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AC" w:rsidRDefault="004568AC" w:rsidP="004568AC"/>
    <w:tbl>
      <w:tblPr>
        <w:tblW w:w="14671" w:type="dxa"/>
        <w:jc w:val="center"/>
        <w:tblLook w:val="04A0"/>
      </w:tblPr>
      <w:tblGrid>
        <w:gridCol w:w="472"/>
        <w:gridCol w:w="1020"/>
        <w:gridCol w:w="1791"/>
        <w:gridCol w:w="5346"/>
        <w:gridCol w:w="617"/>
        <w:gridCol w:w="640"/>
        <w:gridCol w:w="1500"/>
        <w:gridCol w:w="1705"/>
        <w:gridCol w:w="1580"/>
      </w:tblGrid>
      <w:tr w:rsidR="004568AC" w:rsidRPr="0047260C" w:rsidTr="00B24787">
        <w:trPr>
          <w:trHeight w:val="582"/>
          <w:jc w:val="center"/>
        </w:trPr>
        <w:tc>
          <w:tcPr>
            <w:tcW w:w="146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  <w:sz w:val="48"/>
                <w:szCs w:val="48"/>
              </w:rPr>
            </w:pPr>
            <w:r w:rsidRPr="0047260C">
              <w:rPr>
                <w:rFonts w:ascii="宋体" w:hAnsi="宋体" w:cs="宋体" w:hint="eastAsia"/>
                <w:b/>
                <w:bCs/>
                <w:sz w:val="48"/>
                <w:szCs w:val="48"/>
              </w:rPr>
              <w:t>4.1 投标分项报价表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14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项目编号：YZCG-G2019125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14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项目名称：禹州市广播电视台176平米新闻演播室系统采购项目                单位：元/人民币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名称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品牌规格型号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技术参数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单位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数量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单价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总价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产地及厂家</w:t>
            </w:r>
          </w:p>
        </w:tc>
      </w:tr>
      <w:tr w:rsidR="004568AC" w:rsidRPr="0047260C" w:rsidTr="00B24787">
        <w:trPr>
          <w:trHeight w:val="189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摄像机系统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SONY</w:t>
            </w:r>
            <w:r w:rsidRPr="0047260C">
              <w:rPr>
                <w:rFonts w:ascii="宋体" w:hAnsi="宋体" w:cs="宋体" w:hint="eastAsia"/>
              </w:rPr>
              <w:br/>
              <w:t>HDC2580/L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高清摄像机，成像CCD：2/3" 3CCD，220万像素；16-bit A/D 转换；支持HD 1080/50i，有效像素：1920*1080；基础信噪比大于60dB；灵敏度（3200K：F11.0 (2000Lux)；</w:t>
            </w:r>
            <w:r w:rsidRPr="0047260C">
              <w:rPr>
                <w:rFonts w:ascii="宋体" w:hAnsi="宋体" w:cs="宋体" w:hint="eastAsia"/>
              </w:rPr>
              <w:br/>
              <w:t>调制深度：55%；水平清晰度：1000电视线；机头具有光学cross 星光滤镜；B4卡口；.机头可同时输出本机信号，返送信号以及题词器信号；具有自动镜头失真补偿。具有电子倍率功能，能够独立于光学系统使用。.机头具有两路通话耳机接口，且每路皆具有两个独立的通话线路并可独立调整，三色Tally指示；LEMO接口；可以通过安装选件，摄像机具有升级成4K拍摄能力。摄像机升级后具有光缆带宽3G 传输的能力，即由机头至基站同时传输两路高清HD-SDI信号的能力。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132,860.00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398,580.00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201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93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SONY</w:t>
            </w:r>
            <w:r w:rsidRPr="0047260C">
              <w:rPr>
                <w:rFonts w:ascii="宋体" w:hAnsi="宋体" w:cs="宋体" w:hint="eastAsia"/>
              </w:rPr>
              <w:br/>
              <w:t>HDVF-L750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7”高清液晶寻像器，和摄像机配套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26,200.00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78,600.00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111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VCT-14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摄像机配套托板，和摄像机配套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1,840.00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5,520.00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438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SONY</w:t>
            </w:r>
            <w:r w:rsidRPr="0047260C">
              <w:rPr>
                <w:rFonts w:ascii="宋体" w:hAnsi="宋体" w:cs="宋体" w:hint="eastAsia"/>
              </w:rPr>
              <w:br/>
              <w:t>HDCU2580/L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摄像机基站，提供4路HD/SD-SDI信号输出接口（且HD/SD可以2路为单位设置输出），1路CVBS输出，具备 WFM/PM信号输出接口；</w:t>
            </w:r>
            <w:r w:rsidRPr="0047260C">
              <w:rPr>
                <w:rFonts w:ascii="宋体" w:hAnsi="宋体" w:cs="宋体" w:hint="eastAsia"/>
              </w:rPr>
              <w:br/>
              <w:t>具有4路HD/SD-SDI返送视频输入接口；</w:t>
            </w:r>
            <w:r w:rsidRPr="0047260C">
              <w:rPr>
                <w:rFonts w:ascii="宋体" w:hAnsi="宋体" w:cs="宋体" w:hint="eastAsia"/>
              </w:rPr>
              <w:br/>
              <w:t>具有指示灯、通话、三色Tally等外接设备的输入接口；</w:t>
            </w:r>
            <w:r w:rsidRPr="0047260C">
              <w:rPr>
                <w:rFonts w:ascii="宋体" w:hAnsi="宋体" w:cs="宋体" w:hint="eastAsia"/>
              </w:rPr>
              <w:br/>
              <w:t>可接受模拟黑场（BB）、HD三电平为外同步锁相信号，LEMO光缆接口。</w:t>
            </w:r>
            <w:r w:rsidRPr="0047260C">
              <w:rPr>
                <w:rFonts w:ascii="宋体" w:hAnsi="宋体" w:cs="宋体" w:hint="eastAsia"/>
              </w:rPr>
              <w:br/>
              <w:t>具备光功率LED指示功能，可以直观显示光缆通断和信号强度。</w:t>
            </w:r>
            <w:r w:rsidRPr="0047260C">
              <w:rPr>
                <w:rFonts w:ascii="宋体" w:hAnsi="宋体" w:cs="宋体" w:hint="eastAsia"/>
              </w:rPr>
              <w:br/>
              <w:t>通过安装选件，摄像机具有升级成4K拍摄能力，支持3840新160/50，60P。支持4X3G-SDI输出，支持HDR,S-LOG3,HLG,BT2020.</w:t>
            </w:r>
            <w:r w:rsidRPr="0047260C">
              <w:rPr>
                <w:rFonts w:ascii="宋体" w:hAnsi="宋体" w:cs="宋体" w:hint="eastAsia"/>
              </w:rPr>
              <w:br/>
              <w:t>具备光缆带宽3G 传输的能力，即由机头至基站同时传输两路高清HD-SDI信号的能力。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52700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158,100.00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11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RCP-1500摄像机遥控面板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1.1/4机架宽、全尺寸、全功能控制面板；</w:t>
            </w:r>
            <w:r w:rsidRPr="0047260C">
              <w:rPr>
                <w:rFonts w:ascii="宋体" w:hAnsi="宋体" w:cs="宋体" w:hint="eastAsia"/>
              </w:rPr>
              <w:br/>
              <w:t>2.摄像机SONY CCA-5-10控制面板电缆（长度10米），电源控制电缆。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26,710.00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80,130.00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10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CLEARCOMCC-40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摄像机通话耳机(单耳)</w:t>
            </w:r>
            <w:r w:rsidRPr="0047260C">
              <w:rPr>
                <w:rFonts w:ascii="宋体" w:hAnsi="宋体" w:cs="宋体" w:hint="eastAsia"/>
              </w:rPr>
              <w:br/>
              <w:t>1.摄像机通话为5线制；</w:t>
            </w:r>
            <w:r w:rsidRPr="0047260C">
              <w:rPr>
                <w:rFonts w:ascii="宋体" w:hAnsi="宋体" w:cs="宋体" w:hint="eastAsia"/>
              </w:rPr>
              <w:br/>
              <w:t>2.XLR型，单耳全包型，全覆盖抗噪型，结实耐用。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1,170.00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3,510.00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/科利尔</w:t>
            </w:r>
          </w:p>
        </w:tc>
      </w:tr>
      <w:tr w:rsidR="004568AC" w:rsidRPr="0047260C" w:rsidTr="00B24787">
        <w:trPr>
          <w:trHeight w:val="64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FCC35N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35米摄像机复合光缆，两端含公母头，接口为LEMO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 (正文)_x0000_" w:eastAsia="宋体 (正文)_x0000_" w:hAnsi="宋体" w:cs="宋体"/>
              </w:rPr>
            </w:pPr>
            <w:r w:rsidRPr="0047260C">
              <w:rPr>
                <w:rFonts w:ascii="宋体 (正文)_x0000_" w:eastAsia="宋体 (正文)_x0000_" w:hAnsi="宋体" w:cs="宋体" w:hint="eastAsia"/>
              </w:rPr>
              <w:t>6,520.00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19,560.00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2055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摄像机镜头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FUJINON</w:t>
            </w:r>
            <w:r w:rsidRPr="0047260C">
              <w:rPr>
                <w:rFonts w:ascii="宋体" w:hAnsi="宋体" w:cs="宋体" w:hint="eastAsia"/>
              </w:rPr>
              <w:br/>
              <w:t>HA18x7.6BERM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18倍广播级标准高清镜头（带倍率），适用于2/3英寸CCD，变焦倍率：18x，焦距范围：7.6mm～137mm（不开倍率时），变焦和聚焦均支持伺服控制和手动控制，内置2x倍率镜、内置光学稳定器，方形遮光罩，内聚焦，广播级高清镜头最高端的HA系列镜头配置UV镜     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73,590.00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220,770.00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/富士（中国）有限公司</w:t>
            </w:r>
          </w:p>
        </w:tc>
      </w:tr>
      <w:tr w:rsidR="004568AC" w:rsidRPr="0047260C" w:rsidTr="00B24787">
        <w:trPr>
          <w:trHeight w:val="10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FUJINON</w:t>
            </w:r>
            <w:r w:rsidRPr="0047260C">
              <w:rPr>
                <w:rFonts w:ascii="宋体" w:hAnsi="宋体" w:cs="宋体" w:hint="eastAsia"/>
              </w:rPr>
              <w:br/>
              <w:t>MS-11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镜头伺服控制器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9,880.00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29,640.00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/富士（中国）有限公司</w:t>
            </w:r>
          </w:p>
        </w:tc>
      </w:tr>
      <w:tr w:rsidR="004568AC" w:rsidRPr="0047260C" w:rsidTr="00B24787">
        <w:trPr>
          <w:trHeight w:val="2430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摄像机承托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SHOTOKU</w:t>
            </w:r>
            <w:r w:rsidRPr="0047260C">
              <w:rPr>
                <w:rFonts w:ascii="宋体" w:hAnsi="宋体" w:cs="宋体" w:hint="eastAsia"/>
              </w:rPr>
              <w:br/>
              <w:t>SE150‐A2M-SYSTEM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16KG便携式云台（单手柄）+脚架套装+滑轮车+中置+橡皮垫+软包，云台最大承重16kg，球碗直径100mm，伸缩手柄,SHOTOKUPBR150 SE150云台专用左手柄;</w:t>
            </w:r>
            <w:r w:rsidRPr="0047260C">
              <w:rPr>
                <w:rFonts w:ascii="宋体" w:hAnsi="宋体" w:cs="宋体" w:hint="eastAsia"/>
              </w:rPr>
              <w:br/>
              <w:t>云台水平角度360°,连续可调的粘性阻尼系统，动态平衡连续可调，云台具备高稳定性的水平俯仰刹车系统。调节平衡水平泡.配备高刚性两级铝合金三脚架,SHOTOKU DOL 100PN.专用滑轮车，具备线缆保护框，滑轮锁。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20,152.00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60,456.00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/昭特科技</w:t>
            </w:r>
          </w:p>
        </w:tc>
      </w:tr>
      <w:tr w:rsidR="004568AC" w:rsidRPr="0047260C" w:rsidTr="00B24787">
        <w:trPr>
          <w:trHeight w:val="1833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高清视频切换台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SONY</w:t>
            </w:r>
            <w:r w:rsidRPr="0047260C">
              <w:rPr>
                <w:rFonts w:ascii="宋体" w:hAnsi="宋体" w:cs="宋体" w:hint="eastAsia"/>
              </w:rPr>
              <w:br/>
              <w:t>MVS-3000A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 M/E高清数字切换台(32入，16出)，广播级切换台主机支持1080/50i，576/50i格式，主机输入32路，16路输出，切换台主机2M/E配置；每M/E具备4个键，支持同级M/E上色键和亮度键，并可以调整大小和位置，具备4通道的2DVE特技。标配8个帧存，1000高清帧存。</w:t>
            </w:r>
            <w:r w:rsidRPr="0047260C">
              <w:rPr>
                <w:rFonts w:ascii="宋体" w:hAnsi="宋体" w:cs="宋体" w:hint="eastAsia"/>
              </w:rPr>
              <w:lastRenderedPageBreak/>
              <w:t>主机具有2通道多画面输出功能，每通道16画面分割。主机和控制面板为单电缆网口连接。主机具有18GPI输入，48个TALLY/GPI输出接口，具有6个RS422设备控制接口，具有串行TALLY控制接口。主备电源。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18</w:t>
            </w:r>
            <w:r w:rsidRPr="00896542">
              <w:rPr>
                <w:rFonts w:ascii="宋体" w:hAnsi="宋体" w:cs="宋体"/>
              </w:rPr>
              <w:t>6400</w:t>
            </w:r>
            <w:r>
              <w:rPr>
                <w:rFonts w:ascii="宋体" w:hAnsi="宋体" w:cs="宋体" w:hint="eastAsia"/>
              </w:rPr>
              <w:t>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18</w:t>
            </w:r>
            <w:r w:rsidRPr="00896542">
              <w:rPr>
                <w:rFonts w:ascii="宋体" w:hAnsi="宋体" w:cs="宋体"/>
              </w:rPr>
              <w:t>6400</w:t>
            </w:r>
            <w:r>
              <w:rPr>
                <w:rFonts w:ascii="宋体" w:hAnsi="宋体" w:cs="宋体" w:hint="eastAsia"/>
              </w:rPr>
              <w:t>.00</w:t>
            </w:r>
            <w:r w:rsidRPr="0047260C">
              <w:rPr>
                <w:rFonts w:ascii="宋体" w:hAnsi="宋体" w:cs="宋体" w:hint="eastAsia"/>
              </w:rPr>
              <w:t xml:space="preserve">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14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53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SONY</w:t>
            </w:r>
            <w:r w:rsidRPr="0047260C">
              <w:rPr>
                <w:rFonts w:ascii="宋体" w:hAnsi="宋体" w:cs="宋体" w:hint="eastAsia"/>
              </w:rPr>
              <w:br/>
              <w:t>ICP-3016</w:t>
            </w:r>
            <w:r w:rsidRPr="0047260C">
              <w:rPr>
                <w:rFonts w:ascii="宋体" w:hAnsi="宋体" w:cs="宋体" w:hint="eastAsia"/>
              </w:rPr>
              <w:br/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1M/E高清数字切换台控制面板(16路直切)</w:t>
            </w:r>
            <w:r w:rsidRPr="0047260C">
              <w:rPr>
                <w:rFonts w:ascii="宋体" w:hAnsi="宋体" w:cs="宋体" w:hint="eastAsia"/>
              </w:rPr>
              <w:br/>
              <w:t>控制面板16个交叉点，2级ME,交叉点按键本身具有彩色背光，支持源分组。.SONY ICP-6511菜单面板，所有显示窗均采用高清晰屏幕.面板标配备份电源。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23,000.00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23,000.00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318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高清录像机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PMW-1000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高清卡式数字录像机，带搜索轮，可以播放和录制全高清 XAVC Intra 和 XAVC Long GOP 格式，以及 MPEG HD 422 50 Mbps、MPEG HD 420 35Mbps、MPEG IMX 和 DVCAM 格式</w:t>
            </w:r>
            <w:r w:rsidRPr="0047260C">
              <w:rPr>
                <w:rFonts w:ascii="宋体" w:hAnsi="宋体" w:cs="宋体" w:hint="eastAsia"/>
              </w:rPr>
              <w:br/>
              <w:t>支持双路同时录制的双存储卡插槽，录像机格式和目前用户配套设备格式一致。带4.3英寸液晶显示屏，可以显示视频图像和信号参数状态。 带快速搜索轮：-20倍至+20倍正常速度</w:t>
            </w:r>
            <w:r w:rsidRPr="0047260C">
              <w:rPr>
                <w:rFonts w:ascii="宋体" w:hAnsi="宋体" w:cs="宋体" w:hint="eastAsia"/>
              </w:rPr>
              <w:br/>
              <w:t>配备2路HD-SDI、2路SD-SDI接口以及 HDMI 输出、iLink 接口、USB、立体声耳机和可 XLR 音频输入接口。带网络接口。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 (正文)_x0000_" w:eastAsia="宋体 (正文)_x0000_" w:hAnsi="宋体" w:cs="宋体"/>
              </w:rPr>
            </w:pPr>
            <w:r w:rsidRPr="0047260C">
              <w:rPr>
                <w:rFonts w:ascii="宋体 (正文)_x0000_" w:eastAsia="宋体 (正文)_x0000_" w:hAnsi="宋体" w:cs="宋体" w:hint="eastAsia"/>
              </w:rPr>
              <w:t>76,700.00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76,700.00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 (正文)_x0000_" w:eastAsia="宋体 (正文)_x0000_" w:hAnsi="宋体" w:cs="宋体"/>
              </w:rPr>
            </w:pPr>
            <w:r w:rsidRPr="0047260C">
              <w:rPr>
                <w:rFonts w:ascii="宋体 (正文)_x0000_" w:eastAsia="宋体 (正文)_x0000_" w:hAnsi="宋体" w:cs="宋体" w:hint="eastAsia"/>
              </w:rPr>
              <w:t>中国</w:t>
            </w:r>
            <w:r w:rsidRPr="0047260C">
              <w:rPr>
                <w:rFonts w:ascii="宋体 (正文)_x0000_" w:eastAsia="宋体 (正文)_x0000_" w:hAnsi="宋体" w:cs="宋体" w:hint="eastAsia"/>
              </w:rPr>
              <w:br/>
              <w:t>/索尼（中国）有限公司</w:t>
            </w:r>
          </w:p>
        </w:tc>
      </w:tr>
      <w:tr w:rsidR="004568AC" w:rsidRPr="0047260C" w:rsidTr="00B24787">
        <w:trPr>
          <w:trHeight w:val="13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ATOMOS</w:t>
            </w:r>
            <w:r w:rsidRPr="0047260C">
              <w:rPr>
                <w:rFonts w:ascii="宋体" w:hAnsi="宋体" w:cs="宋体" w:hint="eastAsia"/>
              </w:rPr>
              <w:br/>
              <w:t>SHOGUN STUDIO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高清卡式数字录像机，独立双通道4K/HD录制和播放，输入信号自适应。可实现2通道录制，或1通道录制1通道播放，或2通道播放功能，支持HDR和摄像机Log曲线录制,极大扩展使用灵活度。</w:t>
            </w:r>
            <w:r w:rsidRPr="0047260C">
              <w:rPr>
                <w:rFonts w:ascii="宋体" w:hAnsi="宋体" w:cs="宋体" w:hint="eastAsia"/>
              </w:rPr>
              <w:br/>
            </w:r>
            <w:r w:rsidRPr="0047260C">
              <w:rPr>
                <w:rFonts w:ascii="宋体" w:hAnsi="宋体" w:cs="宋体" w:hint="eastAsia"/>
              </w:rPr>
              <w:lastRenderedPageBreak/>
              <w:t>可录制/播放4K ProRes &amp; 2K/HD ProRes和4K DNxHR &amp; 2K/HD DNxHD格式，支持Apple ProRes HQ, 422, LT，DNxHR HQX, HQ, SQ, LB，DNxHD 220x, 220, 145, 36 等多种码率。</w:t>
            </w:r>
            <w:r w:rsidRPr="0047260C">
              <w:rPr>
                <w:rFonts w:ascii="宋体" w:hAnsi="宋体" w:cs="宋体" w:hint="eastAsia"/>
              </w:rPr>
              <w:br/>
              <w:t>独立双联7.1英寸触摸液晶监视器，屏幕分辨率1920*1200，符合Rec. 709 HDTV彩色标准;1500尼特高亮度,自带波形图、矢量图、3D LUT现场校色、RGB图、辅助对焦功能。</w:t>
            </w:r>
            <w:r w:rsidRPr="0047260C">
              <w:rPr>
                <w:rFonts w:ascii="宋体" w:hAnsi="宋体" w:cs="宋体" w:hint="eastAsia"/>
              </w:rPr>
              <w:br/>
              <w:t>前置两个独立硬盘插槽，支持SSD固态硬盘热插拔，自带断电素材封装保护功能，最大化保护素材完整。</w:t>
            </w:r>
            <w:r w:rsidRPr="0047260C">
              <w:rPr>
                <w:rFonts w:ascii="宋体" w:hAnsi="宋体" w:cs="宋体" w:hint="eastAsia"/>
              </w:rPr>
              <w:br/>
              <w:t>支持列表播放，可以通过以太网、RS-422串口和触摸屏控制。</w:t>
            </w:r>
            <w:r w:rsidRPr="0047260C">
              <w:rPr>
                <w:rFonts w:ascii="宋体" w:hAnsi="宋体" w:cs="宋体" w:hint="eastAsia"/>
              </w:rPr>
              <w:br/>
              <w:t>支持实时元数据编辑和打点编辑，可以输出XML文件。</w:t>
            </w:r>
            <w:r w:rsidRPr="0047260C">
              <w:rPr>
                <w:rFonts w:ascii="宋体" w:hAnsi="宋体" w:cs="宋体" w:hint="eastAsia"/>
              </w:rPr>
              <w:br/>
              <w:t>支持双编码格式和双分辨率录制，降格延时录制，双通道绑定连续录制。</w:t>
            </w:r>
            <w:r w:rsidRPr="0047260C">
              <w:rPr>
                <w:rFonts w:ascii="宋体" w:hAnsi="宋体" w:cs="宋体" w:hint="eastAsia"/>
              </w:rPr>
              <w:br/>
              <w:t>内置4K到2K/HD下变换功能。支持SDI和HDMI接口，内置HDMI和SDI双向转换功能。双冗余电源。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58,700.00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58,700.00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/ATOMOS(中国）</w:t>
            </w:r>
          </w:p>
        </w:tc>
      </w:tr>
      <w:tr w:rsidR="004568AC" w:rsidRPr="0047260C" w:rsidTr="00B24787">
        <w:trPr>
          <w:trHeight w:val="159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5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54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470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同步系统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OSEE</w:t>
            </w:r>
            <w:r w:rsidRPr="0047260C">
              <w:rPr>
                <w:rFonts w:ascii="宋体" w:hAnsi="宋体" w:cs="宋体" w:hint="eastAsia"/>
              </w:rPr>
              <w:br/>
              <w:t>BBC6840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主备同步机+同步信号倒换器，能够提供模拟黑场同步信号、黑场色同步输出符合EBU N14，SMPTE RP154 ，RP318M-B标准，带外同步功能，行/场/副载波相位锁定，相位可调，双电源配置。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11,860.00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11,860.00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中国/时代奥视</w:t>
            </w:r>
          </w:p>
        </w:tc>
      </w:tr>
      <w:tr w:rsidR="004568AC" w:rsidRPr="0047260C" w:rsidTr="00B24787">
        <w:trPr>
          <w:trHeight w:val="123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7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监看及画面分割器系</w:t>
            </w:r>
            <w:r w:rsidRPr="0047260C">
              <w:rPr>
                <w:rFonts w:ascii="宋体" w:hAnsi="宋体" w:cs="宋体" w:hint="eastAsia"/>
              </w:rPr>
              <w:lastRenderedPageBreak/>
              <w:t>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PANASONIC</w:t>
            </w:r>
            <w:r w:rsidRPr="0047260C">
              <w:rPr>
                <w:rFonts w:ascii="宋体" w:hAnsi="宋体" w:cs="宋体" w:hint="eastAsia"/>
              </w:rPr>
              <w:br/>
              <w:t>TH-55SF2MC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55英寸工业级液晶显示器，专业级高等级高清液晶屏幕；1920x1080分辨率，HDMI\DVI\VGA接口，窄边框设计。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14,850.00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59,400.00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/松下电器（中国）有限公司</w:t>
            </w:r>
          </w:p>
        </w:tc>
      </w:tr>
      <w:tr w:rsidR="004568AC" w:rsidRPr="0047260C" w:rsidTr="00B24787">
        <w:trPr>
          <w:trHeight w:val="14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OSEE</w:t>
            </w:r>
            <w:r w:rsidRPr="0047260C">
              <w:rPr>
                <w:rFonts w:ascii="宋体" w:hAnsi="宋体" w:cs="宋体" w:hint="eastAsia"/>
              </w:rPr>
              <w:br/>
              <w:t>LMW-215-3G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21.5寸技监级监视器；分辨率：1920x1080；2路3G/HD/SD-SDI输入，支持嵌入音频显示；.配置桌面安装件；具备摄像机辅助聚焦功能,波形图监视；具备时间码显示，安全区域显示。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12,800.00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25,600.00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中国/时代奥视</w:t>
            </w:r>
          </w:p>
        </w:tc>
      </w:tr>
      <w:tr w:rsidR="004568AC" w:rsidRPr="0047260C" w:rsidTr="00B24787">
        <w:trPr>
          <w:trHeight w:val="129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PANASONIC</w:t>
            </w:r>
            <w:r w:rsidRPr="0047260C">
              <w:rPr>
                <w:rFonts w:ascii="宋体" w:hAnsi="宋体" w:cs="宋体" w:hint="eastAsia"/>
              </w:rPr>
              <w:br/>
              <w:t>TH-43F2MC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1.屏幕43寸，高清液晶屏幕；</w:t>
            </w:r>
            <w:r w:rsidRPr="0047260C">
              <w:rPr>
                <w:rFonts w:ascii="宋体" w:hAnsi="宋体" w:cs="宋体" w:hint="eastAsia"/>
              </w:rPr>
              <w:br/>
              <w:t>2.1920x1080分辨率，HDMI\DVI\VGA接口，窄边框设计；3.配置电视支架。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5,600.00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5,600.00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/松下电器（中国）有限公司</w:t>
            </w:r>
          </w:p>
        </w:tc>
      </w:tr>
      <w:tr w:rsidR="004568AC" w:rsidRPr="0047260C" w:rsidTr="00B24787">
        <w:trPr>
          <w:trHeight w:val="15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GV</w:t>
            </w:r>
            <w:r w:rsidRPr="0047260C">
              <w:rPr>
                <w:rFonts w:ascii="宋体" w:hAnsi="宋体" w:cs="宋体" w:hint="eastAsia"/>
              </w:rPr>
              <w:br/>
              <w:t>KMV-3911-8X2</w:t>
            </w:r>
            <w:r w:rsidRPr="0047260C">
              <w:rPr>
                <w:rFonts w:ascii="宋体" w:hAnsi="宋体" w:cs="宋体" w:hint="eastAsia"/>
              </w:rPr>
              <w:br/>
              <w:t xml:space="preserve"> 8入2出画面分割器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台8入2出画面分割器；输入：支持嵌入音频的HD/SD-SDI输入，75欧BNC接口；4.输出：分辨率≥1920×1080，具备双SDI输出；显示方式：16：9与4：3可任意选择；画面分割器支持动态源名跟随UMD功能，；支持嵌入音频的PPM与VU表音柱显示；有画面分割方案预置功能；智能报警：智能报警功能可检测视频丢失、静帧、黑场、嵌入音频丢失、嵌入音频错误、音频静音以及音频超限，并能在大屏上显示。同时，各个监测门限值可进行自定义设置；能接收时钟系统的时钟信号，高清支持Dolby-E; 支持Dolby-E元数据显示；.配置以太网接口，用于监控、远程设置，并提供远程设置软件。</w:t>
            </w:r>
            <w:r w:rsidRPr="0047260C">
              <w:rPr>
                <w:rFonts w:ascii="宋体" w:hAnsi="宋体" w:cs="宋体" w:hint="eastAsia"/>
              </w:rPr>
              <w:lastRenderedPageBreak/>
              <w:t>远程设置软件支持多种画面分割预置方案的快速调用；</w:t>
            </w:r>
            <w:r w:rsidRPr="0047260C">
              <w:rPr>
                <w:rFonts w:ascii="宋体" w:hAnsi="宋体" w:cs="宋体" w:hint="eastAsia"/>
              </w:rPr>
              <w:br/>
              <w:t>监控：支持SNMP协议，并公开协议，可以供第3方软件调用监控信息；提供相关协议，能够支持读取矩阵切换信息实现动态UMD显示；11.必须有完善的通风、散热、防尘措施；必须能够7×24小时不间断工作；电源：双电源冗余，双风扇，单电源该设备可正常工作，电压220V；和周边板卡设备同一品牌，可以共用机箱。含：GVKMV-3911-8X2-3DRP分割器后接口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套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64,583.00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64,583.00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9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0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0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LANGQIANG</w:t>
            </w:r>
            <w:r w:rsidRPr="0047260C">
              <w:rPr>
                <w:rFonts w:ascii="宋体" w:hAnsi="宋体" w:cs="宋体" w:hint="eastAsia"/>
              </w:rPr>
              <w:br/>
              <w:t>SDI TO HDMI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br/>
              <w:t>HD-SDI转HDMI转化器,.输入HD/SD-SDI,输出HDMI；.支持多种分辨率：SD 525I,625I;HD 720P 1080I等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1,940.00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9,700.00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/朗强科技</w:t>
            </w:r>
          </w:p>
        </w:tc>
      </w:tr>
      <w:tr w:rsidR="004568AC" w:rsidRPr="0047260C" w:rsidTr="00B24787">
        <w:trPr>
          <w:trHeight w:val="168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周边（按照实际系统功能需求提供）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GV</w:t>
            </w:r>
            <w:r w:rsidRPr="0047260C">
              <w:rPr>
                <w:rFonts w:ascii="宋体" w:hAnsi="宋体" w:cs="宋体" w:hint="eastAsia"/>
              </w:rPr>
              <w:br/>
              <w:t>HDA-1851-3RU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D/SD兼容视频分配器，1路HD/SD-SDI信号输入，75欧BNC接口；8路HD/SD-SDI（支持至少8路嵌入音频）信号输出，75欧BNC接口；.具有自动电缆均衡功能和时钟再生功能；.支持热插拔，带有工作数据读取和报警信息提示;GVHDA-185N-DRP-3RU分配器后接口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6,175.00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12,350.00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22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GV</w:t>
            </w:r>
            <w:r w:rsidRPr="0047260C">
              <w:rPr>
                <w:rFonts w:ascii="宋体" w:hAnsi="宋体" w:cs="宋体" w:hint="eastAsia"/>
              </w:rPr>
              <w:br/>
              <w:t>UDC-3901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高清主备信号2选1（含面板，带帧同步功能，带下变换）支持2路HD/SD输入,支持上下变换功能，UDC-3901-3DRP后接面板：2路HD-SDI输出,2路SD-SDI输出；带帧同步功能；具备净切换功能；具备音频处理功能；具备下变换功能；板卡上有LED显示各种运行状态；支持热插拔，带有工作数据读取和报警信息提示；GVUDC-3901-3DRP 切换器后接口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33,051.00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66,102.00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63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GV</w:t>
            </w:r>
            <w:r w:rsidRPr="0047260C">
              <w:rPr>
                <w:rFonts w:ascii="宋体" w:hAnsi="宋体" w:cs="宋体" w:hint="eastAsia"/>
              </w:rPr>
              <w:br/>
              <w:t>DAP-1781-3RU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8通道数字音频加嵌、DAP-1781-110-3SRP后接面板</w:t>
            </w:r>
            <w:r w:rsidRPr="0047260C">
              <w:rPr>
                <w:rFonts w:ascii="宋体" w:hAnsi="宋体" w:cs="宋体" w:hint="eastAsia"/>
              </w:rPr>
              <w:br/>
              <w:t>1.支持高清数字音频嵌入,支持4AES输入和输出，具备音频动态处理功能；2.带音频延时功能，0-2.4秒；3.板卡上有LED显示各种运行状态；4.支持热插拔，带有工作数据读取和报警信息提示；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18,197.00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36,394.00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36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DDA-1133-3RU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数字音频分配器、GVDDA-1133-3SRP数字音分后接口</w:t>
            </w:r>
            <w:r w:rsidRPr="0047260C">
              <w:rPr>
                <w:rFonts w:ascii="宋体" w:hAnsi="宋体" w:cs="宋体" w:hint="eastAsia"/>
              </w:rPr>
              <w:br/>
              <w:t>1.支持1路AES/EBU信号输入;</w:t>
            </w:r>
            <w:r w:rsidRPr="0047260C">
              <w:rPr>
                <w:rFonts w:ascii="宋体" w:hAnsi="宋体" w:cs="宋体" w:hint="eastAsia"/>
              </w:rPr>
              <w:br/>
              <w:t>2.具备1入9 AES输出；</w:t>
            </w:r>
            <w:r w:rsidRPr="0047260C">
              <w:rPr>
                <w:rFonts w:ascii="宋体" w:hAnsi="宋体" w:cs="宋体" w:hint="eastAsia"/>
              </w:rPr>
              <w:br/>
              <w:t>3.110欧音频接口；带reclock功能。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3,446.00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6,892.00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9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DCO-1741-3RU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数字音频倒换器、DCO-17N1-110-DRP-R-3RU数字音频倒换器后接口1.数字音频信号2X1倒换器，每路输入可以支持4个AES信号。2.可以实现自动和手动倒换；</w:t>
            </w:r>
            <w:r w:rsidRPr="0047260C">
              <w:rPr>
                <w:rFonts w:ascii="宋体" w:hAnsi="宋体" w:cs="宋体" w:hint="eastAsia"/>
              </w:rPr>
              <w:br/>
              <w:t>3.通过GPI/O 进行外部到换控制，通过GPO返回切换状态。4.支持断电旁通功能。5. YTGT RCP-2X1 2X1倒换器控制面板.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11,187.00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11,187.00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2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DENSITÉ 3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周边机箱，标准19英寸机架安装，双电源供电，单电源供电时机箱内设备能正常工作。机箱散热良好，风扇正常运转时间超过4万小时。</w:t>
            </w:r>
            <w:r w:rsidRPr="0047260C">
              <w:rPr>
                <w:rFonts w:ascii="宋体" w:hAnsi="宋体" w:cs="宋体" w:hint="eastAsia"/>
              </w:rPr>
              <w:br/>
              <w:t>所用机箱应为通用机箱，支持其所有种类板卡的混插，单槽位插槽20个。具备100/1000M自适应以太网接口，对机箱内所有设备都可通过SNMP ，协议实现远程控制、配置和报警，支持远程软件操作，对所有板卡进行管理和参数调整；.组件采用前装载模式，所有板卡和电源都可以热插拔；支持SNMP监控。和画面分割器机箱通用。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19,593.00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19,593.00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中国/草谷（中国）</w:t>
            </w:r>
          </w:p>
        </w:tc>
      </w:tr>
      <w:tr w:rsidR="004568AC" w:rsidRPr="0047260C" w:rsidTr="00B24787">
        <w:trPr>
          <w:trHeight w:val="180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4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BMD</w:t>
            </w:r>
            <w:r w:rsidRPr="0047260C">
              <w:rPr>
                <w:rFonts w:ascii="宋体" w:hAnsi="宋体" w:cs="宋体" w:hint="eastAsia"/>
              </w:rPr>
              <w:br/>
              <w:t>Teranex AV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独立机箱上下交叉变换器处理器,带运动滤波信号处理器，液晶显示屏，视频输出上下变换，交叉变换，带有帧同步，支持SD，HD，3G，1U单机，支持SNMP协议控制；带液晶显示屏。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25,550.00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25,550.00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/BMD公司</w:t>
            </w:r>
          </w:p>
        </w:tc>
      </w:tr>
      <w:tr w:rsidR="004568AC" w:rsidRPr="0047260C" w:rsidTr="00B24787">
        <w:trPr>
          <w:trHeight w:val="22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CRONUS 60S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60秒高清固态延时器</w:t>
            </w:r>
            <w:r w:rsidRPr="0047260C">
              <w:rPr>
                <w:rFonts w:ascii="宋体" w:hAnsi="宋体" w:cs="宋体" w:hint="eastAsia"/>
              </w:rPr>
              <w:br/>
              <w:t>1.支持 HD-SDI 输入/输出，75 欧 BNC 接口,HD-SDI 延时时间≥60 秒；2.支持 8 路嵌入音频，音频能够自动跟踪视频，确保视音频信号同步；3.支持断电旁通；4.带延前延后等预监视功能；5.双电源冗余，主备电源可单独负荷正常工作，输入电压 220V；6.配备本机控制面板。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88,000.00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88,000.00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中国/时代奥视</w:t>
            </w:r>
          </w:p>
        </w:tc>
      </w:tr>
      <w:tr w:rsidR="004568AC" w:rsidRPr="0047260C" w:rsidTr="00B24787">
        <w:trPr>
          <w:trHeight w:val="1815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通话系统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CLEARCOM</w:t>
            </w:r>
            <w:r w:rsidRPr="0047260C">
              <w:rPr>
                <w:rFonts w:ascii="宋体" w:hAnsi="宋体" w:cs="宋体" w:hint="eastAsia"/>
              </w:rPr>
              <w:br/>
              <w:t>MS-702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2通道通话主站1.知名品牌；2.2RU机架式通讯主站，采用PARTLINE方式连接；3.最大可以支持40个有线通话腰包、10个分站。4.具备通道A-B链接、线路电平节目输入功能。5，CLEARCOMGM-18寸鹅颈话筒1只；6.CLEARCOM CC-40单耳对讲耳机1付。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20,433.00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20,433.00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/科利尔公司</w:t>
            </w:r>
          </w:p>
        </w:tc>
      </w:tr>
      <w:tr w:rsidR="004568AC" w:rsidRPr="0047260C" w:rsidTr="00B24787">
        <w:trPr>
          <w:trHeight w:val="111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CLEARCOM</w:t>
            </w:r>
            <w:r w:rsidRPr="0047260C">
              <w:rPr>
                <w:rFonts w:ascii="宋体" w:hAnsi="宋体" w:cs="宋体" w:hint="eastAsia"/>
              </w:rPr>
              <w:br/>
              <w:t>IF4W4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4路4线界面</w:t>
            </w:r>
            <w:r w:rsidRPr="0047260C">
              <w:rPr>
                <w:rFonts w:ascii="宋体" w:hAnsi="宋体" w:cs="宋体" w:hint="eastAsia"/>
              </w:rPr>
              <w:br/>
              <w:t>1.知名品牌；</w:t>
            </w:r>
            <w:r w:rsidRPr="0047260C">
              <w:rPr>
                <w:rFonts w:ascii="宋体" w:hAnsi="宋体" w:cs="宋体" w:hint="eastAsia"/>
              </w:rPr>
              <w:br/>
              <w:t>2.2线转4线界面，4通道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9,260.00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9,260.00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/科利尔公司</w:t>
            </w:r>
          </w:p>
        </w:tc>
      </w:tr>
      <w:tr w:rsidR="004568AC" w:rsidRPr="0047260C" w:rsidTr="00B24787">
        <w:trPr>
          <w:trHeight w:val="154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CLEARCOM</w:t>
            </w:r>
            <w:r w:rsidRPr="0047260C">
              <w:rPr>
                <w:rFonts w:ascii="宋体" w:hAnsi="宋体" w:cs="宋体" w:hint="eastAsia"/>
              </w:rPr>
              <w:br/>
              <w:t>PTX-3/D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  <w:szCs w:val="21"/>
              </w:rPr>
            </w:pPr>
            <w:r w:rsidRPr="0047260C">
              <w:rPr>
                <w:rFonts w:ascii="宋体" w:hAnsi="宋体" w:cs="宋体" w:hint="eastAsia"/>
                <w:szCs w:val="21"/>
              </w:rPr>
              <w:t>发射基站，单向无线通话发射单元，</w:t>
            </w:r>
            <w:r w:rsidRPr="0047260C">
              <w:rPr>
                <w:rFonts w:cs="宋体"/>
                <w:szCs w:val="21"/>
              </w:rPr>
              <w:t>U</w:t>
            </w:r>
            <w:r w:rsidRPr="0047260C">
              <w:rPr>
                <w:rFonts w:ascii="宋体" w:hAnsi="宋体" w:cs="宋体" w:hint="eastAsia"/>
                <w:szCs w:val="21"/>
              </w:rPr>
              <w:t>段频点可调；能与矩阵或</w:t>
            </w:r>
            <w:r w:rsidRPr="0047260C">
              <w:rPr>
                <w:rFonts w:cs="宋体"/>
                <w:szCs w:val="21"/>
              </w:rPr>
              <w:t>Partyline</w:t>
            </w:r>
            <w:r w:rsidRPr="0047260C">
              <w:rPr>
                <w:rFonts w:ascii="宋体" w:hAnsi="宋体" w:cs="宋体" w:hint="eastAsia"/>
                <w:szCs w:val="21"/>
              </w:rPr>
              <w:t>互连；</w:t>
            </w:r>
            <w:r w:rsidRPr="0047260C">
              <w:rPr>
                <w:rFonts w:cs="宋体"/>
                <w:szCs w:val="21"/>
              </w:rPr>
              <w:t>LED</w:t>
            </w:r>
            <w:r w:rsidRPr="0047260C">
              <w:rPr>
                <w:rFonts w:ascii="宋体" w:hAnsi="宋体" w:cs="宋体" w:hint="eastAsia"/>
                <w:szCs w:val="21"/>
              </w:rPr>
              <w:t>显示菜单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10,685.00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10,685.00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/科利尔公司</w:t>
            </w:r>
          </w:p>
        </w:tc>
      </w:tr>
      <w:tr w:rsidR="004568AC" w:rsidRPr="0047260C" w:rsidTr="00B24787">
        <w:trPr>
          <w:trHeight w:val="66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CLEARCOM</w:t>
            </w:r>
            <w:r w:rsidRPr="0047260C">
              <w:rPr>
                <w:rFonts w:ascii="宋体" w:hAnsi="宋体" w:cs="宋体" w:hint="eastAsia"/>
              </w:rPr>
              <w:br/>
              <w:t>PRC-2/D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  <w:szCs w:val="21"/>
              </w:rPr>
            </w:pPr>
            <w:r w:rsidRPr="0047260C">
              <w:rPr>
                <w:rFonts w:ascii="宋体" w:hAnsi="宋体" w:cs="宋体" w:hint="eastAsia"/>
                <w:szCs w:val="21"/>
              </w:rPr>
              <w:t>主持人接收腰包</w:t>
            </w:r>
            <w:r w:rsidRPr="0047260C">
              <w:rPr>
                <w:rFonts w:cs="宋体"/>
                <w:szCs w:val="21"/>
              </w:rPr>
              <w:t>,</w:t>
            </w:r>
            <w:r w:rsidRPr="0047260C">
              <w:rPr>
                <w:rFonts w:ascii="宋体" w:hAnsi="宋体" w:cs="宋体" w:hint="eastAsia"/>
                <w:szCs w:val="21"/>
              </w:rPr>
              <w:t>配套单耳耳麦等配件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6,592.00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13,184.00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/科利尔公司</w:t>
            </w:r>
          </w:p>
        </w:tc>
      </w:tr>
      <w:tr w:rsidR="004568AC" w:rsidRPr="0047260C" w:rsidTr="00B24787">
        <w:trPr>
          <w:trHeight w:val="132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10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时钟系统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HINAC</w:t>
            </w:r>
            <w:r w:rsidRPr="0047260C">
              <w:rPr>
                <w:rFonts w:ascii="宋体" w:hAnsi="宋体" w:cs="宋体" w:hint="eastAsia"/>
              </w:rPr>
              <w:br/>
              <w:t>TVZ3100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卫星校时钟</w:t>
            </w:r>
            <w:r w:rsidRPr="0047260C">
              <w:rPr>
                <w:rFonts w:ascii="宋体" w:hAnsi="宋体" w:cs="宋体" w:hint="eastAsia"/>
              </w:rPr>
              <w:br/>
              <w:t>1.GPS时钟，支持手动调节；能输出SMPTE/EBU时间码至录像音频区、对外接口板，及画面分割器。</w:t>
            </w:r>
            <w:r w:rsidRPr="0047260C">
              <w:rPr>
                <w:rFonts w:ascii="宋体" w:hAnsi="宋体" w:cs="宋体" w:hint="eastAsia"/>
              </w:rPr>
              <w:br/>
              <w:t>2.天线配底座，配天线及馈线。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5,820.00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5,820.00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中国/青岛广电</w:t>
            </w:r>
          </w:p>
        </w:tc>
      </w:tr>
      <w:tr w:rsidR="004568AC" w:rsidRPr="0047260C" w:rsidTr="00B24787">
        <w:trPr>
          <w:trHeight w:val="6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spacing w:after="240"/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HINAC</w:t>
            </w:r>
            <w:r w:rsidRPr="0047260C">
              <w:rPr>
                <w:rFonts w:ascii="宋体" w:hAnsi="宋体" w:cs="宋体" w:hint="eastAsia"/>
              </w:rPr>
              <w:br/>
              <w:t>DJS3000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倒计时控制器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4,940.00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4,940.00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中国/青岛广电</w:t>
            </w:r>
          </w:p>
        </w:tc>
      </w:tr>
      <w:tr w:rsidR="004568AC" w:rsidRPr="0047260C" w:rsidTr="00B24787">
        <w:trPr>
          <w:trHeight w:val="7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HINAC</w:t>
            </w:r>
            <w:r w:rsidRPr="0047260C">
              <w:rPr>
                <w:rFonts w:ascii="宋体" w:hAnsi="宋体" w:cs="宋体" w:hint="eastAsia"/>
              </w:rPr>
              <w:br/>
              <w:t>TVZ3105D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5寸倒计时子钟/HINACTVZ31055寸表标准子钟/HINACTVZ3105K5寸区间子钟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4,500.00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13,500.00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中国/青岛广电</w:t>
            </w:r>
          </w:p>
        </w:tc>
      </w:tr>
      <w:tr w:rsidR="004568AC" w:rsidRPr="0047260C" w:rsidTr="00B24787">
        <w:trPr>
          <w:trHeight w:val="7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spacing w:after="240"/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HINAC</w:t>
            </w:r>
            <w:r w:rsidRPr="0047260C">
              <w:rPr>
                <w:rFonts w:ascii="宋体" w:hAnsi="宋体" w:cs="宋体" w:hint="eastAsia"/>
              </w:rPr>
              <w:br/>
              <w:t>TVZ3304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演播区3/4/3 三联标准子时钟。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8,400.00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8,400.00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中国/青岛广电</w:t>
            </w:r>
          </w:p>
        </w:tc>
      </w:tr>
      <w:tr w:rsidR="004568AC" w:rsidRPr="0047260C" w:rsidTr="00B24787">
        <w:trPr>
          <w:trHeight w:val="231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11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一托二提词器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LANGWEI</w:t>
            </w:r>
            <w:r w:rsidRPr="0047260C">
              <w:rPr>
                <w:rFonts w:ascii="宋体" w:hAnsi="宋体" w:cs="宋体" w:hint="eastAsia"/>
              </w:rPr>
              <w:br/>
              <w:t>LS-19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一体式标准型提示器,支持编辑屏和主持人提示屏双正像输出，支持中、英文界面，支持中文、英文、蒙语或其他等多种语言文稿显示，字体、字号、字色、底色等可随意设置。而且，软件设置快捷、简便，很人性化，非专业人员也很好掌握，使用软件中的快捷图标按钮可快速设置软件并进行提示器播出。软件支持自定义段落，并可对段落设置不同字色，方便男、女主播同时使用。</w:t>
            </w:r>
            <w:r w:rsidRPr="0047260C">
              <w:rPr>
                <w:rFonts w:ascii="宋体" w:hAnsi="宋体" w:cs="宋体" w:hint="eastAsia"/>
              </w:rPr>
              <w:lastRenderedPageBreak/>
              <w:t>提示器系统支持多种控制方式，键盘、鼠标、红外遥控、有线控制手柄、脚踏开关、搜索轮等，可以实现文稿的播放、暂停，播放方向、播放速度、上下翻页等多种操作。不同的控制方式，多种的操作功能。编辑屏19寸液晶显示器，提示屏19寸液晶显示器。LANGWEISA-19一体式提示器结构总成(双屏显示扩展）;LANGWEI FC-CT-WL无线遥控器3个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套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31,491.00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31,491.00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中国/朗威视讯</w:t>
            </w:r>
          </w:p>
        </w:tc>
      </w:tr>
      <w:tr w:rsidR="004568AC" w:rsidRPr="0047260C" w:rsidTr="00B24787">
        <w:trPr>
          <w:trHeight w:val="19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775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音频</w:t>
            </w:r>
            <w:r w:rsidRPr="0047260C">
              <w:rPr>
                <w:rFonts w:ascii="宋体" w:hAnsi="宋体" w:cs="宋体" w:hint="eastAsia"/>
              </w:rPr>
              <w:br/>
              <w:t>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YAMAHA</w:t>
            </w:r>
            <w:r w:rsidRPr="0047260C">
              <w:rPr>
                <w:rFonts w:ascii="宋体" w:hAnsi="宋体" w:cs="宋体" w:hint="eastAsia"/>
              </w:rPr>
              <w:br/>
              <w:t>01V96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16推子调音台，配置16通道AES/EBU 数字输入输出卡（MY16-AE),16推子电视直播/扩声数字调音台，每路有独立48V幻想电源开关；</w:t>
            </w:r>
            <w:r w:rsidRPr="0047260C">
              <w:rPr>
                <w:rFonts w:ascii="宋体" w:hAnsi="宋体" w:cs="宋体" w:hint="eastAsia"/>
              </w:rPr>
              <w:br/>
              <w:t>具备32通道混音总线处理能力，8个矩阵通道；具备4通道Omni 输出，2路立体声输出，2路监听输出；输入通道可以扩展到32路；</w:t>
            </w:r>
            <w:r w:rsidRPr="0047260C">
              <w:rPr>
                <w:rFonts w:ascii="宋体" w:hAnsi="宋体" w:cs="宋体" w:hint="eastAsia"/>
              </w:rPr>
              <w:br/>
              <w:t>带1个扩展槽位，配置1块16通道AES/EBU 数字输入输出卡（MY16-AE),；总输出带音频表；具备中央液晶屏显示；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40,141.00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80,282.00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中国/雅马哈(中国)投资有限公司</w:t>
            </w:r>
          </w:p>
        </w:tc>
      </w:tr>
      <w:tr w:rsidR="004568AC" w:rsidRPr="0047260C" w:rsidTr="00B24787">
        <w:trPr>
          <w:trHeight w:val="11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FOSTEX</w:t>
            </w:r>
            <w:r w:rsidRPr="0047260C">
              <w:rPr>
                <w:rFonts w:ascii="宋体" w:hAnsi="宋体" w:cs="宋体" w:hint="eastAsia"/>
              </w:rPr>
              <w:br/>
              <w:t>T50RP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高保真监听耳机，头戴护耳式；阻抗：50欧姆；最大承受功率：3W;频率响应：15Hz-20kHz。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付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2,360.00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4,720.00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/福斯特</w:t>
            </w:r>
          </w:p>
        </w:tc>
      </w:tr>
      <w:tr w:rsidR="004568AC" w:rsidRPr="0047260C" w:rsidTr="00B24787">
        <w:trPr>
          <w:trHeight w:val="10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YAMAHA</w:t>
            </w:r>
            <w:r w:rsidRPr="0047260C">
              <w:rPr>
                <w:rFonts w:ascii="宋体" w:hAnsi="宋体" w:cs="宋体" w:hint="eastAsia"/>
              </w:rPr>
              <w:br/>
              <w:t>HS7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有源监听音箱，两分频有源监听音箱, 130mm低音单元/20mm高音单元.频率响应：50 Hz - 20 kHz (± 2 dB)，放大器功率：低频35W；高频35W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2,550.00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5,100.00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中国/雅马哈(中国)投资有限公司</w:t>
            </w:r>
          </w:p>
        </w:tc>
      </w:tr>
      <w:tr w:rsidR="004568AC" w:rsidRPr="0047260C" w:rsidTr="00B24787">
        <w:trPr>
          <w:trHeight w:val="16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HYPUS</w:t>
            </w:r>
            <w:r w:rsidRPr="0047260C">
              <w:rPr>
                <w:rFonts w:ascii="宋体" w:hAnsi="宋体" w:cs="宋体" w:hint="eastAsia"/>
              </w:rPr>
              <w:br/>
              <w:t>CM-8060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桌面播音话筒，心型指向播音话筒，拾音类型：电容式，指向性：超心型，频率响应：20～20000Hz，信噪比：78dB，灵敏度：20mV/pa，最大声压级：138dB，输出阻抗:150Ω，工作电压：幻象48V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2,911.00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5,822.00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/修普思公司</w:t>
            </w:r>
          </w:p>
        </w:tc>
      </w:tr>
      <w:tr w:rsidR="004568AC" w:rsidRPr="0047260C" w:rsidTr="00B24787">
        <w:trPr>
          <w:trHeight w:val="14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SHURE</w:t>
            </w:r>
            <w:r w:rsidRPr="0047260C">
              <w:rPr>
                <w:rFonts w:ascii="宋体" w:hAnsi="宋体" w:cs="宋体" w:hint="eastAsia"/>
              </w:rPr>
              <w:br/>
              <w:t>MX396/C-TRI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界面话筒1.界面话筒</w:t>
            </w:r>
            <w:r w:rsidRPr="0047260C">
              <w:rPr>
                <w:rFonts w:ascii="宋体" w:hAnsi="宋体" w:cs="宋体" w:hint="eastAsia"/>
              </w:rPr>
              <w:br/>
              <w:t>2.传感器类型: 电容3.频率响应: 50 Hz - 17 kHz</w:t>
            </w:r>
            <w:r w:rsidRPr="0047260C">
              <w:rPr>
                <w:rFonts w:ascii="宋体" w:hAnsi="宋体" w:cs="宋体" w:hint="eastAsia"/>
              </w:rPr>
              <w:br/>
              <w:t>4.灵敏度（1 kHz）: -35 dBV/Pa / 18 mV/Pa</w:t>
            </w:r>
            <w:r w:rsidRPr="0047260C">
              <w:rPr>
                <w:rFonts w:ascii="宋体" w:hAnsi="宋体" w:cs="宋体" w:hint="eastAsia"/>
              </w:rPr>
              <w:br/>
              <w:t>5.等效自噪:  28 dB(A)6.声压:  122 dB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6,969.00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13,938.00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/舒尔（中国）有限公司</w:t>
            </w:r>
          </w:p>
        </w:tc>
      </w:tr>
      <w:tr w:rsidR="004568AC" w:rsidRPr="0047260C" w:rsidTr="00B24787">
        <w:trPr>
          <w:trHeight w:val="10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AUDIO-TECHNICA</w:t>
            </w:r>
            <w:r w:rsidRPr="0047260C">
              <w:rPr>
                <w:rFonts w:ascii="宋体" w:hAnsi="宋体" w:cs="宋体" w:hint="eastAsia"/>
              </w:rPr>
              <w:br/>
              <w:t>MT838A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领夹有线话筒，固定充电背板，静电型电容式，指向性：全方位指向，频率响应：20～18000Hz。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3,697.00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7,394.00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/铁三角（中国）</w:t>
            </w:r>
          </w:p>
        </w:tc>
      </w:tr>
      <w:tr w:rsidR="004568AC" w:rsidRPr="0047260C" w:rsidTr="00B24787">
        <w:trPr>
          <w:trHeight w:val="210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SHURE</w:t>
            </w:r>
            <w:r w:rsidRPr="0047260C">
              <w:rPr>
                <w:rFonts w:ascii="宋体" w:hAnsi="宋体" w:cs="宋体" w:hint="eastAsia"/>
              </w:rPr>
              <w:br/>
              <w:t>ULXS14/93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领夹无线话筒套装，有效范围：在最优条件下为100米（300英尺），音频频率响应：  25 - 15,000 Hz，±2 dB，.调制方式：±38 kHz偏差压缩扩展系统，具有预加权和去加权功能；</w:t>
            </w:r>
            <w:r w:rsidRPr="0047260C">
              <w:rPr>
                <w:rFonts w:ascii="宋体" w:hAnsi="宋体" w:cs="宋体" w:hint="eastAsia"/>
              </w:rPr>
              <w:br/>
              <w:t>射频灵敏度： 1.26μV，12 dB信噪比（典型值），.发射机类型: 腰包式，.微型领夹式全指向性电容话筒。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1,365.00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2,730.00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/舒尔（中国）有限公司</w:t>
            </w:r>
          </w:p>
        </w:tc>
      </w:tr>
      <w:tr w:rsidR="004568AC" w:rsidRPr="0047260C" w:rsidTr="00B24787">
        <w:trPr>
          <w:trHeight w:val="157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FUCHUAN</w:t>
            </w:r>
            <w:r w:rsidRPr="0047260C">
              <w:rPr>
                <w:rFonts w:ascii="宋体" w:hAnsi="宋体" w:cs="宋体" w:hint="eastAsia"/>
              </w:rPr>
              <w:br/>
              <w:t>TH804B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4通道电话耦合器，提供四路电话接入，各路控制相互独立，切入切出操作方便灵活，每一路均设有消侧音调节开关，能获得较好的电话音质，避免有害声反馈，设有通话按钮。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5,890.00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5,890.00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/福川科技</w:t>
            </w:r>
          </w:p>
        </w:tc>
      </w:tr>
      <w:tr w:rsidR="004568AC" w:rsidRPr="0047260C" w:rsidTr="00B24787">
        <w:trPr>
          <w:trHeight w:val="16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HIROSYS</w:t>
            </w:r>
            <w:r w:rsidRPr="0047260C">
              <w:rPr>
                <w:rFonts w:ascii="宋体" w:hAnsi="宋体" w:cs="宋体" w:hint="eastAsia"/>
              </w:rPr>
              <w:br/>
              <w:t>08PMSa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8通道话筒放大器，分配器的每一通道均分别设有三组输出：1组直接输出、2组变压器隔离输出。频率响应 -0.2dB 20Hz ~ 20kHz 0dB，输入电平最大 +16dBu 于50Hz，总谐波失真度 0.003%(0 dBu 1kHz)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29,250.00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29,250.00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/广韵科技</w:t>
            </w:r>
          </w:p>
        </w:tc>
      </w:tr>
      <w:tr w:rsidR="004568AC" w:rsidRPr="0047260C" w:rsidTr="00B24787">
        <w:trPr>
          <w:trHeight w:val="1999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13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图文系统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新奥特/Graphite-U1000大屏互动展示系统    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机型：HP-Z8 G4工作站（内含1125W电源）</w:t>
            </w:r>
            <w:r w:rsidRPr="0047260C">
              <w:rPr>
                <w:rFonts w:ascii="宋体" w:hAnsi="宋体" w:cs="宋体" w:hint="eastAsia"/>
              </w:rPr>
              <w:br/>
              <w:t>CPU：Intel Xeon 4108*2</w:t>
            </w:r>
            <w:r w:rsidRPr="0047260C">
              <w:rPr>
                <w:rFonts w:ascii="宋体" w:hAnsi="宋体" w:cs="宋体" w:hint="eastAsia"/>
              </w:rPr>
              <w:br/>
              <w:t>内存：DDR4-2666MHz  8GB*2</w:t>
            </w:r>
            <w:r w:rsidRPr="0047260C">
              <w:rPr>
                <w:rFonts w:ascii="宋体" w:hAnsi="宋体" w:cs="宋体" w:hint="eastAsia"/>
              </w:rPr>
              <w:br/>
              <w:t>系统硬盘：HP 250GB SSD</w:t>
            </w:r>
            <w:r w:rsidRPr="0047260C">
              <w:rPr>
                <w:rFonts w:ascii="宋体" w:hAnsi="宋体" w:cs="宋体" w:hint="eastAsia"/>
              </w:rPr>
              <w:br/>
              <w:t>素材硬盘：HP 512GB SSD*2</w:t>
            </w:r>
            <w:r w:rsidRPr="0047260C">
              <w:rPr>
                <w:rFonts w:ascii="宋体" w:hAnsi="宋体" w:cs="宋体" w:hint="eastAsia"/>
              </w:rPr>
              <w:br/>
              <w:t>显卡：NVIDIA Quadro P4000</w:t>
            </w:r>
            <w:r w:rsidRPr="0047260C">
              <w:rPr>
                <w:rFonts w:ascii="宋体" w:hAnsi="宋体" w:cs="宋体" w:hint="eastAsia"/>
              </w:rPr>
              <w:br/>
              <w:t>显卡：NVIDIA Quadro P600</w:t>
            </w:r>
            <w:r w:rsidRPr="0047260C">
              <w:rPr>
                <w:rFonts w:ascii="宋体" w:hAnsi="宋体" w:cs="宋体" w:hint="eastAsia"/>
              </w:rPr>
              <w:br/>
              <w:t>显示器：PHILIPS 223V5L 22”宽屏液晶</w:t>
            </w:r>
            <w:r w:rsidRPr="0047260C">
              <w:rPr>
                <w:rFonts w:ascii="宋体" w:hAnsi="宋体" w:cs="宋体" w:hint="eastAsia"/>
              </w:rPr>
              <w:br/>
              <w:t>光驱：DVD-ROM</w:t>
            </w:r>
            <w:r w:rsidRPr="0047260C">
              <w:rPr>
                <w:rFonts w:ascii="宋体" w:hAnsi="宋体" w:cs="宋体" w:hint="eastAsia"/>
              </w:rPr>
              <w:br/>
              <w:t>键盘、鼠标：罗技 无线键盘鼠标套装 MK270</w:t>
            </w:r>
            <w:r w:rsidRPr="0047260C">
              <w:rPr>
                <w:rFonts w:ascii="宋体" w:hAnsi="宋体" w:cs="宋体" w:hint="eastAsia"/>
              </w:rPr>
              <w:br/>
              <w:t xml:space="preserve">键鼠延长器：迈拓维矩 MT-70DK DVI+USB KVM延长器 </w:t>
            </w:r>
            <w:r w:rsidRPr="0047260C">
              <w:rPr>
                <w:rFonts w:ascii="宋体" w:hAnsi="宋体" w:cs="宋体" w:hint="eastAsia"/>
              </w:rPr>
              <w:br/>
              <w:t>操作系统：Windows 7 64位 中文专业版</w:t>
            </w:r>
            <w:r w:rsidRPr="0047260C">
              <w:rPr>
                <w:rFonts w:ascii="宋体" w:hAnsi="宋体" w:cs="宋体" w:hint="eastAsia"/>
              </w:rPr>
              <w:br/>
              <w:t>软件:Graphite-U石墨大屏互动展示系统</w:t>
            </w:r>
            <w:r w:rsidRPr="0047260C">
              <w:rPr>
                <w:rFonts w:ascii="宋体" w:hAnsi="宋体" w:cs="宋体" w:hint="eastAsia"/>
              </w:rPr>
              <w:br/>
              <w:t>支持超高分辨率输出，支持4K（3840×2160）、双4K（7680</w:t>
            </w:r>
            <w:r w:rsidRPr="0047260C">
              <w:rPr>
                <w:rFonts w:ascii="宋体" w:hAnsi="宋体" w:cs="宋体" w:hint="eastAsia"/>
              </w:rPr>
              <w:lastRenderedPageBreak/>
              <w:t>×2160）和8K（7680×4320）以及其它更高的自定义分辨率，提供广电总局出具的《检测报告》验证。支持24路HD（1920×1080）视频文件、4路4K（3840×2160）视频文件和3路8K（7680×4320）视频文件的实时播放，提供广电总局出具的《检测报告》验证。</w:t>
            </w:r>
            <w:r w:rsidRPr="0047260C">
              <w:rPr>
                <w:rFonts w:ascii="宋体" w:hAnsi="宋体" w:cs="宋体" w:hint="eastAsia"/>
              </w:rPr>
              <w:br/>
              <w:t>支持多种图片及视频文件格式，视频文件包括AVI、MXF、MPG、MOV、FLV、MP4、WMV、M2V、DDSSEQ等，图片格式包括TGA、BMP、JPG、PSD、PCX、GIF、TIFF、PNG、WMF、EMF等以及图像序列。</w:t>
            </w:r>
            <w:r w:rsidRPr="0047260C">
              <w:rPr>
                <w:rFonts w:ascii="宋体" w:hAnsi="宋体" w:cs="宋体" w:hint="eastAsia"/>
              </w:rPr>
              <w:br/>
              <w:t>支持3DS、OBJ、DXF等格式的三维模型导入，实现与3DMAX、MAYA、D5、C4D等三维软件的交互，并可以对导入模型进行编辑。</w:t>
            </w:r>
            <w:r w:rsidRPr="0047260C">
              <w:rPr>
                <w:rFonts w:ascii="宋体" w:hAnsi="宋体" w:cs="宋体" w:hint="eastAsia"/>
              </w:rPr>
              <w:br/>
              <w:t>真三维场景渲染，支持3500万个以上三角面片的实时渲染，纹理贴图可达6G以上，提供广电总局出具的《检测报告》验证。</w:t>
            </w:r>
            <w:r w:rsidRPr="0047260C">
              <w:rPr>
                <w:rFonts w:ascii="宋体" w:hAnsi="宋体" w:cs="宋体" w:hint="eastAsia"/>
              </w:rPr>
              <w:br/>
              <w:t>支持UNICODE字符，实现多语言输入和显示，包括英语、日语、韩语、越语、柬语、缅语、马来语、泰米尔语等多国语言及蒙文、藏文等少数民族文字。</w:t>
            </w:r>
            <w:r w:rsidRPr="0047260C">
              <w:rPr>
                <w:rFonts w:ascii="宋体" w:hAnsi="宋体" w:cs="宋体" w:hint="eastAsia"/>
              </w:rPr>
              <w:br/>
              <w:t>内嵌虚拟灯光功能，提供26个灯光位置，可以创建8盏灯光，并可调整每一盏灯光的各项参数。</w:t>
            </w:r>
            <w:r w:rsidRPr="0047260C">
              <w:rPr>
                <w:rFonts w:ascii="宋体" w:hAnsi="宋体" w:cs="宋体" w:hint="eastAsia"/>
              </w:rPr>
              <w:br/>
              <w:t>真三维空间实时渲染，提供层次排序和深度排序相混合</w:t>
            </w:r>
            <w:r w:rsidRPr="0047260C">
              <w:rPr>
                <w:rFonts w:ascii="宋体" w:hAnsi="宋体" w:cs="宋体" w:hint="eastAsia"/>
              </w:rPr>
              <w:lastRenderedPageBreak/>
              <w:t>的物体遮挡透明渲染方式，实现多个半透明物体在三维空间内的正确叠加。</w:t>
            </w:r>
            <w:r w:rsidRPr="0047260C">
              <w:rPr>
                <w:rFonts w:ascii="宋体" w:hAnsi="宋体" w:cs="宋体" w:hint="eastAsia"/>
              </w:rPr>
              <w:br/>
              <w:t>提供类似于Photoshop的专业纹理混合模式，包括：相乘、相加、减去、反减、较暗、较亮、滤色等多种模式，可实现各种纹理贴图方式，包括反射、折射等，创造金属、塑料、木质、砖石和玻璃等质感效果。支持多种动画时间线（包括过渡动画、背景动画、执行动画、状态动画）的组合应用以及多个场景状态，可以用连线图的方式手动创建状态之间的过渡动画，并提供自动创建状态点交叉功能，可以一键实现每个状态点之间的过渡动画，实现各种逻辑复杂的动画效果。</w:t>
            </w:r>
            <w:r w:rsidRPr="0047260C">
              <w:rPr>
                <w:rFonts w:ascii="宋体" w:hAnsi="宋体" w:cs="宋体" w:hint="eastAsia"/>
              </w:rPr>
              <w:br/>
              <w:t>提供魔术板物体，可以任意调整形状，实现胶囊、椭圆、梯形等效果，并可实现变形动画。</w:t>
            </w:r>
            <w:r w:rsidRPr="0047260C">
              <w:rPr>
                <w:rFonts w:ascii="宋体" w:hAnsi="宋体" w:cs="宋体" w:hint="eastAsia"/>
              </w:rPr>
              <w:br/>
              <w:t>底飞提供多种出入方式，包括：上滚入出、下拉入出、淡入淡出、上滚+淡入淡出、下拉+淡入淡出，可同时播放80路底飞字幕。</w:t>
            </w:r>
            <w:r w:rsidRPr="0047260C">
              <w:rPr>
                <w:rFonts w:ascii="宋体" w:hAnsi="宋体" w:cs="宋体" w:hint="eastAsia"/>
              </w:rPr>
              <w:br/>
              <w:t>制作和播出模块集成在同一个软件中，既支持制播一体、也支持制播分离的应用流程。在制播一体的模式下，播出过程中可以切换至制作界面进行场景的复杂编辑，而且不影响播出。支持PAD系统控制。</w:t>
            </w:r>
            <w:r w:rsidRPr="0047260C">
              <w:rPr>
                <w:rFonts w:ascii="宋体" w:hAnsi="宋体" w:cs="宋体" w:hint="eastAsia"/>
              </w:rPr>
              <w:br/>
              <w:t>产品应具备《一种基于多样性应用的电视字幕播出设备性能保障的方法》，保证大屏播出设备资源分配均衡、运行安全稳定。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258000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258,000.00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中国/新奥特</w:t>
            </w:r>
          </w:p>
        </w:tc>
      </w:tr>
      <w:tr w:rsidR="004568AC" w:rsidRPr="0047260C" w:rsidTr="00B24787">
        <w:trPr>
          <w:trHeight w:val="253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3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9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29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28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40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47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新奥特/Graphite-G5000广播级在线包装系统    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机型：HP-Z8 G4工作站（内含1125W电源）</w:t>
            </w:r>
            <w:r w:rsidRPr="0047260C">
              <w:rPr>
                <w:rFonts w:ascii="宋体" w:hAnsi="宋体" w:cs="宋体" w:hint="eastAsia"/>
              </w:rPr>
              <w:br/>
              <w:t>CPU：Intel Xeon 4108*2</w:t>
            </w:r>
            <w:r w:rsidRPr="0047260C">
              <w:rPr>
                <w:rFonts w:ascii="宋体" w:hAnsi="宋体" w:cs="宋体" w:hint="eastAsia"/>
              </w:rPr>
              <w:br/>
              <w:t>内存：DDR4-2666MHz  8GB*2</w:t>
            </w:r>
            <w:r w:rsidRPr="0047260C">
              <w:rPr>
                <w:rFonts w:ascii="宋体" w:hAnsi="宋体" w:cs="宋体" w:hint="eastAsia"/>
              </w:rPr>
              <w:br/>
              <w:t>系统硬盘：HP 1TB SATA</w:t>
            </w:r>
            <w:r w:rsidRPr="0047260C">
              <w:rPr>
                <w:rFonts w:ascii="宋体" w:hAnsi="宋体" w:cs="宋体" w:hint="eastAsia"/>
              </w:rPr>
              <w:br/>
              <w:t>素材硬盘：HP 512GB SSD</w:t>
            </w:r>
            <w:r w:rsidRPr="0047260C">
              <w:rPr>
                <w:rFonts w:ascii="宋体" w:hAnsi="宋体" w:cs="宋体" w:hint="eastAsia"/>
              </w:rPr>
              <w:br/>
              <w:t>显卡： NVIDIA GeForce GTX 1070Ti</w:t>
            </w:r>
            <w:r w:rsidRPr="0047260C">
              <w:rPr>
                <w:rFonts w:ascii="宋体" w:hAnsi="宋体" w:cs="宋体" w:hint="eastAsia"/>
              </w:rPr>
              <w:br/>
              <w:t>视频卡：Ultralink Server-800-E4广播级图像卡(支持4路SDI输入，4路SDI输出)</w:t>
            </w:r>
            <w:r w:rsidRPr="0047260C">
              <w:rPr>
                <w:rFonts w:ascii="宋体" w:hAnsi="宋体" w:cs="宋体" w:hint="eastAsia"/>
              </w:rPr>
              <w:br/>
              <w:t>显示器：PHILIPS 223V5L 22”宽屏液晶</w:t>
            </w:r>
            <w:r w:rsidRPr="0047260C">
              <w:rPr>
                <w:rFonts w:ascii="宋体" w:hAnsi="宋体" w:cs="宋体" w:hint="eastAsia"/>
              </w:rPr>
              <w:br/>
              <w:t>光驱：DVD-ROM</w:t>
            </w:r>
            <w:r w:rsidRPr="0047260C">
              <w:rPr>
                <w:rFonts w:ascii="宋体" w:hAnsi="宋体" w:cs="宋体" w:hint="eastAsia"/>
              </w:rPr>
              <w:br/>
              <w:t>操作系统：Windows 7 64位 中文专业版</w:t>
            </w:r>
            <w:r w:rsidRPr="0047260C">
              <w:rPr>
                <w:rFonts w:ascii="宋体" w:hAnsi="宋体" w:cs="宋体" w:hint="eastAsia"/>
              </w:rPr>
              <w:br/>
              <w:t>软件:Graphite-G石墨广播级在线包装系统</w:t>
            </w:r>
            <w:r w:rsidRPr="0047260C">
              <w:rPr>
                <w:rFonts w:ascii="宋体" w:hAnsi="宋体" w:cs="宋体" w:hint="eastAsia"/>
              </w:rPr>
              <w:br/>
              <w:t>支持4路高清视频输入的实时播放，视频输入DVE延时在2帧之内。支持16路HD（1920×1080）视频文件的和4路4K（3840×2160）视频文件的实时播放，提供广电总局出具的《检测报告》验证。支持多种图片及视频文件格式，视频文件包括AVI、MXF、MPG、MOV、FLV、MP4、WMV、M2V、DDSSEQ等，图片格式包括TGA、BMP、JPG、PSD、PCX、GIF、TIFF、PNG、WMF、EMF等以及图像序列。支持3DS、OBJ、DXF等格式的三维模型导入，实现与3DMAX、MAYA、D5、C4D等三维软件的交互，并可以对导入模型进行编辑。</w:t>
            </w:r>
            <w:r w:rsidRPr="0047260C">
              <w:rPr>
                <w:rFonts w:ascii="宋体" w:hAnsi="宋体" w:cs="宋体" w:hint="eastAsia"/>
              </w:rPr>
              <w:br/>
              <w:t>真三维场景渲染，支持3500万个以上三角面片的实时渲染，纹理贴图可达6G以上，提供广电总局出具的《检测</w:t>
            </w:r>
            <w:r w:rsidRPr="0047260C">
              <w:rPr>
                <w:rFonts w:ascii="宋体" w:hAnsi="宋体" w:cs="宋体" w:hint="eastAsia"/>
              </w:rPr>
              <w:lastRenderedPageBreak/>
              <w:t>报告》验证。支持UNICODE字符，实现多语言输入和显示，包括英语、日语、韩语、越语、柬语、缅语、马来语、泰米尔语等多国语言及蒙文、藏文等少数民族文字。内嵌虚拟灯光功能，提供26个灯光位置，可以创建8盏灯光，并可调整每一盏灯光的各项参数。提供广电总局出具的《检测报告》验证。</w:t>
            </w:r>
            <w:r w:rsidRPr="0047260C">
              <w:rPr>
                <w:rFonts w:ascii="宋体" w:hAnsi="宋体" w:cs="宋体" w:hint="eastAsia"/>
              </w:rPr>
              <w:br/>
              <w:t>真三维空间实时渲染，提供层次排序和深度排序相混合的物体遮挡透明渲染方式，实现多个半透明物体在三维空间内的正确叠加。</w:t>
            </w:r>
            <w:r w:rsidRPr="0047260C">
              <w:rPr>
                <w:rFonts w:ascii="宋体" w:hAnsi="宋体" w:cs="宋体" w:hint="eastAsia"/>
              </w:rPr>
              <w:br/>
              <w:t>提供类似于Photoshop的专业纹理混合模式，包括：相乘、相加、减去、反减、较暗、较亮、滤色等多种模式，可实现各种纹理贴图方式，包括反射、折射等，创造金属、塑料、木质、砖石和玻璃等质感效果。支持多种动画时间线（包括过渡动画、背景动画、执行动画、状态动画）的组合应用以及多个场景状态，可以用连线图的方式手动创建状态之间的过渡动画，并提供自动创建状态点交叉功能，可以一键实现每个状态点之间的过渡动画，实现各种逻辑复杂的动画效果。</w:t>
            </w:r>
            <w:r w:rsidRPr="0047260C">
              <w:rPr>
                <w:rFonts w:ascii="宋体" w:hAnsi="宋体" w:cs="宋体" w:hint="eastAsia"/>
              </w:rPr>
              <w:br/>
              <w:t>提供魔术板物体，可以任意调整形状，实现胶囊、椭圆、梯形等效果，并可实现变形动画。</w:t>
            </w:r>
            <w:r w:rsidRPr="0047260C">
              <w:rPr>
                <w:rFonts w:ascii="宋体" w:hAnsi="宋体" w:cs="宋体" w:hint="eastAsia"/>
              </w:rPr>
              <w:br/>
              <w:t>底飞提供多种出入方式，包括：上滚入出、下拉入出、淡入淡出、上滚+淡入淡出、下拉+淡入淡出，可同时播放80路底飞字幕。提供广电总局出具的《检测报告》验证。制作和播出模块集成在同一个软件中，既支持制播一体、也支持制播分离的应用流程。在制播一体的模式下，播出过程中可以切换至制作界面进行场景的复杂编</w:t>
            </w:r>
            <w:r w:rsidRPr="0047260C">
              <w:rPr>
                <w:rFonts w:ascii="宋体" w:hAnsi="宋体" w:cs="宋体" w:hint="eastAsia"/>
              </w:rPr>
              <w:lastRenderedPageBreak/>
              <w:t>辑，而且不影响播出。</w:t>
            </w:r>
            <w:r w:rsidRPr="0047260C">
              <w:rPr>
                <w:rFonts w:ascii="宋体" w:hAnsi="宋体" w:cs="宋体" w:hint="eastAsia"/>
              </w:rPr>
              <w:br/>
              <w:t>产品具备《一种基于多样性应用的电视字幕播出设备性能保障的方法》，保证包装设备资源分配均衡、运行安全稳定。提供证书的的复印件。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298000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298,000.00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中国/新奥特</w:t>
            </w:r>
          </w:p>
        </w:tc>
      </w:tr>
      <w:tr w:rsidR="004568AC" w:rsidRPr="0047260C" w:rsidTr="00B24787">
        <w:trPr>
          <w:trHeight w:val="25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32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3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新奥特/Graphite-G1000点评包装互动展示系统 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机型：HP-Z8 G4工作站（内含1125W电源）</w:t>
            </w:r>
            <w:r w:rsidRPr="0047260C">
              <w:rPr>
                <w:rFonts w:ascii="宋体" w:hAnsi="宋体" w:cs="宋体" w:hint="eastAsia"/>
              </w:rPr>
              <w:br/>
              <w:t>CPU：Intel Xeon 4108*2</w:t>
            </w:r>
            <w:r w:rsidRPr="0047260C">
              <w:rPr>
                <w:rFonts w:ascii="宋体" w:hAnsi="宋体" w:cs="宋体" w:hint="eastAsia"/>
              </w:rPr>
              <w:br/>
              <w:t>内存：DDR4-2666MHz  8GB*2</w:t>
            </w:r>
            <w:r w:rsidRPr="0047260C">
              <w:rPr>
                <w:rFonts w:ascii="宋体" w:hAnsi="宋体" w:cs="宋体" w:hint="eastAsia"/>
              </w:rPr>
              <w:br/>
              <w:t>系统硬盘：HP 250GB SSD</w:t>
            </w:r>
            <w:r w:rsidRPr="0047260C">
              <w:rPr>
                <w:rFonts w:ascii="宋体" w:hAnsi="宋体" w:cs="宋体" w:hint="eastAsia"/>
              </w:rPr>
              <w:br/>
              <w:t>素材硬盘：HP 512GB SSD*2</w:t>
            </w:r>
            <w:r w:rsidRPr="0047260C">
              <w:rPr>
                <w:rFonts w:ascii="宋体" w:hAnsi="宋体" w:cs="宋体" w:hint="eastAsia"/>
              </w:rPr>
              <w:br/>
              <w:t>显卡：NVIDIA GeForce GTX 1070Ti</w:t>
            </w:r>
            <w:r w:rsidRPr="0047260C">
              <w:rPr>
                <w:rFonts w:ascii="宋体" w:hAnsi="宋体" w:cs="宋体" w:hint="eastAsia"/>
              </w:rPr>
              <w:br/>
              <w:t>显示器：PHILIPS 223V5L 22”宽屏液晶</w:t>
            </w:r>
            <w:r w:rsidRPr="0047260C">
              <w:rPr>
                <w:rFonts w:ascii="宋体" w:hAnsi="宋体" w:cs="宋体" w:hint="eastAsia"/>
              </w:rPr>
              <w:br/>
              <w:t>光驱：DVD-ROM</w:t>
            </w:r>
            <w:r w:rsidRPr="0047260C">
              <w:rPr>
                <w:rFonts w:ascii="宋体" w:hAnsi="宋体" w:cs="宋体" w:hint="eastAsia"/>
              </w:rPr>
              <w:br/>
              <w:t>操作系统：Windows 7 64位 中文专业</w:t>
            </w:r>
            <w:r w:rsidRPr="0047260C">
              <w:rPr>
                <w:rFonts w:ascii="宋体" w:hAnsi="宋体" w:cs="宋体" w:hint="eastAsia"/>
              </w:rPr>
              <w:br/>
              <w:t>软件:Graphite-G石墨广播级点评包装系统</w:t>
            </w:r>
            <w:r w:rsidRPr="0047260C">
              <w:rPr>
                <w:rFonts w:ascii="宋体" w:hAnsi="宋体" w:cs="宋体" w:hint="eastAsia"/>
              </w:rPr>
              <w:br/>
              <w:t>支持超高分辨率输出，支持4K（3840×2160）、双4K（7680×2160）和8K（7680×4320）以及其它更高的自定义分辨率，提供广电总局出具的《检测报告》验证。支持24路HD（1920×1080）视频文件、4路4K（3840×2160）视频文件和3路8K（7680×4320）视频文件的实时播放，提供广电总局出具的《检测报告》验证，支持多种图片</w:t>
            </w:r>
            <w:r w:rsidRPr="0047260C">
              <w:rPr>
                <w:rFonts w:ascii="宋体" w:hAnsi="宋体" w:cs="宋体" w:hint="eastAsia"/>
              </w:rPr>
              <w:lastRenderedPageBreak/>
              <w:t>及视频文件格式，视频文件包括AVI、MXF、MPG、MOV、FLV、MP4、WMV、M2V、DDSSEQ等，图片格式包括TGA、BMP、JPG、PSD、PCX、GIF、TIFF、PNG、WMF、EMF等以及图像序列。</w:t>
            </w:r>
            <w:r w:rsidRPr="0047260C">
              <w:rPr>
                <w:rFonts w:ascii="宋体" w:hAnsi="宋体" w:cs="宋体" w:hint="eastAsia"/>
              </w:rPr>
              <w:br/>
              <w:t>支持3DS、OBJ、DXF等格式的三维模型导入，实现与3DMAX、MAYA、D5、C4D等三维软件的交互，并可以对导入模型进行编辑。真三维场景渲染，支持3500万个以上三角面片的实时渲染，纹理贴图可达6G以上，提供广电总局出具的《检测报告》验证。</w:t>
            </w:r>
            <w:r w:rsidRPr="0047260C">
              <w:rPr>
                <w:rFonts w:ascii="宋体" w:hAnsi="宋体" w:cs="宋体" w:hint="eastAsia"/>
              </w:rPr>
              <w:br/>
              <w:t>支持UNICODE字符，实现多语言输入和显示，包括英语、日语、韩语、越语、柬语、缅语、马来语、泰米尔语等多国语言及蒙文、藏文等少数民族文字。</w:t>
            </w:r>
            <w:r w:rsidRPr="0047260C">
              <w:rPr>
                <w:rFonts w:ascii="宋体" w:hAnsi="宋体" w:cs="宋体" w:hint="eastAsia"/>
              </w:rPr>
              <w:br/>
              <w:t>内嵌虚拟灯光功能，提供26个灯光位置，可以创建8盏灯光，并可调整每一盏灯光的各项参数。</w:t>
            </w:r>
            <w:r w:rsidRPr="0047260C">
              <w:rPr>
                <w:rFonts w:ascii="宋体" w:hAnsi="宋体" w:cs="宋体" w:hint="eastAsia"/>
              </w:rPr>
              <w:br/>
              <w:t>真三维空间实时渲染，提供层次排序和深度排序相混合的物体遮挡透明渲染方式，实现多个半透明物体在三维空间内的正确叠加。</w:t>
            </w:r>
            <w:r w:rsidRPr="0047260C">
              <w:rPr>
                <w:rFonts w:ascii="宋体" w:hAnsi="宋体" w:cs="宋体" w:hint="eastAsia"/>
              </w:rPr>
              <w:br/>
              <w:t>提供类似于Photoshop的专业纹理混合模式，包括：相乘、相加、减去、反减、较暗、较亮、滤色等多种模式，可实现各种纹理贴图方式，包括反射、折射等，创造金属、塑料、木质、砖石和玻璃等质感效果。</w:t>
            </w:r>
            <w:r w:rsidRPr="0047260C">
              <w:rPr>
                <w:rFonts w:ascii="宋体" w:hAnsi="宋体" w:cs="宋体" w:hint="eastAsia"/>
              </w:rPr>
              <w:br/>
              <w:t>支持多种动画时间线（包括过渡动画、背景动画、执行动画、状态动画）的组合应用以及多个场景状态，可以用连线图的方式手动创建状态之间的过渡动画，并提供</w:t>
            </w:r>
            <w:r w:rsidRPr="0047260C">
              <w:rPr>
                <w:rFonts w:ascii="宋体" w:hAnsi="宋体" w:cs="宋体" w:hint="eastAsia"/>
              </w:rPr>
              <w:lastRenderedPageBreak/>
              <w:t>自动创建状态点交叉功能，可以一键实现每个状态点之间的过渡动画，实现各种逻辑复杂的动画效果。</w:t>
            </w:r>
            <w:r w:rsidRPr="0047260C">
              <w:rPr>
                <w:rFonts w:ascii="宋体" w:hAnsi="宋体" w:cs="宋体" w:hint="eastAsia"/>
              </w:rPr>
              <w:br/>
              <w:t>提供魔术板物体，可以任意调整形状，实现胶囊、椭圆、梯形等效果，并可实现变形动画。</w:t>
            </w:r>
            <w:r w:rsidRPr="0047260C">
              <w:rPr>
                <w:rFonts w:ascii="宋体" w:hAnsi="宋体" w:cs="宋体" w:hint="eastAsia"/>
              </w:rPr>
              <w:br/>
              <w:t>底飞提供多种出入方式，包括：上滚入出、下拉入出、淡入淡出、上滚+淡入淡出、下拉+淡入淡出，可同时播放80路底飞字幕。</w:t>
            </w:r>
            <w:r w:rsidRPr="0047260C">
              <w:rPr>
                <w:rFonts w:ascii="宋体" w:hAnsi="宋体" w:cs="宋体" w:hint="eastAsia"/>
              </w:rPr>
              <w:br/>
              <w:t>制作和播出模块集成在同一个软件中，既支持制播一体、也支持制播分离的应用流程。在制播一体的模式下，播出过程中可以切换至制作界面进行场景的复杂编辑，而且不影响播出。</w:t>
            </w:r>
            <w:r w:rsidRPr="0047260C">
              <w:rPr>
                <w:rFonts w:ascii="宋体" w:hAnsi="宋体" w:cs="宋体" w:hint="eastAsia"/>
              </w:rPr>
              <w:br/>
              <w:t>产品应具备《一种基于多样性应用的电视字幕播出设备性能保障的方法》，保证大屏播出设备资源分配均衡、运行安全稳定。要求提供国家级权威证书。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268000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268,000.00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中国/新奥特</w:t>
            </w:r>
          </w:p>
        </w:tc>
      </w:tr>
      <w:tr w:rsidR="004568AC" w:rsidRPr="0047260C" w:rsidTr="00B24787">
        <w:trPr>
          <w:trHeight w:val="25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5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31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802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新奥特/Mariana.VG虚拟图文包装系统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机型：HP-Z8 G4工作站（内含1125W电源）</w:t>
            </w:r>
            <w:r w:rsidRPr="0047260C">
              <w:rPr>
                <w:rFonts w:ascii="宋体" w:hAnsi="宋体" w:cs="宋体" w:hint="eastAsia"/>
              </w:rPr>
              <w:br/>
              <w:t>CPU：Intel Xeon 4108*2</w:t>
            </w:r>
            <w:r w:rsidRPr="0047260C">
              <w:rPr>
                <w:rFonts w:ascii="宋体" w:hAnsi="宋体" w:cs="宋体" w:hint="eastAsia"/>
              </w:rPr>
              <w:br/>
              <w:t>内存：DDR4-2666MHz  8GB*2</w:t>
            </w:r>
            <w:r w:rsidRPr="0047260C">
              <w:rPr>
                <w:rFonts w:ascii="宋体" w:hAnsi="宋体" w:cs="宋体" w:hint="eastAsia"/>
              </w:rPr>
              <w:br/>
              <w:t>系统硬盘：HP 1TB SATA</w:t>
            </w:r>
            <w:r w:rsidRPr="0047260C">
              <w:rPr>
                <w:rFonts w:ascii="宋体" w:hAnsi="宋体" w:cs="宋体" w:hint="eastAsia"/>
              </w:rPr>
              <w:br/>
              <w:t xml:space="preserve">显卡：NVIDIA GeForce GTX 1080   </w:t>
            </w:r>
            <w:r w:rsidRPr="0047260C">
              <w:rPr>
                <w:rFonts w:ascii="宋体" w:hAnsi="宋体" w:cs="宋体" w:hint="eastAsia"/>
              </w:rPr>
              <w:br/>
              <w:t>视频卡：Matrox DSXLE4L/4/100广播级视频卡</w:t>
            </w:r>
            <w:r w:rsidRPr="0047260C">
              <w:rPr>
                <w:rFonts w:ascii="宋体" w:hAnsi="宋体" w:cs="宋体" w:hint="eastAsia"/>
              </w:rPr>
              <w:br/>
              <w:t>串口卡：MOXA CP-118EL-A</w:t>
            </w:r>
            <w:r w:rsidRPr="0047260C">
              <w:rPr>
                <w:rFonts w:ascii="宋体" w:hAnsi="宋体" w:cs="宋体" w:hint="eastAsia"/>
              </w:rPr>
              <w:br/>
              <w:t>显示器：PHILIPS 223V5L 22”宽屏液晶</w:t>
            </w:r>
            <w:r w:rsidRPr="0047260C">
              <w:rPr>
                <w:rFonts w:ascii="宋体" w:hAnsi="宋体" w:cs="宋体" w:hint="eastAsia"/>
              </w:rPr>
              <w:br/>
            </w:r>
            <w:r w:rsidRPr="0047260C">
              <w:rPr>
                <w:rFonts w:ascii="宋体" w:hAnsi="宋体" w:cs="宋体" w:hint="eastAsia"/>
              </w:rPr>
              <w:lastRenderedPageBreak/>
              <w:t>光驱：DVD-ROM SATA</w:t>
            </w:r>
            <w:r w:rsidRPr="0047260C">
              <w:rPr>
                <w:rFonts w:ascii="宋体" w:hAnsi="宋体" w:cs="宋体" w:hint="eastAsia"/>
              </w:rPr>
              <w:br/>
              <w:t>操作系统：Windows 7 64位 中文专业版</w:t>
            </w:r>
            <w:r w:rsidRPr="0047260C">
              <w:rPr>
                <w:rFonts w:ascii="宋体" w:hAnsi="宋体" w:cs="宋体" w:hint="eastAsia"/>
              </w:rPr>
              <w:br/>
              <w:t>软件:Mariana.VG虚拟图文包装系统</w:t>
            </w:r>
            <w:r w:rsidRPr="0047260C">
              <w:rPr>
                <w:rFonts w:ascii="宋体" w:hAnsi="宋体" w:cs="宋体" w:hint="eastAsia"/>
              </w:rPr>
              <w:br/>
              <w:t>具备《一种变焦镜头的畸变系数标定方法及系统》，保证定位的精准。提供国家级权威证书加盖公章的复印件。虚拟模板中的数据项支持自动加载SQL server数据库数据，提供了Visual Basic 脚本执行功能，以支持更为复杂的数据池使用和场景数据替换的逻辑</w:t>
            </w:r>
            <w:r w:rsidRPr="0047260C">
              <w:rPr>
                <w:rFonts w:ascii="宋体" w:hAnsi="宋体" w:cs="宋体" w:hint="eastAsia"/>
              </w:rPr>
              <w:br/>
              <w:t>虚拟演播室支持多种传感跟踪，包括固定机位、摇臂、电控云台、轨道机器人、点云等跟踪方式，各跟踪系统之间可相互升级扩展、且相互兼容</w:t>
            </w:r>
            <w:r w:rsidRPr="0047260C">
              <w:rPr>
                <w:rFonts w:ascii="宋体" w:hAnsi="宋体" w:cs="宋体" w:hint="eastAsia"/>
              </w:rPr>
              <w:br/>
              <w:t>支持抠像处理，可实现头发丝、烟雾、半透明物体、阴影等画面的精细抠像处理合成，使人或物体的边缘清晰自然；支持三维场景的环境映射特效功能，实时倒影功能，支持场景的各个物体以及前景主持人倒影</w:t>
            </w:r>
            <w:r w:rsidRPr="0047260C">
              <w:rPr>
                <w:rFonts w:ascii="宋体" w:hAnsi="宋体" w:cs="宋体" w:hint="eastAsia"/>
              </w:rPr>
              <w:br/>
              <w:t>提供各种内容虚拟前景植入，为了满足实际拍摄需要，支持抠像以及非抠像状态下的真三维空间操作，可实现在虚拟景区以及实景景区下的虚拟前景置入</w:t>
            </w:r>
            <w:r w:rsidRPr="0047260C">
              <w:rPr>
                <w:rFonts w:ascii="宋体" w:hAnsi="宋体" w:cs="宋体" w:hint="eastAsia"/>
              </w:rPr>
              <w:br/>
              <w:t>具备三维粒子生成器，能够调整三维粒子的发射形状、类型、方向、速度等参数；支持火焰、雪花、落叶、雾、下雨等粒子效果功能，并支持所有粒子软件制作的粒子效果导入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326000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326,000.00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中国/新奥特</w:t>
            </w:r>
          </w:p>
        </w:tc>
      </w:tr>
      <w:tr w:rsidR="004568AC" w:rsidRPr="0047260C" w:rsidTr="00B24787">
        <w:trPr>
          <w:trHeight w:val="2802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802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85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新奥特/MTS-CDV18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MTS-CDV18云台套装（带三脚架,双手柄,承重18公斤,含传感器结构:变焦聚焦俯仰平摇 ）   </w:t>
            </w:r>
            <w:r w:rsidRPr="0047260C">
              <w:rPr>
                <w:rFonts w:ascii="宋体" w:hAnsi="宋体" w:cs="宋体" w:hint="eastAsia"/>
              </w:rPr>
              <w:br/>
              <w:t>数据接收切换盒DS1000</w:t>
            </w:r>
            <w:r w:rsidRPr="0047260C">
              <w:rPr>
                <w:rFonts w:ascii="宋体" w:hAnsi="宋体" w:cs="宋体" w:hint="eastAsia"/>
              </w:rPr>
              <w:br/>
              <w:t>最大负荷：18kg</w:t>
            </w:r>
            <w:r w:rsidRPr="0047260C">
              <w:rPr>
                <w:rFonts w:ascii="宋体" w:hAnsi="宋体" w:cs="宋体" w:hint="eastAsia"/>
              </w:rPr>
              <w:br/>
              <w:t>液压阻尼：6+6</w:t>
            </w:r>
            <w:r w:rsidRPr="0047260C">
              <w:rPr>
                <w:rFonts w:ascii="宋体" w:hAnsi="宋体" w:cs="宋体" w:hint="eastAsia"/>
              </w:rPr>
              <w:br/>
              <w:t>平衡调校：6档</w:t>
            </w:r>
            <w:r w:rsidRPr="0047260C">
              <w:rPr>
                <w:rFonts w:ascii="宋体" w:hAnsi="宋体" w:cs="宋体" w:hint="eastAsia"/>
              </w:rPr>
              <w:br/>
              <w:t>跟踪精度：0.001°</w:t>
            </w:r>
            <w:r w:rsidRPr="0047260C">
              <w:rPr>
                <w:rFonts w:ascii="宋体" w:hAnsi="宋体" w:cs="宋体" w:hint="eastAsia"/>
              </w:rPr>
              <w:br/>
              <w:t>球座直径：Ф100mm</w:t>
            </w:r>
            <w:r w:rsidRPr="0047260C">
              <w:rPr>
                <w:rFonts w:ascii="宋体" w:hAnsi="宋体" w:cs="宋体" w:hint="eastAsia"/>
              </w:rPr>
              <w:br/>
              <w:t>延伸器：地面延伸器</w:t>
            </w:r>
            <w:r w:rsidRPr="0047260C">
              <w:rPr>
                <w:rFonts w:ascii="宋体" w:hAnsi="宋体" w:cs="宋体" w:hint="eastAsia"/>
              </w:rPr>
              <w:br/>
              <w:t>手柄：2级伸缩（左，右）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185000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185,000.00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中国/新奥特</w:t>
            </w:r>
          </w:p>
        </w:tc>
      </w:tr>
      <w:tr w:rsidR="004568AC" w:rsidRPr="0047260C" w:rsidTr="00B24787">
        <w:trPr>
          <w:trHeight w:val="3199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14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LED大屏幕显示系统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利亚德SV2 LED大屏幕显示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屏幕尺寸18平方米，室内全彩LED显示屏，</w:t>
            </w:r>
            <w:r w:rsidRPr="0047260C">
              <w:rPr>
                <w:rFonts w:ascii="宋体" w:hAnsi="宋体" w:cs="宋体" w:hint="eastAsia"/>
              </w:rPr>
              <w:br/>
              <w:t>1、像素间距 2mm 模组尺寸 256*128*14.5</w:t>
            </w:r>
            <w:r w:rsidRPr="0047260C">
              <w:rPr>
                <w:rFonts w:ascii="宋体" w:hAnsi="宋体" w:cs="宋体" w:hint="eastAsia"/>
              </w:rPr>
              <w:br/>
              <w:t>2、屏幕亮度：屏幕亮度（校正后）：600～800cd</w:t>
            </w:r>
            <w:r w:rsidRPr="0047260C">
              <w:rPr>
                <w:rFonts w:ascii="宋体" w:hAnsi="宋体" w:cs="宋体" w:hint="eastAsia"/>
              </w:rPr>
              <w:br/>
              <w:t>3、对比度：对比度≥5000:14、发光点中心距偏差：发光点中心距偏差（校正后）：＜3%；</w:t>
            </w:r>
            <w:r w:rsidRPr="0047260C">
              <w:rPr>
                <w:rFonts w:ascii="宋体" w:hAnsi="宋体" w:cs="宋体" w:hint="eastAsia"/>
              </w:rPr>
              <w:br/>
              <w:t>5、色度均匀性：色度均匀性（校正后）±0.003Cx,Cy之内；6、LED显示单元支持单点亮度校正功能；</w:t>
            </w:r>
            <w:r w:rsidRPr="0047260C">
              <w:rPr>
                <w:rFonts w:ascii="宋体" w:hAnsi="宋体" w:cs="宋体" w:hint="eastAsia"/>
              </w:rPr>
              <w:br/>
              <w:t>7、 峰值功耗≤360W/㎡（提供 CNAS 认可实验室出具的检测报8、模组平整度：≤0.15mm，箱体间缝隙≤0.15（提供 CNAS 认可实验室出具的检测报告）</w:t>
            </w:r>
            <w:r w:rsidRPr="0047260C">
              <w:rPr>
                <w:rFonts w:ascii="宋体" w:hAnsi="宋体" w:cs="宋体" w:hint="eastAsia"/>
              </w:rPr>
              <w:br/>
            </w:r>
            <w:r w:rsidRPr="0047260C">
              <w:rPr>
                <w:rFonts w:ascii="宋体" w:hAnsi="宋体" w:cs="宋体" w:hint="eastAsia"/>
              </w:rPr>
              <w:lastRenderedPageBreak/>
              <w:t xml:space="preserve">9、刷新频率：刷新频率≥3000Hz需提供具备CNAS第三方检测机构的检测报告复印件。10、换帧频率：50&amp;60HZ（提供 CNAS 认可实验室出具的检测报告）11、视角：水平≥160度，垂直≥140度12、色温：色温可调范围：3000k~10000k13、产品满足盐雾10级要求，将受试样品放入试验空间：温度35℃，PH值6.5～7.2，盐雾工作试验空间内放置48H，样品表面无起泡、裂纹、毛刺、锈蚀等现象（提供 CNAS 认可实验室出具的检测报告）14、按照SJ/T11590-2016LED显示屏图像主观质量评价方法的要求，评价等级为优（提供 CNAS 认可实验室出具的检测报告）15、高低温范围：工作温度范围:-10℃~+40℃；存储温度范围：-20℃~+60℃；工作、存储4～8h后结构和功能均正常（提供 CNAS 认可实验室出具的检测报告） ㎡  B 生产制造 </w:t>
            </w:r>
            <w:r w:rsidRPr="0047260C">
              <w:rPr>
                <w:rFonts w:ascii="宋体" w:hAnsi="宋体" w:cs="宋体" w:hint="eastAsia"/>
              </w:rPr>
              <w:br/>
              <w:t xml:space="preserve">1、显示屏产品制造商具有安全生产许可证、2、制造商获得由国家版权局颁发的“LED显示屏控制系统”软件著作权登记证书；  C 框架 1、钢结构：内框采用40 mm *60 mm/国标镀锌方钢，外部采用国标20 mm *40 mm国标镀锌方钢（厚度2mm），焊缝质量等级二级；所有钢构件表面先清除焊渣、油漆、铁锈等，然后刷防腐蚀涂料两遍。LED屏前倾安装，投标方需了解情况，无缝拼接，不得切屏而产生部分黑影现象。      D 提供施工调试服务，含人工，运输等 E 辅材 电源线，数据线，网线 满足实施要求 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套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375000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375,000.00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中国/利亚德</w:t>
            </w:r>
          </w:p>
        </w:tc>
      </w:tr>
      <w:tr w:rsidR="004568AC" w:rsidRPr="0047260C" w:rsidTr="00B24787">
        <w:trPr>
          <w:trHeight w:val="31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29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855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联屏显示系统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Hisense HZ55H55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55舞美联屏显示系统</w:t>
            </w:r>
            <w:r w:rsidRPr="0047260C">
              <w:rPr>
                <w:rFonts w:ascii="宋体" w:hAnsi="宋体" w:cs="宋体" w:hint="eastAsia"/>
              </w:rPr>
              <w:br/>
              <w:t>支持1920*1080显示，满足舞美屏的技术设计要求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15,000.00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45,000.00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中国/Hisense </w:t>
            </w:r>
          </w:p>
        </w:tc>
      </w:tr>
      <w:tr w:rsidR="004568AC" w:rsidRPr="0047260C" w:rsidTr="00B24787">
        <w:trPr>
          <w:trHeight w:val="630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新闻点评触屏系统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F70EA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红外10点触摸屏，分辨率1920*1080，70寸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35,000.00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35,000.00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</w:t>
            </w:r>
            <w:r>
              <w:rPr>
                <w:rFonts w:ascii="宋体" w:hAnsi="宋体" w:cs="宋体" w:hint="eastAsia"/>
              </w:rPr>
              <w:t>希沃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17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舞美制景系统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地面水泥自流平</w:t>
            </w:r>
            <w:r>
              <w:rPr>
                <w:rFonts w:ascii="新宋体" w:eastAsia="新宋体" w:hAnsi="新宋体" w:cs="宋体" w:hint="eastAsia"/>
              </w:rPr>
              <w:t>，</w:t>
            </w:r>
            <w:r w:rsidRPr="0047260C">
              <w:rPr>
                <w:rFonts w:ascii="新宋体" w:eastAsia="新宋体" w:hAnsi="新宋体" w:cs="宋体" w:hint="eastAsia"/>
              </w:rPr>
              <w:t xml:space="preserve"> 地面平整处理水泥自流平找平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color w:val="000000"/>
              </w:rPr>
            </w:pPr>
            <w:r w:rsidRPr="0047260C">
              <w:rPr>
                <w:rFonts w:ascii="宋体" w:hAnsi="宋体" w:cs="宋体" w:hint="eastAsia"/>
                <w:color w:val="000000"/>
              </w:rPr>
              <w:t xml:space="preserve">35.00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4,375.00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地面塑胶地板 地面部分 塑胶地板铺设(2.0mm厚）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color w:val="000000"/>
              </w:rPr>
            </w:pPr>
            <w:r w:rsidRPr="0047260C">
              <w:rPr>
                <w:rFonts w:ascii="宋体" w:hAnsi="宋体" w:cs="宋体" w:hint="eastAsia"/>
                <w:color w:val="000000"/>
              </w:rPr>
              <w:t xml:space="preserve">280.00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21,560.00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地面地台（钢木结构，铺设2.0mm厚塑胶地板）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color w:val="000000"/>
              </w:rPr>
            </w:pPr>
            <w:r w:rsidRPr="0047260C">
              <w:rPr>
                <w:rFonts w:ascii="宋体" w:hAnsi="宋体" w:cs="宋体" w:hint="eastAsia"/>
                <w:color w:val="000000"/>
              </w:rPr>
              <w:t xml:space="preserve">630.00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30,240.00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马道条形变色灯箱（钢木结构，25mm*25mm钢管，15mm阻燃板。防火板贴面，3mm半透亚克力板）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24,000.00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景片喷绘背景结构, 钢木结构，30mm*30mm钢管，25mm*25mm钢管，15mm阻燃板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390.00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23,400.00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大屏立面结构 钢木结构，40mm*40mm钢管，25mm*25mm钢管，15mm阻燃板防火板贴面收边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550.00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15,400.00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三连屏景区背景喷绘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260.00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7,800.00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触屏区装饰墙背景高清喷绘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260.00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7,800.00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景区立面条形亚克力板装饰（20mm厚亚克力板）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1150.00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27,600.00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联屏和触屏固定架(40mm*40mm钢管）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1200.00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4,800.00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双层玻璃观察窗（12mm钢化玻璃,木饰条收边）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1500.00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15,000.00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定制主播台（钢木结构，亚克力灯箱）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 xml:space="preserve"> NOS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color w:val="000000"/>
              </w:rPr>
            </w:pPr>
            <w:r w:rsidRPr="0047260C">
              <w:rPr>
                <w:rFonts w:ascii="宋体" w:hAnsi="宋体" w:cs="宋体" w:hint="eastAsia"/>
                <w:color w:val="000000"/>
              </w:rPr>
              <w:t xml:space="preserve">18000.00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36,000.00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标准吧椅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 xml:space="preserve"> NOS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color w:val="000000"/>
              </w:rPr>
            </w:pPr>
            <w:r w:rsidRPr="0047260C">
              <w:rPr>
                <w:rFonts w:ascii="宋体" w:hAnsi="宋体" w:cs="宋体" w:hint="eastAsia"/>
                <w:color w:val="000000"/>
              </w:rPr>
              <w:t xml:space="preserve">500.00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强电线路敷设RVV-3*4铜芯阻燃电缆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25.00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2,500.00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弱电线路敷设,四芯带铠带屏蔽信号线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LED可调光变色灯，RGBW控4色，控制器调色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30,000.00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 xml:space="preserve">LED可调光控制器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2500.00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2,500.00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LED可调光解码器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750.00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LED电源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550.00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5,500.00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配电箱(正泰电工)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3000.00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晟光定制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垃圾处理，装袋，运送到指定位置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13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灯光系统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SG-LEDJ-100W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LED聚光灯</w:t>
            </w:r>
            <w:r w:rsidRPr="0047260C">
              <w:rPr>
                <w:rFonts w:ascii="宋体" w:hAnsi="宋体" w:cs="宋体" w:hint="eastAsia"/>
              </w:rPr>
              <w:br/>
              <w:t xml:space="preserve">色温：5600K(±200K)功率：100W </w:t>
            </w:r>
            <w:r w:rsidRPr="0047260C">
              <w:rPr>
                <w:rFonts w:ascii="宋体" w:hAnsi="宋体" w:cs="宋体" w:hint="eastAsia"/>
              </w:rPr>
              <w:br/>
              <w:t xml:space="preserve">工作电压：DC24V(AC100-240V 50-60Hz)、显色指数≥90 、控制模式：DMX512 、 灯体：高强度压铸铝、                                                                          A级防噪等级、防护等级：IP44，过热、过压、过流保护功能 、适用标准：GB7000.15-2000和CE标准、                   </w:t>
            </w:r>
            <w:r w:rsidRPr="0047260C">
              <w:rPr>
                <w:rFonts w:ascii="宋体" w:hAnsi="宋体" w:cs="宋体" w:hint="eastAsia"/>
              </w:rPr>
              <w:br/>
              <w:t>使用环境温度：-30℃--75 ℃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3,260.00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58,680.00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16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SG-LEDP-100W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LED柔光灯</w:t>
            </w:r>
            <w:r w:rsidRPr="0047260C">
              <w:rPr>
                <w:rFonts w:ascii="宋体" w:hAnsi="宋体" w:cs="宋体" w:hint="eastAsia"/>
              </w:rPr>
              <w:br/>
              <w:t xml:space="preserve">"采用LED高性能芯片  色温：5600K(±200K)、功率：100W、 输入电压：220V、显色指数：≥90 、                                           </w:t>
            </w:r>
            <w:r w:rsidRPr="0047260C">
              <w:rPr>
                <w:rFonts w:ascii="宋体" w:hAnsi="宋体" w:cs="宋体" w:hint="eastAsia"/>
              </w:rPr>
              <w:br/>
              <w:t>调光：0-100% ，灯具配DMX512信号、解码器、亮度可调 0-100%、光斑角：30--60度 、使用环境温度：-20℃--60 ℃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3,060.00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107,100.00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108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GLH-3500II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恒力铰链吊杆长度：3.5m,采用优质航空铝型材和进口高性能恒力弹簧片。自重：6.5KG,吊挂重量12KG。根据需求在范围内可停留任意一高度，无回缩滑落现象，定位准确。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1,200.00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63,600.00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配套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挂灯钩，铝合金材质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 45.00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2,385.00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配套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保险链，钢丝绳材质，长度70cm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条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 10.00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1,060.00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配套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灯具号码牌120mm*80mm*3mm厚黑色亚克力板，白色贴字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个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 15.00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795.00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中国/晟光</w:t>
            </w:r>
          </w:p>
        </w:tc>
      </w:tr>
      <w:tr w:rsidR="004568AC" w:rsidRPr="0047260C" w:rsidTr="00B24787">
        <w:trPr>
          <w:trHeight w:val="12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DMX512信号放大器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信号放大器</w:t>
            </w:r>
            <w:r w:rsidRPr="0047260C">
              <w:rPr>
                <w:rFonts w:ascii="宋体" w:hAnsi="宋体" w:cs="宋体" w:hint="eastAsia"/>
              </w:rPr>
              <w:br/>
              <w:t>接口传输的各种数码信号。1路信号输入，1路直通</w:t>
            </w:r>
            <w:r w:rsidRPr="0047260C">
              <w:rPr>
                <w:rFonts w:ascii="宋体" w:hAnsi="宋体" w:cs="宋体" w:hint="eastAsia"/>
              </w:rPr>
              <w:br/>
              <w:t>信号输出（信号输入与直通信号之间不经电气隔离）</w:t>
            </w:r>
            <w:r w:rsidRPr="0047260C">
              <w:rPr>
                <w:rFonts w:ascii="宋体" w:hAnsi="宋体" w:cs="宋体" w:hint="eastAsia"/>
              </w:rPr>
              <w:br/>
              <w:t>DMX 数码信号放大器专用于对DMX512灯具</w:t>
            </w:r>
            <w:r w:rsidRPr="0047260C">
              <w:rPr>
                <w:rFonts w:ascii="宋体" w:hAnsi="宋体" w:cs="宋体" w:hint="eastAsia"/>
              </w:rPr>
              <w:br/>
              <w:t>控制信号进行整形放大和8路分配输出信号连接插座：输入XLR-3-M，输出XLR-3-F</w:t>
            </w:r>
            <w:r w:rsidRPr="0047260C">
              <w:rPr>
                <w:rFonts w:ascii="宋体" w:hAnsi="宋体" w:cs="宋体" w:hint="eastAsia"/>
              </w:rPr>
              <w:br/>
              <w:t>供电电源：AC220V/50Hz</w:t>
            </w:r>
            <w:r w:rsidRPr="0047260C">
              <w:rPr>
                <w:rFonts w:ascii="宋体" w:hAnsi="宋体" w:cs="宋体" w:hint="eastAsia"/>
              </w:rPr>
              <w:br/>
              <w:t>正负20%，20W，尺寸：19”1U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个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1,800.00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中国/益龙</w:t>
            </w:r>
          </w:p>
        </w:tc>
      </w:tr>
      <w:tr w:rsidR="004568AC" w:rsidRPr="0047260C" w:rsidTr="00B24787">
        <w:trPr>
          <w:trHeight w:val="129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9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kk-1024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电脑控制台</w:t>
            </w:r>
            <w:r w:rsidRPr="0047260C">
              <w:rPr>
                <w:rFonts w:ascii="宋体" w:hAnsi="宋体" w:cs="宋体" w:hint="eastAsia"/>
              </w:rPr>
              <w:br/>
              <w:t>DMX512/1990标准，最大1024个DMX控制通道，两路光电隔离信号输出。最大控制96台电脑灯或96路调光。</w:t>
            </w:r>
            <w:r w:rsidRPr="0047260C">
              <w:rPr>
                <w:rFonts w:ascii="宋体" w:hAnsi="宋体" w:cs="宋体" w:hint="eastAsia"/>
              </w:rPr>
              <w:br/>
              <w:t>使用珍珠灯库（R20格式灯库），且控台上可自行编写灯库。带背光的LCD显示屏，首创的中英文显示可切换界面。面板中英文可选。内置图形轨迹发生器，有135个内置图形，方便用户对电脑灯进行图形轨迹控制，如画圆、螺旋、彩虹、追逐等多种效果。图形参数（如：振幅、速度、间隔、波浪、方向）均可独立设置，更方便快捷的做出想要的造型和场景。每个场景可保存图形数量5个；同时可运行图形数量10个。可储存60个素材。支独享素材。可储存60个重演场景，用于储存多步场景</w:t>
            </w:r>
            <w:r w:rsidRPr="0047260C">
              <w:rPr>
                <w:rFonts w:ascii="宋体" w:hAnsi="宋体" w:cs="宋体" w:hint="eastAsia"/>
              </w:rPr>
              <w:lastRenderedPageBreak/>
              <w:t>和单步场景。每个多步场景最多可储存600个单步。</w:t>
            </w:r>
            <w:r w:rsidRPr="0047260C">
              <w:rPr>
                <w:rFonts w:ascii="宋体" w:hAnsi="宋体" w:cs="宋体" w:hint="eastAsia"/>
              </w:rPr>
              <w:br/>
              <w:t>可同时输出和运行10个重演场景。带10根集控推杆。按键点控和推杆集控兼容。支持重新配节地址码、垂直水平交换、通道输出反向等功能。关机或者突发断电等情况数据可记忆保持。U盘可备份控台数据，并支持重新导入到控台使用，同型号控台数据可共享。支持远程软件升级，随时随地增加新的功能。预置推杆可控制电脑灯的属性，属性控制更方便快捷。支持立即黑场。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lastRenderedPageBreak/>
              <w:t>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7200</w:t>
            </w:r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7,200.00 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中国/金刚</w:t>
            </w:r>
          </w:p>
        </w:tc>
      </w:tr>
      <w:tr w:rsidR="004568AC" w:rsidRPr="0047260C" w:rsidTr="00B24787">
        <w:trPr>
          <w:trHeight w:val="1999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80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</w:tr>
      <w:tr w:rsidR="004568AC" w:rsidRPr="0047260C" w:rsidTr="00B24787">
        <w:trPr>
          <w:trHeight w:val="115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TGL 3U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电源箱</w:t>
            </w:r>
            <w:r w:rsidRPr="0047260C">
              <w:rPr>
                <w:rFonts w:ascii="宋体" w:hAnsi="宋体" w:cs="宋体" w:hint="eastAsia"/>
              </w:rPr>
              <w:br/>
              <w:t>规格：三相五线制</w:t>
            </w:r>
            <w:r w:rsidRPr="0047260C">
              <w:rPr>
                <w:rFonts w:ascii="宋体" w:hAnsi="宋体" w:cs="宋体" w:hint="eastAsia"/>
              </w:rPr>
              <w:br/>
              <w:t>AC  380V±10%, 220V±10%, 50-60HZ</w:t>
            </w:r>
            <w:r w:rsidRPr="0047260C">
              <w:rPr>
                <w:rFonts w:ascii="宋体" w:hAnsi="宋体" w:cs="宋体" w:hint="eastAsia"/>
              </w:rPr>
              <w:br/>
              <w:t>外形规格：TGL3U电源箱 483×450×132 mm3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2,200.00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2,200.00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中国/TGL</w:t>
            </w:r>
          </w:p>
        </w:tc>
      </w:tr>
      <w:tr w:rsidR="004568AC" w:rsidRPr="0047260C" w:rsidTr="00B24787">
        <w:trPr>
          <w:trHeight w:val="162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TGL12KG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直通箱</w:t>
            </w:r>
            <w:r w:rsidRPr="0047260C">
              <w:rPr>
                <w:rFonts w:ascii="宋体" w:hAnsi="宋体" w:cs="宋体" w:hint="eastAsia"/>
              </w:rPr>
              <w:br/>
              <w:t>规格:单相、三相通用</w:t>
            </w:r>
            <w:r w:rsidRPr="0047260C">
              <w:rPr>
                <w:rFonts w:ascii="宋体" w:hAnsi="宋体" w:cs="宋体" w:hint="eastAsia"/>
              </w:rPr>
              <w:br/>
              <w:t>每路功率:4KW</w:t>
            </w:r>
            <w:r w:rsidRPr="0047260C">
              <w:rPr>
                <w:rFonts w:ascii="宋体" w:hAnsi="宋体" w:cs="宋体" w:hint="eastAsia"/>
              </w:rPr>
              <w:br/>
              <w:t>外型规格:TGL 4012K 483×450×132mm3   TGL12KG 483×210×132mm3</w:t>
            </w:r>
            <w:r w:rsidRPr="0047260C">
              <w:rPr>
                <w:rFonts w:ascii="宋体" w:hAnsi="宋体" w:cs="宋体" w:hint="eastAsia"/>
              </w:rPr>
              <w:br/>
              <w:t>主要功能:12路开关输出，20A空气开关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1,200.00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中国/TGL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捷视定制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机柜，金属材质，16U标准机柜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1400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1,400.00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中国/捷视</w:t>
            </w:r>
          </w:p>
        </w:tc>
      </w:tr>
      <w:tr w:rsidR="004568AC" w:rsidRPr="0047260C" w:rsidTr="00B24787">
        <w:trPr>
          <w:trHeight w:val="31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ZCRVV-3*1mm</w:t>
            </w:r>
            <w:r w:rsidRPr="0047260C">
              <w:rPr>
                <w:rFonts w:ascii="宋体" w:hAnsi="宋体" w:cs="宋体" w:hint="eastAsia"/>
                <w:vertAlign w:val="superscript"/>
              </w:rPr>
              <w:t>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国标阻燃电缆，3线芯线缆，线径1mm2铜芯线。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  7.00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中国/众诚</w:t>
            </w:r>
          </w:p>
        </w:tc>
      </w:tr>
      <w:tr w:rsidR="004568AC" w:rsidRPr="0047260C" w:rsidTr="00B24787">
        <w:trPr>
          <w:trHeight w:val="67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ZCRVVP-2*0.5mm</w:t>
            </w:r>
            <w:r w:rsidRPr="0047260C">
              <w:rPr>
                <w:rFonts w:ascii="宋体" w:hAnsi="宋体" w:cs="宋体" w:hint="eastAsia"/>
                <w:vertAlign w:val="superscript"/>
              </w:rPr>
              <w:t>2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国标阻燃512信号电缆，线径0.5mm2,带屏蔽层铜芯线。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  5.00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中国/众诚</w:t>
            </w:r>
          </w:p>
        </w:tc>
      </w:tr>
      <w:tr w:rsidR="004568AC" w:rsidRPr="0047260C" w:rsidTr="00B24787">
        <w:trPr>
          <w:trHeight w:val="8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4*16A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插座箱</w:t>
            </w:r>
            <w:r w:rsidRPr="0047260C">
              <w:rPr>
                <w:rFonts w:ascii="宋体" w:hAnsi="宋体" w:cs="宋体" w:hint="eastAsia"/>
              </w:rPr>
              <w:br/>
              <w:t>金属外壳，胶木插座，16A,电源线集中对接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个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360.00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5,040.00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中国/众诚</w:t>
            </w:r>
          </w:p>
        </w:tc>
      </w:tr>
      <w:tr w:rsidR="004568AC" w:rsidRPr="0047260C" w:rsidTr="00B24787">
        <w:trPr>
          <w:trHeight w:val="90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捷视定制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格珊灯架</w:t>
            </w:r>
            <w:r w:rsidRPr="0047260C">
              <w:rPr>
                <w:rFonts w:ascii="宋体" w:hAnsi="宋体" w:cs="宋体" w:hint="eastAsia"/>
              </w:rPr>
              <w:br/>
              <w:t>在原有顶部基础上焊接部分30*30*2金属方管，表面喷涂防锈漆，哑光漆。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㎡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    220.00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27,280.00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中国/捷视</w:t>
            </w:r>
          </w:p>
        </w:tc>
      </w:tr>
      <w:tr w:rsidR="004568AC" w:rsidRPr="0047260C" w:rsidTr="00B24787">
        <w:trPr>
          <w:trHeight w:val="63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视音频跳线，线材、接插件、安装辅材、工具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L-4CFB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高清视频电缆(每200米/箱)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34,164.00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34,164.00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BCP-C4F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视频电缆插头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11,312.00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11,312.00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BCP-TA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终结电阻(20个/包)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1,022.00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1,022.00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L-4E5AT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双屏蔽音频电缆(每200米)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14,752.00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14,752.00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DA202AT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双屏蔽数字音频电缆(每200米)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15,480.00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15,480.00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69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CANARE</w:t>
            </w:r>
            <w:r w:rsidRPr="0047260C">
              <w:rPr>
                <w:rFonts w:ascii="宋体" w:hAnsi="宋体" w:cs="宋体" w:hint="eastAsia"/>
              </w:rPr>
              <w:br/>
              <w:t>NC3FX/MX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卡农头(对)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3,870.00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3,870.00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/佳耐美电气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捷视定制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综合接口箱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套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7,800.00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7,800.00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/捷视</w:t>
            </w:r>
          </w:p>
        </w:tc>
      </w:tr>
      <w:tr w:rsidR="004568AC" w:rsidRPr="0047260C" w:rsidTr="00B24787">
        <w:trPr>
          <w:trHeight w:val="270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捷视定制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含热缩管,套管,线号等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9,800.00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9,800.00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中国/捷视</w:t>
            </w:r>
          </w:p>
        </w:tc>
      </w:tr>
      <w:tr w:rsidR="004568AC" w:rsidRPr="0047260C" w:rsidTr="00B24787">
        <w:trPr>
          <w:trHeight w:val="540"/>
          <w:jc w:val="center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20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机柜机架及配电系统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TDGT定制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TDGT电视墙/多功能电源盒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组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8,540.00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34,160.00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/泰达英冠</w:t>
            </w:r>
          </w:p>
        </w:tc>
      </w:tr>
      <w:tr w:rsidR="004568AC" w:rsidRPr="0047260C" w:rsidTr="00B24787">
        <w:trPr>
          <w:trHeight w:val="76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TDGT定制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TDGT高级组合式编辑台（双联）/多功能电源盒/木侧帮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组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11120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66,720.00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/泰达英冠</w:t>
            </w:r>
          </w:p>
        </w:tc>
      </w:tr>
      <w:tr w:rsidR="004568AC" w:rsidRPr="0047260C" w:rsidTr="00B24787">
        <w:trPr>
          <w:trHeight w:val="76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TDGT定制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TDGT19英寸标准机柜（含双立式电源）/非19"安装件/滑轨托板/安装运输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组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9150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27,450.00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/泰达英冠</w:t>
            </w:r>
          </w:p>
        </w:tc>
      </w:tr>
      <w:tr w:rsidR="004568AC" w:rsidRPr="0047260C" w:rsidTr="00B24787">
        <w:trPr>
          <w:trHeight w:val="735"/>
          <w:jc w:val="center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TDGT</w:t>
            </w:r>
            <w:r w:rsidRPr="0047260C">
              <w:rPr>
                <w:rFonts w:ascii="宋体" w:hAnsi="宋体" w:cs="宋体" w:hint="eastAsia"/>
              </w:rPr>
              <w:br/>
              <w:t>定制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主备双路配电系统，配电分配系统(含主备配电箱）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 w:hint="eastAsia"/>
              </w:rPr>
              <w:t>8</w:t>
            </w:r>
            <w:r w:rsidRPr="0047260C">
              <w:rPr>
                <w:rFonts w:ascii="宋体" w:hAnsi="宋体" w:cs="宋体" w:hint="eastAsia"/>
              </w:rPr>
              <w:t>,800.00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 w:hint="eastAsia"/>
              </w:rPr>
              <w:t>8</w:t>
            </w:r>
            <w:r w:rsidRPr="0047260C">
              <w:rPr>
                <w:rFonts w:ascii="宋体" w:hAnsi="宋体" w:cs="宋体" w:hint="eastAsia"/>
              </w:rPr>
              <w:t xml:space="preserve">,800.00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</w:t>
            </w:r>
            <w:r w:rsidRPr="0047260C">
              <w:rPr>
                <w:rFonts w:ascii="宋体" w:hAnsi="宋体" w:cs="宋体" w:hint="eastAsia"/>
              </w:rPr>
              <w:br/>
              <w:t>/泰达英冠</w:t>
            </w:r>
          </w:p>
        </w:tc>
      </w:tr>
      <w:tr w:rsidR="004568AC" w:rsidRPr="0047260C" w:rsidTr="00B24787">
        <w:trPr>
          <w:trHeight w:val="495"/>
          <w:jc w:val="center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系统集成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捷视定制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系统集成（系统设计，施工，调试，培训）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新宋体" w:eastAsia="新宋体" w:hAnsi="新宋体" w:cs="宋体"/>
              </w:rPr>
            </w:pPr>
            <w:r w:rsidRPr="0047260C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140,000.00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 xml:space="preserve">140,000.00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</w:rPr>
            </w:pPr>
            <w:r w:rsidRPr="0047260C">
              <w:rPr>
                <w:rFonts w:ascii="宋体" w:hAnsi="宋体" w:cs="宋体" w:hint="eastAsia"/>
              </w:rPr>
              <w:t>中国/捷视</w:t>
            </w:r>
          </w:p>
        </w:tc>
      </w:tr>
      <w:tr w:rsidR="004568AC" w:rsidRPr="0047260C" w:rsidTr="00B24787">
        <w:trPr>
          <w:trHeight w:val="345"/>
          <w:jc w:val="center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合计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大写：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肆佰捌拾捌万</w:t>
            </w:r>
            <w:r>
              <w:rPr>
                <w:rFonts w:ascii="宋体" w:hAnsi="宋体" w:cs="宋体" w:hint="eastAsia"/>
                <w:b/>
                <w:bCs/>
              </w:rPr>
              <w:t>伍</w:t>
            </w:r>
            <w:r w:rsidRPr="0047260C">
              <w:rPr>
                <w:rFonts w:ascii="宋体" w:hAnsi="宋体" w:cs="宋体" w:hint="eastAsia"/>
                <w:b/>
                <w:bCs/>
              </w:rPr>
              <w:t>仟零陆拾壹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小写：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8AC" w:rsidRPr="0047260C" w:rsidRDefault="004568AC" w:rsidP="00B24787">
            <w:pPr>
              <w:jc w:val="center"/>
              <w:rPr>
                <w:rFonts w:ascii="宋体" w:hAnsi="宋体" w:cs="宋体"/>
                <w:b/>
                <w:bCs/>
              </w:rPr>
            </w:pPr>
            <w:r w:rsidRPr="0047260C">
              <w:rPr>
                <w:rFonts w:ascii="宋体" w:hAnsi="宋体" w:cs="宋体" w:hint="eastAsia"/>
                <w:b/>
                <w:bCs/>
              </w:rPr>
              <w:t>¥4,88</w:t>
            </w:r>
            <w:r>
              <w:rPr>
                <w:rFonts w:ascii="宋体" w:hAnsi="宋体" w:cs="宋体" w:hint="eastAsia"/>
                <w:b/>
                <w:bCs/>
              </w:rPr>
              <w:t>5</w:t>
            </w:r>
            <w:r w:rsidRPr="0047260C">
              <w:rPr>
                <w:rFonts w:ascii="宋体" w:hAnsi="宋体" w:cs="宋体" w:hint="eastAsia"/>
                <w:b/>
                <w:bCs/>
              </w:rPr>
              <w:t>,061.00</w:t>
            </w:r>
          </w:p>
        </w:tc>
      </w:tr>
    </w:tbl>
    <w:p w:rsidR="001C62E5" w:rsidRDefault="001C62E5"/>
    <w:sectPr w:rsidR="001C62E5" w:rsidSect="004568A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2E5" w:rsidRDefault="001C62E5" w:rsidP="004568AC">
      <w:r>
        <w:separator/>
      </w:r>
    </w:p>
  </w:endnote>
  <w:endnote w:type="continuationSeparator" w:id="1">
    <w:p w:rsidR="001C62E5" w:rsidRDefault="001C62E5" w:rsidP="00456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宋体 (正文)_x0000_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2E5" w:rsidRDefault="001C62E5" w:rsidP="004568AC">
      <w:r>
        <w:separator/>
      </w:r>
    </w:p>
  </w:footnote>
  <w:footnote w:type="continuationSeparator" w:id="1">
    <w:p w:rsidR="001C62E5" w:rsidRDefault="001C62E5" w:rsidP="00456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000000E"/>
    <w:multiLevelType w:val="singleLevel"/>
    <w:tmpl w:val="0000000E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0000001C"/>
    <w:multiLevelType w:val="singleLevel"/>
    <w:tmpl w:val="0000001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00000023"/>
    <w:multiLevelType w:val="multilevel"/>
    <w:tmpl w:val="00000023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4">
    <w:nsid w:val="05C87B0E"/>
    <w:multiLevelType w:val="hybridMultilevel"/>
    <w:tmpl w:val="584E2DBA"/>
    <w:lvl w:ilvl="0" w:tplc="FFFFFFFF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060A5106"/>
    <w:multiLevelType w:val="multilevel"/>
    <w:tmpl w:val="060A510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0DEF488D"/>
    <w:multiLevelType w:val="multilevel"/>
    <w:tmpl w:val="0DEF488D"/>
    <w:lvl w:ilvl="0">
      <w:start w:val="1"/>
      <w:numFmt w:val="decimal"/>
      <w:lvlText w:val="%1．"/>
      <w:lvlJc w:val="left"/>
      <w:pPr>
        <w:tabs>
          <w:tab w:val="num" w:pos="465"/>
        </w:tabs>
        <w:ind w:left="465" w:hanging="465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2200091B"/>
    <w:multiLevelType w:val="multilevel"/>
    <w:tmpl w:val="2200091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8755C35"/>
    <w:multiLevelType w:val="hybridMultilevel"/>
    <w:tmpl w:val="6C36E4A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BC14C1D"/>
    <w:multiLevelType w:val="multilevel"/>
    <w:tmpl w:val="2BC14C1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BC55616"/>
    <w:multiLevelType w:val="hybridMultilevel"/>
    <w:tmpl w:val="8BEEC5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EE8397C"/>
    <w:multiLevelType w:val="hybridMultilevel"/>
    <w:tmpl w:val="19344F7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3940236"/>
    <w:multiLevelType w:val="singleLevel"/>
    <w:tmpl w:val="3394023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>
    <w:nsid w:val="348F13F1"/>
    <w:multiLevelType w:val="hybridMultilevel"/>
    <w:tmpl w:val="6C36E4A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BD21D49"/>
    <w:multiLevelType w:val="hybridMultilevel"/>
    <w:tmpl w:val="CD281FC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3CEF696B"/>
    <w:multiLevelType w:val="multilevel"/>
    <w:tmpl w:val="3CEF696B"/>
    <w:lvl w:ilvl="0">
      <w:start w:val="1"/>
      <w:numFmt w:val="decimal"/>
      <w:lvlText w:val="%1．"/>
      <w:lvlJc w:val="left"/>
      <w:pPr>
        <w:tabs>
          <w:tab w:val="num" w:pos="465"/>
        </w:tabs>
        <w:ind w:left="465" w:hanging="465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1DE367C"/>
    <w:multiLevelType w:val="hybridMultilevel"/>
    <w:tmpl w:val="F2C8AA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71D86B"/>
    <w:multiLevelType w:val="singleLevel"/>
    <w:tmpl w:val="5971D86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>
    <w:nsid w:val="5A09613A"/>
    <w:multiLevelType w:val="multilevel"/>
    <w:tmpl w:val="5A09613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5.%2"/>
      <w:lvlJc w:val="left"/>
      <w:pPr>
        <w:ind w:left="992" w:hanging="567"/>
      </w:pPr>
      <w:rPr>
        <w:rFonts w:ascii="宋体" w:eastAsia="宋体" w:hAnsi="宋体" w:cs="宋体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>
    <w:nsid w:val="5A096171"/>
    <w:multiLevelType w:val="multilevel"/>
    <w:tmpl w:val="5A09617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6.%2"/>
      <w:lvlJc w:val="left"/>
      <w:pPr>
        <w:ind w:left="992" w:hanging="567"/>
      </w:pPr>
      <w:rPr>
        <w:rFonts w:ascii="宋体" w:eastAsia="宋体" w:hAnsi="宋体" w:cs="宋体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5A09619E"/>
    <w:multiLevelType w:val="multilevel"/>
    <w:tmpl w:val="5A09619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7.%2"/>
      <w:lvlJc w:val="left"/>
      <w:pPr>
        <w:ind w:left="992" w:hanging="567"/>
      </w:pPr>
      <w:rPr>
        <w:rFonts w:ascii="宋体" w:eastAsia="宋体" w:hAnsi="宋体" w:cs="宋体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66786213"/>
    <w:multiLevelType w:val="multilevel"/>
    <w:tmpl w:val="66786213"/>
    <w:lvl w:ilvl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6742F0E4"/>
    <w:multiLevelType w:val="singleLevel"/>
    <w:tmpl w:val="6742F0E4"/>
    <w:lvl w:ilvl="0">
      <w:start w:val="1"/>
      <w:numFmt w:val="decimal"/>
      <w:suff w:val="nothing"/>
      <w:lvlText w:val="%1、"/>
      <w:lvlJc w:val="left"/>
    </w:lvl>
  </w:abstractNum>
  <w:abstractNum w:abstractNumId="23">
    <w:nsid w:val="6A7F52E4"/>
    <w:multiLevelType w:val="singleLevel"/>
    <w:tmpl w:val="6742F0E4"/>
    <w:lvl w:ilvl="0">
      <w:start w:val="1"/>
      <w:numFmt w:val="decimal"/>
      <w:suff w:val="nothing"/>
      <w:lvlText w:val="%1、"/>
      <w:lvlJc w:val="left"/>
    </w:lvl>
  </w:abstractNum>
  <w:abstractNum w:abstractNumId="24">
    <w:nsid w:val="712A15C4"/>
    <w:multiLevelType w:val="hybridMultilevel"/>
    <w:tmpl w:val="874C115E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>
    <w:nsid w:val="76E91232"/>
    <w:multiLevelType w:val="hybridMultilevel"/>
    <w:tmpl w:val="941A3EDA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>
    <w:nsid w:val="7EBA0984"/>
    <w:multiLevelType w:val="multilevel"/>
    <w:tmpl w:val="7EBA098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EDA4A05"/>
    <w:multiLevelType w:val="multilevel"/>
    <w:tmpl w:val="7EDA4A05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chineseCountingThousand"/>
      <w:lvlText w:val="%2、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22"/>
  </w:num>
  <w:num w:numId="2">
    <w:abstractNumId w:val="9"/>
  </w:num>
  <w:num w:numId="3">
    <w:abstractNumId w:val="23"/>
  </w:num>
  <w:num w:numId="4">
    <w:abstractNumId w:val="4"/>
  </w:num>
  <w:num w:numId="5">
    <w:abstractNumId w:val="11"/>
  </w:num>
  <w:num w:numId="6">
    <w:abstractNumId w:val="24"/>
  </w:num>
  <w:num w:numId="7">
    <w:abstractNumId w:val="16"/>
  </w:num>
  <w:num w:numId="8">
    <w:abstractNumId w:val="8"/>
  </w:num>
  <w:num w:numId="9">
    <w:abstractNumId w:val="25"/>
  </w:num>
  <w:num w:numId="10">
    <w:abstractNumId w:val="13"/>
  </w:num>
  <w:num w:numId="11">
    <w:abstractNumId w:val="14"/>
  </w:num>
  <w:num w:numId="12">
    <w:abstractNumId w:val="5"/>
  </w:num>
  <w:num w:numId="13">
    <w:abstractNumId w:val="6"/>
  </w:num>
  <w:num w:numId="14">
    <w:abstractNumId w:val="7"/>
  </w:num>
  <w:num w:numId="15">
    <w:abstractNumId w:val="15"/>
  </w:num>
  <w:num w:numId="16">
    <w:abstractNumId w:val="10"/>
  </w:num>
  <w:num w:numId="17">
    <w:abstractNumId w:val="27"/>
  </w:num>
  <w:num w:numId="18">
    <w:abstractNumId w:val="26"/>
  </w:num>
  <w:num w:numId="19">
    <w:abstractNumId w:val="1"/>
    <w:lvlOverride w:ilvl="0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0"/>
  </w:num>
  <w:num w:numId="23">
    <w:abstractNumId w:val="19"/>
  </w:num>
  <w:num w:numId="24">
    <w:abstractNumId w:val="17"/>
  </w:num>
  <w:num w:numId="25">
    <w:abstractNumId w:val="12"/>
  </w:num>
  <w:num w:numId="26">
    <w:abstractNumId w:val="20"/>
  </w:num>
  <w:num w:numId="27">
    <w:abstractNumId w:val="2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8AC"/>
    <w:rsid w:val="001C62E5"/>
    <w:rsid w:val="0045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header" w:uiPriority="0"/>
    <w:lsdException w:name="footer" w:uiPriority="0"/>
    <w:lsdException w:name="caption" w:uiPriority="0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4568AC"/>
    <w:pPr>
      <w:widowControl w:val="0"/>
      <w:jc w:val="both"/>
    </w:pPr>
    <w:rPr>
      <w:rFonts w:ascii="Calibri" w:eastAsia="宋体" w:hAnsi="Calibri" w:cs="Times New Roman"/>
    </w:rPr>
  </w:style>
  <w:style w:type="paragraph" w:styleId="10">
    <w:name w:val="heading 1"/>
    <w:basedOn w:val="a"/>
    <w:next w:val="a"/>
    <w:link w:val="1Char"/>
    <w:qFormat/>
    <w:rsid w:val="004568AC"/>
    <w:pPr>
      <w:keepNext/>
      <w:keepLines/>
      <w:spacing w:before="340" w:after="330" w:line="576" w:lineRule="auto"/>
      <w:outlineLvl w:val="0"/>
    </w:pPr>
    <w:rPr>
      <w:rFonts w:ascii="Times New Roman" w:eastAsia="黑体" w:hAnsi="Times New Roman"/>
      <w:b/>
      <w:kern w:val="44"/>
      <w:sz w:val="32"/>
      <w:szCs w:val="20"/>
    </w:rPr>
  </w:style>
  <w:style w:type="paragraph" w:styleId="2">
    <w:name w:val="heading 2"/>
    <w:basedOn w:val="a"/>
    <w:next w:val="a"/>
    <w:link w:val="2Char"/>
    <w:qFormat/>
    <w:rsid w:val="004568AC"/>
    <w:pPr>
      <w:keepNext/>
      <w:keepLines/>
      <w:spacing w:before="260" w:after="260" w:line="413" w:lineRule="auto"/>
      <w:outlineLvl w:val="1"/>
    </w:pPr>
    <w:rPr>
      <w:rFonts w:ascii="Arial" w:hAnsi="Arial"/>
      <w:b/>
      <w:kern w:val="0"/>
      <w:sz w:val="32"/>
      <w:szCs w:val="20"/>
    </w:rPr>
  </w:style>
  <w:style w:type="paragraph" w:styleId="3">
    <w:name w:val="heading 3"/>
    <w:basedOn w:val="a"/>
    <w:next w:val="a"/>
    <w:link w:val="3Char"/>
    <w:qFormat/>
    <w:rsid w:val="004568AC"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paragraph" w:styleId="4">
    <w:name w:val="heading 4"/>
    <w:basedOn w:val="a"/>
    <w:next w:val="a"/>
    <w:link w:val="4Char"/>
    <w:unhideWhenUsed/>
    <w:qFormat/>
    <w:rsid w:val="004568AC"/>
    <w:pPr>
      <w:keepNext/>
      <w:keepLines/>
      <w:suppressAutoHyphen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56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8AC"/>
    <w:rPr>
      <w:sz w:val="18"/>
      <w:szCs w:val="18"/>
    </w:rPr>
  </w:style>
  <w:style w:type="paragraph" w:styleId="a4">
    <w:name w:val="footer"/>
    <w:basedOn w:val="a"/>
    <w:link w:val="Char0"/>
    <w:unhideWhenUsed/>
    <w:rsid w:val="00456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8AC"/>
    <w:rPr>
      <w:sz w:val="18"/>
      <w:szCs w:val="18"/>
    </w:rPr>
  </w:style>
  <w:style w:type="character" w:customStyle="1" w:styleId="1Char">
    <w:name w:val="标题 1 Char"/>
    <w:basedOn w:val="a0"/>
    <w:link w:val="10"/>
    <w:rsid w:val="004568AC"/>
    <w:rPr>
      <w:rFonts w:ascii="Times New Roman" w:eastAsia="黑体" w:hAnsi="Times New Roman" w:cs="Times New Roman"/>
      <w:b/>
      <w:kern w:val="44"/>
      <w:sz w:val="32"/>
      <w:szCs w:val="20"/>
    </w:rPr>
  </w:style>
  <w:style w:type="character" w:customStyle="1" w:styleId="2Char">
    <w:name w:val="标题 2 Char"/>
    <w:basedOn w:val="a0"/>
    <w:link w:val="2"/>
    <w:qFormat/>
    <w:rsid w:val="004568AC"/>
    <w:rPr>
      <w:rFonts w:ascii="Arial" w:eastAsia="宋体" w:hAnsi="Arial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rsid w:val="004568AC"/>
    <w:rPr>
      <w:rFonts w:ascii="Times New Roman" w:eastAsia="宋体" w:hAnsi="Times New Roman" w:cs="Times New Roman"/>
      <w:b/>
      <w:sz w:val="32"/>
      <w:szCs w:val="20"/>
    </w:rPr>
  </w:style>
  <w:style w:type="character" w:customStyle="1" w:styleId="4Char">
    <w:name w:val="标题 4 Char"/>
    <w:basedOn w:val="a0"/>
    <w:link w:val="4"/>
    <w:rsid w:val="004568AC"/>
    <w:rPr>
      <w:rFonts w:asciiTheme="majorHAnsi" w:eastAsiaTheme="majorEastAsia" w:hAnsiTheme="majorHAnsi" w:cstheme="majorBidi"/>
      <w:b/>
      <w:bCs/>
      <w:kern w:val="0"/>
      <w:sz w:val="28"/>
      <w:szCs w:val="28"/>
    </w:rPr>
  </w:style>
  <w:style w:type="paragraph" w:styleId="a5">
    <w:name w:val="caption"/>
    <w:basedOn w:val="a"/>
    <w:next w:val="a"/>
    <w:qFormat/>
    <w:rsid w:val="004568AC"/>
    <w:rPr>
      <w:rFonts w:ascii="Arial" w:eastAsia="黑体" w:hAnsi="Arial" w:cs="Arial"/>
      <w:sz w:val="20"/>
      <w:szCs w:val="20"/>
    </w:rPr>
  </w:style>
  <w:style w:type="paragraph" w:customStyle="1" w:styleId="1">
    <w:name w:val="列出段落1"/>
    <w:basedOn w:val="a"/>
    <w:uiPriority w:val="99"/>
    <w:unhideWhenUsed/>
    <w:qFormat/>
    <w:rsid w:val="004568A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568AC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4568AC"/>
    <w:rPr>
      <w:color w:val="800080"/>
      <w:u w:val="single"/>
    </w:rPr>
  </w:style>
  <w:style w:type="paragraph" w:customStyle="1" w:styleId="font0">
    <w:name w:val="font0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u w:val="single"/>
    </w:rPr>
  </w:style>
  <w:style w:type="paragraph" w:customStyle="1" w:styleId="font7">
    <w:name w:val="font7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font8">
    <w:name w:val="font8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font9">
    <w:name w:val="font9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font10">
    <w:name w:val="font10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font11">
    <w:name w:val="font11"/>
    <w:basedOn w:val="a"/>
    <w:rsid w:val="004568AC"/>
    <w:pPr>
      <w:widowControl/>
      <w:spacing w:before="100" w:beforeAutospacing="1" w:after="100" w:afterAutospacing="1"/>
      <w:jc w:val="left"/>
    </w:pPr>
    <w:rPr>
      <w:rFonts w:cs="宋体"/>
      <w:kern w:val="0"/>
      <w:szCs w:val="21"/>
    </w:rPr>
  </w:style>
  <w:style w:type="paragraph" w:customStyle="1" w:styleId="font12">
    <w:name w:val="font12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font13">
    <w:name w:val="font13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99">
    <w:name w:val="xl99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04">
    <w:name w:val="xl104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05">
    <w:name w:val="xl105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06">
    <w:name w:val="xl106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07">
    <w:name w:val="xl107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08">
    <w:name w:val="xl108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09">
    <w:name w:val="xl109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10">
    <w:name w:val="xl11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11">
    <w:name w:val="xl111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kern w:val="0"/>
      <w:sz w:val="22"/>
    </w:rPr>
  </w:style>
  <w:style w:type="paragraph" w:customStyle="1" w:styleId="xl112">
    <w:name w:val="xl11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13">
    <w:name w:val="xl113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14">
    <w:name w:val="xl114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15">
    <w:name w:val="xl115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16">
    <w:name w:val="xl116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17">
    <w:name w:val="xl117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宋体" w:eastAsia="新宋体" w:hAnsi="新宋体" w:cs="宋体"/>
      <w:kern w:val="0"/>
      <w:sz w:val="22"/>
    </w:rPr>
  </w:style>
  <w:style w:type="paragraph" w:customStyle="1" w:styleId="xl118">
    <w:name w:val="xl118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2"/>
    </w:rPr>
  </w:style>
  <w:style w:type="paragraph" w:customStyle="1" w:styleId="xl119">
    <w:name w:val="xl119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20">
    <w:name w:val="xl12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21">
    <w:name w:val="xl121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22">
    <w:name w:val="xl12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23">
    <w:name w:val="xl123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24">
    <w:name w:val="xl124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25">
    <w:name w:val="xl125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26">
    <w:name w:val="xl126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新宋体" w:eastAsia="新宋体" w:hAnsi="新宋体" w:cs="宋体"/>
      <w:kern w:val="0"/>
      <w:sz w:val="22"/>
    </w:rPr>
  </w:style>
  <w:style w:type="paragraph" w:customStyle="1" w:styleId="xl127">
    <w:name w:val="xl127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新宋体" w:eastAsia="新宋体" w:hAnsi="新宋体" w:cs="宋体"/>
      <w:kern w:val="0"/>
      <w:sz w:val="22"/>
    </w:rPr>
  </w:style>
  <w:style w:type="paragraph" w:customStyle="1" w:styleId="xl128">
    <w:name w:val="xl128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29">
    <w:name w:val="xl129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30">
    <w:name w:val="xl13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1">
    <w:name w:val="xl131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2">
    <w:name w:val="xl13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3">
    <w:name w:val="xl133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4">
    <w:name w:val="xl134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5">
    <w:name w:val="xl135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36">
    <w:name w:val="xl136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 (正文)_x0000_" w:eastAsia="宋体 (正文)_x0000_" w:hAnsi="宋体" w:cs="宋体"/>
      <w:kern w:val="0"/>
      <w:sz w:val="22"/>
    </w:rPr>
  </w:style>
  <w:style w:type="paragraph" w:customStyle="1" w:styleId="xl137">
    <w:name w:val="xl137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8">
    <w:name w:val="xl138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39">
    <w:name w:val="xl139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0">
    <w:name w:val="xl14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1">
    <w:name w:val="xl141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2">
    <w:name w:val="xl14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新宋体" w:eastAsia="新宋体" w:hAnsi="新宋体" w:cs="宋体"/>
      <w:kern w:val="0"/>
      <w:sz w:val="22"/>
    </w:rPr>
  </w:style>
  <w:style w:type="paragraph" w:customStyle="1" w:styleId="xl143">
    <w:name w:val="xl143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4">
    <w:name w:val="xl144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5">
    <w:name w:val="xl145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46">
    <w:name w:val="xl146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47">
    <w:name w:val="xl147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48">
    <w:name w:val="xl148"/>
    <w:basedOn w:val="a"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49">
    <w:name w:val="xl149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0">
    <w:name w:val="xl15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1">
    <w:name w:val="xl151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 (正文)_x0000_" w:eastAsia="宋体 (正文)_x0000_" w:hAnsi="宋体" w:cs="宋体"/>
      <w:kern w:val="0"/>
      <w:sz w:val="22"/>
    </w:rPr>
  </w:style>
  <w:style w:type="paragraph" w:customStyle="1" w:styleId="xl152">
    <w:name w:val="xl15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3">
    <w:name w:val="xl153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 (正文)_x0000_" w:eastAsia="宋体 (正文)_x0000_" w:hAnsi="宋体" w:cs="宋体"/>
      <w:kern w:val="0"/>
      <w:sz w:val="22"/>
    </w:rPr>
  </w:style>
  <w:style w:type="paragraph" w:customStyle="1" w:styleId="xl154">
    <w:name w:val="xl154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5">
    <w:name w:val="xl155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6">
    <w:name w:val="xl156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7">
    <w:name w:val="xl157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8">
    <w:name w:val="xl158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59">
    <w:name w:val="xl159"/>
    <w:basedOn w:val="a"/>
    <w:rsid w:val="004568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2"/>
    </w:rPr>
  </w:style>
  <w:style w:type="paragraph" w:customStyle="1" w:styleId="xl160">
    <w:name w:val="xl160"/>
    <w:basedOn w:val="a"/>
    <w:rsid w:val="004568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1">
    <w:name w:val="xl161"/>
    <w:basedOn w:val="a"/>
    <w:rsid w:val="004568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2">
    <w:name w:val="xl16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3">
    <w:name w:val="xl163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4">
    <w:name w:val="xl164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5">
    <w:name w:val="xl165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6">
    <w:name w:val="xl166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7">
    <w:name w:val="xl167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68">
    <w:name w:val="xl168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69">
    <w:name w:val="xl169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0">
    <w:name w:val="xl170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新宋体" w:eastAsia="新宋体" w:hAnsi="新宋体" w:cs="宋体"/>
      <w:kern w:val="0"/>
      <w:sz w:val="22"/>
    </w:rPr>
  </w:style>
  <w:style w:type="paragraph" w:customStyle="1" w:styleId="xl171">
    <w:name w:val="xl171"/>
    <w:basedOn w:val="a"/>
    <w:rsid w:val="004568A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Cs w:val="21"/>
    </w:rPr>
  </w:style>
  <w:style w:type="paragraph" w:customStyle="1" w:styleId="xl172">
    <w:name w:val="xl172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3">
    <w:name w:val="xl173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4">
    <w:name w:val="xl174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5">
    <w:name w:val="xl175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6">
    <w:name w:val="xl176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7">
    <w:name w:val="xl177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78">
    <w:name w:val="xl178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79">
    <w:name w:val="xl179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80">
    <w:name w:val="xl180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81">
    <w:name w:val="xl181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82">
    <w:name w:val="xl182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83">
    <w:name w:val="xl183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84">
    <w:name w:val="xl184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85">
    <w:name w:val="xl185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86">
    <w:name w:val="xl186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2"/>
    </w:rPr>
  </w:style>
  <w:style w:type="paragraph" w:customStyle="1" w:styleId="xl187">
    <w:name w:val="xl187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2"/>
    </w:rPr>
  </w:style>
  <w:style w:type="paragraph" w:customStyle="1" w:styleId="xl188">
    <w:name w:val="xl188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89">
    <w:name w:val="xl189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90">
    <w:name w:val="xl190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91">
    <w:name w:val="xl191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92">
    <w:name w:val="xl192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193">
    <w:name w:val="xl193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48"/>
      <w:szCs w:val="48"/>
    </w:rPr>
  </w:style>
  <w:style w:type="paragraph" w:customStyle="1" w:styleId="xl194">
    <w:name w:val="xl194"/>
    <w:basedOn w:val="a"/>
    <w:rsid w:val="004568AC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48"/>
      <w:szCs w:val="48"/>
    </w:rPr>
  </w:style>
  <w:style w:type="paragraph" w:customStyle="1" w:styleId="xl195">
    <w:name w:val="xl195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</w:rPr>
  </w:style>
  <w:style w:type="paragraph" w:customStyle="1" w:styleId="xl196">
    <w:name w:val="xl196"/>
    <w:basedOn w:val="a"/>
    <w:rsid w:val="004568A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97">
    <w:name w:val="xl197"/>
    <w:basedOn w:val="a"/>
    <w:rsid w:val="004568A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98">
    <w:name w:val="xl198"/>
    <w:basedOn w:val="a"/>
    <w:rsid w:val="004568A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2"/>
    </w:rPr>
  </w:style>
  <w:style w:type="paragraph" w:customStyle="1" w:styleId="xl199">
    <w:name w:val="xl199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0">
    <w:name w:val="xl200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1">
    <w:name w:val="xl201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2">
    <w:name w:val="xl202"/>
    <w:basedOn w:val="a"/>
    <w:rsid w:val="004568A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3">
    <w:name w:val="xl203"/>
    <w:basedOn w:val="a"/>
    <w:rsid w:val="004568A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4">
    <w:name w:val="xl204"/>
    <w:basedOn w:val="a"/>
    <w:rsid w:val="004568AC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5">
    <w:name w:val="xl205"/>
    <w:basedOn w:val="a"/>
    <w:rsid w:val="004568AC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206">
    <w:name w:val="xl206"/>
    <w:basedOn w:val="a"/>
    <w:rsid w:val="004568A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207">
    <w:name w:val="xl207"/>
    <w:basedOn w:val="a"/>
    <w:rsid w:val="004568A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character" w:customStyle="1" w:styleId="a8">
    <w:name w:val="页眉 字符"/>
    <w:uiPriority w:val="99"/>
    <w:rsid w:val="004568AC"/>
    <w:rPr>
      <w:rFonts w:ascii="Calibri" w:eastAsia="宋体" w:hAnsi="Calibri"/>
      <w:kern w:val="2"/>
      <w:sz w:val="18"/>
      <w:szCs w:val="18"/>
    </w:rPr>
  </w:style>
  <w:style w:type="character" w:customStyle="1" w:styleId="a9">
    <w:name w:val="页脚 字符"/>
    <w:uiPriority w:val="99"/>
    <w:rsid w:val="004568AC"/>
    <w:rPr>
      <w:rFonts w:ascii="Calibri" w:eastAsia="宋体" w:hAnsi="Calibri"/>
      <w:kern w:val="2"/>
      <w:sz w:val="18"/>
      <w:szCs w:val="18"/>
    </w:rPr>
  </w:style>
  <w:style w:type="character" w:styleId="aa">
    <w:name w:val="page number"/>
    <w:basedOn w:val="a0"/>
    <w:rsid w:val="004568AC"/>
  </w:style>
  <w:style w:type="paragraph" w:styleId="ab">
    <w:name w:val="Body Text"/>
    <w:basedOn w:val="a"/>
    <w:link w:val="Char1"/>
    <w:rsid w:val="004568AC"/>
    <w:pPr>
      <w:jc w:val="center"/>
    </w:pPr>
    <w:rPr>
      <w:rFonts w:ascii="Times New Roman" w:eastAsia="黑体" w:hAnsi="Times New Roman"/>
      <w:b/>
      <w:sz w:val="36"/>
      <w:szCs w:val="20"/>
    </w:rPr>
  </w:style>
  <w:style w:type="character" w:customStyle="1" w:styleId="Char1">
    <w:name w:val="正文文本 Char"/>
    <w:basedOn w:val="a0"/>
    <w:link w:val="ab"/>
    <w:rsid w:val="004568AC"/>
    <w:rPr>
      <w:rFonts w:ascii="Times New Roman" w:eastAsia="黑体" w:hAnsi="Times New Roman" w:cs="Times New Roman"/>
      <w:b/>
      <w:sz w:val="36"/>
      <w:szCs w:val="20"/>
    </w:rPr>
  </w:style>
  <w:style w:type="paragraph" w:styleId="ac">
    <w:name w:val="Date"/>
    <w:basedOn w:val="a"/>
    <w:next w:val="a"/>
    <w:link w:val="Char2"/>
    <w:rsid w:val="004568AC"/>
    <w:rPr>
      <w:rFonts w:ascii="Times New Roman" w:eastAsia="仿宋_GB2312" w:hAnsi="Times New Roman"/>
      <w:sz w:val="28"/>
      <w:szCs w:val="20"/>
    </w:rPr>
  </w:style>
  <w:style w:type="character" w:customStyle="1" w:styleId="Char2">
    <w:name w:val="日期 Char"/>
    <w:basedOn w:val="a0"/>
    <w:link w:val="ac"/>
    <w:rsid w:val="004568AC"/>
    <w:rPr>
      <w:rFonts w:ascii="Times New Roman" w:eastAsia="仿宋_GB2312" w:hAnsi="Times New Roman" w:cs="Times New Roman"/>
      <w:sz w:val="28"/>
      <w:szCs w:val="20"/>
    </w:rPr>
  </w:style>
  <w:style w:type="paragraph" w:styleId="20">
    <w:name w:val="Body Text 2"/>
    <w:basedOn w:val="a"/>
    <w:link w:val="2Char0"/>
    <w:rsid w:val="004568AC"/>
    <w:rPr>
      <w:rFonts w:ascii="Times New Roman" w:eastAsia="仿宋_GB2312" w:hAnsi="Times New Roman"/>
      <w:sz w:val="28"/>
      <w:szCs w:val="20"/>
    </w:rPr>
  </w:style>
  <w:style w:type="character" w:customStyle="1" w:styleId="2Char0">
    <w:name w:val="正文文本 2 Char"/>
    <w:basedOn w:val="a0"/>
    <w:link w:val="20"/>
    <w:rsid w:val="004568AC"/>
    <w:rPr>
      <w:rFonts w:ascii="Times New Roman" w:eastAsia="仿宋_GB2312" w:hAnsi="Times New Roman" w:cs="Times New Roman"/>
      <w:sz w:val="28"/>
      <w:szCs w:val="20"/>
    </w:rPr>
  </w:style>
  <w:style w:type="paragraph" w:styleId="ad">
    <w:name w:val="Body Text Indent"/>
    <w:basedOn w:val="a"/>
    <w:link w:val="Char3"/>
    <w:rsid w:val="004568AC"/>
    <w:pPr>
      <w:spacing w:line="293" w:lineRule="auto"/>
      <w:ind w:firstLineChars="200" w:firstLine="560"/>
      <w:jc w:val="left"/>
    </w:pPr>
    <w:rPr>
      <w:rFonts w:ascii="Times" w:hAnsi="Times"/>
      <w:sz w:val="28"/>
      <w:szCs w:val="24"/>
    </w:rPr>
  </w:style>
  <w:style w:type="character" w:customStyle="1" w:styleId="Char3">
    <w:name w:val="正文文本缩进 Char"/>
    <w:basedOn w:val="a0"/>
    <w:link w:val="ad"/>
    <w:rsid w:val="004568AC"/>
    <w:rPr>
      <w:rFonts w:ascii="Times" w:eastAsia="宋体" w:hAnsi="Times" w:cs="Times New Roman"/>
      <w:sz w:val="28"/>
      <w:szCs w:val="24"/>
    </w:rPr>
  </w:style>
  <w:style w:type="paragraph" w:styleId="21">
    <w:name w:val="Body Text Indent 2"/>
    <w:basedOn w:val="a"/>
    <w:link w:val="2Char1"/>
    <w:rsid w:val="004568AC"/>
    <w:pPr>
      <w:spacing w:line="360" w:lineRule="auto"/>
      <w:ind w:firstLineChars="200" w:firstLine="560"/>
    </w:pPr>
    <w:rPr>
      <w:rFonts w:ascii="Times" w:hAnsi="Times"/>
      <w:sz w:val="28"/>
      <w:szCs w:val="24"/>
    </w:rPr>
  </w:style>
  <w:style w:type="character" w:customStyle="1" w:styleId="2Char1">
    <w:name w:val="正文文本缩进 2 Char"/>
    <w:basedOn w:val="a0"/>
    <w:link w:val="21"/>
    <w:rsid w:val="004568AC"/>
    <w:rPr>
      <w:rFonts w:ascii="Times" w:eastAsia="宋体" w:hAnsi="Times" w:cs="Times New Roman"/>
      <w:sz w:val="28"/>
      <w:szCs w:val="24"/>
    </w:rPr>
  </w:style>
  <w:style w:type="character" w:styleId="ae">
    <w:name w:val="line number"/>
    <w:basedOn w:val="a0"/>
    <w:rsid w:val="004568AC"/>
  </w:style>
  <w:style w:type="paragraph" w:styleId="af">
    <w:name w:val="List Paragraph"/>
    <w:basedOn w:val="a"/>
    <w:link w:val="Char4"/>
    <w:uiPriority w:val="34"/>
    <w:qFormat/>
    <w:rsid w:val="004568AC"/>
    <w:pPr>
      <w:ind w:firstLineChars="200" w:firstLine="420"/>
    </w:pPr>
    <w:rPr>
      <w:rFonts w:ascii="Times" w:hAnsi="Times"/>
      <w:szCs w:val="24"/>
    </w:rPr>
  </w:style>
  <w:style w:type="character" w:customStyle="1" w:styleId="Char4">
    <w:name w:val="列出段落 Char"/>
    <w:link w:val="af"/>
    <w:uiPriority w:val="34"/>
    <w:rsid w:val="004568AC"/>
    <w:rPr>
      <w:rFonts w:ascii="Times" w:eastAsia="宋体" w:hAnsi="Times" w:cs="Times New Roman"/>
      <w:szCs w:val="24"/>
    </w:rPr>
  </w:style>
  <w:style w:type="paragraph" w:styleId="af0">
    <w:name w:val="Normal (Web)"/>
    <w:basedOn w:val="a"/>
    <w:uiPriority w:val="99"/>
    <w:unhideWhenUsed/>
    <w:qFormat/>
    <w:rsid w:val="004568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fault">
    <w:name w:val="Default"/>
    <w:rsid w:val="004568AC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f1">
    <w:name w:val="Strong"/>
    <w:qFormat/>
    <w:rsid w:val="004568AC"/>
    <w:rPr>
      <w:b/>
      <w:bCs/>
    </w:rPr>
  </w:style>
  <w:style w:type="paragraph" w:styleId="af2">
    <w:name w:val="Plain Text"/>
    <w:basedOn w:val="a"/>
    <w:link w:val="Char5"/>
    <w:rsid w:val="004568AC"/>
    <w:rPr>
      <w:rFonts w:ascii="宋体" w:hAnsi="Courier New"/>
      <w:szCs w:val="20"/>
    </w:rPr>
  </w:style>
  <w:style w:type="character" w:customStyle="1" w:styleId="Char5">
    <w:name w:val="纯文本 Char"/>
    <w:basedOn w:val="a0"/>
    <w:link w:val="af2"/>
    <w:rsid w:val="004568AC"/>
    <w:rPr>
      <w:rFonts w:ascii="宋体" w:eastAsia="宋体" w:hAnsi="Courier New" w:cs="Times New Roman"/>
      <w:szCs w:val="20"/>
    </w:rPr>
  </w:style>
  <w:style w:type="paragraph" w:customStyle="1" w:styleId="p0">
    <w:name w:val="p0"/>
    <w:basedOn w:val="a"/>
    <w:rsid w:val="004568AC"/>
    <w:pPr>
      <w:widowControl/>
    </w:pPr>
    <w:rPr>
      <w:rFonts w:ascii="Times New Roman" w:hAnsi="Times New Roman"/>
      <w:kern w:val="0"/>
      <w:szCs w:val="20"/>
    </w:rPr>
  </w:style>
  <w:style w:type="character" w:styleId="af3">
    <w:name w:val="annotation reference"/>
    <w:uiPriority w:val="99"/>
    <w:unhideWhenUsed/>
    <w:rsid w:val="004568AC"/>
    <w:rPr>
      <w:sz w:val="21"/>
      <w:szCs w:val="21"/>
    </w:rPr>
  </w:style>
  <w:style w:type="character" w:customStyle="1" w:styleId="apple-converted-space">
    <w:name w:val="apple-converted-space"/>
    <w:rsid w:val="004568AC"/>
  </w:style>
  <w:style w:type="character" w:customStyle="1" w:styleId="Char6">
    <w:name w:val="批注主题 Char"/>
    <w:link w:val="af4"/>
    <w:uiPriority w:val="99"/>
    <w:rsid w:val="004568AC"/>
    <w:rPr>
      <w:b/>
      <w:bCs/>
    </w:rPr>
  </w:style>
  <w:style w:type="paragraph" w:styleId="af5">
    <w:name w:val="annotation text"/>
    <w:basedOn w:val="a"/>
    <w:link w:val="Char7"/>
    <w:uiPriority w:val="99"/>
    <w:rsid w:val="004568AC"/>
    <w:pPr>
      <w:jc w:val="left"/>
    </w:pPr>
  </w:style>
  <w:style w:type="character" w:customStyle="1" w:styleId="Char7">
    <w:name w:val="批注文字 Char"/>
    <w:basedOn w:val="a0"/>
    <w:link w:val="af5"/>
    <w:uiPriority w:val="99"/>
    <w:rsid w:val="004568AC"/>
    <w:rPr>
      <w:rFonts w:ascii="Calibri" w:eastAsia="宋体" w:hAnsi="Calibri" w:cs="Times New Roman"/>
    </w:rPr>
  </w:style>
  <w:style w:type="paragraph" w:styleId="af4">
    <w:name w:val="annotation subject"/>
    <w:basedOn w:val="af5"/>
    <w:next w:val="af5"/>
    <w:link w:val="Char6"/>
    <w:uiPriority w:val="99"/>
    <w:unhideWhenUsed/>
    <w:rsid w:val="004568AC"/>
    <w:rPr>
      <w:rFonts w:asciiTheme="minorHAnsi" w:eastAsiaTheme="minorEastAsia" w:hAnsiTheme="minorHAnsi" w:cstheme="minorBidi"/>
      <w:b/>
      <w:bCs/>
    </w:rPr>
  </w:style>
  <w:style w:type="character" w:customStyle="1" w:styleId="Char10">
    <w:name w:val="批注主题 Char1"/>
    <w:basedOn w:val="Char7"/>
    <w:link w:val="af4"/>
    <w:rsid w:val="004568AC"/>
    <w:rPr>
      <w:b/>
      <w:bCs/>
    </w:rPr>
  </w:style>
  <w:style w:type="character" w:customStyle="1" w:styleId="Char8">
    <w:name w:val="批注框文本 Char"/>
    <w:link w:val="af6"/>
    <w:uiPriority w:val="99"/>
    <w:rsid w:val="004568AC"/>
    <w:rPr>
      <w:sz w:val="18"/>
      <w:szCs w:val="18"/>
    </w:rPr>
  </w:style>
  <w:style w:type="paragraph" w:styleId="af6">
    <w:name w:val="Balloon Text"/>
    <w:basedOn w:val="a"/>
    <w:link w:val="Char8"/>
    <w:uiPriority w:val="99"/>
    <w:unhideWhenUsed/>
    <w:rsid w:val="004568AC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1">
    <w:name w:val="批注框文本 Char1"/>
    <w:basedOn w:val="a0"/>
    <w:link w:val="af6"/>
    <w:rsid w:val="004568AC"/>
    <w:rPr>
      <w:rFonts w:ascii="Calibri" w:eastAsia="宋体" w:hAnsi="Calibri" w:cs="Times New Roman"/>
      <w:sz w:val="18"/>
      <w:szCs w:val="18"/>
    </w:rPr>
  </w:style>
  <w:style w:type="paragraph" w:styleId="11">
    <w:name w:val="toc 1"/>
    <w:basedOn w:val="a"/>
    <w:next w:val="a"/>
    <w:uiPriority w:val="39"/>
    <w:rsid w:val="004568AC"/>
    <w:rPr>
      <w:rFonts w:ascii="Times New Roman" w:hAnsi="Times New Roman"/>
      <w:szCs w:val="20"/>
    </w:rPr>
  </w:style>
  <w:style w:type="paragraph" w:styleId="22">
    <w:name w:val="toc 2"/>
    <w:basedOn w:val="a"/>
    <w:next w:val="a"/>
    <w:uiPriority w:val="39"/>
    <w:rsid w:val="004568AC"/>
    <w:pPr>
      <w:ind w:leftChars="200" w:left="420"/>
    </w:pPr>
    <w:rPr>
      <w:rFonts w:ascii="Times New Roman" w:hAnsi="Times New Roman"/>
      <w:szCs w:val="20"/>
    </w:rPr>
  </w:style>
  <w:style w:type="paragraph" w:customStyle="1" w:styleId="U-Title3">
    <w:name w:val="U-Title3"/>
    <w:basedOn w:val="a"/>
    <w:rsid w:val="004568AC"/>
    <w:pPr>
      <w:shd w:val="clear" w:color="auto" w:fill="F3F3F3"/>
    </w:pPr>
    <w:rPr>
      <w:rFonts w:ascii="Times New Roman" w:hAnsi="Times New Roman"/>
      <w:b/>
      <w:szCs w:val="20"/>
    </w:rPr>
  </w:style>
  <w:style w:type="paragraph" w:customStyle="1" w:styleId="12">
    <w:name w:val="样式1"/>
    <w:basedOn w:val="3"/>
    <w:rsid w:val="004568AC"/>
    <w:rPr>
      <w:sz w:val="28"/>
    </w:rPr>
  </w:style>
  <w:style w:type="paragraph" w:styleId="af7">
    <w:name w:val="Normal Indent"/>
    <w:basedOn w:val="a"/>
    <w:uiPriority w:val="99"/>
    <w:qFormat/>
    <w:rsid w:val="004568AC"/>
    <w:pPr>
      <w:ind w:firstLineChars="200" w:firstLine="420"/>
    </w:pPr>
    <w:rPr>
      <w:rFonts w:ascii="Times New Roman" w:hAnsi="Times New Roman"/>
      <w:szCs w:val="20"/>
    </w:rPr>
  </w:style>
  <w:style w:type="paragraph" w:customStyle="1" w:styleId="13">
    <w:name w:val="纯文本1"/>
    <w:basedOn w:val="a"/>
    <w:qFormat/>
    <w:rsid w:val="004568AC"/>
    <w:pPr>
      <w:suppressAutoHyphens/>
    </w:pPr>
    <w:rPr>
      <w:rFonts w:ascii="宋体" w:hAnsi="宋体" w:cs="Courier New"/>
      <w:kern w:val="0"/>
      <w:sz w:val="28"/>
      <w:szCs w:val="24"/>
    </w:rPr>
  </w:style>
  <w:style w:type="character" w:customStyle="1" w:styleId="fontstyle01">
    <w:name w:val="fontstyle01"/>
    <w:basedOn w:val="a0"/>
    <w:rsid w:val="004568AC"/>
    <w:rPr>
      <w:rFonts w:ascii="仿宋" w:eastAsia="仿宋" w:hAnsi="仿宋" w:cs="仿宋"/>
      <w:color w:val="000000"/>
      <w:sz w:val="28"/>
      <w:szCs w:val="28"/>
    </w:rPr>
  </w:style>
  <w:style w:type="table" w:styleId="af8">
    <w:name w:val="Table Grid"/>
    <w:basedOn w:val="a1"/>
    <w:uiPriority w:val="59"/>
    <w:rsid w:val="00456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2917</Words>
  <Characters>16629</Characters>
  <Application>Microsoft Office Word</Application>
  <DocSecurity>0</DocSecurity>
  <Lines>138</Lines>
  <Paragraphs>39</Paragraphs>
  <ScaleCrop>false</ScaleCrop>
  <Company>微软中国</Company>
  <LinksUpToDate>false</LinksUpToDate>
  <CharactersWithSpaces>19507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2019-07-22T11:37:00Z</dcterms:created>
  <dcterms:modified xsi:type="dcterms:W3CDTF">2019-07-22T11:38:00Z</dcterms:modified>
</cp:coreProperties>
</file>