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禹州市中等专业学校新校区配套教学、生活等设备物品购置（J包）二次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b w:val="0"/>
          <w:i w:val="0"/>
          <w:sz w:val="44"/>
          <w:szCs w:val="44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中标结果公告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textAlignment w:val="auto"/>
        <w:outlineLvl w:val="9"/>
      </w:pPr>
      <w:r>
        <w:rPr>
          <w:rFonts w:hint="eastAsia" w:ascii="仿宋" w:hAnsi="仿宋" w:eastAsia="仿宋" w:cs="仿宋"/>
          <w:b/>
          <w:color w:val="000000"/>
          <w:sz w:val="32"/>
          <w:szCs w:val="32"/>
          <w:u w:val="none"/>
          <w:shd w:val="clear" w:fill="FFFFFF"/>
        </w:rPr>
        <w:t>一、项目名称和编号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禹州市中等专业学校新校区配套教学、生活等设备物品购置（J包）二次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b w:val="0"/>
          <w:i w:val="0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项目编号：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YZCG-DL2019015-1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二、开评标信息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禹州市公共资源交易中心第一评标室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评审专家名单：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宋晓黎、杜建业、张巧峰、胡晓红、张宝昌。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三、中标信息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中标人名称：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河南省雅宝家俱有限公司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郑州市管城区十八里河镇大王庄东吴河村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侯东坡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0371-63157019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小写：830000.00元；大写：捌拾叁万元整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小写：783505.00元；大写：柒拾捌万叁仟伍佰零伍元整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主要中标标的的名称、规格型号、数量、单价、服务要求等。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四、采购文件（附后）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"http://ggzy.xuchang.gov.cn/" </w:instrTex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全国公共资源交易平台（河南省·许昌市）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、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"http://hndzzbtb.hndrc.gov.cn/" </w:instrTex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10"/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shd w:val="clear" w:fill="FFFFFF"/>
          <w:lang w:val="en-US" w:eastAsia="zh-CN" w:bidi="ar"/>
        </w:rPr>
        <w:t>河南省电子招标投标公共服务平台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中标结果公告期限为1个工作日。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采购人：禹州市创业投资有限公司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地  址：禹州市行政北路创业大厦4楼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人：武先生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联系电话：0374-8816982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代理机构：恒信咨询管理有限公司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    址：郑州市电厂路河南省国家大学科技园（东区）16号楼B座6楼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人：董先生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联系电话：0371-86688490  0374-2766699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监督单位：禹州市财政局国有资产监督管理办公室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联系电话：0374-8119226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禹州市创业投资有限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 w:firstLine="640" w:firstLineChars="200"/>
        <w:jc w:val="right"/>
        <w:textAlignment w:val="auto"/>
        <w:outlineLvl w:val="9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2019年7月19日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35F14"/>
    <w:rsid w:val="019F67DB"/>
    <w:rsid w:val="02553C7F"/>
    <w:rsid w:val="026E7D8C"/>
    <w:rsid w:val="028707E4"/>
    <w:rsid w:val="04F379DD"/>
    <w:rsid w:val="05095439"/>
    <w:rsid w:val="06FA6D41"/>
    <w:rsid w:val="08D64B02"/>
    <w:rsid w:val="08E85C97"/>
    <w:rsid w:val="098E0702"/>
    <w:rsid w:val="09975E39"/>
    <w:rsid w:val="0AC20DAF"/>
    <w:rsid w:val="0AC21787"/>
    <w:rsid w:val="0AF90113"/>
    <w:rsid w:val="0B390C27"/>
    <w:rsid w:val="0B4F5919"/>
    <w:rsid w:val="0B834A0F"/>
    <w:rsid w:val="0BA110B0"/>
    <w:rsid w:val="0CC953DB"/>
    <w:rsid w:val="0D011BB8"/>
    <w:rsid w:val="0D0C0142"/>
    <w:rsid w:val="0DBF7B93"/>
    <w:rsid w:val="0E93475A"/>
    <w:rsid w:val="0F8A4A30"/>
    <w:rsid w:val="107B4BE2"/>
    <w:rsid w:val="11F34674"/>
    <w:rsid w:val="13C21ED6"/>
    <w:rsid w:val="14BC17B4"/>
    <w:rsid w:val="15A15EFC"/>
    <w:rsid w:val="16026866"/>
    <w:rsid w:val="162929A7"/>
    <w:rsid w:val="16B301CC"/>
    <w:rsid w:val="1A4B508B"/>
    <w:rsid w:val="1C0E25C7"/>
    <w:rsid w:val="1DCE0C4E"/>
    <w:rsid w:val="212F0011"/>
    <w:rsid w:val="234F2F4D"/>
    <w:rsid w:val="23E24B2E"/>
    <w:rsid w:val="245A6CC2"/>
    <w:rsid w:val="260726CF"/>
    <w:rsid w:val="27AE203C"/>
    <w:rsid w:val="29264DE3"/>
    <w:rsid w:val="29CC3512"/>
    <w:rsid w:val="29D37C1E"/>
    <w:rsid w:val="2A4F7F6E"/>
    <w:rsid w:val="2B035746"/>
    <w:rsid w:val="2DF84B1B"/>
    <w:rsid w:val="2F5336DF"/>
    <w:rsid w:val="305F53D5"/>
    <w:rsid w:val="310A7136"/>
    <w:rsid w:val="336B58F4"/>
    <w:rsid w:val="341277B7"/>
    <w:rsid w:val="34EE2D08"/>
    <w:rsid w:val="36CF0F90"/>
    <w:rsid w:val="37B538EB"/>
    <w:rsid w:val="37C927D9"/>
    <w:rsid w:val="37EC2B28"/>
    <w:rsid w:val="38C47BDB"/>
    <w:rsid w:val="38D34114"/>
    <w:rsid w:val="3B5A5376"/>
    <w:rsid w:val="3E854862"/>
    <w:rsid w:val="3E885EEA"/>
    <w:rsid w:val="43A8530B"/>
    <w:rsid w:val="43E54344"/>
    <w:rsid w:val="469A1992"/>
    <w:rsid w:val="48EC1368"/>
    <w:rsid w:val="49661604"/>
    <w:rsid w:val="4AC851BF"/>
    <w:rsid w:val="4B5D0E56"/>
    <w:rsid w:val="4CFC60C9"/>
    <w:rsid w:val="4D121E14"/>
    <w:rsid w:val="4E097178"/>
    <w:rsid w:val="4E5B78E9"/>
    <w:rsid w:val="52145B37"/>
    <w:rsid w:val="53497CC2"/>
    <w:rsid w:val="53EA1FC4"/>
    <w:rsid w:val="549A4530"/>
    <w:rsid w:val="56BC70E4"/>
    <w:rsid w:val="56DE5D9E"/>
    <w:rsid w:val="57836284"/>
    <w:rsid w:val="57D74C6B"/>
    <w:rsid w:val="5C75303F"/>
    <w:rsid w:val="5CE66FE4"/>
    <w:rsid w:val="5CF97FCC"/>
    <w:rsid w:val="5D362499"/>
    <w:rsid w:val="5DE02B44"/>
    <w:rsid w:val="5F1079E8"/>
    <w:rsid w:val="5F135259"/>
    <w:rsid w:val="5F8807CC"/>
    <w:rsid w:val="5FE5618C"/>
    <w:rsid w:val="605A418C"/>
    <w:rsid w:val="607F6734"/>
    <w:rsid w:val="62C14B0C"/>
    <w:rsid w:val="630B5C05"/>
    <w:rsid w:val="64D93F78"/>
    <w:rsid w:val="64EE7EA8"/>
    <w:rsid w:val="65B12DC6"/>
    <w:rsid w:val="65B12FEF"/>
    <w:rsid w:val="68353552"/>
    <w:rsid w:val="6A0E6E50"/>
    <w:rsid w:val="6B4F41A2"/>
    <w:rsid w:val="6C0837AF"/>
    <w:rsid w:val="6D0E6269"/>
    <w:rsid w:val="6D535020"/>
    <w:rsid w:val="6DB66C31"/>
    <w:rsid w:val="6E224741"/>
    <w:rsid w:val="6EC95A89"/>
    <w:rsid w:val="6F325BEA"/>
    <w:rsid w:val="6F42040C"/>
    <w:rsid w:val="70C255C8"/>
    <w:rsid w:val="71220BA1"/>
    <w:rsid w:val="71230826"/>
    <w:rsid w:val="745A23A7"/>
    <w:rsid w:val="745B3950"/>
    <w:rsid w:val="758A6664"/>
    <w:rsid w:val="76203885"/>
    <w:rsid w:val="76811879"/>
    <w:rsid w:val="76B03AA9"/>
    <w:rsid w:val="76F7121F"/>
    <w:rsid w:val="775B1CAC"/>
    <w:rsid w:val="78395EE1"/>
    <w:rsid w:val="7AD91893"/>
    <w:rsid w:val="7AF649B2"/>
    <w:rsid w:val="7C6B7391"/>
    <w:rsid w:val="7D8D2D6F"/>
    <w:rsid w:val="7F2B0ED2"/>
    <w:rsid w:val="7FF6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14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15">
    <w:name w:val="red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9"/>
    <w:qFormat/>
    <w:uiPriority w:val="0"/>
    <w:rPr>
      <w:color w:val="FF0000"/>
    </w:rPr>
  </w:style>
  <w:style w:type="character" w:customStyle="1" w:styleId="18">
    <w:name w:val="red3"/>
    <w:basedOn w:val="9"/>
    <w:qFormat/>
    <w:uiPriority w:val="0"/>
    <w:rPr>
      <w:color w:val="CC0000"/>
    </w:rPr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b-jt"/>
    <w:basedOn w:val="9"/>
    <w:qFormat/>
    <w:uiPriority w:val="0"/>
  </w:style>
  <w:style w:type="character" w:customStyle="1" w:styleId="21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hov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2018-11-21T01:56:00Z</dcterms:created>
  <dc:creator>Administrator</dc:creator>
  <cp:lastModifiedBy>　　</cp:lastModifiedBy>
  <dcterms:modified xsi:type="dcterms:W3CDTF">2019-07-18T08:58:01Z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