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color w:val="auto"/>
          <w:w w:val="90"/>
          <w:sz w:val="84"/>
          <w:szCs w:val="84"/>
          <w:highlight w:val="none"/>
        </w:rPr>
      </w:pPr>
      <w:r>
        <w:rPr>
          <w:rFonts w:hint="eastAsia" w:ascii="宋体" w:hAnsi="宋体"/>
          <w:bCs/>
          <w:color w:val="auto"/>
          <w:w w:val="90"/>
          <w:sz w:val="84"/>
          <w:szCs w:val="84"/>
          <w:highlight w:val="none"/>
        </w:rPr>
        <w:t>建安区政府采购</w:t>
      </w:r>
      <w:bookmarkStart w:id="6" w:name="_GoBack"/>
      <w:bookmarkEnd w:id="6"/>
    </w:p>
    <w:p>
      <w:pPr>
        <w:rPr>
          <w:rFonts w:ascii="微软简隶书" w:eastAsia="微软简隶书"/>
          <w:color w:val="auto"/>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bCs/>
          <w:color w:val="auto"/>
          <w:w w:val="90"/>
          <w:sz w:val="84"/>
          <w:szCs w:val="84"/>
          <w:highlight w:val="none"/>
        </w:rPr>
      </w:pPr>
      <w:r>
        <w:rPr>
          <w:rFonts w:hint="eastAsia" w:ascii="宋体" w:hAnsi="宋体"/>
          <w:bCs/>
          <w:color w:val="auto"/>
          <w:w w:val="90"/>
          <w:sz w:val="84"/>
          <w:szCs w:val="84"/>
          <w:highlight w:val="none"/>
        </w:rPr>
        <w:t>招　</w:t>
      </w:r>
    </w:p>
    <w:p>
      <w:pPr>
        <w:jc w:val="center"/>
        <w:rPr>
          <w:rFonts w:ascii="宋体"/>
          <w:bCs/>
          <w:color w:val="auto"/>
          <w:w w:val="90"/>
          <w:sz w:val="84"/>
          <w:szCs w:val="84"/>
          <w:highlight w:val="none"/>
        </w:rPr>
      </w:pPr>
      <w:r>
        <w:rPr>
          <w:rFonts w:hint="eastAsia" w:ascii="宋体" w:hAnsi="宋体"/>
          <w:bCs/>
          <w:color w:val="auto"/>
          <w:w w:val="90"/>
          <w:sz w:val="84"/>
          <w:szCs w:val="84"/>
          <w:highlight w:val="none"/>
        </w:rPr>
        <w:t>标　</w:t>
      </w:r>
    </w:p>
    <w:p>
      <w:pPr>
        <w:jc w:val="center"/>
        <w:rPr>
          <w:rFonts w:ascii="宋体"/>
          <w:bCs/>
          <w:color w:val="auto"/>
          <w:w w:val="90"/>
          <w:sz w:val="84"/>
          <w:szCs w:val="84"/>
          <w:highlight w:val="none"/>
        </w:rPr>
      </w:pPr>
      <w:r>
        <w:rPr>
          <w:rFonts w:hint="eastAsia" w:ascii="宋体" w:hAnsi="宋体"/>
          <w:bCs/>
          <w:color w:val="auto"/>
          <w:w w:val="90"/>
          <w:sz w:val="84"/>
          <w:szCs w:val="84"/>
          <w:highlight w:val="none"/>
        </w:rPr>
        <w:t>文　</w:t>
      </w:r>
    </w:p>
    <w:p>
      <w:pPr>
        <w:jc w:val="center"/>
        <w:rPr>
          <w:rFonts w:ascii="宋体"/>
          <w:bCs/>
          <w:color w:val="auto"/>
          <w:w w:val="90"/>
          <w:sz w:val="84"/>
          <w:szCs w:val="84"/>
          <w:highlight w:val="none"/>
        </w:rPr>
      </w:pPr>
      <w:r>
        <w:rPr>
          <w:rFonts w:hint="eastAsia" w:ascii="宋体" w:hAnsi="宋体"/>
          <w:bCs/>
          <w:color w:val="auto"/>
          <w:w w:val="90"/>
          <w:sz w:val="84"/>
          <w:szCs w:val="84"/>
          <w:highlight w:val="none"/>
        </w:rPr>
        <w:t>件</w:t>
      </w:r>
    </w:p>
    <w:p>
      <w:pPr>
        <w:jc w:val="center"/>
        <w:rPr>
          <w:rFonts w:ascii="宋体"/>
          <w:bCs/>
          <w:color w:val="auto"/>
          <w:w w:val="90"/>
          <w:sz w:val="84"/>
          <w:szCs w:val="84"/>
          <w:highlight w:val="none"/>
        </w:rPr>
      </w:pPr>
    </w:p>
    <w:p>
      <w:pPr>
        <w:rPr>
          <w:rFonts w:ascii="宋体" w:hAnsi="宋体"/>
          <w:b/>
          <w:bCs/>
          <w:color w:val="auto"/>
          <w:sz w:val="32"/>
          <w:szCs w:val="36"/>
          <w:highlight w:val="none"/>
        </w:rPr>
      </w:pPr>
      <w:r>
        <w:rPr>
          <w:rFonts w:hint="eastAsia" w:ascii="宋体" w:hAnsi="宋体"/>
          <w:b/>
          <w:bCs/>
          <w:color w:val="auto"/>
          <w:sz w:val="32"/>
          <w:szCs w:val="36"/>
          <w:highlight w:val="none"/>
        </w:rPr>
        <w:t xml:space="preserve">     项目编号：建安政采公字〔2019〕</w:t>
      </w:r>
      <w:r>
        <w:rPr>
          <w:rFonts w:hint="eastAsia" w:ascii="宋体" w:hAnsi="宋体"/>
          <w:b/>
          <w:bCs/>
          <w:color w:val="auto"/>
          <w:sz w:val="32"/>
          <w:szCs w:val="36"/>
          <w:highlight w:val="none"/>
          <w:lang w:val="en-US" w:eastAsia="zh-CN"/>
        </w:rPr>
        <w:t>40</w:t>
      </w:r>
      <w:r>
        <w:rPr>
          <w:rFonts w:hint="eastAsia" w:ascii="宋体" w:hAnsi="宋体"/>
          <w:b/>
          <w:bCs/>
          <w:color w:val="auto"/>
          <w:sz w:val="32"/>
          <w:szCs w:val="36"/>
          <w:highlight w:val="none"/>
        </w:rPr>
        <w:t>号</w:t>
      </w:r>
    </w:p>
    <w:p>
      <w:pPr>
        <w:rPr>
          <w:rFonts w:ascii="宋体" w:hAnsi="宋体"/>
          <w:b/>
          <w:bCs/>
          <w:color w:val="auto"/>
          <w:sz w:val="32"/>
          <w:szCs w:val="36"/>
          <w:highlight w:val="none"/>
        </w:rPr>
      </w:pPr>
      <w:r>
        <w:rPr>
          <w:rFonts w:hint="eastAsia" w:ascii="宋体" w:hAnsi="宋体"/>
          <w:b/>
          <w:bCs/>
          <w:color w:val="auto"/>
          <w:sz w:val="32"/>
          <w:szCs w:val="36"/>
          <w:highlight w:val="none"/>
        </w:rPr>
        <w:t xml:space="preserve">     项目名称：建安区工商质监局检测中心检测设备采购项目</w:t>
      </w:r>
    </w:p>
    <w:p>
      <w:pPr>
        <w:rPr>
          <w:rFonts w:ascii="宋体" w:hAnsi="宋体"/>
          <w:b/>
          <w:bCs/>
          <w:color w:val="auto"/>
          <w:sz w:val="32"/>
          <w:szCs w:val="36"/>
          <w:highlight w:val="none"/>
        </w:rPr>
      </w:pPr>
      <w:r>
        <w:rPr>
          <w:rFonts w:hint="eastAsia" w:ascii="宋体" w:hAnsi="宋体"/>
          <w:b/>
          <w:bCs/>
          <w:color w:val="auto"/>
          <w:sz w:val="32"/>
          <w:szCs w:val="36"/>
          <w:highlight w:val="none"/>
        </w:rPr>
        <w:t xml:space="preserve">     采购单位：许昌市建安区市场监督管理局</w:t>
      </w:r>
    </w:p>
    <w:p>
      <w:pPr>
        <w:rPr>
          <w:rFonts w:ascii="宋体" w:hAnsi="宋体"/>
          <w:b/>
          <w:bCs/>
          <w:color w:val="auto"/>
          <w:sz w:val="36"/>
          <w:szCs w:val="36"/>
          <w:highlight w:val="none"/>
        </w:rPr>
      </w:pPr>
      <w:r>
        <w:rPr>
          <w:rFonts w:hint="eastAsia" w:ascii="宋体" w:hAnsi="宋体"/>
          <w:b/>
          <w:bCs/>
          <w:color w:val="auto"/>
          <w:sz w:val="32"/>
          <w:szCs w:val="36"/>
          <w:highlight w:val="none"/>
        </w:rPr>
        <w:t xml:space="preserve">     代理机构：丰汇国际项目管理有限公司</w:t>
      </w:r>
    </w:p>
    <w:p>
      <w:pPr>
        <w:rPr>
          <w:rFonts w:ascii="微软简隶书" w:eastAsia="微软简隶书"/>
          <w:color w:val="auto"/>
          <w:highlight w:val="none"/>
        </w:rPr>
      </w:pPr>
    </w:p>
    <w:p>
      <w:pPr>
        <w:spacing w:line="480" w:lineRule="auto"/>
        <w:jc w:val="center"/>
        <w:rPr>
          <w:rFonts w:ascii="宋体"/>
          <w:b/>
          <w:bCs/>
          <w:color w:val="auto"/>
          <w:sz w:val="36"/>
          <w:szCs w:val="36"/>
          <w:highlight w:val="none"/>
        </w:rPr>
      </w:pPr>
    </w:p>
    <w:p>
      <w:pPr>
        <w:spacing w:line="480" w:lineRule="auto"/>
        <w:jc w:val="center"/>
        <w:rPr>
          <w:rFonts w:ascii="宋体"/>
          <w:b/>
          <w:bCs/>
          <w:color w:val="auto"/>
          <w:sz w:val="36"/>
          <w:szCs w:val="36"/>
          <w:highlight w:val="none"/>
        </w:rPr>
      </w:pPr>
      <w:r>
        <w:rPr>
          <w:rFonts w:hint="eastAsia" w:ascii="宋体" w:hAnsi="宋体"/>
          <w:b/>
          <w:bCs/>
          <w:color w:val="auto"/>
          <w:sz w:val="36"/>
          <w:szCs w:val="36"/>
          <w:highlight w:val="none"/>
        </w:rPr>
        <w:t>二〇一九年六月</w:t>
      </w:r>
    </w:p>
    <w:p>
      <w:pPr>
        <w:autoSpaceDE w:val="0"/>
        <w:autoSpaceDN w:val="0"/>
        <w:adjustRightInd w:val="0"/>
        <w:spacing w:line="700" w:lineRule="exact"/>
        <w:ind w:firstLine="551"/>
        <w:jc w:val="center"/>
        <w:rPr>
          <w:rFonts w:ascii="宋体" w:hAnsi="宋体"/>
          <w:b/>
          <w:bCs/>
          <w:color w:val="auto"/>
          <w:kern w:val="0"/>
          <w:sz w:val="32"/>
          <w:szCs w:val="32"/>
          <w:highlight w:val="none"/>
        </w:rPr>
      </w:pPr>
    </w:p>
    <w:p>
      <w:pPr>
        <w:autoSpaceDE w:val="0"/>
        <w:autoSpaceDN w:val="0"/>
        <w:adjustRightInd w:val="0"/>
        <w:spacing w:line="700" w:lineRule="exact"/>
        <w:ind w:firstLine="551"/>
        <w:jc w:val="center"/>
        <w:rPr>
          <w:rFonts w:ascii="宋体"/>
          <w:b/>
          <w:bCs/>
          <w:color w:val="auto"/>
          <w:kern w:val="0"/>
          <w:sz w:val="32"/>
          <w:szCs w:val="32"/>
          <w:highlight w:val="none"/>
        </w:rPr>
      </w:pPr>
      <w:r>
        <w:rPr>
          <w:rFonts w:hint="eastAsia" w:ascii="宋体" w:hAnsi="宋体"/>
          <w:b/>
          <w:bCs/>
          <w:color w:val="auto"/>
          <w:kern w:val="0"/>
          <w:sz w:val="32"/>
          <w:szCs w:val="32"/>
          <w:highlight w:val="none"/>
        </w:rPr>
        <w:t>招标文件目录</w:t>
      </w:r>
    </w:p>
    <w:p>
      <w:pPr>
        <w:autoSpaceDE w:val="0"/>
        <w:autoSpaceDN w:val="0"/>
        <w:adjustRightInd w:val="0"/>
        <w:spacing w:line="700" w:lineRule="exact"/>
        <w:ind w:firstLine="551"/>
        <w:rPr>
          <w:rFonts w:ascii="宋体"/>
          <w:b/>
          <w:bCs/>
          <w:color w:val="auto"/>
          <w:sz w:val="32"/>
          <w:szCs w:val="32"/>
          <w:highlight w:val="none"/>
        </w:rPr>
      </w:pP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第一章投标邀请</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第二章项目需求</w:t>
      </w:r>
    </w:p>
    <w:p>
      <w:pPr>
        <w:autoSpaceDE w:val="0"/>
        <w:autoSpaceDN w:val="0"/>
        <w:adjustRightInd w:val="0"/>
        <w:spacing w:line="700" w:lineRule="exact"/>
        <w:ind w:firstLine="560"/>
        <w:rPr>
          <w:rFonts w:ascii="宋体"/>
          <w:b/>
          <w:bCs/>
          <w:color w:val="auto"/>
          <w:kern w:val="0"/>
          <w:sz w:val="30"/>
          <w:szCs w:val="30"/>
          <w:highlight w:val="none"/>
        </w:rPr>
      </w:pPr>
      <w:r>
        <w:rPr>
          <w:rFonts w:hint="eastAsia" w:ascii="宋体" w:hAnsi="宋体"/>
          <w:b/>
          <w:bCs/>
          <w:color w:val="auto"/>
          <w:sz w:val="30"/>
          <w:szCs w:val="30"/>
          <w:highlight w:val="none"/>
        </w:rPr>
        <w:t>第三章</w:t>
      </w:r>
      <w:r>
        <w:rPr>
          <w:rFonts w:hint="eastAsia" w:ascii="宋体" w:hAnsi="宋体"/>
          <w:b/>
          <w:bCs/>
          <w:color w:val="auto"/>
          <w:kern w:val="0"/>
          <w:sz w:val="30"/>
          <w:szCs w:val="30"/>
          <w:highlight w:val="none"/>
        </w:rPr>
        <w:t>投标人须知前附表</w:t>
      </w:r>
    </w:p>
    <w:p>
      <w:pPr>
        <w:autoSpaceDE w:val="0"/>
        <w:autoSpaceDN w:val="0"/>
        <w:adjustRightInd w:val="0"/>
        <w:spacing w:line="700" w:lineRule="exact"/>
        <w:ind w:firstLine="560"/>
        <w:rPr>
          <w:rFonts w:ascii="宋体"/>
          <w:b/>
          <w:bCs/>
          <w:color w:val="auto"/>
          <w:kern w:val="0"/>
          <w:sz w:val="30"/>
          <w:szCs w:val="30"/>
          <w:highlight w:val="none"/>
        </w:rPr>
      </w:pPr>
      <w:r>
        <w:rPr>
          <w:rFonts w:hint="eastAsia" w:ascii="宋体" w:hAnsi="宋体"/>
          <w:b/>
          <w:bCs/>
          <w:color w:val="auto"/>
          <w:sz w:val="30"/>
          <w:szCs w:val="30"/>
          <w:highlight w:val="none"/>
        </w:rPr>
        <w:t>第四章</w:t>
      </w:r>
      <w:r>
        <w:rPr>
          <w:rFonts w:hint="eastAsia" w:ascii="宋体" w:hAnsi="宋体"/>
          <w:b/>
          <w:bCs/>
          <w:color w:val="auto"/>
          <w:kern w:val="0"/>
          <w:sz w:val="30"/>
          <w:szCs w:val="30"/>
          <w:highlight w:val="none"/>
        </w:rPr>
        <w:t>投标人须知</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一、概念释义</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二、招标文件说明</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三、投标文件的编制</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四、投标文件的递交</w:t>
      </w:r>
    </w:p>
    <w:p>
      <w:pPr>
        <w:autoSpaceDE w:val="0"/>
        <w:autoSpaceDN w:val="0"/>
        <w:adjustRightInd w:val="0"/>
        <w:spacing w:line="700" w:lineRule="exact"/>
        <w:ind w:firstLine="560"/>
        <w:rPr>
          <w:rFonts w:ascii="宋体"/>
          <w:color w:val="auto"/>
          <w:sz w:val="30"/>
          <w:szCs w:val="30"/>
          <w:highlight w:val="none"/>
        </w:rPr>
      </w:pPr>
      <w:r>
        <w:rPr>
          <w:rFonts w:hint="eastAsia" w:ascii="宋体" w:hAnsi="宋体"/>
          <w:color w:val="auto"/>
          <w:sz w:val="30"/>
          <w:szCs w:val="30"/>
          <w:highlight w:val="none"/>
        </w:rPr>
        <w:t>五、开标和评标</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color w:val="auto"/>
          <w:sz w:val="30"/>
          <w:szCs w:val="30"/>
          <w:highlight w:val="none"/>
        </w:rPr>
        <w:t>六、定标和授予合同</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第五章</w:t>
      </w:r>
      <w:r>
        <w:rPr>
          <w:rFonts w:hint="eastAsia" w:ascii="宋体" w:hAnsi="宋体"/>
          <w:b/>
          <w:bCs/>
          <w:color w:val="auto"/>
          <w:kern w:val="0"/>
          <w:sz w:val="30"/>
          <w:szCs w:val="30"/>
          <w:highlight w:val="none"/>
        </w:rPr>
        <w:t>政府采购政策功能</w:t>
      </w:r>
    </w:p>
    <w:p>
      <w:pPr>
        <w:autoSpaceDE w:val="0"/>
        <w:autoSpaceDN w:val="0"/>
        <w:adjustRightInd w:val="0"/>
        <w:spacing w:line="700" w:lineRule="exact"/>
        <w:ind w:firstLine="551"/>
        <w:rPr>
          <w:rFonts w:ascii="宋体"/>
          <w:b/>
          <w:bCs/>
          <w:color w:val="auto"/>
          <w:sz w:val="30"/>
          <w:szCs w:val="30"/>
          <w:highlight w:val="none"/>
        </w:rPr>
      </w:pPr>
      <w:r>
        <w:rPr>
          <w:rFonts w:hint="eastAsia" w:ascii="宋体" w:hAnsi="宋体"/>
          <w:b/>
          <w:bCs/>
          <w:color w:val="auto"/>
          <w:sz w:val="30"/>
          <w:szCs w:val="30"/>
          <w:highlight w:val="none"/>
        </w:rPr>
        <w:t>第六章</w:t>
      </w:r>
      <w:r>
        <w:rPr>
          <w:rFonts w:hint="eastAsia" w:ascii="宋体" w:hAnsi="宋体"/>
          <w:b/>
          <w:bCs/>
          <w:color w:val="auto"/>
          <w:kern w:val="0"/>
          <w:sz w:val="30"/>
          <w:szCs w:val="30"/>
          <w:highlight w:val="none"/>
        </w:rPr>
        <w:t>资格审查与评标</w:t>
      </w:r>
    </w:p>
    <w:p>
      <w:pPr>
        <w:autoSpaceDE w:val="0"/>
        <w:autoSpaceDN w:val="0"/>
        <w:adjustRightInd w:val="0"/>
        <w:spacing w:line="700" w:lineRule="exact"/>
        <w:ind w:firstLine="551"/>
        <w:outlineLvl w:val="0"/>
        <w:rPr>
          <w:rFonts w:ascii="宋体"/>
          <w:b/>
          <w:bCs/>
          <w:color w:val="auto"/>
          <w:sz w:val="30"/>
          <w:szCs w:val="30"/>
          <w:highlight w:val="none"/>
        </w:rPr>
      </w:pPr>
      <w:r>
        <w:rPr>
          <w:rFonts w:hint="eastAsia" w:ascii="宋体" w:hAnsi="宋体"/>
          <w:b/>
          <w:bCs/>
          <w:color w:val="auto"/>
          <w:sz w:val="30"/>
          <w:szCs w:val="30"/>
          <w:highlight w:val="none"/>
        </w:rPr>
        <w:t>第七章</w:t>
      </w:r>
      <w:r>
        <w:rPr>
          <w:rFonts w:hint="eastAsia" w:ascii="宋体" w:hAnsi="宋体"/>
          <w:b/>
          <w:bCs/>
          <w:color w:val="auto"/>
          <w:kern w:val="0"/>
          <w:sz w:val="30"/>
          <w:szCs w:val="30"/>
          <w:highlight w:val="none"/>
        </w:rPr>
        <w:t>合同条款及格式</w:t>
      </w:r>
    </w:p>
    <w:p>
      <w:pPr>
        <w:autoSpaceDE w:val="0"/>
        <w:autoSpaceDN w:val="0"/>
        <w:adjustRightInd w:val="0"/>
        <w:spacing w:line="700" w:lineRule="exact"/>
        <w:ind w:firstLine="551"/>
        <w:rPr>
          <w:rFonts w:ascii="宋体"/>
          <w:b/>
          <w:bCs/>
          <w:color w:val="auto"/>
          <w:kern w:val="0"/>
          <w:sz w:val="30"/>
          <w:szCs w:val="30"/>
          <w:highlight w:val="none"/>
        </w:rPr>
      </w:pPr>
      <w:r>
        <w:rPr>
          <w:rFonts w:hint="eastAsia" w:ascii="宋体" w:hAnsi="宋体"/>
          <w:b/>
          <w:bCs/>
          <w:color w:val="auto"/>
          <w:sz w:val="30"/>
          <w:szCs w:val="30"/>
          <w:highlight w:val="none"/>
        </w:rPr>
        <w:t>第八章</w:t>
      </w:r>
      <w:r>
        <w:rPr>
          <w:rFonts w:hint="eastAsia" w:ascii="宋体" w:hAnsi="宋体"/>
          <w:b/>
          <w:bCs/>
          <w:color w:val="auto"/>
          <w:kern w:val="0"/>
          <w:sz w:val="30"/>
          <w:szCs w:val="30"/>
          <w:highlight w:val="none"/>
        </w:rPr>
        <w:t>投标文件有关格式</w:t>
      </w:r>
    </w:p>
    <w:p>
      <w:pPr>
        <w:autoSpaceDE w:val="0"/>
        <w:autoSpaceDN w:val="0"/>
        <w:adjustRightInd w:val="0"/>
        <w:spacing w:line="700" w:lineRule="exact"/>
        <w:ind w:firstLine="551"/>
        <w:rPr>
          <w:rFonts w:ascii="宋体"/>
          <w:b/>
          <w:bCs/>
          <w:color w:val="auto"/>
          <w:kern w:val="0"/>
          <w:sz w:val="32"/>
          <w:szCs w:val="32"/>
          <w:highlight w:val="none"/>
        </w:rPr>
      </w:pPr>
    </w:p>
    <w:p>
      <w:pPr>
        <w:autoSpaceDE w:val="0"/>
        <w:autoSpaceDN w:val="0"/>
        <w:adjustRightInd w:val="0"/>
        <w:spacing w:line="700" w:lineRule="exact"/>
        <w:rPr>
          <w:rFonts w:ascii="宋体"/>
          <w:b/>
          <w:bCs/>
          <w:color w:val="auto"/>
          <w:kern w:val="0"/>
          <w:sz w:val="32"/>
          <w:szCs w:val="32"/>
          <w:highlight w:val="none"/>
        </w:rPr>
      </w:pPr>
    </w:p>
    <w:p>
      <w:pPr>
        <w:pStyle w:val="10"/>
        <w:ind w:firstLine="340"/>
        <w:rPr>
          <w:color w:val="auto"/>
          <w:highlight w:val="none"/>
        </w:rPr>
      </w:pPr>
    </w:p>
    <w:p>
      <w:pPr>
        <w:numPr>
          <w:ilvl w:val="0"/>
          <w:numId w:val="1"/>
        </w:numPr>
        <w:jc w:val="center"/>
        <w:rPr>
          <w:rFonts w:ascii="宋体"/>
          <w:b/>
          <w:bCs/>
          <w:color w:val="auto"/>
          <w:kern w:val="0"/>
          <w:sz w:val="32"/>
          <w:szCs w:val="32"/>
          <w:highlight w:val="none"/>
        </w:rPr>
      </w:pPr>
      <w:r>
        <w:rPr>
          <w:rFonts w:hint="eastAsia" w:ascii="宋体" w:hAnsi="宋体"/>
          <w:b/>
          <w:bCs/>
          <w:color w:val="auto"/>
          <w:kern w:val="0"/>
          <w:sz w:val="32"/>
          <w:szCs w:val="32"/>
          <w:highlight w:val="none"/>
        </w:rPr>
        <w:t>投标邀请</w:t>
      </w:r>
    </w:p>
    <w:p>
      <w:pPr>
        <w:spacing w:line="660" w:lineRule="exact"/>
        <w:jc w:val="center"/>
        <w:rPr>
          <w:rFonts w:asciiTheme="majorEastAsia" w:hAnsiTheme="majorEastAsia" w:eastAsiaTheme="majorEastAsia" w:cstheme="majorEastAsia"/>
          <w:bCs/>
          <w:color w:val="auto"/>
          <w:kern w:val="0"/>
          <w:sz w:val="40"/>
          <w:szCs w:val="44"/>
          <w:highlight w:val="none"/>
        </w:rPr>
      </w:pPr>
      <w:r>
        <w:rPr>
          <w:rFonts w:hint="eastAsia" w:asciiTheme="majorEastAsia" w:hAnsiTheme="majorEastAsia" w:eastAsiaTheme="majorEastAsia" w:cstheme="majorEastAsia"/>
          <w:bCs/>
          <w:color w:val="auto"/>
          <w:kern w:val="0"/>
          <w:sz w:val="40"/>
          <w:szCs w:val="44"/>
          <w:highlight w:val="none"/>
        </w:rPr>
        <w:t>建安政采公字〔2019〕</w:t>
      </w:r>
      <w:r>
        <w:rPr>
          <w:rFonts w:hint="eastAsia" w:asciiTheme="majorEastAsia" w:hAnsiTheme="majorEastAsia" w:eastAsiaTheme="majorEastAsia" w:cstheme="majorEastAsia"/>
          <w:bCs/>
          <w:color w:val="auto"/>
          <w:kern w:val="0"/>
          <w:sz w:val="40"/>
          <w:szCs w:val="44"/>
          <w:highlight w:val="none"/>
          <w:lang w:val="en-US" w:eastAsia="zh-CN"/>
        </w:rPr>
        <w:t>40</w:t>
      </w:r>
      <w:r>
        <w:rPr>
          <w:rFonts w:hint="eastAsia" w:asciiTheme="majorEastAsia" w:hAnsiTheme="majorEastAsia" w:eastAsiaTheme="majorEastAsia" w:cstheme="majorEastAsia"/>
          <w:bCs/>
          <w:color w:val="auto"/>
          <w:kern w:val="0"/>
          <w:sz w:val="40"/>
          <w:szCs w:val="44"/>
          <w:highlight w:val="none"/>
        </w:rPr>
        <w:t>号</w:t>
      </w:r>
    </w:p>
    <w:p>
      <w:pPr>
        <w:spacing w:line="660" w:lineRule="exact"/>
        <w:jc w:val="center"/>
        <w:rPr>
          <w:color w:val="auto"/>
          <w:sz w:val="20"/>
          <w:highlight w:val="none"/>
        </w:rPr>
      </w:pPr>
      <w:r>
        <w:rPr>
          <w:rFonts w:hint="eastAsia" w:asciiTheme="majorEastAsia" w:hAnsiTheme="majorEastAsia" w:eastAsiaTheme="majorEastAsia" w:cstheme="majorEastAsia"/>
          <w:bCs/>
          <w:color w:val="auto"/>
          <w:kern w:val="0"/>
          <w:sz w:val="40"/>
          <w:szCs w:val="44"/>
          <w:highlight w:val="none"/>
        </w:rPr>
        <w:t>许昌市建安区市场监督管理局</w:t>
      </w:r>
    </w:p>
    <w:p>
      <w:pPr>
        <w:spacing w:line="660" w:lineRule="exact"/>
        <w:jc w:val="center"/>
        <w:rPr>
          <w:rFonts w:asciiTheme="majorEastAsia" w:hAnsiTheme="majorEastAsia" w:eastAsiaTheme="majorEastAsia" w:cstheme="majorEastAsia"/>
          <w:bCs/>
          <w:color w:val="auto"/>
          <w:kern w:val="0"/>
          <w:sz w:val="40"/>
          <w:szCs w:val="44"/>
          <w:highlight w:val="none"/>
        </w:rPr>
      </w:pPr>
      <w:r>
        <w:rPr>
          <w:rFonts w:hint="eastAsia" w:asciiTheme="majorEastAsia" w:hAnsiTheme="majorEastAsia" w:eastAsiaTheme="majorEastAsia" w:cstheme="majorEastAsia"/>
          <w:bCs/>
          <w:color w:val="auto"/>
          <w:kern w:val="0"/>
          <w:sz w:val="40"/>
          <w:szCs w:val="44"/>
          <w:highlight w:val="none"/>
        </w:rPr>
        <w:t>建安区工商质监局检测中心检测设备采购项目</w:t>
      </w:r>
    </w:p>
    <w:p>
      <w:pPr>
        <w:spacing w:line="660" w:lineRule="exact"/>
        <w:jc w:val="center"/>
        <w:rPr>
          <w:rFonts w:asciiTheme="majorEastAsia" w:hAnsiTheme="majorEastAsia" w:eastAsiaTheme="majorEastAsia" w:cstheme="majorEastAsia"/>
          <w:bCs/>
          <w:color w:val="auto"/>
          <w:kern w:val="0"/>
          <w:sz w:val="40"/>
          <w:szCs w:val="44"/>
          <w:highlight w:val="none"/>
        </w:rPr>
      </w:pPr>
      <w:r>
        <w:rPr>
          <w:rFonts w:hint="eastAsia" w:asciiTheme="majorEastAsia" w:hAnsiTheme="majorEastAsia" w:eastAsiaTheme="majorEastAsia" w:cstheme="majorEastAsia"/>
          <w:bCs/>
          <w:color w:val="auto"/>
          <w:kern w:val="0"/>
          <w:sz w:val="40"/>
          <w:szCs w:val="44"/>
          <w:highlight w:val="none"/>
        </w:rPr>
        <w:t>公开招标公告</w:t>
      </w:r>
    </w:p>
    <w:p>
      <w:pPr>
        <w:pStyle w:val="9"/>
        <w:spacing w:line="520" w:lineRule="exact"/>
        <w:contextualSpacing/>
        <w:rPr>
          <w:rFonts w:ascii="黑体" w:hAnsi="黑体" w:eastAsia="黑体" w:cs="黑体"/>
          <w:bCs/>
          <w:color w:val="auto"/>
          <w:sz w:val="21"/>
          <w:szCs w:val="21"/>
          <w:highlight w:val="none"/>
          <w:shd w:val="clear" w:color="auto" w:fill="FFFFFF"/>
        </w:rPr>
      </w:pPr>
    </w:p>
    <w:p>
      <w:pPr>
        <w:pStyle w:val="9"/>
        <w:spacing w:line="520" w:lineRule="exact"/>
        <w:contextualSpacing/>
        <w:rPr>
          <w:rFonts w:ascii="黑体" w:hAnsi="黑体" w:eastAsia="黑体" w:cs="黑体"/>
          <w:b/>
          <w:bCs/>
          <w:color w:val="auto"/>
          <w:sz w:val="32"/>
          <w:szCs w:val="32"/>
          <w:highlight w:val="none"/>
        </w:rPr>
      </w:pPr>
      <w:r>
        <w:rPr>
          <w:rFonts w:hint="eastAsia" w:ascii="黑体" w:hAnsi="黑体" w:eastAsia="黑体" w:cs="黑体"/>
          <w:bCs/>
          <w:color w:val="auto"/>
          <w:sz w:val="21"/>
          <w:szCs w:val="21"/>
          <w:highlight w:val="none"/>
          <w:shd w:val="clear" w:color="auto" w:fill="FFFFFF"/>
        </w:rPr>
        <w:t xml:space="preserve">  </w:t>
      </w:r>
      <w:r>
        <w:rPr>
          <w:rFonts w:hint="eastAsia" w:ascii="黑体" w:hAnsi="黑体" w:eastAsia="黑体" w:cs="黑体"/>
          <w:b/>
          <w:bCs/>
          <w:color w:val="auto"/>
          <w:sz w:val="32"/>
          <w:szCs w:val="32"/>
          <w:highlight w:val="none"/>
          <w:shd w:val="clear" w:color="auto" w:fill="FFFFFF"/>
        </w:rPr>
        <w:t>一、项目基本情况</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（一）项目名称：</w:t>
      </w:r>
      <w:r>
        <w:rPr>
          <w:rFonts w:hint="eastAsia" w:ascii="仿宋" w:hAnsi="仿宋" w:eastAsia="仿宋" w:cs="仿宋"/>
          <w:color w:val="auto"/>
          <w:sz w:val="32"/>
          <w:szCs w:val="32"/>
          <w:highlight w:val="none"/>
          <w:shd w:val="clear" w:color="auto" w:fill="FFFFFF"/>
        </w:rPr>
        <w:t>建安区工商质监局检测中心检测设备采购项目</w:t>
      </w:r>
      <w:r>
        <w:rPr>
          <w:rFonts w:hint="eastAsia" w:ascii="仿宋" w:hAnsi="仿宋" w:eastAsia="仿宋" w:cs="仿宋"/>
          <w:color w:val="auto"/>
          <w:sz w:val="32"/>
          <w:szCs w:val="32"/>
          <w:highlight w:val="none"/>
          <w:shd w:val="clear" w:color="auto" w:fill="FFFFFF"/>
          <w:lang w:val="zh-CN"/>
        </w:rPr>
        <w:t>。</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（二）项目编号：</w:t>
      </w:r>
      <w:r>
        <w:rPr>
          <w:rFonts w:hint="eastAsia" w:ascii="仿宋" w:hAnsi="仿宋" w:eastAsia="仿宋" w:cs="仿宋"/>
          <w:color w:val="auto"/>
          <w:sz w:val="32"/>
          <w:szCs w:val="32"/>
          <w:highlight w:val="none"/>
          <w:shd w:val="clear" w:color="auto" w:fill="FFFFFF"/>
          <w:lang w:val="zh-CN"/>
        </w:rPr>
        <w:t>建安政采公字〔201</w:t>
      </w:r>
      <w:r>
        <w:rPr>
          <w:rFonts w:hint="eastAsia" w:ascii="仿宋" w:hAnsi="仿宋" w:eastAsia="仿宋" w:cs="仿宋"/>
          <w:color w:val="auto"/>
          <w:sz w:val="32"/>
          <w:szCs w:val="32"/>
          <w:highlight w:val="none"/>
          <w:shd w:val="clear" w:color="auto" w:fill="FFFFFF"/>
        </w:rPr>
        <w:t>9</w:t>
      </w:r>
      <w:r>
        <w:rPr>
          <w:rFonts w:hint="eastAsia" w:ascii="仿宋" w:hAnsi="仿宋" w:eastAsia="仿宋" w:cs="仿宋"/>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lang w:val="en-US" w:eastAsia="zh-CN"/>
        </w:rPr>
        <w:t>40</w:t>
      </w:r>
      <w:r>
        <w:rPr>
          <w:rFonts w:hint="eastAsia" w:ascii="仿宋" w:hAnsi="仿宋" w:eastAsia="仿宋" w:cs="仿宋"/>
          <w:color w:val="auto"/>
          <w:sz w:val="32"/>
          <w:szCs w:val="32"/>
          <w:highlight w:val="none"/>
          <w:shd w:val="clear" w:color="auto" w:fill="FFFFFF"/>
          <w:lang w:val="zh-CN"/>
        </w:rPr>
        <w:t>号。</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（三）采购方式：</w:t>
      </w:r>
      <w:r>
        <w:rPr>
          <w:rFonts w:hint="eastAsia" w:ascii="仿宋" w:hAnsi="仿宋" w:eastAsia="仿宋" w:cs="仿宋"/>
          <w:color w:val="auto"/>
          <w:sz w:val="32"/>
          <w:szCs w:val="32"/>
          <w:highlight w:val="none"/>
          <w:shd w:val="clear" w:color="auto" w:fill="FFFFFF"/>
          <w:lang w:val="zh-CN"/>
        </w:rPr>
        <w:t>公开招标。</w:t>
      </w:r>
    </w:p>
    <w:p>
      <w:pPr>
        <w:snapToGrid w:val="0"/>
        <w:spacing w:line="360" w:lineRule="auto"/>
        <w:ind w:firstLine="643" w:firstLineChars="200"/>
        <w:rPr>
          <w:rFonts w:ascii="仿宋" w:hAnsi="仿宋" w:eastAsia="仿宋"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（四）采购需求：</w:t>
      </w:r>
      <w:r>
        <w:rPr>
          <w:rFonts w:hint="eastAsia" w:ascii="仿宋" w:hAnsi="仿宋" w:eastAsia="仿宋" w:cs="仿宋_GB2312"/>
          <w:color w:val="auto"/>
          <w:sz w:val="32"/>
          <w:szCs w:val="32"/>
          <w:highlight w:val="none"/>
          <w:shd w:val="clear" w:color="auto" w:fill="FFFFFF"/>
        </w:rPr>
        <w:t>详见招标文件及附件</w:t>
      </w:r>
      <w:r>
        <w:rPr>
          <w:rFonts w:hint="eastAsia" w:ascii="仿宋" w:hAnsi="仿宋" w:eastAsia="仿宋" w:cs="仿宋"/>
          <w:color w:val="auto"/>
          <w:sz w:val="32"/>
          <w:szCs w:val="32"/>
          <w:highlight w:val="none"/>
          <w:shd w:val="clear" w:color="auto" w:fill="FFFFFF"/>
        </w:rPr>
        <w:t>。</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（五）标段划分：</w:t>
      </w:r>
      <w:r>
        <w:rPr>
          <w:rFonts w:hint="eastAsia" w:ascii="仿宋" w:hAnsi="仿宋" w:eastAsia="仿宋" w:cs="仿宋"/>
          <w:color w:val="auto"/>
          <w:sz w:val="32"/>
          <w:szCs w:val="32"/>
          <w:highlight w:val="none"/>
          <w:shd w:val="clear" w:color="auto" w:fill="FFFFFF"/>
        </w:rPr>
        <w:t>本项目分两个标段（具体内容详见招标文件）。</w:t>
      </w:r>
      <w:r>
        <w:rPr>
          <w:rFonts w:hint="eastAsia" w:ascii="仿宋" w:hAnsi="仿宋" w:eastAsia="仿宋"/>
          <w:color w:val="auto"/>
          <w:sz w:val="32"/>
          <w:szCs w:val="32"/>
          <w:highlight w:val="none"/>
        </w:rPr>
        <w:t>一标段：5118563元  二标段：6982780.00元</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六</w:t>
      </w:r>
      <w:r>
        <w:rPr>
          <w:rFonts w:hint="eastAsia" w:ascii="楷体" w:hAnsi="楷体" w:eastAsia="楷体" w:cs="楷体"/>
          <w:b/>
          <w:bCs/>
          <w:color w:val="auto"/>
          <w:sz w:val="32"/>
          <w:szCs w:val="32"/>
          <w:highlight w:val="none"/>
          <w:shd w:val="clear" w:color="auto" w:fill="FFFFFF"/>
          <w:lang w:val="zh-CN"/>
        </w:rPr>
        <w:t>）预算金额：</w:t>
      </w:r>
      <w:r>
        <w:rPr>
          <w:rFonts w:ascii="仿宋" w:hAnsi="仿宋" w:eastAsia="仿宋" w:cs="仿宋"/>
          <w:color w:val="auto"/>
          <w:sz w:val="32"/>
          <w:szCs w:val="32"/>
          <w:highlight w:val="none"/>
          <w:shd w:val="clear" w:color="auto" w:fill="FFFFFF"/>
          <w:lang w:val="zh-CN"/>
        </w:rPr>
        <w:t xml:space="preserve"> </w:t>
      </w:r>
      <w:r>
        <w:rPr>
          <w:rFonts w:hint="eastAsia" w:ascii="仿宋" w:hAnsi="仿宋" w:eastAsia="仿宋" w:cs="仿宋"/>
          <w:color w:val="auto"/>
          <w:sz w:val="32"/>
          <w:szCs w:val="32"/>
          <w:highlight w:val="none"/>
          <w:shd w:val="clear" w:color="auto" w:fill="FFFFFF"/>
          <w:lang w:val="zh-CN"/>
        </w:rPr>
        <w:t>12101343.00元</w:t>
      </w:r>
    </w:p>
    <w:p>
      <w:pPr>
        <w:snapToGrid w:val="0"/>
        <w:spacing w:line="360" w:lineRule="auto"/>
        <w:ind w:firstLine="643" w:firstLineChars="200"/>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七</w:t>
      </w: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交付时间 ：</w:t>
      </w:r>
      <w:r>
        <w:rPr>
          <w:rFonts w:hint="eastAsia" w:ascii="仿宋" w:hAnsi="仿宋" w:eastAsia="仿宋" w:cs="仿宋"/>
          <w:color w:val="auto"/>
          <w:sz w:val="32"/>
          <w:szCs w:val="32"/>
          <w:highlight w:val="none"/>
          <w:shd w:val="clear" w:color="auto" w:fill="FFFFFF"/>
          <w:lang w:val="zh-CN"/>
        </w:rPr>
        <w:t>合同签订后60天内。</w:t>
      </w:r>
    </w:p>
    <w:p>
      <w:pPr>
        <w:snapToGrid w:val="0"/>
        <w:spacing w:line="360" w:lineRule="auto"/>
        <w:ind w:firstLine="643" w:firstLineChars="200"/>
        <w:rPr>
          <w:rFonts w:ascii="仿宋" w:hAnsi="仿宋" w:eastAsia="仿宋"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八</w:t>
      </w:r>
      <w:r>
        <w:rPr>
          <w:rFonts w:hint="eastAsia" w:ascii="楷体" w:hAnsi="楷体" w:eastAsia="楷体" w:cs="楷体"/>
          <w:b/>
          <w:bCs/>
          <w:color w:val="auto"/>
          <w:sz w:val="32"/>
          <w:szCs w:val="32"/>
          <w:highlight w:val="none"/>
          <w:shd w:val="clear" w:color="auto" w:fill="FFFFFF"/>
          <w:lang w:val="zh-CN"/>
        </w:rPr>
        <w:t>）分包：</w:t>
      </w:r>
      <w:r>
        <w:rPr>
          <w:rFonts w:hint="eastAsia" w:ascii="仿宋" w:hAnsi="仿宋" w:eastAsia="仿宋" w:cs="仿宋"/>
          <w:color w:val="auto"/>
          <w:sz w:val="32"/>
          <w:szCs w:val="32"/>
          <w:highlight w:val="none"/>
          <w:shd w:val="clear" w:color="auto" w:fill="FFFFFF"/>
          <w:lang w:val="zh-CN"/>
        </w:rPr>
        <w:t>不允许。</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二、需要落实的政府采购政策</w:t>
      </w:r>
    </w:p>
    <w:p>
      <w:pPr>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本项目落实、中小微型企业、监狱企业、残疾人福利性单位扶持等相关政府采购政策。</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三、投标人资格要求</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(一)</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符合《中华人民共和国政府采购法》第二十二条规定。</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（二）、</w:t>
      </w:r>
      <w:r>
        <w:rPr>
          <w:rFonts w:hint="eastAsia" w:ascii="仿宋" w:hAnsi="仿宋" w:eastAsia="仿宋" w:cs="仿宋"/>
          <w:color w:val="auto"/>
          <w:sz w:val="32"/>
          <w:szCs w:val="32"/>
          <w:highlight w:val="none"/>
          <w:shd w:val="clear" w:color="auto" w:fill="FFFFFF"/>
          <w:lang w:val="zh-CN"/>
        </w:rPr>
        <w:t>投标人必须在中华人民共和国境内注册，具有独立法人资格，</w:t>
      </w:r>
      <w:r>
        <w:rPr>
          <w:rFonts w:hint="eastAsia" w:ascii="仿宋" w:hAnsi="仿宋" w:eastAsia="仿宋" w:cs="仿宋"/>
          <w:color w:val="auto"/>
          <w:sz w:val="32"/>
          <w:szCs w:val="32"/>
          <w:highlight w:val="none"/>
          <w:shd w:val="clear" w:color="auto" w:fill="FFFFFF"/>
        </w:rPr>
        <w:t>具备有效的营业执照，并具有本次采购的相应经营范围的生产商或经销商</w:t>
      </w:r>
      <w:r>
        <w:rPr>
          <w:rFonts w:hint="eastAsia" w:ascii="仿宋" w:hAnsi="仿宋" w:eastAsia="仿宋" w:cs="仿宋"/>
          <w:color w:val="auto"/>
          <w:sz w:val="32"/>
          <w:szCs w:val="32"/>
          <w:highlight w:val="none"/>
          <w:shd w:val="clear" w:color="auto" w:fill="FFFFFF"/>
          <w:lang w:val="zh-CN"/>
        </w:rPr>
        <w:t>。</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（三）、</w:t>
      </w:r>
      <w:r>
        <w:rPr>
          <w:rFonts w:hint="eastAsia" w:ascii="仿宋" w:hAnsi="仿宋" w:eastAsia="仿宋" w:cs="仿宋"/>
          <w:color w:val="auto"/>
          <w:sz w:val="32"/>
          <w:szCs w:val="32"/>
          <w:highlight w:val="none"/>
          <w:shd w:val="clear" w:color="auto" w:fill="FFFFFF"/>
        </w:rPr>
        <w:t>未被列入“信用中国”网站(www.creditchina.gov.cn)失信被执行人、重大税收违法案件当事人名单、</w:t>
      </w:r>
      <w:r>
        <w:rPr>
          <w:rFonts w:hint="eastAsia" w:ascii="仿宋" w:hAnsi="仿宋" w:eastAsia="仿宋" w:cs="仿宋"/>
          <w:color w:val="auto"/>
          <w:sz w:val="32"/>
          <w:szCs w:val="32"/>
          <w:highlight w:val="none"/>
          <w:shd w:val="clear" w:color="auto" w:fill="FFFFFF"/>
          <w:lang w:val="zh-CN"/>
        </w:rPr>
        <w:t>政府采购严重违法失信名单的投标人；“中国政府</w:t>
      </w:r>
      <w:r>
        <w:rPr>
          <w:rFonts w:hint="eastAsia" w:ascii="仿宋" w:hAnsi="仿宋" w:eastAsia="仿宋" w:cs="仿宋"/>
          <w:color w:val="auto"/>
          <w:sz w:val="32"/>
          <w:szCs w:val="32"/>
          <w:highlight w:val="none"/>
          <w:shd w:val="clear" w:color="auto" w:fill="FFFFFF"/>
        </w:rPr>
        <w:t>采购</w:t>
      </w:r>
      <w:r>
        <w:rPr>
          <w:rFonts w:hint="eastAsia" w:ascii="仿宋" w:hAnsi="仿宋" w:eastAsia="仿宋" w:cs="仿宋"/>
          <w:color w:val="auto"/>
          <w:sz w:val="32"/>
          <w:szCs w:val="32"/>
          <w:highlight w:val="none"/>
          <w:shd w:val="clear" w:color="auto" w:fill="FFFFFF"/>
          <w:lang w:val="zh-CN"/>
        </w:rPr>
        <w:t>网” (www.ccgp.gov.cn)政府采购严重违法失信行为记录名单的投标人；“国家企业信用信息公示系统”网站（www.gsxt.gov.cn）严重违法失信企业名单（黑名单）的投标人（投标人须提供网站查询截图）。</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rPr>
        <w:t>（四）、</w:t>
      </w:r>
      <w:r>
        <w:rPr>
          <w:rFonts w:hint="eastAsia" w:ascii="仿宋" w:hAnsi="仿宋" w:eastAsia="仿宋" w:cs="仿宋"/>
          <w:color w:val="auto"/>
          <w:sz w:val="32"/>
          <w:szCs w:val="32"/>
          <w:highlight w:val="none"/>
          <w:shd w:val="clear" w:color="auto" w:fill="FFFFFF"/>
          <w:lang w:val="zh-CN"/>
        </w:rPr>
        <w:t>本次招标不接受联合体投标。</w:t>
      </w:r>
    </w:p>
    <w:p>
      <w:pPr>
        <w:widowControl/>
        <w:jc w:val="left"/>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w:t>
      </w:r>
      <w:r>
        <w:rPr>
          <w:rFonts w:hint="eastAsia" w:ascii="楷体" w:hAnsi="楷体" w:eastAsia="楷体" w:cs="楷体"/>
          <w:b/>
          <w:bCs/>
          <w:color w:val="auto"/>
          <w:sz w:val="32"/>
          <w:szCs w:val="32"/>
          <w:highlight w:val="none"/>
          <w:shd w:val="clear" w:color="auto" w:fill="FFFFFF"/>
        </w:rPr>
        <w:t>五</w:t>
      </w:r>
      <w:r>
        <w:rPr>
          <w:rFonts w:hint="eastAsia" w:ascii="楷体" w:hAnsi="楷体" w:eastAsia="楷体" w:cs="楷体"/>
          <w:b/>
          <w:bCs/>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lang w:val="zh-CN"/>
        </w:rPr>
        <w:t>投标企业可对本项目多个标段进行投标，但只能按标段设置的先后顺序依次中取前一个标段。</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四、招标文件的获取</w:t>
      </w:r>
    </w:p>
    <w:p>
      <w:pPr>
        <w:pStyle w:val="9"/>
        <w:spacing w:line="520" w:lineRule="exact"/>
        <w:ind w:firstLine="643" w:firstLineChars="200"/>
        <w:contextualSpacing/>
        <w:rPr>
          <w:rFonts w:ascii="楷体" w:hAnsi="楷体" w:eastAsia="楷体" w:cs="楷体"/>
          <w:b/>
          <w:bCs/>
          <w:color w:val="auto"/>
          <w:kern w:val="2"/>
          <w:sz w:val="32"/>
          <w:szCs w:val="32"/>
          <w:highlight w:val="none"/>
          <w:shd w:val="clear" w:color="auto" w:fill="FFFFFF"/>
        </w:rPr>
      </w:pPr>
      <w:r>
        <w:rPr>
          <w:rFonts w:hint="eastAsia" w:ascii="楷体" w:hAnsi="楷体" w:eastAsia="楷体" w:cs="楷体"/>
          <w:b/>
          <w:bCs/>
          <w:color w:val="auto"/>
          <w:kern w:val="2"/>
          <w:sz w:val="32"/>
          <w:szCs w:val="32"/>
          <w:highlight w:val="none"/>
          <w:shd w:val="clear" w:color="auto" w:fill="FFFFFF"/>
        </w:rPr>
        <w:t xml:space="preserve">（一）网上下载招标文件 </w:t>
      </w:r>
    </w:p>
    <w:p>
      <w:pPr>
        <w:widowControl/>
        <w:spacing w:line="52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w:t>
      </w:r>
      <w:r>
        <w:rPr>
          <w:rFonts w:hint="eastAsia" w:ascii="仿宋" w:hAnsi="仿宋" w:eastAsia="仿宋" w:cs="仿宋"/>
          <w:color w:val="auto"/>
          <w:sz w:val="32"/>
          <w:szCs w:val="32"/>
          <w:highlight w:val="none"/>
          <w:shd w:val="clear" w:color="auto" w:fill="FFFFFF"/>
          <w:lang w:val="zh-CN"/>
        </w:rPr>
        <w:t>、持</w:t>
      </w:r>
      <w:r>
        <w:rPr>
          <w:rFonts w:hint="eastAsia" w:ascii="仿宋" w:hAnsi="仿宋" w:eastAsia="仿宋" w:cs="仿宋"/>
          <w:color w:val="auto"/>
          <w:sz w:val="32"/>
          <w:szCs w:val="32"/>
          <w:highlight w:val="none"/>
          <w:shd w:val="clear" w:color="auto" w:fill="FFFFFF"/>
        </w:rPr>
        <w:t>CA</w:t>
      </w:r>
      <w:r>
        <w:rPr>
          <w:rFonts w:hint="eastAsia" w:ascii="仿宋" w:hAnsi="仿宋" w:eastAsia="仿宋" w:cs="仿宋"/>
          <w:color w:val="auto"/>
          <w:sz w:val="32"/>
          <w:szCs w:val="32"/>
          <w:highlight w:val="none"/>
          <w:shd w:val="clear" w:color="auto" w:fill="FFFFFF"/>
          <w:lang w:val="zh-CN"/>
        </w:rPr>
        <w:t>数字认证证书</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登录《全国公共资源交易平台</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河南省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许昌市</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系统用户注册</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入口</w:t>
      </w:r>
      <w:r>
        <w:rPr>
          <w:rFonts w:hint="eastAsia" w:ascii="仿宋" w:hAnsi="仿宋" w:eastAsia="仿宋" w:cs="仿宋"/>
          <w:color w:val="auto"/>
          <w:sz w:val="32"/>
          <w:szCs w:val="32"/>
          <w:highlight w:val="none"/>
          <w:shd w:val="clear" w:color="auto" w:fill="FFFFFF"/>
        </w:rPr>
        <w:t>http://221.14.6.70:8088/ggzy/eps/public/RegistAllJcxx.html）</w:t>
      </w:r>
      <w:r>
        <w:rPr>
          <w:rFonts w:hint="eastAsia" w:ascii="仿宋" w:hAnsi="仿宋" w:eastAsia="仿宋" w:cs="仿宋"/>
          <w:color w:val="auto"/>
          <w:sz w:val="32"/>
          <w:szCs w:val="32"/>
          <w:highlight w:val="none"/>
          <w:shd w:val="clear" w:color="auto" w:fill="FFFFFF"/>
          <w:lang w:val="zh-CN"/>
        </w:rPr>
        <w:t>进行免费注册登记</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详见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常见问题解答</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诚信库网上注册相关资料下载</w:t>
      </w:r>
      <w:r>
        <w:rPr>
          <w:rFonts w:hint="eastAsia" w:ascii="仿宋" w:hAnsi="仿宋" w:eastAsia="仿宋" w:cs="仿宋"/>
          <w:color w:val="auto"/>
          <w:sz w:val="32"/>
          <w:szCs w:val="32"/>
          <w:highlight w:val="none"/>
          <w:shd w:val="clear" w:color="auto" w:fill="FFFFFF"/>
        </w:rPr>
        <w:t>”）；</w:t>
      </w:r>
    </w:p>
    <w:p>
      <w:pPr>
        <w:widowControl/>
        <w:spacing w:line="520" w:lineRule="exact"/>
        <w:ind w:firstLine="640" w:firstLineChars="200"/>
        <w:rPr>
          <w:color w:val="auto"/>
          <w:highlight w:val="none"/>
        </w:rPr>
      </w:pPr>
      <w:r>
        <w:rPr>
          <w:rFonts w:hint="eastAsia" w:ascii="仿宋" w:hAnsi="仿宋" w:eastAsia="仿宋" w:cs="仿宋"/>
          <w:color w:val="auto"/>
          <w:sz w:val="32"/>
          <w:szCs w:val="32"/>
          <w:highlight w:val="none"/>
          <w:shd w:val="clear" w:color="auto" w:fill="FFFFFF"/>
        </w:rPr>
        <w:t>2</w:t>
      </w:r>
      <w:r>
        <w:rPr>
          <w:rFonts w:hint="eastAsia" w:ascii="仿宋" w:hAnsi="仿宋" w:eastAsia="仿宋" w:cs="仿宋"/>
          <w:color w:val="auto"/>
          <w:sz w:val="32"/>
          <w:szCs w:val="32"/>
          <w:highlight w:val="none"/>
          <w:shd w:val="clear" w:color="auto" w:fill="FFFFFF"/>
          <w:lang w:val="zh-CN"/>
        </w:rPr>
        <w:t>、在投标截止时间前均可登录【全国公共资源交易平台</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河南省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许昌市</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投标人</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供应商登录</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入口</w:t>
      </w:r>
      <w:r>
        <w:rPr>
          <w:rFonts w:hint="eastAsia" w:ascii="仿宋" w:hAnsi="仿宋" w:eastAsia="仿宋" w:cs="仿宋"/>
          <w:color w:val="auto"/>
          <w:sz w:val="32"/>
          <w:szCs w:val="32"/>
          <w:highlight w:val="none"/>
          <w:shd w:val="clear" w:color="auto" w:fill="FFFFFF"/>
        </w:rPr>
        <w:t>（http://221.14.6.70:8088/ggzy/）</w:t>
      </w:r>
      <w:r>
        <w:rPr>
          <w:rFonts w:hint="eastAsia" w:ascii="仿宋" w:hAnsi="仿宋" w:eastAsia="仿宋" w:cs="仿宋"/>
          <w:color w:val="auto"/>
          <w:sz w:val="32"/>
          <w:szCs w:val="32"/>
          <w:highlight w:val="none"/>
          <w:shd w:val="clear" w:color="auto" w:fill="FFFFFF"/>
          <w:lang w:val="zh-CN"/>
        </w:rPr>
        <w:t>自行下载招标文件</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详见</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常见问题解答</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交易系统操作手册</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zh-CN"/>
        </w:rPr>
        <w:t>。</w:t>
      </w:r>
    </w:p>
    <w:p>
      <w:pPr>
        <w:widowControl/>
        <w:spacing w:line="520" w:lineRule="exact"/>
        <w:ind w:firstLine="643" w:firstLineChars="200"/>
        <w:rPr>
          <w:rFonts w:ascii="仿宋" w:hAnsi="仿宋" w:eastAsia="仿宋"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w:t>
      </w:r>
      <w:r>
        <w:rPr>
          <w:rFonts w:hint="eastAsia" w:ascii="仿宋" w:hAnsi="仿宋" w:eastAsia="仿宋" w:cs="仿宋"/>
          <w:color w:val="auto"/>
          <w:sz w:val="32"/>
          <w:szCs w:val="32"/>
          <w:highlight w:val="none"/>
          <w:shd w:val="clear" w:color="auto" w:fill="FFFFFF"/>
        </w:rPr>
        <w:t>招标文件售价300元/套，投标人在递交投标文件时向采购代理机构交纳采购文件费用，售后不退。</w:t>
      </w:r>
    </w:p>
    <w:p>
      <w:pPr>
        <w:pStyle w:val="9"/>
        <w:spacing w:line="520" w:lineRule="exact"/>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五、投标截止时间、开标时间及地点</w:t>
      </w:r>
    </w:p>
    <w:p>
      <w:pPr>
        <w:snapToGrid w:val="0"/>
        <w:spacing w:line="360" w:lineRule="auto"/>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（一）投标截止及开标时间：</w:t>
      </w:r>
      <w:r>
        <w:rPr>
          <w:rFonts w:hint="eastAsia" w:ascii="仿宋" w:hAnsi="仿宋" w:eastAsia="仿宋" w:cs="仿宋"/>
          <w:color w:val="auto"/>
          <w:sz w:val="32"/>
          <w:szCs w:val="32"/>
          <w:highlight w:val="none"/>
          <w:shd w:val="clear" w:color="auto" w:fill="FFFFFF"/>
          <w:lang w:val="zh-CN"/>
        </w:rPr>
        <w:t>201</w:t>
      </w:r>
      <w:r>
        <w:rPr>
          <w:rFonts w:hint="eastAsia" w:ascii="仿宋" w:hAnsi="仿宋" w:eastAsia="仿宋" w:cs="仿宋"/>
          <w:color w:val="auto"/>
          <w:sz w:val="32"/>
          <w:szCs w:val="32"/>
          <w:highlight w:val="none"/>
          <w:shd w:val="clear" w:color="auto" w:fill="FFFFFF"/>
        </w:rPr>
        <w:t>9</w:t>
      </w:r>
      <w:r>
        <w:rPr>
          <w:rFonts w:hint="eastAsia" w:ascii="仿宋" w:hAnsi="仿宋" w:eastAsia="仿宋" w:cs="仿宋"/>
          <w:color w:val="auto"/>
          <w:sz w:val="32"/>
          <w:szCs w:val="32"/>
          <w:highlight w:val="none"/>
          <w:shd w:val="clear" w:color="auto" w:fill="FFFFFF"/>
          <w:lang w:val="zh-CN"/>
        </w:rPr>
        <w:t>年</w:t>
      </w:r>
      <w:r>
        <w:rPr>
          <w:rFonts w:hint="eastAsia" w:ascii="仿宋" w:hAnsi="仿宋" w:eastAsia="仿宋" w:cs="仿宋"/>
          <w:color w:val="auto"/>
          <w:sz w:val="32"/>
          <w:szCs w:val="32"/>
          <w:highlight w:val="none"/>
          <w:shd w:val="clear" w:color="auto" w:fill="FFFFFF"/>
          <w:lang w:val="en-US" w:eastAsia="zh-CN"/>
        </w:rPr>
        <w:t>7</w:t>
      </w:r>
      <w:r>
        <w:rPr>
          <w:rFonts w:hint="eastAsia" w:ascii="仿宋" w:hAnsi="仿宋" w:eastAsia="仿宋" w:cs="仿宋"/>
          <w:color w:val="auto"/>
          <w:sz w:val="32"/>
          <w:szCs w:val="32"/>
          <w:highlight w:val="none"/>
          <w:shd w:val="clear" w:color="auto" w:fill="FFFFFF"/>
          <w:lang w:val="zh-CN"/>
        </w:rPr>
        <w:t>月</w:t>
      </w:r>
      <w:r>
        <w:rPr>
          <w:rFonts w:hint="eastAsia" w:ascii="仿宋" w:hAnsi="仿宋" w:eastAsia="仿宋" w:cs="仿宋"/>
          <w:color w:val="auto"/>
          <w:sz w:val="32"/>
          <w:szCs w:val="32"/>
          <w:highlight w:val="none"/>
          <w:shd w:val="clear" w:color="auto" w:fill="FFFFFF"/>
          <w:lang w:val="en-US" w:eastAsia="zh-CN"/>
        </w:rPr>
        <w:t>17</w:t>
      </w:r>
      <w:r>
        <w:rPr>
          <w:rFonts w:hint="eastAsia" w:ascii="仿宋" w:hAnsi="仿宋" w:eastAsia="仿宋" w:cs="仿宋"/>
          <w:color w:val="auto"/>
          <w:sz w:val="32"/>
          <w:szCs w:val="32"/>
          <w:highlight w:val="none"/>
          <w:shd w:val="clear" w:color="auto" w:fill="FFFFFF"/>
          <w:lang w:val="zh-CN"/>
        </w:rPr>
        <w:t>日</w:t>
      </w:r>
      <w:r>
        <w:rPr>
          <w:rFonts w:hint="eastAsia" w:ascii="仿宋" w:hAnsi="仿宋" w:eastAsia="仿宋" w:cs="仿宋"/>
          <w:color w:val="auto"/>
          <w:sz w:val="32"/>
          <w:szCs w:val="32"/>
          <w:highlight w:val="none"/>
          <w:shd w:val="clear" w:color="auto" w:fill="FFFFFF"/>
        </w:rPr>
        <w:t>9</w:t>
      </w:r>
      <w:r>
        <w:rPr>
          <w:rFonts w:hint="eastAsia" w:ascii="仿宋" w:hAnsi="仿宋" w:eastAsia="仿宋" w:cs="仿宋"/>
          <w:color w:val="auto"/>
          <w:sz w:val="32"/>
          <w:szCs w:val="32"/>
          <w:highlight w:val="none"/>
          <w:shd w:val="clear" w:color="auto" w:fill="FFFFFF"/>
          <w:lang w:val="zh-CN"/>
        </w:rPr>
        <w:t>时</w:t>
      </w:r>
      <w:r>
        <w:rPr>
          <w:rFonts w:hint="eastAsia" w:ascii="仿宋" w:hAnsi="仿宋" w:eastAsia="仿宋" w:cs="仿宋"/>
          <w:color w:val="auto"/>
          <w:sz w:val="32"/>
          <w:szCs w:val="32"/>
          <w:highlight w:val="none"/>
          <w:shd w:val="clear" w:color="auto" w:fill="FFFFFF"/>
        </w:rPr>
        <w:t xml:space="preserve"> 30</w:t>
      </w:r>
      <w:r>
        <w:rPr>
          <w:rFonts w:hint="eastAsia" w:ascii="仿宋" w:hAnsi="仿宋" w:eastAsia="仿宋" w:cs="仿宋"/>
          <w:color w:val="auto"/>
          <w:sz w:val="32"/>
          <w:szCs w:val="32"/>
          <w:highlight w:val="none"/>
          <w:shd w:val="clear" w:color="auto" w:fill="FFFFFF"/>
          <w:lang w:val="zh-CN"/>
        </w:rPr>
        <w:t>分（北京时间），逾期提交或不符合规定的投标文件不予接受。</w:t>
      </w:r>
    </w:p>
    <w:p>
      <w:pPr>
        <w:snapToGrid w:val="0"/>
        <w:spacing w:line="360" w:lineRule="auto"/>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（二）开标地点：</w:t>
      </w:r>
      <w:r>
        <w:rPr>
          <w:rFonts w:hint="eastAsia" w:ascii="仿宋" w:hAnsi="仿宋" w:eastAsia="仿宋" w:cs="仿宋"/>
          <w:color w:val="auto"/>
          <w:sz w:val="32"/>
          <w:szCs w:val="32"/>
          <w:highlight w:val="none"/>
          <w:shd w:val="clear" w:color="auto" w:fill="FFFFFF"/>
          <w:lang w:val="zh-CN"/>
        </w:rPr>
        <w:t>许昌市建安区公共资源交易中心四楼</w:t>
      </w:r>
      <w:r>
        <w:rPr>
          <w:rFonts w:hint="eastAsia" w:ascii="仿宋" w:hAnsi="仿宋" w:eastAsia="仿宋" w:cs="仿宋"/>
          <w:color w:val="auto"/>
          <w:sz w:val="32"/>
          <w:szCs w:val="32"/>
          <w:highlight w:val="none"/>
          <w:shd w:val="clear" w:color="auto" w:fill="FFFFFF"/>
          <w:lang w:val="en-US" w:eastAsia="zh-CN"/>
        </w:rPr>
        <w:t>4165</w:t>
      </w:r>
      <w:r>
        <w:rPr>
          <w:rFonts w:hint="eastAsia" w:ascii="仿宋" w:hAnsi="仿宋" w:eastAsia="仿宋" w:cs="仿宋"/>
          <w:color w:val="auto"/>
          <w:sz w:val="32"/>
          <w:szCs w:val="32"/>
          <w:highlight w:val="none"/>
          <w:shd w:val="clear" w:color="auto" w:fill="FFFFFF"/>
          <w:lang w:val="zh-CN"/>
        </w:rPr>
        <w:t>室（开标二室）。</w:t>
      </w:r>
    </w:p>
    <w:p>
      <w:pPr>
        <w:snapToGrid w:val="0"/>
        <w:spacing w:line="360" w:lineRule="auto"/>
        <w:rPr>
          <w:rFonts w:ascii="仿宋" w:hAnsi="仿宋" w:eastAsia="仿宋" w:cs="仿宋"/>
          <w:color w:val="auto"/>
          <w:sz w:val="32"/>
          <w:szCs w:val="32"/>
          <w:highlight w:val="none"/>
          <w:shd w:val="clear" w:color="auto" w:fill="FFFFFF"/>
          <w:lang w:val="zh-CN"/>
        </w:rPr>
      </w:pPr>
      <w:r>
        <w:rPr>
          <w:rFonts w:hint="eastAsia" w:ascii="楷体" w:hAnsi="楷体" w:eastAsia="楷体" w:cs="楷体"/>
          <w:b/>
          <w:bCs/>
          <w:color w:val="auto"/>
          <w:sz w:val="32"/>
          <w:szCs w:val="32"/>
          <w:highlight w:val="none"/>
          <w:shd w:val="clear" w:color="auto" w:fill="FFFFFF"/>
          <w:lang w:val="zh-CN"/>
        </w:rPr>
        <w:t xml:space="preserve">（三） </w:t>
      </w:r>
      <w:r>
        <w:rPr>
          <w:rFonts w:hint="eastAsia" w:ascii="仿宋" w:hAnsi="仿宋" w:eastAsia="仿宋" w:cs="仿宋"/>
          <w:color w:val="auto"/>
          <w:sz w:val="32"/>
          <w:szCs w:val="32"/>
          <w:highlight w:val="none"/>
          <w:shd w:val="clear" w:color="auto" w:fill="FFFFFF"/>
          <w:lang w:val="zh-CN"/>
        </w:rPr>
        <w:t>本项目为全流程电子化交易项目，投标人须提交电子投标文件和纸质投标文件。</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zh-CN"/>
        </w:rPr>
        <w:t>2、纸质投标文件（正本1份、副本</w:t>
      </w:r>
      <w:r>
        <w:rPr>
          <w:rFonts w:hint="eastAsia" w:ascii="仿宋" w:hAnsi="仿宋" w:eastAsia="仿宋" w:cs="仿宋"/>
          <w:color w:val="auto"/>
          <w:sz w:val="32"/>
          <w:szCs w:val="32"/>
          <w:highlight w:val="none"/>
          <w:shd w:val="clear" w:color="auto" w:fill="FFFFFF"/>
          <w:lang w:val="en-US" w:eastAsia="zh-CN"/>
        </w:rPr>
        <w:t>1</w:t>
      </w:r>
      <w:r>
        <w:rPr>
          <w:rFonts w:hint="eastAsia" w:ascii="仿宋" w:hAnsi="仿宋" w:eastAsia="仿宋" w:cs="仿宋"/>
          <w:color w:val="auto"/>
          <w:sz w:val="32"/>
          <w:szCs w:val="32"/>
          <w:highlight w:val="none"/>
          <w:shd w:val="clear" w:color="auto" w:fill="FFFFFF"/>
          <w:lang w:val="zh-CN"/>
        </w:rPr>
        <w:t>份）和备份文件1份（使用电子介质存储）在投标截止时间（开标时间）前递交至本项目开标地点。</w:t>
      </w:r>
    </w:p>
    <w:p>
      <w:pPr>
        <w:pStyle w:val="9"/>
        <w:spacing w:line="520" w:lineRule="exact"/>
        <w:ind w:firstLine="321" w:firstLineChars="100"/>
        <w:contextualSpacing/>
        <w:rPr>
          <w:rFonts w:ascii="仿宋" w:hAnsi="仿宋" w:eastAsia="仿宋" w:cs="仿宋"/>
          <w:color w:val="auto"/>
          <w:kern w:val="2"/>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六、本次招标公告同时在《中国政府采购网》、《河南省政府采购网》、《许昌市政府采购网》、《许昌市建安区人民政府网》《全国公共资源交易平台（河南省·许昌市）》发布。</w:t>
      </w:r>
    </w:p>
    <w:p>
      <w:pPr>
        <w:pStyle w:val="9"/>
        <w:spacing w:line="520" w:lineRule="exact"/>
        <w:ind w:firstLine="321" w:firstLineChars="100"/>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七、公告期限</w:t>
      </w:r>
    </w:p>
    <w:p>
      <w:pPr>
        <w:pStyle w:val="9"/>
        <w:spacing w:line="520" w:lineRule="exact"/>
        <w:ind w:firstLine="420"/>
        <w:contextualSpacing/>
        <w:rPr>
          <w:rFonts w:ascii="仿宋" w:hAnsi="仿宋" w:eastAsia="仿宋" w:cs="仿宋"/>
          <w:color w:val="auto"/>
          <w:kern w:val="2"/>
          <w:sz w:val="32"/>
          <w:szCs w:val="32"/>
          <w:highlight w:val="none"/>
          <w:shd w:val="clear" w:color="auto" w:fill="FFFFFF"/>
        </w:rPr>
      </w:pPr>
      <w:r>
        <w:rPr>
          <w:rFonts w:hint="eastAsia" w:ascii="仿宋" w:hAnsi="仿宋" w:eastAsia="仿宋" w:cs="仿宋"/>
          <w:color w:val="auto"/>
          <w:kern w:val="2"/>
          <w:sz w:val="32"/>
          <w:szCs w:val="32"/>
          <w:highlight w:val="none"/>
          <w:shd w:val="clear" w:color="auto" w:fill="FFFFFF"/>
        </w:rPr>
        <w:t>本招标公告自发布之日起公告期限为5个工作日。</w:t>
      </w:r>
    </w:p>
    <w:p>
      <w:pPr>
        <w:pStyle w:val="9"/>
        <w:spacing w:line="520" w:lineRule="exact"/>
        <w:ind w:firstLine="321" w:firstLineChars="100"/>
        <w:contextualSpacing/>
        <w:rPr>
          <w:rFonts w:ascii="黑体" w:hAnsi="黑体" w:eastAsia="黑体" w:cs="黑体"/>
          <w:b/>
          <w:bCs/>
          <w:color w:val="auto"/>
          <w:sz w:val="32"/>
          <w:szCs w:val="32"/>
          <w:highlight w:val="none"/>
          <w:shd w:val="clear" w:color="auto" w:fill="FFFFFF"/>
        </w:rPr>
      </w:pPr>
      <w:r>
        <w:rPr>
          <w:rFonts w:hint="eastAsia" w:ascii="黑体" w:hAnsi="黑体" w:eastAsia="黑体" w:cs="黑体"/>
          <w:b/>
          <w:bCs/>
          <w:color w:val="auto"/>
          <w:sz w:val="32"/>
          <w:szCs w:val="32"/>
          <w:highlight w:val="none"/>
          <w:shd w:val="clear" w:color="auto" w:fill="FFFFFF"/>
        </w:rPr>
        <w:t>八、联系方式</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lang w:val="zh-CN"/>
        </w:rPr>
        <w:t>采购人：许昌市建安区市场监督管理局</w:t>
      </w:r>
    </w:p>
    <w:p>
      <w:pPr>
        <w:snapToGrid w:val="0"/>
        <w:spacing w:line="360" w:lineRule="auto"/>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zh-CN"/>
        </w:rPr>
        <w:t>项目负责人：</w:t>
      </w:r>
      <w:r>
        <w:rPr>
          <w:rFonts w:hint="eastAsia" w:ascii="仿宋" w:hAnsi="仿宋" w:eastAsia="仿宋" w:cs="仿宋"/>
          <w:color w:val="auto"/>
          <w:sz w:val="32"/>
          <w:szCs w:val="32"/>
          <w:highlight w:val="none"/>
          <w:shd w:val="clear" w:color="auto" w:fill="FFFFFF"/>
        </w:rPr>
        <w:t>刘先生</w:t>
      </w:r>
      <w:r>
        <w:rPr>
          <w:rFonts w:hint="eastAsia" w:ascii="仿宋" w:hAnsi="仿宋" w:eastAsia="仿宋" w:cs="仿宋"/>
          <w:color w:val="auto"/>
          <w:sz w:val="32"/>
          <w:szCs w:val="32"/>
          <w:highlight w:val="none"/>
          <w:shd w:val="clear" w:color="auto" w:fill="FFFFFF"/>
          <w:lang w:val="zh-CN"/>
        </w:rPr>
        <w:t xml:space="preserve">  </w:t>
      </w:r>
      <w:r>
        <w:rPr>
          <w:rFonts w:ascii="仿宋" w:hAnsi="仿宋" w:eastAsia="仿宋" w:cs="仿宋"/>
          <w:color w:val="auto"/>
          <w:sz w:val="32"/>
          <w:szCs w:val="32"/>
          <w:highlight w:val="none"/>
          <w:shd w:val="clear" w:color="auto" w:fill="FFFFFF"/>
          <w:lang w:val="zh-CN"/>
        </w:rPr>
        <w:t>17637955826</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val="zh-CN"/>
        </w:rPr>
        <w:t>：丰汇国际项目管理有限公司</w:t>
      </w:r>
    </w:p>
    <w:p>
      <w:pPr>
        <w:snapToGrid w:val="0"/>
        <w:spacing w:line="340" w:lineRule="exact"/>
        <w:ind w:firstLine="640" w:firstLineChars="200"/>
        <w:rPr>
          <w:rFonts w:ascii="宋体" w:hAnsi="宋体"/>
          <w:color w:val="auto"/>
          <w:kern w:val="0"/>
          <w:highlight w:val="none"/>
        </w:rPr>
      </w:pPr>
      <w:r>
        <w:rPr>
          <w:rFonts w:hint="eastAsia" w:ascii="仿宋" w:hAnsi="仿宋" w:eastAsia="仿宋" w:cs="仿宋"/>
          <w:color w:val="auto"/>
          <w:sz w:val="32"/>
          <w:szCs w:val="32"/>
          <w:highlight w:val="none"/>
          <w:shd w:val="clear" w:color="auto" w:fill="FFFFFF"/>
          <w:lang w:val="zh-CN"/>
        </w:rPr>
        <w:t>项目负责人：</w:t>
      </w:r>
      <w:r>
        <w:rPr>
          <w:rFonts w:hint="eastAsia" w:ascii="仿宋" w:hAnsi="仿宋" w:eastAsia="仿宋" w:cs="仿宋"/>
          <w:color w:val="auto"/>
          <w:sz w:val="32"/>
          <w:szCs w:val="32"/>
          <w:highlight w:val="none"/>
          <w:shd w:val="clear" w:color="auto" w:fill="FFFFFF"/>
        </w:rPr>
        <w:t>陈  星</w:t>
      </w:r>
      <w:r>
        <w:rPr>
          <w:rFonts w:hint="eastAsia" w:ascii="仿宋" w:hAnsi="仿宋" w:eastAsia="仿宋" w:cs="仿宋"/>
          <w:color w:val="auto"/>
          <w:sz w:val="32"/>
          <w:szCs w:val="32"/>
          <w:highlight w:val="none"/>
          <w:shd w:val="clear" w:color="auto" w:fill="FFFFFF"/>
          <w:lang w:val="zh-CN"/>
        </w:rPr>
        <w:t xml:space="preserve"> </w:t>
      </w:r>
      <w:r>
        <w:rPr>
          <w:rFonts w:hint="eastAsia" w:ascii="仿宋" w:hAnsi="仿宋" w:eastAsia="仿宋" w:cs="仿宋"/>
          <w:color w:val="auto"/>
          <w:sz w:val="32"/>
          <w:szCs w:val="32"/>
          <w:highlight w:val="none"/>
          <w:shd w:val="clear" w:color="auto" w:fill="FFFFFF"/>
        </w:rPr>
        <w:t xml:space="preserve"> </w:t>
      </w:r>
      <w:r>
        <w:rPr>
          <w:rFonts w:ascii="仿宋" w:hAnsi="仿宋" w:eastAsia="仿宋" w:cs="仿宋"/>
          <w:color w:val="auto"/>
          <w:sz w:val="32"/>
          <w:szCs w:val="32"/>
          <w:highlight w:val="none"/>
          <w:shd w:val="clear" w:color="auto" w:fill="FFFFFF"/>
          <w:lang w:val="zh-CN"/>
        </w:rPr>
        <w:t>15936302666</w:t>
      </w:r>
    </w:p>
    <w:p>
      <w:pPr>
        <w:snapToGrid w:val="0"/>
        <w:spacing w:line="360" w:lineRule="auto"/>
        <w:ind w:firstLine="640" w:firstLineChars="200"/>
        <w:rPr>
          <w:rFonts w:ascii="仿宋" w:hAnsi="仿宋" w:eastAsia="仿宋" w:cs="仿宋"/>
          <w:color w:val="auto"/>
          <w:sz w:val="32"/>
          <w:szCs w:val="32"/>
          <w:highlight w:val="none"/>
          <w:shd w:val="clear" w:color="auto" w:fill="FFFFFF"/>
          <w:lang w:val="zh-CN"/>
        </w:rPr>
      </w:pPr>
    </w:p>
    <w:p>
      <w:pPr>
        <w:snapToGrid w:val="0"/>
        <w:spacing w:line="360" w:lineRule="auto"/>
        <w:jc w:val="right"/>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许昌市建安区市场监督管理局</w:t>
      </w:r>
    </w:p>
    <w:p>
      <w:pPr>
        <w:snapToGrid w:val="0"/>
        <w:spacing w:line="360" w:lineRule="auto"/>
        <w:jc w:val="right"/>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2019年6月</w:t>
      </w:r>
      <w:r>
        <w:rPr>
          <w:rFonts w:hint="eastAsia" w:ascii="仿宋" w:hAnsi="仿宋" w:eastAsia="仿宋" w:cs="仿宋"/>
          <w:color w:val="auto"/>
          <w:sz w:val="32"/>
          <w:szCs w:val="32"/>
          <w:highlight w:val="none"/>
          <w:shd w:val="clear" w:color="auto" w:fill="FFFFFF"/>
          <w:lang w:val="en-US" w:eastAsia="zh-CN"/>
        </w:rPr>
        <w:t>20</w:t>
      </w:r>
      <w:r>
        <w:rPr>
          <w:rFonts w:hint="eastAsia" w:ascii="仿宋" w:hAnsi="仿宋" w:eastAsia="仿宋" w:cs="仿宋"/>
          <w:color w:val="auto"/>
          <w:sz w:val="32"/>
          <w:szCs w:val="32"/>
          <w:highlight w:val="none"/>
          <w:shd w:val="clear" w:color="auto" w:fill="FFFFFF"/>
        </w:rPr>
        <w:t>日</w:t>
      </w:r>
    </w:p>
    <w:p>
      <w:pPr>
        <w:pStyle w:val="9"/>
        <w:spacing w:line="520" w:lineRule="exact"/>
        <w:contextualSpacing/>
        <w:rPr>
          <w:rFonts w:ascii="楷体" w:hAnsi="楷体" w:eastAsia="楷体" w:cs="楷体"/>
          <w:color w:val="auto"/>
          <w:kern w:val="2"/>
          <w:sz w:val="32"/>
          <w:szCs w:val="32"/>
          <w:highlight w:val="none"/>
          <w:shd w:val="clear" w:color="auto" w:fill="FFFFFF"/>
        </w:rPr>
      </w:pPr>
    </w:p>
    <w:p>
      <w:pPr>
        <w:pStyle w:val="9"/>
        <w:spacing w:line="520" w:lineRule="exact"/>
        <w:contextualSpacing/>
        <w:rPr>
          <w:rFonts w:ascii="楷体" w:hAnsi="楷体" w:eastAsia="楷体" w:cs="楷体"/>
          <w:color w:val="auto"/>
          <w:kern w:val="2"/>
          <w:sz w:val="32"/>
          <w:szCs w:val="32"/>
          <w:highlight w:val="none"/>
          <w:shd w:val="clear" w:color="auto" w:fill="FFFFFF"/>
        </w:rPr>
      </w:pPr>
    </w:p>
    <w:p>
      <w:pPr>
        <w:pStyle w:val="9"/>
        <w:spacing w:line="520" w:lineRule="exact"/>
        <w:contextualSpacing/>
        <w:rPr>
          <w:rFonts w:ascii="楷体" w:hAnsi="楷体" w:eastAsia="楷体" w:cs="楷体"/>
          <w:color w:val="auto"/>
          <w:kern w:val="2"/>
          <w:sz w:val="32"/>
          <w:szCs w:val="32"/>
          <w:highlight w:val="none"/>
          <w:shd w:val="clear" w:color="auto" w:fill="FFFFFF"/>
        </w:rPr>
      </w:pPr>
    </w:p>
    <w:p>
      <w:pPr>
        <w:spacing w:line="360" w:lineRule="auto"/>
        <w:rPr>
          <w:rFonts w:hAnsi="宋体"/>
          <w:color w:val="auto"/>
          <w:sz w:val="28"/>
          <w:szCs w:val="28"/>
          <w:highlight w:val="none"/>
        </w:rPr>
      </w:pPr>
    </w:p>
    <w:p>
      <w:pPr>
        <w:spacing w:line="360" w:lineRule="auto"/>
        <w:rPr>
          <w:rFonts w:hAnsi="宋体"/>
          <w:color w:val="auto"/>
          <w:sz w:val="28"/>
          <w:szCs w:val="28"/>
          <w:highlight w:val="none"/>
        </w:rPr>
      </w:pPr>
      <w:r>
        <w:rPr>
          <w:rFonts w:hint="eastAsia" w:hAnsi="宋体"/>
          <w:color w:val="auto"/>
          <w:sz w:val="28"/>
          <w:szCs w:val="28"/>
          <w:highlight w:val="none"/>
        </w:rPr>
        <w:t>温馨提示：</w:t>
      </w:r>
    </w:p>
    <w:p>
      <w:pPr>
        <w:spacing w:line="360" w:lineRule="auto"/>
        <w:ind w:firstLine="560" w:firstLineChars="200"/>
        <w:rPr>
          <w:rFonts w:ascii="仿宋_GB2312" w:eastAsia="仿宋_GB2312"/>
          <w:color w:val="auto"/>
          <w:sz w:val="32"/>
          <w:szCs w:val="32"/>
          <w:highlight w:val="none"/>
        </w:rPr>
      </w:pPr>
      <w:r>
        <w:rPr>
          <w:rFonts w:hint="eastAsia" w:hAnsi="宋体"/>
          <w:color w:val="auto"/>
          <w:sz w:val="28"/>
          <w:szCs w:val="28"/>
          <w:highlight w:val="none"/>
        </w:rPr>
        <w:t>本项目为全流程电子化交易项目，请认真阅读招标文件，并注意以下事项。</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1.</w:t>
      </w:r>
      <w:r>
        <w:rPr>
          <w:rFonts w:hint="eastAsia" w:hAnsi="宋体"/>
          <w:color w:val="auto"/>
          <w:highlight w:val="none"/>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2</w:t>
      </w:r>
      <w:r>
        <w:rPr>
          <w:rFonts w:asciiTheme="minorEastAsia" w:hAnsiTheme="minorEastAsia"/>
          <w:color w:val="auto"/>
          <w:highlight w:val="none"/>
        </w:rPr>
        <w:t>.</w:t>
      </w:r>
      <w:r>
        <w:rPr>
          <w:rFonts w:hint="eastAsia" w:hAnsi="宋体"/>
          <w:color w:val="auto"/>
          <w:highlight w:val="none"/>
        </w:rPr>
        <w:t>电子文件下载、制作、提交期间和开标（电子投标文件的解密）环节，投标人须使用</w:t>
      </w:r>
      <w:r>
        <w:rPr>
          <w:rFonts w:hAnsi="宋体"/>
          <w:color w:val="auto"/>
          <w:highlight w:val="none"/>
        </w:rPr>
        <w:t>CA数字证书</w:t>
      </w:r>
      <w:r>
        <w:rPr>
          <w:rFonts w:hint="eastAsia" w:hAnsi="宋体"/>
          <w:color w:val="auto"/>
          <w:highlight w:val="none"/>
        </w:rPr>
        <w:t>（证书须在有效期内）</w:t>
      </w:r>
      <w:r>
        <w:rPr>
          <w:rFonts w:hAnsi="宋体"/>
          <w:color w:val="auto"/>
          <w:highlight w:val="none"/>
        </w:rPr>
        <w:t>。</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w:t>
      </w:r>
      <w:r>
        <w:rPr>
          <w:rFonts w:hint="eastAsia" w:hAnsi="宋体"/>
          <w:color w:val="auto"/>
          <w:highlight w:val="none"/>
        </w:rPr>
        <w:t>电子投标文件的制作</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.1</w:t>
      </w:r>
      <w:r>
        <w:rPr>
          <w:rFonts w:hint="eastAsia" w:hAnsi="宋体"/>
          <w:color w:val="auto"/>
          <w:highlight w:val="none"/>
        </w:rPr>
        <w:t xml:space="preserve"> 投标人登录《全国公共资源交易平台</w:t>
      </w:r>
      <w:r>
        <w:rPr>
          <w:rFonts w:hint="eastAsia" w:asciiTheme="majorEastAsia" w:hAnsiTheme="majorEastAsia" w:eastAsiaTheme="majorEastAsia"/>
          <w:color w:val="auto"/>
          <w:highlight w:val="none"/>
        </w:rPr>
        <w:t>(</w:t>
      </w:r>
      <w:r>
        <w:rPr>
          <w:rFonts w:hint="eastAsia" w:hAnsi="宋体"/>
          <w:color w:val="auto"/>
          <w:highlight w:val="none"/>
        </w:rPr>
        <w:t>河南省▪许昌市</w:t>
      </w:r>
      <w:r>
        <w:rPr>
          <w:rFonts w:hint="eastAsia" w:asciiTheme="minorEastAsia" w:hAnsiTheme="minorEastAsia"/>
          <w:color w:val="auto"/>
          <w:highlight w:val="none"/>
        </w:rPr>
        <w:t>)</w:t>
      </w:r>
      <w:r>
        <w:rPr>
          <w:rFonts w:hint="eastAsia" w:hAnsi="宋体"/>
          <w:color w:val="auto"/>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color w:val="auto"/>
          <w:highlight w:val="none"/>
        </w:rPr>
        <w:t>http://221.14.6.70:8088/ggzy/</w:t>
      </w:r>
      <w:r>
        <w:rPr>
          <w:color w:val="auto"/>
          <w:highlight w:val="none"/>
        </w:rPr>
        <w:fldChar w:fldCharType="end"/>
      </w:r>
      <w:r>
        <w:rPr>
          <w:rFonts w:hint="eastAsia" w:hAnsi="宋体"/>
          <w:color w:val="auto"/>
          <w:highlight w:val="none"/>
        </w:rPr>
        <w:t>）下载“许昌投标文件制作系统SEARUN V1.1”，按招标文件要求制作电子投标文件。</w:t>
      </w:r>
    </w:p>
    <w:p>
      <w:pPr>
        <w:tabs>
          <w:tab w:val="left" w:pos="7095"/>
        </w:tabs>
        <w:spacing w:line="360" w:lineRule="auto"/>
        <w:ind w:firstLine="420" w:firstLineChars="200"/>
        <w:contextualSpacing/>
        <w:rPr>
          <w:rFonts w:hAnsi="宋体"/>
          <w:color w:val="auto"/>
          <w:highlight w:val="none"/>
        </w:rPr>
      </w:pPr>
      <w:r>
        <w:rPr>
          <w:rFonts w:hint="eastAsia" w:hAnsi="宋体"/>
          <w:color w:val="auto"/>
          <w:highlight w:val="none"/>
        </w:rPr>
        <w:t>电子投标文件的制作，参考《全国公共资源交易平台</w:t>
      </w:r>
      <w:r>
        <w:rPr>
          <w:rFonts w:hint="eastAsia" w:asciiTheme="minorEastAsia" w:hAnsiTheme="minorEastAsia"/>
          <w:color w:val="auto"/>
          <w:highlight w:val="none"/>
        </w:rPr>
        <w:t>(</w:t>
      </w:r>
      <w:r>
        <w:rPr>
          <w:rFonts w:hint="eastAsia" w:hAnsi="宋体"/>
          <w:color w:val="auto"/>
          <w:highlight w:val="none"/>
        </w:rPr>
        <w:t>河南省</w:t>
      </w:r>
      <w:r>
        <w:rPr>
          <w:rFonts w:hint="eastAsia" w:ascii="MS Mincho" w:hAnsi="MS Mincho" w:eastAsia="MS Mincho" w:cs="MS Mincho"/>
          <w:color w:val="auto"/>
          <w:highlight w:val="none"/>
        </w:rPr>
        <w:t>▪</w:t>
      </w:r>
      <w:r>
        <w:rPr>
          <w:rFonts w:hint="eastAsia" w:ascii="宋体" w:hAnsi="宋体"/>
          <w:color w:val="auto"/>
          <w:highlight w:val="none"/>
        </w:rPr>
        <w:t>许昌市</w:t>
      </w:r>
      <w:r>
        <w:rPr>
          <w:rFonts w:hint="eastAsia" w:asciiTheme="minorEastAsia" w:hAnsiTheme="minorEastAsia"/>
          <w:color w:val="auto"/>
          <w:highlight w:val="none"/>
        </w:rPr>
        <w:t>)</w:t>
      </w:r>
      <w:r>
        <w:rPr>
          <w:rFonts w:hint="eastAsia" w:hAnsi="宋体"/>
          <w:color w:val="auto"/>
          <w:highlight w:val="none"/>
        </w:rPr>
        <w:t>》公共资源交易系统——组件下载——交易系统操作手册（投标人、供应商）。</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w:t>
      </w:r>
      <w:r>
        <w:rPr>
          <w:rFonts w:hint="eastAsia" w:asciiTheme="minorEastAsia" w:hAnsiTheme="minorEastAsia"/>
          <w:color w:val="auto"/>
          <w:highlight w:val="none"/>
        </w:rPr>
        <w:t>.</w:t>
      </w:r>
      <w:r>
        <w:rPr>
          <w:rFonts w:asciiTheme="minorEastAsia" w:hAnsiTheme="minorEastAsia"/>
          <w:color w:val="auto"/>
          <w:highlight w:val="none"/>
        </w:rPr>
        <w:t>2</w:t>
      </w:r>
      <w:r>
        <w:rPr>
          <w:rFonts w:hint="eastAsia" w:hAnsi="宋体"/>
          <w:color w:val="auto"/>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3.3</w:t>
      </w:r>
      <w:r>
        <w:rPr>
          <w:rFonts w:hint="eastAsia" w:hAnsi="宋体"/>
          <w:color w:val="auto"/>
          <w:highlight w:val="none"/>
        </w:rPr>
        <w:t>投标人对同一项目多个标段进行投标的，应分别下载所投标段的招标文件，按标段制作电子投标文件，并</w:t>
      </w:r>
      <w:r>
        <w:rPr>
          <w:rFonts w:hAnsi="宋体"/>
          <w:color w:val="auto"/>
          <w:highlight w:val="none"/>
        </w:rPr>
        <w:t>按招标文件要求在相应位置加盖</w:t>
      </w:r>
      <w:r>
        <w:rPr>
          <w:rFonts w:hint="eastAsia" w:hAnsi="宋体"/>
          <w:color w:val="auto"/>
          <w:highlight w:val="none"/>
        </w:rPr>
        <w:t>投标人</w:t>
      </w:r>
      <w:r>
        <w:rPr>
          <w:rFonts w:hAnsi="宋体"/>
          <w:color w:val="auto"/>
          <w:highlight w:val="none"/>
        </w:rPr>
        <w:t>电子印章</w:t>
      </w:r>
      <w:r>
        <w:rPr>
          <w:rFonts w:hint="eastAsia" w:hAnsi="宋体"/>
          <w:color w:val="auto"/>
          <w:highlight w:val="none"/>
        </w:rPr>
        <w:t>和法人电子印章。</w:t>
      </w:r>
    </w:p>
    <w:p>
      <w:pPr>
        <w:tabs>
          <w:tab w:val="left" w:pos="7095"/>
        </w:tabs>
        <w:spacing w:line="360" w:lineRule="auto"/>
        <w:ind w:left="105" w:leftChars="50" w:firstLine="315" w:firstLineChars="150"/>
        <w:contextualSpacing/>
        <w:rPr>
          <w:rFonts w:hAnsi="宋体"/>
          <w:color w:val="auto"/>
          <w:highlight w:val="none"/>
        </w:rPr>
      </w:pPr>
      <w:r>
        <w:rPr>
          <w:rFonts w:hint="eastAsia" w:hAnsi="宋体"/>
          <w:color w:val="auto"/>
          <w:highlight w:val="none"/>
        </w:rPr>
        <w:t>一个标段对应生成一个文件夹（xxxx项目xx标段）, 其中包含2个文件和1个文件夹。后缀名为“</w:t>
      </w:r>
      <w:r>
        <w:rPr>
          <w:rFonts w:hAnsi="宋体"/>
          <w:color w:val="auto"/>
          <w:highlight w:val="none"/>
        </w:rPr>
        <w:t>.file</w:t>
      </w:r>
      <w:r>
        <w:rPr>
          <w:rFonts w:hint="eastAsia" w:hAnsi="宋体"/>
          <w:color w:val="auto"/>
          <w:highlight w:val="none"/>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4</w:t>
      </w:r>
      <w:r>
        <w:rPr>
          <w:rFonts w:hint="eastAsia" w:asciiTheme="minorEastAsia" w:hAnsiTheme="minorEastAsia"/>
          <w:color w:val="auto"/>
          <w:highlight w:val="none"/>
        </w:rPr>
        <w:t>.加密</w:t>
      </w:r>
      <w:r>
        <w:rPr>
          <w:rFonts w:hint="eastAsia" w:hAnsi="宋体"/>
          <w:color w:val="auto"/>
          <w:highlight w:val="none"/>
        </w:rPr>
        <w:t>电子投标文件的提交</w:t>
      </w:r>
    </w:p>
    <w:p>
      <w:pPr>
        <w:tabs>
          <w:tab w:val="left" w:pos="7095"/>
        </w:tabs>
        <w:spacing w:line="360" w:lineRule="auto"/>
        <w:contextualSpacing/>
        <w:rPr>
          <w:rFonts w:hAnsi="宋体"/>
          <w:color w:val="auto"/>
          <w:highlight w:val="none"/>
        </w:rPr>
      </w:pPr>
      <w:r>
        <w:rPr>
          <w:rFonts w:hint="eastAsia" w:hAnsi="宋体"/>
          <w:color w:val="auto"/>
          <w:highlight w:val="none"/>
        </w:rPr>
        <w:t xml:space="preserve">    </w:t>
      </w:r>
      <w:r>
        <w:rPr>
          <w:rFonts w:asciiTheme="minorEastAsia" w:hAnsiTheme="minorEastAsia"/>
          <w:color w:val="auto"/>
          <w:highlight w:val="none"/>
        </w:rPr>
        <w:t>4</w:t>
      </w:r>
      <w:r>
        <w:rPr>
          <w:rFonts w:hint="eastAsia" w:asciiTheme="minorEastAsia" w:hAnsiTheme="minorEastAsia"/>
          <w:color w:val="auto"/>
          <w:highlight w:val="none"/>
        </w:rPr>
        <w:t>.1加密</w:t>
      </w:r>
      <w:r>
        <w:rPr>
          <w:rFonts w:hint="eastAsia" w:hAnsi="宋体"/>
          <w:color w:val="auto"/>
          <w:highlight w:val="none"/>
        </w:rPr>
        <w:t>电子投标文件应在招标文件规定的投标截止时间（开标时间）之前成功提交至《全国公共资源交易平台(河南省</w:t>
      </w:r>
      <w:r>
        <w:rPr>
          <w:rFonts w:hint="eastAsia" w:ascii="MS Mincho" w:hAnsi="MS Mincho" w:eastAsia="MS Mincho" w:cs="MS Mincho"/>
          <w:color w:val="auto"/>
          <w:highlight w:val="none"/>
        </w:rPr>
        <w:t>▪</w:t>
      </w:r>
      <w:r>
        <w:rPr>
          <w:rFonts w:hint="eastAsia" w:ascii="宋体" w:hAnsi="宋体"/>
          <w:color w:val="auto"/>
          <w:highlight w:val="none"/>
        </w:rPr>
        <w:t>许昌市</w:t>
      </w:r>
      <w:r>
        <w:rPr>
          <w:rFonts w:hint="eastAsia" w:hAnsi="宋体"/>
          <w:color w:val="auto"/>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color w:val="auto"/>
          <w:highlight w:val="none"/>
        </w:rPr>
        <w:t>http://221.14.6.70:8088/ggzy/</w:t>
      </w:r>
      <w:r>
        <w:rPr>
          <w:color w:val="auto"/>
          <w:highlight w:val="none"/>
        </w:rPr>
        <w:fldChar w:fldCharType="end"/>
      </w:r>
      <w:r>
        <w:rPr>
          <w:rFonts w:hint="eastAsia" w:hAnsi="宋体"/>
          <w:color w:val="auto"/>
          <w:highlight w:val="none"/>
        </w:rPr>
        <w:t>）。</w:t>
      </w:r>
    </w:p>
    <w:p>
      <w:pPr>
        <w:tabs>
          <w:tab w:val="left" w:pos="7095"/>
        </w:tabs>
        <w:spacing w:line="360" w:lineRule="auto"/>
        <w:ind w:firstLine="420" w:firstLineChars="200"/>
        <w:contextualSpacing/>
        <w:rPr>
          <w:rFonts w:hAnsi="宋体"/>
          <w:color w:val="auto"/>
          <w:highlight w:val="none"/>
        </w:rPr>
      </w:pPr>
      <w:r>
        <w:rPr>
          <w:rFonts w:hint="eastAsia" w:hAnsi="宋体"/>
          <w:color w:val="auto"/>
          <w:highlight w:val="none"/>
        </w:rPr>
        <w:t>投标人应充分考虑并预留技术处理和上传数据所需时间。</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4.</w:t>
      </w:r>
      <w:r>
        <w:rPr>
          <w:rFonts w:hint="eastAsia" w:asciiTheme="minorEastAsia" w:hAnsiTheme="minorEastAsia"/>
          <w:color w:val="auto"/>
          <w:highlight w:val="none"/>
        </w:rPr>
        <w:t xml:space="preserve">2 </w:t>
      </w:r>
      <w:r>
        <w:rPr>
          <w:rFonts w:hint="eastAsia" w:hAnsi="宋体"/>
          <w:color w:val="auto"/>
          <w:highlight w:val="none"/>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4</w:t>
      </w:r>
      <w:r>
        <w:rPr>
          <w:rFonts w:hint="eastAsia" w:asciiTheme="minorEastAsia" w:hAnsiTheme="minorEastAsia"/>
          <w:color w:val="auto"/>
          <w:highlight w:val="none"/>
        </w:rPr>
        <w:t>.</w:t>
      </w:r>
      <w:r>
        <w:rPr>
          <w:rFonts w:asciiTheme="minorEastAsia" w:hAnsiTheme="minorEastAsia"/>
          <w:color w:val="auto"/>
          <w:highlight w:val="none"/>
        </w:rPr>
        <w:t>3</w:t>
      </w:r>
      <w:r>
        <w:rPr>
          <w:rFonts w:hint="eastAsia" w:asciiTheme="minorEastAsia" w:hAnsiTheme="minorEastAsia"/>
          <w:color w:val="auto"/>
          <w:highlight w:val="none"/>
        </w:rPr>
        <w:t xml:space="preserve"> 加密</w:t>
      </w:r>
      <w:r>
        <w:rPr>
          <w:rFonts w:hint="eastAsia" w:hAnsi="宋体"/>
          <w:color w:val="auto"/>
          <w:highlight w:val="none"/>
        </w:rPr>
        <w:t>电子投标文件成功提交后，投标人应打印“投标文件提交回执单”供开标现场备查。</w:t>
      </w:r>
    </w:p>
    <w:p>
      <w:pPr>
        <w:tabs>
          <w:tab w:val="left" w:pos="7095"/>
        </w:tabs>
        <w:spacing w:line="360" w:lineRule="auto"/>
        <w:ind w:firstLine="420" w:firstLineChars="200"/>
        <w:contextualSpacing/>
        <w:rPr>
          <w:rFonts w:hAnsi="宋体"/>
          <w:color w:val="auto"/>
          <w:highlight w:val="none"/>
        </w:rPr>
      </w:pPr>
      <w:r>
        <w:rPr>
          <w:rFonts w:asciiTheme="minorEastAsia" w:hAnsiTheme="minorEastAsia"/>
          <w:color w:val="auto"/>
          <w:highlight w:val="none"/>
        </w:rPr>
        <w:t>5</w:t>
      </w:r>
      <w:r>
        <w:rPr>
          <w:rFonts w:hint="eastAsia" w:asciiTheme="minorEastAsia" w:hAnsiTheme="minorEastAsia"/>
          <w:color w:val="auto"/>
          <w:highlight w:val="none"/>
        </w:rPr>
        <w:t>.</w:t>
      </w:r>
      <w:r>
        <w:rPr>
          <w:rFonts w:hint="eastAsia" w:hAnsi="宋体"/>
          <w:color w:val="auto"/>
          <w:highlight w:val="none"/>
        </w:rPr>
        <w:t>评标依据</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5.1</w:t>
      </w:r>
      <w:r>
        <w:rPr>
          <w:rFonts w:hint="eastAsia" w:hAnsi="宋体"/>
          <w:color w:val="auto"/>
          <w:highlight w:val="none"/>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highlight w:val="none"/>
        </w:rPr>
      </w:pPr>
      <w:r>
        <w:rPr>
          <w:rFonts w:hint="eastAsia" w:asciiTheme="minorEastAsia" w:hAnsiTheme="minorEastAsia"/>
          <w:color w:val="auto"/>
          <w:highlight w:val="none"/>
        </w:rPr>
        <w:t>5.2</w:t>
      </w:r>
      <w:r>
        <w:rPr>
          <w:rFonts w:hint="eastAsia" w:hAnsi="宋体"/>
          <w:color w:val="auto"/>
          <w:highlight w:val="none"/>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highlight w:val="none"/>
        </w:rPr>
      </w:pPr>
    </w:p>
    <w:p>
      <w:pPr>
        <w:pStyle w:val="10"/>
        <w:ind w:firstLine="0" w:firstLineChars="0"/>
        <w:rPr>
          <w:color w:val="auto"/>
          <w:highlight w:val="none"/>
        </w:rPr>
      </w:pPr>
    </w:p>
    <w:p>
      <w:pPr>
        <w:pStyle w:val="10"/>
        <w:ind w:firstLine="0" w:firstLineChars="0"/>
        <w:rPr>
          <w:color w:val="auto"/>
          <w:highlight w:val="none"/>
        </w:rPr>
      </w:pPr>
    </w:p>
    <w:p>
      <w:pPr>
        <w:pStyle w:val="10"/>
        <w:ind w:firstLine="0" w:firstLineChars="0"/>
        <w:rPr>
          <w:color w:val="auto"/>
          <w:highlight w:val="none"/>
        </w:rPr>
      </w:pPr>
    </w:p>
    <w:p>
      <w:pPr>
        <w:pStyle w:val="10"/>
        <w:ind w:firstLine="0" w:firstLineChars="0"/>
        <w:rPr>
          <w:color w:val="auto"/>
          <w:highlight w:val="none"/>
        </w:rPr>
      </w:pPr>
    </w:p>
    <w:p>
      <w:pPr>
        <w:pStyle w:val="10"/>
        <w:ind w:firstLine="0" w:firstLineChars="0"/>
        <w:rPr>
          <w:color w:val="auto"/>
          <w:highlight w:val="none"/>
        </w:rPr>
      </w:pPr>
    </w:p>
    <w:p>
      <w:pPr>
        <w:numPr>
          <w:ilvl w:val="0"/>
          <w:numId w:val="1"/>
        </w:numPr>
        <w:jc w:val="center"/>
        <w:rPr>
          <w:rFonts w:ascii="宋体"/>
          <w:b/>
          <w:bCs/>
          <w:color w:val="auto"/>
          <w:kern w:val="0"/>
          <w:sz w:val="32"/>
          <w:szCs w:val="32"/>
          <w:highlight w:val="none"/>
        </w:rPr>
      </w:pPr>
      <w:r>
        <w:rPr>
          <w:rFonts w:hint="eastAsia" w:ascii="宋体" w:hAnsi="宋体"/>
          <w:b/>
          <w:bCs/>
          <w:color w:val="auto"/>
          <w:kern w:val="0"/>
          <w:sz w:val="32"/>
          <w:szCs w:val="32"/>
          <w:highlight w:val="none"/>
        </w:rPr>
        <w:t>项目需求</w:t>
      </w:r>
    </w:p>
    <w:p>
      <w:pPr>
        <w:rPr>
          <w:rFonts w:ascii="宋体"/>
          <w:b/>
          <w:color w:val="auto"/>
          <w:kern w:val="0"/>
          <w:sz w:val="36"/>
          <w:szCs w:val="36"/>
          <w:highlight w:val="none"/>
        </w:rPr>
      </w:pPr>
    </w:p>
    <w:p>
      <w:pPr>
        <w:spacing w:line="48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一、项目概况</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1、项目名称：</w:t>
      </w:r>
      <w:r>
        <w:rPr>
          <w:rFonts w:hint="eastAsia" w:ascii="仿宋" w:hAnsi="仿宋" w:eastAsia="仿宋" w:cs="仿宋"/>
          <w:color w:val="auto"/>
          <w:sz w:val="32"/>
          <w:szCs w:val="32"/>
          <w:highlight w:val="none"/>
          <w:shd w:val="clear" w:color="auto" w:fill="FFFFFF"/>
        </w:rPr>
        <w:t>建安区工商质监局检测中心检测设备采购项目</w:t>
      </w:r>
      <w:r>
        <w:rPr>
          <w:rFonts w:hint="eastAsia" w:ascii="仿宋" w:hAnsi="仿宋" w:eastAsia="仿宋"/>
          <w:color w:val="auto"/>
          <w:sz w:val="32"/>
          <w:szCs w:val="32"/>
          <w:highlight w:val="none"/>
        </w:rPr>
        <w:t>。</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2、采购单位：</w:t>
      </w:r>
      <w:r>
        <w:rPr>
          <w:rFonts w:hint="eastAsia" w:ascii="仿宋" w:hAnsi="仿宋" w:eastAsia="仿宋" w:cs="仿宋"/>
          <w:color w:val="auto"/>
          <w:sz w:val="32"/>
          <w:szCs w:val="32"/>
          <w:highlight w:val="none"/>
          <w:shd w:val="clear" w:color="auto" w:fill="FFFFFF"/>
        </w:rPr>
        <w:t>许昌市建安区市场监督管理局</w:t>
      </w:r>
      <w:r>
        <w:rPr>
          <w:rFonts w:hint="eastAsia" w:ascii="仿宋" w:hAnsi="仿宋" w:eastAsia="仿宋"/>
          <w:color w:val="auto"/>
          <w:sz w:val="32"/>
          <w:szCs w:val="32"/>
          <w:highlight w:val="none"/>
        </w:rPr>
        <w:t>。</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3、项目预算：12101343.00元   </w:t>
      </w:r>
    </w:p>
    <w:p>
      <w:pPr>
        <w:numPr>
          <w:ilvl w:val="0"/>
          <w:numId w:val="2"/>
        </w:num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最高限价:</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一标段：5118563元</w:t>
      </w:r>
      <w:r>
        <w:rPr>
          <w:rFonts w:hint="eastAsia" w:ascii="仿宋" w:hAnsi="仿宋" w:eastAsia="仿宋"/>
          <w:color w:val="auto"/>
          <w:sz w:val="32"/>
          <w:szCs w:val="32"/>
          <w:highlight w:val="none"/>
          <w:lang w:val="en-US" w:eastAsia="zh-CN"/>
        </w:rPr>
        <w:t xml:space="preserve">  </w:t>
      </w:r>
    </w:p>
    <w:p>
      <w:pPr>
        <w:numPr>
          <w:ilvl w:val="0"/>
          <w:numId w:val="0"/>
        </w:numPr>
        <w:spacing w:line="480" w:lineRule="exact"/>
        <w:ind w:firstLine="2880" w:firstLineChars="900"/>
        <w:rPr>
          <w:rFonts w:ascii="仿宋" w:hAnsi="仿宋" w:eastAsia="仿宋"/>
          <w:color w:val="auto"/>
          <w:sz w:val="32"/>
          <w:szCs w:val="32"/>
          <w:highlight w:val="none"/>
        </w:rPr>
      </w:pPr>
      <w:r>
        <w:rPr>
          <w:rFonts w:hint="eastAsia" w:ascii="仿宋" w:hAnsi="仿宋" w:eastAsia="仿宋"/>
          <w:color w:val="auto"/>
          <w:sz w:val="32"/>
          <w:szCs w:val="32"/>
          <w:highlight w:val="none"/>
        </w:rPr>
        <w:t>二标段：6982780.00元</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5、交付时间 ：合同签订后60天内。</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6、采购需求：详见附表</w:t>
      </w:r>
    </w:p>
    <w:p>
      <w:pPr>
        <w:spacing w:line="48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二、供应商须知</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1、符合《中华人民共和国政府采购法》第二十二条规定。</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2、投标人必须在中华人民共和国境内注册，具有独立法人资格，具备有效的营业执照，并具有本次采购的相应经营范围的生产商或经销商。</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4、本次招标不接受联合体投标。</w:t>
      </w:r>
    </w:p>
    <w:p>
      <w:pPr>
        <w:spacing w:line="480" w:lineRule="exact"/>
        <w:ind w:firstLine="640" w:firstLineChars="200"/>
        <w:rPr>
          <w:rFonts w:ascii="仿宋" w:hAnsi="仿宋" w:eastAsia="仿宋"/>
          <w:color w:val="auto"/>
          <w:sz w:val="32"/>
          <w:szCs w:val="32"/>
          <w:highlight w:val="none"/>
        </w:rPr>
        <w:sectPr>
          <w:footerReference r:id="rId3" w:type="default"/>
          <w:pgSz w:w="11906" w:h="16838"/>
          <w:pgMar w:top="1440" w:right="1349" w:bottom="1440" w:left="1800" w:header="851" w:footer="992" w:gutter="0"/>
          <w:pgNumType w:fmt="decimal"/>
          <w:cols w:space="425" w:num="1"/>
          <w:docGrid w:type="lines" w:linePitch="312" w:charSpace="0"/>
        </w:sectPr>
      </w:pPr>
      <w:r>
        <w:rPr>
          <w:rFonts w:hint="eastAsia" w:ascii="仿宋" w:hAnsi="仿宋" w:eastAsia="仿宋"/>
          <w:color w:val="auto"/>
          <w:sz w:val="32"/>
          <w:szCs w:val="32"/>
          <w:highlight w:val="none"/>
        </w:rPr>
        <w:t>5、投标企业可对本项目多个标段进行投标，但只能按标段设置的先后顺序依次中取前一个标段。</w:t>
      </w:r>
    </w:p>
    <w:p>
      <w:pPr>
        <w:pStyle w:val="10"/>
        <w:ind w:firstLine="221"/>
        <w:rPr>
          <w:rFonts w:hAnsi="宋体" w:cs="宋体"/>
          <w:b/>
          <w:bCs/>
          <w:color w:val="auto"/>
          <w:sz w:val="22"/>
          <w:szCs w:val="21"/>
          <w:highlight w:val="none"/>
          <w:shd w:val="clear" w:color="auto" w:fill="FFFFFF"/>
        </w:rPr>
      </w:pPr>
      <w:r>
        <w:rPr>
          <w:rFonts w:hint="eastAsia" w:hAnsi="宋体" w:cs="宋体"/>
          <w:b/>
          <w:bCs/>
          <w:color w:val="auto"/>
          <w:sz w:val="22"/>
          <w:szCs w:val="21"/>
          <w:highlight w:val="none"/>
          <w:shd w:val="clear" w:color="auto" w:fill="FFFFFF"/>
        </w:rPr>
        <w:t>一标段：</w:t>
      </w:r>
    </w:p>
    <w:p>
      <w:pPr>
        <w:ind w:firstLine="422" w:firstLineChars="200"/>
        <w:rPr>
          <w:rFonts w:hint="eastAsia" w:ascii="宋体" w:hAnsi="宋体" w:eastAsia="宋体"/>
          <w:b/>
          <w:bCs/>
          <w:color w:val="auto"/>
          <w:highlight w:val="none"/>
          <w:shd w:val="clear" w:color="auto" w:fill="FFFFFF"/>
          <w:lang w:eastAsia="zh-CN"/>
        </w:rPr>
      </w:pPr>
      <w:r>
        <w:rPr>
          <w:rFonts w:hint="eastAsia" w:ascii="宋体" w:hAnsi="宋体"/>
          <w:b/>
          <w:bCs/>
          <w:color w:val="auto"/>
          <w:highlight w:val="none"/>
          <w:shd w:val="clear" w:color="auto" w:fill="FFFFFF"/>
        </w:rPr>
        <w:t>核心产品为：原子吸收分光光度计</w:t>
      </w:r>
      <w:r>
        <w:rPr>
          <w:rFonts w:hint="eastAsia" w:ascii="宋体" w:hAnsi="宋体"/>
          <w:b/>
          <w:bCs/>
          <w:color w:val="auto"/>
          <w:highlight w:val="none"/>
          <w:shd w:val="clear" w:color="auto" w:fill="FFFFFF"/>
          <w:lang w:eastAsia="zh-CN"/>
        </w:rPr>
        <w:t>和</w:t>
      </w:r>
      <w:r>
        <w:rPr>
          <w:rFonts w:hint="eastAsia" w:ascii="宋体" w:hAnsi="宋体"/>
          <w:b/>
          <w:bCs/>
          <w:color w:val="auto"/>
          <w:highlight w:val="none"/>
          <w:shd w:val="clear" w:color="auto" w:fill="FFFFFF"/>
        </w:rPr>
        <w:t>液相色谱-串联质谱仪</w:t>
      </w:r>
      <w:r>
        <w:rPr>
          <w:rFonts w:hint="eastAsia" w:ascii="宋体" w:hAnsi="宋体"/>
          <w:b/>
          <w:bCs/>
          <w:color w:val="auto"/>
          <w:highlight w:val="none"/>
          <w:shd w:val="clear" w:color="auto" w:fill="FFFFFF"/>
          <w:lang w:eastAsia="zh-CN"/>
        </w:rPr>
        <w:t>。（注：核心产品</w:t>
      </w:r>
      <w:r>
        <w:rPr>
          <w:rFonts w:hint="eastAsia" w:ascii="宋体" w:hAnsi="宋体"/>
          <w:b/>
          <w:bCs/>
          <w:color w:val="auto"/>
          <w:highlight w:val="none"/>
          <w:shd w:val="clear" w:color="auto" w:fill="FFFFFF"/>
        </w:rPr>
        <w:t>需提供生产厂家的授权书、售后服务承诺，各投标人需提供所列核心产品的带有详细技术参数且加盖厂家公章的产品彩页或技术证明文件</w:t>
      </w:r>
      <w:r>
        <w:rPr>
          <w:rFonts w:hint="eastAsia" w:ascii="宋体" w:hAnsi="宋体"/>
          <w:b/>
          <w:bCs/>
          <w:color w:val="auto"/>
          <w:highlight w:val="none"/>
          <w:shd w:val="clear" w:color="auto" w:fill="FFFFFF"/>
          <w:lang w:eastAsia="zh-CN"/>
        </w:rPr>
        <w:t>。）</w:t>
      </w:r>
    </w:p>
    <w:tbl>
      <w:tblPr>
        <w:tblStyle w:val="11"/>
        <w:tblW w:w="13685" w:type="dxa"/>
        <w:jc w:val="center"/>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22"/>
        <w:gridCol w:w="914"/>
        <w:gridCol w:w="679"/>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序号</w:t>
            </w:r>
          </w:p>
        </w:tc>
        <w:tc>
          <w:tcPr>
            <w:tcW w:w="1622" w:type="dxa"/>
            <w:noWrap/>
            <w:vAlign w:val="center"/>
          </w:tcPr>
          <w:p>
            <w:pPr>
              <w:jc w:val="center"/>
              <w:rPr>
                <w:rFonts w:ascii="宋体" w:hAnsi="宋体"/>
                <w:color w:val="auto"/>
                <w:highlight w:val="none"/>
              </w:rPr>
            </w:pPr>
            <w:r>
              <w:rPr>
                <w:rFonts w:hint="eastAsia" w:ascii="宋体" w:hAnsi="宋体"/>
                <w:color w:val="auto"/>
                <w:highlight w:val="none"/>
              </w:rPr>
              <w:t>货物名称</w:t>
            </w:r>
          </w:p>
        </w:tc>
        <w:tc>
          <w:tcPr>
            <w:tcW w:w="914" w:type="dxa"/>
            <w:noWrap/>
            <w:vAlign w:val="center"/>
          </w:tcPr>
          <w:p>
            <w:pPr>
              <w:jc w:val="center"/>
              <w:rPr>
                <w:rFonts w:ascii="宋体" w:hAnsi="宋体"/>
                <w:color w:val="auto"/>
                <w:highlight w:val="none"/>
              </w:rPr>
            </w:pPr>
            <w:r>
              <w:rPr>
                <w:rFonts w:hint="eastAsia" w:ascii="宋体" w:hAnsi="宋体"/>
                <w:color w:val="auto"/>
                <w:highlight w:val="none"/>
              </w:rPr>
              <w:t>数量</w:t>
            </w:r>
          </w:p>
        </w:tc>
        <w:tc>
          <w:tcPr>
            <w:tcW w:w="679" w:type="dxa"/>
            <w:noWrap/>
            <w:vAlign w:val="center"/>
          </w:tcPr>
          <w:p>
            <w:pPr>
              <w:jc w:val="center"/>
              <w:rPr>
                <w:rFonts w:ascii="宋体" w:hAnsi="宋体"/>
                <w:color w:val="auto"/>
                <w:highlight w:val="none"/>
              </w:rPr>
            </w:pPr>
            <w:r>
              <w:rPr>
                <w:rFonts w:hint="eastAsia" w:ascii="宋体" w:hAnsi="宋体"/>
                <w:b/>
                <w:color w:val="auto"/>
                <w:highlight w:val="none"/>
              </w:rPr>
              <w:t>单位</w:t>
            </w:r>
          </w:p>
        </w:tc>
        <w:tc>
          <w:tcPr>
            <w:tcW w:w="980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1622" w:type="dxa"/>
            <w:noWrap/>
            <w:vAlign w:val="center"/>
          </w:tcPr>
          <w:p>
            <w:pPr>
              <w:jc w:val="center"/>
              <w:rPr>
                <w:rFonts w:ascii="宋体" w:hAnsi="宋体"/>
                <w:color w:val="auto"/>
                <w:highlight w:val="none"/>
              </w:rPr>
            </w:pPr>
            <w:r>
              <w:rPr>
                <w:rFonts w:hint="eastAsia" w:ascii="宋体" w:hAnsi="宋体"/>
                <w:color w:val="auto"/>
                <w:highlight w:val="none"/>
              </w:rPr>
              <w:t>原子吸收分光光度计</w:t>
            </w:r>
          </w:p>
        </w:tc>
        <w:tc>
          <w:tcPr>
            <w:tcW w:w="914"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jc w:val="center"/>
              <w:rPr>
                <w:rFonts w:ascii="宋体" w:hAnsi="宋体"/>
                <w:color w:val="auto"/>
                <w:highlight w:val="none"/>
              </w:rPr>
            </w:pPr>
            <w:r>
              <w:rPr>
                <w:rFonts w:hint="eastAsia" w:ascii="宋体" w:hAnsi="宋体"/>
                <w:color w:val="auto"/>
                <w:highlight w:val="none"/>
              </w:rPr>
              <w:t>台</w:t>
            </w:r>
          </w:p>
        </w:tc>
        <w:tc>
          <w:tcPr>
            <w:tcW w:w="9802" w:type="dxa"/>
            <w:noWrap/>
          </w:tcPr>
          <w:p>
            <w:pPr>
              <w:rPr>
                <w:rFonts w:ascii="宋体" w:hAnsi="宋体"/>
                <w:color w:val="auto"/>
                <w:highlight w:val="none"/>
              </w:rPr>
            </w:pPr>
            <w:r>
              <w:rPr>
                <w:rFonts w:hint="eastAsia" w:ascii="宋体" w:hAnsi="宋体"/>
                <w:color w:val="auto"/>
                <w:highlight w:val="none"/>
              </w:rPr>
              <w:t>1．货物名称：火焰石墨炉一体化原子吸收光谱仪</w:t>
            </w:r>
          </w:p>
          <w:p>
            <w:pPr>
              <w:rPr>
                <w:rFonts w:ascii="宋体" w:hAnsi="宋体"/>
                <w:color w:val="auto"/>
                <w:highlight w:val="none"/>
              </w:rPr>
            </w:pPr>
            <w:r>
              <w:rPr>
                <w:rFonts w:hint="eastAsia" w:ascii="宋体" w:hAnsi="宋体"/>
                <w:color w:val="auto"/>
                <w:highlight w:val="none"/>
              </w:rPr>
              <w:t>2．用途：用于样品中无机成分的定量测定</w:t>
            </w:r>
          </w:p>
          <w:p>
            <w:pPr>
              <w:rPr>
                <w:rFonts w:ascii="宋体" w:hAnsi="宋体"/>
                <w:color w:val="auto"/>
                <w:highlight w:val="none"/>
              </w:rPr>
            </w:pPr>
            <w:r>
              <w:rPr>
                <w:rFonts w:hint="eastAsia" w:ascii="宋体" w:hAnsi="宋体"/>
                <w:color w:val="auto"/>
                <w:highlight w:val="none"/>
              </w:rPr>
              <w:t>3．配置</w:t>
            </w:r>
          </w:p>
          <w:p>
            <w:pPr>
              <w:rPr>
                <w:rFonts w:ascii="宋体" w:hAnsi="宋体"/>
                <w:color w:val="auto"/>
                <w:highlight w:val="none"/>
              </w:rPr>
            </w:pPr>
            <w:r>
              <w:rPr>
                <w:rFonts w:hint="eastAsia" w:ascii="宋体" w:hAnsi="宋体"/>
                <w:color w:val="auto"/>
                <w:highlight w:val="none"/>
              </w:rPr>
              <w:t xml:space="preserve">火焰石墨炉一体化原子吸收光谱仪主机 一套 </w:t>
            </w:r>
          </w:p>
          <w:p>
            <w:pPr>
              <w:rPr>
                <w:rFonts w:ascii="宋体" w:hAnsi="宋体"/>
                <w:color w:val="auto"/>
                <w:highlight w:val="none"/>
              </w:rPr>
            </w:pPr>
            <w:r>
              <w:rPr>
                <w:rFonts w:hint="eastAsia" w:ascii="宋体" w:hAnsi="宋体"/>
                <w:color w:val="auto"/>
                <w:highlight w:val="none"/>
              </w:rPr>
              <w:t xml:space="preserve">石墨炉自动进样器 一套 </w:t>
            </w:r>
          </w:p>
          <w:p>
            <w:pPr>
              <w:rPr>
                <w:rFonts w:ascii="宋体" w:hAnsi="宋体"/>
                <w:color w:val="auto"/>
                <w:highlight w:val="none"/>
              </w:rPr>
            </w:pPr>
            <w:r>
              <w:rPr>
                <w:rFonts w:hint="eastAsia" w:ascii="宋体" w:hAnsi="宋体"/>
                <w:color w:val="auto"/>
                <w:highlight w:val="none"/>
              </w:rPr>
              <w:t xml:space="preserve">冷却水循环装置 一台 </w:t>
            </w:r>
          </w:p>
          <w:p>
            <w:pPr>
              <w:rPr>
                <w:rFonts w:ascii="宋体" w:hAnsi="宋体"/>
                <w:color w:val="auto"/>
                <w:highlight w:val="none"/>
              </w:rPr>
            </w:pPr>
            <w:r>
              <w:rPr>
                <w:rFonts w:hint="eastAsia" w:ascii="宋体" w:hAnsi="宋体"/>
                <w:color w:val="auto"/>
                <w:highlight w:val="none"/>
              </w:rPr>
              <w:t xml:space="preserve">静音空压机 一台 </w:t>
            </w:r>
          </w:p>
          <w:p>
            <w:pPr>
              <w:rPr>
                <w:rFonts w:ascii="宋体" w:hAnsi="宋体"/>
                <w:color w:val="auto"/>
                <w:highlight w:val="none"/>
              </w:rPr>
            </w:pPr>
            <w:r>
              <w:rPr>
                <w:rFonts w:hint="eastAsia" w:ascii="宋体" w:hAnsi="宋体"/>
                <w:color w:val="auto"/>
                <w:highlight w:val="none"/>
              </w:rPr>
              <w:t xml:space="preserve">消耗品 一套 </w:t>
            </w:r>
          </w:p>
          <w:p>
            <w:pPr>
              <w:rPr>
                <w:rFonts w:ascii="宋体" w:hAnsi="宋体"/>
                <w:color w:val="auto"/>
                <w:highlight w:val="none"/>
              </w:rPr>
            </w:pPr>
            <w:r>
              <w:rPr>
                <w:rFonts w:hint="eastAsia" w:ascii="宋体" w:hAnsi="宋体"/>
                <w:color w:val="auto"/>
                <w:highlight w:val="none"/>
              </w:rPr>
              <w:t xml:space="preserve">电脑，打印机 一套 </w:t>
            </w:r>
          </w:p>
          <w:p>
            <w:pPr>
              <w:rPr>
                <w:rFonts w:ascii="宋体" w:hAnsi="宋体"/>
                <w:color w:val="auto"/>
                <w:highlight w:val="none"/>
              </w:rPr>
            </w:pPr>
            <w:r>
              <w:rPr>
                <w:rFonts w:hint="eastAsia" w:ascii="宋体" w:hAnsi="宋体"/>
                <w:color w:val="auto"/>
                <w:highlight w:val="none"/>
              </w:rPr>
              <w:t xml:space="preserve">乙炔，氩气钢瓶（带气）及气阀等 各一瓶 </w:t>
            </w:r>
          </w:p>
          <w:p>
            <w:pPr>
              <w:rPr>
                <w:rFonts w:ascii="宋体" w:hAnsi="宋体"/>
                <w:color w:val="auto"/>
                <w:highlight w:val="none"/>
              </w:rPr>
            </w:pPr>
            <w:r>
              <w:rPr>
                <w:rFonts w:hint="eastAsia" w:ascii="宋体" w:hAnsi="宋体"/>
                <w:color w:val="auto"/>
                <w:highlight w:val="none"/>
              </w:rPr>
              <w:t>4．技术参数要求</w:t>
            </w:r>
          </w:p>
          <w:p>
            <w:pPr>
              <w:rPr>
                <w:rFonts w:ascii="宋体" w:hAnsi="宋体"/>
                <w:color w:val="auto"/>
                <w:highlight w:val="none"/>
              </w:rPr>
            </w:pPr>
            <w:r>
              <w:rPr>
                <w:rFonts w:hint="eastAsia" w:ascii="宋体" w:hAnsi="宋体"/>
                <w:color w:val="auto"/>
                <w:highlight w:val="none"/>
              </w:rPr>
              <w:t>4.1仪器系统</w:t>
            </w:r>
          </w:p>
          <w:p>
            <w:pPr>
              <w:rPr>
                <w:rFonts w:ascii="宋体" w:hAnsi="宋体"/>
                <w:color w:val="auto"/>
                <w:highlight w:val="none"/>
              </w:rPr>
            </w:pPr>
            <w:r>
              <w:rPr>
                <w:rFonts w:hint="eastAsia" w:ascii="宋体" w:hAnsi="宋体"/>
                <w:color w:val="auto"/>
                <w:highlight w:val="none"/>
              </w:rPr>
              <w:t>一体化原子吸收光谱分析系统，包括火焰分析系统和石墨炉分析系统，可进行火焰发射、火焰吸收光谱分析和石墨炉原子吸收光谱分析。要求火焰原子化器、火焰燃烧器、雾化器组件和石墨炉原子化器、石墨炉自动进样器位置固定，无需任何手动，火焰与石墨炉测定可连续进行，软件切换，确保数据的稳定性、重复性</w:t>
            </w:r>
          </w:p>
          <w:p>
            <w:pPr>
              <w:rPr>
                <w:rFonts w:ascii="宋体" w:hAnsi="宋体"/>
                <w:color w:val="auto"/>
                <w:highlight w:val="none"/>
              </w:rPr>
            </w:pPr>
            <w:r>
              <w:rPr>
                <w:rFonts w:hint="eastAsia" w:ascii="宋体" w:hAnsi="宋体"/>
                <w:color w:val="auto"/>
                <w:highlight w:val="none"/>
              </w:rPr>
              <w:t>4.2操作环境</w:t>
            </w:r>
          </w:p>
          <w:p>
            <w:pPr>
              <w:rPr>
                <w:rFonts w:ascii="宋体" w:hAnsi="宋体"/>
                <w:color w:val="auto"/>
                <w:highlight w:val="none"/>
              </w:rPr>
            </w:pPr>
            <w:r>
              <w:rPr>
                <w:rFonts w:hint="eastAsia" w:ascii="宋体" w:hAnsi="宋体"/>
                <w:color w:val="auto"/>
                <w:highlight w:val="none"/>
              </w:rPr>
              <w:t>电源：交流电 220V ± 10%, 50/60Hz</w:t>
            </w:r>
          </w:p>
          <w:p>
            <w:pPr>
              <w:rPr>
                <w:rFonts w:ascii="宋体" w:hAnsi="宋体"/>
                <w:color w:val="auto"/>
                <w:highlight w:val="none"/>
              </w:rPr>
            </w:pPr>
            <w:r>
              <w:rPr>
                <w:rFonts w:hint="eastAsia" w:ascii="宋体" w:hAnsi="宋体"/>
                <w:color w:val="auto"/>
                <w:highlight w:val="none"/>
              </w:rPr>
              <w:t>环境温度：10-35</w:t>
            </w:r>
            <w:r>
              <w:rPr>
                <w:rFonts w:hint="eastAsia" w:ascii="宋体" w:hAnsi="宋体"/>
                <w:color w:val="auto"/>
                <w:highlight w:val="none"/>
              </w:rPr>
              <w:sym w:font="Symbol" w:char="F0B0"/>
            </w:r>
            <w:r>
              <w:rPr>
                <w:rFonts w:hint="eastAsia" w:ascii="宋体" w:hAnsi="宋体"/>
                <w:color w:val="auto"/>
                <w:highlight w:val="none"/>
              </w:rPr>
              <w:t>C</w:t>
            </w:r>
          </w:p>
          <w:p>
            <w:pPr>
              <w:rPr>
                <w:rFonts w:ascii="宋体" w:hAnsi="宋体"/>
                <w:color w:val="auto"/>
                <w:highlight w:val="none"/>
              </w:rPr>
            </w:pPr>
            <w:r>
              <w:rPr>
                <w:rFonts w:hint="eastAsia" w:ascii="宋体" w:hAnsi="宋体"/>
                <w:color w:val="auto"/>
                <w:highlight w:val="none"/>
              </w:rPr>
              <w:t>环境湿度：20% - 80%</w:t>
            </w:r>
          </w:p>
          <w:p>
            <w:pPr>
              <w:rPr>
                <w:rFonts w:ascii="宋体" w:hAnsi="宋体"/>
                <w:color w:val="auto"/>
                <w:highlight w:val="none"/>
              </w:rPr>
            </w:pPr>
            <w:r>
              <w:rPr>
                <w:rFonts w:hint="eastAsia" w:ascii="宋体" w:hAnsi="宋体"/>
                <w:color w:val="auto"/>
                <w:highlight w:val="none"/>
              </w:rPr>
              <w:t>4.3光谱仪主机系统</w:t>
            </w:r>
          </w:p>
          <w:p>
            <w:pPr>
              <w:rPr>
                <w:rFonts w:ascii="宋体" w:hAnsi="宋体"/>
                <w:color w:val="auto"/>
                <w:highlight w:val="none"/>
              </w:rPr>
            </w:pPr>
            <w:r>
              <w:rPr>
                <w:rFonts w:hint="eastAsia" w:ascii="宋体" w:hAnsi="宋体"/>
                <w:color w:val="auto"/>
                <w:highlight w:val="none"/>
              </w:rPr>
              <w:t>4.3.1 光学系统</w:t>
            </w:r>
          </w:p>
          <w:p>
            <w:pPr>
              <w:rPr>
                <w:rFonts w:ascii="宋体" w:hAnsi="宋体"/>
                <w:color w:val="auto"/>
                <w:highlight w:val="none"/>
              </w:rPr>
            </w:pPr>
            <w:r>
              <w:rPr>
                <w:rFonts w:hint="eastAsia" w:ascii="宋体" w:hAnsi="宋体"/>
                <w:color w:val="auto"/>
                <w:highlight w:val="none"/>
              </w:rPr>
              <w:t>4.3.1.1  高性能全反射光学系统，所有光学元件均采用石英涂层保护，光学系统严格密封</w:t>
            </w:r>
          </w:p>
          <w:p>
            <w:pPr>
              <w:rPr>
                <w:rFonts w:ascii="宋体" w:hAnsi="宋体"/>
                <w:color w:val="auto"/>
                <w:highlight w:val="none"/>
              </w:rPr>
            </w:pPr>
            <w:r>
              <w:rPr>
                <w:rFonts w:hint="eastAsia" w:ascii="宋体" w:hAnsi="宋体"/>
                <w:color w:val="auto"/>
                <w:highlight w:val="none"/>
              </w:rPr>
              <w:t>4.3.1.2  单色器：优化的Czerny-Turner型设计波长范围：185-900nm，自动寻峰和扫描</w:t>
            </w:r>
          </w:p>
          <w:p>
            <w:pPr>
              <w:rPr>
                <w:rFonts w:ascii="宋体" w:hAnsi="宋体"/>
                <w:color w:val="auto"/>
                <w:highlight w:val="none"/>
              </w:rPr>
            </w:pPr>
            <w:r>
              <w:rPr>
                <w:rFonts w:hint="eastAsia" w:ascii="宋体" w:hAnsi="宋体"/>
                <w:color w:val="auto"/>
                <w:highlight w:val="none"/>
              </w:rPr>
              <w:t>4.3.1.3  光栅刻线密度：≥1800条/mm</w:t>
            </w:r>
          </w:p>
          <w:p>
            <w:pPr>
              <w:rPr>
                <w:rFonts w:ascii="宋体" w:hAnsi="宋体"/>
                <w:color w:val="auto"/>
                <w:highlight w:val="none"/>
              </w:rPr>
            </w:pPr>
            <w:r>
              <w:rPr>
                <w:rFonts w:hint="eastAsia" w:ascii="宋体" w:hAnsi="宋体"/>
                <w:color w:val="auto"/>
                <w:highlight w:val="none"/>
              </w:rPr>
              <w:t>4.3.1.4  狭缝: 0.2, 0.5, 0.8, 1.2nm可调，自动调节，自动设定波长狭缝宽度和能量</w:t>
            </w:r>
          </w:p>
          <w:p>
            <w:pPr>
              <w:rPr>
                <w:rFonts w:ascii="宋体" w:hAnsi="宋体"/>
                <w:color w:val="auto"/>
                <w:highlight w:val="none"/>
              </w:rPr>
            </w:pPr>
            <w:r>
              <w:rPr>
                <w:rFonts w:hint="eastAsia" w:ascii="宋体" w:hAnsi="宋体"/>
                <w:color w:val="auto"/>
                <w:highlight w:val="none"/>
              </w:rPr>
              <w:t>4.3.1.5  波长设定：全自动检索，自动波长扫描</w:t>
            </w:r>
          </w:p>
          <w:p>
            <w:pPr>
              <w:rPr>
                <w:rFonts w:ascii="宋体" w:hAnsi="宋体"/>
                <w:color w:val="auto"/>
                <w:highlight w:val="none"/>
              </w:rPr>
            </w:pPr>
            <w:r>
              <w:rPr>
                <w:rFonts w:hint="eastAsia" w:ascii="宋体" w:hAnsi="宋体"/>
                <w:color w:val="auto"/>
                <w:highlight w:val="none"/>
              </w:rPr>
              <w:t>4.3.1.6  焦距：≥350mm</w:t>
            </w:r>
          </w:p>
          <w:p>
            <w:pPr>
              <w:rPr>
                <w:rFonts w:ascii="宋体" w:hAnsi="宋体"/>
                <w:color w:val="auto"/>
                <w:highlight w:val="none"/>
              </w:rPr>
            </w:pPr>
            <w:r>
              <w:rPr>
                <w:rFonts w:hint="eastAsia" w:ascii="宋体" w:hAnsi="宋体"/>
                <w:color w:val="auto"/>
                <w:highlight w:val="none"/>
              </w:rPr>
              <w:t>4.3.1.7  噪声：&lt;0.003A</w:t>
            </w:r>
          </w:p>
          <w:p>
            <w:pPr>
              <w:rPr>
                <w:rFonts w:ascii="宋体" w:hAnsi="宋体"/>
                <w:color w:val="auto"/>
                <w:highlight w:val="none"/>
              </w:rPr>
            </w:pPr>
            <w:r>
              <w:rPr>
                <w:rFonts w:hint="eastAsia" w:ascii="宋体" w:hAnsi="宋体"/>
                <w:color w:val="auto"/>
                <w:highlight w:val="none"/>
              </w:rPr>
              <w:t>4.3.1.8  基线稳定性：±0.003A</w:t>
            </w:r>
          </w:p>
          <w:p>
            <w:pPr>
              <w:rPr>
                <w:rFonts w:ascii="宋体" w:hAnsi="宋体"/>
                <w:color w:val="auto"/>
                <w:highlight w:val="none"/>
              </w:rPr>
            </w:pPr>
            <w:r>
              <w:rPr>
                <w:rFonts w:hint="eastAsia" w:ascii="宋体" w:hAnsi="宋体"/>
                <w:color w:val="auto"/>
                <w:highlight w:val="none"/>
              </w:rPr>
              <w:t>4.3.1.9  仪器光谱分辨能力：可分辨279.5nm和279.8nm锰双线，且光谱通带为0.2nm/mm时，两线间峰谷能量≤30%</w:t>
            </w:r>
          </w:p>
          <w:p>
            <w:pPr>
              <w:rPr>
                <w:rFonts w:ascii="宋体" w:hAnsi="宋体"/>
                <w:color w:val="auto"/>
                <w:highlight w:val="none"/>
              </w:rPr>
            </w:pPr>
            <w:r>
              <w:rPr>
                <w:rFonts w:hint="eastAsia" w:ascii="宋体" w:hAnsi="宋体"/>
                <w:color w:val="auto"/>
                <w:highlight w:val="none"/>
              </w:rPr>
              <w:t>4.3.1.10  光路结构：单光束/双光束自动切换，通过软件自动切换</w:t>
            </w:r>
          </w:p>
          <w:p>
            <w:pPr>
              <w:rPr>
                <w:rFonts w:ascii="宋体" w:hAnsi="宋体"/>
                <w:color w:val="auto"/>
                <w:highlight w:val="none"/>
              </w:rPr>
            </w:pPr>
            <w:r>
              <w:rPr>
                <w:rFonts w:hint="eastAsia" w:ascii="宋体" w:hAnsi="宋体"/>
                <w:color w:val="auto"/>
                <w:highlight w:val="none"/>
              </w:rPr>
              <w:t>4.3.1.11 灯座：</w:t>
            </w:r>
            <w:r>
              <w:rPr>
                <w:rFonts w:hint="eastAsia" w:ascii="宋体" w:hAnsi="宋体"/>
                <w:color w:val="auto"/>
                <w:highlight w:val="none"/>
              </w:rPr>
              <w:sym w:font="Symbol" w:char="F0B3"/>
            </w:r>
            <w:r>
              <w:rPr>
                <w:rFonts w:hint="eastAsia" w:ascii="宋体" w:hAnsi="宋体"/>
                <w:color w:val="auto"/>
                <w:highlight w:val="none"/>
              </w:rPr>
              <w:t xml:space="preserve"> 8灯位自动转换灯架，全自动切换，可用空心阴极灯和高强度超灯（可直接通用国产灯和各种同口径灯），独立供电电路，可同时点亮两个灯，有下一灯预热和自动关灯功能</w:t>
            </w:r>
          </w:p>
          <w:p>
            <w:pPr>
              <w:rPr>
                <w:rFonts w:ascii="宋体" w:hAnsi="宋体"/>
                <w:color w:val="auto"/>
                <w:highlight w:val="none"/>
              </w:rPr>
            </w:pPr>
            <w:r>
              <w:rPr>
                <w:rFonts w:hint="eastAsia" w:ascii="宋体" w:hAnsi="宋体"/>
                <w:color w:val="auto"/>
                <w:highlight w:val="none"/>
              </w:rPr>
              <w:t>4.3.1.12 灯电流设置：0-30mA, 计算机自动设定</w:t>
            </w:r>
          </w:p>
          <w:p>
            <w:pPr>
              <w:rPr>
                <w:rFonts w:ascii="宋体" w:hAnsi="宋体"/>
                <w:color w:val="auto"/>
                <w:highlight w:val="none"/>
              </w:rPr>
            </w:pPr>
            <w:r>
              <w:rPr>
                <w:rFonts w:hint="eastAsia" w:ascii="宋体" w:hAnsi="宋体"/>
                <w:color w:val="auto"/>
                <w:highlight w:val="none"/>
              </w:rPr>
              <w:t>4.3.1.13 检测器：宽范围的光电倍增管</w:t>
            </w:r>
          </w:p>
          <w:p>
            <w:pPr>
              <w:rPr>
                <w:rFonts w:ascii="宋体" w:hAnsi="宋体"/>
                <w:color w:val="auto"/>
                <w:highlight w:val="none"/>
              </w:rPr>
            </w:pPr>
            <w:r>
              <w:rPr>
                <w:rFonts w:hint="eastAsia" w:ascii="宋体" w:hAnsi="宋体"/>
                <w:color w:val="auto"/>
                <w:highlight w:val="none"/>
              </w:rPr>
              <w:t>4.3.2   同时具有两种背景校正技术，均可校正达3A的背景</w:t>
            </w:r>
          </w:p>
          <w:p>
            <w:pPr>
              <w:rPr>
                <w:rFonts w:ascii="宋体" w:hAnsi="宋体"/>
                <w:color w:val="auto"/>
                <w:highlight w:val="none"/>
              </w:rPr>
            </w:pPr>
            <w:r>
              <w:rPr>
                <w:rFonts w:hint="eastAsia" w:ascii="宋体" w:hAnsi="宋体"/>
                <w:color w:val="auto"/>
                <w:highlight w:val="none"/>
              </w:rPr>
              <w:t>4.3.2.1 火焰部分：氘空心阴极灯，电子调谐，校正频率：300Hz</w:t>
            </w:r>
          </w:p>
          <w:p>
            <w:pPr>
              <w:rPr>
                <w:rFonts w:ascii="宋体" w:hAnsi="宋体"/>
                <w:color w:val="auto"/>
                <w:highlight w:val="none"/>
              </w:rPr>
            </w:pPr>
            <w:r>
              <w:rPr>
                <w:rFonts w:hint="eastAsia" w:ascii="宋体" w:hAnsi="宋体"/>
                <w:color w:val="auto"/>
                <w:highlight w:val="none"/>
              </w:rPr>
              <w:t>4.3.2.2 石墨炉部分：采用氘灯或塞曼扣背景方式，磁场强调可调。</w:t>
            </w:r>
          </w:p>
          <w:p>
            <w:pPr>
              <w:rPr>
                <w:rFonts w:ascii="宋体" w:hAnsi="宋体"/>
                <w:color w:val="auto"/>
                <w:highlight w:val="none"/>
              </w:rPr>
            </w:pPr>
            <w:r>
              <w:rPr>
                <w:rFonts w:hint="eastAsia" w:ascii="宋体" w:hAnsi="宋体"/>
                <w:color w:val="auto"/>
                <w:highlight w:val="none"/>
              </w:rPr>
              <w:t>4.4 分析系统</w:t>
            </w:r>
          </w:p>
          <w:p>
            <w:pPr>
              <w:rPr>
                <w:rFonts w:ascii="宋体" w:hAnsi="宋体"/>
                <w:color w:val="auto"/>
                <w:highlight w:val="none"/>
              </w:rPr>
            </w:pPr>
            <w:r>
              <w:rPr>
                <w:rFonts w:hint="eastAsia" w:ascii="宋体" w:hAnsi="宋体"/>
                <w:color w:val="auto"/>
                <w:highlight w:val="none"/>
              </w:rPr>
              <w:t>4.4.1火焰分析系统技术要求</w:t>
            </w:r>
          </w:p>
          <w:p>
            <w:pPr>
              <w:rPr>
                <w:rFonts w:ascii="宋体" w:hAnsi="宋体"/>
                <w:color w:val="auto"/>
                <w:highlight w:val="none"/>
              </w:rPr>
            </w:pPr>
            <w:r>
              <w:rPr>
                <w:rFonts w:hint="eastAsia" w:ascii="宋体" w:hAnsi="宋体"/>
                <w:color w:val="auto"/>
                <w:highlight w:val="none"/>
              </w:rPr>
              <w:t>4.4.1.1 燃烧头： 燃烧缝宽度经过最佳化的10cm缝长全钛燃烧头，高度和角度可调，耐高盐耐腐蚀，带识别密码</w:t>
            </w:r>
          </w:p>
          <w:p>
            <w:pPr>
              <w:rPr>
                <w:rFonts w:ascii="宋体" w:hAnsi="宋体"/>
                <w:color w:val="auto"/>
                <w:highlight w:val="none"/>
              </w:rPr>
            </w:pPr>
            <w:r>
              <w:rPr>
                <w:rFonts w:hint="eastAsia" w:ascii="宋体" w:hAnsi="宋体"/>
                <w:color w:val="auto"/>
                <w:highlight w:val="none"/>
              </w:rPr>
              <w:t>4.4.1.2 雾化器：可调雾化器，Pt/Rh中心管，耐腐蚀（可使用氢氟酸）</w:t>
            </w:r>
          </w:p>
          <w:p>
            <w:pPr>
              <w:rPr>
                <w:rFonts w:ascii="宋体" w:hAnsi="宋体"/>
                <w:color w:val="auto"/>
                <w:highlight w:val="none"/>
              </w:rPr>
            </w:pPr>
            <w:r>
              <w:rPr>
                <w:rFonts w:hint="eastAsia" w:ascii="宋体" w:hAnsi="宋体"/>
                <w:color w:val="auto"/>
                <w:highlight w:val="none"/>
              </w:rPr>
              <w:t>4.4.1.3 燃烧头位置调整：高度自动调整，可旋转</w:t>
            </w:r>
          </w:p>
          <w:p>
            <w:pPr>
              <w:rPr>
                <w:rFonts w:ascii="宋体" w:hAnsi="宋体"/>
                <w:color w:val="auto"/>
                <w:highlight w:val="none"/>
              </w:rPr>
            </w:pPr>
            <w:r>
              <w:rPr>
                <w:rFonts w:hint="eastAsia" w:ascii="宋体" w:hAnsi="宋体"/>
                <w:color w:val="auto"/>
                <w:highlight w:val="none"/>
              </w:rPr>
              <w:t>4.4.1.4 气体控制：全自动计算机控制，流量自动优化，自动调节燃气、助燃气流量，并自动最佳化</w:t>
            </w:r>
          </w:p>
          <w:p>
            <w:pPr>
              <w:rPr>
                <w:rFonts w:ascii="宋体" w:hAnsi="宋体"/>
                <w:color w:val="auto"/>
                <w:highlight w:val="none"/>
              </w:rPr>
            </w:pPr>
            <w:r>
              <w:rPr>
                <w:rFonts w:hint="eastAsia" w:ascii="宋体" w:hAnsi="宋体"/>
                <w:color w:val="auto"/>
                <w:highlight w:val="none"/>
              </w:rPr>
              <w:t>4.4.1.5 撞击球：可在点火状态下进行外部调节和优化最佳位置</w:t>
            </w:r>
          </w:p>
          <w:p>
            <w:pPr>
              <w:rPr>
                <w:rFonts w:ascii="宋体" w:hAnsi="宋体"/>
                <w:color w:val="auto"/>
                <w:highlight w:val="none"/>
              </w:rPr>
            </w:pPr>
            <w:r>
              <w:rPr>
                <w:rFonts w:hint="eastAsia" w:ascii="宋体" w:hAnsi="宋体"/>
                <w:color w:val="auto"/>
                <w:highlight w:val="none"/>
              </w:rPr>
              <w:t>4.4.1.6 安全系统：具有全套的安全联锁系统，自动监控燃烧头类型，火焰状态，水封，气体压力，雾化系统压力，废液瓶液面高度等，出现异常或断电时自动联锁和关火</w:t>
            </w:r>
          </w:p>
          <w:p>
            <w:pPr>
              <w:rPr>
                <w:rFonts w:ascii="宋体" w:hAnsi="宋体"/>
                <w:color w:val="auto"/>
                <w:highlight w:val="none"/>
              </w:rPr>
            </w:pPr>
            <w:r>
              <w:rPr>
                <w:rFonts w:hint="eastAsia" w:ascii="宋体" w:hAnsi="宋体"/>
                <w:color w:val="auto"/>
                <w:highlight w:val="none"/>
              </w:rPr>
              <w:t>4.4.1.7 点火方式：自动点火，自动识别燃烧头类型</w:t>
            </w:r>
          </w:p>
          <w:p>
            <w:pPr>
              <w:rPr>
                <w:rFonts w:ascii="宋体" w:hAnsi="宋体"/>
                <w:color w:val="auto"/>
                <w:highlight w:val="none"/>
              </w:rPr>
            </w:pPr>
            <w:r>
              <w:rPr>
                <w:rFonts w:hint="eastAsia" w:ascii="宋体" w:hAnsi="宋体"/>
                <w:color w:val="auto"/>
                <w:highlight w:val="none"/>
              </w:rPr>
              <w:t>4.4.1.8 代表元素检测指标</w:t>
            </w:r>
          </w:p>
          <w:p>
            <w:pPr>
              <w:rPr>
                <w:rFonts w:ascii="宋体" w:hAnsi="宋体"/>
                <w:color w:val="auto"/>
                <w:highlight w:val="none"/>
              </w:rPr>
            </w:pPr>
            <w:r>
              <w:rPr>
                <w:rFonts w:hint="eastAsia" w:ascii="宋体" w:hAnsi="宋体"/>
                <w:color w:val="auto"/>
                <w:highlight w:val="none"/>
              </w:rPr>
              <w:t xml:space="preserve">         Cu：检出限 ≤0.003 mg/L</w:t>
            </w:r>
          </w:p>
          <w:p>
            <w:pPr>
              <w:rPr>
                <w:rFonts w:ascii="宋体" w:hAnsi="宋体"/>
                <w:color w:val="auto"/>
                <w:highlight w:val="none"/>
              </w:rPr>
            </w:pPr>
            <w:r>
              <w:rPr>
                <w:rFonts w:hint="eastAsia" w:ascii="宋体" w:hAnsi="宋体"/>
                <w:color w:val="auto"/>
                <w:highlight w:val="none"/>
              </w:rPr>
              <w:t xml:space="preserve">          RSD≤ 0.5%</w:t>
            </w:r>
          </w:p>
          <w:p>
            <w:pPr>
              <w:rPr>
                <w:rFonts w:ascii="宋体" w:hAnsi="宋体"/>
                <w:color w:val="auto"/>
                <w:highlight w:val="none"/>
              </w:rPr>
            </w:pPr>
            <w:r>
              <w:rPr>
                <w:rFonts w:hint="eastAsia" w:ascii="宋体" w:hAnsi="宋体"/>
                <w:color w:val="auto"/>
                <w:highlight w:val="none"/>
              </w:rPr>
              <w:t xml:space="preserve">4.4.1.9 5mg/L Cu Abs ≥0.9Abs  RSD </w:t>
            </w:r>
            <w:r>
              <w:rPr>
                <w:rFonts w:hint="eastAsia" w:ascii="宋体" w:hAnsi="宋体"/>
                <w:color w:val="auto"/>
                <w:highlight w:val="none"/>
              </w:rPr>
              <w:sym w:font="Symbol" w:char="F0A3"/>
            </w:r>
            <w:r>
              <w:rPr>
                <w:rFonts w:hint="eastAsia" w:ascii="宋体" w:hAnsi="宋体"/>
                <w:color w:val="auto"/>
                <w:highlight w:val="none"/>
              </w:rPr>
              <w:t xml:space="preserve"> 0.5%</w:t>
            </w:r>
          </w:p>
          <w:p>
            <w:pPr>
              <w:rPr>
                <w:rFonts w:ascii="宋体" w:hAnsi="宋体"/>
                <w:color w:val="auto"/>
                <w:highlight w:val="none"/>
              </w:rPr>
            </w:pPr>
            <w:r>
              <w:rPr>
                <w:rFonts w:hint="eastAsia" w:ascii="宋体" w:hAnsi="宋体"/>
                <w:color w:val="auto"/>
                <w:highlight w:val="none"/>
              </w:rPr>
              <w:t xml:space="preserve"> 4.4.2 火焰辅助设备和扩展功能附件</w:t>
            </w:r>
          </w:p>
          <w:p>
            <w:pPr>
              <w:rPr>
                <w:rFonts w:ascii="宋体" w:hAnsi="宋体"/>
                <w:color w:val="auto"/>
                <w:highlight w:val="none"/>
              </w:rPr>
            </w:pPr>
            <w:r>
              <w:rPr>
                <w:rFonts w:hint="eastAsia" w:ascii="宋体" w:hAnsi="宋体"/>
                <w:color w:val="auto"/>
                <w:highlight w:val="none"/>
              </w:rPr>
              <w:t xml:space="preserve"> 4.4.2.1 静音空气压缩机</w:t>
            </w:r>
          </w:p>
          <w:p>
            <w:pPr>
              <w:rPr>
                <w:rFonts w:ascii="宋体" w:hAnsi="宋体"/>
                <w:color w:val="auto"/>
                <w:highlight w:val="none"/>
              </w:rPr>
            </w:pPr>
            <w:r>
              <w:rPr>
                <w:rFonts w:hint="eastAsia" w:ascii="宋体" w:hAnsi="宋体"/>
                <w:color w:val="auto"/>
                <w:highlight w:val="none"/>
              </w:rPr>
              <w:t xml:space="preserve"> 4.4.3 石墨炉分析系统</w:t>
            </w:r>
          </w:p>
          <w:p>
            <w:pPr>
              <w:rPr>
                <w:rFonts w:ascii="宋体" w:hAnsi="宋体"/>
                <w:color w:val="auto"/>
                <w:highlight w:val="none"/>
              </w:rPr>
            </w:pPr>
            <w:r>
              <w:rPr>
                <w:rFonts w:hint="eastAsia" w:ascii="宋体" w:hAnsi="宋体"/>
                <w:color w:val="auto"/>
                <w:highlight w:val="none"/>
              </w:rPr>
              <w:t>*4.4.3.1 石墨炉加热方式：横向加热方式,最高加热温度: 3000</w:t>
            </w:r>
            <w:r>
              <w:rPr>
                <w:rFonts w:hint="eastAsia" w:ascii="宋体" w:hAnsi="宋体"/>
                <w:color w:val="auto"/>
                <w:highlight w:val="none"/>
              </w:rPr>
              <w:sym w:font="Symbol" w:char="F0B0"/>
            </w:r>
            <w:r>
              <w:rPr>
                <w:rFonts w:hint="eastAsia" w:ascii="宋体" w:hAnsi="宋体"/>
                <w:color w:val="auto"/>
                <w:highlight w:val="none"/>
              </w:rPr>
              <w:t>C</w:t>
            </w:r>
          </w:p>
          <w:p>
            <w:pPr>
              <w:rPr>
                <w:rFonts w:ascii="宋体" w:hAnsi="宋体"/>
                <w:color w:val="auto"/>
                <w:highlight w:val="none"/>
              </w:rPr>
            </w:pPr>
            <w:r>
              <w:rPr>
                <w:rFonts w:hint="eastAsia" w:ascii="宋体" w:hAnsi="宋体"/>
                <w:color w:val="auto"/>
                <w:highlight w:val="none"/>
              </w:rPr>
              <w:t>4.4.3.2 石墨炉加热速度：最高≥3000</w:t>
            </w:r>
            <w:r>
              <w:rPr>
                <w:rFonts w:hint="eastAsia" w:ascii="宋体" w:hAnsi="宋体"/>
                <w:color w:val="auto"/>
                <w:highlight w:val="none"/>
              </w:rPr>
              <w:sym w:font="Symbol" w:char="F0B0"/>
            </w:r>
            <w:r>
              <w:rPr>
                <w:rFonts w:hint="eastAsia" w:ascii="宋体" w:hAnsi="宋体"/>
                <w:color w:val="auto"/>
                <w:highlight w:val="none"/>
              </w:rPr>
              <w:t>C/秒，连续可调</w:t>
            </w:r>
          </w:p>
          <w:p>
            <w:pPr>
              <w:rPr>
                <w:rFonts w:ascii="宋体" w:hAnsi="宋体"/>
                <w:color w:val="auto"/>
                <w:highlight w:val="none"/>
              </w:rPr>
            </w:pPr>
            <w:r>
              <w:rPr>
                <w:rFonts w:hint="eastAsia" w:ascii="宋体" w:hAnsi="宋体"/>
                <w:color w:val="auto"/>
                <w:highlight w:val="none"/>
              </w:rPr>
              <w:t>*4.4.3.3加热控温方式：全自动，STC和ETR温控技术（非传感器温控和无辐射干扰双光控温度重校技术），有过热保护和报警功能，石墨管自动格式化功能，石墨炉加热电源内置主机中</w:t>
            </w:r>
          </w:p>
          <w:p>
            <w:pPr>
              <w:rPr>
                <w:rFonts w:ascii="宋体" w:hAnsi="宋体"/>
                <w:color w:val="auto"/>
                <w:highlight w:val="none"/>
              </w:rPr>
            </w:pPr>
            <w:r>
              <w:rPr>
                <w:rFonts w:hint="eastAsia" w:ascii="宋体" w:hAnsi="宋体"/>
                <w:color w:val="auto"/>
                <w:highlight w:val="none"/>
              </w:rPr>
              <w:t>4.4.3.4 升温方式：阶梯升温、斜坡升温，升温程序可设置≥20步</w:t>
            </w:r>
          </w:p>
          <w:p>
            <w:pPr>
              <w:rPr>
                <w:rFonts w:ascii="宋体" w:hAnsi="宋体"/>
                <w:color w:val="auto"/>
                <w:highlight w:val="none"/>
              </w:rPr>
            </w:pPr>
            <w:r>
              <w:rPr>
                <w:rFonts w:hint="eastAsia" w:ascii="宋体" w:hAnsi="宋体"/>
                <w:color w:val="auto"/>
                <w:highlight w:val="none"/>
              </w:rPr>
              <w:t>4.4.3.5 石墨管：热解涂层石墨管，平台管多种可选</w:t>
            </w:r>
          </w:p>
          <w:p>
            <w:pPr>
              <w:rPr>
                <w:rFonts w:ascii="宋体" w:hAnsi="宋体"/>
                <w:color w:val="auto"/>
                <w:highlight w:val="none"/>
              </w:rPr>
            </w:pPr>
            <w:r>
              <w:rPr>
                <w:rFonts w:hint="eastAsia" w:ascii="宋体" w:hAnsi="宋体"/>
                <w:color w:val="auto"/>
                <w:highlight w:val="none"/>
              </w:rPr>
              <w:t>4.4.3.6 测定方式：峰高，峰面积任意选择和互换</w:t>
            </w:r>
          </w:p>
          <w:p>
            <w:pPr>
              <w:rPr>
                <w:rFonts w:ascii="宋体" w:hAnsi="宋体"/>
                <w:color w:val="auto"/>
                <w:highlight w:val="none"/>
              </w:rPr>
            </w:pPr>
            <w:r>
              <w:rPr>
                <w:rFonts w:hint="eastAsia" w:ascii="宋体" w:hAnsi="宋体"/>
                <w:color w:val="auto"/>
                <w:highlight w:val="none"/>
              </w:rPr>
              <w:t xml:space="preserve">4.4.3.7 代表元素检测指标：Cd 检出限≤0.01 </w:t>
            </w:r>
            <w:r>
              <w:rPr>
                <w:rFonts w:hint="eastAsia" w:ascii="宋体" w:hAnsi="宋体"/>
                <w:color w:val="auto"/>
                <w:highlight w:val="none"/>
              </w:rPr>
              <w:sym w:font="Symbol" w:char="F06D"/>
            </w:r>
            <w:r>
              <w:rPr>
                <w:rFonts w:hint="eastAsia" w:ascii="宋体" w:hAnsi="宋体"/>
                <w:color w:val="auto"/>
                <w:highlight w:val="none"/>
              </w:rPr>
              <w:t>g/L，RSD≤ 2%</w:t>
            </w:r>
          </w:p>
          <w:p>
            <w:pPr>
              <w:rPr>
                <w:rFonts w:ascii="宋体" w:hAnsi="宋体"/>
                <w:color w:val="auto"/>
                <w:highlight w:val="none"/>
              </w:rPr>
            </w:pPr>
            <w:r>
              <w:rPr>
                <w:rFonts w:hint="eastAsia" w:ascii="宋体" w:hAnsi="宋体"/>
                <w:color w:val="auto"/>
                <w:highlight w:val="none"/>
              </w:rPr>
              <w:t>4.4.3.8 气体控制：计算机自动控制，内外气流分别单独控制</w:t>
            </w:r>
          </w:p>
          <w:p>
            <w:pPr>
              <w:rPr>
                <w:rFonts w:ascii="宋体" w:hAnsi="宋体"/>
                <w:color w:val="auto"/>
                <w:highlight w:val="none"/>
              </w:rPr>
            </w:pPr>
            <w:r>
              <w:rPr>
                <w:rFonts w:hint="eastAsia" w:ascii="宋体" w:hAnsi="宋体"/>
                <w:color w:val="auto"/>
                <w:highlight w:val="none"/>
              </w:rPr>
              <w:t>4.4.3.9 操作软件可自动优化最佳灰化和原子化温度，智能化自动稀释，自动判断最佳稀释比</w:t>
            </w:r>
          </w:p>
          <w:p>
            <w:pPr>
              <w:rPr>
                <w:rFonts w:ascii="宋体" w:hAnsi="宋体"/>
                <w:color w:val="auto"/>
                <w:highlight w:val="none"/>
              </w:rPr>
            </w:pPr>
            <w:r>
              <w:rPr>
                <w:rFonts w:hint="eastAsia" w:ascii="宋体" w:hAnsi="宋体"/>
                <w:color w:val="auto"/>
                <w:highlight w:val="none"/>
              </w:rPr>
              <w:t>4.4.3.10 可升级配置直接固体进样附件，或可采用悬浮液进样，减少样品前处理。</w:t>
            </w:r>
          </w:p>
          <w:p>
            <w:pPr>
              <w:rPr>
                <w:rFonts w:ascii="宋体" w:hAnsi="宋体"/>
                <w:color w:val="auto"/>
                <w:highlight w:val="none"/>
              </w:rPr>
            </w:pPr>
            <w:r>
              <w:rPr>
                <w:rFonts w:hint="eastAsia" w:ascii="宋体" w:hAnsi="宋体"/>
                <w:color w:val="auto"/>
                <w:highlight w:val="none"/>
              </w:rPr>
              <w:t>4.4.4 石墨炉自动进样器</w:t>
            </w:r>
          </w:p>
          <w:p>
            <w:pPr>
              <w:rPr>
                <w:rFonts w:ascii="宋体" w:hAnsi="宋体"/>
                <w:color w:val="auto"/>
                <w:highlight w:val="none"/>
              </w:rPr>
            </w:pPr>
            <w:r>
              <w:rPr>
                <w:rFonts w:hint="eastAsia" w:ascii="宋体" w:hAnsi="宋体"/>
                <w:color w:val="auto"/>
                <w:highlight w:val="none"/>
              </w:rPr>
              <w:t>4.4.4.1 样品位数：≥100个，可加入三种以上基体改进剂，可自动配置校正曲线</w:t>
            </w:r>
          </w:p>
          <w:p>
            <w:pPr>
              <w:rPr>
                <w:rFonts w:ascii="宋体" w:hAnsi="宋体"/>
                <w:color w:val="auto"/>
                <w:highlight w:val="none"/>
              </w:rPr>
            </w:pPr>
            <w:r>
              <w:rPr>
                <w:rFonts w:hint="eastAsia" w:ascii="宋体" w:hAnsi="宋体"/>
                <w:color w:val="auto"/>
                <w:highlight w:val="none"/>
              </w:rPr>
              <w:t>4.4.4.2 进样精度：优于± 0.1</w:t>
            </w:r>
            <w:r>
              <w:rPr>
                <w:rFonts w:hint="eastAsia" w:ascii="宋体" w:hAnsi="宋体"/>
                <w:color w:val="auto"/>
                <w:highlight w:val="none"/>
              </w:rPr>
              <w:sym w:font="Symbol" w:char="F06D"/>
            </w:r>
            <w:r>
              <w:rPr>
                <w:rFonts w:hint="eastAsia" w:ascii="宋体" w:hAnsi="宋体"/>
                <w:color w:val="auto"/>
                <w:highlight w:val="none"/>
              </w:rPr>
              <w:t>l，进样重复性≤0.5%</w:t>
            </w:r>
          </w:p>
          <w:p>
            <w:pPr>
              <w:rPr>
                <w:rFonts w:ascii="宋体" w:hAnsi="宋体"/>
                <w:color w:val="auto"/>
                <w:highlight w:val="none"/>
              </w:rPr>
            </w:pPr>
            <w:r>
              <w:rPr>
                <w:rFonts w:hint="eastAsia" w:ascii="宋体" w:hAnsi="宋体"/>
                <w:color w:val="auto"/>
                <w:highlight w:val="none"/>
              </w:rPr>
              <w:t>4.4.4.3 除残功能：有智能化自动除残功能，交叉污染≤10-6</w:t>
            </w:r>
          </w:p>
          <w:p>
            <w:pPr>
              <w:rPr>
                <w:rFonts w:ascii="宋体" w:hAnsi="宋体"/>
                <w:color w:val="auto"/>
                <w:highlight w:val="none"/>
              </w:rPr>
            </w:pPr>
            <w:r>
              <w:rPr>
                <w:rFonts w:hint="eastAsia" w:ascii="宋体" w:hAnsi="宋体"/>
                <w:color w:val="auto"/>
                <w:highlight w:val="none"/>
              </w:rPr>
              <w:t>4.4.4.4 稀释功能：全自动智能化稀释</w:t>
            </w:r>
          </w:p>
          <w:p>
            <w:pPr>
              <w:rPr>
                <w:rFonts w:ascii="宋体" w:hAnsi="宋体"/>
                <w:color w:val="auto"/>
                <w:highlight w:val="none"/>
              </w:rPr>
            </w:pPr>
            <w:r>
              <w:rPr>
                <w:rFonts w:hint="eastAsia" w:ascii="宋体" w:hAnsi="宋体"/>
                <w:color w:val="auto"/>
                <w:highlight w:val="none"/>
              </w:rPr>
              <w:t>4.4.4.5 多次重复进样富集和热注射，智能化调节取样深度和进样注入速度，</w:t>
            </w:r>
          </w:p>
          <w:p>
            <w:pPr>
              <w:rPr>
                <w:rFonts w:ascii="宋体" w:hAnsi="宋体"/>
                <w:color w:val="auto"/>
                <w:highlight w:val="none"/>
              </w:rPr>
            </w:pPr>
            <w:r>
              <w:rPr>
                <w:rFonts w:hint="eastAsia" w:ascii="宋体" w:hAnsi="宋体"/>
                <w:color w:val="auto"/>
                <w:highlight w:val="none"/>
              </w:rPr>
              <w:t>4.4.5 石墨炉辅助设备</w:t>
            </w:r>
          </w:p>
          <w:p>
            <w:pPr>
              <w:rPr>
                <w:rFonts w:ascii="宋体" w:hAnsi="宋体"/>
                <w:color w:val="auto"/>
                <w:highlight w:val="none"/>
              </w:rPr>
            </w:pPr>
            <w:r>
              <w:rPr>
                <w:rFonts w:hint="eastAsia" w:ascii="宋体" w:hAnsi="宋体"/>
                <w:color w:val="auto"/>
                <w:highlight w:val="none"/>
              </w:rPr>
              <w:t>4.4.5.1 石墨炉循环恒温冷却水系统，最高温度：40</w:t>
            </w:r>
            <w:r>
              <w:rPr>
                <w:rFonts w:hint="eastAsia" w:ascii="宋体" w:hAnsi="宋体"/>
                <w:color w:val="auto"/>
                <w:highlight w:val="none"/>
              </w:rPr>
              <w:sym w:font="Symbol" w:char="F0B0"/>
            </w:r>
            <w:r>
              <w:rPr>
                <w:rFonts w:hint="eastAsia" w:ascii="宋体" w:hAnsi="宋体"/>
                <w:color w:val="auto"/>
                <w:highlight w:val="none"/>
              </w:rPr>
              <w:t>C</w:t>
            </w:r>
          </w:p>
          <w:p>
            <w:pPr>
              <w:rPr>
                <w:rFonts w:ascii="宋体" w:hAnsi="宋体"/>
                <w:color w:val="auto"/>
                <w:highlight w:val="none"/>
              </w:rPr>
            </w:pPr>
            <w:r>
              <w:rPr>
                <w:rFonts w:hint="eastAsia" w:ascii="宋体" w:hAnsi="宋体"/>
                <w:color w:val="auto"/>
                <w:highlight w:val="none"/>
              </w:rPr>
              <w:t>5.计算机控制和数据处理系统</w:t>
            </w:r>
          </w:p>
          <w:p>
            <w:pPr>
              <w:rPr>
                <w:rFonts w:ascii="宋体" w:hAnsi="宋体"/>
                <w:color w:val="auto"/>
                <w:highlight w:val="none"/>
              </w:rPr>
            </w:pPr>
            <w:r>
              <w:rPr>
                <w:rFonts w:hint="eastAsia" w:ascii="宋体" w:hAnsi="宋体"/>
                <w:color w:val="auto"/>
                <w:highlight w:val="none"/>
              </w:rPr>
              <w:t>5.1 计算机最低配置：</w:t>
            </w:r>
          </w:p>
          <w:p>
            <w:pPr>
              <w:rPr>
                <w:rFonts w:ascii="宋体" w:hAnsi="宋体"/>
                <w:color w:val="auto"/>
                <w:highlight w:val="none"/>
              </w:rPr>
            </w:pPr>
            <w:r>
              <w:rPr>
                <w:rFonts w:hint="eastAsia" w:ascii="宋体" w:hAnsi="宋体"/>
                <w:color w:val="auto"/>
                <w:highlight w:val="none"/>
                <w:lang w:val="zh-CN"/>
              </w:rPr>
              <w:t>双核CPU 2.8GHz，4G内存，500G硬盘，DVD-RW光驱，20”液晶显示器，1个RS-232串行接口，1个并行接口, 2xUSB 2.0,10/100M以太网卡</w:t>
            </w:r>
          </w:p>
          <w:p>
            <w:pPr>
              <w:rPr>
                <w:rFonts w:ascii="宋体" w:hAnsi="宋体"/>
                <w:color w:val="auto"/>
                <w:highlight w:val="none"/>
              </w:rPr>
            </w:pPr>
            <w:r>
              <w:rPr>
                <w:rFonts w:hint="eastAsia" w:ascii="宋体" w:hAnsi="宋体"/>
                <w:color w:val="auto"/>
                <w:highlight w:val="none"/>
              </w:rPr>
              <w:t>5.2  激光打印机</w:t>
            </w:r>
          </w:p>
          <w:p>
            <w:pPr>
              <w:rPr>
                <w:rFonts w:ascii="宋体" w:hAnsi="宋体"/>
                <w:color w:val="auto"/>
                <w:highlight w:val="none"/>
              </w:rPr>
            </w:pPr>
            <w:r>
              <w:rPr>
                <w:rFonts w:hint="eastAsia" w:ascii="宋体" w:hAnsi="宋体"/>
                <w:color w:val="auto"/>
                <w:highlight w:val="none"/>
              </w:rPr>
              <w:t>5.3  软件</w:t>
            </w:r>
          </w:p>
          <w:p>
            <w:pPr>
              <w:rPr>
                <w:rFonts w:ascii="宋体" w:hAnsi="宋体"/>
                <w:color w:val="auto"/>
                <w:highlight w:val="none"/>
              </w:rPr>
            </w:pPr>
            <w:r>
              <w:rPr>
                <w:rFonts w:hint="eastAsia" w:ascii="宋体" w:hAnsi="宋体"/>
                <w:color w:val="auto"/>
                <w:highlight w:val="none"/>
              </w:rPr>
              <w:t>全自动仪器及附件控制，数据采集和分析，多重任务，鼠标操作，自动设定菜单数据和校正方法，自动优化操作参数（火焰最佳燃气、助燃气流量和比例、燃烧头高度；石墨炉最佳灰化和原子化温度等），智能化自动稀释，自动判断最佳稀释比；积分/峰高/峰面积测量，QC(质量控制)软件，自检和自诊断功能</w:t>
            </w:r>
          </w:p>
          <w:p>
            <w:pPr>
              <w:rPr>
                <w:rFonts w:ascii="宋体" w:hAnsi="宋体"/>
                <w:color w:val="auto"/>
                <w:highlight w:val="none"/>
              </w:rPr>
            </w:pPr>
            <w:r>
              <w:rPr>
                <w:rFonts w:hint="eastAsia" w:ascii="宋体" w:hAnsi="宋体"/>
                <w:color w:val="auto"/>
                <w:highlight w:val="none"/>
              </w:rPr>
              <w:t>6．零配件及易耗品</w:t>
            </w:r>
          </w:p>
          <w:p>
            <w:pPr>
              <w:rPr>
                <w:rFonts w:ascii="宋体" w:hAnsi="宋体"/>
                <w:color w:val="auto"/>
                <w:highlight w:val="none"/>
              </w:rPr>
            </w:pPr>
            <w:r>
              <w:rPr>
                <w:rFonts w:hint="eastAsia" w:ascii="宋体" w:hAnsi="宋体"/>
                <w:color w:val="auto"/>
                <w:highlight w:val="none"/>
              </w:rPr>
              <w:t>6.1 空心阴极灯：元素灯8只( 元素名称，用户选择）</w:t>
            </w:r>
          </w:p>
          <w:p>
            <w:pPr>
              <w:rPr>
                <w:rFonts w:ascii="宋体" w:hAnsi="宋体"/>
                <w:color w:val="auto"/>
                <w:highlight w:val="none"/>
              </w:rPr>
            </w:pPr>
            <w:r>
              <w:rPr>
                <w:rFonts w:hint="eastAsia" w:ascii="宋体" w:hAnsi="宋体"/>
                <w:color w:val="auto"/>
                <w:highlight w:val="none"/>
              </w:rPr>
              <w:t>6.2 样品杯：1.5ml 聚酯样品杯1000个</w:t>
            </w:r>
          </w:p>
          <w:p>
            <w:pPr>
              <w:rPr>
                <w:rFonts w:ascii="宋体" w:hAnsi="宋体"/>
                <w:color w:val="auto"/>
                <w:highlight w:val="none"/>
              </w:rPr>
            </w:pPr>
            <w:r>
              <w:rPr>
                <w:rFonts w:hint="eastAsia" w:ascii="宋体" w:hAnsi="宋体"/>
                <w:color w:val="auto"/>
                <w:highlight w:val="none"/>
              </w:rPr>
              <w:t>6.3 进样毛细管：1根</w:t>
            </w:r>
          </w:p>
          <w:p>
            <w:pPr>
              <w:rPr>
                <w:rFonts w:ascii="宋体" w:hAnsi="宋体"/>
                <w:color w:val="auto"/>
                <w:highlight w:val="none"/>
              </w:rPr>
            </w:pPr>
            <w:r>
              <w:rPr>
                <w:rFonts w:hint="eastAsia" w:ascii="宋体" w:hAnsi="宋体"/>
                <w:color w:val="auto"/>
                <w:highlight w:val="none"/>
              </w:rPr>
              <w:t>6.4 石墨管：15根</w:t>
            </w:r>
          </w:p>
          <w:p>
            <w:pPr>
              <w:rPr>
                <w:rFonts w:ascii="宋体" w:hAnsi="宋体"/>
                <w:color w:val="auto"/>
                <w:highlight w:val="none"/>
              </w:rPr>
            </w:pPr>
            <w:r>
              <w:rPr>
                <w:rFonts w:hint="eastAsia" w:ascii="宋体" w:hAnsi="宋体"/>
                <w:color w:val="auto"/>
                <w:highlight w:val="none"/>
              </w:rPr>
              <w:t>6.5 雾化器密封圈：1个</w:t>
            </w:r>
          </w:p>
          <w:p>
            <w:pPr>
              <w:rPr>
                <w:rFonts w:ascii="宋体" w:hAnsi="宋体"/>
                <w:color w:val="auto"/>
                <w:highlight w:val="none"/>
              </w:rPr>
            </w:pPr>
            <w:r>
              <w:rPr>
                <w:rFonts w:hint="eastAsia" w:ascii="宋体" w:hAnsi="宋体"/>
                <w:color w:val="auto"/>
                <w:highlight w:val="none"/>
              </w:rPr>
              <w:t>6.6 石墨炉自动进样器进样毛细管：1根</w:t>
            </w:r>
          </w:p>
          <w:p>
            <w:pPr>
              <w:rPr>
                <w:rFonts w:ascii="宋体" w:hAnsi="宋体"/>
                <w:color w:val="auto"/>
                <w:highlight w:val="none"/>
              </w:rPr>
            </w:pPr>
            <w:r>
              <w:rPr>
                <w:rFonts w:hint="eastAsia" w:ascii="宋体" w:hAnsi="宋体"/>
                <w:color w:val="auto"/>
                <w:highlight w:val="none"/>
              </w:rPr>
              <w:t>7.售后服务</w:t>
            </w:r>
          </w:p>
          <w:p>
            <w:pPr>
              <w:rPr>
                <w:rFonts w:ascii="宋体" w:hAnsi="宋体"/>
                <w:color w:val="auto"/>
                <w:highlight w:val="none"/>
              </w:rPr>
            </w:pPr>
            <w:r>
              <w:rPr>
                <w:rFonts w:hint="eastAsia" w:ascii="宋体" w:hAnsi="宋体"/>
                <w:color w:val="auto"/>
                <w:highlight w:val="none"/>
              </w:rPr>
              <w:t>7.1. 设备保修一年；在质保期内，非人为因素造成的质量问题保修、保退、保换，必要时，提供备机</w:t>
            </w:r>
          </w:p>
          <w:p>
            <w:pPr>
              <w:rPr>
                <w:rFonts w:ascii="宋体" w:hAnsi="宋体"/>
                <w:color w:val="auto"/>
                <w:highlight w:val="none"/>
              </w:rPr>
            </w:pPr>
            <w:r>
              <w:rPr>
                <w:rFonts w:hint="eastAsia" w:ascii="宋体" w:hAnsi="宋体"/>
                <w:color w:val="auto"/>
                <w:highlight w:val="none"/>
              </w:rPr>
              <w:t>7.2. 免费安装调试至仪器可正常运行, 仪器到达用户现场后，在接到用户通知后一周内进行安装调试，直至通过验收;现场安装调试后，负责对用户2-3人免费培训，直至用户能熟练操作仪器；</w:t>
            </w:r>
          </w:p>
          <w:p>
            <w:pPr>
              <w:rPr>
                <w:rFonts w:ascii="宋体" w:hAnsi="宋体"/>
                <w:color w:val="auto"/>
                <w:highlight w:val="none"/>
              </w:rPr>
            </w:pPr>
            <w:r>
              <w:rPr>
                <w:rFonts w:hint="eastAsia" w:ascii="宋体" w:hAnsi="宋体"/>
                <w:color w:val="auto"/>
                <w:highlight w:val="none"/>
              </w:rPr>
              <w:t>7.3. 在任何时候，包括保修期后，在接到用户故障报告电话后，4小时内响应，48小时内提出解决方案；必要时，维修服务工程师在2个工作日内到达现场</w:t>
            </w:r>
          </w:p>
          <w:p>
            <w:pPr>
              <w:rPr>
                <w:rFonts w:ascii="宋体" w:hAnsi="宋体"/>
                <w:color w:val="auto"/>
                <w:highlight w:val="none"/>
              </w:rPr>
            </w:pPr>
            <w:r>
              <w:rPr>
                <w:rFonts w:hint="eastAsia" w:ascii="宋体" w:hAnsi="宋体"/>
                <w:color w:val="auto"/>
                <w:highlight w:val="none"/>
              </w:rPr>
              <w:t>7.4. 免费提供所有设备1年正常运行所需的备品备件,终生提供易耗品、零件、备件、附件的供应,一般配件5天内到货，及时提供设备使用和维护技术方面的信息和技术资料，并终生提供设备所需的技术支持</w:t>
            </w:r>
          </w:p>
          <w:p>
            <w:pPr>
              <w:rPr>
                <w:rFonts w:ascii="宋体" w:hAnsi="宋体"/>
                <w:color w:val="auto"/>
                <w:highlight w:val="none"/>
              </w:rPr>
            </w:pPr>
            <w:r>
              <w:rPr>
                <w:rFonts w:hint="eastAsia" w:ascii="宋体" w:hAnsi="宋体"/>
                <w:color w:val="auto"/>
                <w:highlight w:val="none"/>
              </w:rPr>
              <w:t>7.5  提供软件终生免费升级</w:t>
            </w:r>
          </w:p>
          <w:p>
            <w:pPr>
              <w:jc w:val="left"/>
              <w:rPr>
                <w:rFonts w:ascii="宋体" w:hAnsi="宋体"/>
                <w:color w:val="auto"/>
                <w:highlight w:val="none"/>
              </w:rPr>
            </w:pPr>
            <w:r>
              <w:rPr>
                <w:rFonts w:hint="eastAsia" w:ascii="宋体" w:hAnsi="宋体"/>
                <w:color w:val="auto"/>
                <w:highlight w:val="none"/>
              </w:rPr>
              <w:t>7.6  免费提供异地两人次培训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2</w:t>
            </w:r>
          </w:p>
        </w:tc>
        <w:tc>
          <w:tcPr>
            <w:tcW w:w="1622" w:type="dxa"/>
            <w:noWrap/>
            <w:vAlign w:val="center"/>
          </w:tcPr>
          <w:p>
            <w:pPr>
              <w:jc w:val="center"/>
              <w:rPr>
                <w:rFonts w:ascii="宋体" w:hAnsi="宋体"/>
                <w:color w:val="auto"/>
                <w:highlight w:val="none"/>
              </w:rPr>
            </w:pPr>
            <w:r>
              <w:rPr>
                <w:rFonts w:hint="eastAsia" w:ascii="宋体" w:hAnsi="宋体"/>
                <w:color w:val="auto"/>
                <w:highlight w:val="none"/>
              </w:rPr>
              <w:t>液相色谱-串联质谱仪</w:t>
            </w:r>
          </w:p>
        </w:tc>
        <w:tc>
          <w:tcPr>
            <w:tcW w:w="914"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jc w:val="center"/>
              <w:rPr>
                <w:rFonts w:ascii="宋体" w:hAnsi="宋体"/>
                <w:color w:val="auto"/>
                <w:highlight w:val="none"/>
              </w:rPr>
            </w:pPr>
            <w:r>
              <w:rPr>
                <w:rFonts w:hint="eastAsia" w:ascii="宋体" w:hAnsi="宋体"/>
                <w:color w:val="auto"/>
                <w:highlight w:val="none"/>
              </w:rPr>
              <w:t>台</w:t>
            </w:r>
          </w:p>
        </w:tc>
        <w:tc>
          <w:tcPr>
            <w:tcW w:w="9802" w:type="dxa"/>
            <w:noWrap/>
          </w:tcPr>
          <w:p>
            <w:pPr>
              <w:rPr>
                <w:rFonts w:ascii="宋体" w:hAnsi="宋体"/>
                <w:color w:val="auto"/>
                <w:highlight w:val="none"/>
              </w:rPr>
            </w:pPr>
            <w:r>
              <w:rPr>
                <w:rFonts w:hint="eastAsia" w:ascii="宋体" w:hAnsi="宋体"/>
                <w:color w:val="auto"/>
                <w:highlight w:val="none"/>
              </w:rPr>
              <w:t>第一部分：技术指标</w:t>
            </w:r>
          </w:p>
          <w:p>
            <w:pPr>
              <w:rPr>
                <w:rFonts w:ascii="宋体" w:hAnsi="宋体"/>
                <w:color w:val="auto"/>
                <w:highlight w:val="none"/>
              </w:rPr>
            </w:pPr>
            <w:r>
              <w:rPr>
                <w:rFonts w:hint="eastAsia" w:ascii="宋体" w:hAnsi="宋体"/>
                <w:color w:val="auto"/>
                <w:highlight w:val="none"/>
              </w:rPr>
              <w:t>1.工作条件：</w:t>
            </w:r>
          </w:p>
          <w:p>
            <w:pPr>
              <w:rPr>
                <w:rFonts w:ascii="宋体" w:hAnsi="宋体"/>
                <w:color w:val="auto"/>
                <w:highlight w:val="none"/>
              </w:rPr>
            </w:pPr>
            <w:r>
              <w:rPr>
                <w:rFonts w:hint="eastAsia" w:ascii="宋体" w:hAnsi="宋体"/>
                <w:color w:val="auto"/>
                <w:highlight w:val="none"/>
              </w:rPr>
              <w:t>1.1电源电压：230V±10%， 50/60Hz， 16A</w:t>
            </w:r>
          </w:p>
          <w:p>
            <w:pPr>
              <w:rPr>
                <w:rFonts w:ascii="宋体" w:hAnsi="宋体"/>
                <w:color w:val="auto"/>
                <w:highlight w:val="none"/>
              </w:rPr>
            </w:pPr>
            <w:r>
              <w:rPr>
                <w:rFonts w:hint="eastAsia" w:ascii="宋体" w:hAnsi="宋体"/>
                <w:color w:val="auto"/>
                <w:highlight w:val="none"/>
              </w:rPr>
              <w:t>1.2环境温度：15-27℃</w:t>
            </w:r>
          </w:p>
          <w:p>
            <w:pPr>
              <w:rPr>
                <w:rFonts w:ascii="宋体" w:hAnsi="宋体"/>
                <w:color w:val="auto"/>
                <w:highlight w:val="none"/>
              </w:rPr>
            </w:pPr>
            <w:r>
              <w:rPr>
                <w:rFonts w:hint="eastAsia" w:ascii="宋体" w:hAnsi="宋体"/>
                <w:color w:val="auto"/>
                <w:highlight w:val="none"/>
              </w:rPr>
              <w:t>1.3相对湿度：20-80%</w:t>
            </w:r>
          </w:p>
          <w:p>
            <w:pPr>
              <w:rPr>
                <w:rFonts w:ascii="宋体" w:hAnsi="宋体"/>
                <w:color w:val="auto"/>
                <w:highlight w:val="none"/>
              </w:rPr>
            </w:pPr>
            <w:r>
              <w:rPr>
                <w:rFonts w:hint="eastAsia" w:ascii="宋体" w:hAnsi="宋体"/>
                <w:color w:val="auto"/>
                <w:highlight w:val="none"/>
              </w:rPr>
              <w:t>2. 设备用途：</w:t>
            </w:r>
          </w:p>
          <w:p>
            <w:pPr>
              <w:rPr>
                <w:rFonts w:ascii="宋体" w:hAnsi="宋体"/>
                <w:color w:val="auto"/>
                <w:highlight w:val="none"/>
              </w:rPr>
            </w:pPr>
            <w:r>
              <w:rPr>
                <w:rFonts w:hint="eastAsia" w:ascii="宋体" w:hAnsi="宋体"/>
                <w:color w:val="auto"/>
                <w:highlight w:val="none"/>
              </w:rPr>
              <w:t>2.1 本设备主要用于食品安全，药物代谢，毒物分析，代谢组学，脂质组学等小分子化合物的快速同步定性、定量分析</w:t>
            </w:r>
          </w:p>
          <w:p>
            <w:pPr>
              <w:rPr>
                <w:rFonts w:ascii="宋体" w:hAnsi="宋体"/>
                <w:color w:val="auto"/>
                <w:highlight w:val="none"/>
              </w:rPr>
            </w:pPr>
            <w:r>
              <w:rPr>
                <w:rFonts w:hint="eastAsia" w:ascii="宋体" w:hAnsi="宋体"/>
                <w:color w:val="auto"/>
                <w:highlight w:val="none"/>
              </w:rPr>
              <w:t>3．基本要求：</w:t>
            </w:r>
          </w:p>
          <w:p>
            <w:pPr>
              <w:rPr>
                <w:rFonts w:ascii="宋体" w:hAnsi="宋体"/>
                <w:color w:val="auto"/>
                <w:highlight w:val="none"/>
              </w:rPr>
            </w:pPr>
            <w:r>
              <w:rPr>
                <w:rFonts w:hint="eastAsia" w:ascii="宋体" w:hAnsi="宋体"/>
                <w:color w:val="auto"/>
                <w:highlight w:val="none"/>
              </w:rPr>
              <w:t>3.1 要求有20年以上液相色谱质谱联用仪生产经验，并提供各年代仪器型号用以佐证。</w:t>
            </w:r>
          </w:p>
          <w:p>
            <w:pPr>
              <w:rPr>
                <w:rFonts w:ascii="宋体" w:hAnsi="宋体"/>
                <w:color w:val="auto"/>
                <w:highlight w:val="none"/>
              </w:rPr>
            </w:pPr>
            <w:r>
              <w:rPr>
                <w:rFonts w:hint="eastAsia" w:ascii="宋体" w:hAnsi="宋体"/>
                <w:color w:val="auto"/>
                <w:highlight w:val="none"/>
              </w:rPr>
              <w:t>3.2 液相色谱和质谱为同一厂家生产，不接受贴牌，以保证售后服务的统一性，防止液相与质谱厂家维修出现扯皮现象。</w:t>
            </w:r>
          </w:p>
          <w:p>
            <w:pPr>
              <w:rPr>
                <w:rFonts w:ascii="宋体" w:hAnsi="宋体"/>
                <w:color w:val="auto"/>
                <w:highlight w:val="none"/>
              </w:rPr>
            </w:pPr>
            <w:r>
              <w:rPr>
                <w:rFonts w:hint="eastAsia" w:ascii="宋体" w:hAnsi="宋体"/>
                <w:color w:val="auto"/>
                <w:highlight w:val="none"/>
              </w:rPr>
              <w:t>4．超高效液相色谱仪</w:t>
            </w:r>
          </w:p>
          <w:p>
            <w:pPr>
              <w:rPr>
                <w:rFonts w:ascii="宋体" w:hAnsi="宋体"/>
                <w:color w:val="auto"/>
                <w:highlight w:val="none"/>
              </w:rPr>
            </w:pPr>
            <w:r>
              <w:rPr>
                <w:rFonts w:hint="eastAsia" w:ascii="宋体" w:hAnsi="宋体"/>
                <w:color w:val="auto"/>
                <w:highlight w:val="none"/>
              </w:rPr>
              <w:t>4.1二元超高压梯度泵</w:t>
            </w:r>
          </w:p>
          <w:p>
            <w:pPr>
              <w:rPr>
                <w:rFonts w:ascii="宋体" w:hAnsi="宋体"/>
                <w:color w:val="auto"/>
                <w:highlight w:val="none"/>
              </w:rPr>
            </w:pPr>
            <w:r>
              <w:rPr>
                <w:rFonts w:hint="eastAsia" w:ascii="宋体" w:hAnsi="宋体"/>
                <w:color w:val="auto"/>
                <w:highlight w:val="none"/>
              </w:rPr>
              <w:t xml:space="preserve">4.1.1操作原理 串联双柱塞  </w:t>
            </w:r>
          </w:p>
          <w:p>
            <w:pPr>
              <w:rPr>
                <w:rFonts w:ascii="宋体" w:hAnsi="宋体"/>
                <w:color w:val="auto"/>
                <w:highlight w:val="none"/>
              </w:rPr>
            </w:pPr>
            <w:r>
              <w:rPr>
                <w:rFonts w:hint="eastAsia" w:ascii="宋体" w:hAnsi="宋体"/>
                <w:color w:val="auto"/>
                <w:highlight w:val="none"/>
              </w:rPr>
              <w:t xml:space="preserve">4.1.2流量范围： 0.001-8 mL/min，增量为 1 μL/min </w:t>
            </w:r>
          </w:p>
          <w:p>
            <w:pPr>
              <w:rPr>
                <w:rFonts w:ascii="宋体" w:hAnsi="宋体"/>
                <w:color w:val="auto"/>
                <w:highlight w:val="none"/>
              </w:rPr>
            </w:pPr>
            <w:r>
              <w:rPr>
                <w:rFonts w:hint="eastAsia" w:ascii="宋体" w:hAnsi="宋体"/>
                <w:color w:val="auto"/>
                <w:highlight w:val="none"/>
              </w:rPr>
              <w:t xml:space="preserve">4.1.3 最高耐压：15,000 psi </w:t>
            </w:r>
          </w:p>
          <w:p>
            <w:pPr>
              <w:rPr>
                <w:rFonts w:ascii="宋体" w:hAnsi="宋体"/>
                <w:color w:val="auto"/>
                <w:highlight w:val="none"/>
              </w:rPr>
            </w:pPr>
            <w:r>
              <w:rPr>
                <w:rFonts w:hint="eastAsia" w:ascii="宋体" w:hAnsi="宋体"/>
                <w:color w:val="auto"/>
                <w:highlight w:val="none"/>
              </w:rPr>
              <w:t xml:space="preserve">4.1.4压缩性补偿： 全自动，与流动相组成无关  </w:t>
            </w:r>
          </w:p>
          <w:p>
            <w:pPr>
              <w:rPr>
                <w:rFonts w:ascii="宋体" w:hAnsi="宋体"/>
                <w:color w:val="auto"/>
                <w:highlight w:val="none"/>
              </w:rPr>
            </w:pPr>
            <w:r>
              <w:rPr>
                <w:rFonts w:hint="eastAsia" w:ascii="宋体" w:hAnsi="宋体"/>
                <w:color w:val="auto"/>
                <w:highlight w:val="none"/>
              </w:rPr>
              <w:t xml:space="preserve">4.1.5流量准确度： ±0.1% </w:t>
            </w:r>
          </w:p>
          <w:p>
            <w:pPr>
              <w:rPr>
                <w:rFonts w:ascii="宋体" w:hAnsi="宋体"/>
                <w:color w:val="auto"/>
                <w:highlight w:val="none"/>
              </w:rPr>
            </w:pPr>
            <w:r>
              <w:rPr>
                <w:rFonts w:hint="eastAsia" w:ascii="宋体" w:hAnsi="宋体"/>
                <w:color w:val="auto"/>
                <w:highlight w:val="none"/>
              </w:rPr>
              <w:t xml:space="preserve">4.1.6流量精度： &lt;0.05% RSD </w:t>
            </w:r>
          </w:p>
          <w:p>
            <w:pPr>
              <w:rPr>
                <w:rFonts w:ascii="宋体" w:hAnsi="宋体"/>
                <w:color w:val="auto"/>
                <w:highlight w:val="none"/>
              </w:rPr>
            </w:pPr>
            <w:r>
              <w:rPr>
                <w:rFonts w:hint="eastAsia" w:ascii="宋体" w:hAnsi="宋体"/>
                <w:color w:val="auto"/>
                <w:highlight w:val="none"/>
              </w:rPr>
              <w:t xml:space="preserve">4.1.7梯度准确度: 满量程的 ±0.2% </w:t>
            </w:r>
          </w:p>
          <w:p>
            <w:pPr>
              <w:rPr>
                <w:rFonts w:ascii="宋体" w:hAnsi="宋体"/>
                <w:color w:val="auto"/>
                <w:highlight w:val="none"/>
              </w:rPr>
            </w:pPr>
            <w:r>
              <w:rPr>
                <w:rFonts w:hint="eastAsia" w:ascii="宋体" w:hAnsi="宋体"/>
                <w:color w:val="auto"/>
                <w:highlight w:val="none"/>
              </w:rPr>
              <w:t xml:space="preserve">4.1.8梯度精度 &lt;0.15% SD </w:t>
            </w:r>
          </w:p>
          <w:p>
            <w:pPr>
              <w:rPr>
                <w:rFonts w:ascii="宋体" w:hAnsi="宋体"/>
                <w:color w:val="auto"/>
                <w:highlight w:val="none"/>
              </w:rPr>
            </w:pPr>
            <w:r>
              <w:rPr>
                <w:rFonts w:hint="eastAsia" w:ascii="宋体" w:hAnsi="宋体"/>
                <w:color w:val="auto"/>
                <w:highlight w:val="none"/>
              </w:rPr>
              <w:t xml:space="preserve">4.1.9 溶剂通道数：6个 </w:t>
            </w:r>
          </w:p>
          <w:p>
            <w:pPr>
              <w:rPr>
                <w:rFonts w:ascii="宋体" w:hAnsi="宋体"/>
                <w:color w:val="auto"/>
                <w:highlight w:val="none"/>
              </w:rPr>
            </w:pPr>
            <w:r>
              <w:rPr>
                <w:rFonts w:hint="eastAsia" w:ascii="宋体" w:hAnsi="宋体"/>
                <w:color w:val="auto"/>
                <w:highlight w:val="none"/>
              </w:rPr>
              <w:t xml:space="preserve">4.2 液体自动进样器 </w:t>
            </w:r>
          </w:p>
          <w:p>
            <w:pPr>
              <w:rPr>
                <w:rFonts w:ascii="宋体" w:hAnsi="宋体"/>
                <w:color w:val="auto"/>
                <w:highlight w:val="none"/>
              </w:rPr>
            </w:pPr>
            <w:r>
              <w:rPr>
                <w:rFonts w:hint="eastAsia" w:ascii="宋体" w:hAnsi="宋体"/>
                <w:color w:val="auto"/>
                <w:highlight w:val="none"/>
              </w:rPr>
              <w:t>4.2.1 进样量范围： 0.01-100 μL，最小步进 = 0.01 μL；</w:t>
            </w:r>
          </w:p>
          <w:p>
            <w:pPr>
              <w:rPr>
                <w:rFonts w:ascii="宋体" w:hAnsi="宋体"/>
                <w:color w:val="auto"/>
                <w:highlight w:val="none"/>
              </w:rPr>
            </w:pPr>
            <w:r>
              <w:rPr>
                <w:rFonts w:hint="eastAsia" w:ascii="宋体" w:hAnsi="宋体"/>
                <w:color w:val="auto"/>
                <w:highlight w:val="none"/>
              </w:rPr>
              <w:t xml:space="preserve">4.2.2 进样量准确度： 通常对 10 μL 水为 ±0.5% </w:t>
            </w:r>
          </w:p>
          <w:p>
            <w:pPr>
              <w:rPr>
                <w:rFonts w:ascii="宋体" w:hAnsi="宋体"/>
                <w:color w:val="auto"/>
                <w:highlight w:val="none"/>
              </w:rPr>
            </w:pPr>
            <w:r>
              <w:rPr>
                <w:rFonts w:hint="eastAsia" w:ascii="宋体" w:hAnsi="宋体"/>
                <w:color w:val="auto"/>
                <w:highlight w:val="none"/>
              </w:rPr>
              <w:t>4.2.3 进样量精度： 1 μL（咖啡因水溶液），&lt;0.25% 峰面积 RSD</w:t>
            </w:r>
          </w:p>
          <w:p>
            <w:pPr>
              <w:rPr>
                <w:rFonts w:ascii="宋体" w:hAnsi="宋体"/>
                <w:color w:val="auto"/>
                <w:highlight w:val="none"/>
              </w:rPr>
            </w:pPr>
            <w:r>
              <w:rPr>
                <w:rFonts w:hint="eastAsia" w:ascii="宋体" w:hAnsi="宋体"/>
                <w:color w:val="auto"/>
                <w:highlight w:val="none"/>
              </w:rPr>
              <w:t xml:space="preserve">4.2.4 进样线性 r&gt;0.99999（咖啡因水溶液） </w:t>
            </w:r>
          </w:p>
          <w:p>
            <w:pPr>
              <w:rPr>
                <w:rFonts w:ascii="宋体" w:hAnsi="宋体"/>
                <w:color w:val="auto"/>
                <w:highlight w:val="none"/>
              </w:rPr>
            </w:pPr>
            <w:r>
              <w:rPr>
                <w:rFonts w:hint="eastAsia" w:ascii="宋体" w:hAnsi="宋体"/>
                <w:color w:val="auto"/>
                <w:highlight w:val="none"/>
              </w:rPr>
              <w:t xml:space="preserve">4.2.5进样周期时间 &lt;8 s；取决于可设置的进样参数，与样品位置无关  </w:t>
            </w:r>
          </w:p>
          <w:p>
            <w:pPr>
              <w:rPr>
                <w:rFonts w:ascii="宋体" w:hAnsi="宋体"/>
                <w:color w:val="auto"/>
                <w:highlight w:val="none"/>
              </w:rPr>
            </w:pPr>
            <w:r>
              <w:rPr>
                <w:rFonts w:hint="eastAsia" w:ascii="宋体" w:hAnsi="宋体"/>
                <w:color w:val="auto"/>
                <w:highlight w:val="none"/>
              </w:rPr>
              <w:t xml:space="preserve">4.2.6交叉污染： &lt;0.0004%  </w:t>
            </w:r>
          </w:p>
          <w:p>
            <w:pPr>
              <w:rPr>
                <w:rFonts w:ascii="宋体" w:hAnsi="宋体"/>
                <w:color w:val="auto"/>
                <w:highlight w:val="none"/>
              </w:rPr>
            </w:pPr>
            <w:r>
              <w:rPr>
                <w:rFonts w:hint="eastAsia" w:ascii="宋体" w:hAnsi="宋体"/>
                <w:color w:val="auto"/>
                <w:highlight w:val="none"/>
              </w:rPr>
              <w:t xml:space="preserve">4.2.7 样品室温度范围 4-40℃（RH &lt;80%，低于环境温度时 ≥ 23 K）  </w:t>
            </w:r>
          </w:p>
          <w:p>
            <w:pPr>
              <w:rPr>
                <w:rFonts w:ascii="宋体" w:hAnsi="宋体"/>
                <w:color w:val="auto"/>
                <w:highlight w:val="none"/>
              </w:rPr>
            </w:pPr>
            <w:r>
              <w:rPr>
                <w:rFonts w:hint="eastAsia" w:ascii="宋体" w:hAnsi="宋体"/>
                <w:color w:val="auto"/>
                <w:highlight w:val="none"/>
              </w:rPr>
              <w:t>4.2.8样品容量：120个2ml样品位</w:t>
            </w:r>
          </w:p>
          <w:p>
            <w:pPr>
              <w:rPr>
                <w:rFonts w:ascii="宋体" w:hAnsi="宋体"/>
                <w:color w:val="auto"/>
                <w:highlight w:val="none"/>
              </w:rPr>
            </w:pPr>
            <w:r>
              <w:rPr>
                <w:rFonts w:hint="eastAsia" w:ascii="宋体" w:hAnsi="宋体"/>
                <w:color w:val="auto"/>
                <w:highlight w:val="none"/>
              </w:rPr>
              <w:t>4.3 柱温箱</w:t>
            </w:r>
          </w:p>
          <w:p>
            <w:pPr>
              <w:rPr>
                <w:rFonts w:ascii="宋体" w:hAnsi="宋体"/>
                <w:color w:val="auto"/>
                <w:highlight w:val="none"/>
              </w:rPr>
            </w:pPr>
            <w:r>
              <w:rPr>
                <w:rFonts w:hint="eastAsia" w:ascii="宋体" w:hAnsi="宋体"/>
                <w:color w:val="auto"/>
                <w:highlight w:val="none"/>
              </w:rPr>
              <w:t xml:space="preserve">4.3.1 温度范围： 5-100℃，增量为 0.1℃ </w:t>
            </w:r>
          </w:p>
          <w:p>
            <w:pPr>
              <w:rPr>
                <w:rFonts w:ascii="宋体" w:hAnsi="宋体"/>
                <w:color w:val="auto"/>
                <w:highlight w:val="none"/>
              </w:rPr>
            </w:pPr>
            <w:r>
              <w:rPr>
                <w:rFonts w:hint="eastAsia" w:ascii="宋体" w:hAnsi="宋体"/>
                <w:color w:val="auto"/>
                <w:highlight w:val="none"/>
              </w:rPr>
              <w:t xml:space="preserve">4.3.2  温度稳定性： ± 0.05 ℃  </w:t>
            </w:r>
          </w:p>
          <w:p>
            <w:pPr>
              <w:rPr>
                <w:rFonts w:ascii="宋体" w:hAnsi="宋体"/>
                <w:color w:val="auto"/>
                <w:highlight w:val="none"/>
              </w:rPr>
            </w:pPr>
            <w:r>
              <w:rPr>
                <w:rFonts w:hint="eastAsia" w:ascii="宋体" w:hAnsi="宋体"/>
                <w:color w:val="auto"/>
                <w:highlight w:val="none"/>
              </w:rPr>
              <w:t xml:space="preserve">4.3.3温度准确度： ± 0.5℃ </w:t>
            </w:r>
          </w:p>
          <w:p>
            <w:pPr>
              <w:rPr>
                <w:rFonts w:ascii="宋体" w:hAnsi="宋体"/>
                <w:color w:val="auto"/>
                <w:highlight w:val="none"/>
              </w:rPr>
            </w:pPr>
            <w:r>
              <w:rPr>
                <w:rFonts w:hint="eastAsia" w:ascii="宋体" w:hAnsi="宋体"/>
                <w:color w:val="auto"/>
                <w:highlight w:val="none"/>
              </w:rPr>
              <w:t>5. 质谱部分技术性能</w:t>
            </w:r>
          </w:p>
          <w:p>
            <w:pPr>
              <w:rPr>
                <w:rFonts w:ascii="宋体" w:hAnsi="宋体"/>
                <w:color w:val="auto"/>
                <w:highlight w:val="none"/>
              </w:rPr>
            </w:pPr>
            <w:r>
              <w:rPr>
                <w:rFonts w:hint="eastAsia" w:ascii="宋体" w:hAnsi="宋体"/>
                <w:color w:val="auto"/>
                <w:highlight w:val="none"/>
              </w:rPr>
              <w:t>5.1 离子源</w:t>
            </w:r>
          </w:p>
          <w:p>
            <w:pPr>
              <w:rPr>
                <w:rFonts w:ascii="宋体" w:hAnsi="宋体"/>
                <w:color w:val="auto"/>
                <w:highlight w:val="none"/>
              </w:rPr>
            </w:pPr>
            <w:r>
              <w:rPr>
                <w:rFonts w:hint="eastAsia" w:ascii="宋体" w:hAnsi="宋体"/>
                <w:color w:val="auto"/>
                <w:highlight w:val="none"/>
              </w:rPr>
              <w:t>5.1.1离子源：独立的可加热电喷雾离子源（HESI源）和大气压化学电离源（APCI源），全内置式气路电路接口设计，离子源外部无任何气路电路管路连接，安装离子源时即可实现气路电路连接，自动识别，实现零误操作；</w:t>
            </w:r>
          </w:p>
          <w:p>
            <w:pPr>
              <w:rPr>
                <w:rFonts w:ascii="宋体" w:hAnsi="宋体"/>
                <w:color w:val="auto"/>
                <w:highlight w:val="none"/>
              </w:rPr>
            </w:pPr>
            <w:r>
              <w:rPr>
                <w:rFonts w:hint="eastAsia" w:ascii="宋体" w:hAnsi="宋体"/>
                <w:color w:val="auto"/>
                <w:highlight w:val="none"/>
              </w:rPr>
              <w:t>5.1.2 ESI与APCI切换只需更换探针，电晕针旋钮式在线调节，快速简便，切换时间小于1min，且整个过程无需拆卸离子源；</w:t>
            </w:r>
          </w:p>
          <w:p>
            <w:pPr>
              <w:rPr>
                <w:rFonts w:ascii="宋体" w:hAnsi="宋体"/>
                <w:color w:val="auto"/>
                <w:highlight w:val="none"/>
              </w:rPr>
            </w:pPr>
            <w:r>
              <w:rPr>
                <w:rFonts w:hint="eastAsia" w:ascii="宋体" w:hAnsi="宋体"/>
                <w:color w:val="auto"/>
                <w:highlight w:val="none"/>
              </w:rPr>
              <w:t>5.1.3 内置大面积多边形同轴主动排废气设计，消除废气涡流，降低化学噪音，不锈钢排废管路，实现离子源腔体高温自洁净；</w:t>
            </w:r>
          </w:p>
          <w:p>
            <w:pPr>
              <w:rPr>
                <w:rFonts w:ascii="宋体" w:hAnsi="宋体"/>
                <w:color w:val="auto"/>
                <w:highlight w:val="none"/>
              </w:rPr>
            </w:pPr>
            <w:r>
              <w:rPr>
                <w:rFonts w:hint="eastAsia" w:ascii="宋体" w:hAnsi="宋体"/>
                <w:color w:val="auto"/>
                <w:highlight w:val="none"/>
              </w:rPr>
              <w:t>5.1.4 具有雾化气、辅助雾化气、可调式吹扫气（0-15L/min可调），进一步提高雾化效率和稳定性；</w:t>
            </w:r>
          </w:p>
          <w:p>
            <w:pPr>
              <w:rPr>
                <w:rFonts w:ascii="宋体" w:hAnsi="宋体"/>
                <w:color w:val="auto"/>
                <w:highlight w:val="none"/>
              </w:rPr>
            </w:pPr>
            <w:r>
              <w:rPr>
                <w:rFonts w:hint="eastAsia" w:ascii="宋体" w:hAnsi="宋体"/>
                <w:color w:val="auto"/>
                <w:highlight w:val="none"/>
              </w:rPr>
              <w:t>5.1.5 可拆卸的吹扫挡锥，非对称锥面设计，在高灵敏度的情况下确保长期耐用性；</w:t>
            </w:r>
          </w:p>
          <w:p>
            <w:pPr>
              <w:rPr>
                <w:rFonts w:ascii="宋体" w:hAnsi="宋体"/>
                <w:color w:val="auto"/>
                <w:highlight w:val="none"/>
              </w:rPr>
            </w:pPr>
            <w:r>
              <w:rPr>
                <w:rFonts w:hint="eastAsia" w:ascii="宋体" w:hAnsi="宋体"/>
                <w:color w:val="auto"/>
                <w:highlight w:val="none"/>
              </w:rPr>
              <w:t>5.1.6可加热ESI源，加热温度最高可达550℃，不分流的情况下采用纯水作为溶剂，流速为1ul-2000</w:t>
            </w:r>
            <w:r>
              <w:rPr>
                <w:rFonts w:hint="eastAsia" w:ascii="宋体" w:hAnsi="宋体"/>
                <w:color w:val="auto"/>
                <w:highlight w:val="none"/>
              </w:rPr>
              <w:sym w:font="Symbol" w:char="F06D"/>
            </w:r>
            <w:r>
              <w:rPr>
                <w:rFonts w:hint="eastAsia" w:ascii="宋体" w:hAnsi="宋体"/>
                <w:color w:val="auto"/>
                <w:highlight w:val="none"/>
              </w:rPr>
              <w:t>l/min；</w:t>
            </w:r>
          </w:p>
          <w:p>
            <w:pPr>
              <w:rPr>
                <w:rFonts w:ascii="宋体" w:hAnsi="宋体"/>
                <w:color w:val="auto"/>
                <w:highlight w:val="none"/>
              </w:rPr>
            </w:pPr>
            <w:r>
              <w:rPr>
                <w:rFonts w:hint="eastAsia" w:ascii="宋体" w:hAnsi="宋体"/>
                <w:color w:val="auto"/>
                <w:highlight w:val="none"/>
              </w:rPr>
              <w:t>5.1.7 APCI：加热温度最高可达550℃，不分流的情况下采用纯水作为溶剂，流速为50ul-2000</w:t>
            </w:r>
            <w:r>
              <w:rPr>
                <w:rFonts w:hint="eastAsia" w:ascii="宋体" w:hAnsi="宋体"/>
                <w:color w:val="auto"/>
                <w:highlight w:val="none"/>
              </w:rPr>
              <w:sym w:font="Symbol" w:char="F06D"/>
            </w:r>
            <w:r>
              <w:rPr>
                <w:rFonts w:hint="eastAsia" w:ascii="宋体" w:hAnsi="宋体"/>
                <w:color w:val="auto"/>
                <w:highlight w:val="none"/>
              </w:rPr>
              <w:t>l/min；</w:t>
            </w:r>
          </w:p>
          <w:p>
            <w:pPr>
              <w:rPr>
                <w:rFonts w:ascii="宋体" w:hAnsi="宋体"/>
                <w:color w:val="auto"/>
                <w:highlight w:val="none"/>
              </w:rPr>
            </w:pPr>
            <w:r>
              <w:rPr>
                <w:rFonts w:hint="eastAsia" w:ascii="宋体" w:hAnsi="宋体"/>
                <w:color w:val="auto"/>
                <w:highlight w:val="none"/>
              </w:rPr>
              <w:t>5.1.8双槽位全自动注射泵实现质谱直接进样，自动调谐和校正，既可通过软件也可通过操作面板自动设置；</w:t>
            </w:r>
          </w:p>
          <w:p>
            <w:pPr>
              <w:rPr>
                <w:rFonts w:ascii="宋体" w:hAnsi="宋体"/>
                <w:color w:val="auto"/>
                <w:highlight w:val="none"/>
              </w:rPr>
            </w:pPr>
            <w:r>
              <w:rPr>
                <w:rFonts w:hint="eastAsia" w:ascii="宋体" w:hAnsi="宋体"/>
                <w:color w:val="auto"/>
                <w:highlight w:val="none"/>
              </w:rPr>
              <w:t>5.1.9质谱配置软件具备实时监控反馈喷雾稳定性功能；</w:t>
            </w:r>
          </w:p>
          <w:p>
            <w:pPr>
              <w:rPr>
                <w:rFonts w:ascii="宋体" w:hAnsi="宋体"/>
                <w:color w:val="auto"/>
                <w:highlight w:val="none"/>
              </w:rPr>
            </w:pPr>
            <w:r>
              <w:rPr>
                <w:rFonts w:hint="eastAsia" w:ascii="宋体" w:hAnsi="宋体"/>
                <w:color w:val="auto"/>
                <w:highlight w:val="none"/>
              </w:rPr>
              <w:t>5.2 离子传输系统</w:t>
            </w:r>
          </w:p>
          <w:p>
            <w:pPr>
              <w:rPr>
                <w:rFonts w:ascii="宋体" w:hAnsi="宋体"/>
                <w:color w:val="auto"/>
                <w:highlight w:val="none"/>
              </w:rPr>
            </w:pPr>
            <w:r>
              <w:rPr>
                <w:rFonts w:hint="eastAsia" w:ascii="宋体" w:hAnsi="宋体"/>
                <w:color w:val="auto"/>
                <w:highlight w:val="none"/>
              </w:rPr>
              <w:t>5.2.1 具有真空隔断阀设计，在移去、清洗离子传输部件时，不需破坏真空即可实现快速更换, 待机时不需要消耗氮气；</w:t>
            </w:r>
          </w:p>
          <w:p>
            <w:pPr>
              <w:rPr>
                <w:rFonts w:ascii="宋体" w:hAnsi="宋体"/>
                <w:color w:val="auto"/>
                <w:highlight w:val="none"/>
              </w:rPr>
            </w:pPr>
            <w:r>
              <w:rPr>
                <w:rFonts w:hint="eastAsia" w:ascii="宋体" w:hAnsi="宋体"/>
                <w:color w:val="auto"/>
                <w:highlight w:val="none"/>
              </w:rPr>
              <w:t>5.2.2 离子传输透镜：有效捕获离子并聚焦，独立一体化设计，采用不锈钢材质，拆卸清洗方便；</w:t>
            </w:r>
          </w:p>
          <w:p>
            <w:pPr>
              <w:rPr>
                <w:rFonts w:ascii="宋体" w:hAnsi="宋体"/>
                <w:color w:val="auto"/>
                <w:highlight w:val="none"/>
              </w:rPr>
            </w:pPr>
            <w:r>
              <w:rPr>
                <w:rFonts w:hint="eastAsia" w:ascii="宋体" w:hAnsi="宋体"/>
                <w:color w:val="auto"/>
                <w:highlight w:val="none"/>
              </w:rPr>
              <w:t>5.3 四极杆质量分析器</w:t>
            </w:r>
          </w:p>
          <w:p>
            <w:pPr>
              <w:rPr>
                <w:rFonts w:ascii="宋体" w:hAnsi="宋体"/>
                <w:color w:val="auto"/>
                <w:highlight w:val="none"/>
              </w:rPr>
            </w:pPr>
            <w:r>
              <w:rPr>
                <w:rFonts w:hint="eastAsia" w:ascii="宋体" w:hAnsi="宋体"/>
                <w:color w:val="auto"/>
                <w:highlight w:val="none"/>
              </w:rPr>
              <w:t>5.3.1 Q1和Q3均采用分段式金属钼双曲面四极杆</w:t>
            </w:r>
          </w:p>
          <w:p>
            <w:pPr>
              <w:rPr>
                <w:rFonts w:ascii="宋体" w:hAnsi="宋体"/>
                <w:color w:val="auto"/>
                <w:highlight w:val="none"/>
              </w:rPr>
            </w:pPr>
            <w:r>
              <w:rPr>
                <w:rFonts w:hint="eastAsia" w:ascii="宋体" w:hAnsi="宋体"/>
                <w:color w:val="auto"/>
                <w:highlight w:val="none"/>
              </w:rPr>
              <w:t>5.3.2四极杆质量分析器保证在0.4amu分辨率时仍有很高的离子传输效率，提供很好的灵敏度和选择性；</w:t>
            </w:r>
          </w:p>
          <w:p>
            <w:pPr>
              <w:rPr>
                <w:rFonts w:ascii="宋体" w:hAnsi="宋体"/>
                <w:color w:val="auto"/>
                <w:highlight w:val="none"/>
              </w:rPr>
            </w:pPr>
            <w:r>
              <w:rPr>
                <w:rFonts w:hint="eastAsia" w:ascii="宋体" w:hAnsi="宋体"/>
                <w:color w:val="auto"/>
                <w:highlight w:val="none"/>
              </w:rPr>
              <w:t>*5.3.3 Q2设计：90º弯曲，加有轴向加速电场的碰撞池设计，Dwell Time低于1ms 时，无灵敏度损失；</w:t>
            </w:r>
          </w:p>
          <w:p>
            <w:pPr>
              <w:rPr>
                <w:rFonts w:ascii="宋体" w:hAnsi="宋体"/>
                <w:color w:val="auto"/>
                <w:highlight w:val="none"/>
              </w:rPr>
            </w:pPr>
            <w:r>
              <w:rPr>
                <w:rFonts w:hint="eastAsia" w:ascii="宋体" w:hAnsi="宋体"/>
                <w:color w:val="auto"/>
                <w:highlight w:val="none"/>
              </w:rPr>
              <w:t>5.3.4 碰撞气为高纯高惰性氩气或氮气，确保母离子碎裂效率</w:t>
            </w:r>
          </w:p>
          <w:p>
            <w:pPr>
              <w:rPr>
                <w:rFonts w:ascii="宋体" w:hAnsi="宋体"/>
                <w:color w:val="auto"/>
                <w:highlight w:val="none"/>
              </w:rPr>
            </w:pPr>
            <w:r>
              <w:rPr>
                <w:rFonts w:hint="eastAsia" w:ascii="宋体" w:hAnsi="宋体"/>
                <w:color w:val="auto"/>
                <w:highlight w:val="none"/>
              </w:rPr>
              <w:t xml:space="preserve">*5.3.5 具有很宽的质量数范围：5-3000Da </w:t>
            </w:r>
          </w:p>
          <w:p>
            <w:pPr>
              <w:rPr>
                <w:rFonts w:ascii="宋体" w:hAnsi="宋体"/>
                <w:color w:val="auto"/>
                <w:highlight w:val="none"/>
              </w:rPr>
            </w:pPr>
            <w:r>
              <w:rPr>
                <w:rFonts w:hint="eastAsia" w:ascii="宋体" w:hAnsi="宋体"/>
                <w:color w:val="auto"/>
                <w:highlight w:val="none"/>
              </w:rPr>
              <w:t>5.3.6质量轴稳定性：≤0.05amu/24小时 (全质量数范围)；</w:t>
            </w:r>
          </w:p>
          <w:p>
            <w:pPr>
              <w:rPr>
                <w:rFonts w:ascii="宋体" w:hAnsi="宋体"/>
                <w:color w:val="auto"/>
                <w:highlight w:val="none"/>
              </w:rPr>
            </w:pPr>
            <w:r>
              <w:rPr>
                <w:rFonts w:hint="eastAsia" w:ascii="宋体" w:hAnsi="宋体"/>
                <w:color w:val="auto"/>
                <w:highlight w:val="none"/>
              </w:rPr>
              <w:t>5.3.7 最小驻留时间：≤ 1ms；</w:t>
            </w:r>
          </w:p>
          <w:p>
            <w:pPr>
              <w:rPr>
                <w:rFonts w:ascii="宋体" w:hAnsi="宋体"/>
                <w:color w:val="auto"/>
                <w:highlight w:val="none"/>
              </w:rPr>
            </w:pPr>
            <w:r>
              <w:rPr>
                <w:rFonts w:hint="eastAsia" w:ascii="宋体" w:hAnsi="宋体"/>
                <w:color w:val="auto"/>
                <w:highlight w:val="none"/>
              </w:rPr>
              <w:t>5.3.8 MRM扫描速度：最大可达600 SRMs/秒，并确保无交叉污染；</w:t>
            </w:r>
          </w:p>
          <w:p>
            <w:pPr>
              <w:rPr>
                <w:rFonts w:ascii="宋体" w:hAnsi="宋体"/>
                <w:color w:val="auto"/>
                <w:highlight w:val="none"/>
              </w:rPr>
            </w:pPr>
            <w:r>
              <w:rPr>
                <w:rFonts w:hint="eastAsia" w:ascii="宋体" w:hAnsi="宋体"/>
                <w:color w:val="auto"/>
                <w:highlight w:val="none"/>
              </w:rPr>
              <w:t>5.3.9正负离子切换速度：≤25ms；</w:t>
            </w:r>
          </w:p>
          <w:p>
            <w:pPr>
              <w:rPr>
                <w:rFonts w:ascii="宋体" w:hAnsi="宋体"/>
                <w:color w:val="auto"/>
                <w:highlight w:val="none"/>
              </w:rPr>
            </w:pPr>
            <w:r>
              <w:rPr>
                <w:rFonts w:hint="eastAsia" w:ascii="宋体" w:hAnsi="宋体"/>
                <w:color w:val="auto"/>
                <w:highlight w:val="none"/>
              </w:rPr>
              <w:t>5.3.10扫描功能：全扫描(Full Scan，Q1或Q3)、选择离子扫描(SIM，Q1或Q3)、选择反应监测(SRM)、、时间选择反应监测、子离子扫描(Product Ion Scan)、母离子扫描(Precursor Ion Scan)、中性丢失扫描(Neutral Loss Scan)。</w:t>
            </w:r>
          </w:p>
          <w:p>
            <w:pPr>
              <w:rPr>
                <w:rFonts w:ascii="宋体" w:hAnsi="宋体"/>
                <w:color w:val="auto"/>
                <w:highlight w:val="none"/>
              </w:rPr>
            </w:pPr>
            <w:r>
              <w:rPr>
                <w:rFonts w:hint="eastAsia" w:ascii="宋体" w:hAnsi="宋体"/>
                <w:color w:val="auto"/>
                <w:highlight w:val="none"/>
              </w:rPr>
              <w:t>5.4 检测器</w:t>
            </w:r>
          </w:p>
          <w:p>
            <w:pPr>
              <w:rPr>
                <w:rFonts w:ascii="宋体" w:hAnsi="宋体"/>
                <w:color w:val="auto"/>
                <w:highlight w:val="none"/>
              </w:rPr>
            </w:pPr>
            <w:r>
              <w:rPr>
                <w:rFonts w:hint="eastAsia" w:ascii="宋体" w:hAnsi="宋体"/>
                <w:color w:val="auto"/>
                <w:highlight w:val="none"/>
              </w:rPr>
              <w:t>5.4.1 电子倍增器设计，保证负离子的灵敏度。</w:t>
            </w:r>
          </w:p>
          <w:p>
            <w:pPr>
              <w:rPr>
                <w:rFonts w:ascii="宋体" w:hAnsi="宋体"/>
                <w:color w:val="auto"/>
                <w:highlight w:val="none"/>
              </w:rPr>
            </w:pPr>
            <w:r>
              <w:rPr>
                <w:rFonts w:hint="eastAsia" w:ascii="宋体" w:hAnsi="宋体"/>
                <w:color w:val="auto"/>
                <w:highlight w:val="none"/>
              </w:rPr>
              <w:t>5.4.2动态线性范围：≥106</w:t>
            </w:r>
          </w:p>
          <w:p>
            <w:pPr>
              <w:rPr>
                <w:rFonts w:ascii="宋体" w:hAnsi="宋体"/>
                <w:color w:val="auto"/>
                <w:highlight w:val="none"/>
              </w:rPr>
            </w:pPr>
            <w:r>
              <w:rPr>
                <w:rFonts w:hint="eastAsia" w:ascii="宋体" w:hAnsi="宋体"/>
                <w:color w:val="auto"/>
                <w:highlight w:val="none"/>
              </w:rPr>
              <w:t>5.5 灵敏度</w:t>
            </w:r>
          </w:p>
          <w:p>
            <w:pPr>
              <w:rPr>
                <w:rFonts w:ascii="宋体" w:hAnsi="宋体"/>
                <w:color w:val="auto"/>
                <w:highlight w:val="none"/>
              </w:rPr>
            </w:pPr>
            <w:r>
              <w:rPr>
                <w:rFonts w:hint="eastAsia" w:ascii="宋体" w:hAnsi="宋体"/>
                <w:color w:val="auto"/>
                <w:highlight w:val="none"/>
              </w:rPr>
              <w:t>5.5.1  MS/MS灵敏度</w:t>
            </w:r>
          </w:p>
          <w:p>
            <w:pPr>
              <w:rPr>
                <w:rFonts w:ascii="宋体" w:hAnsi="宋体"/>
                <w:color w:val="auto"/>
                <w:highlight w:val="none"/>
              </w:rPr>
            </w:pPr>
            <w:r>
              <w:rPr>
                <w:rFonts w:hint="eastAsia" w:ascii="宋体" w:hAnsi="宋体"/>
                <w:color w:val="auto"/>
                <w:highlight w:val="none"/>
              </w:rPr>
              <w:t xml:space="preserve">ESI+：1pg利血平柱上进样，m/z 609&gt;195，信噪比≥300,000：1 </w:t>
            </w:r>
          </w:p>
          <w:p>
            <w:pPr>
              <w:rPr>
                <w:rFonts w:ascii="宋体" w:hAnsi="宋体"/>
                <w:color w:val="auto"/>
                <w:highlight w:val="none"/>
              </w:rPr>
            </w:pPr>
            <w:r>
              <w:rPr>
                <w:rFonts w:hint="eastAsia" w:ascii="宋体" w:hAnsi="宋体"/>
                <w:color w:val="auto"/>
                <w:highlight w:val="none"/>
              </w:rPr>
              <w:t xml:space="preserve">ESI-：1pg利氯霉素柱上进样，m/z 321&gt;152，信噪比≥300,000：1 </w:t>
            </w:r>
          </w:p>
          <w:p>
            <w:pPr>
              <w:rPr>
                <w:rFonts w:ascii="宋体" w:hAnsi="宋体"/>
                <w:color w:val="auto"/>
                <w:highlight w:val="none"/>
              </w:rPr>
            </w:pPr>
            <w:r>
              <w:rPr>
                <w:rFonts w:hint="eastAsia" w:ascii="宋体" w:hAnsi="宋体"/>
                <w:color w:val="auto"/>
                <w:highlight w:val="none"/>
              </w:rPr>
              <w:t>APCI: 1pg利血平柱上进样，m/z 609&gt;195，信噪比≥80,000：1</w:t>
            </w:r>
          </w:p>
          <w:p>
            <w:pPr>
              <w:rPr>
                <w:rFonts w:ascii="宋体" w:hAnsi="宋体"/>
                <w:color w:val="auto"/>
                <w:highlight w:val="none"/>
              </w:rPr>
            </w:pPr>
            <w:r>
              <w:rPr>
                <w:rFonts w:hint="eastAsia" w:ascii="宋体" w:hAnsi="宋体"/>
                <w:color w:val="auto"/>
                <w:highlight w:val="none"/>
              </w:rPr>
              <w:t>6. 数据处理系统</w:t>
            </w:r>
          </w:p>
          <w:p>
            <w:pPr>
              <w:rPr>
                <w:rFonts w:ascii="宋体" w:hAnsi="宋体"/>
                <w:color w:val="auto"/>
                <w:highlight w:val="none"/>
              </w:rPr>
            </w:pPr>
            <w:r>
              <w:rPr>
                <w:rFonts w:hint="eastAsia" w:ascii="宋体" w:hAnsi="宋体"/>
                <w:color w:val="auto"/>
                <w:highlight w:val="none"/>
              </w:rPr>
              <w:t>品牌主流电脑工作站（质谱分析软件、Windows与Office软件）一台，提供LC和MS/MS的全自动控制；简洁人性化的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indow 7英文操作系统（64bit），软件能够满足当今分析检测实验室需求，提供能够实现最优化痕量分析的全套系统解决方案。</w:t>
            </w:r>
          </w:p>
          <w:p>
            <w:pPr>
              <w:rPr>
                <w:rFonts w:ascii="宋体" w:hAnsi="宋体"/>
                <w:color w:val="auto"/>
                <w:highlight w:val="none"/>
              </w:rPr>
            </w:pPr>
            <w:r>
              <w:rPr>
                <w:rFonts w:hint="eastAsia" w:ascii="宋体" w:hAnsi="宋体"/>
                <w:color w:val="auto"/>
                <w:highlight w:val="none"/>
              </w:rPr>
              <w:t>7.氮气发生器</w:t>
            </w:r>
          </w:p>
          <w:p>
            <w:pPr>
              <w:rPr>
                <w:rFonts w:ascii="宋体" w:hAnsi="宋体"/>
                <w:color w:val="auto"/>
                <w:highlight w:val="none"/>
              </w:rPr>
            </w:pPr>
            <w:r>
              <w:rPr>
                <w:rFonts w:hint="eastAsia" w:ascii="宋体" w:hAnsi="宋体"/>
                <w:color w:val="auto"/>
                <w:highlight w:val="none"/>
              </w:rPr>
              <w:t xml:space="preserve">7.1． 氮气最大流量：30L/MIN； </w:t>
            </w:r>
          </w:p>
          <w:p>
            <w:pPr>
              <w:rPr>
                <w:rFonts w:ascii="宋体" w:hAnsi="宋体"/>
                <w:color w:val="auto"/>
                <w:highlight w:val="none"/>
              </w:rPr>
            </w:pPr>
            <w:r>
              <w:rPr>
                <w:rFonts w:hint="eastAsia" w:ascii="宋体" w:hAnsi="宋体"/>
                <w:color w:val="auto"/>
                <w:highlight w:val="none"/>
              </w:rPr>
              <w:t>8配置要求</w:t>
            </w:r>
          </w:p>
          <w:p>
            <w:pPr>
              <w:rPr>
                <w:rFonts w:ascii="宋体" w:hAnsi="宋体"/>
                <w:color w:val="auto"/>
                <w:highlight w:val="none"/>
              </w:rPr>
            </w:pPr>
            <w:r>
              <w:rPr>
                <w:rFonts w:hint="eastAsia" w:ascii="宋体" w:hAnsi="宋体"/>
                <w:color w:val="auto"/>
                <w:highlight w:val="none"/>
              </w:rPr>
              <w:t>8.1 三重四级杆质谱主机1台</w:t>
            </w:r>
          </w:p>
          <w:p>
            <w:pPr>
              <w:rPr>
                <w:rFonts w:ascii="宋体" w:hAnsi="宋体"/>
                <w:color w:val="auto"/>
                <w:highlight w:val="none"/>
              </w:rPr>
            </w:pPr>
            <w:r>
              <w:rPr>
                <w:rFonts w:hint="eastAsia" w:ascii="宋体" w:hAnsi="宋体"/>
                <w:color w:val="auto"/>
                <w:highlight w:val="none"/>
              </w:rPr>
              <w:t>8.2 高灵敏度大气压电喷雾离子源1套</w:t>
            </w:r>
          </w:p>
          <w:p>
            <w:pPr>
              <w:rPr>
                <w:rFonts w:ascii="宋体" w:hAnsi="宋体"/>
                <w:color w:val="auto"/>
                <w:highlight w:val="none"/>
              </w:rPr>
            </w:pPr>
            <w:r>
              <w:rPr>
                <w:rFonts w:hint="eastAsia" w:ascii="宋体" w:hAnsi="宋体"/>
                <w:color w:val="auto"/>
                <w:highlight w:val="none"/>
              </w:rPr>
              <w:t>8.3 独立的大气压化学离子源 1套</w:t>
            </w:r>
          </w:p>
          <w:p>
            <w:pPr>
              <w:rPr>
                <w:rFonts w:ascii="宋体" w:hAnsi="宋体"/>
                <w:color w:val="auto"/>
                <w:highlight w:val="none"/>
              </w:rPr>
            </w:pPr>
            <w:r>
              <w:rPr>
                <w:rFonts w:hint="eastAsia" w:ascii="宋体" w:hAnsi="宋体"/>
                <w:color w:val="auto"/>
                <w:highlight w:val="none"/>
              </w:rPr>
              <w:t>8.4 超高效二元高压液相色谱系统（含在线脱气机）1套</w:t>
            </w:r>
          </w:p>
          <w:p>
            <w:pPr>
              <w:rPr>
                <w:rFonts w:ascii="宋体" w:hAnsi="宋体"/>
                <w:color w:val="auto"/>
                <w:highlight w:val="none"/>
              </w:rPr>
            </w:pPr>
            <w:r>
              <w:rPr>
                <w:rFonts w:hint="eastAsia" w:ascii="宋体" w:hAnsi="宋体"/>
                <w:color w:val="auto"/>
                <w:highlight w:val="none"/>
              </w:rPr>
              <w:t>8.5 带制冷功能的温控自动进样器 1套</w:t>
            </w:r>
          </w:p>
          <w:p>
            <w:pPr>
              <w:rPr>
                <w:rFonts w:ascii="宋体" w:hAnsi="宋体"/>
                <w:color w:val="auto"/>
                <w:highlight w:val="none"/>
              </w:rPr>
            </w:pPr>
            <w:r>
              <w:rPr>
                <w:rFonts w:hint="eastAsia" w:ascii="宋体" w:hAnsi="宋体"/>
                <w:color w:val="auto"/>
                <w:highlight w:val="none"/>
              </w:rPr>
              <w:t>8.6 带制冷功能的温控柱温箱 1套</w:t>
            </w:r>
          </w:p>
          <w:p>
            <w:pPr>
              <w:rPr>
                <w:rFonts w:ascii="宋体" w:hAnsi="宋体"/>
                <w:color w:val="auto"/>
                <w:highlight w:val="none"/>
              </w:rPr>
            </w:pPr>
            <w:r>
              <w:rPr>
                <w:rFonts w:hint="eastAsia" w:ascii="宋体" w:hAnsi="宋体"/>
                <w:color w:val="auto"/>
                <w:highlight w:val="none"/>
              </w:rPr>
              <w:t>8.7 质谱分析软件1套</w:t>
            </w:r>
          </w:p>
          <w:p>
            <w:pPr>
              <w:rPr>
                <w:rFonts w:ascii="宋体" w:hAnsi="宋体"/>
                <w:color w:val="auto"/>
                <w:highlight w:val="none"/>
              </w:rPr>
            </w:pPr>
            <w:r>
              <w:rPr>
                <w:rFonts w:hint="eastAsia" w:ascii="宋体" w:hAnsi="宋体"/>
                <w:color w:val="auto"/>
                <w:highlight w:val="none"/>
              </w:rPr>
              <w:t>8.8 定量分析数据应用软件1套</w:t>
            </w:r>
          </w:p>
          <w:p>
            <w:pPr>
              <w:rPr>
                <w:rFonts w:ascii="宋体" w:hAnsi="宋体"/>
                <w:color w:val="auto"/>
                <w:highlight w:val="none"/>
              </w:rPr>
            </w:pPr>
            <w:r>
              <w:rPr>
                <w:rFonts w:hint="eastAsia" w:ascii="宋体" w:hAnsi="宋体"/>
                <w:color w:val="auto"/>
                <w:highlight w:val="none"/>
              </w:rPr>
              <w:t>8.9常规消耗品： 100×2.1mm 1.9um C18质谱分析柱2根，代谢组学专用色谱柱2根，泵油4L，Peek管线1m，Peek二通、三通各1个，管路切割器1个，金属喷针2根，2ml样品瓶500个（含垫、盖子），高纯氩气钢瓶及减压阀1套。</w:t>
            </w:r>
          </w:p>
          <w:p>
            <w:pPr>
              <w:rPr>
                <w:rFonts w:ascii="宋体" w:hAnsi="宋体"/>
                <w:color w:val="auto"/>
                <w:highlight w:val="none"/>
              </w:rPr>
            </w:pPr>
            <w:r>
              <w:rPr>
                <w:rFonts w:hint="eastAsia" w:ascii="宋体" w:hAnsi="宋体"/>
                <w:color w:val="auto"/>
                <w:highlight w:val="none"/>
              </w:rPr>
              <w:t>8.10安装工具包1套</w:t>
            </w:r>
          </w:p>
          <w:p>
            <w:pPr>
              <w:rPr>
                <w:rFonts w:ascii="宋体" w:hAnsi="宋体"/>
                <w:color w:val="auto"/>
                <w:highlight w:val="none"/>
              </w:rPr>
            </w:pPr>
            <w:r>
              <w:rPr>
                <w:rFonts w:hint="eastAsia" w:ascii="宋体" w:hAnsi="宋体"/>
                <w:color w:val="auto"/>
                <w:highlight w:val="none"/>
              </w:rPr>
              <w:t>8.11台式电脑1套（配置不低于：Intel四核处理器，标称主频3.2GHz/内存DDR4 4G/硬盘1TGB/ DVD刻录光驱）。</w:t>
            </w:r>
          </w:p>
          <w:p>
            <w:pPr>
              <w:rPr>
                <w:rFonts w:ascii="宋体" w:hAnsi="宋体"/>
                <w:color w:val="auto"/>
                <w:highlight w:val="none"/>
              </w:rPr>
            </w:pPr>
            <w:r>
              <w:rPr>
                <w:rFonts w:hint="eastAsia" w:ascii="宋体" w:hAnsi="宋体"/>
                <w:color w:val="auto"/>
                <w:highlight w:val="none"/>
              </w:rPr>
              <w:t>8.12原装进口30L/min以上氮气发生器 1台</w:t>
            </w:r>
          </w:p>
          <w:p>
            <w:pPr>
              <w:rPr>
                <w:rFonts w:ascii="宋体" w:hAnsi="宋体"/>
                <w:color w:val="auto"/>
                <w:highlight w:val="none"/>
              </w:rPr>
            </w:pPr>
            <w:r>
              <w:rPr>
                <w:rFonts w:hint="eastAsia" w:ascii="宋体" w:hAnsi="宋体"/>
                <w:color w:val="auto"/>
                <w:highlight w:val="none"/>
              </w:rPr>
              <w:t>8.13国际知名品牌10KVA 延时1小时的UPS稳压电源及隔离变压器 1台</w:t>
            </w:r>
          </w:p>
          <w:p>
            <w:pPr>
              <w:rPr>
                <w:rFonts w:ascii="宋体" w:hAnsi="宋体"/>
                <w:color w:val="auto"/>
                <w:highlight w:val="none"/>
              </w:rPr>
            </w:pPr>
            <w:r>
              <w:rPr>
                <w:rFonts w:hint="eastAsia" w:ascii="宋体" w:hAnsi="宋体"/>
                <w:color w:val="auto"/>
                <w:highlight w:val="none"/>
              </w:rPr>
              <w:t>8.14激光打印机 1台</w:t>
            </w:r>
          </w:p>
          <w:p>
            <w:pPr>
              <w:rPr>
                <w:rFonts w:ascii="宋体" w:hAnsi="宋体"/>
                <w:color w:val="auto"/>
                <w:highlight w:val="none"/>
              </w:rPr>
            </w:pPr>
            <w:r>
              <w:rPr>
                <w:rFonts w:hint="eastAsia" w:ascii="宋体" w:hAnsi="宋体"/>
                <w:color w:val="auto"/>
                <w:highlight w:val="none"/>
              </w:rPr>
              <w:t>8.15 仪器正常运行所需要的其他必备配置</w:t>
            </w:r>
          </w:p>
          <w:p>
            <w:pPr>
              <w:rPr>
                <w:rFonts w:ascii="宋体" w:hAnsi="宋体"/>
                <w:color w:val="auto"/>
                <w:highlight w:val="none"/>
              </w:rPr>
            </w:pPr>
            <w:r>
              <w:rPr>
                <w:rFonts w:hint="eastAsia" w:ascii="宋体" w:hAnsi="宋体"/>
                <w:color w:val="auto"/>
                <w:highlight w:val="none"/>
              </w:rPr>
              <w:t>第二部分：技术资料</w:t>
            </w:r>
          </w:p>
          <w:p>
            <w:pPr>
              <w:rPr>
                <w:rFonts w:ascii="宋体" w:hAnsi="宋体"/>
                <w:color w:val="auto"/>
                <w:highlight w:val="none"/>
              </w:rPr>
            </w:pPr>
            <w:r>
              <w:rPr>
                <w:rFonts w:hint="eastAsia" w:ascii="宋体" w:hAnsi="宋体"/>
                <w:color w:val="auto"/>
                <w:highlight w:val="none"/>
              </w:rPr>
              <w:t>供货方提供产品样本及技术操作手册各壹套</w:t>
            </w:r>
          </w:p>
          <w:p>
            <w:pPr>
              <w:rPr>
                <w:rFonts w:ascii="宋体" w:hAnsi="宋体"/>
                <w:color w:val="auto"/>
                <w:highlight w:val="none"/>
              </w:rPr>
            </w:pPr>
            <w:r>
              <w:rPr>
                <w:rFonts w:hint="eastAsia" w:ascii="宋体" w:hAnsi="宋体"/>
                <w:color w:val="auto"/>
                <w:highlight w:val="none"/>
              </w:rPr>
              <w:t>第三部分：技术服务和培训</w:t>
            </w:r>
          </w:p>
          <w:p>
            <w:pPr>
              <w:rPr>
                <w:rFonts w:ascii="宋体" w:hAnsi="宋体"/>
                <w:color w:val="auto"/>
                <w:highlight w:val="none"/>
              </w:rPr>
            </w:pPr>
            <w:r>
              <w:rPr>
                <w:rFonts w:hint="eastAsia" w:ascii="宋体" w:hAnsi="宋体"/>
                <w:color w:val="auto"/>
                <w:highlight w:val="none"/>
              </w:rPr>
              <w:t>1、设备安装调试</w:t>
            </w:r>
          </w:p>
          <w:p>
            <w:pPr>
              <w:rPr>
                <w:rFonts w:ascii="宋体" w:hAnsi="宋体"/>
                <w:color w:val="auto"/>
                <w:highlight w:val="none"/>
              </w:rPr>
            </w:pPr>
            <w:r>
              <w:rPr>
                <w:rFonts w:hint="eastAsia" w:ascii="宋体" w:hAnsi="宋体"/>
                <w:color w:val="auto"/>
                <w:highlight w:val="none"/>
              </w:rPr>
              <w:t>1.1仪器到达用户所在地后，在接到用户通知后2周内执行安装调试直至达到验收指标。</w:t>
            </w:r>
          </w:p>
          <w:p>
            <w:pPr>
              <w:rPr>
                <w:rFonts w:ascii="宋体" w:hAnsi="宋体"/>
                <w:color w:val="auto"/>
                <w:highlight w:val="none"/>
              </w:rPr>
            </w:pPr>
            <w:r>
              <w:rPr>
                <w:rFonts w:hint="eastAsia" w:ascii="宋体" w:hAnsi="宋体"/>
                <w:color w:val="auto"/>
                <w:highlight w:val="none"/>
              </w:rPr>
              <w:t>1.2 仪器的安装调试应在于15个工作日内完成。</w:t>
            </w:r>
          </w:p>
          <w:p>
            <w:pPr>
              <w:rPr>
                <w:rFonts w:ascii="宋体" w:hAnsi="宋体"/>
                <w:color w:val="auto"/>
                <w:highlight w:val="none"/>
              </w:rPr>
            </w:pPr>
            <w:r>
              <w:rPr>
                <w:rFonts w:hint="eastAsia" w:ascii="宋体" w:hAnsi="宋体"/>
                <w:color w:val="auto"/>
                <w:highlight w:val="none"/>
              </w:rPr>
              <w:t>2、 技术培训</w:t>
            </w:r>
          </w:p>
          <w:p>
            <w:pPr>
              <w:rPr>
                <w:rFonts w:ascii="宋体" w:hAnsi="宋体"/>
                <w:color w:val="auto"/>
                <w:highlight w:val="none"/>
              </w:rPr>
            </w:pPr>
            <w:r>
              <w:rPr>
                <w:rFonts w:hint="eastAsia" w:ascii="宋体" w:hAnsi="宋体"/>
                <w:color w:val="auto"/>
                <w:highlight w:val="none"/>
              </w:rPr>
              <w:t>在用户现场对用户进行为期3天的培训。培训内容包括仪器的技术原理、操作、数据处理、基本维护等。在一年内，免费提供用户1名参加卖方组织的国内技术中心培训学习。</w:t>
            </w:r>
          </w:p>
          <w:p>
            <w:pPr>
              <w:rPr>
                <w:rFonts w:ascii="宋体" w:hAnsi="宋体"/>
                <w:color w:val="auto"/>
                <w:highlight w:val="none"/>
              </w:rPr>
            </w:pPr>
            <w:r>
              <w:rPr>
                <w:rFonts w:hint="eastAsia" w:ascii="宋体" w:hAnsi="宋体"/>
                <w:color w:val="auto"/>
                <w:highlight w:val="none"/>
              </w:rPr>
              <w:t>3、 保修期：提供2年免费保修，要求制造厂商出具带有两年质保的证明。保修期自验收签字之日起计算。</w:t>
            </w:r>
          </w:p>
          <w:p>
            <w:pPr>
              <w:rPr>
                <w:rFonts w:ascii="宋体" w:hAnsi="宋体"/>
                <w:color w:val="auto"/>
                <w:highlight w:val="none"/>
              </w:rPr>
            </w:pPr>
            <w:r>
              <w:rPr>
                <w:rFonts w:hint="eastAsia" w:ascii="宋体" w:hAnsi="宋体"/>
                <w:color w:val="auto"/>
                <w:highlight w:val="none"/>
              </w:rPr>
              <w:t>4、 维修响应时间：</w:t>
            </w:r>
          </w:p>
          <w:p>
            <w:pPr>
              <w:rPr>
                <w:rFonts w:ascii="宋体" w:hAnsi="宋体"/>
                <w:color w:val="auto"/>
                <w:highlight w:val="none"/>
              </w:rPr>
            </w:pPr>
            <w:r>
              <w:rPr>
                <w:rFonts w:hint="eastAsia" w:ascii="宋体" w:hAnsi="宋体"/>
                <w:color w:val="auto"/>
                <w:highlight w:val="none"/>
              </w:rPr>
              <w:t>卖方应在8小时内对用户的服务要求做出响应，一般问题应在24小时内解决，重大问题或其他无法迅速解决的问题应在一周内解决或提出明确解决方案。</w:t>
            </w:r>
          </w:p>
          <w:p>
            <w:pPr>
              <w:rPr>
                <w:rFonts w:ascii="宋体" w:hAnsi="宋体"/>
                <w:color w:val="auto"/>
                <w:highlight w:val="none"/>
              </w:rPr>
            </w:pPr>
            <w:r>
              <w:rPr>
                <w:rFonts w:hint="eastAsia" w:ascii="宋体" w:hAnsi="宋体"/>
                <w:color w:val="auto"/>
                <w:highlight w:val="none"/>
              </w:rPr>
              <w:t>第四部分：其他</w:t>
            </w:r>
          </w:p>
          <w:p>
            <w:pPr>
              <w:jc w:val="left"/>
              <w:rPr>
                <w:rFonts w:ascii="宋体" w:hAnsi="宋体"/>
                <w:color w:val="auto"/>
                <w:highlight w:val="none"/>
              </w:rPr>
            </w:pPr>
            <w:r>
              <w:rPr>
                <w:rFonts w:hint="eastAsia" w:ascii="宋体" w:hAnsi="宋体"/>
                <w:color w:val="auto"/>
                <w:highlight w:val="none"/>
              </w:rPr>
              <w:t>质量保证期：按技术指标进行验收，验收合格后12个月为质保期。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3</w:t>
            </w:r>
          </w:p>
        </w:tc>
        <w:tc>
          <w:tcPr>
            <w:tcW w:w="1622"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液相色谱-原子荧光联用仪</w:t>
            </w:r>
          </w:p>
        </w:tc>
        <w:tc>
          <w:tcPr>
            <w:tcW w:w="914"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widowControl/>
              <w:spacing w:line="360" w:lineRule="auto"/>
              <w:rPr>
                <w:rFonts w:ascii="宋体" w:hAnsi="宋体"/>
                <w:color w:val="auto"/>
                <w:highlight w:val="none"/>
              </w:rPr>
            </w:pPr>
            <w:r>
              <w:rPr>
                <w:rFonts w:hint="eastAsia" w:ascii="宋体" w:hAnsi="宋体"/>
                <w:color w:val="auto"/>
                <w:highlight w:val="none"/>
              </w:rPr>
              <w:t>一、用途：用于As、Hg、Se、Sb等元素的形态分析。</w:t>
            </w:r>
          </w:p>
          <w:p>
            <w:pPr>
              <w:widowControl/>
              <w:spacing w:line="360" w:lineRule="auto"/>
              <w:rPr>
                <w:rFonts w:ascii="宋体" w:hAnsi="宋体"/>
                <w:color w:val="auto"/>
                <w:highlight w:val="none"/>
              </w:rPr>
            </w:pPr>
            <w:r>
              <w:rPr>
                <w:rFonts w:hint="eastAsia" w:ascii="宋体" w:hAnsi="宋体"/>
                <w:color w:val="auto"/>
                <w:highlight w:val="none"/>
              </w:rPr>
              <w:t>二、技术性能及指标要求</w:t>
            </w:r>
          </w:p>
          <w:p>
            <w:pPr>
              <w:widowControl/>
              <w:spacing w:line="360" w:lineRule="auto"/>
              <w:rPr>
                <w:rFonts w:ascii="宋体" w:hAnsi="宋体"/>
                <w:color w:val="auto"/>
                <w:highlight w:val="none"/>
              </w:rPr>
            </w:pPr>
            <w:r>
              <w:rPr>
                <w:rFonts w:hint="eastAsia" w:ascii="宋体" w:hAnsi="宋体"/>
                <w:color w:val="auto"/>
                <w:highlight w:val="none"/>
              </w:rPr>
              <w:t>2.1双光束光学系统</w:t>
            </w:r>
          </w:p>
          <w:p>
            <w:pPr>
              <w:widowControl/>
              <w:spacing w:line="360" w:lineRule="auto"/>
              <w:rPr>
                <w:rFonts w:ascii="宋体" w:hAnsi="宋体"/>
                <w:color w:val="auto"/>
                <w:highlight w:val="none"/>
              </w:rPr>
            </w:pPr>
            <w:r>
              <w:rPr>
                <w:rFonts w:hint="eastAsia" w:ascii="宋体" w:hAnsi="宋体"/>
                <w:color w:val="auto"/>
                <w:highlight w:val="none"/>
              </w:rPr>
              <w:t>2.2气动流路系统：采用氩气作为动力源，实现进液、计量、排液功能自动化，无需人工维护。</w:t>
            </w:r>
          </w:p>
          <w:p>
            <w:pPr>
              <w:widowControl/>
              <w:spacing w:line="360" w:lineRule="auto"/>
              <w:rPr>
                <w:rFonts w:ascii="宋体" w:hAnsi="宋体"/>
                <w:color w:val="auto"/>
                <w:highlight w:val="none"/>
              </w:rPr>
            </w:pPr>
            <w:r>
              <w:rPr>
                <w:rFonts w:hint="eastAsia" w:ascii="宋体" w:hAnsi="宋体"/>
                <w:color w:val="auto"/>
                <w:highlight w:val="none"/>
              </w:rPr>
              <w:t xml:space="preserve">2.3卷流式气液分离器 </w:t>
            </w:r>
          </w:p>
          <w:p>
            <w:pPr>
              <w:widowControl/>
              <w:spacing w:line="360" w:lineRule="auto"/>
              <w:rPr>
                <w:rFonts w:ascii="宋体" w:hAnsi="宋体"/>
                <w:color w:val="auto"/>
                <w:highlight w:val="none"/>
              </w:rPr>
            </w:pPr>
            <w:r>
              <w:rPr>
                <w:rFonts w:hint="eastAsia" w:ascii="宋体" w:hAnsi="宋体"/>
                <w:color w:val="auto"/>
                <w:highlight w:val="none"/>
              </w:rPr>
              <w:t>2.4免调元素灯组件，保障元素灯处于最佳工作状态，可直接使用，无需调整。</w:t>
            </w:r>
          </w:p>
          <w:p>
            <w:pPr>
              <w:widowControl/>
              <w:spacing w:line="360" w:lineRule="auto"/>
              <w:rPr>
                <w:rFonts w:ascii="宋体" w:hAnsi="宋体"/>
                <w:color w:val="auto"/>
                <w:highlight w:val="none"/>
              </w:rPr>
            </w:pPr>
            <w:r>
              <w:rPr>
                <w:rFonts w:hint="eastAsia" w:ascii="宋体" w:hAnsi="宋体"/>
                <w:color w:val="auto"/>
                <w:highlight w:val="none"/>
              </w:rPr>
              <w:t>2.5高效电子除水装置，采用特殊构造Peltier冷凝装置，保障氢化物中的水含量降到最低，减少荧光猝灭，有效提高检测灵敏度。</w:t>
            </w:r>
          </w:p>
          <w:p>
            <w:pPr>
              <w:widowControl/>
              <w:spacing w:line="360" w:lineRule="auto"/>
              <w:rPr>
                <w:rFonts w:ascii="宋体" w:hAnsi="宋体"/>
                <w:color w:val="auto"/>
                <w:highlight w:val="none"/>
              </w:rPr>
            </w:pPr>
            <w:r>
              <w:rPr>
                <w:rFonts w:hint="eastAsia" w:ascii="宋体" w:hAnsi="宋体"/>
                <w:color w:val="auto"/>
                <w:highlight w:val="none"/>
              </w:rPr>
              <w:t>2.6石英消解装置，采用特殊结构和工艺的石英在线紫外消解装置，紫外线利用率高，消解效果好。</w:t>
            </w:r>
          </w:p>
          <w:p>
            <w:pPr>
              <w:widowControl/>
              <w:spacing w:line="360" w:lineRule="auto"/>
              <w:rPr>
                <w:rFonts w:ascii="宋体" w:hAnsi="宋体"/>
                <w:color w:val="auto"/>
                <w:highlight w:val="none"/>
              </w:rPr>
            </w:pPr>
            <w:r>
              <w:rPr>
                <w:rFonts w:hint="eastAsia" w:ascii="宋体" w:hAnsi="宋体"/>
                <w:color w:val="auto"/>
                <w:highlight w:val="none"/>
              </w:rPr>
              <w:t xml:space="preserve">2.7采用串联式的双柱塞设计，先进的溶剂压缩性补偿技术，实现精准的高压梯度混合及梯度变化， 保障仪器长时间工作的稳定性。 </w:t>
            </w:r>
          </w:p>
          <w:p>
            <w:pPr>
              <w:widowControl/>
              <w:spacing w:line="360" w:lineRule="auto"/>
              <w:rPr>
                <w:rFonts w:ascii="宋体" w:hAnsi="宋体"/>
                <w:color w:val="auto"/>
                <w:highlight w:val="none"/>
              </w:rPr>
            </w:pPr>
            <w:r>
              <w:rPr>
                <w:rFonts w:hint="eastAsia" w:ascii="宋体" w:hAnsi="宋体"/>
                <w:color w:val="auto"/>
                <w:highlight w:val="none"/>
              </w:rPr>
              <w:t>2.8智能控制功能：</w:t>
            </w:r>
          </w:p>
          <w:p>
            <w:pPr>
              <w:widowControl/>
              <w:spacing w:line="360" w:lineRule="auto"/>
              <w:rPr>
                <w:rFonts w:ascii="宋体" w:hAnsi="宋体"/>
                <w:color w:val="auto"/>
                <w:highlight w:val="none"/>
              </w:rPr>
            </w:pPr>
            <w:r>
              <w:rPr>
                <w:rFonts w:hint="eastAsia" w:ascii="宋体" w:hAnsi="宋体"/>
                <w:color w:val="auto"/>
                <w:highlight w:val="none"/>
              </w:rPr>
              <w:t>2.8.1自动诊断功能，自动记录用户的重要操作，自动记录灯使用信息，管理员可对日志进行分类查阅和其他处理。</w:t>
            </w:r>
          </w:p>
          <w:p>
            <w:pPr>
              <w:widowControl/>
              <w:spacing w:line="360" w:lineRule="auto"/>
              <w:rPr>
                <w:rFonts w:ascii="宋体" w:hAnsi="宋体"/>
                <w:color w:val="auto"/>
                <w:highlight w:val="none"/>
              </w:rPr>
            </w:pPr>
            <w:r>
              <w:rPr>
                <w:rFonts w:hint="eastAsia" w:ascii="宋体" w:hAnsi="宋体"/>
                <w:color w:val="auto"/>
                <w:highlight w:val="none"/>
              </w:rPr>
              <w:t>2.8.2对仪器参数进行实时监控，超出预定值范围自动报警。</w:t>
            </w:r>
          </w:p>
          <w:p>
            <w:pPr>
              <w:widowControl/>
              <w:spacing w:line="360" w:lineRule="auto"/>
              <w:rPr>
                <w:rFonts w:ascii="宋体" w:hAnsi="宋体"/>
                <w:color w:val="auto"/>
                <w:highlight w:val="none"/>
              </w:rPr>
            </w:pPr>
            <w:r>
              <w:rPr>
                <w:rFonts w:hint="eastAsia" w:ascii="宋体" w:hAnsi="宋体"/>
                <w:color w:val="auto"/>
                <w:highlight w:val="none"/>
              </w:rPr>
              <w:t>2.8.3允许管理员创建拥有不同权限的用户和组，支持密码登陆，针对一般用户可实现测量数据的保护功能。</w:t>
            </w:r>
          </w:p>
          <w:p>
            <w:pPr>
              <w:widowControl/>
              <w:spacing w:line="360" w:lineRule="auto"/>
              <w:rPr>
                <w:rFonts w:ascii="宋体" w:hAnsi="宋体"/>
                <w:color w:val="auto"/>
                <w:highlight w:val="none"/>
              </w:rPr>
            </w:pPr>
            <w:r>
              <w:rPr>
                <w:rFonts w:hint="eastAsia" w:ascii="宋体" w:hAnsi="宋体"/>
                <w:color w:val="auto"/>
                <w:highlight w:val="none"/>
              </w:rPr>
              <w:t>2.9检出限≤0.01 ng/ml（代表元素砷、锑、铋），汞的检出限≤0.001ng/mL。</w:t>
            </w:r>
          </w:p>
          <w:p>
            <w:pPr>
              <w:widowControl/>
              <w:spacing w:line="360" w:lineRule="auto"/>
              <w:rPr>
                <w:rFonts w:ascii="宋体" w:hAnsi="宋体"/>
                <w:color w:val="auto"/>
                <w:highlight w:val="none"/>
              </w:rPr>
            </w:pPr>
            <w:r>
              <w:rPr>
                <w:rFonts w:hint="eastAsia" w:ascii="宋体" w:hAnsi="宋体"/>
                <w:color w:val="auto"/>
                <w:highlight w:val="none"/>
              </w:rPr>
              <w:t xml:space="preserve">2.10相对标准偏差（RSD）≤1.0％（代表元素砷、锑、铋、汞）。 </w:t>
            </w:r>
          </w:p>
          <w:p>
            <w:pPr>
              <w:widowControl/>
              <w:spacing w:line="360" w:lineRule="auto"/>
              <w:rPr>
                <w:rFonts w:ascii="宋体" w:hAnsi="宋体"/>
                <w:color w:val="auto"/>
                <w:highlight w:val="none"/>
              </w:rPr>
            </w:pPr>
            <w:r>
              <w:rPr>
                <w:rFonts w:hint="eastAsia" w:ascii="宋体" w:hAnsi="宋体"/>
                <w:color w:val="auto"/>
                <w:highlight w:val="none"/>
              </w:rPr>
              <w:t>2.11漂移：≤2.0％，噪声：≤2％，通道间干扰：±2％。</w:t>
            </w:r>
          </w:p>
          <w:p>
            <w:pPr>
              <w:widowControl/>
              <w:spacing w:line="360" w:lineRule="auto"/>
              <w:rPr>
                <w:rFonts w:ascii="宋体" w:hAnsi="宋体"/>
                <w:color w:val="auto"/>
                <w:highlight w:val="none"/>
              </w:rPr>
            </w:pPr>
            <w:r>
              <w:rPr>
                <w:rFonts w:hint="eastAsia" w:ascii="宋体" w:hAnsi="宋体"/>
                <w:color w:val="auto"/>
                <w:highlight w:val="none"/>
              </w:rPr>
              <w:t>2.12形态分析检出限（DL）：</w:t>
            </w:r>
          </w:p>
          <w:p>
            <w:pPr>
              <w:widowControl/>
              <w:spacing w:line="360" w:lineRule="auto"/>
              <w:rPr>
                <w:rFonts w:ascii="宋体" w:hAnsi="宋体"/>
                <w:color w:val="auto"/>
                <w:highlight w:val="none"/>
              </w:rPr>
            </w:pPr>
            <w:r>
              <w:rPr>
                <w:rFonts w:hint="eastAsia" w:ascii="宋体" w:hAnsi="宋体"/>
                <w:color w:val="auto"/>
                <w:highlight w:val="none"/>
              </w:rPr>
              <w:t>As（III）：0.04ng、DMA：0.08ng、MMA：0.08ng、As（V）：0.2ng；</w:t>
            </w:r>
          </w:p>
          <w:p>
            <w:pPr>
              <w:widowControl/>
              <w:spacing w:line="360" w:lineRule="auto"/>
              <w:rPr>
                <w:rFonts w:ascii="宋体" w:hAnsi="宋体"/>
                <w:color w:val="auto"/>
                <w:highlight w:val="none"/>
              </w:rPr>
            </w:pPr>
            <w:r>
              <w:rPr>
                <w:rFonts w:hint="eastAsia" w:ascii="宋体" w:hAnsi="宋体"/>
                <w:color w:val="auto"/>
                <w:highlight w:val="none"/>
              </w:rPr>
              <w:t>Hg（II）：0.05ng、MetHg：0.05ng、EtHg：0.05ng、PhHg：0.1ng；</w:t>
            </w:r>
          </w:p>
          <w:p>
            <w:pPr>
              <w:widowControl/>
              <w:spacing w:line="360" w:lineRule="auto"/>
              <w:rPr>
                <w:rFonts w:ascii="宋体" w:hAnsi="宋体"/>
                <w:color w:val="auto"/>
                <w:highlight w:val="none"/>
              </w:rPr>
            </w:pPr>
            <w:r>
              <w:rPr>
                <w:rFonts w:hint="eastAsia" w:ascii="宋体" w:hAnsi="宋体"/>
                <w:color w:val="auto"/>
                <w:highlight w:val="none"/>
              </w:rPr>
              <w:t>SeCys：0.3ng、Se（IV）：0.1ng、SeMet：2ng、Se（VI）：0.5ng；</w:t>
            </w:r>
          </w:p>
          <w:p>
            <w:pPr>
              <w:widowControl/>
              <w:spacing w:line="360" w:lineRule="auto"/>
              <w:rPr>
                <w:rFonts w:ascii="宋体" w:hAnsi="宋体"/>
                <w:color w:val="auto"/>
                <w:highlight w:val="none"/>
              </w:rPr>
            </w:pPr>
            <w:r>
              <w:rPr>
                <w:rFonts w:hint="eastAsia" w:ascii="宋体" w:hAnsi="宋体"/>
                <w:color w:val="auto"/>
                <w:highlight w:val="none"/>
              </w:rPr>
              <w:t>Sb（III）：0.1ng 、Sb（v）：0.5ng；</w:t>
            </w:r>
          </w:p>
          <w:p>
            <w:pPr>
              <w:widowControl/>
              <w:spacing w:line="360" w:lineRule="auto"/>
              <w:rPr>
                <w:rFonts w:ascii="宋体" w:hAnsi="宋体"/>
                <w:color w:val="auto"/>
                <w:highlight w:val="none"/>
              </w:rPr>
            </w:pPr>
            <w:r>
              <w:rPr>
                <w:rFonts w:hint="eastAsia" w:ascii="宋体" w:hAnsi="宋体"/>
                <w:color w:val="auto"/>
                <w:highlight w:val="none"/>
              </w:rPr>
              <w:t>精密度（RSD）&lt;5%，分离度≥1.5。</w:t>
            </w:r>
          </w:p>
          <w:p>
            <w:pPr>
              <w:widowControl/>
              <w:spacing w:line="360" w:lineRule="auto"/>
              <w:rPr>
                <w:rFonts w:ascii="宋体" w:hAnsi="宋体"/>
                <w:color w:val="auto"/>
                <w:highlight w:val="none"/>
              </w:rPr>
            </w:pPr>
            <w:r>
              <w:rPr>
                <w:rFonts w:hint="eastAsia" w:ascii="宋体" w:hAnsi="宋体"/>
                <w:color w:val="auto"/>
                <w:highlight w:val="none"/>
              </w:rPr>
              <w:t>2.13计算机：英特尔酷睿I5处理器，主频3.5G，内存4G，硬盘1T，DVD光驱，19寸液晶显示器；激光黑白打印机，页幅A4，打印速度14页/分钟。</w:t>
            </w:r>
          </w:p>
          <w:p>
            <w:pPr>
              <w:widowControl/>
              <w:spacing w:line="360" w:lineRule="auto"/>
              <w:rPr>
                <w:rFonts w:ascii="宋体" w:hAnsi="宋体"/>
                <w:color w:val="auto"/>
                <w:highlight w:val="none"/>
              </w:rPr>
            </w:pPr>
            <w:r>
              <w:rPr>
                <w:rFonts w:hint="eastAsia" w:ascii="宋体" w:hAnsi="宋体"/>
                <w:color w:val="auto"/>
                <w:highlight w:val="none"/>
              </w:rPr>
              <w:t>三、 配置要求</w:t>
            </w:r>
          </w:p>
          <w:p>
            <w:pPr>
              <w:widowControl/>
              <w:spacing w:line="360" w:lineRule="auto"/>
              <w:rPr>
                <w:rFonts w:ascii="宋体" w:hAnsi="宋体"/>
                <w:color w:val="auto"/>
                <w:highlight w:val="none"/>
              </w:rPr>
            </w:pPr>
            <w:r>
              <w:rPr>
                <w:rFonts w:hint="eastAsia" w:ascii="宋体" w:hAnsi="宋体"/>
                <w:color w:val="auto"/>
                <w:highlight w:val="none"/>
              </w:rPr>
              <w:t>3.1 双通道原子荧光光度计主机一台</w:t>
            </w:r>
          </w:p>
          <w:p>
            <w:pPr>
              <w:widowControl/>
              <w:spacing w:line="360" w:lineRule="auto"/>
              <w:rPr>
                <w:rFonts w:ascii="宋体" w:hAnsi="宋体"/>
                <w:color w:val="auto"/>
                <w:highlight w:val="none"/>
              </w:rPr>
            </w:pPr>
            <w:r>
              <w:rPr>
                <w:rFonts w:hint="eastAsia" w:ascii="宋体" w:hAnsi="宋体"/>
                <w:color w:val="auto"/>
                <w:highlight w:val="none"/>
              </w:rPr>
              <w:t>3.2 特制空心阴极灯四支</w:t>
            </w:r>
          </w:p>
          <w:p>
            <w:pPr>
              <w:widowControl/>
              <w:spacing w:line="360" w:lineRule="auto"/>
              <w:rPr>
                <w:rFonts w:ascii="宋体" w:hAnsi="宋体"/>
                <w:color w:val="auto"/>
                <w:highlight w:val="none"/>
              </w:rPr>
            </w:pPr>
            <w:r>
              <w:rPr>
                <w:rFonts w:hint="eastAsia" w:ascii="宋体" w:hAnsi="宋体"/>
                <w:color w:val="auto"/>
                <w:highlight w:val="none"/>
              </w:rPr>
              <w:t xml:space="preserve">3.3 数据处理系统一套 </w:t>
            </w:r>
          </w:p>
          <w:p>
            <w:pPr>
              <w:widowControl/>
              <w:spacing w:line="360" w:lineRule="auto"/>
              <w:rPr>
                <w:rFonts w:ascii="宋体" w:hAnsi="宋体"/>
                <w:color w:val="auto"/>
                <w:highlight w:val="none"/>
              </w:rPr>
            </w:pPr>
            <w:r>
              <w:rPr>
                <w:rFonts w:hint="eastAsia" w:ascii="宋体" w:hAnsi="宋体"/>
                <w:color w:val="auto"/>
                <w:highlight w:val="none"/>
              </w:rPr>
              <w:t>3.4 原子荧光自动进样器一套</w:t>
            </w:r>
          </w:p>
          <w:p>
            <w:pPr>
              <w:widowControl/>
              <w:spacing w:line="360" w:lineRule="auto"/>
              <w:rPr>
                <w:rFonts w:ascii="宋体" w:hAnsi="宋体"/>
                <w:color w:val="auto"/>
                <w:highlight w:val="none"/>
              </w:rPr>
            </w:pPr>
            <w:r>
              <w:rPr>
                <w:rFonts w:hint="eastAsia" w:ascii="宋体" w:hAnsi="宋体"/>
                <w:color w:val="auto"/>
                <w:highlight w:val="none"/>
              </w:rPr>
              <w:t>3.5 形态分析单元一套</w:t>
            </w:r>
          </w:p>
          <w:p>
            <w:pPr>
              <w:widowControl/>
              <w:spacing w:line="360" w:lineRule="auto"/>
              <w:rPr>
                <w:rFonts w:ascii="宋体" w:hAnsi="宋体"/>
                <w:color w:val="auto"/>
                <w:highlight w:val="none"/>
              </w:rPr>
            </w:pPr>
            <w:r>
              <w:rPr>
                <w:rFonts w:hint="eastAsia" w:ascii="宋体" w:hAnsi="宋体"/>
                <w:color w:val="auto"/>
                <w:highlight w:val="none"/>
              </w:rPr>
              <w:t>3.6 液晶品牌电脑一台</w:t>
            </w:r>
          </w:p>
          <w:p>
            <w:pPr>
              <w:widowControl/>
              <w:spacing w:line="360" w:lineRule="auto"/>
              <w:rPr>
                <w:rFonts w:ascii="宋体" w:hAnsi="宋体"/>
                <w:color w:val="auto"/>
                <w:highlight w:val="none"/>
              </w:rPr>
            </w:pPr>
            <w:r>
              <w:rPr>
                <w:rFonts w:hint="eastAsia" w:ascii="宋体" w:hAnsi="宋体"/>
                <w:color w:val="auto"/>
                <w:highlight w:val="none"/>
              </w:rPr>
              <w:t>3.7 激光打印机一台</w:t>
            </w:r>
          </w:p>
          <w:p>
            <w:pPr>
              <w:widowControl/>
              <w:spacing w:line="360" w:lineRule="auto"/>
              <w:rPr>
                <w:rFonts w:ascii="宋体" w:hAnsi="宋体"/>
                <w:color w:val="auto"/>
                <w:highlight w:val="none"/>
              </w:rPr>
            </w:pPr>
            <w:r>
              <w:rPr>
                <w:rFonts w:hint="eastAsia" w:ascii="宋体" w:hAnsi="宋体"/>
                <w:color w:val="auto"/>
                <w:highlight w:val="none"/>
              </w:rPr>
              <w:t>3.8 氩气气源（带减压阀）一套</w:t>
            </w:r>
          </w:p>
          <w:p>
            <w:pPr>
              <w:widowControl/>
              <w:spacing w:line="360" w:lineRule="auto"/>
              <w:rPr>
                <w:rFonts w:ascii="宋体" w:hAnsi="宋体"/>
                <w:color w:val="auto"/>
                <w:highlight w:val="none"/>
              </w:rPr>
            </w:pPr>
            <w:r>
              <w:rPr>
                <w:rFonts w:hint="eastAsia" w:ascii="宋体" w:hAnsi="宋体"/>
                <w:color w:val="auto"/>
                <w:highlight w:val="none"/>
              </w:rPr>
              <w:t>3.9 净化交流稳压电源一台</w:t>
            </w:r>
          </w:p>
          <w:p>
            <w:pPr>
              <w:widowControl/>
              <w:spacing w:line="360" w:lineRule="auto"/>
              <w:rPr>
                <w:rFonts w:ascii="宋体" w:hAnsi="宋体"/>
                <w:color w:val="auto"/>
                <w:highlight w:val="none"/>
              </w:rPr>
            </w:pPr>
            <w:r>
              <w:rPr>
                <w:rFonts w:hint="eastAsia" w:ascii="宋体" w:hAnsi="宋体"/>
                <w:color w:val="auto"/>
                <w:highlight w:val="none"/>
              </w:rPr>
              <w:t>3.10耗材：进样针、炉丝等一套</w:t>
            </w:r>
          </w:p>
          <w:p>
            <w:pPr>
              <w:widowControl/>
              <w:spacing w:line="360" w:lineRule="auto"/>
              <w:rPr>
                <w:rFonts w:ascii="宋体" w:hAnsi="宋体"/>
                <w:color w:val="auto"/>
                <w:highlight w:val="none"/>
              </w:rPr>
            </w:pPr>
            <w:r>
              <w:rPr>
                <w:rFonts w:hint="eastAsia" w:ascii="宋体" w:hAnsi="宋体"/>
                <w:color w:val="auto"/>
                <w:highlight w:val="none"/>
              </w:rPr>
              <w:t>3.11色谱柱两根</w:t>
            </w:r>
          </w:p>
          <w:p>
            <w:pPr>
              <w:widowControl/>
              <w:spacing w:line="360" w:lineRule="auto"/>
              <w:rPr>
                <w:rFonts w:ascii="宋体" w:hAnsi="宋体"/>
                <w:color w:val="auto"/>
                <w:highlight w:val="none"/>
              </w:rPr>
            </w:pPr>
            <w:r>
              <w:rPr>
                <w:rFonts w:hint="eastAsia" w:ascii="宋体" w:hAnsi="宋体"/>
                <w:color w:val="auto"/>
                <w:highlight w:val="none"/>
              </w:rPr>
              <w:t>四、产品质量及服务要求：</w:t>
            </w:r>
          </w:p>
          <w:p>
            <w:pPr>
              <w:widowControl/>
              <w:spacing w:line="360" w:lineRule="auto"/>
              <w:rPr>
                <w:rFonts w:ascii="宋体" w:hAnsi="宋体"/>
                <w:color w:val="auto"/>
                <w:highlight w:val="none"/>
              </w:rPr>
            </w:pPr>
            <w:r>
              <w:rPr>
                <w:rFonts w:hint="eastAsia" w:ascii="宋体" w:hAnsi="宋体"/>
                <w:color w:val="auto"/>
                <w:highlight w:val="none"/>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4</w:t>
            </w:r>
          </w:p>
        </w:tc>
        <w:tc>
          <w:tcPr>
            <w:tcW w:w="1622"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全自动固相萃取仪</w:t>
            </w:r>
          </w:p>
        </w:tc>
        <w:tc>
          <w:tcPr>
            <w:tcW w:w="914"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widowControl/>
              <w:spacing w:line="360" w:lineRule="auto"/>
              <w:rPr>
                <w:rFonts w:ascii="宋体" w:hAnsi="宋体"/>
                <w:color w:val="auto"/>
                <w:highlight w:val="none"/>
              </w:rPr>
            </w:pPr>
            <w:r>
              <w:rPr>
                <w:rFonts w:hint="eastAsia" w:ascii="宋体" w:hAnsi="宋体"/>
                <w:color w:val="auto"/>
                <w:highlight w:val="none"/>
              </w:rPr>
              <w:t>配置清单：</w:t>
            </w:r>
          </w:p>
          <w:p>
            <w:pPr>
              <w:widowControl/>
              <w:spacing w:line="360" w:lineRule="auto"/>
              <w:rPr>
                <w:rFonts w:ascii="宋体" w:hAnsi="宋体"/>
                <w:color w:val="auto"/>
                <w:highlight w:val="none"/>
              </w:rPr>
            </w:pPr>
            <w:r>
              <w:rPr>
                <w:rFonts w:hint="eastAsia" w:ascii="宋体" w:hAnsi="宋体"/>
                <w:color w:val="auto"/>
                <w:highlight w:val="none"/>
              </w:rPr>
              <w:t>1、全自动固相萃取仪主机 1台</w:t>
            </w:r>
          </w:p>
          <w:p>
            <w:pPr>
              <w:widowControl/>
              <w:spacing w:line="360" w:lineRule="auto"/>
              <w:rPr>
                <w:rFonts w:ascii="宋体" w:hAnsi="宋体"/>
                <w:color w:val="auto"/>
                <w:highlight w:val="none"/>
              </w:rPr>
            </w:pPr>
            <w:r>
              <w:rPr>
                <w:rFonts w:hint="eastAsia" w:ascii="宋体" w:hAnsi="宋体"/>
                <w:color w:val="auto"/>
                <w:highlight w:val="none"/>
              </w:rPr>
              <w:t>2、高精度注射泵                 2台</w:t>
            </w:r>
          </w:p>
          <w:p>
            <w:pPr>
              <w:widowControl/>
              <w:spacing w:line="360" w:lineRule="auto"/>
              <w:rPr>
                <w:rFonts w:ascii="宋体" w:hAnsi="宋体"/>
                <w:color w:val="auto"/>
                <w:highlight w:val="none"/>
              </w:rPr>
            </w:pPr>
            <w:r>
              <w:rPr>
                <w:rFonts w:hint="eastAsia" w:ascii="宋体" w:hAnsi="宋体"/>
                <w:color w:val="auto"/>
                <w:highlight w:val="none"/>
              </w:rPr>
              <w:t>3、十二通阀组件2组</w:t>
            </w:r>
          </w:p>
          <w:p>
            <w:pPr>
              <w:widowControl/>
              <w:spacing w:line="360" w:lineRule="auto"/>
              <w:rPr>
                <w:rFonts w:ascii="宋体" w:hAnsi="宋体"/>
                <w:color w:val="auto"/>
                <w:highlight w:val="none"/>
              </w:rPr>
            </w:pPr>
            <w:r>
              <w:rPr>
                <w:rFonts w:hint="eastAsia" w:ascii="宋体" w:hAnsi="宋体"/>
                <w:color w:val="auto"/>
                <w:highlight w:val="none"/>
              </w:rPr>
              <w:t>4、柱插杆6ml                              2个</w:t>
            </w:r>
          </w:p>
          <w:p>
            <w:pPr>
              <w:widowControl/>
              <w:spacing w:line="360" w:lineRule="auto"/>
              <w:rPr>
                <w:rFonts w:ascii="宋体" w:hAnsi="宋体"/>
                <w:color w:val="auto"/>
                <w:highlight w:val="none"/>
              </w:rPr>
            </w:pPr>
            <w:r>
              <w:rPr>
                <w:rFonts w:hint="eastAsia" w:ascii="宋体" w:hAnsi="宋体"/>
                <w:color w:val="auto"/>
                <w:highlight w:val="none"/>
              </w:rPr>
              <w:t>5、溶剂瓶组件 8套</w:t>
            </w:r>
          </w:p>
          <w:p>
            <w:pPr>
              <w:widowControl/>
              <w:spacing w:line="360" w:lineRule="auto"/>
              <w:rPr>
                <w:rFonts w:ascii="宋体" w:hAnsi="宋体"/>
                <w:color w:val="auto"/>
                <w:highlight w:val="none"/>
              </w:rPr>
            </w:pPr>
            <w:r>
              <w:rPr>
                <w:rFonts w:hint="eastAsia" w:ascii="宋体" w:hAnsi="宋体"/>
                <w:color w:val="auto"/>
                <w:highlight w:val="none"/>
              </w:rPr>
              <w:t>6、SPE柱架（20位6ml ）1个</w:t>
            </w:r>
          </w:p>
          <w:p>
            <w:pPr>
              <w:widowControl/>
              <w:spacing w:line="360" w:lineRule="auto"/>
              <w:rPr>
                <w:rFonts w:ascii="宋体" w:hAnsi="宋体"/>
                <w:color w:val="auto"/>
                <w:highlight w:val="none"/>
              </w:rPr>
            </w:pPr>
            <w:r>
              <w:rPr>
                <w:rFonts w:hint="eastAsia" w:ascii="宋体" w:hAnsi="宋体"/>
                <w:color w:val="auto"/>
                <w:highlight w:val="none"/>
              </w:rPr>
              <w:t>7、收集架 20位20ml                        1个</w:t>
            </w:r>
          </w:p>
          <w:p>
            <w:pPr>
              <w:widowControl/>
              <w:spacing w:line="360" w:lineRule="auto"/>
              <w:rPr>
                <w:rFonts w:ascii="宋体" w:hAnsi="宋体"/>
                <w:color w:val="auto"/>
                <w:highlight w:val="none"/>
              </w:rPr>
            </w:pPr>
            <w:r>
              <w:rPr>
                <w:rFonts w:hint="eastAsia" w:ascii="宋体" w:hAnsi="宋体"/>
                <w:color w:val="auto"/>
                <w:highlight w:val="none"/>
              </w:rPr>
              <w:t>8、收集管 20ml                             100个</w:t>
            </w:r>
          </w:p>
          <w:p>
            <w:pPr>
              <w:widowControl/>
              <w:spacing w:line="360" w:lineRule="auto"/>
              <w:rPr>
                <w:rFonts w:ascii="宋体" w:hAnsi="宋体"/>
                <w:color w:val="auto"/>
                <w:highlight w:val="none"/>
              </w:rPr>
            </w:pPr>
            <w:r>
              <w:rPr>
                <w:rFonts w:hint="eastAsia" w:ascii="宋体" w:hAnsi="宋体"/>
                <w:color w:val="auto"/>
                <w:highlight w:val="none"/>
              </w:rPr>
              <w:t>9、固相萃取专用过滤网                     100个</w:t>
            </w:r>
          </w:p>
          <w:p>
            <w:pPr>
              <w:widowControl/>
              <w:spacing w:line="360" w:lineRule="auto"/>
              <w:rPr>
                <w:rFonts w:ascii="宋体" w:hAnsi="宋体"/>
                <w:color w:val="auto"/>
                <w:highlight w:val="none"/>
              </w:rPr>
            </w:pPr>
            <w:r>
              <w:rPr>
                <w:rFonts w:hint="eastAsia" w:ascii="宋体" w:hAnsi="宋体"/>
                <w:color w:val="auto"/>
                <w:highlight w:val="none"/>
              </w:rPr>
              <w:t>10、固相萃取系统操作软件1套</w:t>
            </w:r>
          </w:p>
          <w:p>
            <w:pPr>
              <w:widowControl/>
              <w:spacing w:line="360" w:lineRule="auto"/>
              <w:rPr>
                <w:rFonts w:ascii="宋体" w:hAnsi="宋体"/>
                <w:color w:val="auto"/>
                <w:highlight w:val="none"/>
              </w:rPr>
            </w:pPr>
            <w:r>
              <w:rPr>
                <w:rFonts w:hint="eastAsia" w:ascii="宋体" w:hAnsi="宋体"/>
                <w:color w:val="auto"/>
                <w:highlight w:val="none"/>
              </w:rPr>
              <w:t>11、进样针清洗工作站 1套</w:t>
            </w:r>
          </w:p>
          <w:p>
            <w:pPr>
              <w:widowControl/>
              <w:spacing w:line="360" w:lineRule="auto"/>
              <w:rPr>
                <w:rFonts w:ascii="宋体" w:hAnsi="宋体"/>
                <w:color w:val="auto"/>
                <w:highlight w:val="none"/>
              </w:rPr>
            </w:pPr>
            <w:r>
              <w:rPr>
                <w:rFonts w:hint="eastAsia" w:ascii="宋体" w:hAnsi="宋体"/>
                <w:color w:val="auto"/>
                <w:highlight w:val="none"/>
              </w:rPr>
              <w:t>12、笔记本电脑                             1台</w:t>
            </w:r>
          </w:p>
          <w:p>
            <w:pPr>
              <w:widowControl/>
              <w:spacing w:line="360" w:lineRule="auto"/>
              <w:rPr>
                <w:rFonts w:ascii="宋体" w:hAnsi="宋体"/>
                <w:color w:val="auto"/>
                <w:highlight w:val="none"/>
              </w:rPr>
            </w:pPr>
            <w:r>
              <w:rPr>
                <w:rFonts w:hint="eastAsia" w:ascii="宋体" w:hAnsi="宋体"/>
                <w:color w:val="auto"/>
                <w:highlight w:val="none"/>
              </w:rPr>
              <w:t>技术参数</w:t>
            </w:r>
          </w:p>
          <w:p>
            <w:pPr>
              <w:widowControl/>
              <w:spacing w:line="360" w:lineRule="auto"/>
              <w:rPr>
                <w:rFonts w:ascii="宋体" w:hAnsi="宋体"/>
                <w:color w:val="auto"/>
                <w:highlight w:val="none"/>
              </w:rPr>
            </w:pPr>
            <w:r>
              <w:rPr>
                <w:rFonts w:hint="eastAsia" w:ascii="宋体" w:hAnsi="宋体"/>
                <w:color w:val="auto"/>
                <w:highlight w:val="none"/>
              </w:rPr>
              <w:t>1、功能要求：</w:t>
            </w:r>
          </w:p>
          <w:p>
            <w:pPr>
              <w:widowControl/>
              <w:spacing w:line="360" w:lineRule="auto"/>
              <w:rPr>
                <w:rFonts w:ascii="宋体" w:hAnsi="宋体"/>
                <w:color w:val="auto"/>
                <w:highlight w:val="none"/>
              </w:rPr>
            </w:pPr>
            <w:r>
              <w:rPr>
                <w:rFonts w:hint="eastAsia" w:ascii="宋体" w:hAnsi="宋体"/>
                <w:color w:val="auto"/>
                <w:highlight w:val="none"/>
              </w:rPr>
              <w:t xml:space="preserve">   用于食品、血液、土壤、水样等样品提取液中痕量有机物的萃取和净化。</w:t>
            </w:r>
          </w:p>
          <w:p>
            <w:pPr>
              <w:widowControl/>
              <w:spacing w:line="360" w:lineRule="auto"/>
              <w:rPr>
                <w:rFonts w:ascii="宋体" w:hAnsi="宋体"/>
                <w:color w:val="auto"/>
                <w:highlight w:val="none"/>
              </w:rPr>
            </w:pPr>
            <w:r>
              <w:rPr>
                <w:rFonts w:hint="eastAsia" w:ascii="宋体" w:hAnsi="宋体"/>
                <w:color w:val="auto"/>
                <w:highlight w:val="none"/>
              </w:rPr>
              <w:t>2、技术要求：</w:t>
            </w:r>
          </w:p>
          <w:p>
            <w:pPr>
              <w:widowControl/>
              <w:spacing w:line="360" w:lineRule="auto"/>
              <w:rPr>
                <w:rFonts w:ascii="宋体" w:hAnsi="宋体"/>
                <w:color w:val="auto"/>
                <w:highlight w:val="none"/>
              </w:rPr>
            </w:pPr>
            <w:r>
              <w:rPr>
                <w:rFonts w:hint="eastAsia" w:ascii="宋体" w:hAnsi="宋体"/>
                <w:color w:val="auto"/>
                <w:highlight w:val="none"/>
              </w:rPr>
              <w:t>2.1  可自动完成固相萃取的全过程（柱活化、上样、淋洗、吹干、洗脱）。</w:t>
            </w:r>
          </w:p>
          <w:p>
            <w:pPr>
              <w:widowControl/>
              <w:spacing w:line="360" w:lineRule="auto"/>
              <w:rPr>
                <w:rFonts w:ascii="宋体" w:hAnsi="宋体"/>
                <w:color w:val="auto"/>
                <w:highlight w:val="none"/>
              </w:rPr>
            </w:pPr>
            <w:r>
              <w:rPr>
                <w:rFonts w:hint="eastAsia" w:ascii="宋体" w:hAnsi="宋体"/>
                <w:color w:val="auto"/>
                <w:highlight w:val="none"/>
              </w:rPr>
              <w:t>2.2  加样品、加溶剂同时并列进行，同时活化、上样、淋洗、吹干、洗脱</w:t>
            </w:r>
          </w:p>
          <w:p>
            <w:pPr>
              <w:widowControl/>
              <w:spacing w:line="360" w:lineRule="auto"/>
              <w:rPr>
                <w:rFonts w:ascii="宋体" w:hAnsi="宋体"/>
                <w:color w:val="auto"/>
                <w:highlight w:val="none"/>
              </w:rPr>
            </w:pPr>
            <w:r>
              <w:rPr>
                <w:rFonts w:hint="eastAsia" w:ascii="宋体" w:hAnsi="宋体"/>
                <w:color w:val="auto"/>
                <w:highlight w:val="none"/>
              </w:rPr>
              <w:t>2.3 连续处理样品能力：可连续自动化处理20个样品。整个处理过程不需要任何人工介入（包括更换样品及SPE柱）。</w:t>
            </w:r>
          </w:p>
          <w:p>
            <w:pPr>
              <w:widowControl/>
              <w:spacing w:line="360" w:lineRule="auto"/>
              <w:rPr>
                <w:rFonts w:ascii="宋体" w:hAnsi="宋体"/>
                <w:color w:val="auto"/>
                <w:highlight w:val="none"/>
              </w:rPr>
            </w:pPr>
            <w:r>
              <w:rPr>
                <w:rFonts w:hint="eastAsia" w:ascii="宋体" w:hAnsi="宋体"/>
                <w:color w:val="auto"/>
                <w:highlight w:val="none"/>
              </w:rPr>
              <w:t>2.4  正向加压泵输送液体，液体正压通过固相萃取柱。</w:t>
            </w:r>
          </w:p>
          <w:p>
            <w:pPr>
              <w:widowControl/>
              <w:spacing w:line="360" w:lineRule="auto"/>
              <w:rPr>
                <w:rFonts w:ascii="宋体" w:hAnsi="宋体"/>
                <w:color w:val="auto"/>
                <w:highlight w:val="none"/>
              </w:rPr>
            </w:pPr>
            <w:r>
              <w:rPr>
                <w:rFonts w:hint="eastAsia" w:ascii="宋体" w:hAnsi="宋体"/>
                <w:color w:val="auto"/>
                <w:highlight w:val="none"/>
              </w:rPr>
              <w:t>2.5  适用1ml、3ml、6ml、12ml、20ml等固相萃取小柱。</w:t>
            </w:r>
          </w:p>
          <w:p>
            <w:pPr>
              <w:widowControl/>
              <w:spacing w:line="360" w:lineRule="auto"/>
              <w:rPr>
                <w:rFonts w:ascii="宋体" w:hAnsi="宋体"/>
                <w:color w:val="auto"/>
                <w:highlight w:val="none"/>
              </w:rPr>
            </w:pPr>
            <w:r>
              <w:rPr>
                <w:rFonts w:hint="eastAsia" w:ascii="宋体" w:hAnsi="宋体"/>
                <w:color w:val="auto"/>
                <w:highlight w:val="none"/>
              </w:rPr>
              <w:t>2.6  黄曲霉毒素前处理，可实现20个免疫亲和柱的连续使用（自动去塞，自动排除保护液）。</w:t>
            </w:r>
          </w:p>
          <w:p>
            <w:pPr>
              <w:widowControl/>
              <w:spacing w:line="360" w:lineRule="auto"/>
              <w:rPr>
                <w:rFonts w:ascii="宋体" w:hAnsi="宋体"/>
                <w:color w:val="auto"/>
                <w:highlight w:val="none"/>
              </w:rPr>
            </w:pPr>
            <w:r>
              <w:rPr>
                <w:rFonts w:hint="eastAsia" w:ascii="宋体" w:hAnsi="宋体"/>
                <w:color w:val="auto"/>
                <w:highlight w:val="none"/>
              </w:rPr>
              <w:t>2.7 样品处理体积</w:t>
            </w:r>
          </w:p>
          <w:p>
            <w:pPr>
              <w:widowControl/>
              <w:spacing w:line="360" w:lineRule="auto"/>
              <w:rPr>
                <w:rFonts w:ascii="宋体" w:hAnsi="宋体"/>
                <w:color w:val="auto"/>
                <w:highlight w:val="none"/>
              </w:rPr>
            </w:pPr>
            <w:r>
              <w:rPr>
                <w:rFonts w:hint="eastAsia" w:ascii="宋体" w:hAnsi="宋体"/>
                <w:color w:val="auto"/>
                <w:highlight w:val="none"/>
              </w:rPr>
              <w:t>上样：满足小体积样品单次上样量最大80ml同时净化；</w:t>
            </w:r>
          </w:p>
          <w:p>
            <w:pPr>
              <w:widowControl/>
              <w:spacing w:line="360" w:lineRule="auto"/>
              <w:rPr>
                <w:rFonts w:ascii="宋体" w:hAnsi="宋体"/>
                <w:color w:val="auto"/>
                <w:highlight w:val="none"/>
              </w:rPr>
            </w:pPr>
            <w:r>
              <w:rPr>
                <w:rFonts w:hint="eastAsia" w:ascii="宋体" w:hAnsi="宋体"/>
                <w:color w:val="auto"/>
                <w:highlight w:val="none"/>
              </w:rPr>
              <w:t>收集：满足单次最大80ml同时收集；可使用最多8位100ml旋蒸瓶收集。</w:t>
            </w:r>
          </w:p>
          <w:p>
            <w:pPr>
              <w:widowControl/>
              <w:spacing w:line="360" w:lineRule="auto"/>
              <w:rPr>
                <w:rFonts w:ascii="宋体" w:hAnsi="宋体"/>
                <w:color w:val="auto"/>
                <w:highlight w:val="none"/>
              </w:rPr>
            </w:pPr>
            <w:r>
              <w:rPr>
                <w:rFonts w:hint="eastAsia" w:ascii="宋体" w:hAnsi="宋体"/>
                <w:color w:val="auto"/>
                <w:highlight w:val="none"/>
              </w:rPr>
              <w:t>2.8 最大承载的样品管规格和数量：20位20ml样品管架；12位80ml样品管架</w:t>
            </w:r>
          </w:p>
          <w:p>
            <w:pPr>
              <w:widowControl/>
              <w:spacing w:line="360" w:lineRule="auto"/>
              <w:rPr>
                <w:rFonts w:ascii="宋体" w:hAnsi="宋体"/>
                <w:color w:val="auto"/>
                <w:highlight w:val="none"/>
              </w:rPr>
            </w:pPr>
            <w:r>
              <w:rPr>
                <w:rFonts w:hint="eastAsia" w:ascii="宋体" w:hAnsi="宋体"/>
                <w:color w:val="auto"/>
                <w:highlight w:val="none"/>
              </w:rPr>
              <w:t>2.9 样品架、收集架、SPE柱架具备自动定位功能，自动对目标位进行识别、移动，同步运行互不干扰。</w:t>
            </w:r>
          </w:p>
          <w:p>
            <w:pPr>
              <w:widowControl/>
              <w:spacing w:line="360" w:lineRule="auto"/>
              <w:rPr>
                <w:rFonts w:ascii="宋体" w:hAnsi="宋体"/>
                <w:color w:val="auto"/>
                <w:highlight w:val="none"/>
              </w:rPr>
            </w:pPr>
            <w:r>
              <w:rPr>
                <w:rFonts w:hint="eastAsia" w:ascii="宋体" w:hAnsi="宋体"/>
                <w:color w:val="auto"/>
                <w:highlight w:val="none"/>
              </w:rPr>
              <w:t>2.10 大体积样品批处理能力：大体积水样的萃取与富集，连续处理20个。</w:t>
            </w:r>
          </w:p>
          <w:p>
            <w:pPr>
              <w:widowControl/>
              <w:spacing w:line="360" w:lineRule="auto"/>
              <w:rPr>
                <w:rFonts w:ascii="宋体" w:hAnsi="宋体"/>
                <w:color w:val="auto"/>
                <w:highlight w:val="none"/>
              </w:rPr>
            </w:pPr>
            <w:r>
              <w:rPr>
                <w:rFonts w:hint="eastAsia" w:ascii="宋体" w:hAnsi="宋体"/>
                <w:color w:val="auto"/>
                <w:highlight w:val="none"/>
              </w:rPr>
              <w:t>2.11 具有直接串柱功能。</w:t>
            </w:r>
          </w:p>
          <w:p>
            <w:pPr>
              <w:widowControl/>
              <w:spacing w:line="360" w:lineRule="auto"/>
              <w:rPr>
                <w:rFonts w:ascii="宋体" w:hAnsi="宋体"/>
                <w:color w:val="auto"/>
                <w:highlight w:val="none"/>
              </w:rPr>
            </w:pPr>
            <w:r>
              <w:rPr>
                <w:rFonts w:hint="eastAsia" w:ascii="宋体" w:hAnsi="宋体"/>
                <w:color w:val="auto"/>
                <w:highlight w:val="none"/>
              </w:rPr>
              <w:t>2.12 旋转清洗技术，可对进样针的外壁和内壁进行彻底的清洗。</w:t>
            </w:r>
          </w:p>
          <w:p>
            <w:pPr>
              <w:widowControl/>
              <w:spacing w:line="360" w:lineRule="auto"/>
              <w:rPr>
                <w:rFonts w:ascii="宋体" w:hAnsi="宋体"/>
                <w:color w:val="auto"/>
                <w:highlight w:val="none"/>
              </w:rPr>
            </w:pPr>
            <w:r>
              <w:rPr>
                <w:rFonts w:hint="eastAsia" w:ascii="宋体" w:hAnsi="宋体"/>
                <w:color w:val="auto"/>
                <w:highlight w:val="none"/>
              </w:rPr>
              <w:t>2.13 柱插杆密封技术：柱插杆紧贴SPE填料上方，弹性O型环与SPE柱密封。设定的液体流速即为液体流过SPE柱的流速。</w:t>
            </w:r>
          </w:p>
          <w:p>
            <w:pPr>
              <w:widowControl/>
              <w:spacing w:line="360" w:lineRule="auto"/>
              <w:rPr>
                <w:rFonts w:ascii="宋体" w:hAnsi="宋体"/>
                <w:color w:val="auto"/>
                <w:highlight w:val="none"/>
              </w:rPr>
            </w:pPr>
            <w:r>
              <w:rPr>
                <w:rFonts w:hint="eastAsia" w:ascii="宋体" w:hAnsi="宋体"/>
                <w:color w:val="auto"/>
                <w:highlight w:val="none"/>
              </w:rPr>
              <w:t>2.14 采用耐有机溶剂的高精度注射泵控制流速，上样流速：0.1-100mL/min，淋洗、洗脱流速：0.1-100mL/min。</w:t>
            </w:r>
          </w:p>
          <w:p>
            <w:pPr>
              <w:widowControl/>
              <w:spacing w:line="360" w:lineRule="auto"/>
              <w:rPr>
                <w:rFonts w:ascii="宋体" w:hAnsi="宋体"/>
                <w:color w:val="auto"/>
                <w:highlight w:val="none"/>
              </w:rPr>
            </w:pPr>
            <w:r>
              <w:rPr>
                <w:rFonts w:hint="eastAsia" w:ascii="宋体" w:hAnsi="宋体"/>
                <w:color w:val="auto"/>
                <w:highlight w:val="none"/>
              </w:rPr>
              <w:t>2.15 采用12通阀实现8种不同有机溶剂之间的切换。</w:t>
            </w:r>
          </w:p>
          <w:p>
            <w:pPr>
              <w:widowControl/>
              <w:spacing w:line="360" w:lineRule="auto"/>
              <w:rPr>
                <w:rFonts w:ascii="宋体" w:hAnsi="宋体"/>
                <w:color w:val="auto"/>
                <w:highlight w:val="none"/>
              </w:rPr>
            </w:pPr>
            <w:r>
              <w:rPr>
                <w:rFonts w:hint="eastAsia" w:ascii="宋体" w:hAnsi="宋体"/>
                <w:color w:val="auto"/>
                <w:highlight w:val="none"/>
              </w:rPr>
              <w:t>2.16 具有3个排废通道，可将废水、废有机溶剂、废含氯有机溶剂分开收集。</w:t>
            </w:r>
          </w:p>
          <w:p>
            <w:pPr>
              <w:widowControl/>
              <w:spacing w:line="360" w:lineRule="auto"/>
              <w:rPr>
                <w:rFonts w:ascii="宋体" w:hAnsi="宋体"/>
                <w:color w:val="auto"/>
                <w:highlight w:val="none"/>
              </w:rPr>
            </w:pPr>
            <w:r>
              <w:rPr>
                <w:rFonts w:hint="eastAsia" w:ascii="宋体" w:hAnsi="宋体"/>
                <w:color w:val="auto"/>
                <w:highlight w:val="none"/>
              </w:rPr>
              <w:t>2.17 样品管配备专用的过滤网，实现上样前样品的自动过滤。</w:t>
            </w:r>
          </w:p>
          <w:p>
            <w:pPr>
              <w:widowControl/>
              <w:spacing w:line="360" w:lineRule="auto"/>
              <w:rPr>
                <w:rFonts w:ascii="宋体" w:hAnsi="宋体"/>
                <w:color w:val="auto"/>
                <w:highlight w:val="none"/>
              </w:rPr>
            </w:pPr>
            <w:r>
              <w:rPr>
                <w:rFonts w:hint="eastAsia" w:ascii="宋体" w:hAnsi="宋体"/>
                <w:color w:val="auto"/>
                <w:highlight w:val="none"/>
              </w:rPr>
              <w:t>2.18 具有氮气自动吹扫，在线干燥SPE柱功能。</w:t>
            </w:r>
          </w:p>
          <w:p>
            <w:pPr>
              <w:widowControl/>
              <w:spacing w:line="360" w:lineRule="auto"/>
              <w:rPr>
                <w:rFonts w:ascii="宋体" w:hAnsi="宋体"/>
                <w:color w:val="auto"/>
                <w:highlight w:val="none"/>
              </w:rPr>
            </w:pPr>
            <w:r>
              <w:rPr>
                <w:rFonts w:hint="eastAsia" w:ascii="宋体" w:hAnsi="宋体"/>
                <w:color w:val="auto"/>
                <w:highlight w:val="none"/>
              </w:rPr>
              <w:t>2.19 紧凑化设计：整机可放入通风橱内，溶剂瓶架集合在主机上方。</w:t>
            </w:r>
          </w:p>
          <w:p>
            <w:pPr>
              <w:widowControl/>
              <w:spacing w:line="360" w:lineRule="auto"/>
              <w:rPr>
                <w:rFonts w:ascii="宋体" w:hAnsi="宋体"/>
                <w:color w:val="auto"/>
                <w:highlight w:val="none"/>
              </w:rPr>
            </w:pPr>
            <w:r>
              <w:rPr>
                <w:rFonts w:hint="eastAsia" w:ascii="宋体" w:hAnsi="宋体"/>
                <w:color w:val="auto"/>
                <w:highlight w:val="none"/>
              </w:rPr>
              <w:t>2.20 控制软件与SPE主机通过无线wifi连接，可将其放在远离实验台位置。</w:t>
            </w:r>
          </w:p>
          <w:p>
            <w:pPr>
              <w:widowControl/>
              <w:spacing w:line="360" w:lineRule="auto"/>
              <w:rPr>
                <w:rFonts w:ascii="宋体" w:hAnsi="宋体"/>
                <w:color w:val="auto"/>
                <w:highlight w:val="none"/>
              </w:rPr>
            </w:pPr>
            <w:r>
              <w:rPr>
                <w:rFonts w:hint="eastAsia" w:ascii="宋体" w:hAnsi="宋体"/>
                <w:color w:val="auto"/>
                <w:highlight w:val="none"/>
              </w:rPr>
              <w:t>2.21 方法演示软件可以预先查看方法设置和仪器的运行状况。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5</w:t>
            </w:r>
          </w:p>
        </w:tc>
        <w:tc>
          <w:tcPr>
            <w:tcW w:w="1622"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实验室清洗消毒机</w:t>
            </w:r>
          </w:p>
        </w:tc>
        <w:tc>
          <w:tcPr>
            <w:tcW w:w="914"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一、清洗机技术要求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1.设备的基本清洗程序应符合以下步骤： 预清洗→清洗→中和→消毒→热风干燥→冷却</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2、控制系统：可自由编程 ；电子门锁；可打印。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3、设备至少具有温度、进水量、水液位、清洗剂液位等监测功能。</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4、水加热功率≥6000W。</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5、完成一次清洗、干燥、冷却的总时间应小于 80min。</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6、水平高度小于1200mm，适宜站立于设备前操作；产品自带滚轮及可调水平地脚。</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7、控制系统采用欧姆龙彩色触摸屏，中文界面。可设20个以上自定义程序</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8、配备菱形旋转喷淋系统，保证清洗过程的覆盖率为100%，并经过验证确认。</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9、循环泵和水盆设计应实现全排放，零死角；清洗舱内部边角应圆滑无死角，清洗舱设计应利于自身清洁。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10、采用双出口循环泵，循环泵流量大于400升/分钟；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11、安全功能：过温断电保护功能；配有加热管防干烧压力开关；配有进水水位开关；配有漏水监测器，漏水时切断电源。</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12、需配备非通风热交换干燥系统，避免风管的使用。热风经过冷却排放到室内，防止热风及水蒸汽影响到室内环境；冷凝水直接进入废水管道排放，不得进入腔体。</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13、干燥风量≥100m3/h，干燥温度至少室温-100℃连续可调，时间连续可调。</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14、采用节水设计，最小耗水量8升/次。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15、功能按键为机械按键，防止误操作带来的风险；遇突发情况时按下急停开关，设备立即停止运转，急停开关便于操作者触及。</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16、能够使用纯化水或清洗剂对实验室检验用器具进行清洗，以达到一定洁净度要求；去离子水可采用内置纯水泵抽取方式，无需进水压力。</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17、水循环：弧形内腔</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二、栏架要求：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1.液相小瓶清洗栏架：要求托架能保证液相小瓶处于直立状态，清洗位不低于190个，可以清洗液相小瓶、离心管、西林瓶等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2.下层细口瓶清洗栏架，带40套三花瓣托架，可以清洗三角瓶、分液漏斗、消解罐等器皿，不低于30个清洗位.</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3.小部件栏筐：每次可以清洗比色管、离心管、试管200支以上。</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三、配置要求：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 清洗机主机1套；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 液相小瓶清洗栏架1套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3.下层细口瓶清洗栏架1套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 小部件栏筐1套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5.内置纯水增压泵1套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6.清洗剂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7.强碱性清洗剂5L装 1桶，用于较难清洗的油污类污染物。</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8.酸性中和剂5L装 1桶，用于碱性清洗之后的中和，去除金属氧化物、水垢。</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四、技术服务：</w:t>
            </w:r>
          </w:p>
          <w:p>
            <w:pPr>
              <w:widowControl/>
              <w:spacing w:line="360" w:lineRule="auto"/>
              <w:rPr>
                <w:rFonts w:ascii="宋体" w:hAnsi="宋体"/>
                <w:color w:val="auto"/>
                <w:highlight w:val="none"/>
              </w:rPr>
            </w:pPr>
            <w:r>
              <w:rPr>
                <w:rFonts w:hint="eastAsia" w:ascii="宋体" w:hAnsi="宋体"/>
                <w:color w:val="auto"/>
                <w:highlight w:val="none"/>
                <w:shd w:val="clear" w:color="auto" w:fill="FFFFFF"/>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100mg不锈钢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200mg不锈钢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500mg不锈钢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30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500g不锈钢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19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20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spacing w:line="360" w:lineRule="auto"/>
              <w:jc w:val="center"/>
              <w:rPr>
                <w:rFonts w:ascii="宋体" w:hAnsi="宋体"/>
                <w:color w:val="auto"/>
                <w:highlight w:val="none"/>
              </w:rPr>
            </w:pPr>
            <w:r>
              <w:rPr>
                <w:rFonts w:hint="eastAsia" w:ascii="宋体" w:hAnsi="宋体"/>
                <w:color w:val="auto"/>
                <w:highlight w:val="none"/>
              </w:rPr>
              <w:t>21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10kg镀铬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22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250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20kg镀铬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500kg铸铁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M1等级砝码</w:t>
            </w:r>
          </w:p>
        </w:tc>
        <w:tc>
          <w:tcPr>
            <w:tcW w:w="914" w:type="dxa"/>
            <w:noWrap/>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50</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个</w:t>
            </w:r>
          </w:p>
        </w:tc>
        <w:tc>
          <w:tcPr>
            <w:tcW w:w="9802" w:type="dxa"/>
            <w:noWrap/>
          </w:tcPr>
          <w:p>
            <w:pPr>
              <w:widowControl/>
              <w:adjustRightInd w:val="0"/>
              <w:snapToGrid w:val="0"/>
              <w:spacing w:line="360" w:lineRule="auto"/>
              <w:jc w:val="left"/>
              <w:rPr>
                <w:rFonts w:ascii="宋体" w:hAnsi="宋体"/>
                <w:color w:val="auto"/>
                <w:highlight w:val="none"/>
              </w:rPr>
            </w:pPr>
            <w:r>
              <w:rPr>
                <w:rFonts w:hint="eastAsia" w:ascii="宋体" w:hAnsi="宋体"/>
                <w:color w:val="auto"/>
                <w:highlight w:val="none"/>
              </w:rPr>
              <w:t>1t铸铁方形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工作用电动叉车</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动力形式  电动</w:t>
            </w:r>
          </w:p>
          <w:p>
            <w:pPr>
              <w:adjustRightInd w:val="0"/>
              <w:snapToGrid w:val="0"/>
              <w:spacing w:line="360" w:lineRule="auto"/>
              <w:rPr>
                <w:rFonts w:ascii="宋体" w:hAnsi="宋体"/>
                <w:color w:val="auto"/>
                <w:highlight w:val="none"/>
              </w:rPr>
            </w:pPr>
            <w:r>
              <w:rPr>
                <w:rFonts w:hint="eastAsia" w:ascii="宋体" w:hAnsi="宋体"/>
                <w:color w:val="auto"/>
                <w:highlight w:val="none"/>
              </w:rPr>
              <w:t>额定起重量  2000kg</w:t>
            </w:r>
          </w:p>
          <w:p>
            <w:pPr>
              <w:adjustRightInd w:val="0"/>
              <w:snapToGrid w:val="0"/>
              <w:spacing w:line="360" w:lineRule="auto"/>
              <w:rPr>
                <w:rFonts w:ascii="宋体" w:hAnsi="宋体"/>
                <w:color w:val="auto"/>
                <w:highlight w:val="none"/>
              </w:rPr>
            </w:pPr>
            <w:r>
              <w:rPr>
                <w:rFonts w:hint="eastAsia" w:ascii="宋体" w:hAnsi="宋体"/>
                <w:color w:val="auto"/>
                <w:highlight w:val="none"/>
              </w:rPr>
              <w:t>自重  3000kg</w:t>
            </w:r>
          </w:p>
          <w:p>
            <w:pPr>
              <w:adjustRightInd w:val="0"/>
              <w:snapToGrid w:val="0"/>
              <w:spacing w:line="360" w:lineRule="auto"/>
              <w:rPr>
                <w:rFonts w:ascii="宋体" w:hAnsi="宋体"/>
                <w:color w:val="auto"/>
                <w:highlight w:val="none"/>
              </w:rPr>
            </w:pPr>
            <w:r>
              <w:rPr>
                <w:rFonts w:hint="eastAsia" w:ascii="宋体" w:hAnsi="宋体"/>
                <w:color w:val="auto"/>
                <w:highlight w:val="none"/>
              </w:rPr>
              <w:t>轮胎形式   充气轮胎</w:t>
            </w:r>
          </w:p>
          <w:p>
            <w:pPr>
              <w:adjustRightInd w:val="0"/>
              <w:snapToGrid w:val="0"/>
              <w:spacing w:line="360" w:lineRule="auto"/>
              <w:rPr>
                <w:rFonts w:ascii="宋体" w:hAnsi="宋体"/>
                <w:color w:val="auto"/>
                <w:highlight w:val="none"/>
              </w:rPr>
            </w:pPr>
            <w:r>
              <w:rPr>
                <w:rFonts w:hint="eastAsia" w:ascii="宋体" w:hAnsi="宋体"/>
                <w:color w:val="auto"/>
                <w:highlight w:val="none"/>
              </w:rPr>
              <w:t>轮胎数量    4</w:t>
            </w:r>
          </w:p>
          <w:p>
            <w:pPr>
              <w:adjustRightInd w:val="0"/>
              <w:snapToGrid w:val="0"/>
              <w:spacing w:line="360" w:lineRule="auto"/>
              <w:rPr>
                <w:rFonts w:ascii="宋体" w:hAnsi="宋体"/>
                <w:color w:val="auto"/>
                <w:highlight w:val="none"/>
              </w:rPr>
            </w:pPr>
            <w:r>
              <w:rPr>
                <w:rFonts w:hint="eastAsia" w:ascii="宋体" w:hAnsi="宋体"/>
                <w:color w:val="auto"/>
                <w:highlight w:val="none"/>
              </w:rPr>
              <w:t>行走电机     5000kw</w:t>
            </w:r>
          </w:p>
          <w:p>
            <w:pPr>
              <w:adjustRightInd w:val="0"/>
              <w:snapToGrid w:val="0"/>
              <w:spacing w:line="360" w:lineRule="auto"/>
              <w:rPr>
                <w:rFonts w:ascii="宋体" w:hAnsi="宋体"/>
                <w:color w:val="auto"/>
                <w:highlight w:val="none"/>
              </w:rPr>
            </w:pPr>
            <w:r>
              <w:rPr>
                <w:rFonts w:hint="eastAsia" w:ascii="宋体" w:hAnsi="宋体"/>
                <w:color w:val="auto"/>
                <w:highlight w:val="none"/>
              </w:rPr>
              <w:t>工作泵电机   4500kw</w:t>
            </w:r>
          </w:p>
          <w:p>
            <w:pPr>
              <w:adjustRightInd w:val="0"/>
              <w:snapToGrid w:val="0"/>
              <w:spacing w:line="360" w:lineRule="auto"/>
              <w:jc w:val="left"/>
              <w:rPr>
                <w:rFonts w:ascii="宋体" w:hAnsi="宋体"/>
                <w:color w:val="auto"/>
                <w:highlight w:val="none"/>
              </w:rPr>
            </w:pPr>
            <w:r>
              <w:rPr>
                <w:rFonts w:hint="eastAsia" w:ascii="宋体" w:hAnsi="宋体"/>
                <w:color w:val="auto"/>
                <w:highlight w:val="none"/>
              </w:rPr>
              <w:t>蓄电池类型   铅酸电池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温湿场环境校准装置</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一、配置装箱单如下：</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温湿场环境检测装置                1台</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校准软件                            1套</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温场专业铂电阻                 11支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温场高温热电偶                    5支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进口温度传感器                  3支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主机数据连接                      1支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无线信号接收器                  1支</w:t>
            </w:r>
          </w:p>
          <w:p>
            <w:pPr>
              <w:numPr>
                <w:ilvl w:val="0"/>
                <w:numId w:val="3"/>
              </w:numPr>
              <w:adjustRightInd w:val="0"/>
              <w:snapToGrid w:val="0"/>
              <w:spacing w:line="360" w:lineRule="auto"/>
              <w:rPr>
                <w:rFonts w:ascii="宋体" w:hAnsi="宋体"/>
                <w:color w:val="auto"/>
                <w:highlight w:val="none"/>
              </w:rPr>
            </w:pPr>
            <w:r>
              <w:rPr>
                <w:rFonts w:hint="eastAsia" w:ascii="宋体" w:hAnsi="宋体"/>
                <w:color w:val="auto"/>
                <w:highlight w:val="none"/>
              </w:rPr>
              <w:t>U盘                                1个</w:t>
            </w:r>
          </w:p>
          <w:p>
            <w:pPr>
              <w:adjustRightInd w:val="0"/>
              <w:snapToGrid w:val="0"/>
              <w:spacing w:line="360" w:lineRule="auto"/>
              <w:rPr>
                <w:rFonts w:ascii="宋体" w:hAnsi="宋体"/>
                <w:color w:val="auto"/>
                <w:highlight w:val="none"/>
              </w:rPr>
            </w:pPr>
            <w:r>
              <w:rPr>
                <w:rFonts w:hint="eastAsia" w:ascii="宋体" w:hAnsi="宋体"/>
                <w:color w:val="auto"/>
                <w:highlight w:val="none"/>
              </w:rPr>
              <w:t>二、技术参数如下：</w:t>
            </w:r>
          </w:p>
          <w:tbl>
            <w:tblPr>
              <w:tblStyle w:val="11"/>
              <w:tblpPr w:leftFromText="180" w:rightFromText="180" w:vertAnchor="text" w:horzAnchor="page" w:tblpX="-362" w:tblpY="665"/>
              <w:tblOverlap w:val="never"/>
              <w:tblW w:w="559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2"/>
              <w:gridCol w:w="1161"/>
              <w:gridCol w:w="1581"/>
              <w:gridCol w:w="1293"/>
              <w:gridCol w:w="11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7" w:hRule="atLeast"/>
                <w:tblCellSpacing w:w="15" w:type="dxa"/>
              </w:trPr>
              <w:tc>
                <w:tcPr>
                  <w:tcW w:w="1528" w:type="dxa"/>
                  <w:gridSpan w:val="2"/>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基本配置</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测量范围</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精度 </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分辨率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tblCellSpacing w:w="15" w:type="dxa"/>
              </w:trPr>
              <w:tc>
                <w:tcPr>
                  <w:tcW w:w="1528" w:type="dxa"/>
                  <w:gridSpan w:val="2"/>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数据自动处理器</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-200℃～1600℃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0.02%</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restart"/>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TC</w:t>
                  </w: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K型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（0～1100）℃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优于1.5℃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T型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（0～500）℃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优于0.4℃</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S型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（300～1200）℃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优于1.5℃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Pt1000</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-50℃～300℃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 优于0.15℃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6" w:hRule="atLeast"/>
                <w:tblCellSpacing w:w="15" w:type="dxa"/>
              </w:trPr>
              <w:tc>
                <w:tcPr>
                  <w:tcW w:w="367" w:type="dxa"/>
                  <w:vMerge w:val="restart"/>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RTD</w:t>
                  </w: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Pt100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（－50～300）℃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 优于0.15℃ </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2" w:hRule="atLeast"/>
                <w:tblCellSpacing w:w="15" w:type="dxa"/>
              </w:trPr>
              <w:tc>
                <w:tcPr>
                  <w:tcW w:w="367" w:type="dxa"/>
                  <w:vMerge w:val="continue"/>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rPr>
                      <w:rFonts w:ascii="宋体" w:hAnsi="宋体"/>
                      <w:color w:val="auto"/>
                      <w:highlight w:val="none"/>
                    </w:rPr>
                  </w:pPr>
                </w:p>
              </w:tc>
              <w:tc>
                <w:tcPr>
                  <w:tcW w:w="113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xml:space="preserve">Cu50 </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（－50～150）℃</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优于0.5℃</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15" w:type="dxa"/>
              </w:trPr>
              <w:tc>
                <w:tcPr>
                  <w:tcW w:w="1528" w:type="dxa"/>
                  <w:gridSpan w:val="2"/>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 湿度检测</w:t>
                  </w:r>
                </w:p>
              </w:tc>
              <w:tc>
                <w:tcPr>
                  <w:tcW w:w="1551"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1%RH～100%RH</w:t>
                  </w:r>
                </w:p>
              </w:tc>
              <w:tc>
                <w:tcPr>
                  <w:tcW w:w="1263"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1%RH/优于2%RH</w:t>
                  </w:r>
                </w:p>
              </w:tc>
              <w:tc>
                <w:tcPr>
                  <w:tcW w:w="1104" w:type="dxa"/>
                  <w:tcBorders>
                    <w:top w:val="outset" w:color="auto" w:sz="6" w:space="0"/>
                    <w:left w:val="outset" w:color="auto" w:sz="6" w:space="0"/>
                    <w:bottom w:val="outset" w:color="auto" w:sz="6" w:space="0"/>
                    <w:right w:val="outset" w:color="auto" w:sz="6" w:space="0"/>
                  </w:tcBorders>
                  <w:noWrap/>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0.1%RH</w:t>
                  </w:r>
                </w:p>
              </w:tc>
            </w:tr>
          </w:tbl>
          <w:p>
            <w:pPr>
              <w:adjustRightInd w:val="0"/>
              <w:snapToGrid w:val="0"/>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实时焦点测量仪</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adjustRightInd w:val="0"/>
              <w:snapToGrid w:val="0"/>
              <w:spacing w:line="360" w:lineRule="auto"/>
              <w:rPr>
                <w:rFonts w:ascii="宋体" w:hAnsi="宋体"/>
                <w:color w:val="auto"/>
                <w:highlight w:val="none"/>
              </w:rPr>
            </w:pPr>
            <w:r>
              <w:rPr>
                <w:rFonts w:hint="eastAsia" w:ascii="宋体" w:hAnsi="宋体"/>
                <w:color w:val="auto"/>
                <w:highlight w:val="none"/>
              </w:rPr>
              <w:t>含CCD探测和数据采集系统：测量范围：0.1mm～6.0mm</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                           分辨力：  0.01mm       测量精度：0.02mm</w:t>
            </w:r>
          </w:p>
          <w:p>
            <w:pPr>
              <w:adjustRightInd w:val="0"/>
              <w:snapToGrid w:val="0"/>
              <w:spacing w:line="360" w:lineRule="auto"/>
              <w:rPr>
                <w:rFonts w:ascii="宋体" w:hAnsi="宋体"/>
                <w:color w:val="auto"/>
                <w:highlight w:val="none"/>
              </w:rPr>
            </w:pPr>
            <w:r>
              <w:rPr>
                <w:rFonts w:hint="eastAsia" w:ascii="宋体" w:hAnsi="宋体"/>
                <w:color w:val="auto"/>
                <w:highlight w:val="none"/>
              </w:rPr>
              <w:t>配置清单：实时焦点测量仪1台，专用笔记本电脑（含测量软件）1台，专用包装箱1个。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CR、DR综合检测模体</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1.CR/DR综合检测模体材料：99%以上纯铝</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2.CR/DR综合检测模体厚度：20mm±0.05mm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3.CR/DR综合检测模体孔径：10mm, 孔深偏差不超过±0.02mm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4.低对比度分辨力测量范围： 0.35%至16%</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5.CR/DR综合检测模体尺寸：≥170mm×170mm×20mm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6.数字影像综合测试卡视野刻线最小分度值：2mm</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7.数字影像综合测试卡中心及边界共有5个均匀性测试点标识</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8.配置清单：CR/DR综合检测模体1套，分辨力测试卡1个，说明书1套，专用包装箱1个。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29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黑白密度计</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1.测量范围：0.00-4.00D(2mm光孔)</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2.精度：±0.02D(0.00-3.50D) ±0.04D(3.50-4.00D)</w:t>
            </w:r>
          </w:p>
          <w:p>
            <w:pPr>
              <w:pStyle w:val="15"/>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3.重复性：±0.01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升级剂量仪主机</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adjustRightInd w:val="0"/>
              <w:snapToGrid w:val="0"/>
              <w:spacing w:line="360" w:lineRule="auto"/>
              <w:rPr>
                <w:rFonts w:ascii="宋体" w:hAnsi="宋体"/>
                <w:color w:val="auto"/>
                <w:highlight w:val="none"/>
              </w:rPr>
            </w:pPr>
            <w:r>
              <w:rPr>
                <w:rFonts w:hint="eastAsia" w:ascii="宋体" w:hAnsi="宋体"/>
                <w:color w:val="auto"/>
                <w:highlight w:val="none"/>
              </w:rPr>
              <w:t>（1）设备为国内生产品牌，测量软件为全中文界面。</w:t>
            </w:r>
          </w:p>
          <w:p>
            <w:pPr>
              <w:adjustRightInd w:val="0"/>
              <w:snapToGrid w:val="0"/>
              <w:spacing w:line="360" w:lineRule="auto"/>
              <w:rPr>
                <w:rFonts w:ascii="宋体" w:hAnsi="宋体"/>
                <w:color w:val="auto"/>
                <w:highlight w:val="none"/>
              </w:rPr>
            </w:pPr>
            <w:r>
              <w:rPr>
                <w:rFonts w:hint="eastAsia" w:ascii="宋体" w:hAnsi="宋体"/>
                <w:color w:val="auto"/>
                <w:highlight w:val="none"/>
              </w:rPr>
              <w:t>（2）满足规程JJG744-2004《医用诊断X射线辐射源》、JJG 1078-2012 《医用数字摄影(CR、DR)系统X射线辐射源》检定规程的建标要求。</w:t>
            </w:r>
          </w:p>
          <w:p>
            <w:pPr>
              <w:adjustRightInd w:val="0"/>
              <w:snapToGrid w:val="0"/>
              <w:spacing w:line="360" w:lineRule="auto"/>
              <w:rPr>
                <w:rFonts w:ascii="宋体" w:hAnsi="宋体"/>
                <w:color w:val="auto"/>
                <w:highlight w:val="none"/>
              </w:rPr>
            </w:pPr>
            <w:r>
              <w:rPr>
                <w:rFonts w:hint="eastAsia" w:ascii="宋体" w:hAnsi="宋体"/>
                <w:color w:val="auto"/>
                <w:highlight w:val="none"/>
              </w:rPr>
              <w:t>（3）多功能剂量仪:</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2.1剂量量程范围：100nGy～999Gy；非线性：1%；重复性：1%；相对固有误差：±5%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2.2剂量率量程范围：0.1μGy/s～500mGy/s, 相对固有误差： ±5%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2.3非介入仟伏:量程范围：（22～150）kV ;重复性：1%;相对固有误差：±2% </w:t>
            </w:r>
          </w:p>
          <w:p>
            <w:pPr>
              <w:adjustRightInd w:val="0"/>
              <w:snapToGrid w:val="0"/>
              <w:spacing w:line="360" w:lineRule="auto"/>
              <w:rPr>
                <w:rFonts w:ascii="宋体" w:hAnsi="宋体"/>
                <w:color w:val="auto"/>
                <w:highlight w:val="none"/>
              </w:rPr>
            </w:pPr>
            <w:r>
              <w:rPr>
                <w:rFonts w:hint="eastAsia" w:ascii="宋体" w:hAnsi="宋体"/>
                <w:color w:val="auto"/>
                <w:highlight w:val="none"/>
              </w:rPr>
              <w:t>2.4曝光时间测量范围：(0.001～999)s  ; 相对固有误差：±0.5%或±1ms。</w:t>
            </w:r>
          </w:p>
          <w:p>
            <w:pPr>
              <w:adjustRightInd w:val="0"/>
              <w:snapToGrid w:val="0"/>
              <w:spacing w:line="360" w:lineRule="auto"/>
              <w:rPr>
                <w:rFonts w:ascii="宋体" w:hAnsi="宋体"/>
                <w:color w:val="auto"/>
                <w:highlight w:val="none"/>
              </w:rPr>
            </w:pPr>
            <w:r>
              <w:rPr>
                <w:rFonts w:hint="eastAsia" w:ascii="宋体" w:hAnsi="宋体"/>
                <w:color w:val="auto"/>
                <w:highlight w:val="none"/>
              </w:rPr>
              <w:t>2.5半值层：（22kV～40 Kv），(0.2～0.6)mmAL；（50kV～150 Kv），(1.5～10)mmAL</w:t>
            </w:r>
          </w:p>
          <w:p>
            <w:pPr>
              <w:adjustRightInd w:val="0"/>
              <w:snapToGrid w:val="0"/>
              <w:spacing w:line="360" w:lineRule="auto"/>
              <w:rPr>
                <w:rFonts w:ascii="宋体" w:hAnsi="宋体"/>
                <w:color w:val="auto"/>
                <w:highlight w:val="none"/>
              </w:rPr>
            </w:pPr>
            <w:r>
              <w:rPr>
                <w:rFonts w:hint="eastAsia" w:ascii="宋体" w:hAnsi="宋体"/>
                <w:color w:val="auto"/>
                <w:highlight w:val="none"/>
              </w:rPr>
              <w:t>（4）配置清单：主机1台，平板电脑（含测量软件）1套，说明书和证书1套，专用包装箱1个。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心电监护仪</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vAlign w:val="center"/>
          </w:tcPr>
          <w:p>
            <w:pPr>
              <w:adjustRightInd w:val="0"/>
              <w:snapToGrid w:val="0"/>
              <w:spacing w:line="360" w:lineRule="auto"/>
              <w:rPr>
                <w:rFonts w:ascii="宋体" w:hAnsi="宋体"/>
                <w:color w:val="auto"/>
                <w:highlight w:val="none"/>
              </w:rPr>
            </w:pPr>
            <w:r>
              <w:rPr>
                <w:rFonts w:hint="eastAsia" w:ascii="宋体" w:hAnsi="宋体"/>
                <w:color w:val="auto"/>
                <w:highlight w:val="none"/>
              </w:rPr>
              <w:t>1．满足JJG543-2008《心电图机检定规程》，JJG1043-2008《脑电图机检定规程》，JJG760-2003《心电监护仪检定规程》要求。</w:t>
            </w:r>
          </w:p>
          <w:p>
            <w:pPr>
              <w:adjustRightInd w:val="0"/>
              <w:snapToGrid w:val="0"/>
              <w:spacing w:line="360" w:lineRule="auto"/>
              <w:rPr>
                <w:rFonts w:ascii="宋体" w:hAnsi="宋体"/>
                <w:color w:val="auto"/>
                <w:highlight w:val="none"/>
              </w:rPr>
            </w:pPr>
            <w:r>
              <w:rPr>
                <w:rFonts w:hint="eastAsia" w:ascii="宋体" w:hAnsi="宋体"/>
                <w:color w:val="auto"/>
                <w:highlight w:val="none"/>
              </w:rPr>
              <w:t>2．工件条件: 环境温度：（20±5)℃；相对湿度：＜80%；</w:t>
            </w:r>
          </w:p>
          <w:p>
            <w:pPr>
              <w:adjustRightInd w:val="0"/>
              <w:snapToGrid w:val="0"/>
              <w:spacing w:line="360" w:lineRule="auto"/>
              <w:rPr>
                <w:rFonts w:ascii="宋体" w:hAnsi="宋体"/>
                <w:color w:val="auto"/>
                <w:highlight w:val="none"/>
              </w:rPr>
            </w:pPr>
            <w:r>
              <w:rPr>
                <w:rFonts w:hint="eastAsia" w:ascii="宋体" w:hAnsi="宋体"/>
                <w:color w:val="auto"/>
                <w:highlight w:val="none"/>
              </w:rPr>
              <w:t>供电电源：220（1±10％）V，50（1±5％）Hz</w:t>
            </w:r>
          </w:p>
          <w:p>
            <w:pPr>
              <w:adjustRightInd w:val="0"/>
              <w:snapToGrid w:val="0"/>
              <w:spacing w:line="360" w:lineRule="auto"/>
              <w:rPr>
                <w:rFonts w:ascii="宋体" w:hAnsi="宋体"/>
                <w:color w:val="auto"/>
                <w:highlight w:val="none"/>
              </w:rPr>
            </w:pPr>
            <w:r>
              <w:rPr>
                <w:rFonts w:hint="eastAsia" w:ascii="宋体" w:hAnsi="宋体"/>
                <w:color w:val="auto"/>
                <w:highlight w:val="none"/>
              </w:rPr>
              <w:t>3．技术指标：平衡衰减器： 衰减比：1/1000；衰减比最大允许误差: ±0.3%</w:t>
            </w:r>
          </w:p>
          <w:p>
            <w:pPr>
              <w:adjustRightInd w:val="0"/>
              <w:snapToGrid w:val="0"/>
              <w:spacing w:line="360" w:lineRule="auto"/>
              <w:rPr>
                <w:rFonts w:ascii="宋体" w:hAnsi="宋体"/>
                <w:color w:val="auto"/>
                <w:highlight w:val="none"/>
              </w:rPr>
            </w:pPr>
            <w:r>
              <w:rPr>
                <w:rFonts w:hint="eastAsia" w:ascii="宋体" w:hAnsi="宋体"/>
                <w:color w:val="auto"/>
                <w:highlight w:val="none"/>
              </w:rPr>
              <w:t>方波信号：幅度范围  （峰峰值）：8.00μV ～30.0V幅度最大允许误差（峰峰值）：80.0μV～30.0V ±0.5% 50.0μV～80.0μV ±1%；                        8.00μV ～50.0μV ±10%</w:t>
            </w:r>
          </w:p>
          <w:p>
            <w:pPr>
              <w:adjustRightInd w:val="0"/>
              <w:snapToGrid w:val="0"/>
              <w:spacing w:line="360" w:lineRule="auto"/>
              <w:rPr>
                <w:rFonts w:ascii="宋体" w:hAnsi="宋体"/>
                <w:color w:val="auto"/>
                <w:highlight w:val="none"/>
              </w:rPr>
            </w:pPr>
            <w:r>
              <w:rPr>
                <w:rFonts w:hint="eastAsia" w:ascii="宋体" w:hAnsi="宋体"/>
                <w:color w:val="auto"/>
                <w:highlight w:val="none"/>
              </w:rPr>
              <w:t>周期范围： 2 ms～50s 周期最大允许误差：±（0.1%信号周期＋2μs）</w:t>
            </w:r>
          </w:p>
          <w:p>
            <w:pPr>
              <w:adjustRightInd w:val="0"/>
              <w:snapToGrid w:val="0"/>
              <w:spacing w:line="360" w:lineRule="auto"/>
              <w:rPr>
                <w:rFonts w:ascii="宋体" w:hAnsi="宋体"/>
                <w:color w:val="auto"/>
                <w:highlight w:val="none"/>
              </w:rPr>
            </w:pPr>
            <w:r>
              <w:rPr>
                <w:rFonts w:hint="eastAsia" w:ascii="宋体" w:hAnsi="宋体"/>
                <w:color w:val="auto"/>
                <w:highlight w:val="none"/>
              </w:rPr>
              <w:t>正弦信号： 幅度范围  （峰峰值）：8.00μV～30.0V</w:t>
            </w:r>
          </w:p>
          <w:p>
            <w:pPr>
              <w:adjustRightInd w:val="0"/>
              <w:snapToGrid w:val="0"/>
              <w:spacing w:line="360" w:lineRule="auto"/>
              <w:rPr>
                <w:rFonts w:ascii="宋体" w:hAnsi="宋体"/>
                <w:color w:val="auto"/>
                <w:highlight w:val="none"/>
              </w:rPr>
            </w:pPr>
            <w:r>
              <w:rPr>
                <w:rFonts w:hint="eastAsia" w:ascii="宋体" w:hAnsi="宋体"/>
                <w:color w:val="auto"/>
                <w:highlight w:val="none"/>
              </w:rPr>
              <w:t>幅度最大允许误差（峰峰值）：（频率在20mHz～200Hz）         80.0μV～30.0V ±0.5%                          50.0μV～80.0μV ±1%                         8.00μV～50.0μV ±10%</w:t>
            </w:r>
          </w:p>
          <w:p>
            <w:pPr>
              <w:adjustRightInd w:val="0"/>
              <w:snapToGrid w:val="0"/>
              <w:spacing w:line="360" w:lineRule="auto"/>
              <w:rPr>
                <w:rFonts w:ascii="宋体" w:hAnsi="宋体"/>
                <w:color w:val="auto"/>
                <w:highlight w:val="none"/>
              </w:rPr>
            </w:pPr>
            <w:r>
              <w:rPr>
                <w:rFonts w:hint="eastAsia" w:ascii="宋体" w:hAnsi="宋体"/>
                <w:color w:val="auto"/>
                <w:highlight w:val="none"/>
              </w:rPr>
              <w:t>频率范围： 20mHz～1000Hz   周期最大允许误差：±（0.1%信号周期＋2μs）</w:t>
            </w:r>
          </w:p>
          <w:p>
            <w:pPr>
              <w:adjustRightInd w:val="0"/>
              <w:snapToGrid w:val="0"/>
              <w:spacing w:line="360" w:lineRule="auto"/>
              <w:rPr>
                <w:rFonts w:ascii="宋体" w:hAnsi="宋体"/>
                <w:color w:val="auto"/>
                <w:highlight w:val="none"/>
              </w:rPr>
            </w:pPr>
            <w:r>
              <w:rPr>
                <w:rFonts w:hint="eastAsia" w:ascii="宋体" w:hAnsi="宋体"/>
                <w:color w:val="auto"/>
                <w:highlight w:val="none"/>
              </w:rPr>
              <w:t>三角波 :周期范围： 2ms～50s   周期最大允许误差：±（0.1%信号周期＋2μs）标准心率信号：心率范围：(10.0～500)次／分钟； 心率最大允许误差：±（0.1%信号周期＋±2ms）</w:t>
            </w:r>
          </w:p>
          <w:p>
            <w:pPr>
              <w:adjustRightInd w:val="0"/>
              <w:snapToGrid w:val="0"/>
              <w:spacing w:line="360" w:lineRule="auto"/>
              <w:rPr>
                <w:rFonts w:ascii="宋体" w:hAnsi="宋体"/>
                <w:color w:val="auto"/>
                <w:highlight w:val="none"/>
              </w:rPr>
            </w:pPr>
            <w:r>
              <w:rPr>
                <w:rFonts w:hint="eastAsia" w:ascii="宋体" w:hAnsi="宋体"/>
                <w:color w:val="auto"/>
                <w:highlight w:val="none"/>
              </w:rPr>
              <w:t>幅度范围 : （峰峰值）： 4.00μV～15.0V幅度最大允许误差:（峰峰值）： 40.0μV～15.0V ±1％</w:t>
            </w:r>
          </w:p>
          <w:p>
            <w:pPr>
              <w:adjustRightInd w:val="0"/>
              <w:snapToGrid w:val="0"/>
              <w:spacing w:line="360" w:lineRule="auto"/>
              <w:rPr>
                <w:rFonts w:ascii="宋体" w:hAnsi="宋体"/>
                <w:color w:val="auto"/>
                <w:highlight w:val="none"/>
              </w:rPr>
            </w:pPr>
            <w:r>
              <w:rPr>
                <w:rFonts w:hint="eastAsia" w:ascii="宋体" w:hAnsi="宋体"/>
                <w:color w:val="auto"/>
                <w:highlight w:val="none"/>
              </w:rPr>
              <w:t>25.0μV～40.0μV ±5％</w:t>
            </w:r>
          </w:p>
          <w:p>
            <w:pPr>
              <w:adjustRightInd w:val="0"/>
              <w:snapToGrid w:val="0"/>
              <w:spacing w:line="360" w:lineRule="auto"/>
              <w:rPr>
                <w:rFonts w:ascii="宋体" w:hAnsi="宋体"/>
                <w:color w:val="auto"/>
                <w:highlight w:val="none"/>
              </w:rPr>
            </w:pPr>
            <w:r>
              <w:rPr>
                <w:rFonts w:hint="eastAsia" w:ascii="宋体" w:hAnsi="宋体"/>
                <w:color w:val="auto"/>
                <w:highlight w:val="none"/>
              </w:rPr>
              <w:t>4.00μV～25.0μV ±10%</w:t>
            </w:r>
          </w:p>
          <w:p>
            <w:pPr>
              <w:adjustRightInd w:val="0"/>
              <w:snapToGrid w:val="0"/>
              <w:spacing w:line="360" w:lineRule="auto"/>
              <w:rPr>
                <w:rFonts w:ascii="宋体" w:hAnsi="宋体"/>
                <w:color w:val="auto"/>
                <w:highlight w:val="none"/>
              </w:rPr>
            </w:pPr>
            <w:r>
              <w:rPr>
                <w:rFonts w:hint="eastAsia" w:ascii="宋体" w:hAnsi="宋体"/>
                <w:color w:val="auto"/>
                <w:highlight w:val="none"/>
              </w:rPr>
              <w:t>极化电压:   直流 :±300 mV       电压最大允许误差: ±5%</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微分信号:   频率:1 Hz            频率最大允许误差:±0.1% </w:t>
            </w:r>
          </w:p>
          <w:p>
            <w:pPr>
              <w:adjustRightInd w:val="0"/>
              <w:snapToGrid w:val="0"/>
              <w:spacing w:line="360" w:lineRule="auto"/>
              <w:rPr>
                <w:rFonts w:ascii="宋体" w:hAnsi="宋体"/>
                <w:color w:val="auto"/>
                <w:highlight w:val="none"/>
              </w:rPr>
            </w:pPr>
            <w:r>
              <w:rPr>
                <w:rFonts w:hint="eastAsia" w:ascii="宋体" w:hAnsi="宋体"/>
                <w:color w:val="auto"/>
                <w:highlight w:val="none"/>
              </w:rPr>
              <w:t>4．备件：秒表   钢直尺  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2.压力范围：-0.1~0.3MPa</w:t>
            </w:r>
          </w:p>
          <w:p>
            <w:pPr>
              <w:adjustRightInd w:val="0"/>
              <w:snapToGrid w:val="0"/>
              <w:spacing w:line="360" w:lineRule="auto"/>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0~1MPa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0~2.5MPa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0~1MPa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精密数字压力表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1.用于高精度压力测量</w:t>
            </w:r>
          </w:p>
          <w:p>
            <w:pPr>
              <w:adjustRightInd w:val="0"/>
              <w:snapToGrid w:val="0"/>
              <w:spacing w:line="360" w:lineRule="auto"/>
              <w:rPr>
                <w:rFonts w:ascii="宋体" w:hAnsi="宋体"/>
                <w:color w:val="auto"/>
                <w:highlight w:val="none"/>
              </w:rPr>
            </w:pPr>
            <w:r>
              <w:rPr>
                <w:rFonts w:hint="eastAsia" w:ascii="宋体" w:hAnsi="宋体"/>
                <w:color w:val="auto"/>
                <w:highlight w:val="none"/>
              </w:rPr>
              <w:t>2.压力范围： 0~25MPa</w:t>
            </w:r>
          </w:p>
          <w:p>
            <w:pPr>
              <w:adjustRightInd w:val="0"/>
              <w:snapToGrid w:val="0"/>
              <w:spacing w:line="360" w:lineRule="auto"/>
              <w:ind w:right="-107" w:rightChars="-51"/>
              <w:rPr>
                <w:rFonts w:ascii="宋体" w:hAnsi="宋体"/>
                <w:color w:val="auto"/>
                <w:highlight w:val="none"/>
              </w:rPr>
            </w:pPr>
            <w:r>
              <w:rPr>
                <w:rFonts w:hint="eastAsia" w:ascii="宋体" w:hAnsi="宋体"/>
                <w:color w:val="auto"/>
                <w:highlight w:val="none"/>
              </w:rPr>
              <w:t>3.精度范围：满量程精度0.02级</w:t>
            </w:r>
          </w:p>
          <w:p>
            <w:pPr>
              <w:adjustRightInd w:val="0"/>
              <w:snapToGrid w:val="0"/>
              <w:spacing w:line="360" w:lineRule="auto"/>
              <w:rPr>
                <w:rFonts w:ascii="宋体" w:hAnsi="宋体"/>
                <w:color w:val="auto"/>
                <w:highlight w:val="none"/>
              </w:rPr>
            </w:pPr>
            <w:r>
              <w:rPr>
                <w:rFonts w:hint="eastAsia" w:ascii="宋体" w:hAnsi="宋体"/>
                <w:color w:val="auto"/>
                <w:highlight w:val="none"/>
              </w:rPr>
              <w:t>4.供电方式：可充电电池供电</w:t>
            </w:r>
          </w:p>
          <w:p>
            <w:pPr>
              <w:adjustRightInd w:val="0"/>
              <w:snapToGrid w:val="0"/>
              <w:spacing w:line="360" w:lineRule="auto"/>
              <w:rPr>
                <w:rFonts w:ascii="宋体" w:hAnsi="宋体"/>
                <w:color w:val="auto"/>
                <w:highlight w:val="none"/>
              </w:rPr>
            </w:pPr>
            <w:r>
              <w:rPr>
                <w:rFonts w:hint="eastAsia" w:ascii="宋体" w:hAnsi="宋体"/>
                <w:color w:val="auto"/>
                <w:highlight w:val="none"/>
              </w:rPr>
              <w:t>5.螺纹接口：M20*1.5</w:t>
            </w:r>
          </w:p>
          <w:p>
            <w:pPr>
              <w:adjustRightInd w:val="0"/>
              <w:snapToGrid w:val="0"/>
              <w:spacing w:line="360" w:lineRule="auto"/>
              <w:rPr>
                <w:rFonts w:ascii="宋体" w:hAnsi="宋体"/>
                <w:color w:val="auto"/>
                <w:highlight w:val="none"/>
              </w:rPr>
            </w:pPr>
            <w:r>
              <w:rPr>
                <w:rFonts w:hint="eastAsia" w:ascii="宋体" w:hAnsi="宋体"/>
                <w:color w:val="auto"/>
                <w:highlight w:val="none"/>
              </w:rPr>
              <w:t>6.隔离技术：信号全隔离技术，抗电磁和射频干扰技术</w:t>
            </w:r>
          </w:p>
          <w:p>
            <w:pPr>
              <w:adjustRightInd w:val="0"/>
              <w:snapToGrid w:val="0"/>
              <w:spacing w:line="360" w:lineRule="auto"/>
              <w:rPr>
                <w:rFonts w:ascii="宋体" w:hAnsi="宋体"/>
                <w:color w:val="auto"/>
                <w:highlight w:val="none"/>
              </w:rPr>
            </w:pPr>
            <w:r>
              <w:rPr>
                <w:rFonts w:hint="eastAsia" w:ascii="宋体" w:hAnsi="宋体"/>
                <w:color w:val="auto"/>
                <w:highlight w:val="none"/>
              </w:rPr>
              <w:t>7.零点：零点自动生成，无需校准。</w:t>
            </w:r>
          </w:p>
          <w:p>
            <w:pPr>
              <w:adjustRightInd w:val="0"/>
              <w:snapToGrid w:val="0"/>
              <w:spacing w:line="360" w:lineRule="auto"/>
              <w:rPr>
                <w:rFonts w:ascii="宋体" w:hAnsi="宋体"/>
                <w:color w:val="auto"/>
                <w:highlight w:val="none"/>
              </w:rPr>
            </w:pPr>
            <w:r>
              <w:rPr>
                <w:rFonts w:hint="eastAsia" w:ascii="宋体" w:hAnsi="宋体"/>
                <w:color w:val="auto"/>
                <w:highlight w:val="none"/>
              </w:rPr>
              <w:t>8.进度显示：直观显示压力百分比棒形图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电子天平（0.1mg）</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1.量程：≥220g</w:t>
            </w:r>
          </w:p>
          <w:p>
            <w:pPr>
              <w:adjustRightInd w:val="0"/>
              <w:snapToGrid w:val="0"/>
              <w:spacing w:line="360" w:lineRule="auto"/>
              <w:rPr>
                <w:rFonts w:ascii="宋体" w:hAnsi="宋体"/>
                <w:color w:val="auto"/>
                <w:highlight w:val="none"/>
              </w:rPr>
            </w:pPr>
            <w:r>
              <w:rPr>
                <w:rFonts w:hint="eastAsia" w:ascii="宋体" w:hAnsi="宋体"/>
                <w:color w:val="auto"/>
                <w:highlight w:val="none"/>
              </w:rPr>
              <w:t>2.可读性：0.1mg</w:t>
            </w:r>
          </w:p>
          <w:p>
            <w:pPr>
              <w:adjustRightInd w:val="0"/>
              <w:snapToGrid w:val="0"/>
              <w:spacing w:line="360" w:lineRule="auto"/>
              <w:rPr>
                <w:rFonts w:ascii="宋体" w:hAnsi="宋体"/>
                <w:color w:val="auto"/>
                <w:highlight w:val="none"/>
              </w:rPr>
            </w:pPr>
            <w:r>
              <w:rPr>
                <w:rFonts w:hint="eastAsia" w:ascii="宋体" w:hAnsi="宋体"/>
                <w:color w:val="auto"/>
                <w:highlight w:val="none"/>
              </w:rPr>
              <w:t>3.重复性：0.1mg</w:t>
            </w:r>
          </w:p>
          <w:p>
            <w:pPr>
              <w:adjustRightInd w:val="0"/>
              <w:snapToGrid w:val="0"/>
              <w:spacing w:line="360" w:lineRule="auto"/>
              <w:rPr>
                <w:rFonts w:ascii="宋体" w:hAnsi="宋体"/>
                <w:color w:val="auto"/>
                <w:highlight w:val="none"/>
              </w:rPr>
            </w:pPr>
            <w:r>
              <w:rPr>
                <w:rFonts w:hint="eastAsia" w:ascii="宋体" w:hAnsi="宋体"/>
                <w:color w:val="auto"/>
                <w:highlight w:val="none"/>
              </w:rPr>
              <w:t>4.稳定时间：2s</w:t>
            </w:r>
          </w:p>
          <w:p>
            <w:pPr>
              <w:adjustRightInd w:val="0"/>
              <w:snapToGrid w:val="0"/>
              <w:spacing w:line="360" w:lineRule="auto"/>
              <w:rPr>
                <w:rFonts w:ascii="宋体" w:hAnsi="宋体"/>
                <w:color w:val="auto"/>
                <w:highlight w:val="none"/>
              </w:rPr>
            </w:pPr>
            <w:r>
              <w:rPr>
                <w:rFonts w:hint="eastAsia" w:ascii="宋体" w:hAnsi="宋体"/>
                <w:color w:val="auto"/>
                <w:highlight w:val="none"/>
              </w:rPr>
              <w:t>5.最小称量值（符合USP）：160mg</w:t>
            </w:r>
          </w:p>
          <w:p>
            <w:pPr>
              <w:adjustRightInd w:val="0"/>
              <w:snapToGrid w:val="0"/>
              <w:spacing w:line="360" w:lineRule="auto"/>
              <w:rPr>
                <w:rFonts w:ascii="宋体" w:hAnsi="宋体"/>
                <w:color w:val="auto"/>
                <w:highlight w:val="none"/>
              </w:rPr>
            </w:pPr>
            <w:r>
              <w:rPr>
                <w:rFonts w:hint="eastAsia" w:ascii="宋体" w:hAnsi="宋体"/>
                <w:color w:val="auto"/>
                <w:highlight w:val="none"/>
              </w:rPr>
              <w:t>6.最小称量值（U=1%,K=2）：16mg</w:t>
            </w:r>
          </w:p>
          <w:p>
            <w:pPr>
              <w:adjustRightInd w:val="0"/>
              <w:snapToGrid w:val="0"/>
              <w:spacing w:line="360" w:lineRule="auto"/>
              <w:rPr>
                <w:rFonts w:ascii="宋体" w:hAnsi="宋体"/>
                <w:color w:val="auto"/>
                <w:highlight w:val="none"/>
              </w:rPr>
            </w:pPr>
            <w:r>
              <w:rPr>
                <w:rFonts w:hint="eastAsia" w:ascii="宋体" w:hAnsi="宋体"/>
                <w:color w:val="auto"/>
                <w:highlight w:val="none"/>
              </w:rPr>
              <w:t>7.校准：全自动内校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电子天平（1mg）</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1.最大秤量 ≥320 g</w:t>
            </w:r>
          </w:p>
          <w:p>
            <w:pPr>
              <w:adjustRightInd w:val="0"/>
              <w:snapToGrid w:val="0"/>
              <w:spacing w:line="360" w:lineRule="auto"/>
              <w:rPr>
                <w:rFonts w:ascii="宋体" w:hAnsi="宋体"/>
                <w:color w:val="auto"/>
                <w:highlight w:val="none"/>
              </w:rPr>
            </w:pPr>
            <w:r>
              <w:rPr>
                <w:rFonts w:hint="eastAsia" w:ascii="宋体" w:hAnsi="宋体"/>
                <w:color w:val="auto"/>
                <w:highlight w:val="none"/>
              </w:rPr>
              <w:t>2.可读性0.001 g</w:t>
            </w:r>
          </w:p>
          <w:p>
            <w:pPr>
              <w:adjustRightInd w:val="0"/>
              <w:snapToGrid w:val="0"/>
              <w:spacing w:line="360" w:lineRule="auto"/>
              <w:rPr>
                <w:rFonts w:ascii="宋体" w:hAnsi="宋体"/>
                <w:color w:val="auto"/>
                <w:highlight w:val="none"/>
              </w:rPr>
            </w:pPr>
            <w:r>
              <w:rPr>
                <w:rFonts w:hint="eastAsia" w:ascii="宋体" w:hAnsi="宋体"/>
                <w:color w:val="auto"/>
                <w:highlight w:val="none"/>
              </w:rPr>
              <w:t>3.重复性（SD） 1m g</w:t>
            </w:r>
          </w:p>
          <w:p>
            <w:pPr>
              <w:adjustRightInd w:val="0"/>
              <w:snapToGrid w:val="0"/>
              <w:spacing w:line="360" w:lineRule="auto"/>
              <w:rPr>
                <w:rFonts w:ascii="宋体" w:hAnsi="宋体"/>
                <w:color w:val="auto"/>
                <w:highlight w:val="none"/>
              </w:rPr>
            </w:pPr>
            <w:r>
              <w:rPr>
                <w:rFonts w:hint="eastAsia" w:ascii="宋体" w:hAnsi="宋体"/>
                <w:color w:val="auto"/>
                <w:highlight w:val="none"/>
              </w:rPr>
              <w:t>4.稳定时间 1.5 s</w:t>
            </w:r>
          </w:p>
          <w:p>
            <w:pPr>
              <w:adjustRightInd w:val="0"/>
              <w:snapToGrid w:val="0"/>
              <w:spacing w:line="360" w:lineRule="auto"/>
              <w:rPr>
                <w:rFonts w:ascii="宋体" w:hAnsi="宋体"/>
                <w:color w:val="auto"/>
                <w:highlight w:val="none"/>
              </w:rPr>
            </w:pPr>
            <w:r>
              <w:rPr>
                <w:rFonts w:hint="eastAsia" w:ascii="宋体" w:hAnsi="宋体"/>
                <w:color w:val="auto"/>
                <w:highlight w:val="none"/>
              </w:rPr>
              <w:t>5.秤盘尺寸：≥120mm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39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电热鼓风干燥箱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pStyle w:val="9"/>
              <w:shd w:val="clear" w:color="auto" w:fill="FFFFFF"/>
              <w:adjustRightInd w:val="0"/>
              <w:snapToGrid w:val="0"/>
              <w:spacing w:before="150" w:beforeAutospacing="0" w:after="0" w:afterAutospacing="0" w:line="360" w:lineRule="auto"/>
              <w:rPr>
                <w:rStyle w:val="13"/>
                <w:color w:val="auto"/>
                <w:sz w:val="21"/>
                <w:szCs w:val="21"/>
                <w:highlight w:val="none"/>
                <w:shd w:val="clear" w:color="auto" w:fill="FFFFFF"/>
              </w:rPr>
            </w:pPr>
            <w:r>
              <w:rPr>
                <w:rStyle w:val="13"/>
                <w:rFonts w:hint="eastAsia"/>
                <w:color w:val="auto"/>
                <w:sz w:val="21"/>
                <w:szCs w:val="21"/>
                <w:highlight w:val="none"/>
                <w:shd w:val="clear" w:color="auto" w:fill="FFFFFF"/>
              </w:rPr>
              <w:t>1.应用范围：</w:t>
            </w:r>
          </w:p>
          <w:p>
            <w:pPr>
              <w:pStyle w:val="9"/>
              <w:shd w:val="clear" w:color="auto" w:fill="FFFFFF"/>
              <w:adjustRightInd w:val="0"/>
              <w:snapToGrid w:val="0"/>
              <w:spacing w:before="150" w:beforeAutospacing="0" w:after="0" w:afterAutospacing="0" w:line="360" w:lineRule="auto"/>
              <w:rPr>
                <w:color w:val="auto"/>
                <w:sz w:val="21"/>
                <w:szCs w:val="21"/>
                <w:highlight w:val="none"/>
              </w:rPr>
            </w:pPr>
            <w:r>
              <w:rPr>
                <w:rFonts w:hint="eastAsia"/>
                <w:color w:val="auto"/>
                <w:sz w:val="21"/>
                <w:szCs w:val="21"/>
                <w:highlight w:val="none"/>
                <w:shd w:val="clear" w:color="auto" w:fill="FFFFFF"/>
              </w:rPr>
              <w:t>电热鼓风干燥箱是供工矿企业、化验室、科研单位等干燥、烘培、熔蜡、灭菌之用。</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Style w:val="13"/>
                <w:rFonts w:hint="eastAsia"/>
                <w:color w:val="auto"/>
                <w:sz w:val="21"/>
                <w:szCs w:val="21"/>
                <w:highlight w:val="none"/>
                <w:shd w:val="clear" w:color="auto" w:fill="FFFFFF"/>
              </w:rPr>
              <w:t>2.技术参数：</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1.控温范围：室温+5～250℃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2.分辨率：0.1℃</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3.波动度：±0.5℃(100℃)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4.均匀度：±1℃(100℃)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5.输入功率：1700W</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6.内胆尺寸(mm)：</w:t>
            </w:r>
            <w:r>
              <w:rPr>
                <w:rFonts w:hint="eastAsia"/>
                <w:color w:val="auto"/>
                <w:kern w:val="2"/>
                <w:sz w:val="21"/>
                <w:szCs w:val="21"/>
                <w:highlight w:val="none"/>
              </w:rPr>
              <w:t>≥</w:t>
            </w:r>
            <w:r>
              <w:rPr>
                <w:rFonts w:hint="eastAsia"/>
                <w:color w:val="auto"/>
                <w:sz w:val="21"/>
                <w:szCs w:val="21"/>
                <w:highlight w:val="none"/>
                <w:shd w:val="clear" w:color="auto" w:fill="FFFFFF"/>
              </w:rPr>
              <w:t>550×490×550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7.外形尺寸(mm)：</w:t>
            </w:r>
            <w:r>
              <w:rPr>
                <w:rFonts w:hint="eastAsia"/>
                <w:color w:val="auto"/>
                <w:kern w:val="2"/>
                <w:sz w:val="21"/>
                <w:szCs w:val="21"/>
                <w:highlight w:val="none"/>
              </w:rPr>
              <w:t>≥</w:t>
            </w:r>
            <w:r>
              <w:rPr>
                <w:rFonts w:hint="eastAsia"/>
                <w:color w:val="auto"/>
                <w:sz w:val="21"/>
                <w:szCs w:val="21"/>
                <w:highlight w:val="none"/>
                <w:shd w:val="clear" w:color="auto" w:fill="FFFFFF"/>
              </w:rPr>
              <w:t>840×625×725</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8.载物托架：3块</w:t>
            </w:r>
          </w:p>
          <w:p>
            <w:pPr>
              <w:adjustRightInd w:val="0"/>
              <w:snapToGrid w:val="0"/>
              <w:spacing w:line="360" w:lineRule="auto"/>
              <w:rPr>
                <w:rFonts w:ascii="宋体" w:hAnsi="宋体"/>
                <w:color w:val="auto"/>
                <w:highlight w:val="none"/>
              </w:rPr>
            </w:pPr>
            <w:r>
              <w:rPr>
                <w:rFonts w:hint="eastAsia" w:ascii="宋体" w:hAnsi="宋体"/>
                <w:color w:val="auto"/>
                <w:highlight w:val="none"/>
                <w:shd w:val="clear" w:color="auto" w:fill="FFFFFF"/>
              </w:rPr>
              <w:t>9.定时范围：0～99小时60分钟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电热消化炉</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2</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测定范围：含氮量0.05％-90％</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精  度：相对差≤2％，平行差≤0.2％</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测定时间：消化45分钟左右（视样品含氮量而定）蒸馏6分钟左右</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电  源：AC220V/50Hz </w:t>
            </w:r>
          </w:p>
          <w:p>
            <w:pPr>
              <w:pStyle w:val="9"/>
              <w:shd w:val="clear" w:color="auto" w:fill="FFFFFF"/>
              <w:adjustRightInd w:val="0"/>
              <w:snapToGrid w:val="0"/>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功  率： 1200W</w:t>
            </w:r>
          </w:p>
          <w:p>
            <w:pPr>
              <w:pStyle w:val="9"/>
              <w:shd w:val="clear" w:color="auto" w:fill="FFFFFF"/>
              <w:adjustRightInd w:val="0"/>
              <w:snapToGrid w:val="0"/>
              <w:spacing w:before="150" w:beforeAutospacing="0" w:after="0" w:afterAutospacing="0" w:line="360" w:lineRule="auto"/>
              <w:rPr>
                <w:color w:val="auto"/>
                <w:sz w:val="21"/>
                <w:szCs w:val="21"/>
                <w:highlight w:val="none"/>
              </w:rPr>
            </w:pPr>
            <w:r>
              <w:rPr>
                <w:rFonts w:hint="eastAsia"/>
                <w:color w:val="auto"/>
                <w:sz w:val="21"/>
                <w:szCs w:val="21"/>
                <w:highlight w:val="none"/>
                <w:shd w:val="clear" w:color="auto" w:fill="FFFFFF"/>
              </w:rPr>
              <w:t>体  积：</w:t>
            </w:r>
            <w:r>
              <w:rPr>
                <w:rFonts w:hint="eastAsia"/>
                <w:color w:val="auto"/>
                <w:kern w:val="2"/>
                <w:sz w:val="21"/>
                <w:szCs w:val="21"/>
                <w:highlight w:val="none"/>
              </w:rPr>
              <w:t>≥</w:t>
            </w:r>
            <w:r>
              <w:rPr>
                <w:rFonts w:hint="eastAsia"/>
                <w:color w:val="auto"/>
                <w:sz w:val="21"/>
                <w:szCs w:val="21"/>
                <w:highlight w:val="none"/>
                <w:shd w:val="clear" w:color="auto" w:fill="FFFFFF"/>
              </w:rPr>
              <w:t xml:space="preserve"> 650×220×150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电热真空干燥箱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1.输入功率：1600W</w:t>
            </w:r>
          </w:p>
          <w:p>
            <w:pPr>
              <w:adjustRightInd w:val="0"/>
              <w:snapToGrid w:val="0"/>
              <w:spacing w:line="360" w:lineRule="auto"/>
              <w:rPr>
                <w:rFonts w:ascii="宋体" w:hAnsi="宋体"/>
                <w:color w:val="auto"/>
                <w:highlight w:val="none"/>
              </w:rPr>
            </w:pPr>
            <w:r>
              <w:rPr>
                <w:rFonts w:hint="eastAsia" w:ascii="宋体" w:hAnsi="宋体"/>
                <w:color w:val="auto"/>
                <w:highlight w:val="none"/>
              </w:rPr>
              <w:t>2.控温范围：RT+10~200℃</w:t>
            </w:r>
          </w:p>
          <w:p>
            <w:pPr>
              <w:adjustRightInd w:val="0"/>
              <w:snapToGrid w:val="0"/>
              <w:spacing w:line="360" w:lineRule="auto"/>
              <w:rPr>
                <w:rFonts w:ascii="宋体" w:hAnsi="宋体"/>
                <w:color w:val="auto"/>
                <w:highlight w:val="none"/>
              </w:rPr>
            </w:pPr>
            <w:r>
              <w:rPr>
                <w:rFonts w:hint="eastAsia" w:ascii="宋体" w:hAnsi="宋体"/>
                <w:color w:val="auto"/>
                <w:highlight w:val="none"/>
              </w:rPr>
              <w:t>3.温度分辨率/波动度：0.1℃/±1℃</w:t>
            </w:r>
          </w:p>
          <w:p>
            <w:pPr>
              <w:adjustRightInd w:val="0"/>
              <w:snapToGrid w:val="0"/>
              <w:spacing w:line="360" w:lineRule="auto"/>
              <w:rPr>
                <w:rFonts w:ascii="宋体" w:hAnsi="宋体"/>
                <w:color w:val="auto"/>
                <w:highlight w:val="none"/>
              </w:rPr>
            </w:pPr>
            <w:r>
              <w:rPr>
                <w:rFonts w:hint="eastAsia" w:ascii="宋体" w:hAnsi="宋体"/>
                <w:color w:val="auto"/>
                <w:highlight w:val="none"/>
              </w:rPr>
              <w:t>4.达到真空度：133Pa</w:t>
            </w:r>
          </w:p>
          <w:p>
            <w:pPr>
              <w:adjustRightInd w:val="0"/>
              <w:snapToGrid w:val="0"/>
              <w:spacing w:line="360" w:lineRule="auto"/>
              <w:rPr>
                <w:rFonts w:ascii="宋体" w:hAnsi="宋体"/>
                <w:color w:val="auto"/>
                <w:highlight w:val="none"/>
              </w:rPr>
            </w:pPr>
            <w:r>
              <w:rPr>
                <w:rFonts w:hint="eastAsia" w:ascii="宋体" w:hAnsi="宋体"/>
                <w:color w:val="auto"/>
                <w:highlight w:val="none"/>
              </w:rPr>
              <w:t>5.真空表：进口真空表</w:t>
            </w:r>
          </w:p>
          <w:p>
            <w:pPr>
              <w:adjustRightInd w:val="0"/>
              <w:snapToGrid w:val="0"/>
              <w:spacing w:line="360" w:lineRule="auto"/>
              <w:rPr>
                <w:rFonts w:ascii="宋体" w:hAnsi="宋体"/>
                <w:color w:val="auto"/>
                <w:highlight w:val="none"/>
              </w:rPr>
            </w:pPr>
            <w:r>
              <w:rPr>
                <w:rFonts w:hint="eastAsia" w:ascii="宋体" w:hAnsi="宋体"/>
                <w:color w:val="auto"/>
                <w:highlight w:val="none"/>
              </w:rPr>
              <w:t>6.工作环境温度：+5~40℃</w:t>
            </w:r>
          </w:p>
          <w:p>
            <w:pPr>
              <w:adjustRightInd w:val="0"/>
              <w:snapToGrid w:val="0"/>
              <w:spacing w:line="360" w:lineRule="auto"/>
              <w:rPr>
                <w:rFonts w:ascii="宋体" w:hAnsi="宋体"/>
                <w:color w:val="auto"/>
                <w:highlight w:val="none"/>
              </w:rPr>
            </w:pPr>
            <w:r>
              <w:rPr>
                <w:rFonts w:hint="eastAsia" w:ascii="宋体" w:hAnsi="宋体"/>
                <w:color w:val="auto"/>
                <w:highlight w:val="none"/>
              </w:rPr>
              <w:t>7.内胆尺寸（mm）W*D*H:≥500*500*500</w:t>
            </w:r>
          </w:p>
          <w:p>
            <w:pPr>
              <w:adjustRightInd w:val="0"/>
              <w:snapToGrid w:val="0"/>
              <w:spacing w:line="360" w:lineRule="auto"/>
              <w:rPr>
                <w:rFonts w:ascii="宋体" w:hAnsi="宋体"/>
                <w:color w:val="auto"/>
                <w:highlight w:val="none"/>
              </w:rPr>
            </w:pPr>
            <w:r>
              <w:rPr>
                <w:rFonts w:hint="eastAsia" w:ascii="宋体" w:hAnsi="宋体"/>
                <w:color w:val="auto"/>
                <w:highlight w:val="none"/>
              </w:rPr>
              <w:t>8.搁板：3块（独立控温）</w:t>
            </w:r>
          </w:p>
          <w:p>
            <w:pPr>
              <w:adjustRightInd w:val="0"/>
              <w:snapToGrid w:val="0"/>
              <w:spacing w:line="360" w:lineRule="auto"/>
              <w:rPr>
                <w:rFonts w:ascii="宋体" w:hAnsi="宋体"/>
                <w:color w:val="auto"/>
                <w:highlight w:val="none"/>
              </w:rPr>
            </w:pPr>
            <w:r>
              <w:rPr>
                <w:rFonts w:hint="eastAsia" w:ascii="宋体" w:hAnsi="宋体"/>
                <w:color w:val="auto"/>
                <w:highlight w:val="none"/>
              </w:rPr>
              <w:t>9.工作室材料：不锈钢304（1Cr~18Ni9Ti）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马弗炉</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1.产品概述：</w:t>
            </w:r>
          </w:p>
          <w:p>
            <w:pPr>
              <w:adjustRightInd w:val="0"/>
              <w:snapToGrid w:val="0"/>
              <w:spacing w:line="360" w:lineRule="auto"/>
              <w:rPr>
                <w:rFonts w:ascii="宋体" w:hAnsi="宋体"/>
                <w:color w:val="auto"/>
                <w:highlight w:val="none"/>
              </w:rPr>
            </w:pPr>
            <w:r>
              <w:rPr>
                <w:rFonts w:hint="eastAsia" w:ascii="宋体" w:hAnsi="宋体"/>
                <w:color w:val="auto"/>
                <w:highlight w:val="none"/>
              </w:rPr>
              <w:t>一体式箱式电炉是原普通箱式电炉升级换代产品，无需安装，开箱即可使用，免除了普通电炉使用前繁琐的配置过程。</w:t>
            </w:r>
          </w:p>
          <w:p>
            <w:pPr>
              <w:adjustRightInd w:val="0"/>
              <w:snapToGrid w:val="0"/>
              <w:spacing w:line="360" w:lineRule="auto"/>
              <w:rPr>
                <w:rFonts w:ascii="宋体" w:hAnsi="宋体"/>
                <w:color w:val="auto"/>
                <w:highlight w:val="none"/>
              </w:rPr>
            </w:pPr>
            <w:r>
              <w:rPr>
                <w:rFonts w:hint="eastAsia" w:ascii="宋体" w:hAnsi="宋体"/>
                <w:color w:val="auto"/>
                <w:highlight w:val="none"/>
              </w:rPr>
              <w:t>2.产品特点：</w:t>
            </w:r>
          </w:p>
          <w:p>
            <w:pPr>
              <w:adjustRightInd w:val="0"/>
              <w:snapToGrid w:val="0"/>
              <w:spacing w:line="360" w:lineRule="auto"/>
              <w:rPr>
                <w:rFonts w:ascii="宋体" w:hAnsi="宋体"/>
                <w:color w:val="auto"/>
                <w:highlight w:val="none"/>
              </w:rPr>
            </w:pPr>
            <w:r>
              <w:rPr>
                <w:rFonts w:hint="eastAsia" w:ascii="宋体" w:hAnsi="宋体"/>
                <w:color w:val="auto"/>
                <w:highlight w:val="none"/>
              </w:rPr>
              <w:t>本系列电阻炉配有KSW型温度控制器及镍铬-镍硅电偶，对炉膛温度进行控制；</w:t>
            </w:r>
          </w:p>
          <w:p>
            <w:pPr>
              <w:adjustRightInd w:val="0"/>
              <w:snapToGrid w:val="0"/>
              <w:spacing w:line="360" w:lineRule="auto"/>
              <w:rPr>
                <w:rFonts w:ascii="宋体" w:hAnsi="宋体"/>
                <w:color w:val="auto"/>
                <w:highlight w:val="none"/>
              </w:rPr>
            </w:pPr>
            <w:r>
              <w:rPr>
                <w:rFonts w:hint="eastAsia" w:ascii="宋体" w:hAnsi="宋体"/>
                <w:color w:val="auto"/>
                <w:highlight w:val="none"/>
              </w:rPr>
              <w:t>炉壳用薄钢板制作，内炉衬用硅耐火材料制成；</w:t>
            </w:r>
          </w:p>
          <w:p>
            <w:pPr>
              <w:adjustRightInd w:val="0"/>
              <w:snapToGrid w:val="0"/>
              <w:spacing w:line="360" w:lineRule="auto"/>
              <w:rPr>
                <w:rFonts w:ascii="宋体" w:hAnsi="宋体"/>
                <w:color w:val="auto"/>
                <w:highlight w:val="none"/>
              </w:rPr>
            </w:pPr>
            <w:r>
              <w:rPr>
                <w:rFonts w:hint="eastAsia" w:ascii="宋体" w:hAnsi="宋体"/>
                <w:color w:val="auto"/>
                <w:highlight w:val="none"/>
              </w:rPr>
              <w:t>3.由铁铬铝合金制成螺旋状的加热元件；</w:t>
            </w:r>
          </w:p>
          <w:p>
            <w:pPr>
              <w:adjustRightInd w:val="0"/>
              <w:snapToGrid w:val="0"/>
              <w:spacing w:line="360" w:lineRule="auto"/>
              <w:rPr>
                <w:rFonts w:ascii="宋体" w:hAnsi="宋体"/>
                <w:color w:val="auto"/>
                <w:highlight w:val="none"/>
              </w:rPr>
            </w:pPr>
            <w:r>
              <w:rPr>
                <w:rFonts w:hint="eastAsia" w:ascii="宋体" w:hAnsi="宋体"/>
                <w:color w:val="auto"/>
                <w:highlight w:val="none"/>
              </w:rPr>
              <w:t>4.电炉的炉门砖采用轻质耐火材料；</w:t>
            </w:r>
          </w:p>
          <w:p>
            <w:pPr>
              <w:adjustRightInd w:val="0"/>
              <w:snapToGrid w:val="0"/>
              <w:spacing w:line="360" w:lineRule="auto"/>
              <w:rPr>
                <w:rFonts w:ascii="宋体" w:hAnsi="宋体"/>
                <w:color w:val="auto"/>
                <w:highlight w:val="none"/>
              </w:rPr>
            </w:pPr>
            <w:r>
              <w:rPr>
                <w:rFonts w:hint="eastAsia" w:ascii="宋体" w:hAnsi="宋体"/>
                <w:color w:val="auto"/>
                <w:highlight w:val="none"/>
              </w:rPr>
              <w:t>5.内炉衬与炉壳之间的保温层采用耐火纤维、膨胀珍珠制品；</w:t>
            </w:r>
          </w:p>
          <w:p>
            <w:pPr>
              <w:adjustRightInd w:val="0"/>
              <w:snapToGrid w:val="0"/>
              <w:spacing w:line="360" w:lineRule="auto"/>
              <w:rPr>
                <w:rFonts w:ascii="宋体" w:hAnsi="宋体"/>
                <w:color w:val="auto"/>
                <w:highlight w:val="none"/>
              </w:rPr>
            </w:pPr>
            <w:r>
              <w:rPr>
                <w:rFonts w:hint="eastAsia" w:ascii="宋体" w:hAnsi="宋体"/>
                <w:color w:val="auto"/>
                <w:highlight w:val="none"/>
              </w:rPr>
              <w:t>6.工作室尺寸（高×宽×深）（mm）：≥120×200×300</w:t>
            </w:r>
          </w:p>
          <w:p>
            <w:pPr>
              <w:adjustRightInd w:val="0"/>
              <w:snapToGrid w:val="0"/>
              <w:spacing w:line="360" w:lineRule="auto"/>
              <w:rPr>
                <w:rFonts w:ascii="宋体" w:hAnsi="宋体"/>
                <w:color w:val="auto"/>
                <w:highlight w:val="none"/>
              </w:rPr>
            </w:pPr>
            <w:r>
              <w:rPr>
                <w:rFonts w:hint="eastAsia" w:ascii="宋体" w:hAnsi="宋体"/>
                <w:color w:val="auto"/>
                <w:highlight w:val="none"/>
              </w:rPr>
              <w:t>7.电压（V）：220</w:t>
            </w:r>
          </w:p>
          <w:p>
            <w:pPr>
              <w:adjustRightInd w:val="0"/>
              <w:snapToGrid w:val="0"/>
              <w:spacing w:line="360" w:lineRule="auto"/>
              <w:rPr>
                <w:rFonts w:ascii="宋体" w:hAnsi="宋体"/>
                <w:color w:val="auto"/>
                <w:highlight w:val="none"/>
              </w:rPr>
            </w:pPr>
            <w:r>
              <w:rPr>
                <w:rFonts w:hint="eastAsia" w:ascii="宋体" w:hAnsi="宋体"/>
                <w:color w:val="auto"/>
                <w:highlight w:val="none"/>
              </w:rPr>
              <w:t>8.功率（KW）：4</w:t>
            </w:r>
          </w:p>
          <w:p>
            <w:pPr>
              <w:adjustRightInd w:val="0"/>
              <w:snapToGrid w:val="0"/>
              <w:spacing w:line="360" w:lineRule="auto"/>
              <w:rPr>
                <w:rFonts w:ascii="宋体" w:hAnsi="宋体"/>
                <w:color w:val="auto"/>
                <w:highlight w:val="none"/>
              </w:rPr>
            </w:pPr>
            <w:r>
              <w:rPr>
                <w:rFonts w:hint="eastAsia" w:ascii="宋体" w:hAnsi="宋体"/>
                <w:color w:val="auto"/>
                <w:highlight w:val="none"/>
              </w:rPr>
              <w:t>9.额定温度（℃）：1000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43</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超纯水机</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b/>
                <w:color w:val="auto"/>
                <w:highlight w:val="none"/>
              </w:rPr>
            </w:pPr>
            <w:r>
              <w:rPr>
                <w:rFonts w:hint="eastAsia" w:ascii="宋体" w:hAnsi="宋体"/>
                <w:b/>
                <w:color w:val="auto"/>
                <w:highlight w:val="none"/>
              </w:rPr>
              <w:t>一、技术指标：</w:t>
            </w:r>
          </w:p>
          <w:p>
            <w:pPr>
              <w:adjustRightInd w:val="0"/>
              <w:snapToGrid w:val="0"/>
              <w:spacing w:line="360" w:lineRule="auto"/>
              <w:rPr>
                <w:rFonts w:ascii="宋体" w:hAnsi="宋体"/>
                <w:color w:val="auto"/>
                <w:highlight w:val="none"/>
              </w:rPr>
            </w:pPr>
            <w:r>
              <w:rPr>
                <w:rFonts w:hint="eastAsia" w:ascii="宋体" w:hAnsi="宋体"/>
                <w:color w:val="auto"/>
                <w:highlight w:val="none"/>
              </w:rPr>
              <w:t>1、进水要求：自来水、纯水、去离子水   温度5-40℃、压力0.1-0.5Mpa、电导值&lt;500µs/cm</w:t>
            </w:r>
            <w:r>
              <w:rPr>
                <w:rFonts w:hint="eastAsia" w:ascii="宋体" w:hAnsi="宋体"/>
                <w:color w:val="auto"/>
                <w:highlight w:val="none"/>
              </w:rPr>
              <w:cr/>
            </w:r>
            <w:r>
              <w:rPr>
                <w:rFonts w:hint="eastAsia" w:ascii="宋体" w:hAnsi="宋体"/>
                <w:color w:val="auto"/>
                <w:highlight w:val="none"/>
              </w:rPr>
              <w:t>2 、产水方式：两个出水口，分别产：纯水（RO水）、超纯水</w:t>
            </w:r>
          </w:p>
          <w:p>
            <w:pPr>
              <w:adjustRightInd w:val="0"/>
              <w:snapToGrid w:val="0"/>
              <w:spacing w:line="360" w:lineRule="auto"/>
              <w:rPr>
                <w:rFonts w:ascii="宋体" w:hAnsi="宋体"/>
                <w:color w:val="auto"/>
                <w:highlight w:val="none"/>
              </w:rPr>
            </w:pPr>
            <w:r>
              <w:rPr>
                <w:rFonts w:hint="eastAsia" w:ascii="宋体" w:hAnsi="宋体"/>
                <w:color w:val="auto"/>
                <w:highlight w:val="none"/>
              </w:rPr>
              <w:t>3、用途：玻璃器皿洗涤、试剂配制；仪器分析：UV/VIS、 AAS、IC、AFS、 HPLC、GC、电化学、颗粒计数；生物分析：PCR、DNA测序、电泳；动、植物细胞培养、分子生物学等分析方法用水。</w:t>
            </w:r>
          </w:p>
          <w:p>
            <w:pPr>
              <w:adjustRightInd w:val="0"/>
              <w:snapToGrid w:val="0"/>
              <w:spacing w:line="360" w:lineRule="auto"/>
              <w:rPr>
                <w:rFonts w:ascii="宋体" w:hAnsi="宋体"/>
                <w:color w:val="auto"/>
                <w:highlight w:val="none"/>
              </w:rPr>
            </w:pPr>
            <w:r>
              <w:rPr>
                <w:rFonts w:hint="eastAsia" w:ascii="宋体" w:hAnsi="宋体"/>
                <w:color w:val="auto"/>
                <w:highlight w:val="none"/>
              </w:rPr>
              <w:t>4、产水指标</w:t>
            </w:r>
          </w:p>
          <w:p>
            <w:pPr>
              <w:adjustRightInd w:val="0"/>
              <w:snapToGrid w:val="0"/>
              <w:spacing w:line="360" w:lineRule="auto"/>
              <w:rPr>
                <w:rFonts w:ascii="宋体" w:hAnsi="宋体"/>
                <w:color w:val="auto"/>
                <w:highlight w:val="none"/>
              </w:rPr>
            </w:pPr>
            <w:r>
              <w:rPr>
                <w:rFonts w:hint="eastAsia" w:ascii="宋体" w:hAnsi="宋体"/>
                <w:color w:val="auto"/>
                <w:highlight w:val="none"/>
              </w:rPr>
              <w:t>4.1、纯水、超纯水产水量：源水为自来水：≥30L/h；源水为纯水、去离子水：≥2L/min（超纯水）       </w:t>
            </w:r>
          </w:p>
          <w:p>
            <w:pPr>
              <w:adjustRightInd w:val="0"/>
              <w:snapToGrid w:val="0"/>
              <w:spacing w:line="360" w:lineRule="auto"/>
              <w:rPr>
                <w:rFonts w:ascii="宋体" w:hAnsi="宋体"/>
                <w:color w:val="auto"/>
                <w:highlight w:val="none"/>
              </w:rPr>
            </w:pPr>
            <w:r>
              <w:rPr>
                <w:rFonts w:hint="eastAsia" w:ascii="宋体" w:hAnsi="宋体"/>
                <w:color w:val="auto"/>
                <w:highlight w:val="none"/>
              </w:rPr>
              <w:t>4.2、纯水水质：≧98%（除盐率）</w:t>
            </w:r>
          </w:p>
          <w:p>
            <w:pPr>
              <w:adjustRightInd w:val="0"/>
              <w:snapToGrid w:val="0"/>
              <w:spacing w:line="360" w:lineRule="auto"/>
              <w:rPr>
                <w:rFonts w:ascii="宋体" w:hAnsi="宋体"/>
                <w:color w:val="auto"/>
                <w:highlight w:val="none"/>
              </w:rPr>
            </w:pPr>
            <w:r>
              <w:rPr>
                <w:rFonts w:hint="eastAsia" w:ascii="宋体" w:hAnsi="宋体"/>
                <w:color w:val="auto"/>
                <w:highlight w:val="none"/>
              </w:rPr>
              <w:t>4.3、超纯水电阻率：18.2MΩ.cm @ 25°C</w:t>
            </w:r>
          </w:p>
          <w:p>
            <w:pPr>
              <w:adjustRightInd w:val="0"/>
              <w:snapToGrid w:val="0"/>
              <w:spacing w:line="360" w:lineRule="auto"/>
              <w:rPr>
                <w:rFonts w:ascii="宋体" w:hAnsi="宋体"/>
                <w:color w:val="auto"/>
                <w:highlight w:val="none"/>
              </w:rPr>
            </w:pPr>
            <w:r>
              <w:rPr>
                <w:rFonts w:hint="eastAsia" w:ascii="宋体" w:hAnsi="宋体"/>
                <w:color w:val="auto"/>
                <w:highlight w:val="none"/>
              </w:rPr>
              <w:t>4.4、阴、阳离子含量（ppb）：&lt;0.1 </w:t>
            </w:r>
          </w:p>
          <w:p>
            <w:pPr>
              <w:adjustRightInd w:val="0"/>
              <w:snapToGrid w:val="0"/>
              <w:spacing w:line="360" w:lineRule="auto"/>
              <w:rPr>
                <w:rFonts w:ascii="宋体" w:hAnsi="宋体"/>
                <w:color w:val="auto"/>
                <w:highlight w:val="none"/>
              </w:rPr>
            </w:pPr>
            <w:r>
              <w:rPr>
                <w:rFonts w:hint="eastAsia" w:ascii="宋体" w:hAnsi="宋体"/>
                <w:color w:val="auto"/>
                <w:highlight w:val="none"/>
              </w:rPr>
              <w:t>4.5、总有机碳（ppb）：≦5      </w:t>
            </w:r>
          </w:p>
          <w:p>
            <w:pPr>
              <w:adjustRightInd w:val="0"/>
              <w:snapToGrid w:val="0"/>
              <w:spacing w:line="360" w:lineRule="auto"/>
              <w:rPr>
                <w:rFonts w:ascii="宋体" w:hAnsi="宋体"/>
                <w:color w:val="auto"/>
                <w:highlight w:val="none"/>
              </w:rPr>
            </w:pPr>
            <w:r>
              <w:rPr>
                <w:rFonts w:hint="eastAsia" w:ascii="宋体" w:hAnsi="宋体"/>
                <w:color w:val="auto"/>
                <w:highlight w:val="none"/>
              </w:rPr>
              <w:t>4.6、热源（Eu/ml ）：&lt; 0.001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4.7、细菌（cfu/1000ml）：&lt;1 </w:t>
            </w:r>
          </w:p>
          <w:p>
            <w:pPr>
              <w:adjustRightInd w:val="0"/>
              <w:snapToGrid w:val="0"/>
              <w:spacing w:line="360" w:lineRule="auto"/>
              <w:rPr>
                <w:rFonts w:ascii="宋体" w:hAnsi="宋体"/>
                <w:color w:val="auto"/>
                <w:highlight w:val="none"/>
              </w:rPr>
            </w:pPr>
            <w:r>
              <w:rPr>
                <w:rFonts w:hint="eastAsia" w:ascii="宋体" w:hAnsi="宋体"/>
                <w:color w:val="auto"/>
                <w:highlight w:val="none"/>
              </w:rPr>
              <w:t>4.8、颗粒物（0.22μm/ml）：＜1</w:t>
            </w:r>
          </w:p>
          <w:p>
            <w:pPr>
              <w:adjustRightInd w:val="0"/>
              <w:snapToGrid w:val="0"/>
              <w:spacing w:line="360" w:lineRule="auto"/>
              <w:rPr>
                <w:rFonts w:ascii="宋体" w:hAnsi="宋体"/>
                <w:color w:val="auto"/>
                <w:highlight w:val="none"/>
              </w:rPr>
            </w:pPr>
            <w:r>
              <w:rPr>
                <w:rFonts w:hint="eastAsia" w:ascii="宋体" w:hAnsi="宋体"/>
                <w:color w:val="auto"/>
                <w:highlight w:val="none"/>
              </w:rPr>
              <w:t>4.9、显示器：LCD液晶显示</w:t>
            </w:r>
          </w:p>
          <w:p>
            <w:pPr>
              <w:adjustRightInd w:val="0"/>
              <w:snapToGrid w:val="0"/>
              <w:spacing w:line="360" w:lineRule="auto"/>
              <w:rPr>
                <w:rFonts w:ascii="宋体" w:hAnsi="宋体"/>
                <w:color w:val="auto"/>
                <w:highlight w:val="none"/>
              </w:rPr>
            </w:pPr>
            <w:r>
              <w:rPr>
                <w:rFonts w:hint="eastAsia" w:ascii="宋体" w:hAnsi="宋体"/>
                <w:color w:val="auto"/>
                <w:highlight w:val="none"/>
              </w:rPr>
              <w:t>4.10、外形尺寸（高×宽×厚）：≥565×465×600 mm</w:t>
            </w:r>
          </w:p>
          <w:p>
            <w:pPr>
              <w:adjustRightInd w:val="0"/>
              <w:snapToGrid w:val="0"/>
              <w:spacing w:line="360" w:lineRule="auto"/>
              <w:rPr>
                <w:rFonts w:ascii="宋体" w:hAnsi="宋体"/>
                <w:color w:val="auto"/>
                <w:highlight w:val="none"/>
              </w:rPr>
            </w:pPr>
            <w:r>
              <w:rPr>
                <w:rFonts w:hint="eastAsia" w:ascii="宋体" w:hAnsi="宋体"/>
                <w:color w:val="auto"/>
                <w:highlight w:val="none"/>
              </w:rPr>
              <w:t>4.11、功率：240W</w:t>
            </w:r>
          </w:p>
          <w:p>
            <w:pPr>
              <w:adjustRightInd w:val="0"/>
              <w:snapToGrid w:val="0"/>
              <w:spacing w:line="360" w:lineRule="auto"/>
              <w:rPr>
                <w:rFonts w:ascii="宋体" w:hAnsi="宋体"/>
                <w:color w:val="auto"/>
                <w:highlight w:val="none"/>
              </w:rPr>
            </w:pPr>
            <w:r>
              <w:rPr>
                <w:rFonts w:hint="eastAsia" w:ascii="宋体" w:hAnsi="宋体"/>
                <w:color w:val="auto"/>
                <w:highlight w:val="none"/>
              </w:rPr>
              <w:t>4.12、配备进口终端过滤器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二、特点：</w:t>
            </w:r>
          </w:p>
          <w:p>
            <w:pPr>
              <w:adjustRightInd w:val="0"/>
              <w:snapToGrid w:val="0"/>
              <w:spacing w:line="360" w:lineRule="auto"/>
              <w:rPr>
                <w:rFonts w:ascii="宋体" w:hAnsi="宋体"/>
                <w:color w:val="auto"/>
                <w:highlight w:val="none"/>
              </w:rPr>
            </w:pPr>
            <w:r>
              <w:rPr>
                <w:rFonts w:hint="eastAsia" w:ascii="宋体" w:hAnsi="宋体"/>
                <w:color w:val="auto"/>
                <w:highlight w:val="none"/>
              </w:rPr>
              <w:t>1.随心所欲的一键式取水：别具匠心的双模式独立取水键,即可点按开或关，也可长按取水,松开即停，更适合小器皿精准取水。</w:t>
            </w:r>
          </w:p>
          <w:p>
            <w:pPr>
              <w:adjustRightInd w:val="0"/>
              <w:snapToGrid w:val="0"/>
              <w:spacing w:line="360" w:lineRule="auto"/>
              <w:rPr>
                <w:rFonts w:ascii="宋体" w:hAnsi="宋体"/>
                <w:color w:val="auto"/>
                <w:highlight w:val="none"/>
              </w:rPr>
            </w:pPr>
            <w:r>
              <w:rPr>
                <w:rFonts w:hint="eastAsia" w:ascii="宋体" w:hAnsi="宋体"/>
                <w:color w:val="auto"/>
                <w:highlight w:val="none"/>
              </w:rPr>
              <w:t>2.可任意选择的双模式定量取水：不仅可对超纯水进行定量取水，还可以在制取大量纯水时实施定量控制。</w:t>
            </w:r>
          </w:p>
          <w:p>
            <w:pPr>
              <w:adjustRightInd w:val="0"/>
              <w:snapToGrid w:val="0"/>
              <w:spacing w:line="360" w:lineRule="auto"/>
              <w:rPr>
                <w:rFonts w:ascii="宋体" w:hAnsi="宋体"/>
                <w:color w:val="auto"/>
                <w:highlight w:val="none"/>
              </w:rPr>
            </w:pPr>
            <w:r>
              <w:rPr>
                <w:rFonts w:hint="eastAsia" w:ascii="宋体" w:hAnsi="宋体"/>
                <w:color w:val="auto"/>
                <w:highlight w:val="none"/>
              </w:rPr>
              <w:t>3.历史数据查询：用户可随意调取任意日期范围内取水记录，了解取水水质、取水量、时间等，使实验用水实现可追溯，满足GLP要求；报警状况记录查询：可对故障报警、水质报警进行历史查询。</w:t>
            </w:r>
          </w:p>
          <w:p>
            <w:pPr>
              <w:adjustRightInd w:val="0"/>
              <w:snapToGrid w:val="0"/>
              <w:spacing w:line="360" w:lineRule="auto"/>
              <w:rPr>
                <w:rFonts w:ascii="宋体" w:hAnsi="宋体"/>
                <w:color w:val="auto"/>
                <w:highlight w:val="none"/>
              </w:rPr>
            </w:pPr>
            <w:r>
              <w:rPr>
                <w:rFonts w:hint="eastAsia" w:ascii="宋体" w:hAnsi="宋体"/>
                <w:color w:val="auto"/>
                <w:highlight w:val="none"/>
              </w:rPr>
              <w:t>4.核心制水模块的精密监控：系统对设备运行核心（RO反渗透系统）的纯化能力进行状态监控，并可查看，较传统的预设使用时间等方法更准确，避免更换提示误判断。</w:t>
            </w:r>
          </w:p>
          <w:p>
            <w:pPr>
              <w:adjustRightInd w:val="0"/>
              <w:snapToGrid w:val="0"/>
              <w:spacing w:line="360" w:lineRule="auto"/>
              <w:rPr>
                <w:rFonts w:ascii="宋体" w:hAnsi="宋体"/>
                <w:color w:val="auto"/>
                <w:highlight w:val="none"/>
              </w:rPr>
            </w:pPr>
            <w:r>
              <w:rPr>
                <w:rFonts w:hint="eastAsia" w:ascii="宋体" w:hAnsi="宋体"/>
                <w:color w:val="auto"/>
                <w:highlight w:val="none"/>
              </w:rPr>
              <w:t>5.保障水质的关键器件、材料： RO膜、超纯水包（UP包）、终端过滤器均采用进口材料，确保产水水质的稳定性。</w:t>
            </w:r>
          </w:p>
          <w:p>
            <w:pPr>
              <w:adjustRightInd w:val="0"/>
              <w:snapToGrid w:val="0"/>
              <w:spacing w:line="360" w:lineRule="auto"/>
              <w:rPr>
                <w:rFonts w:ascii="宋体" w:hAnsi="宋体"/>
                <w:color w:val="auto"/>
                <w:highlight w:val="none"/>
              </w:rPr>
            </w:pPr>
            <w:r>
              <w:rPr>
                <w:rFonts w:hint="eastAsia" w:ascii="宋体" w:hAnsi="宋体"/>
                <w:color w:val="auto"/>
                <w:highlight w:val="none"/>
              </w:rPr>
              <w:t>6.方便的耗材更换：前置提压式快速拆装方式，实现无管连接，可方便快捷的更换超纯水包。</w:t>
            </w:r>
          </w:p>
          <w:p>
            <w:pPr>
              <w:adjustRightInd w:val="0"/>
              <w:snapToGrid w:val="0"/>
              <w:spacing w:line="360" w:lineRule="auto"/>
              <w:rPr>
                <w:rFonts w:ascii="宋体" w:hAnsi="宋体"/>
                <w:color w:val="auto"/>
                <w:highlight w:val="none"/>
              </w:rPr>
            </w:pPr>
            <w:r>
              <w:rPr>
                <w:rFonts w:hint="eastAsia" w:ascii="宋体" w:hAnsi="宋体"/>
                <w:color w:val="auto"/>
                <w:highlight w:val="none"/>
              </w:rPr>
              <w:t>7.双模式进水系统：即可用自来水为源水，也可用纯水、蒸馏水、去离子水等为水源，当源水条件改变的情况下，只需更改系统进水模式设置，系统便自动执行相应制水工艺程序制取超纯水；</w:t>
            </w:r>
          </w:p>
          <w:p>
            <w:pPr>
              <w:adjustRightInd w:val="0"/>
              <w:snapToGrid w:val="0"/>
              <w:spacing w:line="360" w:lineRule="auto"/>
              <w:rPr>
                <w:rFonts w:ascii="宋体" w:hAnsi="宋体"/>
                <w:color w:val="auto"/>
                <w:highlight w:val="none"/>
              </w:rPr>
            </w:pPr>
            <w:r>
              <w:rPr>
                <w:rFonts w:hint="eastAsia" w:ascii="宋体" w:hAnsi="宋体"/>
                <w:color w:val="auto"/>
                <w:highlight w:val="none"/>
              </w:rPr>
              <w:t>8.为使取水的质量有可追溯性，满足GLP规范要求，系统内置SD卡转存功能，所有运行数据均可转存在SD卡中，不但方便读取、分析用水记录，还可将系统其它的运行记录信息远程传递给服务工程师，进行针对性状况分析，使设备保持良好运行状态。</w:t>
            </w:r>
          </w:p>
          <w:p>
            <w:pPr>
              <w:adjustRightInd w:val="0"/>
              <w:snapToGrid w:val="0"/>
              <w:spacing w:line="360" w:lineRule="auto"/>
              <w:rPr>
                <w:rFonts w:ascii="宋体" w:hAnsi="宋体"/>
                <w:b/>
                <w:color w:val="auto"/>
                <w:highlight w:val="none"/>
              </w:rPr>
            </w:pPr>
            <w:r>
              <w:rPr>
                <w:rFonts w:hint="eastAsia" w:ascii="宋体" w:hAnsi="宋体"/>
                <w:b/>
                <w:color w:val="auto"/>
                <w:highlight w:val="none"/>
              </w:rPr>
              <w:t>三、功能：</w:t>
            </w:r>
          </w:p>
          <w:p>
            <w:pPr>
              <w:adjustRightInd w:val="0"/>
              <w:snapToGrid w:val="0"/>
              <w:spacing w:line="360" w:lineRule="auto"/>
              <w:rPr>
                <w:rFonts w:ascii="宋体" w:hAnsi="宋体"/>
                <w:color w:val="auto"/>
                <w:highlight w:val="none"/>
              </w:rPr>
            </w:pPr>
            <w:r>
              <w:rPr>
                <w:rFonts w:hint="eastAsia" w:ascii="宋体" w:hAnsi="宋体"/>
                <w:color w:val="auto"/>
                <w:highlight w:val="none"/>
              </w:rPr>
              <w:t>1.自动功能：微电脑自动控制，双路产水并在线实时监测水质，RO膜开机、定时自动冲洗，系统自动冲洗；</w:t>
            </w:r>
          </w:p>
          <w:p>
            <w:pPr>
              <w:adjustRightInd w:val="0"/>
              <w:snapToGrid w:val="0"/>
              <w:spacing w:line="360" w:lineRule="auto"/>
              <w:rPr>
                <w:rFonts w:ascii="宋体" w:hAnsi="宋体"/>
                <w:color w:val="auto"/>
                <w:highlight w:val="none"/>
              </w:rPr>
            </w:pPr>
            <w:r>
              <w:rPr>
                <w:rFonts w:hint="eastAsia" w:ascii="宋体" w:hAnsi="宋体"/>
                <w:color w:val="auto"/>
                <w:highlight w:val="none"/>
              </w:rPr>
              <w:t>2.产水方式：两个出水口，分别产：纯水（RO水）和超纯水；</w:t>
            </w:r>
          </w:p>
          <w:p>
            <w:pPr>
              <w:adjustRightInd w:val="0"/>
              <w:snapToGrid w:val="0"/>
              <w:spacing w:line="360" w:lineRule="auto"/>
              <w:rPr>
                <w:rFonts w:ascii="宋体" w:hAnsi="宋体"/>
                <w:color w:val="auto"/>
                <w:highlight w:val="none"/>
              </w:rPr>
            </w:pPr>
            <w:r>
              <w:rPr>
                <w:rFonts w:hint="eastAsia" w:ascii="宋体" w:hAnsi="宋体"/>
                <w:color w:val="auto"/>
                <w:highlight w:val="none"/>
              </w:rPr>
              <w:t>3.循环冲洗：可设置自动循环冲洗时间，保持最佳水质状态；</w:t>
            </w:r>
          </w:p>
          <w:p>
            <w:pPr>
              <w:adjustRightInd w:val="0"/>
              <w:snapToGrid w:val="0"/>
              <w:spacing w:line="360" w:lineRule="auto"/>
              <w:rPr>
                <w:rFonts w:ascii="宋体" w:hAnsi="宋体"/>
                <w:color w:val="auto"/>
                <w:highlight w:val="none"/>
              </w:rPr>
            </w:pPr>
            <w:r>
              <w:rPr>
                <w:rFonts w:hint="eastAsia" w:ascii="宋体" w:hAnsi="宋体"/>
                <w:color w:val="auto"/>
                <w:highlight w:val="none"/>
              </w:rPr>
              <w:t>4.显示器：背景灯LCD数字液晶显示，背光亮度可关闭还可根据需要七级逐调；</w:t>
            </w:r>
          </w:p>
          <w:p>
            <w:pPr>
              <w:adjustRightInd w:val="0"/>
              <w:snapToGrid w:val="0"/>
              <w:spacing w:line="360" w:lineRule="auto"/>
              <w:rPr>
                <w:rFonts w:ascii="宋体" w:hAnsi="宋体"/>
                <w:color w:val="auto"/>
                <w:highlight w:val="none"/>
              </w:rPr>
            </w:pPr>
            <w:r>
              <w:rPr>
                <w:rFonts w:hint="eastAsia" w:ascii="宋体" w:hAnsi="宋体"/>
                <w:color w:val="auto"/>
                <w:highlight w:val="none"/>
              </w:rPr>
              <w:t>5.UV紫外灯：内置254/185nm双波长紫外灯配合0.22um终端过滤器降低TOC除菌更彻底；</w:t>
            </w:r>
          </w:p>
          <w:p>
            <w:pPr>
              <w:adjustRightInd w:val="0"/>
              <w:snapToGrid w:val="0"/>
              <w:spacing w:line="360" w:lineRule="auto"/>
              <w:rPr>
                <w:rFonts w:ascii="宋体" w:hAnsi="宋体"/>
                <w:color w:val="auto"/>
                <w:highlight w:val="none"/>
              </w:rPr>
            </w:pPr>
            <w:r>
              <w:rPr>
                <w:rFonts w:hint="eastAsia" w:ascii="宋体" w:hAnsi="宋体"/>
                <w:color w:val="auto"/>
                <w:highlight w:val="none"/>
              </w:rPr>
              <w:t>6.耗材更换提示：内置自检程序实时监测各路耗材使用状况，及时提示耗材更换，耗材预警参数可根据具体使用环境积累的消耗经验自行设定；</w:t>
            </w:r>
          </w:p>
          <w:p>
            <w:pPr>
              <w:adjustRightInd w:val="0"/>
              <w:snapToGrid w:val="0"/>
              <w:spacing w:line="360" w:lineRule="auto"/>
              <w:rPr>
                <w:rFonts w:ascii="宋体" w:hAnsi="宋体"/>
                <w:color w:val="auto"/>
                <w:highlight w:val="none"/>
              </w:rPr>
            </w:pPr>
            <w:r>
              <w:rPr>
                <w:rFonts w:hint="eastAsia" w:ascii="宋体" w:hAnsi="宋体"/>
                <w:color w:val="auto"/>
                <w:highlight w:val="none"/>
              </w:rPr>
              <w:t>7.安全功能：源水水压低或系统中管路高压报警时自动保护。</w:t>
            </w:r>
          </w:p>
          <w:p>
            <w:pPr>
              <w:adjustRightInd w:val="0"/>
              <w:snapToGrid w:val="0"/>
              <w:spacing w:line="360" w:lineRule="auto"/>
              <w:rPr>
                <w:rFonts w:ascii="宋体" w:hAnsi="宋体"/>
                <w:b/>
                <w:color w:val="auto"/>
                <w:highlight w:val="none"/>
              </w:rPr>
            </w:pPr>
            <w:r>
              <w:rPr>
                <w:rFonts w:hint="eastAsia" w:ascii="宋体" w:hAnsi="宋体"/>
                <w:b/>
                <w:color w:val="auto"/>
                <w:highlight w:val="none"/>
              </w:rPr>
              <w:t>四、服务要求：</w:t>
            </w:r>
          </w:p>
          <w:p>
            <w:pPr>
              <w:pStyle w:val="10"/>
              <w:ind w:firstLine="210"/>
              <w:rPr>
                <w:color w:val="auto"/>
                <w:sz w:val="21"/>
                <w:szCs w:val="21"/>
                <w:highlight w:val="none"/>
              </w:rPr>
            </w:pPr>
            <w:r>
              <w:rPr>
                <w:rFonts w:hint="eastAsia"/>
                <w:color w:val="auto"/>
                <w:sz w:val="21"/>
                <w:szCs w:val="21"/>
                <w:highlight w:val="none"/>
              </w:rPr>
              <w:t>本仪器质保期壹年，保修期内所有配件均应免费更换（消耗品除外），另需提供终身维护，免费现场安装及现场培训。</w:t>
            </w:r>
          </w:p>
          <w:p>
            <w:pPr>
              <w:adjustRightInd w:val="0"/>
              <w:snapToGrid w:val="0"/>
              <w:spacing w:line="360" w:lineRule="auto"/>
              <w:rPr>
                <w:rFonts w:ascii="宋体" w:hAnsi="宋体"/>
                <w:b/>
                <w:color w:val="auto"/>
                <w:highlight w:val="none"/>
              </w:rPr>
            </w:pPr>
            <w:r>
              <w:rPr>
                <w:rFonts w:hint="eastAsia" w:ascii="宋体" w:hAnsi="宋体"/>
                <w:b/>
                <w:color w:val="auto"/>
                <w:highlight w:val="none"/>
              </w:rPr>
              <w:t>五、配置：</w:t>
            </w:r>
          </w:p>
          <w:p>
            <w:pPr>
              <w:adjustRightInd w:val="0"/>
              <w:snapToGrid w:val="0"/>
              <w:spacing w:line="360" w:lineRule="auto"/>
              <w:rPr>
                <w:rFonts w:ascii="宋体" w:hAnsi="宋体"/>
                <w:color w:val="auto"/>
                <w:highlight w:val="none"/>
              </w:rPr>
            </w:pPr>
            <w:r>
              <w:rPr>
                <w:rFonts w:hint="eastAsia" w:ascii="宋体" w:hAnsi="宋体"/>
                <w:color w:val="auto"/>
                <w:highlight w:val="none"/>
              </w:rPr>
              <w:t>1.超纯水器一台</w:t>
            </w:r>
          </w:p>
          <w:p>
            <w:pPr>
              <w:adjustRightInd w:val="0"/>
              <w:snapToGrid w:val="0"/>
              <w:spacing w:line="360" w:lineRule="auto"/>
              <w:rPr>
                <w:rFonts w:ascii="宋体" w:hAnsi="宋体"/>
                <w:color w:val="auto"/>
                <w:highlight w:val="none"/>
              </w:rPr>
            </w:pPr>
            <w:r>
              <w:rPr>
                <w:rFonts w:hint="eastAsia" w:ascii="宋体" w:hAnsi="宋体"/>
                <w:color w:val="auto"/>
                <w:highlight w:val="none"/>
              </w:rPr>
              <w:t>2.RO膜一套</w:t>
            </w:r>
          </w:p>
          <w:p>
            <w:pPr>
              <w:adjustRightInd w:val="0"/>
              <w:snapToGrid w:val="0"/>
              <w:spacing w:line="360" w:lineRule="auto"/>
              <w:rPr>
                <w:rFonts w:ascii="宋体" w:hAnsi="宋体"/>
                <w:color w:val="auto"/>
                <w:highlight w:val="none"/>
              </w:rPr>
            </w:pPr>
            <w:r>
              <w:rPr>
                <w:rFonts w:hint="eastAsia" w:ascii="宋体" w:hAnsi="宋体"/>
                <w:color w:val="auto"/>
                <w:highlight w:val="none"/>
              </w:rPr>
              <w:t>3.超纯水包一套</w:t>
            </w:r>
          </w:p>
          <w:p>
            <w:pPr>
              <w:adjustRightInd w:val="0"/>
              <w:snapToGrid w:val="0"/>
              <w:spacing w:line="360" w:lineRule="auto"/>
              <w:rPr>
                <w:rFonts w:ascii="宋体" w:hAnsi="宋体"/>
                <w:color w:val="auto"/>
                <w:highlight w:val="none"/>
              </w:rPr>
            </w:pPr>
            <w:r>
              <w:rPr>
                <w:rFonts w:hint="eastAsia" w:ascii="宋体" w:hAnsi="宋体"/>
                <w:color w:val="auto"/>
                <w:highlight w:val="none"/>
              </w:rPr>
              <w:t>4.终端过滤器一个</w:t>
            </w:r>
          </w:p>
          <w:p>
            <w:pPr>
              <w:adjustRightInd w:val="0"/>
              <w:snapToGrid w:val="0"/>
              <w:spacing w:line="360" w:lineRule="auto"/>
              <w:rPr>
                <w:rFonts w:ascii="宋体" w:hAnsi="宋体"/>
                <w:color w:val="auto"/>
                <w:highlight w:val="none"/>
              </w:rPr>
            </w:pPr>
            <w:r>
              <w:rPr>
                <w:rFonts w:hint="eastAsia" w:ascii="宋体" w:hAnsi="宋体"/>
                <w:color w:val="auto"/>
                <w:highlight w:val="none"/>
              </w:rPr>
              <w:t>5.强化预处理装置一套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44</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真空泵</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4升每分钟流量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45</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试验筛</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筛孔尺寸0.85mm 1.18mm 2mm 2.8mm 3.35mm 4mm 4.75mm 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46</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格槽缩分器</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1.由不锈钢皮制作而成,适用于土肥及其它科研的原始颗粒肥料样品制备。</w:t>
            </w:r>
          </w:p>
          <w:p>
            <w:pPr>
              <w:adjustRightInd w:val="0"/>
              <w:snapToGrid w:val="0"/>
              <w:spacing w:line="360" w:lineRule="auto"/>
              <w:rPr>
                <w:rFonts w:ascii="宋体" w:hAnsi="宋体"/>
                <w:color w:val="auto"/>
                <w:highlight w:val="none"/>
              </w:rPr>
            </w:pPr>
            <w:r>
              <w:rPr>
                <w:rFonts w:hint="eastAsia" w:ascii="宋体" w:hAnsi="宋体"/>
                <w:color w:val="auto"/>
                <w:highlight w:val="none"/>
              </w:rPr>
              <w:t>2.格槽个数：14</w:t>
            </w:r>
            <w:r>
              <w:rPr>
                <w:rFonts w:hint="eastAsia" w:ascii="宋体" w:hAnsi="宋体"/>
                <w:color w:val="auto"/>
                <w:highlight w:val="none"/>
              </w:rPr>
              <w:br w:type="textWrapping"/>
            </w:r>
            <w:r>
              <w:rPr>
                <w:rFonts w:hint="eastAsia" w:ascii="宋体" w:hAnsi="宋体"/>
                <w:color w:val="auto"/>
                <w:highlight w:val="none"/>
              </w:rPr>
              <w:t>3.格槽宽度：13mm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kern w:val="0"/>
                <w:highlight w:val="none"/>
              </w:rPr>
              <w:t>47</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蒸馏装置</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8</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套</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单口圆底烧瓶24口 500ml+蒸馏头24*3+温度计+球形冷凝管300mm+燕尾管+锥形瓶/三角烧瓶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48</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恒温水浴振荡器（往复式或回旋式）</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1.温度范围：10~99℃</w:t>
            </w:r>
          </w:p>
          <w:p>
            <w:pPr>
              <w:adjustRightInd w:val="0"/>
              <w:snapToGrid w:val="0"/>
              <w:spacing w:line="360" w:lineRule="auto"/>
              <w:rPr>
                <w:rFonts w:ascii="宋体" w:hAnsi="宋体"/>
                <w:color w:val="auto"/>
                <w:highlight w:val="none"/>
              </w:rPr>
            </w:pPr>
            <w:r>
              <w:rPr>
                <w:rFonts w:hint="eastAsia" w:ascii="宋体" w:hAnsi="宋体"/>
                <w:color w:val="auto"/>
                <w:highlight w:val="none"/>
              </w:rPr>
              <w:t>2.温度分辨率：0.1℃</w:t>
            </w:r>
          </w:p>
          <w:p>
            <w:pPr>
              <w:adjustRightInd w:val="0"/>
              <w:snapToGrid w:val="0"/>
              <w:spacing w:line="360" w:lineRule="auto"/>
              <w:rPr>
                <w:rFonts w:ascii="宋体" w:hAnsi="宋体"/>
                <w:color w:val="auto"/>
                <w:highlight w:val="none"/>
              </w:rPr>
            </w:pPr>
            <w:r>
              <w:rPr>
                <w:rFonts w:hint="eastAsia" w:ascii="宋体" w:hAnsi="宋体"/>
                <w:color w:val="auto"/>
                <w:highlight w:val="none"/>
              </w:rPr>
              <w:t>3.温度均匀性：±1℃</w:t>
            </w:r>
          </w:p>
          <w:p>
            <w:pPr>
              <w:adjustRightInd w:val="0"/>
              <w:snapToGrid w:val="0"/>
              <w:spacing w:line="360" w:lineRule="auto"/>
              <w:rPr>
                <w:rFonts w:ascii="宋体" w:hAnsi="宋体"/>
                <w:color w:val="auto"/>
                <w:highlight w:val="none"/>
              </w:rPr>
            </w:pPr>
            <w:r>
              <w:rPr>
                <w:rFonts w:hint="eastAsia" w:ascii="宋体" w:hAnsi="宋体"/>
                <w:color w:val="auto"/>
                <w:highlight w:val="none"/>
              </w:rPr>
              <w:t>4.振荡频率：30~150rpm</w:t>
            </w:r>
          </w:p>
          <w:p>
            <w:pPr>
              <w:adjustRightInd w:val="0"/>
              <w:snapToGrid w:val="0"/>
              <w:spacing w:line="360" w:lineRule="auto"/>
              <w:rPr>
                <w:rFonts w:ascii="宋体" w:hAnsi="宋体"/>
                <w:color w:val="auto"/>
                <w:highlight w:val="none"/>
              </w:rPr>
            </w:pPr>
            <w:r>
              <w:rPr>
                <w:rFonts w:hint="eastAsia" w:ascii="宋体" w:hAnsi="宋体"/>
                <w:color w:val="auto"/>
                <w:highlight w:val="none"/>
              </w:rPr>
              <w:t>5.输入功率：1500W</w:t>
            </w:r>
          </w:p>
          <w:p>
            <w:pPr>
              <w:adjustRightInd w:val="0"/>
              <w:snapToGrid w:val="0"/>
              <w:spacing w:line="360" w:lineRule="auto"/>
              <w:rPr>
                <w:rFonts w:ascii="宋体" w:hAnsi="宋体"/>
                <w:color w:val="auto"/>
                <w:highlight w:val="none"/>
              </w:rPr>
            </w:pPr>
            <w:r>
              <w:rPr>
                <w:rFonts w:hint="eastAsia" w:ascii="宋体" w:hAnsi="宋体"/>
                <w:color w:val="auto"/>
                <w:highlight w:val="none"/>
              </w:rPr>
              <w:t>6.内胆尺寸（mm）W×D×H：≥440×300×250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49</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压力试验机</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1、试验力测量范围（kN）：40～2000；</w:t>
            </w:r>
          </w:p>
          <w:p>
            <w:pPr>
              <w:adjustRightInd w:val="0"/>
              <w:snapToGrid w:val="0"/>
              <w:spacing w:line="360" w:lineRule="auto"/>
              <w:rPr>
                <w:rFonts w:ascii="宋体" w:hAnsi="宋体"/>
                <w:color w:val="auto"/>
                <w:highlight w:val="none"/>
              </w:rPr>
            </w:pPr>
            <w:r>
              <w:rPr>
                <w:rFonts w:hint="eastAsia" w:ascii="宋体" w:hAnsi="宋体"/>
                <w:color w:val="auto"/>
                <w:highlight w:val="none"/>
              </w:rPr>
              <w:t>2、试验力准确度：优于示值的±0.5％；</w:t>
            </w:r>
          </w:p>
          <w:p>
            <w:pPr>
              <w:adjustRightInd w:val="0"/>
              <w:snapToGrid w:val="0"/>
              <w:spacing w:line="360" w:lineRule="auto"/>
              <w:rPr>
                <w:rFonts w:ascii="宋体" w:hAnsi="宋体"/>
                <w:color w:val="auto"/>
                <w:highlight w:val="none"/>
              </w:rPr>
            </w:pPr>
            <w:r>
              <w:rPr>
                <w:rFonts w:hint="eastAsia" w:ascii="宋体" w:hAnsi="宋体"/>
                <w:color w:val="auto"/>
                <w:highlight w:val="none"/>
              </w:rPr>
              <w:t>5、加荷速度（kN/s）：1～10；</w:t>
            </w:r>
          </w:p>
          <w:p>
            <w:pPr>
              <w:adjustRightInd w:val="0"/>
              <w:snapToGrid w:val="0"/>
              <w:spacing w:line="360" w:lineRule="auto"/>
              <w:rPr>
                <w:rFonts w:ascii="宋体" w:hAnsi="宋体"/>
                <w:color w:val="auto"/>
                <w:highlight w:val="none"/>
              </w:rPr>
            </w:pPr>
            <w:r>
              <w:rPr>
                <w:rFonts w:hint="eastAsia" w:ascii="宋体" w:hAnsi="宋体"/>
                <w:color w:val="auto"/>
                <w:highlight w:val="none"/>
              </w:rPr>
              <w:t>6、加荷速度准确度：优于设定值的±0.5％；</w:t>
            </w:r>
          </w:p>
          <w:p>
            <w:pPr>
              <w:adjustRightInd w:val="0"/>
              <w:snapToGrid w:val="0"/>
              <w:spacing w:line="360" w:lineRule="auto"/>
              <w:rPr>
                <w:rFonts w:ascii="宋体" w:hAnsi="宋体"/>
                <w:color w:val="auto"/>
                <w:highlight w:val="none"/>
              </w:rPr>
            </w:pPr>
            <w:r>
              <w:rPr>
                <w:rFonts w:hint="eastAsia" w:ascii="宋体" w:hAnsi="宋体"/>
                <w:color w:val="auto"/>
                <w:highlight w:val="none"/>
              </w:rPr>
              <w:t>7、上压盘尺寸(mm)：φ300；</w:t>
            </w:r>
          </w:p>
          <w:p>
            <w:pPr>
              <w:adjustRightInd w:val="0"/>
              <w:snapToGrid w:val="0"/>
              <w:spacing w:line="360" w:lineRule="auto"/>
              <w:rPr>
                <w:rFonts w:ascii="宋体" w:hAnsi="宋体"/>
                <w:color w:val="auto"/>
                <w:highlight w:val="none"/>
              </w:rPr>
            </w:pPr>
            <w:r>
              <w:rPr>
                <w:rFonts w:hint="eastAsia" w:ascii="宋体" w:hAnsi="宋体"/>
                <w:color w:val="auto"/>
                <w:highlight w:val="none"/>
              </w:rPr>
              <w:t>8、下压盘尺寸(mm)：φ300；</w:t>
            </w:r>
          </w:p>
          <w:p>
            <w:pPr>
              <w:adjustRightInd w:val="0"/>
              <w:snapToGrid w:val="0"/>
              <w:spacing w:line="360" w:lineRule="auto"/>
              <w:rPr>
                <w:rFonts w:ascii="宋体" w:hAnsi="宋体"/>
                <w:color w:val="auto"/>
                <w:highlight w:val="none"/>
              </w:rPr>
            </w:pPr>
            <w:r>
              <w:rPr>
                <w:rFonts w:hint="eastAsia" w:ascii="宋体" w:hAnsi="宋体"/>
                <w:color w:val="auto"/>
                <w:highlight w:val="none"/>
              </w:rPr>
              <w:t>9、上下压盘距离(mm)：500；</w:t>
            </w:r>
          </w:p>
          <w:p>
            <w:pPr>
              <w:adjustRightInd w:val="0"/>
              <w:snapToGrid w:val="0"/>
              <w:spacing w:line="360" w:lineRule="auto"/>
              <w:rPr>
                <w:rFonts w:ascii="宋体" w:hAnsi="宋体"/>
                <w:color w:val="auto"/>
                <w:highlight w:val="none"/>
              </w:rPr>
            </w:pPr>
            <w:r>
              <w:rPr>
                <w:rFonts w:hint="eastAsia" w:ascii="宋体" w:hAnsi="宋体"/>
                <w:color w:val="auto"/>
                <w:highlight w:val="none"/>
              </w:rPr>
              <w:t>10、活塞最大行程(mm)：200；</w:t>
            </w:r>
          </w:p>
          <w:p>
            <w:pPr>
              <w:adjustRightInd w:val="0"/>
              <w:snapToGrid w:val="0"/>
              <w:spacing w:line="360" w:lineRule="auto"/>
              <w:rPr>
                <w:rFonts w:ascii="宋体" w:hAnsi="宋体"/>
                <w:color w:val="auto"/>
                <w:highlight w:val="none"/>
              </w:rPr>
            </w:pPr>
            <w:r>
              <w:rPr>
                <w:rFonts w:hint="eastAsia" w:ascii="宋体" w:hAnsi="宋体"/>
                <w:color w:val="auto"/>
                <w:highlight w:val="none"/>
              </w:rPr>
              <w:t>11、整机电源：380V±10％，50Hz；</w:t>
            </w:r>
          </w:p>
          <w:p>
            <w:pPr>
              <w:adjustRightInd w:val="0"/>
              <w:snapToGrid w:val="0"/>
              <w:spacing w:line="360" w:lineRule="auto"/>
              <w:rPr>
                <w:rFonts w:ascii="宋体" w:hAnsi="宋体"/>
                <w:color w:val="auto"/>
                <w:highlight w:val="none"/>
              </w:rPr>
            </w:pPr>
            <w:r>
              <w:rPr>
                <w:rFonts w:hint="eastAsia" w:ascii="宋体" w:hAnsi="宋体"/>
                <w:color w:val="auto"/>
                <w:highlight w:val="none"/>
              </w:rPr>
              <w:t>12、整机形式：大空间，双柱式；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widowControl/>
              <w:jc w:val="center"/>
              <w:textAlignment w:val="bottom"/>
              <w:rPr>
                <w:rFonts w:ascii="宋体" w:hAnsi="宋体"/>
                <w:color w:val="auto"/>
                <w:highlight w:val="none"/>
              </w:rPr>
            </w:pPr>
            <w:r>
              <w:rPr>
                <w:rFonts w:hint="eastAsia" w:ascii="宋体" w:hAnsi="宋体"/>
                <w:color w:val="auto"/>
                <w:highlight w:val="none"/>
              </w:rPr>
              <w:t>50</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碳化试验箱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主要技术参数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1.电源电压：220v、50Hz;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2.加热功率：1000w;            </w:t>
            </w:r>
          </w:p>
          <w:p>
            <w:pPr>
              <w:adjustRightInd w:val="0"/>
              <w:snapToGrid w:val="0"/>
              <w:spacing w:line="360" w:lineRule="auto"/>
              <w:rPr>
                <w:rFonts w:ascii="宋体" w:hAnsi="宋体"/>
                <w:color w:val="auto"/>
                <w:highlight w:val="none"/>
              </w:rPr>
            </w:pPr>
            <w:r>
              <w:rPr>
                <w:rFonts w:hint="eastAsia" w:ascii="宋体" w:hAnsi="宋体"/>
                <w:color w:val="auto"/>
                <w:highlight w:val="none"/>
              </w:rPr>
              <w:t xml:space="preserve">3.制冷功率：230w                 </w:t>
            </w:r>
          </w:p>
          <w:p>
            <w:pPr>
              <w:adjustRightInd w:val="0"/>
              <w:snapToGrid w:val="0"/>
              <w:spacing w:line="360" w:lineRule="auto"/>
              <w:rPr>
                <w:rFonts w:ascii="宋体" w:hAnsi="宋体"/>
                <w:color w:val="auto"/>
                <w:highlight w:val="none"/>
              </w:rPr>
            </w:pPr>
            <w:r>
              <w:rPr>
                <w:rFonts w:hint="eastAsia" w:ascii="宋体" w:hAnsi="宋体"/>
                <w:color w:val="auto"/>
                <w:highlight w:val="none"/>
              </w:rPr>
              <w:t>4.加湿功率：50w </w:t>
            </w:r>
          </w:p>
          <w:p>
            <w:pPr>
              <w:adjustRightInd w:val="0"/>
              <w:snapToGrid w:val="0"/>
              <w:spacing w:line="360" w:lineRule="auto"/>
              <w:rPr>
                <w:rFonts w:ascii="宋体" w:hAnsi="宋体"/>
                <w:color w:val="auto"/>
                <w:highlight w:val="none"/>
              </w:rPr>
            </w:pPr>
            <w:r>
              <w:rPr>
                <w:rFonts w:hint="eastAsia" w:ascii="宋体" w:hAnsi="宋体"/>
                <w:color w:val="auto"/>
                <w:highlight w:val="none"/>
              </w:rPr>
              <w:t>5.控制温度：15℃—30℃（可调）   测试精度：±1℃</w:t>
            </w:r>
          </w:p>
          <w:p>
            <w:pPr>
              <w:adjustRightInd w:val="0"/>
              <w:snapToGrid w:val="0"/>
              <w:spacing w:line="360" w:lineRule="auto"/>
              <w:rPr>
                <w:rFonts w:ascii="宋体" w:hAnsi="宋体"/>
                <w:color w:val="auto"/>
                <w:highlight w:val="none"/>
              </w:rPr>
            </w:pPr>
            <w:r>
              <w:rPr>
                <w:rFonts w:hint="eastAsia" w:ascii="宋体" w:hAnsi="宋体"/>
                <w:color w:val="auto"/>
                <w:highlight w:val="none"/>
              </w:rPr>
              <w:t>6.控制湿度：50％—90％（可调）   测试精度：±3％</w:t>
            </w:r>
          </w:p>
          <w:p>
            <w:pPr>
              <w:adjustRightInd w:val="0"/>
              <w:snapToGrid w:val="0"/>
              <w:spacing w:line="360" w:lineRule="auto"/>
              <w:rPr>
                <w:rFonts w:ascii="宋体" w:hAnsi="宋体"/>
                <w:color w:val="auto"/>
                <w:highlight w:val="none"/>
              </w:rPr>
            </w:pPr>
            <w:r>
              <w:rPr>
                <w:rFonts w:hint="eastAsia" w:ascii="宋体" w:hAnsi="宋体"/>
                <w:color w:val="auto"/>
                <w:highlight w:val="none"/>
              </w:rPr>
              <w:t>7.CO2浓度： 0％—100％（可调）  测试精度：±1％</w:t>
            </w:r>
          </w:p>
          <w:p>
            <w:pPr>
              <w:adjustRightInd w:val="0"/>
              <w:snapToGrid w:val="0"/>
              <w:spacing w:line="360" w:lineRule="auto"/>
              <w:rPr>
                <w:rFonts w:ascii="宋体" w:hAnsi="宋体"/>
                <w:color w:val="auto"/>
                <w:highlight w:val="none"/>
              </w:rPr>
            </w:pPr>
            <w:r>
              <w:rPr>
                <w:rFonts w:hint="eastAsia" w:ascii="宋体" w:hAnsi="宋体"/>
                <w:color w:val="auto"/>
                <w:highlight w:val="none"/>
              </w:rPr>
              <w:t>8.外型尺寸：≥1600×850×1100（mm）</w:t>
            </w:r>
          </w:p>
          <w:p>
            <w:pPr>
              <w:adjustRightInd w:val="0"/>
              <w:snapToGrid w:val="0"/>
              <w:spacing w:line="360" w:lineRule="auto"/>
              <w:rPr>
                <w:rFonts w:ascii="宋体" w:hAnsi="宋体"/>
                <w:color w:val="auto"/>
                <w:highlight w:val="none"/>
              </w:rPr>
            </w:pPr>
            <w:r>
              <w:rPr>
                <w:rFonts w:hint="eastAsia" w:ascii="宋体" w:hAnsi="宋体"/>
                <w:color w:val="auto"/>
                <w:highlight w:val="none"/>
              </w:rPr>
              <w:t>9.内部尺寸：≥ 860×580×650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51</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冻融试验箱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一、主要技术参数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1．降温速率：接近并不超过20℃／h。</w:t>
            </w:r>
          </w:p>
          <w:p>
            <w:pPr>
              <w:adjustRightInd w:val="0"/>
              <w:snapToGrid w:val="0"/>
              <w:spacing w:line="360" w:lineRule="auto"/>
              <w:rPr>
                <w:rFonts w:ascii="宋体" w:hAnsi="宋体"/>
                <w:color w:val="auto"/>
                <w:highlight w:val="none"/>
              </w:rPr>
            </w:pPr>
            <w:r>
              <w:rPr>
                <w:rFonts w:hint="eastAsia" w:ascii="宋体" w:hAnsi="宋体"/>
                <w:color w:val="auto"/>
                <w:highlight w:val="none"/>
              </w:rPr>
              <w:t>2．测温度精：-35℃-+50℃±0.5℃。</w:t>
            </w:r>
          </w:p>
          <w:p>
            <w:pPr>
              <w:adjustRightInd w:val="0"/>
              <w:snapToGrid w:val="0"/>
              <w:spacing w:line="360" w:lineRule="auto"/>
              <w:rPr>
                <w:rFonts w:ascii="宋体" w:hAnsi="宋体"/>
                <w:color w:val="auto"/>
                <w:highlight w:val="none"/>
              </w:rPr>
            </w:pPr>
            <w:r>
              <w:rPr>
                <w:rFonts w:hint="eastAsia" w:ascii="宋体" w:hAnsi="宋体"/>
                <w:color w:val="auto"/>
                <w:highlight w:val="none"/>
              </w:rPr>
              <w:t>3．设备外形尺寸：≥1860mm×900mm×1250mm。</w:t>
            </w:r>
          </w:p>
          <w:p>
            <w:pPr>
              <w:adjustRightInd w:val="0"/>
              <w:snapToGrid w:val="0"/>
              <w:spacing w:line="360" w:lineRule="auto"/>
              <w:rPr>
                <w:rFonts w:ascii="宋体" w:hAnsi="宋体"/>
                <w:color w:val="auto"/>
                <w:highlight w:val="none"/>
              </w:rPr>
            </w:pPr>
            <w:r>
              <w:rPr>
                <w:rFonts w:hint="eastAsia" w:ascii="宋体" w:hAnsi="宋体"/>
                <w:color w:val="auto"/>
                <w:highlight w:val="none"/>
              </w:rPr>
              <w:t>4．重量：约300kg。</w:t>
            </w:r>
          </w:p>
          <w:p>
            <w:pPr>
              <w:adjustRightInd w:val="0"/>
              <w:snapToGrid w:val="0"/>
              <w:spacing w:line="360" w:lineRule="auto"/>
              <w:rPr>
                <w:rFonts w:ascii="宋体" w:hAnsi="宋体"/>
                <w:color w:val="auto"/>
                <w:highlight w:val="none"/>
              </w:rPr>
            </w:pPr>
            <w:r>
              <w:rPr>
                <w:rFonts w:hint="eastAsia" w:ascii="宋体" w:hAnsi="宋体"/>
                <w:color w:val="auto"/>
                <w:highlight w:val="none"/>
              </w:rPr>
              <w:t>5.数显仪表、触摸屏控制</w:t>
            </w:r>
          </w:p>
          <w:p>
            <w:pPr>
              <w:adjustRightInd w:val="0"/>
              <w:snapToGrid w:val="0"/>
              <w:spacing w:line="360" w:lineRule="auto"/>
              <w:rPr>
                <w:rFonts w:ascii="宋体" w:hAnsi="宋体"/>
                <w:color w:val="auto"/>
                <w:highlight w:val="none"/>
              </w:rPr>
            </w:pPr>
            <w:r>
              <w:rPr>
                <w:rFonts w:hint="eastAsia" w:ascii="宋体" w:hAnsi="宋体"/>
                <w:color w:val="auto"/>
                <w:highlight w:val="none"/>
              </w:rPr>
              <w:t>6.冷冻时间:0-9999小时（可调）</w:t>
            </w:r>
          </w:p>
          <w:p>
            <w:pPr>
              <w:adjustRightInd w:val="0"/>
              <w:snapToGrid w:val="0"/>
              <w:spacing w:line="360" w:lineRule="auto"/>
              <w:rPr>
                <w:rFonts w:ascii="宋体" w:hAnsi="宋体"/>
                <w:color w:val="auto"/>
                <w:highlight w:val="none"/>
              </w:rPr>
            </w:pPr>
            <w:r>
              <w:rPr>
                <w:rFonts w:hint="eastAsia" w:ascii="宋体" w:hAnsi="宋体"/>
                <w:color w:val="auto"/>
                <w:highlight w:val="none"/>
              </w:rPr>
              <w:t>7.融水时间:0-9999小时（可调）</w:t>
            </w:r>
          </w:p>
          <w:p>
            <w:pPr>
              <w:adjustRightInd w:val="0"/>
              <w:snapToGrid w:val="0"/>
              <w:spacing w:line="360" w:lineRule="auto"/>
              <w:rPr>
                <w:rFonts w:ascii="宋体" w:hAnsi="宋体"/>
                <w:color w:val="auto"/>
                <w:highlight w:val="none"/>
              </w:rPr>
            </w:pPr>
            <w:r>
              <w:rPr>
                <w:rFonts w:hint="eastAsia" w:ascii="宋体" w:hAnsi="宋体"/>
                <w:color w:val="auto"/>
                <w:highlight w:val="none"/>
              </w:rPr>
              <w:t>8.冻融次数:0-9999次（可调）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68" w:type="dxa"/>
            <w:noWrap/>
            <w:vAlign w:val="center"/>
          </w:tcPr>
          <w:p>
            <w:pPr>
              <w:jc w:val="center"/>
              <w:rPr>
                <w:rFonts w:ascii="宋体" w:hAnsi="宋体"/>
                <w:color w:val="auto"/>
                <w:highlight w:val="none"/>
              </w:rPr>
            </w:pPr>
            <w:r>
              <w:rPr>
                <w:rFonts w:hint="eastAsia" w:ascii="宋体" w:hAnsi="宋体"/>
                <w:color w:val="auto"/>
                <w:highlight w:val="none"/>
              </w:rPr>
              <w:t>52</w:t>
            </w:r>
          </w:p>
        </w:tc>
        <w:tc>
          <w:tcPr>
            <w:tcW w:w="1622"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蒸煮箱</w:t>
            </w:r>
          </w:p>
        </w:tc>
        <w:tc>
          <w:tcPr>
            <w:tcW w:w="914"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2</w:t>
            </w:r>
          </w:p>
        </w:tc>
        <w:tc>
          <w:tcPr>
            <w:tcW w:w="679" w:type="dxa"/>
            <w:noWrap/>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台</w:t>
            </w:r>
          </w:p>
        </w:tc>
        <w:tc>
          <w:tcPr>
            <w:tcW w:w="9802" w:type="dxa"/>
            <w:noWrap/>
          </w:tcPr>
          <w:p>
            <w:pPr>
              <w:adjustRightInd w:val="0"/>
              <w:snapToGrid w:val="0"/>
              <w:spacing w:line="360" w:lineRule="auto"/>
              <w:rPr>
                <w:rFonts w:ascii="宋体" w:hAnsi="宋体"/>
                <w:color w:val="auto"/>
                <w:highlight w:val="none"/>
              </w:rPr>
            </w:pPr>
            <w:r>
              <w:rPr>
                <w:rFonts w:hint="eastAsia" w:ascii="宋体" w:hAnsi="宋体"/>
                <w:color w:val="auto"/>
                <w:highlight w:val="none"/>
              </w:rPr>
              <w:t>一、主要技术参数：</w:t>
            </w:r>
          </w:p>
          <w:p>
            <w:pPr>
              <w:adjustRightInd w:val="0"/>
              <w:snapToGrid w:val="0"/>
              <w:spacing w:line="360" w:lineRule="auto"/>
              <w:rPr>
                <w:rFonts w:ascii="宋体" w:hAnsi="宋体"/>
                <w:color w:val="auto"/>
                <w:highlight w:val="none"/>
              </w:rPr>
            </w:pPr>
            <w:r>
              <w:rPr>
                <w:rFonts w:hint="eastAsia" w:ascii="宋体" w:hAnsi="宋体"/>
                <w:color w:val="auto"/>
                <w:highlight w:val="none"/>
              </w:rPr>
              <w:t>1、电源220V</w:t>
            </w:r>
            <w:r>
              <w:rPr>
                <w:rFonts w:hint="eastAsia" w:ascii="宋体" w:hAnsi="宋体"/>
                <w:color w:val="auto"/>
                <w:highlight w:val="none"/>
              </w:rPr>
              <w:br w:type="textWrapping"/>
            </w:r>
            <w:r>
              <w:rPr>
                <w:rFonts w:hint="eastAsia" w:ascii="宋体" w:hAnsi="宋体"/>
                <w:color w:val="auto"/>
                <w:highlight w:val="none"/>
              </w:rPr>
              <w:t>2、功率3KW+2KW</w:t>
            </w:r>
            <w:r>
              <w:rPr>
                <w:rFonts w:hint="eastAsia" w:ascii="宋体" w:hAnsi="宋体"/>
                <w:color w:val="auto"/>
                <w:highlight w:val="none"/>
              </w:rPr>
              <w:br w:type="textWrapping"/>
            </w:r>
            <w:r>
              <w:rPr>
                <w:rFonts w:hint="eastAsia" w:ascii="宋体" w:hAnsi="宋体"/>
                <w:color w:val="auto"/>
                <w:highlight w:val="none"/>
              </w:rPr>
              <w:t>3、温度调到沸点 升温时间&lt;40分钟</w:t>
            </w:r>
          </w:p>
          <w:p>
            <w:pPr>
              <w:adjustRightInd w:val="0"/>
              <w:snapToGrid w:val="0"/>
              <w:spacing w:line="360" w:lineRule="auto"/>
              <w:rPr>
                <w:rFonts w:ascii="宋体" w:hAnsi="宋体"/>
                <w:color w:val="auto"/>
                <w:highlight w:val="none"/>
              </w:rPr>
            </w:pPr>
            <w:r>
              <w:rPr>
                <w:rFonts w:hint="eastAsia" w:ascii="宋体" w:hAnsi="宋体"/>
                <w:color w:val="auto"/>
                <w:highlight w:val="none"/>
              </w:rPr>
              <w:t>4、内尺寸：≥850×500×400mm</w:t>
            </w:r>
          </w:p>
        </w:tc>
      </w:tr>
    </w:tbl>
    <w:p>
      <w:pPr>
        <w:pStyle w:val="10"/>
        <w:ind w:firstLine="211"/>
        <w:rPr>
          <w:rFonts w:hAnsi="宋体" w:cs="宋体"/>
          <w:b/>
          <w:bCs/>
          <w:color w:val="auto"/>
          <w:kern w:val="2"/>
          <w:sz w:val="21"/>
          <w:szCs w:val="21"/>
          <w:highlight w:val="none"/>
          <w:shd w:val="clear" w:color="auto" w:fill="FFFFFF"/>
        </w:rPr>
      </w:pPr>
      <w:r>
        <w:rPr>
          <w:rFonts w:hint="eastAsia" w:hAnsi="宋体" w:cs="宋体"/>
          <w:b/>
          <w:bCs/>
          <w:color w:val="auto"/>
          <w:kern w:val="2"/>
          <w:sz w:val="21"/>
          <w:szCs w:val="21"/>
          <w:highlight w:val="none"/>
          <w:shd w:val="clear" w:color="auto" w:fill="FFFFFF"/>
        </w:rPr>
        <w:t>二标段：</w:t>
      </w:r>
    </w:p>
    <w:p>
      <w:pPr>
        <w:pStyle w:val="10"/>
        <w:ind w:firstLine="211"/>
        <w:rPr>
          <w:rFonts w:hint="eastAsia" w:hAnsi="宋体" w:eastAsia="宋体" w:cs="宋体"/>
          <w:b/>
          <w:bCs/>
          <w:color w:val="auto"/>
          <w:kern w:val="2"/>
          <w:sz w:val="21"/>
          <w:szCs w:val="21"/>
          <w:highlight w:val="none"/>
          <w:shd w:val="clear" w:color="auto" w:fill="FFFFFF"/>
          <w:lang w:eastAsia="zh-CN"/>
        </w:rPr>
      </w:pPr>
      <w:r>
        <w:rPr>
          <w:rFonts w:hint="eastAsia" w:hAnsi="宋体" w:cs="宋体"/>
          <w:b/>
          <w:bCs/>
          <w:color w:val="auto"/>
          <w:kern w:val="2"/>
          <w:sz w:val="21"/>
          <w:szCs w:val="21"/>
          <w:highlight w:val="none"/>
          <w:shd w:val="clear" w:color="auto" w:fill="FFFFFF"/>
        </w:rPr>
        <w:t>核心产品为：高效液相色谱仪、电感耦合等离子体质谱仪、离子色谱仪</w:t>
      </w:r>
      <w:r>
        <w:rPr>
          <w:rFonts w:hint="eastAsia" w:hAnsi="宋体" w:cs="宋体"/>
          <w:b/>
          <w:bCs/>
          <w:color w:val="auto"/>
          <w:kern w:val="2"/>
          <w:sz w:val="21"/>
          <w:szCs w:val="21"/>
          <w:highlight w:val="none"/>
          <w:shd w:val="clear" w:color="auto" w:fill="FFFFFF"/>
          <w:lang w:eastAsia="zh-CN"/>
        </w:rPr>
        <w:t>和</w:t>
      </w:r>
      <w:r>
        <w:rPr>
          <w:rFonts w:hint="eastAsia" w:hAnsi="宋体" w:cs="宋体"/>
          <w:b/>
          <w:bCs/>
          <w:color w:val="auto"/>
          <w:kern w:val="2"/>
          <w:sz w:val="21"/>
          <w:szCs w:val="21"/>
          <w:highlight w:val="none"/>
          <w:shd w:val="clear" w:color="auto" w:fill="FFFFFF"/>
        </w:rPr>
        <w:t>气相色谱-质谱联用仪</w:t>
      </w:r>
      <w:r>
        <w:rPr>
          <w:rFonts w:hint="eastAsia" w:hAnsi="宋体" w:cs="宋体"/>
          <w:b/>
          <w:bCs/>
          <w:color w:val="auto"/>
          <w:kern w:val="2"/>
          <w:sz w:val="21"/>
          <w:szCs w:val="21"/>
          <w:highlight w:val="none"/>
          <w:shd w:val="clear" w:color="auto" w:fill="FFFFFF"/>
          <w:lang w:eastAsia="zh-CN"/>
        </w:rPr>
        <w:t>。（注：核心产品</w:t>
      </w:r>
      <w:r>
        <w:rPr>
          <w:rFonts w:hint="eastAsia" w:hAnsi="宋体" w:cs="宋体"/>
          <w:b/>
          <w:bCs/>
          <w:color w:val="auto"/>
          <w:kern w:val="2"/>
          <w:sz w:val="21"/>
          <w:szCs w:val="21"/>
          <w:highlight w:val="none"/>
          <w:shd w:val="clear" w:color="auto" w:fill="FFFFFF"/>
        </w:rPr>
        <w:t>需提供生产厂家的授权书、售后服务承诺，各投标人需提供所列核心产品的带有详细技术参数且加盖厂家公章的产品彩页或技术证明文件</w:t>
      </w:r>
      <w:r>
        <w:rPr>
          <w:rFonts w:hint="eastAsia" w:hAnsi="宋体" w:cs="宋体"/>
          <w:b/>
          <w:bCs/>
          <w:color w:val="auto"/>
          <w:kern w:val="2"/>
          <w:sz w:val="21"/>
          <w:szCs w:val="21"/>
          <w:highlight w:val="none"/>
          <w:shd w:val="clear" w:color="auto" w:fill="FFFFFF"/>
          <w:lang w:eastAsia="zh-CN"/>
        </w:rPr>
        <w:t>。）</w:t>
      </w:r>
    </w:p>
    <w:tbl>
      <w:tblPr>
        <w:tblStyle w:val="11"/>
        <w:tblW w:w="13817" w:type="dxa"/>
        <w:jc w:val="center"/>
        <w:tblInd w:w="-5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85"/>
        <w:gridCol w:w="1276"/>
        <w:gridCol w:w="1417"/>
        <w:gridCol w:w="8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b/>
                <w:color w:val="auto"/>
                <w:highlight w:val="none"/>
              </w:rPr>
            </w:pPr>
            <w:r>
              <w:rPr>
                <w:rFonts w:hint="eastAsia" w:ascii="宋体" w:hAnsi="宋体"/>
                <w:b/>
                <w:color w:val="auto"/>
                <w:highlight w:val="none"/>
              </w:rPr>
              <w:t>序号</w:t>
            </w:r>
          </w:p>
        </w:tc>
        <w:tc>
          <w:tcPr>
            <w:tcW w:w="2185" w:type="dxa"/>
            <w:vAlign w:val="center"/>
          </w:tcPr>
          <w:p>
            <w:pPr>
              <w:jc w:val="center"/>
              <w:rPr>
                <w:rFonts w:ascii="宋体" w:hAnsi="宋体"/>
                <w:b/>
                <w:color w:val="auto"/>
                <w:highlight w:val="none"/>
              </w:rPr>
            </w:pPr>
            <w:r>
              <w:rPr>
                <w:rFonts w:hint="eastAsia" w:ascii="宋体" w:hAnsi="宋体"/>
                <w:b/>
                <w:color w:val="auto"/>
                <w:highlight w:val="none"/>
              </w:rPr>
              <w:t>名称</w:t>
            </w:r>
          </w:p>
        </w:tc>
        <w:tc>
          <w:tcPr>
            <w:tcW w:w="1276" w:type="dxa"/>
            <w:vAlign w:val="center"/>
          </w:tcPr>
          <w:p>
            <w:pPr>
              <w:jc w:val="center"/>
              <w:rPr>
                <w:rFonts w:ascii="宋体" w:hAnsi="宋体"/>
                <w:b/>
                <w:color w:val="auto"/>
                <w:highlight w:val="none"/>
              </w:rPr>
            </w:pPr>
            <w:r>
              <w:rPr>
                <w:rFonts w:hint="eastAsia" w:ascii="宋体" w:hAnsi="宋体"/>
                <w:b/>
                <w:color w:val="auto"/>
                <w:highlight w:val="none"/>
              </w:rPr>
              <w:t>数量</w:t>
            </w:r>
          </w:p>
        </w:tc>
        <w:tc>
          <w:tcPr>
            <w:tcW w:w="1417" w:type="dxa"/>
            <w:vAlign w:val="center"/>
          </w:tcPr>
          <w:p>
            <w:pPr>
              <w:jc w:val="center"/>
              <w:rPr>
                <w:b/>
                <w:color w:val="auto"/>
                <w:highlight w:val="none"/>
              </w:rPr>
            </w:pPr>
            <w:r>
              <w:rPr>
                <w:rFonts w:hint="eastAsia" w:ascii="宋体" w:hAnsi="宋体"/>
                <w:b/>
                <w:color w:val="auto"/>
                <w:highlight w:val="none"/>
              </w:rPr>
              <w:t>单位</w:t>
            </w:r>
          </w:p>
        </w:tc>
        <w:tc>
          <w:tcPr>
            <w:tcW w:w="8230" w:type="dxa"/>
            <w:vAlign w:val="center"/>
          </w:tcPr>
          <w:p>
            <w:pPr>
              <w:jc w:val="center"/>
              <w:rPr>
                <w:rFonts w:ascii="宋体" w:hAnsi="宋体"/>
                <w:b/>
                <w:color w:val="auto"/>
                <w:highlight w:val="none"/>
              </w:rPr>
            </w:pPr>
            <w:r>
              <w:rPr>
                <w:rFonts w:hint="eastAsia" w:ascii="宋体" w:hAnsi="宋体"/>
                <w:b/>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1</w:t>
            </w:r>
          </w:p>
        </w:tc>
        <w:tc>
          <w:tcPr>
            <w:tcW w:w="2185" w:type="dxa"/>
            <w:vAlign w:val="center"/>
          </w:tcPr>
          <w:p>
            <w:pPr>
              <w:jc w:val="center"/>
              <w:rPr>
                <w:rFonts w:ascii="宋体" w:hAnsi="宋体"/>
                <w:color w:val="auto"/>
                <w:highlight w:val="none"/>
              </w:rPr>
            </w:pPr>
            <w:r>
              <w:rPr>
                <w:rFonts w:hint="eastAsia" w:ascii="宋体" w:hAnsi="宋体"/>
                <w:color w:val="auto"/>
                <w:highlight w:val="none"/>
              </w:rPr>
              <w:t>高效液相色谱仪</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vAlign w:val="center"/>
          </w:tcPr>
          <w:p>
            <w:pPr>
              <w:rPr>
                <w:rFonts w:ascii="宋体" w:hAnsi="宋体"/>
                <w:color w:val="auto"/>
                <w:highlight w:val="none"/>
              </w:rPr>
            </w:pPr>
            <w:r>
              <w:rPr>
                <w:rFonts w:hint="eastAsia" w:ascii="宋体" w:hAnsi="宋体"/>
                <w:color w:val="auto"/>
                <w:highlight w:val="none"/>
              </w:rPr>
              <w:t>高效液相色谱仪技术参数</w:t>
            </w:r>
          </w:p>
          <w:p>
            <w:pPr>
              <w:rPr>
                <w:rFonts w:ascii="宋体" w:hAnsi="宋体"/>
                <w:color w:val="auto"/>
                <w:highlight w:val="none"/>
              </w:rPr>
            </w:pPr>
            <w:r>
              <w:rPr>
                <w:rFonts w:ascii="宋体" w:hAnsi="宋体"/>
                <w:color w:val="auto"/>
                <w:highlight w:val="none"/>
              </w:rPr>
              <w:t>一、配置要求：</w:t>
            </w:r>
          </w:p>
          <w:tbl>
            <w:tblPr>
              <w:tblStyle w:val="11"/>
              <w:tblW w:w="7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374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序号</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配置项目</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液相色谱主机（主机包括：梯度系统，自动进样器，在线柱塞清洗装置，在线脱气机，柱温箱）</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2</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紫外检测器</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3</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荧光检测器</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4</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正版软件1套（工作站、操作系统、驱动等），全中文色谱管理系统，包括：64位色谱管理软件</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5</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Oracle关系型图文数据库</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6</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2ml样品瓶及瓶盖</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1</w:t>
                  </w:r>
                  <w:r>
                    <w:rPr>
                      <w:rFonts w:ascii="宋体" w:hAnsi="宋体"/>
                      <w:color w:val="auto"/>
                      <w:highlight w:val="none"/>
                    </w:rPr>
                    <w:t>00</w:t>
                  </w:r>
                  <w:r>
                    <w:rPr>
                      <w:rFonts w:hint="eastAsia" w:ascii="宋体" w:hAnsi="宋体"/>
                      <w:color w:val="auto"/>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7</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C18色谱柱</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8</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1L溶剂瓶</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5个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9</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电脑（带有正版软件序列号，</w:t>
                  </w:r>
                  <w:r>
                    <w:rPr>
                      <w:rFonts w:hint="eastAsia" w:ascii="宋体" w:hAnsi="宋体"/>
                      <w:color w:val="auto"/>
                      <w:highlight w:val="none"/>
                    </w:rPr>
                    <w:t>4</w:t>
                  </w:r>
                  <w:r>
                    <w:rPr>
                      <w:rFonts w:ascii="宋体" w:hAnsi="宋体"/>
                      <w:color w:val="auto"/>
                      <w:highlight w:val="none"/>
                    </w:rPr>
                    <w:t>G内存、500G硬盘、2</w:t>
                  </w:r>
                  <w:r>
                    <w:rPr>
                      <w:rFonts w:hint="eastAsia" w:ascii="宋体" w:hAnsi="宋体"/>
                      <w:color w:val="auto"/>
                      <w:highlight w:val="none"/>
                    </w:rPr>
                    <w:t>2寸</w:t>
                  </w:r>
                  <w:r>
                    <w:rPr>
                      <w:rFonts w:ascii="宋体" w:hAnsi="宋体"/>
                      <w:color w:val="auto"/>
                      <w:highlight w:val="none"/>
                    </w:rPr>
                    <w:t>显示器）</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9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10</w:t>
                  </w:r>
                </w:p>
              </w:tc>
              <w:tc>
                <w:tcPr>
                  <w:tcW w:w="37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ascii="宋体" w:hAnsi="宋体"/>
                      <w:color w:val="auto"/>
                      <w:highlight w:val="none"/>
                    </w:rPr>
                    <w:t>黑白</w:t>
                  </w:r>
                  <w:r>
                    <w:rPr>
                      <w:rFonts w:ascii="宋体" w:hAnsi="宋体"/>
                      <w:color w:val="auto"/>
                      <w:highlight w:val="none"/>
                    </w:rPr>
                    <w:t>激光打印机</w:t>
                  </w:r>
                </w:p>
              </w:tc>
              <w:tc>
                <w:tcPr>
                  <w:tcW w:w="255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ascii="宋体" w:hAnsi="宋体"/>
                      <w:color w:val="auto"/>
                      <w:highlight w:val="none"/>
                    </w:rPr>
                    <w:t>1台</w:t>
                  </w:r>
                </w:p>
              </w:tc>
            </w:tr>
          </w:tbl>
          <w:p>
            <w:pPr>
              <w:rPr>
                <w:rFonts w:ascii="宋体" w:hAnsi="宋体"/>
                <w:color w:val="auto"/>
                <w:highlight w:val="none"/>
              </w:rPr>
            </w:pPr>
            <w:r>
              <w:rPr>
                <w:rFonts w:ascii="宋体" w:hAnsi="宋体"/>
                <w:color w:val="auto"/>
                <w:highlight w:val="none"/>
              </w:rPr>
              <w:t>二、技术要求：</w:t>
            </w:r>
          </w:p>
          <w:p>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四元溶剂管理体系</w:t>
            </w:r>
          </w:p>
          <w:p>
            <w:pPr>
              <w:rPr>
                <w:rFonts w:ascii="宋体" w:hAnsi="宋体"/>
                <w:color w:val="auto"/>
                <w:highlight w:val="none"/>
              </w:rPr>
            </w:pPr>
            <w:r>
              <w:rPr>
                <w:rFonts w:ascii="宋体" w:hAnsi="宋体"/>
                <w:color w:val="auto"/>
                <w:highlight w:val="none"/>
              </w:rPr>
              <w:t>1.1工作模式：相互独立、电子控制的双柱塞直线驱动装置，双压力传感器反馈回路，无需混合器和阻尼器</w:t>
            </w:r>
          </w:p>
          <w:p>
            <w:pPr>
              <w:rPr>
                <w:rFonts w:ascii="宋体" w:hAnsi="宋体"/>
                <w:color w:val="auto"/>
                <w:highlight w:val="none"/>
              </w:rPr>
            </w:pPr>
            <w:r>
              <w:rPr>
                <w:rFonts w:ascii="宋体" w:hAnsi="宋体"/>
                <w:color w:val="auto"/>
                <w:highlight w:val="none"/>
              </w:rPr>
              <w:t>1.2溶剂数：四元</w:t>
            </w:r>
          </w:p>
          <w:p>
            <w:pPr>
              <w:rPr>
                <w:rFonts w:ascii="宋体" w:hAnsi="宋体"/>
                <w:color w:val="auto"/>
                <w:highlight w:val="none"/>
              </w:rPr>
            </w:pPr>
            <w:r>
              <w:rPr>
                <w:rFonts w:ascii="宋体" w:hAnsi="宋体"/>
                <w:color w:val="auto"/>
                <w:highlight w:val="none"/>
              </w:rPr>
              <w:t>1.3流速范围：0.001-10ml/min</w:t>
            </w:r>
          </w:p>
          <w:p>
            <w:pPr>
              <w:rPr>
                <w:rFonts w:ascii="宋体" w:hAnsi="宋体"/>
                <w:color w:val="auto"/>
                <w:highlight w:val="none"/>
              </w:rPr>
            </w:pPr>
            <w:r>
              <w:rPr>
                <w:rFonts w:ascii="宋体" w:hAnsi="宋体"/>
                <w:color w:val="auto"/>
                <w:highlight w:val="none"/>
              </w:rPr>
              <w:t>1.4流速精度：≤0.075%RSD，不随反压变化</w:t>
            </w:r>
          </w:p>
          <w:p>
            <w:pPr>
              <w:rPr>
                <w:rFonts w:ascii="宋体" w:hAnsi="宋体"/>
                <w:color w:val="auto"/>
                <w:highlight w:val="none"/>
              </w:rPr>
            </w:pPr>
            <w:r>
              <w:rPr>
                <w:rFonts w:ascii="宋体" w:hAnsi="宋体"/>
                <w:color w:val="auto"/>
                <w:highlight w:val="none"/>
              </w:rPr>
              <w:t>1.5流速准确度：±1.0%，不随反压变化</w:t>
            </w:r>
          </w:p>
          <w:p>
            <w:pPr>
              <w:rPr>
                <w:rFonts w:ascii="宋体" w:hAnsi="宋体"/>
                <w:color w:val="auto"/>
                <w:highlight w:val="none"/>
              </w:rPr>
            </w:pPr>
            <w:r>
              <w:rPr>
                <w:rFonts w:ascii="宋体" w:hAnsi="宋体"/>
                <w:color w:val="auto"/>
                <w:highlight w:val="none"/>
              </w:rPr>
              <w:t>1.6延迟体积：&lt;650µL，不随反压变化</w:t>
            </w:r>
          </w:p>
          <w:p>
            <w:pPr>
              <w:rPr>
                <w:rFonts w:ascii="宋体" w:hAnsi="宋体"/>
                <w:color w:val="auto"/>
                <w:highlight w:val="none"/>
              </w:rPr>
            </w:pPr>
            <w:r>
              <w:rPr>
                <w:rFonts w:ascii="宋体" w:hAnsi="宋体"/>
                <w:color w:val="auto"/>
                <w:highlight w:val="none"/>
              </w:rPr>
              <w:t>1.7最大耐受压力：345bar（5000psi）</w:t>
            </w:r>
          </w:p>
          <w:p>
            <w:pPr>
              <w:rPr>
                <w:rFonts w:ascii="宋体" w:hAnsi="宋体"/>
                <w:color w:val="auto"/>
                <w:highlight w:val="none"/>
              </w:rPr>
            </w:pPr>
            <w:r>
              <w:rPr>
                <w:rFonts w:ascii="宋体" w:hAnsi="宋体"/>
                <w:color w:val="auto"/>
                <w:highlight w:val="none"/>
              </w:rPr>
              <w:t>1.8梯度范围：设定范围0-100%</w:t>
            </w:r>
          </w:p>
          <w:p>
            <w:pPr>
              <w:rPr>
                <w:rFonts w:ascii="宋体" w:hAnsi="宋体"/>
                <w:color w:val="auto"/>
                <w:highlight w:val="none"/>
              </w:rPr>
            </w:pPr>
            <w:r>
              <w:rPr>
                <w:rFonts w:ascii="宋体" w:hAnsi="宋体"/>
                <w:color w:val="auto"/>
                <w:highlight w:val="none"/>
              </w:rPr>
              <w:t>1.9梯度准确度：± 0.5% ，不随反压变化</w:t>
            </w:r>
          </w:p>
          <w:p>
            <w:pPr>
              <w:rPr>
                <w:rFonts w:ascii="宋体" w:hAnsi="宋体"/>
                <w:color w:val="auto"/>
                <w:highlight w:val="none"/>
              </w:rPr>
            </w:pPr>
            <w:r>
              <w:rPr>
                <w:rFonts w:ascii="宋体" w:hAnsi="宋体"/>
                <w:color w:val="auto"/>
                <w:highlight w:val="none"/>
              </w:rPr>
              <w:t>1.10梯度精度：±0.15%RSD ，不随反压变化</w:t>
            </w:r>
          </w:p>
          <w:p>
            <w:pPr>
              <w:rPr>
                <w:rFonts w:ascii="宋体" w:hAnsi="宋体"/>
                <w:color w:val="auto"/>
                <w:highlight w:val="none"/>
              </w:rPr>
            </w:pPr>
            <w:r>
              <w:rPr>
                <w:rFonts w:ascii="宋体" w:hAnsi="宋体"/>
                <w:color w:val="auto"/>
                <w:highlight w:val="none"/>
              </w:rPr>
              <w:t>1.11梯度曲线：11种，包括</w:t>
            </w:r>
            <w:r>
              <w:rPr>
                <w:rFonts w:ascii="宋体" w:hAnsi="宋体"/>
                <w:color w:val="auto"/>
                <w:highlight w:val="none"/>
              </w:rPr>
              <w:tab/>
            </w:r>
            <w:r>
              <w:rPr>
                <w:rFonts w:ascii="宋体" w:hAnsi="宋体"/>
                <w:color w:val="auto"/>
                <w:highlight w:val="none"/>
              </w:rPr>
              <w:t>线性、步进（2）、凸线（4）和凹线（4）</w:t>
            </w:r>
          </w:p>
          <w:p>
            <w:pPr>
              <w:rPr>
                <w:rFonts w:ascii="宋体" w:hAnsi="宋体"/>
                <w:color w:val="auto"/>
                <w:highlight w:val="none"/>
              </w:rPr>
            </w:pPr>
            <w:r>
              <w:rPr>
                <w:rFonts w:ascii="宋体" w:hAnsi="宋体"/>
                <w:color w:val="auto"/>
                <w:highlight w:val="none"/>
              </w:rPr>
              <w:t>1.12脱气装置：具备4通道在线真空脱气机</w:t>
            </w:r>
          </w:p>
          <w:p>
            <w:pPr>
              <w:rPr>
                <w:rFonts w:ascii="宋体" w:hAnsi="宋体"/>
                <w:color w:val="auto"/>
                <w:highlight w:val="none"/>
              </w:rPr>
            </w:pPr>
            <w:r>
              <w:rPr>
                <w:rFonts w:ascii="宋体" w:hAnsi="宋体"/>
                <w:color w:val="auto"/>
                <w:highlight w:val="none"/>
              </w:rPr>
              <w:t>1.13 带有自动柱塞清洗装置</w:t>
            </w:r>
          </w:p>
          <w:p>
            <w:pPr>
              <w:rPr>
                <w:rFonts w:ascii="宋体" w:hAnsi="宋体"/>
                <w:color w:val="auto"/>
                <w:highlight w:val="none"/>
              </w:rPr>
            </w:pPr>
            <w:r>
              <w:rPr>
                <w:rFonts w:hint="eastAsia" w:ascii="宋体" w:hAnsi="宋体"/>
                <w:color w:val="auto"/>
                <w:highlight w:val="none"/>
              </w:rPr>
              <w:t>1.14</w:t>
            </w:r>
            <w:r>
              <w:rPr>
                <w:rFonts w:ascii="宋体" w:hAnsi="宋体"/>
                <w:color w:val="auto"/>
                <w:highlight w:val="none"/>
              </w:rPr>
              <w:t>具有操作面板，可以独立设定工作参数、显示运行状态</w:t>
            </w:r>
          </w:p>
          <w:p>
            <w:pPr>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 xml:space="preserve"> </w:t>
            </w:r>
            <w:r>
              <w:rPr>
                <w:rFonts w:ascii="宋体" w:hAnsi="宋体"/>
                <w:color w:val="auto"/>
                <w:highlight w:val="none"/>
              </w:rPr>
              <w:t>自动进样器</w:t>
            </w:r>
          </w:p>
          <w:p>
            <w:pPr>
              <w:rPr>
                <w:rFonts w:ascii="宋体" w:hAnsi="宋体"/>
                <w:color w:val="auto"/>
                <w:highlight w:val="none"/>
              </w:rPr>
            </w:pPr>
            <w:r>
              <w:rPr>
                <w:rFonts w:ascii="宋体" w:hAnsi="宋体"/>
                <w:color w:val="auto"/>
                <w:highlight w:val="none"/>
              </w:rPr>
              <w:t>2.1样品瓶数：120位，5个24位独立样品盘</w:t>
            </w:r>
          </w:p>
          <w:p>
            <w:pPr>
              <w:rPr>
                <w:rFonts w:ascii="宋体" w:hAnsi="宋体"/>
                <w:color w:val="auto"/>
                <w:highlight w:val="none"/>
              </w:rPr>
            </w:pPr>
            <w:r>
              <w:rPr>
                <w:rFonts w:ascii="宋体" w:hAnsi="宋体"/>
                <w:color w:val="auto"/>
                <w:highlight w:val="none"/>
              </w:rPr>
              <w:t>2.2进样次数：每个样品1</w:t>
            </w:r>
            <w:r>
              <w:rPr>
                <w:rFonts w:hint="eastAsia" w:ascii="宋体" w:hAnsi="宋体"/>
                <w:color w:val="auto"/>
                <w:highlight w:val="none"/>
              </w:rPr>
              <w:t>~</w:t>
            </w:r>
            <w:r>
              <w:rPr>
                <w:rFonts w:ascii="宋体" w:hAnsi="宋体"/>
                <w:color w:val="auto"/>
                <w:highlight w:val="none"/>
              </w:rPr>
              <w:t>99次进样</w:t>
            </w:r>
          </w:p>
          <w:p>
            <w:pPr>
              <w:rPr>
                <w:rFonts w:ascii="宋体" w:hAnsi="宋体"/>
                <w:color w:val="auto"/>
                <w:highlight w:val="none"/>
              </w:rPr>
            </w:pPr>
            <w:r>
              <w:rPr>
                <w:rFonts w:ascii="宋体" w:hAnsi="宋体"/>
                <w:color w:val="auto"/>
                <w:highlight w:val="none"/>
              </w:rPr>
              <w:t>2.3进样精度：≤ 0.5%RSD</w:t>
            </w:r>
          </w:p>
          <w:p>
            <w:pPr>
              <w:rPr>
                <w:rFonts w:ascii="宋体" w:hAnsi="宋体"/>
                <w:color w:val="auto"/>
                <w:highlight w:val="none"/>
              </w:rPr>
            </w:pPr>
            <w:r>
              <w:rPr>
                <w:rFonts w:ascii="宋体" w:hAnsi="宋体"/>
                <w:color w:val="auto"/>
                <w:highlight w:val="none"/>
              </w:rPr>
              <w:t>2.4进样体积：0.1</w:t>
            </w:r>
            <w:r>
              <w:rPr>
                <w:rFonts w:hint="eastAsia" w:ascii="宋体" w:hAnsi="宋体"/>
                <w:color w:val="auto"/>
                <w:highlight w:val="none"/>
              </w:rPr>
              <w:t>~</w:t>
            </w:r>
            <w:r>
              <w:rPr>
                <w:rFonts w:ascii="宋体" w:hAnsi="宋体"/>
                <w:color w:val="auto"/>
                <w:highlight w:val="none"/>
              </w:rPr>
              <w:t>100µL；可扩展至2000µL。</w:t>
            </w:r>
          </w:p>
          <w:p>
            <w:pPr>
              <w:rPr>
                <w:rFonts w:ascii="宋体" w:hAnsi="宋体"/>
                <w:color w:val="auto"/>
                <w:highlight w:val="none"/>
              </w:rPr>
            </w:pPr>
            <w:r>
              <w:rPr>
                <w:rFonts w:ascii="宋体" w:hAnsi="宋体"/>
                <w:color w:val="auto"/>
                <w:highlight w:val="none"/>
              </w:rPr>
              <w:t xml:space="preserve">2.5进样线性度：&gt; 0.999 </w:t>
            </w:r>
          </w:p>
          <w:p>
            <w:pPr>
              <w:rPr>
                <w:rFonts w:ascii="宋体" w:hAnsi="宋体"/>
                <w:color w:val="auto"/>
                <w:highlight w:val="none"/>
              </w:rPr>
            </w:pPr>
            <w:r>
              <w:rPr>
                <w:rFonts w:ascii="宋体" w:hAnsi="宋体"/>
                <w:color w:val="auto"/>
                <w:highlight w:val="none"/>
              </w:rPr>
              <w:t>2.6进样针清洗：针内外每次进样后通过专用流路自动清洗</w:t>
            </w:r>
          </w:p>
          <w:p>
            <w:pPr>
              <w:rPr>
                <w:rFonts w:ascii="宋体" w:hAnsi="宋体"/>
                <w:color w:val="auto"/>
                <w:highlight w:val="none"/>
              </w:rPr>
            </w:pPr>
            <w:r>
              <w:rPr>
                <w:rFonts w:ascii="宋体" w:hAnsi="宋体"/>
                <w:color w:val="auto"/>
                <w:highlight w:val="none"/>
              </w:rPr>
              <w:t>2.7样品交叉污染度：≤ 0.005%</w:t>
            </w:r>
          </w:p>
          <w:p>
            <w:pPr>
              <w:rPr>
                <w:rFonts w:ascii="宋体" w:hAnsi="宋体"/>
                <w:color w:val="auto"/>
                <w:highlight w:val="none"/>
              </w:rPr>
            </w:pPr>
            <w:r>
              <w:rPr>
                <w:rFonts w:ascii="宋体" w:hAnsi="宋体"/>
                <w:color w:val="auto"/>
                <w:highlight w:val="none"/>
              </w:rPr>
              <w:t>2.8样品盘温度范围：室温-40℃</w:t>
            </w:r>
          </w:p>
          <w:p>
            <w:pPr>
              <w:rPr>
                <w:rFonts w:ascii="宋体" w:hAnsi="宋体"/>
                <w:color w:val="auto"/>
                <w:highlight w:val="none"/>
              </w:rPr>
            </w:pPr>
            <w:r>
              <w:rPr>
                <w:rFonts w:ascii="宋体" w:hAnsi="宋体"/>
                <w:color w:val="auto"/>
                <w:highlight w:val="none"/>
              </w:rPr>
              <w:t xml:space="preserve">3 </w:t>
            </w:r>
            <w:r>
              <w:rPr>
                <w:rFonts w:hint="eastAsia" w:ascii="宋体" w:hAnsi="宋体"/>
                <w:color w:val="auto"/>
                <w:highlight w:val="none"/>
              </w:rPr>
              <w:t xml:space="preserve"> </w:t>
            </w:r>
            <w:r>
              <w:rPr>
                <w:rFonts w:ascii="宋体" w:hAnsi="宋体"/>
                <w:color w:val="auto"/>
                <w:highlight w:val="none"/>
              </w:rPr>
              <w:t>柱温箱</w:t>
            </w:r>
          </w:p>
          <w:p>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.1温度范围：室温5℃至65℃</w:t>
            </w:r>
          </w:p>
          <w:p>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.2具有漏液报警功能</w:t>
            </w:r>
          </w:p>
          <w:p>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.3 温控精度0.1℃</w:t>
            </w:r>
          </w:p>
          <w:p>
            <w:pPr>
              <w:rPr>
                <w:rFonts w:ascii="宋体" w:hAnsi="宋体"/>
                <w:color w:val="auto"/>
                <w:highlight w:val="none"/>
              </w:rPr>
            </w:pPr>
            <w:r>
              <w:rPr>
                <w:rFonts w:hint="eastAsia" w:ascii="宋体" w:hAnsi="宋体"/>
                <w:color w:val="auto"/>
                <w:highlight w:val="none"/>
              </w:rPr>
              <w:t xml:space="preserve">4 </w:t>
            </w:r>
            <w:r>
              <w:rPr>
                <w:rFonts w:ascii="宋体" w:hAnsi="宋体"/>
                <w:color w:val="auto"/>
                <w:highlight w:val="none"/>
              </w:rPr>
              <w:t>紫外/可见光检测器</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.1波长范围：190～700nm</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.2光源：氘灯</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.3光谱带宽：5nm</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.4波长准确度：±1nm</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.5测量范围：0.0001～4.0000AUFS</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.6检测通道：2个</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.7基线噪音：&lt; 5.0×10-6 AU</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.8基线漂移: ≤1.0×10-4AU/hr/℃</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.9采样频率：80Hz</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.10波长、极性和灯源开关均可时间编程控制</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.11内置硝酸铒滤光片用于波长校准及校正，紫外光、可见光都可以校正。用256.7nm、379.0nm、521.5nm及656.1nm共四个波长校正。开机时校准，随时可以进行校正</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.12具有操作面板，可以独立设定工作参数、显示运行状态</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.13流通池：梯形狭缝池光路设计，从硬件上消除示差折光效应</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.14流通池池长：10mm， 池体积：16.3µL (分析池)， 耐压：1000psi</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.15固定狭缝：保持良好线性和光谱分辨率，简化操作。</w:t>
            </w:r>
          </w:p>
          <w:p>
            <w:pPr>
              <w:rPr>
                <w:rFonts w:ascii="宋体" w:hAnsi="宋体"/>
                <w:color w:val="auto"/>
                <w:highlight w:val="none"/>
              </w:rPr>
            </w:pPr>
            <w:r>
              <w:rPr>
                <w:rFonts w:hint="eastAsia" w:ascii="宋体" w:hAnsi="宋体"/>
                <w:color w:val="auto"/>
                <w:highlight w:val="none"/>
              </w:rPr>
              <w:t>4</w:t>
            </w:r>
            <w:r>
              <w:rPr>
                <w:rFonts w:ascii="宋体" w:hAnsi="宋体"/>
                <w:color w:val="auto"/>
                <w:highlight w:val="none"/>
              </w:rPr>
              <w:t>.16 要求在一次色谱分析中同时检测及定量杂质与目标分析物，并且可检测到0.003%或更低含量的杂质。</w:t>
            </w:r>
          </w:p>
          <w:p>
            <w:pPr>
              <w:rPr>
                <w:rFonts w:ascii="宋体" w:hAnsi="宋体"/>
                <w:color w:val="auto"/>
                <w:highlight w:val="none"/>
              </w:rPr>
            </w:pPr>
            <w:r>
              <w:rPr>
                <w:rFonts w:hint="eastAsia" w:ascii="宋体" w:hAnsi="宋体"/>
                <w:color w:val="auto"/>
                <w:highlight w:val="none"/>
              </w:rPr>
              <w:t>4.荧光检测器</w:t>
            </w:r>
          </w:p>
          <w:p>
            <w:pPr>
              <w:rPr>
                <w:rFonts w:ascii="宋体" w:hAnsi="宋体"/>
                <w:color w:val="auto"/>
                <w:highlight w:val="none"/>
              </w:rPr>
            </w:pPr>
            <w:r>
              <w:rPr>
                <w:rFonts w:hint="eastAsia" w:ascii="宋体" w:hAnsi="宋体"/>
                <w:color w:val="auto"/>
                <w:highlight w:val="none"/>
              </w:rPr>
              <w:t>4.1 灯：150W 氙灯，连续弧光，</w:t>
            </w:r>
          </w:p>
          <w:p>
            <w:pPr>
              <w:rPr>
                <w:rFonts w:ascii="宋体" w:hAnsi="宋体"/>
                <w:color w:val="auto"/>
                <w:highlight w:val="none"/>
              </w:rPr>
            </w:pPr>
            <w:r>
              <w:rPr>
                <w:rFonts w:hint="eastAsia" w:ascii="宋体" w:hAnsi="宋体"/>
                <w:color w:val="auto"/>
                <w:highlight w:val="none"/>
              </w:rPr>
              <w:t>4.2 灵敏度：水的拉曼光谱 ≥1000</w:t>
            </w:r>
          </w:p>
          <w:p>
            <w:pPr>
              <w:rPr>
                <w:rFonts w:ascii="宋体" w:hAnsi="宋体"/>
                <w:color w:val="auto"/>
                <w:highlight w:val="none"/>
              </w:rPr>
            </w:pPr>
            <w:r>
              <w:rPr>
                <w:rFonts w:hint="eastAsia" w:ascii="宋体" w:hAnsi="宋体"/>
                <w:color w:val="auto"/>
                <w:highlight w:val="none"/>
              </w:rPr>
              <w:t>4.3 激发波长：200～890nm</w:t>
            </w:r>
          </w:p>
          <w:p>
            <w:pPr>
              <w:rPr>
                <w:rFonts w:ascii="宋体" w:hAnsi="宋体"/>
                <w:color w:val="auto"/>
                <w:highlight w:val="none"/>
              </w:rPr>
            </w:pPr>
            <w:r>
              <w:rPr>
                <w:rFonts w:hint="eastAsia" w:ascii="宋体" w:hAnsi="宋体"/>
                <w:color w:val="auto"/>
                <w:highlight w:val="none"/>
              </w:rPr>
              <w:t>4.4 发射波长：210～900nm</w:t>
            </w:r>
          </w:p>
          <w:p>
            <w:pPr>
              <w:rPr>
                <w:rFonts w:ascii="宋体" w:hAnsi="宋体"/>
                <w:color w:val="auto"/>
                <w:highlight w:val="none"/>
              </w:rPr>
            </w:pPr>
            <w:r>
              <w:rPr>
                <w:rFonts w:hint="eastAsia" w:ascii="宋体" w:hAnsi="宋体"/>
                <w:color w:val="auto"/>
                <w:highlight w:val="none"/>
              </w:rPr>
              <w:t>4.5 波长重现性：±0.25nm</w:t>
            </w:r>
          </w:p>
          <w:p>
            <w:pPr>
              <w:rPr>
                <w:rFonts w:ascii="宋体" w:hAnsi="宋体"/>
                <w:color w:val="auto"/>
                <w:highlight w:val="none"/>
              </w:rPr>
            </w:pPr>
            <w:r>
              <w:rPr>
                <w:rFonts w:hint="eastAsia" w:ascii="宋体" w:hAnsi="宋体"/>
                <w:color w:val="auto"/>
                <w:highlight w:val="none"/>
              </w:rPr>
              <w:t>4.6 波长准确度：±3nm</w:t>
            </w:r>
          </w:p>
          <w:p>
            <w:pPr>
              <w:rPr>
                <w:rFonts w:ascii="宋体" w:hAnsi="宋体"/>
                <w:color w:val="auto"/>
                <w:highlight w:val="none"/>
              </w:rPr>
            </w:pPr>
            <w:r>
              <w:rPr>
                <w:rFonts w:hint="eastAsia" w:ascii="宋体" w:hAnsi="宋体"/>
                <w:color w:val="auto"/>
                <w:highlight w:val="none"/>
              </w:rPr>
              <w:t>4.7 流通池：&lt; 13ul</w:t>
            </w:r>
          </w:p>
          <w:p>
            <w:pPr>
              <w:rPr>
                <w:rFonts w:ascii="宋体" w:hAnsi="宋体"/>
                <w:color w:val="auto"/>
                <w:highlight w:val="none"/>
              </w:rPr>
            </w:pPr>
            <w:r>
              <w:rPr>
                <w:rFonts w:hint="eastAsia" w:ascii="宋体" w:hAnsi="宋体"/>
                <w:color w:val="auto"/>
                <w:highlight w:val="none"/>
              </w:rPr>
              <w:t>4.8 采样频率：80Hz</w:t>
            </w:r>
          </w:p>
          <w:p>
            <w:pPr>
              <w:rPr>
                <w:rFonts w:ascii="宋体" w:hAnsi="宋体"/>
                <w:color w:val="auto"/>
                <w:highlight w:val="none"/>
              </w:rPr>
            </w:pPr>
            <w:r>
              <w:rPr>
                <w:rFonts w:hint="eastAsia" w:ascii="宋体" w:hAnsi="宋体"/>
                <w:color w:val="auto"/>
                <w:highlight w:val="none"/>
              </w:rPr>
              <w:t>4.9 流通池耐压：145psi</w:t>
            </w:r>
          </w:p>
          <w:p>
            <w:pPr>
              <w:rPr>
                <w:rFonts w:ascii="宋体" w:hAnsi="宋体"/>
                <w:color w:val="auto"/>
                <w:highlight w:val="none"/>
              </w:rPr>
            </w:pPr>
            <w:r>
              <w:rPr>
                <w:rFonts w:hint="eastAsia" w:ascii="宋体" w:hAnsi="宋体"/>
                <w:color w:val="auto"/>
                <w:highlight w:val="none"/>
              </w:rPr>
              <w:t>4.10 要求保留时间重现性&lt;0.1%RSD，要求峰面积重现性&lt;1.2%RSD。</w:t>
            </w:r>
          </w:p>
          <w:p>
            <w:pPr>
              <w:rPr>
                <w:rFonts w:ascii="宋体" w:hAnsi="宋体"/>
                <w:color w:val="auto"/>
                <w:highlight w:val="none"/>
              </w:rPr>
            </w:pPr>
            <w:r>
              <w:rPr>
                <w:rFonts w:hint="eastAsia" w:ascii="宋体" w:hAnsi="宋体"/>
                <w:color w:val="auto"/>
                <w:highlight w:val="none"/>
              </w:rPr>
              <w:t xml:space="preserve">5  </w:t>
            </w:r>
            <w:r>
              <w:rPr>
                <w:rFonts w:ascii="宋体" w:hAnsi="宋体"/>
                <w:color w:val="auto"/>
                <w:highlight w:val="none"/>
              </w:rPr>
              <w:t>色谱软件</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.1在最新Windows 7专业版64位操作系统下编写和测试。</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.2可以采集其它生产厂的气相和液相系统数据。</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.3原厂源代码级全中文版，其中包括在线帮助采用简体中文。</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.4</w:t>
            </w:r>
            <w:r>
              <w:rPr>
                <w:rFonts w:hint="eastAsia" w:ascii="宋体" w:hAnsi="宋体"/>
                <w:color w:val="auto"/>
                <w:highlight w:val="none"/>
              </w:rPr>
              <w:t>内嵌</w:t>
            </w:r>
            <w:r>
              <w:rPr>
                <w:rFonts w:ascii="宋体" w:hAnsi="宋体"/>
                <w:color w:val="auto"/>
                <w:highlight w:val="none"/>
              </w:rPr>
              <w:t>Oracle关系型图文数据库：强大的数据管理功能，保证数据的完整性和安全性</w:t>
            </w:r>
          </w:p>
          <w:p>
            <w:pPr>
              <w:rPr>
                <w:rFonts w:ascii="宋体" w:hAnsi="宋体"/>
                <w:color w:val="auto"/>
                <w:highlight w:val="none"/>
              </w:rPr>
            </w:pPr>
            <w:r>
              <w:rPr>
                <w:rFonts w:hint="eastAsia" w:ascii="宋体" w:hAnsi="宋体"/>
                <w:color w:val="auto"/>
                <w:highlight w:val="none"/>
              </w:rPr>
              <w:t>5</w:t>
            </w:r>
            <w:r>
              <w:rPr>
                <w:rFonts w:ascii="宋体" w:hAnsi="宋体"/>
                <w:color w:val="auto"/>
                <w:highlight w:val="none"/>
              </w:rPr>
              <w:t>.5原始数据、仪器条件和处理参数等信息的关联由软件自动建立，用户无需记忆就能找到相应的信息。在数据库中，用户可以采用各种检索方式从大量的数据中取出想要的数据。</w:t>
            </w:r>
          </w:p>
          <w:p>
            <w:pPr>
              <w:rPr>
                <w:rFonts w:ascii="宋体" w:hAnsi="宋体"/>
                <w:color w:val="auto"/>
                <w:highlight w:val="none"/>
              </w:rPr>
            </w:pPr>
            <w:r>
              <w:rPr>
                <w:rFonts w:ascii="宋体" w:hAnsi="宋体"/>
                <w:color w:val="auto"/>
                <w:highlight w:val="none"/>
              </w:rPr>
              <w:t>三、技术支持和售后服务</w:t>
            </w:r>
          </w:p>
          <w:p>
            <w:pPr>
              <w:rPr>
                <w:rFonts w:ascii="宋体" w:hAnsi="宋体"/>
                <w:color w:val="auto"/>
                <w:highlight w:val="none"/>
              </w:rPr>
            </w:pPr>
            <w:r>
              <w:rPr>
                <w:rFonts w:ascii="宋体" w:hAnsi="宋体"/>
                <w:color w:val="auto"/>
                <w:highlight w:val="none"/>
              </w:rPr>
              <w:t xml:space="preserve">1、供应商免费提供操作手册（中/英文可选）壹套。 </w:t>
            </w:r>
          </w:p>
          <w:p>
            <w:pPr>
              <w:rPr>
                <w:rFonts w:ascii="宋体" w:hAnsi="宋体"/>
                <w:color w:val="auto"/>
                <w:highlight w:val="none"/>
              </w:rPr>
            </w:pPr>
            <w:r>
              <w:rPr>
                <w:rFonts w:ascii="宋体" w:hAnsi="宋体"/>
                <w:color w:val="auto"/>
                <w:highlight w:val="none"/>
              </w:rPr>
              <w:t>2、自仪器安装调试合格之日起免费保修壹年。</w:t>
            </w:r>
          </w:p>
          <w:p>
            <w:pPr>
              <w:rPr>
                <w:rFonts w:ascii="宋体" w:hAnsi="宋体"/>
                <w:color w:val="auto"/>
                <w:highlight w:val="none"/>
              </w:rPr>
            </w:pPr>
            <w:r>
              <w:rPr>
                <w:rFonts w:ascii="宋体" w:hAnsi="宋体"/>
                <w:color w:val="auto"/>
                <w:highlight w:val="none"/>
              </w:rPr>
              <w:t xml:space="preserve">3、用户现场免费安装，调试，培训。 </w:t>
            </w:r>
          </w:p>
          <w:p>
            <w:pPr>
              <w:rPr>
                <w:rFonts w:ascii="宋体" w:hAnsi="宋体"/>
                <w:color w:val="auto"/>
                <w:highlight w:val="none"/>
              </w:rPr>
            </w:pPr>
            <w:r>
              <w:rPr>
                <w:rFonts w:ascii="宋体" w:hAnsi="宋体"/>
                <w:color w:val="auto"/>
                <w:highlight w:val="none"/>
              </w:rPr>
              <w:t>4、供应商在中国境内设有专业的培训中心,为用户提供免费培训（</w:t>
            </w:r>
            <w:r>
              <w:rPr>
                <w:rFonts w:hint="eastAsia" w:ascii="宋体" w:hAnsi="宋体"/>
                <w:color w:val="auto"/>
                <w:highlight w:val="none"/>
              </w:rPr>
              <w:t>2</w:t>
            </w:r>
            <w:r>
              <w:rPr>
                <w:rFonts w:ascii="宋体" w:hAnsi="宋体"/>
                <w:color w:val="auto"/>
                <w:highlight w:val="none"/>
              </w:rPr>
              <w:t>人次/4天/1套，北京or上海培训中心）。供应商可以协助用户开发分析方法</w:t>
            </w:r>
          </w:p>
          <w:p>
            <w:pPr>
              <w:widowControl/>
              <w:adjustRightInd w:val="0"/>
              <w:snapToGrid w:val="0"/>
              <w:ind w:firstLine="210" w:firstLineChars="100"/>
              <w:rPr>
                <w:rFonts w:ascii="宋体" w:hAnsi="宋体"/>
                <w:color w:val="auto"/>
                <w:highlight w:val="none"/>
              </w:rPr>
            </w:pPr>
            <w:r>
              <w:rPr>
                <w:rFonts w:ascii="宋体" w:hAnsi="宋体"/>
                <w:color w:val="auto"/>
                <w:highlight w:val="none"/>
              </w:rPr>
              <w:t>5、保修期内供应商提供免费上门维修服务和供应零配件。保修期外，在设备寿命期内以不高于投标价格的价格保证备品备件并长期提供技术咨询服务。对用户的服务要求在12小时内响应；需要在现场进行维修的，在3个工作日内到达仪器现场；一般问题应在48小时内解决，重大问题或其它无法迅速解决的问题应在一周内解决或提出明确解决方案，否则应赔偿用户的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2</w:t>
            </w:r>
          </w:p>
        </w:tc>
        <w:tc>
          <w:tcPr>
            <w:tcW w:w="2185" w:type="dxa"/>
            <w:vAlign w:val="center"/>
          </w:tcPr>
          <w:p>
            <w:pPr>
              <w:jc w:val="center"/>
              <w:rPr>
                <w:rFonts w:ascii="宋体" w:hAnsi="宋体"/>
                <w:color w:val="auto"/>
                <w:highlight w:val="none"/>
              </w:rPr>
            </w:pPr>
            <w:r>
              <w:rPr>
                <w:rFonts w:hint="eastAsia" w:ascii="宋体" w:hAnsi="宋体"/>
                <w:color w:val="auto"/>
                <w:highlight w:val="none"/>
              </w:rPr>
              <w:t>电感耦合等离子体质谱仪（ICP-MS）</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tcPr>
          <w:p>
            <w:pPr>
              <w:rPr>
                <w:rFonts w:ascii="宋体" w:hAnsi="宋体"/>
                <w:color w:val="auto"/>
                <w:highlight w:val="none"/>
              </w:rPr>
            </w:pPr>
            <w:r>
              <w:rPr>
                <w:rFonts w:hint="eastAsia" w:ascii="宋体" w:hAnsi="宋体"/>
                <w:color w:val="auto"/>
                <w:highlight w:val="none"/>
              </w:rPr>
              <w:t>1.基本情况</w:t>
            </w:r>
          </w:p>
          <w:p>
            <w:pPr>
              <w:rPr>
                <w:rFonts w:ascii="宋体" w:hAnsi="宋体"/>
                <w:color w:val="auto"/>
                <w:highlight w:val="none"/>
                <w:lang w:val="en-GB"/>
              </w:rPr>
            </w:pPr>
            <w:r>
              <w:rPr>
                <w:rFonts w:hint="eastAsia" w:ascii="宋体" w:hAnsi="宋体"/>
                <w:color w:val="auto"/>
                <w:highlight w:val="none"/>
                <w:lang w:val="en-GB"/>
              </w:rPr>
              <w:t>本仪器用于食品、环境等应用中各种无机元素的定性、定量、半定量分析；、材料、化工、生物、环境样品类样品的同位素比分析；与气相色谱、液相色谱或者毛细管电泳联用进行元素价态或形态分析和特殊要求样品的分析。</w:t>
            </w:r>
          </w:p>
          <w:p>
            <w:pPr>
              <w:rPr>
                <w:rFonts w:ascii="宋体" w:hAnsi="宋体"/>
                <w:color w:val="auto"/>
                <w:highlight w:val="none"/>
              </w:rPr>
            </w:pPr>
            <w:r>
              <w:rPr>
                <w:rFonts w:hint="eastAsia" w:ascii="宋体" w:hAnsi="宋体"/>
                <w:color w:val="auto"/>
                <w:highlight w:val="none"/>
              </w:rPr>
              <w:t>2.主要技术性能参数</w:t>
            </w:r>
          </w:p>
          <w:p>
            <w:pPr>
              <w:rPr>
                <w:rFonts w:ascii="宋体" w:hAnsi="宋体"/>
                <w:color w:val="auto"/>
                <w:highlight w:val="none"/>
                <w:lang w:val="en-GB"/>
              </w:rPr>
            </w:pPr>
            <w:r>
              <w:rPr>
                <w:rFonts w:hint="eastAsia" w:ascii="宋体" w:hAnsi="宋体"/>
                <w:color w:val="auto"/>
                <w:highlight w:val="none"/>
                <w:lang w:val="en-GB"/>
              </w:rPr>
              <w:t>2.1   电感耦合等离子体质谱仪硬件</w:t>
            </w:r>
          </w:p>
          <w:p>
            <w:pPr>
              <w:rPr>
                <w:rFonts w:ascii="宋体" w:hAnsi="宋体"/>
                <w:color w:val="auto"/>
                <w:highlight w:val="none"/>
                <w:lang w:val="en-GB"/>
              </w:rPr>
            </w:pPr>
            <w:r>
              <w:rPr>
                <w:rFonts w:hint="eastAsia" w:ascii="宋体" w:hAnsi="宋体"/>
                <w:color w:val="auto"/>
                <w:highlight w:val="none"/>
                <w:lang w:val="en-GB"/>
              </w:rPr>
              <w:t>2.1.1   雾化器：高精度、高效同心雾化器, 配备在线加内标三通道以上蠕动泵。</w:t>
            </w:r>
          </w:p>
          <w:p>
            <w:pPr>
              <w:rPr>
                <w:rFonts w:ascii="宋体" w:hAnsi="宋体"/>
                <w:color w:val="auto"/>
                <w:highlight w:val="none"/>
                <w:lang w:val="en-GB"/>
              </w:rPr>
            </w:pPr>
            <w:r>
              <w:rPr>
                <w:rFonts w:hint="eastAsia" w:ascii="宋体" w:hAnsi="宋体"/>
                <w:color w:val="auto"/>
                <w:highlight w:val="none"/>
                <w:lang w:val="en-GB"/>
              </w:rPr>
              <w:t>2.1.2 雾化室：石英材质，必须配置高效半导体控温装置。</w:t>
            </w:r>
          </w:p>
          <w:p>
            <w:pPr>
              <w:rPr>
                <w:rFonts w:ascii="宋体" w:hAnsi="宋体"/>
                <w:color w:val="auto"/>
                <w:highlight w:val="none"/>
                <w:lang w:val="en-GB"/>
              </w:rPr>
            </w:pPr>
            <w:r>
              <w:rPr>
                <w:rFonts w:hint="eastAsia" w:ascii="宋体" w:hAnsi="宋体"/>
                <w:color w:val="auto"/>
                <w:highlight w:val="none"/>
                <w:lang w:val="en-GB"/>
              </w:rPr>
              <w:t>2.1.3   ICP发生器：数字式驱动的固态ICP发生器，27.12或40.68 MHz，高效长寿命，最大功率1.6kW。</w:t>
            </w:r>
          </w:p>
          <w:p>
            <w:pPr>
              <w:rPr>
                <w:rFonts w:ascii="宋体" w:hAnsi="宋体"/>
                <w:color w:val="auto"/>
                <w:highlight w:val="none"/>
                <w:lang w:val="en-GB"/>
              </w:rPr>
            </w:pPr>
            <w:r>
              <w:rPr>
                <w:rFonts w:hint="eastAsia" w:ascii="宋体" w:hAnsi="宋体"/>
                <w:color w:val="auto"/>
                <w:highlight w:val="none"/>
                <w:lang w:val="en-GB"/>
              </w:rPr>
              <w:t>2.1.4 接口：镍采样锥与截取锥；为减少真空腔内的维护，保证质谱的长期稳定性，要求样品锥口口径足够小, 采样锥口径足够小。</w:t>
            </w:r>
          </w:p>
          <w:p>
            <w:pPr>
              <w:rPr>
                <w:rFonts w:ascii="宋体" w:hAnsi="宋体"/>
                <w:color w:val="auto"/>
                <w:highlight w:val="none"/>
                <w:lang w:val="en-GB"/>
              </w:rPr>
            </w:pPr>
            <w:r>
              <w:rPr>
                <w:rFonts w:hint="eastAsia" w:ascii="宋体" w:hAnsi="宋体"/>
                <w:color w:val="auto"/>
                <w:highlight w:val="none"/>
                <w:lang w:val="en-GB"/>
              </w:rPr>
              <w:t>2.1.5 质量流量计：配置可由仪器软件控制的载气、辅助气、ICP等离子体气、碰撞反应气等共5路质量流量计。</w:t>
            </w:r>
          </w:p>
          <w:p>
            <w:pPr>
              <w:rPr>
                <w:rFonts w:ascii="宋体" w:hAnsi="宋体"/>
                <w:color w:val="auto"/>
                <w:highlight w:val="none"/>
                <w:lang w:val="en-GB"/>
              </w:rPr>
            </w:pPr>
            <w:r>
              <w:rPr>
                <w:rFonts w:hint="eastAsia" w:ascii="宋体" w:hAnsi="宋体"/>
                <w:color w:val="auto"/>
                <w:highlight w:val="none"/>
                <w:lang w:val="en-GB"/>
              </w:rPr>
              <w:t>2.1.6 碰撞反应池：为保证离子传输效率，至少需配备六级杆或以上多级杆碰撞反应池消除干扰，碰撞反应系统可使用氢气、氧气等反应性气体，达到特殊研究和特殊应用的目的。</w:t>
            </w:r>
          </w:p>
          <w:p>
            <w:pPr>
              <w:rPr>
                <w:rFonts w:ascii="宋体" w:hAnsi="宋体"/>
                <w:color w:val="auto"/>
                <w:highlight w:val="none"/>
                <w:lang w:val="en-GB"/>
              </w:rPr>
            </w:pPr>
            <w:r>
              <w:rPr>
                <w:rFonts w:hint="eastAsia" w:ascii="宋体" w:hAnsi="宋体"/>
                <w:color w:val="auto"/>
                <w:highlight w:val="none"/>
                <w:lang w:val="en-GB"/>
              </w:rPr>
              <w:t>2.1.</w:t>
            </w:r>
            <w:r>
              <w:rPr>
                <w:rFonts w:hint="eastAsia" w:ascii="宋体" w:hAnsi="宋体"/>
                <w:color w:val="auto"/>
                <w:highlight w:val="none"/>
              </w:rPr>
              <w:t>7</w:t>
            </w:r>
            <w:r>
              <w:rPr>
                <w:rFonts w:hint="eastAsia" w:ascii="宋体" w:hAnsi="宋体"/>
                <w:color w:val="auto"/>
                <w:highlight w:val="none"/>
                <w:lang w:val="en-GB"/>
              </w:rPr>
              <w:t xml:space="preserve"> 碰撞反应池气体切换速度：&lt;5s</w:t>
            </w:r>
          </w:p>
          <w:p>
            <w:pPr>
              <w:rPr>
                <w:rFonts w:ascii="宋体" w:hAnsi="宋体"/>
                <w:color w:val="auto"/>
                <w:highlight w:val="none"/>
                <w:lang w:val="en-GB"/>
              </w:rPr>
            </w:pPr>
            <w:r>
              <w:rPr>
                <w:rFonts w:hint="eastAsia" w:ascii="宋体" w:hAnsi="宋体"/>
                <w:color w:val="auto"/>
                <w:highlight w:val="none"/>
                <w:lang w:val="en-GB"/>
              </w:rPr>
              <w:t>*2.1.</w:t>
            </w:r>
            <w:r>
              <w:rPr>
                <w:rFonts w:hint="eastAsia" w:ascii="宋体" w:hAnsi="宋体"/>
                <w:color w:val="auto"/>
                <w:highlight w:val="none"/>
              </w:rPr>
              <w:t xml:space="preserve">8 </w:t>
            </w:r>
            <w:r>
              <w:rPr>
                <w:rFonts w:hint="eastAsia" w:ascii="宋体" w:hAnsi="宋体"/>
                <w:color w:val="auto"/>
                <w:highlight w:val="none"/>
                <w:lang w:val="en-GB"/>
              </w:rPr>
              <w:t>四极杆：双曲面四极杆，驱动射频≥2.8 MHz。</w:t>
            </w:r>
          </w:p>
          <w:p>
            <w:pPr>
              <w:rPr>
                <w:rFonts w:ascii="宋体" w:hAnsi="宋体"/>
                <w:color w:val="auto"/>
                <w:highlight w:val="none"/>
                <w:lang w:val="en-GB"/>
              </w:rPr>
            </w:pPr>
            <w:r>
              <w:rPr>
                <w:rFonts w:hint="eastAsia" w:ascii="宋体" w:hAnsi="宋体"/>
                <w:color w:val="auto"/>
                <w:highlight w:val="none"/>
                <w:lang w:val="en-GB"/>
              </w:rPr>
              <w:t>2.1.</w:t>
            </w:r>
            <w:r>
              <w:rPr>
                <w:rFonts w:hint="eastAsia" w:ascii="宋体" w:hAnsi="宋体"/>
                <w:color w:val="auto"/>
                <w:highlight w:val="none"/>
              </w:rPr>
              <w:t>9</w:t>
            </w:r>
            <w:r>
              <w:rPr>
                <w:rFonts w:hint="eastAsia" w:ascii="宋体" w:hAnsi="宋体"/>
                <w:color w:val="auto"/>
                <w:highlight w:val="none"/>
                <w:lang w:val="en-GB"/>
              </w:rPr>
              <w:t xml:space="preserve"> 检测器：同时双通道检测器，线性动态范围≥10个数量级，使用寿命≥5年。</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0</w:t>
            </w:r>
            <w:r>
              <w:rPr>
                <w:rFonts w:hint="eastAsia" w:ascii="宋体" w:hAnsi="宋体"/>
                <w:color w:val="auto"/>
                <w:highlight w:val="none"/>
                <w:lang w:val="en-GB"/>
              </w:rPr>
              <w:t>分析范围：无需电子或手动稀释，能实现样品主量元素浓度在1000ppm，有毒害元素含量10ppt，在一次进样中测定完成。</w:t>
            </w:r>
          </w:p>
          <w:p>
            <w:pPr>
              <w:rPr>
                <w:rFonts w:ascii="宋体" w:hAnsi="宋体"/>
                <w:color w:val="auto"/>
                <w:highlight w:val="none"/>
                <w:lang w:val="en-GB"/>
              </w:rPr>
            </w:pPr>
            <w:r>
              <w:rPr>
                <w:rFonts w:hint="eastAsia" w:ascii="宋体" w:hAnsi="宋体"/>
                <w:color w:val="auto"/>
                <w:highlight w:val="none"/>
                <w:lang w:val="en-GB"/>
              </w:rPr>
              <w:t xml:space="preserve"> 2.1.1</w:t>
            </w:r>
            <w:r>
              <w:rPr>
                <w:rFonts w:hint="eastAsia" w:ascii="宋体" w:hAnsi="宋体"/>
                <w:color w:val="auto"/>
                <w:highlight w:val="none"/>
              </w:rPr>
              <w:t>1</w:t>
            </w:r>
            <w:r>
              <w:rPr>
                <w:rFonts w:hint="eastAsia" w:ascii="宋体" w:hAnsi="宋体"/>
                <w:color w:val="auto"/>
                <w:highlight w:val="none"/>
                <w:lang w:val="en-GB"/>
              </w:rPr>
              <w:t>二次放电消除技术：必须配置高性能等离子体屏蔽炬技术，不接受其他虚拟技术。</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2</w:t>
            </w:r>
            <w:r>
              <w:rPr>
                <w:rFonts w:hint="eastAsia" w:ascii="宋体" w:hAnsi="宋体"/>
                <w:color w:val="auto"/>
                <w:highlight w:val="none"/>
                <w:lang w:val="en-GB"/>
              </w:rPr>
              <w:t xml:space="preserve"> 气体或者液体高基体样品自动稀释系统，3%以上盐份样品可以长期进样稳定分析。</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3</w:t>
            </w:r>
            <w:r>
              <w:rPr>
                <w:rFonts w:hint="eastAsia" w:ascii="宋体" w:hAnsi="宋体"/>
                <w:color w:val="auto"/>
                <w:highlight w:val="none"/>
                <w:lang w:val="en-GB"/>
              </w:rPr>
              <w:t>矩管箱：可X、Y、Z三维移动。</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4</w:t>
            </w:r>
            <w:r>
              <w:rPr>
                <w:rFonts w:hint="eastAsia" w:ascii="宋体" w:hAnsi="宋体"/>
                <w:color w:val="auto"/>
                <w:highlight w:val="none"/>
                <w:lang w:val="en-GB"/>
              </w:rPr>
              <w:t>整机：台式设计，机械泵和循环水外置</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5</w:t>
            </w:r>
            <w:r>
              <w:rPr>
                <w:rFonts w:hint="eastAsia" w:ascii="宋体" w:hAnsi="宋体"/>
                <w:color w:val="auto"/>
                <w:highlight w:val="none"/>
                <w:lang w:val="en-GB"/>
              </w:rPr>
              <w:t>碰撞反应池气体流量：小于8ml/min</w:t>
            </w:r>
          </w:p>
          <w:p>
            <w:pPr>
              <w:rPr>
                <w:rFonts w:ascii="宋体" w:hAnsi="宋体"/>
                <w:color w:val="auto"/>
                <w:highlight w:val="none"/>
                <w:lang w:val="en-GB"/>
              </w:rPr>
            </w:pPr>
            <w:r>
              <w:rPr>
                <w:rFonts w:hint="eastAsia" w:ascii="宋体" w:hAnsi="宋体"/>
                <w:color w:val="auto"/>
                <w:highlight w:val="none"/>
                <w:lang w:val="en-GB"/>
              </w:rPr>
              <w:t>2.1.1</w:t>
            </w:r>
            <w:r>
              <w:rPr>
                <w:rFonts w:hint="eastAsia" w:ascii="宋体" w:hAnsi="宋体"/>
                <w:color w:val="auto"/>
                <w:highlight w:val="none"/>
              </w:rPr>
              <w:t>6</w:t>
            </w:r>
            <w:r>
              <w:rPr>
                <w:rFonts w:hint="eastAsia" w:ascii="宋体" w:hAnsi="宋体"/>
                <w:color w:val="auto"/>
                <w:highlight w:val="none"/>
                <w:lang w:val="en-GB"/>
              </w:rPr>
              <w:t xml:space="preserve"> 自动进样器：仪器软件直接控制，200位以上</w:t>
            </w:r>
          </w:p>
          <w:p>
            <w:pPr>
              <w:rPr>
                <w:rFonts w:ascii="宋体" w:hAnsi="宋体"/>
                <w:color w:val="auto"/>
                <w:highlight w:val="none"/>
                <w:lang w:val="en-GB"/>
              </w:rPr>
            </w:pPr>
            <w:r>
              <w:rPr>
                <w:rFonts w:hint="eastAsia" w:ascii="宋体" w:hAnsi="宋体"/>
                <w:color w:val="auto"/>
                <w:highlight w:val="none"/>
                <w:lang w:val="en-GB"/>
              </w:rPr>
              <w:t>2.2 工作站</w:t>
            </w:r>
          </w:p>
          <w:p>
            <w:pPr>
              <w:rPr>
                <w:rFonts w:ascii="宋体" w:hAnsi="宋体"/>
                <w:color w:val="auto"/>
                <w:highlight w:val="none"/>
                <w:lang w:val="en-GB"/>
              </w:rPr>
            </w:pPr>
            <w:r>
              <w:rPr>
                <w:rFonts w:hint="eastAsia" w:ascii="宋体" w:hAnsi="宋体"/>
                <w:color w:val="auto"/>
                <w:highlight w:val="none"/>
                <w:lang w:val="en-GB"/>
              </w:rPr>
              <w:t>2.2.1 电脑操作系统: Windows 7 或以上操作系统及EXCEL 2013以上数据处理软件</w:t>
            </w:r>
          </w:p>
          <w:p>
            <w:pPr>
              <w:rPr>
                <w:rFonts w:ascii="宋体" w:hAnsi="宋体"/>
                <w:color w:val="auto"/>
                <w:highlight w:val="none"/>
                <w:lang w:val="en-GB"/>
              </w:rPr>
            </w:pPr>
            <w:r>
              <w:rPr>
                <w:rFonts w:hint="eastAsia" w:ascii="宋体" w:hAnsi="宋体"/>
                <w:color w:val="auto"/>
                <w:highlight w:val="none"/>
                <w:lang w:val="en-GB"/>
              </w:rPr>
              <w:t>2.2.2 全自动调谐及打印所有仪器工作参数报告功能</w:t>
            </w:r>
          </w:p>
          <w:p>
            <w:pPr>
              <w:rPr>
                <w:rFonts w:ascii="宋体" w:hAnsi="宋体"/>
                <w:color w:val="auto"/>
                <w:highlight w:val="none"/>
                <w:lang w:val="en-GB"/>
              </w:rPr>
            </w:pPr>
            <w:r>
              <w:rPr>
                <w:rFonts w:hint="eastAsia" w:ascii="宋体" w:hAnsi="宋体"/>
                <w:color w:val="auto"/>
                <w:highlight w:val="none"/>
                <w:lang w:val="en-GB"/>
              </w:rPr>
              <w:t>2.2.3 与色谱技术联用的控制软件以及数据处理软件</w:t>
            </w:r>
          </w:p>
          <w:p>
            <w:pPr>
              <w:rPr>
                <w:rFonts w:ascii="宋体" w:hAnsi="宋体"/>
                <w:color w:val="auto"/>
                <w:highlight w:val="none"/>
                <w:lang w:val="en-GB"/>
              </w:rPr>
            </w:pPr>
            <w:r>
              <w:rPr>
                <w:rFonts w:hint="eastAsia" w:ascii="宋体" w:hAnsi="宋体"/>
                <w:color w:val="auto"/>
                <w:highlight w:val="none"/>
                <w:lang w:val="en-GB"/>
              </w:rPr>
              <w:t>2.2.4 快速扫描功能：2s可以扫描整个质谱图</w:t>
            </w:r>
          </w:p>
          <w:p>
            <w:pPr>
              <w:rPr>
                <w:rFonts w:ascii="宋体" w:hAnsi="宋体"/>
                <w:color w:val="auto"/>
                <w:highlight w:val="none"/>
                <w:lang w:val="en-GB"/>
              </w:rPr>
            </w:pPr>
            <w:r>
              <w:rPr>
                <w:rFonts w:hint="eastAsia" w:ascii="宋体" w:hAnsi="宋体"/>
                <w:color w:val="auto"/>
                <w:highlight w:val="none"/>
                <w:lang w:val="en-GB"/>
              </w:rPr>
              <w:t>2.2.5 数据回溯功能：无需建立标准曲线，未分析元素也可在分析之后得到半定量结果。</w:t>
            </w:r>
          </w:p>
          <w:p>
            <w:pPr>
              <w:rPr>
                <w:rFonts w:ascii="宋体" w:hAnsi="宋体"/>
                <w:color w:val="auto"/>
                <w:highlight w:val="none"/>
                <w:lang w:val="en-GB"/>
              </w:rPr>
            </w:pPr>
            <w:r>
              <w:rPr>
                <w:rFonts w:hint="eastAsia" w:ascii="宋体" w:hAnsi="宋体"/>
                <w:color w:val="auto"/>
                <w:highlight w:val="none"/>
                <w:lang w:val="en-GB"/>
              </w:rPr>
              <w:t>2.2.6 远程控制功能：仪器支持手机及平板电脑使用软件远程控制。</w:t>
            </w:r>
          </w:p>
          <w:p>
            <w:pPr>
              <w:rPr>
                <w:rFonts w:ascii="宋体" w:hAnsi="宋体"/>
                <w:color w:val="auto"/>
                <w:highlight w:val="none"/>
                <w:lang w:val="en-GB"/>
              </w:rPr>
            </w:pPr>
            <w:r>
              <w:rPr>
                <w:rFonts w:hint="eastAsia" w:ascii="宋体" w:hAnsi="宋体"/>
                <w:color w:val="auto"/>
                <w:highlight w:val="none"/>
                <w:lang w:val="en-GB"/>
              </w:rPr>
              <w:t>2.2.7 计算机配置：Intel® 四核3.0 GHz主频以上；4GB内存；500G硬盘；48倍速可读写光驱；22”液晶显示器；激光打印机。</w:t>
            </w:r>
          </w:p>
          <w:p>
            <w:pPr>
              <w:rPr>
                <w:rFonts w:ascii="宋体" w:hAnsi="宋体"/>
                <w:color w:val="auto"/>
                <w:highlight w:val="none"/>
                <w:lang w:val="en-GB"/>
              </w:rPr>
            </w:pPr>
            <w:r>
              <w:rPr>
                <w:rFonts w:hint="eastAsia" w:ascii="宋体" w:hAnsi="宋体"/>
                <w:color w:val="auto"/>
                <w:highlight w:val="none"/>
                <w:lang w:val="en-GB"/>
              </w:rPr>
              <w:t>2.2.8 中文工作站软件及英文工作站同时提供，不接受汉化包等落后翻译软件。</w:t>
            </w:r>
          </w:p>
          <w:p>
            <w:pPr>
              <w:rPr>
                <w:rFonts w:ascii="宋体" w:hAnsi="宋体"/>
                <w:color w:val="auto"/>
                <w:highlight w:val="none"/>
                <w:lang w:val="en-GB"/>
              </w:rPr>
            </w:pPr>
            <w:r>
              <w:rPr>
                <w:rFonts w:hint="eastAsia" w:ascii="宋体" w:hAnsi="宋体"/>
                <w:color w:val="auto"/>
                <w:highlight w:val="none"/>
                <w:lang w:val="en-GB"/>
              </w:rPr>
              <w:t>2.3 性能指标</w:t>
            </w:r>
          </w:p>
          <w:p>
            <w:pPr>
              <w:rPr>
                <w:rFonts w:ascii="宋体" w:hAnsi="宋体"/>
                <w:color w:val="auto"/>
                <w:highlight w:val="none"/>
                <w:lang w:val="en-GB"/>
              </w:rPr>
            </w:pPr>
            <w:r>
              <w:rPr>
                <w:rFonts w:hint="eastAsia" w:ascii="宋体" w:hAnsi="宋体"/>
                <w:color w:val="auto"/>
                <w:highlight w:val="none"/>
                <w:lang w:val="en-GB"/>
              </w:rPr>
              <w:t>2.3.1灵敏度</w:t>
            </w:r>
          </w:p>
          <w:p>
            <w:pPr>
              <w:rPr>
                <w:rFonts w:ascii="宋体" w:hAnsi="宋体"/>
                <w:color w:val="auto"/>
                <w:highlight w:val="none"/>
                <w:lang w:val="en-GB"/>
              </w:rPr>
            </w:pPr>
            <w:r>
              <w:rPr>
                <w:rFonts w:hint="eastAsia" w:ascii="宋体" w:hAnsi="宋体"/>
                <w:color w:val="auto"/>
                <w:highlight w:val="none"/>
              </w:rPr>
              <w:t>*</w:t>
            </w:r>
            <w:r>
              <w:rPr>
                <w:rFonts w:hint="eastAsia" w:ascii="宋体" w:hAnsi="宋体"/>
                <w:color w:val="auto"/>
                <w:highlight w:val="none"/>
                <w:lang w:val="en-GB"/>
              </w:rPr>
              <w:t>2.3.1.1 低质量数Li或Be: ≥50Mcps/ppm</w:t>
            </w:r>
          </w:p>
          <w:p>
            <w:pPr>
              <w:rPr>
                <w:rFonts w:ascii="宋体" w:hAnsi="宋体"/>
                <w:color w:val="auto"/>
                <w:highlight w:val="none"/>
                <w:lang w:val="en-GB"/>
              </w:rPr>
            </w:pPr>
            <w:r>
              <w:rPr>
                <w:rFonts w:hint="eastAsia" w:ascii="宋体" w:hAnsi="宋体"/>
                <w:color w:val="auto"/>
                <w:highlight w:val="none"/>
              </w:rPr>
              <w:t>*</w:t>
            </w:r>
            <w:r>
              <w:rPr>
                <w:rFonts w:hint="eastAsia" w:ascii="宋体" w:hAnsi="宋体"/>
                <w:color w:val="auto"/>
                <w:highlight w:val="none"/>
                <w:lang w:val="en-GB"/>
              </w:rPr>
              <w:t>2.3.1.2 中质量数Y或In: ≥150Mcps/ppm</w:t>
            </w:r>
          </w:p>
          <w:p>
            <w:pPr>
              <w:rPr>
                <w:rFonts w:ascii="宋体" w:hAnsi="宋体"/>
                <w:color w:val="auto"/>
                <w:highlight w:val="none"/>
                <w:lang w:val="en-GB"/>
              </w:rPr>
            </w:pPr>
            <w:r>
              <w:rPr>
                <w:rFonts w:hint="eastAsia" w:ascii="宋体" w:hAnsi="宋体"/>
                <w:color w:val="auto"/>
                <w:highlight w:val="none"/>
                <w:lang w:val="en-GB"/>
              </w:rPr>
              <w:t>2.3.1.3 高质量数 U：≥100Mcps/ppm</w:t>
            </w:r>
          </w:p>
          <w:p>
            <w:pPr>
              <w:rPr>
                <w:rFonts w:ascii="宋体" w:hAnsi="宋体"/>
                <w:color w:val="auto"/>
                <w:highlight w:val="none"/>
                <w:lang w:val="en-GB"/>
              </w:rPr>
            </w:pPr>
            <w:r>
              <w:rPr>
                <w:rFonts w:hint="eastAsia" w:ascii="宋体" w:hAnsi="宋体"/>
                <w:color w:val="auto"/>
                <w:highlight w:val="none"/>
                <w:lang w:val="en-GB"/>
              </w:rPr>
              <w:t>2.3.2检测限 (3sigma, 3秒积分)</w:t>
            </w:r>
          </w:p>
          <w:p>
            <w:pPr>
              <w:rPr>
                <w:rFonts w:ascii="宋体" w:hAnsi="宋体"/>
                <w:color w:val="auto"/>
                <w:highlight w:val="none"/>
                <w:lang w:val="en-GB"/>
              </w:rPr>
            </w:pPr>
            <w:r>
              <w:rPr>
                <w:rFonts w:hint="eastAsia" w:ascii="宋体" w:hAnsi="宋体"/>
                <w:color w:val="auto"/>
                <w:highlight w:val="none"/>
                <w:lang w:val="en-GB"/>
              </w:rPr>
              <w:t>2.3.2.1低质量数Li或Be: ≤0.5ppt</w:t>
            </w:r>
          </w:p>
          <w:p>
            <w:pPr>
              <w:rPr>
                <w:rFonts w:ascii="宋体" w:hAnsi="宋体"/>
                <w:color w:val="auto"/>
                <w:highlight w:val="none"/>
                <w:lang w:val="en-GB"/>
              </w:rPr>
            </w:pPr>
            <w:r>
              <w:rPr>
                <w:rFonts w:hint="eastAsia" w:ascii="宋体" w:hAnsi="宋体"/>
                <w:color w:val="auto"/>
                <w:highlight w:val="none"/>
                <w:lang w:val="en-GB"/>
              </w:rPr>
              <w:t>2.3.2.2中质量数In或Y: ≤0.1ppt</w:t>
            </w:r>
          </w:p>
          <w:p>
            <w:pPr>
              <w:rPr>
                <w:rFonts w:ascii="宋体" w:hAnsi="宋体"/>
                <w:color w:val="auto"/>
                <w:highlight w:val="none"/>
                <w:lang w:val="en-GB"/>
              </w:rPr>
            </w:pPr>
            <w:r>
              <w:rPr>
                <w:rFonts w:hint="eastAsia" w:ascii="宋体" w:hAnsi="宋体"/>
                <w:color w:val="auto"/>
                <w:highlight w:val="none"/>
                <w:lang w:val="en-GB"/>
              </w:rPr>
              <w:t>2.3.2.3高质量数Bi或Tl: ≤0.1ppt</w:t>
            </w:r>
          </w:p>
          <w:p>
            <w:pPr>
              <w:rPr>
                <w:rFonts w:ascii="宋体" w:hAnsi="宋体"/>
                <w:color w:val="auto"/>
                <w:highlight w:val="none"/>
                <w:lang w:val="en-GB"/>
              </w:rPr>
            </w:pPr>
            <w:r>
              <w:rPr>
                <w:rFonts w:hint="eastAsia" w:ascii="宋体" w:hAnsi="宋体"/>
                <w:color w:val="auto"/>
                <w:highlight w:val="none"/>
                <w:lang w:val="en-GB"/>
              </w:rPr>
              <w:t>2.3.3 氧化物 (CeO+/Ce+): ≤1.7%</w:t>
            </w:r>
          </w:p>
          <w:p>
            <w:pPr>
              <w:rPr>
                <w:rFonts w:ascii="宋体" w:hAnsi="宋体"/>
                <w:color w:val="auto"/>
                <w:highlight w:val="none"/>
                <w:lang w:val="en-GB"/>
              </w:rPr>
            </w:pPr>
            <w:r>
              <w:rPr>
                <w:rFonts w:hint="eastAsia" w:ascii="宋体" w:hAnsi="宋体"/>
                <w:color w:val="auto"/>
                <w:highlight w:val="none"/>
                <w:lang w:val="en-GB"/>
              </w:rPr>
              <w:t xml:space="preserve"> 2.3.4 双电荷离子 (Ce2+/Ce+): ≤3.0%</w:t>
            </w:r>
          </w:p>
          <w:p>
            <w:pPr>
              <w:rPr>
                <w:rFonts w:ascii="宋体" w:hAnsi="宋体"/>
                <w:color w:val="auto"/>
                <w:highlight w:val="none"/>
                <w:lang w:val="en-GB"/>
              </w:rPr>
            </w:pPr>
            <w:r>
              <w:rPr>
                <w:rFonts w:hint="eastAsia" w:ascii="宋体" w:hAnsi="宋体"/>
                <w:color w:val="auto"/>
                <w:highlight w:val="none"/>
                <w:lang w:val="en-GB"/>
              </w:rPr>
              <w:t>2.3.5 丰度灵敏度：低质量端: ≤5 x 10-7； 高质量端: ≤1 x 10-7</w:t>
            </w:r>
          </w:p>
          <w:p>
            <w:pPr>
              <w:rPr>
                <w:rFonts w:ascii="宋体" w:hAnsi="宋体"/>
                <w:color w:val="auto"/>
                <w:highlight w:val="none"/>
                <w:lang w:val="en-GB"/>
              </w:rPr>
            </w:pPr>
            <w:r>
              <w:rPr>
                <w:rFonts w:hint="eastAsia" w:ascii="宋体" w:hAnsi="宋体"/>
                <w:color w:val="auto"/>
                <w:highlight w:val="none"/>
                <w:lang w:val="en-GB"/>
              </w:rPr>
              <w:t>2.3.6 短期稳定性 (RSD): ≤2 % (20 min)</w:t>
            </w:r>
          </w:p>
          <w:p>
            <w:pPr>
              <w:rPr>
                <w:rFonts w:ascii="宋体" w:hAnsi="宋体"/>
                <w:color w:val="auto"/>
                <w:highlight w:val="none"/>
                <w:lang w:val="en-GB"/>
              </w:rPr>
            </w:pPr>
            <w:r>
              <w:rPr>
                <w:rFonts w:hint="eastAsia" w:ascii="宋体" w:hAnsi="宋体"/>
                <w:color w:val="auto"/>
                <w:highlight w:val="none"/>
                <w:lang w:val="en-GB"/>
              </w:rPr>
              <w:t>2.3.7 长期稳定性 (RSD): ≤3 % (2 h)</w:t>
            </w:r>
          </w:p>
          <w:p>
            <w:pPr>
              <w:rPr>
                <w:rFonts w:ascii="宋体" w:hAnsi="宋体"/>
                <w:color w:val="auto"/>
                <w:highlight w:val="none"/>
                <w:lang w:val="en-GB"/>
              </w:rPr>
            </w:pPr>
            <w:r>
              <w:rPr>
                <w:rFonts w:hint="eastAsia" w:ascii="宋体" w:hAnsi="宋体"/>
                <w:color w:val="auto"/>
                <w:highlight w:val="none"/>
                <w:lang w:val="en-GB"/>
              </w:rPr>
              <w:t>2.3.8同位素比精度: ≤0.1 %（107Ag/109Ag）</w:t>
            </w:r>
          </w:p>
          <w:p>
            <w:pPr>
              <w:rPr>
                <w:rFonts w:ascii="宋体" w:hAnsi="宋体"/>
                <w:color w:val="auto"/>
                <w:highlight w:val="none"/>
                <w:lang w:val="en-GB"/>
              </w:rPr>
            </w:pPr>
            <w:r>
              <w:rPr>
                <w:rFonts w:hint="eastAsia" w:ascii="宋体" w:hAnsi="宋体"/>
                <w:color w:val="auto"/>
                <w:highlight w:val="none"/>
                <w:lang w:val="en-GB"/>
              </w:rPr>
              <w:t>2.4. 液相和HPLC-ICP-MS联机性能指标：</w:t>
            </w:r>
          </w:p>
          <w:p>
            <w:pPr>
              <w:rPr>
                <w:rFonts w:ascii="宋体" w:hAnsi="宋体"/>
                <w:color w:val="auto"/>
                <w:highlight w:val="none"/>
                <w:lang w:val="en-GB"/>
              </w:rPr>
            </w:pPr>
            <w:r>
              <w:rPr>
                <w:rFonts w:hint="eastAsia" w:ascii="宋体" w:hAnsi="宋体"/>
                <w:color w:val="auto"/>
                <w:highlight w:val="none"/>
                <w:lang w:val="en-GB"/>
              </w:rPr>
              <w:t>2.4.1软硬件指标：仪器配置与液相色谱联机用的硬件接口以及控制、数据分析软件；可以用ICP-MS的软件同时控制HPLC（包括泵、自动进样器、柱温箱）和ICP-MS，实现真正一体化的联机。</w:t>
            </w:r>
          </w:p>
          <w:p>
            <w:pPr>
              <w:rPr>
                <w:rFonts w:ascii="宋体" w:hAnsi="宋体"/>
                <w:color w:val="auto"/>
                <w:highlight w:val="none"/>
                <w:lang w:val="en-GB"/>
              </w:rPr>
            </w:pPr>
            <w:r>
              <w:rPr>
                <w:rFonts w:hint="eastAsia" w:ascii="宋体" w:hAnsi="宋体"/>
                <w:color w:val="auto"/>
                <w:highlight w:val="none"/>
                <w:lang w:val="en-GB"/>
              </w:rPr>
              <w:t>2.4.2.汞液相联机指标：甲基Hg, 乙基Hg，无机Hg2+，苯基Hg（以Hg计各100ppt）的混合形态标准溶液用HPLC-ICP-MS系统在10分钟内可以达到完全分离，并得出积分峰面积和保留时间等信息，各个Hg形态峰的信噪比S/N＞3。</w:t>
            </w:r>
          </w:p>
          <w:p>
            <w:pPr>
              <w:rPr>
                <w:rFonts w:ascii="宋体" w:hAnsi="宋体"/>
                <w:color w:val="auto"/>
                <w:highlight w:val="none"/>
                <w:lang w:val="en-GB"/>
              </w:rPr>
            </w:pPr>
            <w:r>
              <w:rPr>
                <w:rFonts w:hint="eastAsia" w:ascii="宋体" w:hAnsi="宋体"/>
                <w:color w:val="auto"/>
                <w:highlight w:val="none"/>
                <w:lang w:val="en-GB"/>
              </w:rPr>
              <w:t>2.4.3 砷形态分析指标：砷国标要求5种形态（包扩As3+，As5+，一甲基As等）在5分钟之内完全分离。</w:t>
            </w:r>
          </w:p>
          <w:p>
            <w:pPr>
              <w:rPr>
                <w:rFonts w:ascii="宋体" w:hAnsi="宋体"/>
                <w:color w:val="auto"/>
                <w:highlight w:val="none"/>
                <w:lang w:val="en-GB"/>
              </w:rPr>
            </w:pPr>
            <w:r>
              <w:rPr>
                <w:rFonts w:hint="eastAsia" w:ascii="宋体" w:hAnsi="宋体"/>
                <w:color w:val="auto"/>
                <w:highlight w:val="none"/>
                <w:lang w:val="en-GB"/>
              </w:rPr>
              <w:t>2.4.4 铬液相联机指标：3分钟内50ppt 含量的Cr3+与Cr6+可以达到完全分离，信噪比S/N＞3。</w:t>
            </w:r>
          </w:p>
          <w:p>
            <w:pPr>
              <w:rPr>
                <w:rFonts w:ascii="宋体" w:hAnsi="宋体"/>
                <w:color w:val="auto"/>
                <w:highlight w:val="none"/>
              </w:rPr>
            </w:pPr>
            <w:r>
              <w:rPr>
                <w:rFonts w:hint="eastAsia" w:ascii="宋体" w:hAnsi="宋体"/>
                <w:color w:val="auto"/>
                <w:highlight w:val="none"/>
              </w:rPr>
              <w:t>3.主体配置要求</w:t>
            </w:r>
          </w:p>
          <w:p>
            <w:pPr>
              <w:rPr>
                <w:rFonts w:ascii="宋体" w:hAnsi="宋体"/>
                <w:color w:val="auto"/>
                <w:highlight w:val="none"/>
              </w:rPr>
            </w:pPr>
            <w:r>
              <w:rPr>
                <w:rFonts w:hint="eastAsia" w:ascii="宋体" w:hAnsi="宋体"/>
                <w:color w:val="auto"/>
                <w:highlight w:val="none"/>
              </w:rPr>
              <w:t>3.1 ICP-MS主机（包括进样系统，接口，数字控制固态射频发生器，离轴离子透镜，双曲面四极杆，碰撞反应池，同时双通道模式检测器，机械泵和涡轮泵）1台；</w:t>
            </w:r>
          </w:p>
          <w:p>
            <w:pPr>
              <w:rPr>
                <w:rFonts w:ascii="宋体" w:hAnsi="宋体"/>
                <w:color w:val="auto"/>
                <w:highlight w:val="none"/>
              </w:rPr>
            </w:pPr>
            <w:r>
              <w:rPr>
                <w:rFonts w:hint="eastAsia" w:ascii="宋体" w:hAnsi="宋体"/>
                <w:color w:val="auto"/>
                <w:highlight w:val="none"/>
              </w:rPr>
              <w:t>3.2 ICP-MS工作站1台（含电脑打印机）；</w:t>
            </w:r>
          </w:p>
          <w:p>
            <w:pPr>
              <w:rPr>
                <w:rFonts w:ascii="宋体" w:hAnsi="宋体"/>
                <w:color w:val="auto"/>
                <w:highlight w:val="none"/>
              </w:rPr>
            </w:pPr>
            <w:r>
              <w:rPr>
                <w:rFonts w:hint="eastAsia" w:ascii="宋体" w:hAnsi="宋体"/>
                <w:color w:val="auto"/>
                <w:highlight w:val="none"/>
              </w:rPr>
              <w:t>3.3 ICP-MS仪器安装及验收的必备附件（包括验收溶液包；仪器专用的工具等）1套；</w:t>
            </w:r>
          </w:p>
          <w:p>
            <w:pPr>
              <w:rPr>
                <w:rFonts w:ascii="宋体" w:hAnsi="宋体"/>
                <w:color w:val="auto"/>
                <w:highlight w:val="none"/>
              </w:rPr>
            </w:pPr>
            <w:r>
              <w:rPr>
                <w:rFonts w:hint="eastAsia" w:ascii="宋体" w:hAnsi="宋体"/>
                <w:color w:val="auto"/>
                <w:highlight w:val="none"/>
              </w:rPr>
              <w:t>3.4 ICP-MS在线气体或液体稀释系统；</w:t>
            </w:r>
          </w:p>
          <w:p>
            <w:pPr>
              <w:rPr>
                <w:rFonts w:ascii="宋体" w:hAnsi="宋体"/>
                <w:color w:val="auto"/>
                <w:highlight w:val="none"/>
              </w:rPr>
            </w:pPr>
            <w:r>
              <w:rPr>
                <w:rFonts w:hint="eastAsia" w:ascii="宋体" w:hAnsi="宋体"/>
                <w:color w:val="auto"/>
                <w:highlight w:val="none"/>
              </w:rPr>
              <w:t>3.5 半导体制冷控温装置（用于冷却雾化室）1台；</w:t>
            </w:r>
          </w:p>
          <w:p>
            <w:pPr>
              <w:rPr>
                <w:rFonts w:ascii="宋体" w:hAnsi="宋体"/>
                <w:color w:val="auto"/>
                <w:highlight w:val="none"/>
              </w:rPr>
            </w:pPr>
            <w:r>
              <w:rPr>
                <w:rFonts w:hint="eastAsia" w:ascii="宋体" w:hAnsi="宋体"/>
                <w:color w:val="auto"/>
                <w:highlight w:val="none"/>
              </w:rPr>
              <w:t>3.6 20种元素混合标准溶液1套；</w:t>
            </w:r>
          </w:p>
          <w:p>
            <w:pPr>
              <w:rPr>
                <w:rFonts w:ascii="宋体" w:hAnsi="宋体"/>
                <w:color w:val="auto"/>
                <w:highlight w:val="none"/>
              </w:rPr>
            </w:pPr>
            <w:r>
              <w:rPr>
                <w:rFonts w:hint="eastAsia" w:ascii="宋体" w:hAnsi="宋体"/>
                <w:color w:val="auto"/>
                <w:highlight w:val="none"/>
              </w:rPr>
              <w:t>3.7 多元素内标混合溶液2套；</w:t>
            </w:r>
          </w:p>
          <w:p>
            <w:pPr>
              <w:rPr>
                <w:rFonts w:ascii="宋体" w:hAnsi="宋体"/>
                <w:color w:val="auto"/>
                <w:highlight w:val="none"/>
              </w:rPr>
            </w:pPr>
            <w:r>
              <w:rPr>
                <w:rFonts w:hint="eastAsia" w:ascii="宋体" w:hAnsi="宋体"/>
                <w:color w:val="auto"/>
                <w:highlight w:val="none"/>
              </w:rPr>
              <w:t>3.8多元素调谐溶液1套；</w:t>
            </w:r>
          </w:p>
          <w:p>
            <w:pPr>
              <w:rPr>
                <w:rFonts w:ascii="宋体" w:hAnsi="宋体"/>
                <w:color w:val="auto"/>
                <w:highlight w:val="none"/>
              </w:rPr>
            </w:pPr>
            <w:r>
              <w:rPr>
                <w:rFonts w:hint="eastAsia" w:ascii="宋体" w:hAnsi="宋体"/>
                <w:color w:val="auto"/>
                <w:highlight w:val="none"/>
              </w:rPr>
              <w:t>3.9验收用纯水及稀硝酸各1瓶</w:t>
            </w:r>
          </w:p>
          <w:p>
            <w:pPr>
              <w:rPr>
                <w:rFonts w:ascii="宋体" w:hAnsi="宋体"/>
                <w:color w:val="auto"/>
                <w:highlight w:val="none"/>
              </w:rPr>
            </w:pPr>
            <w:r>
              <w:rPr>
                <w:rFonts w:hint="eastAsia" w:ascii="宋体" w:hAnsi="宋体"/>
                <w:color w:val="auto"/>
                <w:highlight w:val="none"/>
              </w:rPr>
              <w:t>3.10 碰撞反应池管线5米及垫片1套</w:t>
            </w:r>
          </w:p>
          <w:p>
            <w:pPr>
              <w:rPr>
                <w:rFonts w:ascii="宋体" w:hAnsi="宋体"/>
                <w:color w:val="auto"/>
                <w:highlight w:val="none"/>
              </w:rPr>
            </w:pPr>
            <w:r>
              <w:rPr>
                <w:rFonts w:hint="eastAsia" w:ascii="宋体" w:hAnsi="宋体"/>
                <w:color w:val="auto"/>
                <w:highlight w:val="none"/>
              </w:rPr>
              <w:t>3.11 原装进口循环水系统1台；</w:t>
            </w:r>
          </w:p>
          <w:p>
            <w:pPr>
              <w:rPr>
                <w:rFonts w:ascii="宋体" w:hAnsi="宋体"/>
                <w:color w:val="auto"/>
                <w:highlight w:val="none"/>
              </w:rPr>
            </w:pPr>
            <w:r>
              <w:rPr>
                <w:rFonts w:hint="eastAsia" w:ascii="宋体" w:hAnsi="宋体"/>
                <w:color w:val="auto"/>
                <w:highlight w:val="none"/>
              </w:rPr>
              <w:t>3.12 仪器使用的各种O圈、垫片3套</w:t>
            </w:r>
          </w:p>
          <w:p>
            <w:pPr>
              <w:rPr>
                <w:rFonts w:ascii="宋体" w:hAnsi="宋体"/>
                <w:color w:val="auto"/>
                <w:highlight w:val="none"/>
              </w:rPr>
            </w:pPr>
            <w:r>
              <w:rPr>
                <w:rFonts w:hint="eastAsia" w:ascii="宋体" w:hAnsi="宋体"/>
                <w:color w:val="auto"/>
                <w:highlight w:val="none"/>
              </w:rPr>
              <w:t>3.13 200位以上自动进样器1套</w:t>
            </w:r>
          </w:p>
          <w:p>
            <w:pPr>
              <w:rPr>
                <w:rFonts w:ascii="宋体" w:hAnsi="宋体"/>
                <w:color w:val="auto"/>
                <w:highlight w:val="none"/>
              </w:rPr>
            </w:pPr>
            <w:r>
              <w:rPr>
                <w:rFonts w:hint="eastAsia" w:ascii="宋体" w:hAnsi="宋体"/>
                <w:color w:val="auto"/>
                <w:highlight w:val="none"/>
              </w:rPr>
              <w:t>4.附件与选配件(必须使用原厂耗材)</w:t>
            </w:r>
          </w:p>
          <w:p>
            <w:pPr>
              <w:rPr>
                <w:rFonts w:ascii="宋体" w:hAnsi="宋体"/>
                <w:color w:val="auto"/>
                <w:highlight w:val="none"/>
              </w:rPr>
            </w:pPr>
            <w:r>
              <w:rPr>
                <w:rFonts w:hint="eastAsia" w:ascii="宋体" w:hAnsi="宋体"/>
                <w:color w:val="auto"/>
                <w:highlight w:val="none"/>
              </w:rPr>
              <w:t xml:space="preserve">4.1在线内标加入系统1套； </w:t>
            </w:r>
          </w:p>
          <w:p>
            <w:pPr>
              <w:rPr>
                <w:rFonts w:ascii="宋体" w:hAnsi="宋体"/>
                <w:color w:val="auto"/>
                <w:highlight w:val="none"/>
              </w:rPr>
            </w:pPr>
            <w:r>
              <w:rPr>
                <w:rFonts w:hint="eastAsia" w:ascii="宋体" w:hAnsi="宋体"/>
                <w:color w:val="auto"/>
                <w:highlight w:val="none"/>
              </w:rPr>
              <w:t>4.2消耗品配件包（包含2年左右消耗品：含蠕动泵进样管、内标管、废液管、泵油、锥和透镜清洗剂以及其它必须的消耗品）1套；</w:t>
            </w:r>
          </w:p>
          <w:p>
            <w:pPr>
              <w:rPr>
                <w:rFonts w:ascii="宋体" w:hAnsi="宋体"/>
                <w:color w:val="auto"/>
                <w:highlight w:val="none"/>
              </w:rPr>
            </w:pPr>
            <w:r>
              <w:rPr>
                <w:rFonts w:hint="eastAsia" w:ascii="宋体" w:hAnsi="宋体"/>
                <w:color w:val="auto"/>
                <w:highlight w:val="none"/>
              </w:rPr>
              <w:t>4.3其他配件：镍采样锥及截取锥1套；石英炬管及中心管1套；雾化器和雾化室各1套；泵油4 L；</w:t>
            </w:r>
          </w:p>
          <w:p>
            <w:pPr>
              <w:rPr>
                <w:rFonts w:ascii="宋体" w:hAnsi="宋体"/>
                <w:color w:val="auto"/>
                <w:highlight w:val="none"/>
              </w:rPr>
            </w:pPr>
            <w:r>
              <w:rPr>
                <w:rFonts w:hint="eastAsia" w:ascii="宋体" w:hAnsi="宋体"/>
                <w:color w:val="auto"/>
                <w:highlight w:val="none"/>
              </w:rPr>
              <w:t>4.4 使用额外的耗材超锥或者锥嵌片的另配1套（除主机外）</w:t>
            </w:r>
          </w:p>
          <w:p>
            <w:pPr>
              <w:rPr>
                <w:rFonts w:ascii="宋体" w:hAnsi="宋体"/>
                <w:color w:val="auto"/>
                <w:highlight w:val="none"/>
              </w:rPr>
            </w:pPr>
            <w:r>
              <w:rPr>
                <w:rFonts w:hint="eastAsia" w:ascii="宋体" w:hAnsi="宋体"/>
                <w:color w:val="auto"/>
                <w:highlight w:val="none"/>
              </w:rPr>
              <w:t xml:space="preserve"> 安全保护装置</w:t>
            </w:r>
          </w:p>
          <w:p>
            <w:pPr>
              <w:rPr>
                <w:rFonts w:ascii="宋体" w:hAnsi="宋体"/>
                <w:color w:val="auto"/>
                <w:highlight w:val="none"/>
              </w:rPr>
            </w:pPr>
            <w:r>
              <w:rPr>
                <w:rFonts w:hint="eastAsia" w:ascii="宋体" w:hAnsi="宋体"/>
                <w:color w:val="auto"/>
                <w:highlight w:val="none"/>
              </w:rPr>
              <w:t>抽风停止仪器自动停止系统</w:t>
            </w:r>
          </w:p>
          <w:p>
            <w:pPr>
              <w:rPr>
                <w:rFonts w:ascii="宋体" w:hAnsi="宋体"/>
                <w:color w:val="auto"/>
                <w:highlight w:val="none"/>
              </w:rPr>
            </w:pPr>
            <w:r>
              <w:rPr>
                <w:rFonts w:hint="eastAsia" w:ascii="宋体" w:hAnsi="宋体"/>
                <w:color w:val="auto"/>
                <w:highlight w:val="none"/>
              </w:rPr>
              <w:t>辐射防护系统</w:t>
            </w:r>
          </w:p>
          <w:p>
            <w:pPr>
              <w:rPr>
                <w:rFonts w:ascii="宋体" w:hAnsi="宋体"/>
                <w:color w:val="auto"/>
                <w:highlight w:val="none"/>
              </w:rPr>
            </w:pPr>
            <w:r>
              <w:rPr>
                <w:rFonts w:hint="eastAsia" w:ascii="宋体" w:hAnsi="宋体"/>
                <w:color w:val="auto"/>
                <w:highlight w:val="none"/>
              </w:rPr>
              <w:t>漏气自动停机系统</w:t>
            </w:r>
          </w:p>
          <w:p>
            <w:pPr>
              <w:rPr>
                <w:rFonts w:ascii="宋体" w:hAnsi="宋体"/>
                <w:color w:val="auto"/>
                <w:highlight w:val="none"/>
              </w:rPr>
            </w:pPr>
            <w:r>
              <w:rPr>
                <w:rFonts w:hint="eastAsia" w:ascii="宋体" w:hAnsi="宋体"/>
                <w:color w:val="auto"/>
                <w:highlight w:val="none"/>
              </w:rPr>
              <w:t>5.技术文件要求</w:t>
            </w:r>
          </w:p>
          <w:p>
            <w:pPr>
              <w:rPr>
                <w:rFonts w:ascii="宋体" w:hAnsi="宋体"/>
                <w:color w:val="auto"/>
                <w:highlight w:val="none"/>
              </w:rPr>
            </w:pPr>
            <w:r>
              <w:rPr>
                <w:rFonts w:hint="eastAsia" w:ascii="宋体" w:hAnsi="宋体"/>
                <w:color w:val="auto"/>
                <w:highlight w:val="none"/>
              </w:rPr>
              <w:t>5.1. 全部软、硬件手册</w:t>
            </w:r>
          </w:p>
          <w:p>
            <w:pPr>
              <w:rPr>
                <w:rFonts w:ascii="宋体" w:hAnsi="宋体"/>
                <w:color w:val="auto"/>
                <w:highlight w:val="none"/>
              </w:rPr>
            </w:pPr>
            <w:r>
              <w:rPr>
                <w:rFonts w:hint="eastAsia" w:ascii="宋体" w:hAnsi="宋体"/>
                <w:color w:val="auto"/>
                <w:highlight w:val="none"/>
              </w:rPr>
              <w:t>5.2. 软硬件操作中文及英文指导光盘</w:t>
            </w:r>
          </w:p>
          <w:p>
            <w:pPr>
              <w:rPr>
                <w:rFonts w:ascii="宋体" w:hAnsi="宋体"/>
                <w:color w:val="auto"/>
                <w:highlight w:val="none"/>
              </w:rPr>
            </w:pPr>
            <w:r>
              <w:rPr>
                <w:rFonts w:hint="eastAsia" w:ascii="宋体" w:hAnsi="宋体"/>
                <w:color w:val="auto"/>
                <w:highlight w:val="none"/>
              </w:rPr>
              <w:t>6.培训</w:t>
            </w:r>
          </w:p>
          <w:p>
            <w:pPr>
              <w:rPr>
                <w:rFonts w:ascii="宋体" w:hAnsi="宋体"/>
                <w:color w:val="auto"/>
                <w:highlight w:val="none"/>
              </w:rPr>
            </w:pPr>
            <w:r>
              <w:rPr>
                <w:rFonts w:hint="eastAsia" w:ascii="宋体" w:hAnsi="宋体"/>
                <w:color w:val="auto"/>
                <w:highlight w:val="none"/>
              </w:rPr>
              <w:t>6.1用户现场不限人数2天基础培训</w:t>
            </w:r>
          </w:p>
          <w:p>
            <w:pPr>
              <w:rPr>
                <w:rFonts w:ascii="宋体" w:hAnsi="宋体"/>
                <w:color w:val="auto"/>
                <w:highlight w:val="none"/>
              </w:rPr>
            </w:pPr>
            <w:r>
              <w:rPr>
                <w:rFonts w:hint="eastAsia" w:ascii="宋体" w:hAnsi="宋体"/>
                <w:color w:val="auto"/>
                <w:highlight w:val="none"/>
              </w:rPr>
              <w:t>6.2厂家培训中心2人次一周培训</w:t>
            </w:r>
          </w:p>
          <w:p>
            <w:pPr>
              <w:rPr>
                <w:rFonts w:ascii="宋体" w:hAnsi="宋体"/>
                <w:color w:val="auto"/>
                <w:highlight w:val="none"/>
              </w:rPr>
            </w:pPr>
            <w:r>
              <w:rPr>
                <w:rFonts w:hint="eastAsia" w:ascii="宋体" w:hAnsi="宋体"/>
                <w:color w:val="auto"/>
                <w:highlight w:val="none"/>
              </w:rPr>
              <w:t>7.售后服务</w:t>
            </w:r>
          </w:p>
          <w:p>
            <w:pPr>
              <w:rPr>
                <w:rFonts w:ascii="宋体" w:hAnsi="宋体"/>
                <w:color w:val="auto"/>
                <w:highlight w:val="none"/>
              </w:rPr>
            </w:pPr>
            <w:r>
              <w:rPr>
                <w:rFonts w:hint="eastAsia" w:ascii="宋体" w:hAnsi="宋体"/>
                <w:color w:val="auto"/>
                <w:highlight w:val="none"/>
              </w:rPr>
              <w:t>7.1供应商提供每周6天以上，48小时以上的400及800在线电话支持服务，</w:t>
            </w:r>
          </w:p>
          <w:p>
            <w:pPr>
              <w:rPr>
                <w:rFonts w:ascii="宋体" w:hAnsi="宋体"/>
                <w:color w:val="auto"/>
                <w:highlight w:val="none"/>
              </w:rPr>
            </w:pPr>
            <w:r>
              <w:rPr>
                <w:rFonts w:hint="eastAsia" w:ascii="宋体" w:hAnsi="宋体"/>
                <w:color w:val="auto"/>
                <w:highlight w:val="none"/>
              </w:rPr>
              <w:t>7.2仪器在调试通过后提供一年免费保修服务，仪器出故障之后响应时间为4小时以内，到现场时间为48小时以内，</w:t>
            </w:r>
          </w:p>
          <w:p>
            <w:pPr>
              <w:rPr>
                <w:rFonts w:ascii="宋体" w:hAnsi="宋体"/>
                <w:color w:val="auto"/>
                <w:highlight w:val="none"/>
              </w:rPr>
            </w:pPr>
            <w:r>
              <w:rPr>
                <w:rFonts w:hint="eastAsia" w:ascii="宋体" w:hAnsi="宋体"/>
                <w:color w:val="auto"/>
                <w:highlight w:val="none"/>
              </w:rPr>
              <w:t>7.3在保修期内，所有服务及配件全部免费, 保修期外，用户可用人民币结算。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3</w:t>
            </w:r>
          </w:p>
        </w:tc>
        <w:tc>
          <w:tcPr>
            <w:tcW w:w="2185" w:type="dxa"/>
            <w:vAlign w:val="center"/>
          </w:tcPr>
          <w:p>
            <w:pPr>
              <w:jc w:val="center"/>
              <w:rPr>
                <w:rFonts w:ascii="宋体" w:hAnsi="宋体"/>
                <w:color w:val="auto"/>
                <w:highlight w:val="none"/>
              </w:rPr>
            </w:pPr>
            <w:r>
              <w:rPr>
                <w:rFonts w:hint="eastAsia" w:ascii="宋体" w:hAnsi="宋体"/>
                <w:color w:val="auto"/>
                <w:highlight w:val="none"/>
              </w:rPr>
              <w:t>离子色谱仪</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vAlign w:val="center"/>
          </w:tcPr>
          <w:p>
            <w:pPr>
              <w:rPr>
                <w:rFonts w:ascii="宋体" w:hAnsi="宋体"/>
                <w:color w:val="auto"/>
                <w:highlight w:val="none"/>
              </w:rPr>
            </w:pPr>
            <w:r>
              <w:rPr>
                <w:rFonts w:hint="eastAsia" w:ascii="宋体" w:hAnsi="宋体"/>
                <w:color w:val="auto"/>
                <w:highlight w:val="none"/>
              </w:rPr>
              <w:t>应用范围：适用于样品中阴离子、有机酸及有机胺类物质的分析</w:t>
            </w:r>
          </w:p>
          <w:p>
            <w:pPr>
              <w:rPr>
                <w:rFonts w:ascii="宋体" w:hAnsi="宋体"/>
                <w:color w:val="auto"/>
                <w:highlight w:val="none"/>
              </w:rPr>
            </w:pPr>
            <w:r>
              <w:rPr>
                <w:rFonts w:hint="eastAsia" w:ascii="宋体" w:hAnsi="宋体"/>
                <w:color w:val="auto"/>
                <w:highlight w:val="none"/>
              </w:rPr>
              <w:t>1、技术要求：</w:t>
            </w:r>
          </w:p>
          <w:p>
            <w:pPr>
              <w:rPr>
                <w:rFonts w:ascii="宋体" w:hAnsi="宋体"/>
                <w:color w:val="auto"/>
                <w:highlight w:val="none"/>
              </w:rPr>
            </w:pPr>
            <w:r>
              <w:rPr>
                <w:rFonts w:hint="eastAsia" w:ascii="宋体" w:hAnsi="宋体"/>
                <w:color w:val="auto"/>
                <w:highlight w:val="none"/>
              </w:rPr>
              <w:t>1.1离子色谱系统，包括淋洗液瓶，泵，内置电动六通阀，内置柱温箱，保护柱，分析柱，阴离子抑制器和电导检测器。可选配内置泵前脱气装置。</w:t>
            </w:r>
          </w:p>
          <w:p>
            <w:pPr>
              <w:rPr>
                <w:rFonts w:ascii="宋体" w:hAnsi="宋体"/>
                <w:color w:val="auto"/>
                <w:highlight w:val="none"/>
              </w:rPr>
            </w:pPr>
            <w:r>
              <w:rPr>
                <w:rFonts w:hint="eastAsia" w:ascii="宋体" w:hAnsi="宋体"/>
                <w:color w:val="auto"/>
                <w:highlight w:val="none"/>
              </w:rPr>
              <w:t>1.2  泵系统：</w:t>
            </w:r>
          </w:p>
          <w:p>
            <w:pPr>
              <w:rPr>
                <w:rFonts w:ascii="宋体" w:hAnsi="宋体"/>
                <w:color w:val="auto"/>
                <w:highlight w:val="none"/>
              </w:rPr>
            </w:pPr>
            <w:r>
              <w:rPr>
                <w:rFonts w:hint="eastAsia" w:ascii="宋体" w:hAnsi="宋体"/>
                <w:color w:val="auto"/>
                <w:highlight w:val="none"/>
              </w:rPr>
              <w:t>1.2.1高性能/低脉冲双柱塞泵，采用化学惰性的非金属无阻尼泵头，PEEK管路。适合于pH为0～14的淋洗液及反相有机溶剂。</w:t>
            </w:r>
          </w:p>
          <w:p>
            <w:pPr>
              <w:rPr>
                <w:rFonts w:ascii="宋体" w:hAnsi="宋体"/>
                <w:color w:val="auto"/>
                <w:highlight w:val="none"/>
              </w:rPr>
            </w:pPr>
            <w:r>
              <w:rPr>
                <w:rFonts w:hint="eastAsia" w:ascii="宋体" w:hAnsi="宋体"/>
                <w:color w:val="auto"/>
                <w:highlight w:val="none"/>
              </w:rPr>
              <w:t xml:space="preserve">1.2.2流速范围：单泵头最大流速需达到4.50 mL/min </w:t>
            </w:r>
          </w:p>
          <w:p>
            <w:pPr>
              <w:rPr>
                <w:rFonts w:ascii="宋体" w:hAnsi="宋体"/>
                <w:color w:val="auto"/>
                <w:highlight w:val="none"/>
              </w:rPr>
            </w:pPr>
            <w:r>
              <w:rPr>
                <w:rFonts w:hint="eastAsia" w:ascii="宋体" w:hAnsi="宋体"/>
                <w:color w:val="auto"/>
                <w:highlight w:val="none"/>
              </w:rPr>
              <w:t>1.2.3最大压力：</w:t>
            </w:r>
            <w:r>
              <w:rPr>
                <w:rFonts w:hint="eastAsia" w:ascii="宋体" w:hAnsi="宋体"/>
                <w:color w:val="auto"/>
                <w:highlight w:val="none"/>
              </w:rPr>
              <w:sym w:font="Symbol" w:char="00B3"/>
            </w:r>
            <w:r>
              <w:rPr>
                <w:rFonts w:hint="eastAsia" w:ascii="宋体" w:hAnsi="宋体"/>
                <w:color w:val="auto"/>
                <w:highlight w:val="none"/>
              </w:rPr>
              <w:t xml:space="preserve">31 Mpa(4500 psi) </w:t>
            </w:r>
          </w:p>
          <w:p>
            <w:pPr>
              <w:rPr>
                <w:rFonts w:ascii="宋体" w:hAnsi="宋体"/>
                <w:color w:val="auto"/>
                <w:highlight w:val="none"/>
              </w:rPr>
            </w:pPr>
            <w:r>
              <w:rPr>
                <w:rFonts w:hint="eastAsia" w:ascii="宋体" w:hAnsi="宋体"/>
                <w:color w:val="auto"/>
                <w:highlight w:val="none"/>
              </w:rPr>
              <w:t>1.2.3流速最大误差&lt;0.1%</w:t>
            </w:r>
          </w:p>
          <w:p>
            <w:pPr>
              <w:rPr>
                <w:rFonts w:ascii="宋体" w:hAnsi="宋体"/>
                <w:color w:val="auto"/>
                <w:highlight w:val="none"/>
              </w:rPr>
            </w:pPr>
            <w:r>
              <w:rPr>
                <w:rFonts w:hint="eastAsia" w:ascii="宋体" w:hAnsi="宋体"/>
                <w:color w:val="auto"/>
                <w:highlight w:val="none"/>
              </w:rPr>
              <w:t>1.2.4流量精密度：&lt;0.1%</w:t>
            </w:r>
          </w:p>
          <w:p>
            <w:pPr>
              <w:rPr>
                <w:rFonts w:ascii="宋体" w:hAnsi="宋体"/>
                <w:color w:val="auto"/>
                <w:highlight w:val="none"/>
              </w:rPr>
            </w:pPr>
            <w:r>
              <w:rPr>
                <w:rFonts w:hint="eastAsia" w:ascii="宋体" w:hAnsi="宋体"/>
                <w:color w:val="auto"/>
                <w:highlight w:val="none"/>
              </w:rPr>
              <w:t>1.2.5 压力脉冲：小于系统压力的1.0%</w:t>
            </w:r>
          </w:p>
          <w:p>
            <w:pPr>
              <w:rPr>
                <w:rFonts w:ascii="宋体" w:hAnsi="宋体"/>
                <w:color w:val="auto"/>
                <w:highlight w:val="none"/>
              </w:rPr>
            </w:pPr>
            <w:r>
              <w:rPr>
                <w:rFonts w:hint="eastAsia" w:ascii="宋体" w:hAnsi="宋体"/>
                <w:color w:val="auto"/>
                <w:highlight w:val="none"/>
              </w:rPr>
              <w:t>1.2.6 可升级为二元低压或高压梯度淋洗系统</w:t>
            </w:r>
          </w:p>
          <w:p>
            <w:pPr>
              <w:rPr>
                <w:rFonts w:ascii="宋体" w:hAnsi="宋体"/>
                <w:color w:val="auto"/>
                <w:highlight w:val="none"/>
              </w:rPr>
            </w:pPr>
            <w:r>
              <w:rPr>
                <w:rFonts w:hint="eastAsia" w:ascii="宋体" w:hAnsi="宋体"/>
                <w:color w:val="auto"/>
                <w:highlight w:val="none"/>
              </w:rPr>
              <w:t>1.2.6.1 高压梯度重复性偏差限：&lt;0.2%</w:t>
            </w:r>
          </w:p>
          <w:p>
            <w:pPr>
              <w:rPr>
                <w:rFonts w:ascii="宋体" w:hAnsi="宋体"/>
                <w:color w:val="auto"/>
                <w:highlight w:val="none"/>
              </w:rPr>
            </w:pPr>
            <w:r>
              <w:rPr>
                <w:rFonts w:hint="eastAsia" w:ascii="宋体" w:hAnsi="宋体"/>
                <w:color w:val="auto"/>
                <w:highlight w:val="none"/>
              </w:rPr>
              <w:t>1.2.6.2 高压梯度误差限：&lt;0.15%</w:t>
            </w:r>
          </w:p>
          <w:p>
            <w:pPr>
              <w:rPr>
                <w:rFonts w:ascii="宋体" w:hAnsi="宋体"/>
                <w:color w:val="auto"/>
                <w:highlight w:val="none"/>
              </w:rPr>
            </w:pPr>
            <w:r>
              <w:rPr>
                <w:rFonts w:hint="eastAsia" w:ascii="宋体" w:hAnsi="宋体"/>
                <w:color w:val="auto"/>
                <w:highlight w:val="none"/>
              </w:rPr>
              <w:t>1.3  电导检测器</w:t>
            </w:r>
          </w:p>
          <w:p>
            <w:pPr>
              <w:rPr>
                <w:rFonts w:ascii="宋体" w:hAnsi="宋体"/>
                <w:color w:val="auto"/>
                <w:highlight w:val="none"/>
              </w:rPr>
            </w:pPr>
            <w:r>
              <w:rPr>
                <w:rFonts w:hint="eastAsia" w:ascii="宋体" w:hAnsi="宋体"/>
                <w:color w:val="auto"/>
                <w:highlight w:val="none"/>
              </w:rPr>
              <w:t>1.3.1必须与自动电解连续再生微膜抑制器联用，降低系统背景，提高信噪比。</w:t>
            </w:r>
          </w:p>
          <w:p>
            <w:pPr>
              <w:rPr>
                <w:rFonts w:ascii="宋体" w:hAnsi="宋体"/>
                <w:color w:val="auto"/>
                <w:highlight w:val="none"/>
              </w:rPr>
            </w:pPr>
            <w:r>
              <w:rPr>
                <w:rFonts w:hint="eastAsia" w:ascii="宋体" w:hAnsi="宋体"/>
                <w:color w:val="auto"/>
                <w:highlight w:val="none"/>
              </w:rPr>
              <w:t>1.3.2 类型：数字信号控制处理器</w:t>
            </w:r>
          </w:p>
          <w:p>
            <w:pPr>
              <w:rPr>
                <w:rFonts w:ascii="宋体" w:hAnsi="宋体"/>
                <w:color w:val="auto"/>
                <w:highlight w:val="none"/>
              </w:rPr>
            </w:pPr>
            <w:r>
              <w:rPr>
                <w:rFonts w:hint="eastAsia" w:ascii="宋体" w:hAnsi="宋体"/>
                <w:color w:val="auto"/>
                <w:highlight w:val="none"/>
              </w:rPr>
              <w:t>1.3.3 温度补偿功能：须具有温度补偿功能，以适应因环境变化而产生的灵敏度差异。</w:t>
            </w:r>
          </w:p>
          <w:p>
            <w:pPr>
              <w:rPr>
                <w:rFonts w:ascii="宋体" w:hAnsi="宋体"/>
                <w:color w:val="auto"/>
                <w:highlight w:val="none"/>
              </w:rPr>
            </w:pPr>
            <w:r>
              <w:rPr>
                <w:rFonts w:hint="eastAsia" w:ascii="宋体" w:hAnsi="宋体"/>
                <w:color w:val="auto"/>
                <w:highlight w:val="none"/>
              </w:rPr>
              <w:t>1.3.4 电导池体积：&lt;1.0 μL.</w:t>
            </w:r>
          </w:p>
          <w:p>
            <w:pPr>
              <w:rPr>
                <w:rFonts w:ascii="宋体" w:hAnsi="宋体"/>
                <w:color w:val="auto"/>
                <w:highlight w:val="none"/>
              </w:rPr>
            </w:pPr>
            <w:r>
              <w:rPr>
                <w:rFonts w:hint="eastAsia" w:ascii="宋体" w:hAnsi="宋体"/>
                <w:color w:val="auto"/>
                <w:highlight w:val="none"/>
              </w:rPr>
              <w:t xml:space="preserve">1.3.5 全程信号输出范围：0--13000 μS </w:t>
            </w:r>
          </w:p>
          <w:p>
            <w:pPr>
              <w:rPr>
                <w:rFonts w:ascii="宋体" w:hAnsi="宋体"/>
                <w:color w:val="auto"/>
                <w:highlight w:val="none"/>
              </w:rPr>
            </w:pPr>
            <w:r>
              <w:rPr>
                <w:rFonts w:hint="eastAsia" w:ascii="宋体" w:hAnsi="宋体"/>
                <w:color w:val="auto"/>
                <w:highlight w:val="none"/>
              </w:rPr>
              <w:t>*1.3.6 检测器分辨率（检测器最小分度值）：0.0025nS/cm</w:t>
            </w:r>
          </w:p>
          <w:p>
            <w:pPr>
              <w:rPr>
                <w:rFonts w:ascii="宋体" w:hAnsi="宋体"/>
                <w:color w:val="auto"/>
                <w:highlight w:val="none"/>
              </w:rPr>
            </w:pPr>
            <w:r>
              <w:rPr>
                <w:rFonts w:hint="eastAsia" w:ascii="宋体" w:hAnsi="宋体"/>
                <w:color w:val="auto"/>
                <w:highlight w:val="none"/>
              </w:rPr>
              <w:t xml:space="preserve">*1.3.7 检测器耐受最大压力：8 MPa </w:t>
            </w:r>
          </w:p>
          <w:p>
            <w:pPr>
              <w:rPr>
                <w:rFonts w:ascii="宋体" w:hAnsi="宋体"/>
                <w:color w:val="auto"/>
                <w:highlight w:val="none"/>
              </w:rPr>
            </w:pPr>
            <w:r>
              <w:rPr>
                <w:rFonts w:hint="eastAsia" w:ascii="宋体" w:hAnsi="宋体"/>
                <w:color w:val="auto"/>
                <w:highlight w:val="none"/>
              </w:rPr>
              <w:t>1.3.8 电子漂移： 5ns/cm.h（满量程）</w:t>
            </w:r>
          </w:p>
          <w:p>
            <w:pPr>
              <w:rPr>
                <w:rFonts w:ascii="宋体" w:hAnsi="宋体"/>
                <w:color w:val="auto"/>
                <w:highlight w:val="none"/>
              </w:rPr>
            </w:pPr>
            <w:r>
              <w:rPr>
                <w:rFonts w:hint="eastAsia" w:ascii="宋体" w:hAnsi="宋体"/>
                <w:color w:val="auto"/>
                <w:highlight w:val="none"/>
              </w:rPr>
              <w:t>1.3.9信号采集频率：100Hz</w:t>
            </w:r>
          </w:p>
          <w:p>
            <w:pPr>
              <w:rPr>
                <w:rFonts w:ascii="宋体" w:hAnsi="宋体"/>
                <w:color w:val="auto"/>
                <w:highlight w:val="none"/>
              </w:rPr>
            </w:pPr>
            <w:r>
              <w:rPr>
                <w:rFonts w:hint="eastAsia" w:ascii="宋体" w:hAnsi="宋体"/>
                <w:color w:val="auto"/>
                <w:highlight w:val="none"/>
              </w:rPr>
              <w:t>1.3.10电导池控温范围：环境+7℃到55℃</w:t>
            </w:r>
          </w:p>
          <w:p>
            <w:pPr>
              <w:rPr>
                <w:rFonts w:ascii="宋体" w:hAnsi="宋体"/>
                <w:color w:val="auto"/>
                <w:highlight w:val="none"/>
              </w:rPr>
            </w:pPr>
            <w:r>
              <w:rPr>
                <w:rFonts w:hint="eastAsia" w:ascii="宋体" w:hAnsi="宋体"/>
                <w:color w:val="auto"/>
                <w:highlight w:val="none"/>
              </w:rPr>
              <w:t>1.3.11温度稳定性：＜0.01℃</w:t>
            </w:r>
          </w:p>
          <w:p>
            <w:pPr>
              <w:rPr>
                <w:rFonts w:ascii="宋体" w:hAnsi="宋体"/>
                <w:color w:val="auto"/>
                <w:highlight w:val="none"/>
              </w:rPr>
            </w:pPr>
            <w:r>
              <w:rPr>
                <w:rFonts w:hint="eastAsia" w:ascii="宋体" w:hAnsi="宋体"/>
                <w:color w:val="auto"/>
                <w:highlight w:val="none"/>
              </w:rPr>
              <w:t>1.3.12电导池电极：电极钝化316不锈钢</w:t>
            </w:r>
          </w:p>
          <w:p>
            <w:pPr>
              <w:rPr>
                <w:rFonts w:ascii="宋体" w:hAnsi="宋体"/>
                <w:color w:val="auto"/>
                <w:highlight w:val="none"/>
              </w:rPr>
            </w:pPr>
            <w:r>
              <w:rPr>
                <w:rFonts w:hint="eastAsia" w:ascii="宋体" w:hAnsi="宋体"/>
                <w:color w:val="auto"/>
                <w:highlight w:val="none"/>
              </w:rPr>
              <w:t>1.3.13电导池体材料：化学惰性聚合材料</w:t>
            </w:r>
          </w:p>
          <w:p>
            <w:pPr>
              <w:rPr>
                <w:rFonts w:ascii="宋体" w:hAnsi="宋体"/>
                <w:color w:val="auto"/>
                <w:highlight w:val="none"/>
              </w:rPr>
            </w:pPr>
            <w:r>
              <w:rPr>
                <w:rFonts w:hint="eastAsia" w:ascii="宋体" w:hAnsi="宋体"/>
                <w:color w:val="auto"/>
                <w:highlight w:val="none"/>
              </w:rPr>
              <w:t>1.3.14线性：1%</w:t>
            </w:r>
          </w:p>
          <w:p>
            <w:pPr>
              <w:rPr>
                <w:rFonts w:ascii="宋体" w:hAnsi="宋体"/>
                <w:color w:val="auto"/>
                <w:highlight w:val="none"/>
              </w:rPr>
            </w:pPr>
            <w:r>
              <w:rPr>
                <w:rFonts w:hint="eastAsia" w:ascii="宋体" w:hAnsi="宋体"/>
                <w:color w:val="auto"/>
                <w:highlight w:val="none"/>
              </w:rPr>
              <w:t>1.4  抑制器</w:t>
            </w:r>
          </w:p>
          <w:p>
            <w:pPr>
              <w:rPr>
                <w:rFonts w:ascii="宋体" w:hAnsi="宋体"/>
                <w:color w:val="auto"/>
                <w:highlight w:val="none"/>
              </w:rPr>
            </w:pPr>
            <w:r>
              <w:rPr>
                <w:rFonts w:hint="eastAsia" w:ascii="宋体" w:hAnsi="宋体"/>
                <w:color w:val="auto"/>
                <w:highlight w:val="none"/>
              </w:rPr>
              <w:t>1.4.1 抑制器类型：原厂生产自动电解连续再生微膜抑制器，无需外加硫酸进行轮流再生。</w:t>
            </w:r>
          </w:p>
          <w:p>
            <w:pPr>
              <w:rPr>
                <w:rFonts w:ascii="宋体" w:hAnsi="宋体"/>
                <w:color w:val="auto"/>
                <w:highlight w:val="none"/>
              </w:rPr>
            </w:pPr>
            <w:r>
              <w:rPr>
                <w:rFonts w:hint="eastAsia" w:ascii="宋体" w:hAnsi="宋体"/>
                <w:color w:val="auto"/>
                <w:highlight w:val="none"/>
              </w:rPr>
              <w:t>1.4.2 原厂生产阴离子自动电解连续再生微膜抑制器:1 套，可耐反压300 psi 以上</w:t>
            </w:r>
          </w:p>
          <w:p>
            <w:pPr>
              <w:rPr>
                <w:rFonts w:ascii="宋体" w:hAnsi="宋体"/>
                <w:color w:val="auto"/>
                <w:highlight w:val="none"/>
              </w:rPr>
            </w:pPr>
            <w:r>
              <w:rPr>
                <w:rFonts w:hint="eastAsia" w:ascii="宋体" w:hAnsi="宋体"/>
                <w:color w:val="auto"/>
                <w:highlight w:val="none"/>
              </w:rPr>
              <w:t>1.4.3 原厂生产阳离子自动电解连续再生微膜抑制器:1 套，可耐反压300 psi 以上</w:t>
            </w:r>
          </w:p>
          <w:p>
            <w:pPr>
              <w:rPr>
                <w:rFonts w:ascii="宋体" w:hAnsi="宋体"/>
                <w:color w:val="auto"/>
                <w:highlight w:val="none"/>
              </w:rPr>
            </w:pPr>
            <w:r>
              <w:rPr>
                <w:rFonts w:hint="eastAsia" w:ascii="宋体" w:hAnsi="宋体"/>
                <w:color w:val="auto"/>
                <w:highlight w:val="none"/>
              </w:rPr>
              <w:t>1.5  离子色谱柱</w:t>
            </w:r>
          </w:p>
          <w:p>
            <w:pPr>
              <w:rPr>
                <w:rFonts w:ascii="宋体" w:hAnsi="宋体"/>
                <w:color w:val="auto"/>
                <w:highlight w:val="none"/>
              </w:rPr>
            </w:pPr>
            <w:r>
              <w:rPr>
                <w:rFonts w:hint="eastAsia" w:ascii="宋体" w:hAnsi="宋体"/>
                <w:color w:val="auto"/>
                <w:highlight w:val="none"/>
              </w:rPr>
              <w:t>1.5.1  耐受pH 0-14的工作范围，可耐受3000 psi以上压力，100%兼容反相试剂,使用强酸强碱淋洗液</w:t>
            </w:r>
          </w:p>
          <w:p>
            <w:pPr>
              <w:rPr>
                <w:rFonts w:ascii="宋体" w:hAnsi="宋体"/>
                <w:color w:val="auto"/>
                <w:highlight w:val="none"/>
              </w:rPr>
            </w:pPr>
            <w:r>
              <w:rPr>
                <w:rFonts w:hint="eastAsia" w:ascii="宋体" w:hAnsi="宋体"/>
                <w:color w:val="auto"/>
                <w:highlight w:val="none"/>
              </w:rPr>
              <w:t>1.5.2  原厂生产的兼容自动电解连续再生微膜抑制器的高效高容量阴离子分离柱及保护柱 1套，柱交换量220 μeq/根以上，可一次进样完成阴离子和溴酸根的分析。</w:t>
            </w:r>
          </w:p>
          <w:p>
            <w:pPr>
              <w:rPr>
                <w:rFonts w:ascii="宋体" w:hAnsi="宋体"/>
                <w:color w:val="auto"/>
                <w:highlight w:val="none"/>
              </w:rPr>
            </w:pPr>
            <w:r>
              <w:rPr>
                <w:rFonts w:hint="eastAsia" w:ascii="宋体" w:hAnsi="宋体"/>
                <w:color w:val="auto"/>
                <w:highlight w:val="none"/>
              </w:rPr>
              <w:t>1.5.3  原厂生产的兼容自动电解连续再生微膜抑制器的阳离子分离柱及保护柱 1套，柱交换量2800 μeq/根以上.</w:t>
            </w:r>
          </w:p>
          <w:p>
            <w:pPr>
              <w:rPr>
                <w:rFonts w:ascii="宋体" w:hAnsi="宋体"/>
                <w:color w:val="auto"/>
                <w:highlight w:val="none"/>
              </w:rPr>
            </w:pPr>
            <w:r>
              <w:rPr>
                <w:rFonts w:hint="eastAsia" w:ascii="宋体" w:hAnsi="宋体"/>
                <w:color w:val="auto"/>
                <w:highlight w:val="none"/>
              </w:rPr>
              <w:t>1.6  柱温箱</w:t>
            </w:r>
          </w:p>
          <w:p>
            <w:pPr>
              <w:rPr>
                <w:rFonts w:ascii="宋体" w:hAnsi="宋体"/>
                <w:color w:val="auto"/>
                <w:highlight w:val="none"/>
              </w:rPr>
            </w:pPr>
            <w:r>
              <w:rPr>
                <w:rFonts w:hint="eastAsia" w:ascii="宋体" w:hAnsi="宋体"/>
                <w:color w:val="auto"/>
                <w:highlight w:val="none"/>
              </w:rPr>
              <w:t>1.6.1原装进口内置柱温箱</w:t>
            </w:r>
          </w:p>
          <w:p>
            <w:pPr>
              <w:rPr>
                <w:rFonts w:ascii="宋体" w:hAnsi="宋体"/>
                <w:color w:val="auto"/>
                <w:highlight w:val="none"/>
              </w:rPr>
            </w:pPr>
            <w:r>
              <w:rPr>
                <w:rFonts w:hint="eastAsia" w:ascii="宋体" w:hAnsi="宋体"/>
                <w:color w:val="auto"/>
                <w:highlight w:val="none"/>
              </w:rPr>
              <w:t>1.6.2操作温度范围30 - 60℃或环境+5 - 60℃</w:t>
            </w:r>
          </w:p>
          <w:p>
            <w:pPr>
              <w:rPr>
                <w:rFonts w:ascii="宋体" w:hAnsi="宋体"/>
                <w:color w:val="auto"/>
                <w:highlight w:val="none"/>
              </w:rPr>
            </w:pPr>
            <w:r>
              <w:rPr>
                <w:rFonts w:hint="eastAsia" w:ascii="宋体" w:hAnsi="宋体"/>
                <w:color w:val="auto"/>
                <w:highlight w:val="none"/>
              </w:rPr>
              <w:t>1.6.3温度准确性±0.5℃</w:t>
            </w:r>
          </w:p>
          <w:p>
            <w:pPr>
              <w:rPr>
                <w:rFonts w:ascii="宋体" w:hAnsi="宋体"/>
                <w:color w:val="auto"/>
                <w:highlight w:val="none"/>
              </w:rPr>
            </w:pPr>
            <w:r>
              <w:rPr>
                <w:rFonts w:hint="eastAsia" w:ascii="宋体" w:hAnsi="宋体"/>
                <w:color w:val="auto"/>
                <w:highlight w:val="none"/>
              </w:rPr>
              <w:t>1.6.4 可兼容250mm和150mm等多种规格色谱柱</w:t>
            </w:r>
          </w:p>
          <w:p>
            <w:pPr>
              <w:rPr>
                <w:rFonts w:ascii="宋体" w:hAnsi="宋体"/>
                <w:color w:val="auto"/>
                <w:highlight w:val="none"/>
              </w:rPr>
            </w:pPr>
            <w:r>
              <w:rPr>
                <w:rFonts w:hint="eastAsia" w:ascii="宋体" w:hAnsi="宋体"/>
                <w:color w:val="auto"/>
                <w:highlight w:val="none"/>
              </w:rPr>
              <w:t>1.7  软件</w:t>
            </w:r>
          </w:p>
          <w:p>
            <w:pPr>
              <w:rPr>
                <w:rFonts w:ascii="宋体" w:hAnsi="宋体"/>
                <w:color w:val="auto"/>
                <w:highlight w:val="none"/>
              </w:rPr>
            </w:pPr>
            <w:r>
              <w:rPr>
                <w:rFonts w:hint="eastAsia" w:ascii="宋体" w:hAnsi="宋体"/>
                <w:color w:val="auto"/>
                <w:highlight w:val="none"/>
              </w:rPr>
              <w:t>1.7.1操作系统:可兼容Windows XP和windows Vista</w:t>
            </w:r>
          </w:p>
          <w:p>
            <w:pPr>
              <w:rPr>
                <w:rFonts w:ascii="宋体" w:hAnsi="宋体"/>
                <w:color w:val="auto"/>
                <w:highlight w:val="none"/>
              </w:rPr>
            </w:pPr>
            <w:r>
              <w:rPr>
                <w:rFonts w:hint="eastAsia" w:ascii="宋体" w:hAnsi="宋体"/>
                <w:color w:val="auto"/>
                <w:highlight w:val="none"/>
              </w:rPr>
              <w:t>1.7.2色谱控制分析工作站:通过高性能USB方式和电脑进行数字 信号传输,可编制分析方式和顺序</w:t>
            </w:r>
          </w:p>
          <w:p>
            <w:pPr>
              <w:rPr>
                <w:rFonts w:ascii="宋体" w:hAnsi="宋体"/>
                <w:color w:val="auto"/>
                <w:highlight w:val="none"/>
              </w:rPr>
            </w:pPr>
            <w:r>
              <w:rPr>
                <w:rFonts w:hint="eastAsia" w:ascii="宋体" w:hAnsi="宋体"/>
                <w:color w:val="auto"/>
                <w:highlight w:val="none"/>
              </w:rPr>
              <w:t>1.7.3 可自动进行快速数据采集和后处理.</w:t>
            </w:r>
          </w:p>
          <w:p>
            <w:pPr>
              <w:rPr>
                <w:rFonts w:ascii="宋体" w:hAnsi="宋体"/>
                <w:color w:val="auto"/>
                <w:highlight w:val="none"/>
              </w:rPr>
            </w:pPr>
            <w:r>
              <w:rPr>
                <w:rFonts w:hint="eastAsia" w:ascii="宋体" w:hAnsi="宋体"/>
                <w:color w:val="auto"/>
                <w:highlight w:val="none"/>
              </w:rPr>
              <w:t>1.7.4可提供适时分析条件参数和分析结果，在线监测和采集泵压力变化数据。</w:t>
            </w:r>
          </w:p>
          <w:p>
            <w:pPr>
              <w:rPr>
                <w:rFonts w:ascii="宋体" w:hAnsi="宋体"/>
                <w:color w:val="auto"/>
                <w:highlight w:val="none"/>
              </w:rPr>
            </w:pPr>
            <w:r>
              <w:rPr>
                <w:rFonts w:hint="eastAsia" w:ascii="宋体" w:hAnsi="宋体"/>
                <w:color w:val="auto"/>
                <w:highlight w:val="none"/>
              </w:rPr>
              <w:t>1.7.5 具有仪器相关数据与运行状况溯源功能，方便故障排查。</w:t>
            </w:r>
          </w:p>
          <w:p>
            <w:pPr>
              <w:rPr>
                <w:rFonts w:ascii="宋体" w:hAnsi="宋体"/>
                <w:color w:val="auto"/>
                <w:highlight w:val="none"/>
              </w:rPr>
            </w:pPr>
            <w:r>
              <w:rPr>
                <w:rFonts w:hint="eastAsia" w:ascii="宋体" w:hAnsi="宋体"/>
                <w:color w:val="auto"/>
                <w:highlight w:val="none"/>
              </w:rPr>
              <w:t>1.7.6 可兼容第三方仪器，可升级至网络版软件，操控包括气相色谱，液相色谱等第三方仪器公司仪器</w:t>
            </w:r>
          </w:p>
          <w:p>
            <w:pPr>
              <w:rPr>
                <w:rFonts w:ascii="宋体" w:hAnsi="宋体"/>
                <w:color w:val="auto"/>
                <w:highlight w:val="none"/>
              </w:rPr>
            </w:pPr>
            <w:r>
              <w:rPr>
                <w:rFonts w:hint="eastAsia" w:ascii="宋体" w:hAnsi="宋体"/>
                <w:color w:val="auto"/>
                <w:highlight w:val="none"/>
              </w:rPr>
              <w:t>1.7.7 可使用PDF,EXCEL等格式输出实验结果。实验数据编辑相关操作为EXCEL式操作，运算灵活，修改方便。</w:t>
            </w:r>
          </w:p>
          <w:p>
            <w:pPr>
              <w:rPr>
                <w:rFonts w:ascii="宋体" w:hAnsi="宋体"/>
                <w:color w:val="auto"/>
                <w:highlight w:val="none"/>
              </w:rPr>
            </w:pPr>
            <w:r>
              <w:rPr>
                <w:rFonts w:hint="eastAsia" w:ascii="宋体" w:hAnsi="宋体"/>
                <w:color w:val="auto"/>
                <w:highlight w:val="none"/>
              </w:rPr>
              <w:t>1.8  在线电解淋洗液发生器：利用去离子水作为水源，在线电解产生高纯度无污染的梯度或等度淋洗液。必须有实物，不可使用在线稀释功能实现淋洗液浓度的变化。</w:t>
            </w:r>
          </w:p>
          <w:p>
            <w:pPr>
              <w:rPr>
                <w:rFonts w:ascii="宋体" w:hAnsi="宋体"/>
                <w:color w:val="auto"/>
                <w:highlight w:val="none"/>
              </w:rPr>
            </w:pPr>
            <w:r>
              <w:rPr>
                <w:rFonts w:hint="eastAsia" w:ascii="宋体" w:hAnsi="宋体"/>
                <w:color w:val="auto"/>
                <w:highlight w:val="none"/>
              </w:rPr>
              <w:t>1.8.1 须标配有电解连续再生捕获装置，以去除淋洗液中的杂质离子，改善基线漂移</w:t>
            </w:r>
          </w:p>
          <w:p>
            <w:pPr>
              <w:rPr>
                <w:rFonts w:ascii="宋体" w:hAnsi="宋体"/>
                <w:color w:val="auto"/>
                <w:highlight w:val="none"/>
              </w:rPr>
            </w:pPr>
            <w:r>
              <w:rPr>
                <w:rFonts w:hint="eastAsia" w:ascii="宋体" w:hAnsi="宋体"/>
                <w:color w:val="auto"/>
                <w:highlight w:val="none"/>
              </w:rPr>
              <w:t>1.8.2梯度产生区为高压区，可有效避免由于压力过低产生气泡的问题。</w:t>
            </w:r>
          </w:p>
          <w:p>
            <w:pPr>
              <w:rPr>
                <w:rFonts w:ascii="宋体" w:hAnsi="宋体"/>
                <w:color w:val="auto"/>
                <w:highlight w:val="none"/>
              </w:rPr>
            </w:pPr>
            <w:r>
              <w:rPr>
                <w:rFonts w:hint="eastAsia" w:ascii="宋体" w:hAnsi="宋体"/>
                <w:color w:val="auto"/>
                <w:highlight w:val="none"/>
              </w:rPr>
              <w:t xml:space="preserve">1.8.3 控制浓度:0.1 - 100 mM </w:t>
            </w:r>
          </w:p>
          <w:p>
            <w:pPr>
              <w:rPr>
                <w:rFonts w:ascii="宋体" w:hAnsi="宋体"/>
                <w:color w:val="auto"/>
                <w:highlight w:val="none"/>
              </w:rPr>
            </w:pPr>
            <w:r>
              <w:rPr>
                <w:rFonts w:hint="eastAsia" w:ascii="宋体" w:hAnsi="宋体"/>
                <w:color w:val="auto"/>
                <w:highlight w:val="none"/>
              </w:rPr>
              <w:t>1.8.4 流速:0.01 - 3.0 mL/min</w:t>
            </w:r>
          </w:p>
          <w:p>
            <w:pPr>
              <w:rPr>
                <w:rFonts w:ascii="宋体" w:hAnsi="宋体"/>
                <w:color w:val="auto"/>
                <w:highlight w:val="none"/>
              </w:rPr>
            </w:pPr>
            <w:r>
              <w:rPr>
                <w:rFonts w:hint="eastAsia" w:ascii="宋体" w:hAnsi="宋体"/>
                <w:color w:val="auto"/>
                <w:highlight w:val="none"/>
              </w:rPr>
              <w:t>1.8.5 最大操作压力:3000psi</w:t>
            </w:r>
          </w:p>
          <w:p>
            <w:pPr>
              <w:rPr>
                <w:rFonts w:ascii="宋体" w:hAnsi="宋体"/>
                <w:color w:val="auto"/>
                <w:highlight w:val="none"/>
              </w:rPr>
            </w:pPr>
            <w:r>
              <w:rPr>
                <w:rFonts w:hint="eastAsia" w:ascii="宋体" w:hAnsi="宋体"/>
                <w:color w:val="auto"/>
                <w:highlight w:val="none"/>
              </w:rPr>
              <w:t xml:space="preserve">1.8.6 梯度精度0.2%， </w:t>
            </w:r>
          </w:p>
          <w:p>
            <w:pPr>
              <w:rPr>
                <w:rFonts w:ascii="宋体" w:hAnsi="宋体"/>
                <w:color w:val="auto"/>
                <w:highlight w:val="none"/>
              </w:rPr>
            </w:pPr>
            <w:r>
              <w:rPr>
                <w:rFonts w:hint="eastAsia" w:ascii="宋体" w:hAnsi="宋体"/>
                <w:color w:val="auto"/>
                <w:highlight w:val="none"/>
              </w:rPr>
              <w:t>1.8.7梯度准确度0.15%</w:t>
            </w:r>
          </w:p>
          <w:p>
            <w:pPr>
              <w:rPr>
                <w:rFonts w:ascii="宋体" w:hAnsi="宋体"/>
                <w:color w:val="auto"/>
                <w:highlight w:val="none"/>
              </w:rPr>
            </w:pPr>
            <w:r>
              <w:rPr>
                <w:rFonts w:hint="eastAsia" w:ascii="宋体" w:hAnsi="宋体"/>
                <w:color w:val="auto"/>
                <w:highlight w:val="none"/>
              </w:rPr>
              <w:t>1.9  离子色谱用自动进样器：用于自动完成大量离子色谱分析样品的上样过程，可减少人为操作步骤，节省人力和时间。</w:t>
            </w:r>
          </w:p>
          <w:p>
            <w:pPr>
              <w:rPr>
                <w:rFonts w:ascii="宋体" w:hAnsi="宋体"/>
                <w:color w:val="auto"/>
                <w:highlight w:val="none"/>
              </w:rPr>
            </w:pPr>
            <w:r>
              <w:rPr>
                <w:rFonts w:hint="eastAsia" w:ascii="宋体" w:hAnsi="宋体"/>
                <w:color w:val="auto"/>
                <w:highlight w:val="none"/>
              </w:rPr>
              <w:t>1.9.1 具有40个以上进样瓶物理位置的自动进样器</w:t>
            </w:r>
          </w:p>
          <w:p>
            <w:pPr>
              <w:rPr>
                <w:rFonts w:ascii="宋体" w:hAnsi="宋体"/>
                <w:color w:val="auto"/>
                <w:highlight w:val="none"/>
              </w:rPr>
            </w:pPr>
            <w:r>
              <w:rPr>
                <w:rFonts w:hint="eastAsia" w:ascii="宋体" w:hAnsi="宋体"/>
                <w:color w:val="auto"/>
                <w:highlight w:val="none"/>
              </w:rPr>
              <w:t>1.9.2 定量环上样方式可以实现0.4 μL至5 mL</w:t>
            </w:r>
          </w:p>
          <w:p>
            <w:pPr>
              <w:rPr>
                <w:rFonts w:ascii="宋体" w:hAnsi="宋体"/>
                <w:color w:val="auto"/>
                <w:highlight w:val="none"/>
              </w:rPr>
            </w:pPr>
            <w:r>
              <w:rPr>
                <w:rFonts w:hint="eastAsia" w:ascii="宋体" w:hAnsi="宋体"/>
                <w:color w:val="auto"/>
                <w:highlight w:val="none"/>
              </w:rPr>
              <w:t>1.9.3 可以实现浓缩进样，体积0.1 mL至5 mL</w:t>
            </w:r>
          </w:p>
          <w:p>
            <w:pPr>
              <w:rPr>
                <w:rFonts w:ascii="宋体" w:hAnsi="宋体"/>
                <w:color w:val="auto"/>
                <w:highlight w:val="none"/>
              </w:rPr>
            </w:pPr>
            <w:r>
              <w:rPr>
                <w:rFonts w:hint="eastAsia" w:ascii="宋体" w:hAnsi="宋体"/>
                <w:color w:val="auto"/>
                <w:highlight w:val="none"/>
              </w:rPr>
              <w:t>1.9.4 可以实现给双系统进样</w:t>
            </w:r>
          </w:p>
          <w:p>
            <w:pPr>
              <w:rPr>
                <w:rFonts w:ascii="宋体" w:hAnsi="宋体"/>
                <w:color w:val="auto"/>
                <w:highlight w:val="none"/>
              </w:rPr>
            </w:pPr>
            <w:r>
              <w:rPr>
                <w:rFonts w:hint="eastAsia" w:ascii="宋体" w:hAnsi="宋体"/>
                <w:color w:val="auto"/>
                <w:highlight w:val="none"/>
              </w:rPr>
              <w:t>1.9.5 上样速度：0.1-5.0 ml/min</w:t>
            </w:r>
          </w:p>
          <w:p>
            <w:pPr>
              <w:rPr>
                <w:rFonts w:ascii="宋体" w:hAnsi="宋体"/>
                <w:color w:val="auto"/>
                <w:highlight w:val="none"/>
              </w:rPr>
            </w:pPr>
            <w:r>
              <w:rPr>
                <w:rFonts w:hint="eastAsia" w:ascii="宋体" w:hAnsi="宋体"/>
                <w:color w:val="auto"/>
                <w:highlight w:val="none"/>
              </w:rPr>
              <w:t>1.9.6 单一样品瓶装样后可实现同一样品40次以上上样</w:t>
            </w:r>
          </w:p>
          <w:p>
            <w:pPr>
              <w:rPr>
                <w:rFonts w:ascii="宋体" w:hAnsi="宋体"/>
                <w:color w:val="auto"/>
                <w:highlight w:val="none"/>
              </w:rPr>
            </w:pPr>
            <w:r>
              <w:rPr>
                <w:rFonts w:hint="eastAsia" w:ascii="宋体" w:hAnsi="宋体"/>
                <w:color w:val="auto"/>
                <w:highlight w:val="none"/>
              </w:rPr>
              <w:t>1.9.7 预留额外的六通阀或十通阀位置，可用于在线样品前处理等应用</w:t>
            </w:r>
          </w:p>
          <w:p>
            <w:pPr>
              <w:rPr>
                <w:rFonts w:ascii="宋体" w:hAnsi="宋体"/>
                <w:color w:val="auto"/>
                <w:highlight w:val="none"/>
              </w:rPr>
            </w:pPr>
            <w:r>
              <w:rPr>
                <w:rFonts w:hint="eastAsia" w:ascii="宋体" w:hAnsi="宋体"/>
                <w:color w:val="auto"/>
                <w:highlight w:val="none"/>
              </w:rPr>
              <w:t>1.9.8 样品瓶带有样品瓶盖，自动进样器带有样品盘保护罩</w:t>
            </w:r>
          </w:p>
          <w:p>
            <w:pPr>
              <w:rPr>
                <w:rFonts w:ascii="宋体" w:hAnsi="宋体"/>
                <w:color w:val="auto"/>
                <w:highlight w:val="none"/>
              </w:rPr>
            </w:pPr>
            <w:r>
              <w:rPr>
                <w:rFonts w:hint="eastAsia" w:ascii="宋体" w:hAnsi="宋体"/>
                <w:color w:val="auto"/>
                <w:highlight w:val="none"/>
              </w:rPr>
              <w:t>2、基本配置</w:t>
            </w:r>
          </w:p>
          <w:p>
            <w:pPr>
              <w:rPr>
                <w:rFonts w:ascii="宋体" w:hAnsi="宋体"/>
                <w:color w:val="auto"/>
                <w:highlight w:val="none"/>
              </w:rPr>
            </w:pPr>
            <w:r>
              <w:rPr>
                <w:rFonts w:hint="eastAsia" w:ascii="宋体" w:hAnsi="宋体"/>
                <w:color w:val="auto"/>
                <w:highlight w:val="none"/>
              </w:rPr>
              <w:t>2.1  主机（含电导检测器、柱温箱、泵）一台</w:t>
            </w:r>
          </w:p>
          <w:p>
            <w:pPr>
              <w:rPr>
                <w:rFonts w:ascii="宋体" w:hAnsi="宋体"/>
                <w:color w:val="auto"/>
                <w:highlight w:val="none"/>
              </w:rPr>
            </w:pPr>
            <w:r>
              <w:rPr>
                <w:rFonts w:hint="eastAsia" w:ascii="宋体" w:hAnsi="宋体"/>
                <w:color w:val="auto"/>
                <w:highlight w:val="none"/>
              </w:rPr>
              <w:t>2.2  抑制器 阴离子 一套</w:t>
            </w:r>
          </w:p>
          <w:p>
            <w:pPr>
              <w:rPr>
                <w:rFonts w:ascii="宋体" w:hAnsi="宋体"/>
                <w:color w:val="auto"/>
                <w:highlight w:val="none"/>
              </w:rPr>
            </w:pPr>
            <w:r>
              <w:rPr>
                <w:rFonts w:hint="eastAsia" w:ascii="宋体" w:hAnsi="宋体"/>
                <w:color w:val="auto"/>
                <w:highlight w:val="none"/>
              </w:rPr>
              <w:t>2.3  阴离子分析柱和保护柱各一根</w:t>
            </w:r>
          </w:p>
          <w:p>
            <w:pPr>
              <w:rPr>
                <w:rFonts w:ascii="宋体" w:hAnsi="宋体"/>
                <w:color w:val="auto"/>
                <w:highlight w:val="none"/>
              </w:rPr>
            </w:pPr>
            <w:r>
              <w:rPr>
                <w:rFonts w:hint="eastAsia" w:ascii="宋体" w:hAnsi="宋体"/>
                <w:color w:val="auto"/>
                <w:highlight w:val="none"/>
              </w:rPr>
              <w:t>2.4  控制软件一套</w:t>
            </w:r>
          </w:p>
          <w:p>
            <w:pPr>
              <w:rPr>
                <w:rFonts w:ascii="宋体" w:hAnsi="宋体"/>
                <w:color w:val="auto"/>
                <w:highlight w:val="none"/>
              </w:rPr>
            </w:pPr>
            <w:r>
              <w:rPr>
                <w:rFonts w:hint="eastAsia" w:ascii="宋体" w:hAnsi="宋体"/>
                <w:color w:val="auto"/>
                <w:highlight w:val="none"/>
              </w:rPr>
              <w:t xml:space="preserve">2.5  5ml样品瓶 一套  </w:t>
            </w:r>
          </w:p>
          <w:p>
            <w:pPr>
              <w:rPr>
                <w:rFonts w:ascii="宋体" w:hAnsi="宋体"/>
                <w:color w:val="auto"/>
                <w:highlight w:val="none"/>
              </w:rPr>
            </w:pPr>
            <w:r>
              <w:rPr>
                <w:rFonts w:hint="eastAsia" w:ascii="宋体" w:hAnsi="宋体"/>
                <w:color w:val="auto"/>
                <w:highlight w:val="none"/>
              </w:rPr>
              <w:t>2.6  自动进样器 一台</w:t>
            </w:r>
          </w:p>
          <w:p>
            <w:pPr>
              <w:rPr>
                <w:rFonts w:ascii="宋体" w:hAnsi="宋体"/>
                <w:color w:val="auto"/>
                <w:highlight w:val="none"/>
              </w:rPr>
            </w:pPr>
            <w:r>
              <w:rPr>
                <w:rFonts w:hint="eastAsia" w:ascii="宋体" w:hAnsi="宋体"/>
                <w:color w:val="auto"/>
                <w:highlight w:val="none"/>
              </w:rPr>
              <w:t>2.7  溶剂过滤头 2包</w:t>
            </w:r>
          </w:p>
          <w:p>
            <w:pPr>
              <w:rPr>
                <w:rFonts w:ascii="宋体" w:hAnsi="宋体"/>
                <w:color w:val="auto"/>
                <w:highlight w:val="none"/>
              </w:rPr>
            </w:pPr>
            <w:r>
              <w:rPr>
                <w:rFonts w:hint="eastAsia" w:ascii="宋体" w:hAnsi="宋体"/>
                <w:color w:val="auto"/>
                <w:highlight w:val="none"/>
              </w:rPr>
              <w:t>2.8  电脑打印机 各一台</w:t>
            </w:r>
          </w:p>
          <w:p>
            <w:pPr>
              <w:rPr>
                <w:rFonts w:ascii="宋体" w:hAnsi="宋体"/>
                <w:color w:val="auto"/>
                <w:highlight w:val="none"/>
              </w:rPr>
            </w:pPr>
            <w:r>
              <w:rPr>
                <w:rFonts w:hint="eastAsia" w:ascii="宋体" w:hAnsi="宋体"/>
                <w:color w:val="auto"/>
                <w:highlight w:val="none"/>
              </w:rPr>
              <w:t>3、 资质证明和技术文件</w:t>
            </w:r>
          </w:p>
          <w:p>
            <w:pPr>
              <w:rPr>
                <w:rFonts w:ascii="宋体" w:hAnsi="宋体"/>
                <w:color w:val="auto"/>
                <w:highlight w:val="none"/>
              </w:rPr>
            </w:pPr>
            <w:r>
              <w:rPr>
                <w:rFonts w:hint="eastAsia" w:ascii="宋体" w:hAnsi="宋体"/>
                <w:color w:val="auto"/>
                <w:highlight w:val="none"/>
              </w:rPr>
              <w:t xml:space="preserve">3.1  制造商资格声明 </w:t>
            </w:r>
          </w:p>
          <w:p>
            <w:pPr>
              <w:rPr>
                <w:rFonts w:ascii="宋体" w:hAnsi="宋体"/>
                <w:color w:val="auto"/>
                <w:highlight w:val="none"/>
              </w:rPr>
            </w:pPr>
            <w:r>
              <w:rPr>
                <w:rFonts w:hint="eastAsia" w:ascii="宋体" w:hAnsi="宋体"/>
                <w:color w:val="auto"/>
                <w:highlight w:val="none"/>
              </w:rPr>
              <w:t>3.2  计量器具型式批准证书</w:t>
            </w:r>
          </w:p>
          <w:p>
            <w:pPr>
              <w:rPr>
                <w:rFonts w:ascii="宋体" w:hAnsi="宋体"/>
                <w:color w:val="auto"/>
                <w:highlight w:val="none"/>
              </w:rPr>
            </w:pPr>
            <w:r>
              <w:rPr>
                <w:rFonts w:hint="eastAsia" w:ascii="宋体" w:hAnsi="宋体"/>
                <w:color w:val="auto"/>
                <w:highlight w:val="none"/>
              </w:rPr>
              <w:t>3.3  售后服务承诺和售后服务体系</w:t>
            </w:r>
          </w:p>
          <w:p>
            <w:pPr>
              <w:rPr>
                <w:rFonts w:ascii="宋体" w:hAnsi="宋体"/>
                <w:color w:val="auto"/>
                <w:highlight w:val="none"/>
              </w:rPr>
            </w:pPr>
            <w:r>
              <w:rPr>
                <w:rFonts w:hint="eastAsia" w:ascii="宋体" w:hAnsi="宋体"/>
                <w:color w:val="auto"/>
                <w:highlight w:val="none"/>
              </w:rPr>
              <w:t>4、 技术服务和质量保证期</w:t>
            </w:r>
          </w:p>
          <w:p>
            <w:pPr>
              <w:rPr>
                <w:rFonts w:ascii="宋体" w:hAnsi="宋体"/>
                <w:color w:val="auto"/>
                <w:highlight w:val="none"/>
              </w:rPr>
            </w:pPr>
            <w:r>
              <w:rPr>
                <w:rFonts w:hint="eastAsia" w:ascii="宋体" w:hAnsi="宋体"/>
                <w:color w:val="auto"/>
                <w:highlight w:val="none"/>
              </w:rPr>
              <w:t>4.1仪器制造商授权的技术人员到现场免费进行安装调试，确保仪器技术指标验收合格，用户实验室免费培训技术操作人员，另加两人次公司免费培训。</w:t>
            </w:r>
          </w:p>
          <w:p>
            <w:pPr>
              <w:rPr>
                <w:rFonts w:ascii="宋体" w:hAnsi="宋体"/>
                <w:color w:val="auto"/>
                <w:highlight w:val="none"/>
              </w:rPr>
            </w:pPr>
            <w:r>
              <w:rPr>
                <w:rFonts w:hint="eastAsia" w:ascii="宋体" w:hAnsi="宋体"/>
                <w:color w:val="auto"/>
                <w:highlight w:val="none"/>
              </w:rPr>
              <w:t>4.2 按技术指标进行验收，验收合格后12个月内为质保期。质保期内除非人为故意损坏，否则无条件免收任何费用。</w:t>
            </w:r>
          </w:p>
          <w:p>
            <w:pPr>
              <w:rPr>
                <w:rFonts w:ascii="宋体" w:hAnsi="宋体"/>
                <w:color w:val="auto"/>
                <w:highlight w:val="none"/>
              </w:rPr>
            </w:pPr>
            <w:r>
              <w:rPr>
                <w:rFonts w:hint="eastAsia" w:ascii="宋体" w:hAnsi="宋体"/>
                <w:color w:val="auto"/>
                <w:highlight w:val="none"/>
              </w:rPr>
              <w:t>4.3仪器制造商在接到用户要求对所购设备进行维修的通知后，维修机构应在24小时内给予答复，并派合格的维修工程师在48小时内到达用户现场进行维修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宋体" w:hAnsi="宋体"/>
                <w:color w:val="auto"/>
                <w:highlight w:val="none"/>
              </w:rPr>
            </w:pPr>
            <w:r>
              <w:rPr>
                <w:rFonts w:hint="eastAsia" w:ascii="宋体" w:hAnsi="宋体"/>
                <w:color w:val="auto"/>
                <w:highlight w:val="none"/>
              </w:rPr>
              <w:t>4</w:t>
            </w:r>
          </w:p>
        </w:tc>
        <w:tc>
          <w:tcPr>
            <w:tcW w:w="2185" w:type="dxa"/>
            <w:vAlign w:val="center"/>
          </w:tcPr>
          <w:p>
            <w:pPr>
              <w:jc w:val="center"/>
              <w:rPr>
                <w:rFonts w:ascii="宋体" w:hAnsi="宋体"/>
                <w:color w:val="auto"/>
                <w:highlight w:val="none"/>
              </w:rPr>
            </w:pPr>
            <w:r>
              <w:rPr>
                <w:rFonts w:hint="eastAsia" w:ascii="宋体" w:hAnsi="宋体"/>
                <w:color w:val="auto"/>
                <w:highlight w:val="none"/>
              </w:rPr>
              <w:t>气相色谱-质谱联用仪</w:t>
            </w:r>
          </w:p>
        </w:tc>
        <w:tc>
          <w:tcPr>
            <w:tcW w:w="1276" w:type="dxa"/>
            <w:vAlign w:val="center"/>
          </w:tcPr>
          <w:p>
            <w:pPr>
              <w:jc w:val="center"/>
              <w:rPr>
                <w:rFonts w:ascii="宋体" w:hAnsi="宋体"/>
                <w:color w:val="auto"/>
                <w:highlight w:val="none"/>
              </w:rPr>
            </w:pPr>
            <w:r>
              <w:rPr>
                <w:rFonts w:hint="eastAsia" w:ascii="宋体" w:hAnsi="宋体"/>
                <w:color w:val="auto"/>
                <w:highlight w:val="none"/>
              </w:rPr>
              <w:t>1</w:t>
            </w:r>
          </w:p>
        </w:tc>
        <w:tc>
          <w:tcPr>
            <w:tcW w:w="1417" w:type="dxa"/>
            <w:vAlign w:val="center"/>
          </w:tcPr>
          <w:p>
            <w:pPr>
              <w:jc w:val="center"/>
              <w:rPr>
                <w:color w:val="auto"/>
                <w:highlight w:val="none"/>
              </w:rPr>
            </w:pPr>
            <w:r>
              <w:rPr>
                <w:rFonts w:hint="eastAsia" w:ascii="宋体" w:hAnsi="宋体"/>
                <w:color w:val="auto"/>
                <w:highlight w:val="none"/>
              </w:rPr>
              <w:t>台</w:t>
            </w:r>
          </w:p>
        </w:tc>
        <w:tc>
          <w:tcPr>
            <w:tcW w:w="8230" w:type="dxa"/>
          </w:tcPr>
          <w:p>
            <w:pPr>
              <w:rPr>
                <w:rFonts w:ascii="宋体" w:hAnsi="宋体"/>
                <w:color w:val="auto"/>
                <w:highlight w:val="none"/>
              </w:rPr>
            </w:pPr>
            <w:r>
              <w:rPr>
                <w:rFonts w:hint="eastAsia" w:ascii="宋体" w:hAnsi="宋体"/>
                <w:color w:val="auto"/>
                <w:highlight w:val="none"/>
              </w:rPr>
              <w:t>一、具体用途：食品中农药、兽药、食品添加剂等残留分析</w:t>
            </w:r>
          </w:p>
          <w:p>
            <w:pPr>
              <w:rPr>
                <w:rFonts w:ascii="宋体" w:hAnsi="宋体"/>
                <w:color w:val="auto"/>
                <w:highlight w:val="none"/>
              </w:rPr>
            </w:pPr>
            <w:r>
              <w:rPr>
                <w:rFonts w:hint="eastAsia" w:ascii="宋体" w:hAnsi="宋体"/>
                <w:color w:val="auto"/>
                <w:highlight w:val="none"/>
              </w:rPr>
              <w:t>二、技术规格和性能要求</w:t>
            </w:r>
          </w:p>
          <w:p>
            <w:pPr>
              <w:rPr>
                <w:rFonts w:ascii="宋体" w:hAnsi="宋体"/>
                <w:color w:val="auto"/>
                <w:highlight w:val="none"/>
              </w:rPr>
            </w:pPr>
            <w:r>
              <w:rPr>
                <w:rFonts w:hint="eastAsia" w:ascii="宋体" w:hAnsi="宋体"/>
                <w:color w:val="auto"/>
                <w:highlight w:val="none"/>
              </w:rPr>
              <w:t>1.工作条件</w:t>
            </w:r>
          </w:p>
          <w:p>
            <w:pPr>
              <w:rPr>
                <w:rFonts w:ascii="宋体" w:hAnsi="宋体"/>
                <w:color w:val="auto"/>
                <w:highlight w:val="none"/>
              </w:rPr>
            </w:pPr>
            <w:r>
              <w:rPr>
                <w:rFonts w:hint="eastAsia" w:ascii="宋体" w:hAnsi="宋体"/>
                <w:color w:val="auto"/>
                <w:highlight w:val="none"/>
              </w:rPr>
              <w:t>1.1电源:220V，50Hz</w:t>
            </w:r>
          </w:p>
          <w:p>
            <w:pPr>
              <w:rPr>
                <w:rFonts w:ascii="宋体" w:hAnsi="宋体"/>
                <w:color w:val="auto"/>
                <w:highlight w:val="none"/>
              </w:rPr>
            </w:pPr>
            <w:r>
              <w:rPr>
                <w:rFonts w:hint="eastAsia" w:ascii="宋体" w:hAnsi="宋体"/>
                <w:color w:val="auto"/>
                <w:highlight w:val="none"/>
              </w:rPr>
              <w:t>1.2温度:操作环境20˚C -35˚C</w:t>
            </w:r>
          </w:p>
          <w:p>
            <w:pPr>
              <w:rPr>
                <w:rFonts w:ascii="宋体" w:hAnsi="宋体"/>
                <w:color w:val="auto"/>
                <w:highlight w:val="none"/>
              </w:rPr>
            </w:pPr>
            <w:r>
              <w:rPr>
                <w:rFonts w:hint="eastAsia" w:ascii="宋体" w:hAnsi="宋体"/>
                <w:color w:val="auto"/>
                <w:highlight w:val="none"/>
              </w:rPr>
              <w:t xml:space="preserve">1.3湿度: 操作状态25-50%，非操作状态20-80% </w:t>
            </w:r>
          </w:p>
          <w:p>
            <w:pPr>
              <w:rPr>
                <w:rFonts w:ascii="宋体" w:hAnsi="宋体"/>
                <w:color w:val="auto"/>
                <w:highlight w:val="none"/>
              </w:rPr>
            </w:pPr>
            <w:r>
              <w:rPr>
                <w:rFonts w:hint="eastAsia" w:ascii="宋体" w:hAnsi="宋体"/>
                <w:color w:val="auto"/>
                <w:highlight w:val="none"/>
              </w:rPr>
              <w:t>2.性能指标</w:t>
            </w:r>
          </w:p>
          <w:p>
            <w:pPr>
              <w:rPr>
                <w:rFonts w:ascii="宋体" w:hAnsi="宋体"/>
                <w:color w:val="auto"/>
                <w:highlight w:val="none"/>
              </w:rPr>
            </w:pPr>
            <w:r>
              <w:rPr>
                <w:rFonts w:hint="eastAsia" w:ascii="宋体" w:hAnsi="宋体"/>
                <w:color w:val="auto"/>
                <w:highlight w:val="none"/>
              </w:rPr>
              <w:t>气相色谱仪</w:t>
            </w:r>
          </w:p>
          <w:p>
            <w:pPr>
              <w:rPr>
                <w:rFonts w:ascii="宋体" w:hAnsi="宋体"/>
                <w:color w:val="auto"/>
                <w:highlight w:val="none"/>
              </w:rPr>
            </w:pPr>
            <w:r>
              <w:rPr>
                <w:rFonts w:hint="eastAsia" w:ascii="宋体" w:hAnsi="宋体"/>
                <w:color w:val="auto"/>
                <w:highlight w:val="none"/>
              </w:rPr>
              <w:t>色谱性能：要求能同时安装不少于两个进样口和三个检测器。保留时间重现性&lt;0.008% 或&lt;0.0008 min ；峰面积重现性&lt;1%RSD。</w:t>
            </w:r>
          </w:p>
          <w:p>
            <w:pPr>
              <w:rPr>
                <w:rFonts w:ascii="宋体" w:hAnsi="宋体"/>
                <w:color w:val="auto"/>
                <w:highlight w:val="none"/>
              </w:rPr>
            </w:pPr>
            <w:r>
              <w:rPr>
                <w:rFonts w:hint="eastAsia" w:ascii="宋体" w:hAnsi="宋体"/>
                <w:color w:val="auto"/>
                <w:highlight w:val="none"/>
              </w:rPr>
              <w:t>2.1柱箱</w:t>
            </w:r>
          </w:p>
          <w:p>
            <w:pPr>
              <w:rPr>
                <w:rFonts w:ascii="宋体" w:hAnsi="宋体"/>
                <w:color w:val="auto"/>
                <w:highlight w:val="none"/>
              </w:rPr>
            </w:pPr>
            <w:r>
              <w:rPr>
                <w:rFonts w:hint="eastAsia" w:ascii="宋体" w:hAnsi="宋体"/>
                <w:color w:val="auto"/>
                <w:highlight w:val="none"/>
              </w:rPr>
              <w:t>2.1.1操作温度：室温以上4˚C -450˚C</w:t>
            </w:r>
          </w:p>
          <w:p>
            <w:pPr>
              <w:rPr>
                <w:rFonts w:ascii="宋体" w:hAnsi="宋体"/>
                <w:color w:val="auto"/>
                <w:highlight w:val="none"/>
              </w:rPr>
            </w:pPr>
            <w:r>
              <w:rPr>
                <w:rFonts w:hint="eastAsia" w:ascii="宋体" w:hAnsi="宋体"/>
                <w:color w:val="auto"/>
                <w:highlight w:val="none"/>
              </w:rPr>
              <w:t>2.1.2温度分辨：1˚C温度设定，0.1˚C程序设定</w:t>
            </w:r>
          </w:p>
          <w:p>
            <w:pPr>
              <w:rPr>
                <w:rFonts w:ascii="宋体" w:hAnsi="宋体"/>
                <w:color w:val="auto"/>
                <w:highlight w:val="none"/>
              </w:rPr>
            </w:pPr>
            <w:r>
              <w:rPr>
                <w:rFonts w:hint="eastAsia" w:ascii="宋体" w:hAnsi="宋体"/>
                <w:color w:val="auto"/>
                <w:highlight w:val="none"/>
              </w:rPr>
              <w:t xml:space="preserve">2.1.3降温速率：从450˚C降至50˚C&lt;250秒  </w:t>
            </w:r>
          </w:p>
          <w:p>
            <w:pPr>
              <w:rPr>
                <w:rFonts w:ascii="宋体" w:hAnsi="宋体"/>
                <w:color w:val="auto"/>
                <w:highlight w:val="none"/>
              </w:rPr>
            </w:pPr>
            <w:r>
              <w:rPr>
                <w:rFonts w:hint="eastAsia" w:ascii="宋体" w:hAnsi="宋体"/>
                <w:color w:val="auto"/>
                <w:highlight w:val="none"/>
              </w:rPr>
              <w:t>2.1.4最大运行时间：999.99分钟</w:t>
            </w:r>
          </w:p>
          <w:p>
            <w:pPr>
              <w:rPr>
                <w:rFonts w:ascii="宋体" w:hAnsi="宋体"/>
                <w:color w:val="auto"/>
                <w:highlight w:val="none"/>
              </w:rPr>
            </w:pPr>
            <w:r>
              <w:rPr>
                <w:rFonts w:hint="eastAsia" w:ascii="宋体" w:hAnsi="宋体"/>
                <w:color w:val="auto"/>
                <w:highlight w:val="none"/>
              </w:rPr>
              <w:t>2.1.5 温度级数：20梯度/21平台程序升温</w:t>
            </w:r>
          </w:p>
          <w:p>
            <w:pPr>
              <w:rPr>
                <w:rFonts w:ascii="宋体" w:hAnsi="宋体"/>
                <w:color w:val="auto"/>
                <w:highlight w:val="none"/>
              </w:rPr>
            </w:pPr>
            <w:r>
              <w:rPr>
                <w:rFonts w:hint="eastAsia" w:ascii="宋体" w:hAnsi="宋体"/>
                <w:color w:val="auto"/>
                <w:highlight w:val="none"/>
              </w:rPr>
              <w:t>2.1.6 温度稳定性: ＜0.01˚C /1˚C环境变化</w:t>
            </w:r>
          </w:p>
          <w:p>
            <w:pPr>
              <w:rPr>
                <w:rFonts w:ascii="宋体" w:hAnsi="宋体"/>
                <w:color w:val="auto"/>
                <w:highlight w:val="none"/>
              </w:rPr>
            </w:pPr>
            <w:r>
              <w:rPr>
                <w:rFonts w:hint="eastAsia" w:ascii="宋体" w:hAnsi="宋体"/>
                <w:color w:val="auto"/>
                <w:highlight w:val="none"/>
              </w:rPr>
              <w:t>2.1.7升温速率：升温速度0.1-120˚C/min</w:t>
            </w:r>
          </w:p>
          <w:p>
            <w:pPr>
              <w:rPr>
                <w:rFonts w:ascii="宋体" w:hAnsi="宋体"/>
                <w:color w:val="auto"/>
                <w:highlight w:val="none"/>
              </w:rPr>
            </w:pPr>
            <w:r>
              <w:rPr>
                <w:rFonts w:hint="eastAsia" w:ascii="宋体" w:hAnsi="宋体"/>
                <w:color w:val="auto"/>
                <w:highlight w:val="none"/>
              </w:rPr>
              <w:t>2.2分流/不分流毛细管柱进样口(带电子气路控制)</w:t>
            </w:r>
          </w:p>
          <w:p>
            <w:pPr>
              <w:rPr>
                <w:rFonts w:ascii="宋体" w:hAnsi="宋体"/>
                <w:color w:val="auto"/>
                <w:highlight w:val="none"/>
              </w:rPr>
            </w:pPr>
            <w:r>
              <w:rPr>
                <w:rFonts w:hint="eastAsia" w:ascii="宋体" w:hAnsi="宋体"/>
                <w:color w:val="auto"/>
                <w:highlight w:val="none"/>
              </w:rPr>
              <w:t>2.2.1可编程电子参数设定压力、流速、分流比，电子流量控制隔垫吹扫，最大压力可到150psi</w:t>
            </w:r>
          </w:p>
          <w:p>
            <w:pPr>
              <w:rPr>
                <w:rFonts w:ascii="宋体" w:hAnsi="宋体"/>
                <w:color w:val="auto"/>
                <w:highlight w:val="none"/>
              </w:rPr>
            </w:pPr>
            <w:r>
              <w:rPr>
                <w:rFonts w:hint="eastAsia" w:ascii="宋体" w:hAnsi="宋体"/>
                <w:color w:val="auto"/>
                <w:highlight w:val="none"/>
              </w:rPr>
              <w:t>2.2.2最高使用温度400˚C</w:t>
            </w:r>
          </w:p>
          <w:p>
            <w:pPr>
              <w:rPr>
                <w:rFonts w:ascii="宋体" w:hAnsi="宋体"/>
                <w:color w:val="auto"/>
                <w:highlight w:val="none"/>
              </w:rPr>
            </w:pPr>
            <w:r>
              <w:rPr>
                <w:rFonts w:hint="eastAsia" w:ascii="宋体" w:hAnsi="宋体"/>
                <w:color w:val="auto"/>
                <w:highlight w:val="none"/>
              </w:rPr>
              <w:t>2.2.3压力设定精度：0.001psi</w:t>
            </w:r>
          </w:p>
          <w:p>
            <w:pPr>
              <w:rPr>
                <w:rFonts w:ascii="宋体" w:hAnsi="宋体"/>
                <w:color w:val="auto"/>
                <w:highlight w:val="none"/>
              </w:rPr>
            </w:pPr>
            <w:r>
              <w:rPr>
                <w:rFonts w:hint="eastAsia" w:ascii="宋体" w:hAnsi="宋体"/>
                <w:color w:val="auto"/>
                <w:highlight w:val="none"/>
              </w:rPr>
              <w:t>2.2.4 最大分流比:7500:1</w:t>
            </w:r>
          </w:p>
          <w:p>
            <w:pPr>
              <w:rPr>
                <w:rFonts w:ascii="宋体" w:hAnsi="宋体"/>
                <w:color w:val="auto"/>
                <w:highlight w:val="none"/>
              </w:rPr>
            </w:pPr>
            <w:r>
              <w:rPr>
                <w:rFonts w:hint="eastAsia" w:ascii="宋体" w:hAnsi="宋体"/>
                <w:color w:val="auto"/>
                <w:highlight w:val="none"/>
              </w:rPr>
              <w:t>2.2.5 流量设定范围：0-1100ml/min（以H2，He为载气时）</w:t>
            </w:r>
          </w:p>
          <w:p>
            <w:pPr>
              <w:rPr>
                <w:rFonts w:ascii="宋体" w:hAnsi="宋体"/>
                <w:color w:val="auto"/>
                <w:highlight w:val="none"/>
              </w:rPr>
            </w:pPr>
            <w:r>
              <w:rPr>
                <w:rFonts w:hint="eastAsia" w:ascii="宋体" w:hAnsi="宋体"/>
                <w:color w:val="auto"/>
                <w:highlight w:val="none"/>
              </w:rPr>
              <w:t>2.3液体自动进样器</w:t>
            </w:r>
          </w:p>
          <w:p>
            <w:pPr>
              <w:rPr>
                <w:rFonts w:ascii="宋体" w:hAnsi="宋体"/>
                <w:color w:val="auto"/>
                <w:highlight w:val="none"/>
              </w:rPr>
            </w:pPr>
            <w:r>
              <w:rPr>
                <w:rFonts w:hint="eastAsia" w:ascii="宋体" w:hAnsi="宋体"/>
                <w:color w:val="auto"/>
                <w:highlight w:val="none"/>
              </w:rPr>
              <w:t>2.3.1 液体进样量范围：通常介于0.1-50μL之间</w:t>
            </w:r>
          </w:p>
          <w:p>
            <w:pPr>
              <w:rPr>
                <w:rFonts w:ascii="宋体" w:hAnsi="宋体"/>
                <w:color w:val="auto"/>
                <w:highlight w:val="none"/>
              </w:rPr>
            </w:pPr>
            <w:r>
              <w:rPr>
                <w:rFonts w:hint="eastAsia" w:ascii="宋体" w:hAnsi="宋体"/>
                <w:color w:val="auto"/>
                <w:highlight w:val="none"/>
              </w:rPr>
              <w:t>2.3.2 样品瓶位数：大于150位</w:t>
            </w:r>
          </w:p>
          <w:p>
            <w:pPr>
              <w:rPr>
                <w:rFonts w:ascii="宋体" w:hAnsi="宋体"/>
                <w:color w:val="auto"/>
                <w:highlight w:val="none"/>
              </w:rPr>
            </w:pPr>
            <w:r>
              <w:rPr>
                <w:rFonts w:hint="eastAsia" w:ascii="宋体" w:hAnsi="宋体"/>
                <w:color w:val="auto"/>
                <w:highlight w:val="none"/>
              </w:rPr>
              <w:t>2.3.3 进样量线性：≥99%</w:t>
            </w:r>
          </w:p>
          <w:p>
            <w:pPr>
              <w:rPr>
                <w:rFonts w:ascii="宋体" w:hAnsi="宋体"/>
                <w:color w:val="auto"/>
                <w:highlight w:val="none"/>
              </w:rPr>
            </w:pPr>
            <w:r>
              <w:rPr>
                <w:rFonts w:hint="eastAsia" w:ascii="宋体" w:hAnsi="宋体"/>
                <w:color w:val="auto"/>
                <w:highlight w:val="none"/>
              </w:rPr>
              <w:t>2.3.4 面积重现性：小于0.3% RSD</w:t>
            </w:r>
          </w:p>
          <w:p>
            <w:pPr>
              <w:rPr>
                <w:rFonts w:ascii="宋体" w:hAnsi="宋体"/>
                <w:color w:val="auto"/>
                <w:highlight w:val="none"/>
              </w:rPr>
            </w:pPr>
            <w:r>
              <w:rPr>
                <w:rFonts w:hint="eastAsia" w:ascii="宋体" w:hAnsi="宋体"/>
                <w:color w:val="auto"/>
                <w:highlight w:val="none"/>
              </w:rPr>
              <w:t>2.3.5 可扩展自动制样平台</w:t>
            </w:r>
          </w:p>
          <w:p>
            <w:pPr>
              <w:rPr>
                <w:rFonts w:ascii="宋体" w:hAnsi="宋体"/>
                <w:color w:val="auto"/>
                <w:highlight w:val="none"/>
              </w:rPr>
            </w:pPr>
            <w:r>
              <w:rPr>
                <w:rFonts w:hint="eastAsia" w:ascii="宋体" w:hAnsi="宋体"/>
                <w:color w:val="auto"/>
                <w:highlight w:val="none"/>
              </w:rPr>
              <w:t>2.4质谱部分</w:t>
            </w:r>
          </w:p>
          <w:p>
            <w:pPr>
              <w:rPr>
                <w:rFonts w:ascii="宋体" w:hAnsi="宋体"/>
                <w:color w:val="auto"/>
                <w:highlight w:val="none"/>
              </w:rPr>
            </w:pPr>
            <w:r>
              <w:rPr>
                <w:rFonts w:hint="eastAsia" w:ascii="宋体" w:hAnsi="宋体"/>
                <w:color w:val="auto"/>
                <w:highlight w:val="none"/>
              </w:rPr>
              <w:t>2.4.1 质量分析器:串联双曲面四极杆质量分析器。</w:t>
            </w:r>
          </w:p>
          <w:p>
            <w:pPr>
              <w:rPr>
                <w:rFonts w:ascii="宋体" w:hAnsi="宋体"/>
                <w:color w:val="auto"/>
                <w:highlight w:val="none"/>
              </w:rPr>
            </w:pPr>
            <w:r>
              <w:rPr>
                <w:rFonts w:hint="eastAsia" w:ascii="宋体" w:hAnsi="宋体"/>
                <w:color w:val="auto"/>
                <w:highlight w:val="none"/>
              </w:rPr>
              <w:t>2.4.2 采用专有技术设计，消除“记忆效应”和“交叉污染” ,</w:t>
            </w:r>
          </w:p>
          <w:p>
            <w:pPr>
              <w:rPr>
                <w:rFonts w:ascii="宋体" w:hAnsi="宋体"/>
                <w:color w:val="auto"/>
                <w:highlight w:val="none"/>
              </w:rPr>
            </w:pPr>
            <w:r>
              <w:rPr>
                <w:rFonts w:hint="eastAsia" w:ascii="宋体" w:hAnsi="宋体"/>
                <w:color w:val="auto"/>
                <w:highlight w:val="none"/>
              </w:rPr>
              <w:t>2.4.3碰撞池能量范围：0-60ev 连续可调。</w:t>
            </w:r>
          </w:p>
          <w:p>
            <w:pPr>
              <w:rPr>
                <w:rFonts w:ascii="宋体" w:hAnsi="宋体"/>
                <w:color w:val="auto"/>
                <w:highlight w:val="none"/>
              </w:rPr>
            </w:pPr>
            <w:r>
              <w:rPr>
                <w:rFonts w:hint="eastAsia" w:ascii="宋体" w:hAnsi="宋体"/>
                <w:color w:val="auto"/>
                <w:highlight w:val="none"/>
              </w:rPr>
              <w:t xml:space="preserve">2.4.4 质量数范围：10-1050 m/z </w:t>
            </w:r>
          </w:p>
          <w:p>
            <w:pPr>
              <w:rPr>
                <w:rFonts w:ascii="宋体" w:hAnsi="宋体"/>
                <w:color w:val="auto"/>
                <w:highlight w:val="none"/>
              </w:rPr>
            </w:pPr>
            <w:r>
              <w:rPr>
                <w:rFonts w:hint="eastAsia" w:ascii="宋体" w:hAnsi="宋体"/>
                <w:color w:val="auto"/>
                <w:highlight w:val="none"/>
              </w:rPr>
              <w:t xml:space="preserve">2.4.5 质量轴稳定性：± 0.10u/24小时  </w:t>
            </w:r>
          </w:p>
          <w:p>
            <w:pPr>
              <w:rPr>
                <w:rFonts w:ascii="宋体" w:hAnsi="宋体"/>
                <w:color w:val="auto"/>
                <w:highlight w:val="none"/>
              </w:rPr>
            </w:pPr>
            <w:r>
              <w:rPr>
                <w:rFonts w:hint="eastAsia" w:ascii="宋体" w:hAnsi="宋体"/>
                <w:color w:val="auto"/>
                <w:highlight w:val="none"/>
              </w:rPr>
              <w:t xml:space="preserve">2.4.6扫描速率：最大到6250u/sec； </w:t>
            </w:r>
          </w:p>
          <w:p>
            <w:pPr>
              <w:rPr>
                <w:rFonts w:ascii="宋体" w:hAnsi="宋体"/>
                <w:color w:val="auto"/>
                <w:highlight w:val="none"/>
              </w:rPr>
            </w:pPr>
            <w:r>
              <w:rPr>
                <w:rFonts w:hint="eastAsia" w:ascii="宋体" w:hAnsi="宋体"/>
                <w:color w:val="auto"/>
                <w:highlight w:val="none"/>
              </w:rPr>
              <w:t>2.4.7 分辨率：单位质量分辨 。</w:t>
            </w:r>
          </w:p>
          <w:p>
            <w:pPr>
              <w:rPr>
                <w:rFonts w:ascii="宋体" w:hAnsi="宋体"/>
                <w:color w:val="auto"/>
                <w:highlight w:val="none"/>
              </w:rPr>
            </w:pPr>
            <w:r>
              <w:rPr>
                <w:rFonts w:hint="eastAsia" w:ascii="宋体" w:hAnsi="宋体"/>
                <w:color w:val="auto"/>
                <w:highlight w:val="none"/>
              </w:rPr>
              <w:t>2.4.8 仪器检测限指标 (为仪器安装指标)：(测试的柱子规格为30mx0.25mmx0.25um)</w:t>
            </w:r>
          </w:p>
          <w:p>
            <w:pPr>
              <w:rPr>
                <w:rFonts w:ascii="宋体" w:hAnsi="宋体"/>
                <w:color w:val="auto"/>
                <w:highlight w:val="none"/>
              </w:rPr>
            </w:pPr>
            <w:r>
              <w:rPr>
                <w:rFonts w:hint="eastAsia" w:ascii="宋体" w:hAnsi="宋体"/>
                <w:color w:val="auto"/>
                <w:highlight w:val="none"/>
              </w:rPr>
              <w:t>2.4.9 灵敏度：(测试的柱子规格为30mx0.25mmx0.25um)</w:t>
            </w:r>
          </w:p>
          <w:p>
            <w:pPr>
              <w:rPr>
                <w:rFonts w:ascii="宋体" w:hAnsi="宋体"/>
                <w:color w:val="auto"/>
                <w:highlight w:val="none"/>
              </w:rPr>
            </w:pPr>
            <w:r>
              <w:rPr>
                <w:rFonts w:hint="eastAsia" w:ascii="宋体" w:hAnsi="宋体"/>
                <w:color w:val="auto"/>
                <w:highlight w:val="none"/>
              </w:rPr>
              <w:t>1)EI MRM模式：100fg 八氟奈, 信/噪比≥7000:1(272—222 ),</w:t>
            </w:r>
          </w:p>
          <w:p>
            <w:pPr>
              <w:rPr>
                <w:rFonts w:ascii="宋体" w:hAnsi="宋体"/>
                <w:color w:val="auto"/>
                <w:highlight w:val="none"/>
              </w:rPr>
            </w:pPr>
            <w:r>
              <w:rPr>
                <w:rFonts w:hint="eastAsia" w:ascii="宋体" w:hAnsi="宋体"/>
                <w:color w:val="auto"/>
                <w:highlight w:val="none"/>
              </w:rPr>
              <w:t xml:space="preserve">2) 仪器检测限指标(EI MRM IDL)：4 fg 以下八氟萘 (OFN),通过对 1 ul 10 fg/ul 的 OFN 标样 8 次连续不分流进样 </w:t>
            </w:r>
          </w:p>
          <w:p>
            <w:pPr>
              <w:rPr>
                <w:rFonts w:ascii="宋体" w:hAnsi="宋体"/>
                <w:color w:val="auto"/>
                <w:highlight w:val="none"/>
              </w:rPr>
            </w:pPr>
            <w:r>
              <w:rPr>
                <w:rFonts w:hint="eastAsia" w:ascii="宋体" w:hAnsi="宋体"/>
                <w:color w:val="auto"/>
                <w:highlight w:val="none"/>
              </w:rPr>
              <w:t>所得峰面积精密度在99% 置信水平下统计得出m/z 272-222 处的 MS/MS 离子对，驻留时间 100 毫秒</w:t>
            </w:r>
          </w:p>
          <w:p>
            <w:pPr>
              <w:rPr>
                <w:rFonts w:ascii="宋体" w:hAnsi="宋体"/>
                <w:color w:val="auto"/>
                <w:highlight w:val="none"/>
              </w:rPr>
            </w:pPr>
            <w:r>
              <w:rPr>
                <w:rFonts w:hint="eastAsia" w:ascii="宋体" w:hAnsi="宋体"/>
                <w:color w:val="auto"/>
                <w:highlight w:val="none"/>
              </w:rPr>
              <w:t xml:space="preserve">EI MRM 信噪比 1ul10 fg/ul八氟萘对m/z 272-222 离子对的信噪比大于 1500:1 (RMS),1 </w:t>
            </w:r>
            <w:r>
              <w:rPr>
                <w:rFonts w:hint="eastAsia" w:ascii="宋体" w:hAnsi="宋体"/>
                <w:color w:val="auto"/>
                <w:highlight w:val="none"/>
              </w:rPr>
              <w:softHyphen/>
            </w:r>
            <w:r>
              <w:rPr>
                <w:rFonts w:hint="eastAsia" w:ascii="宋体" w:hAnsi="宋体"/>
                <w:color w:val="auto"/>
                <w:highlight w:val="none"/>
              </w:rPr>
              <w:t>ul 100 fg/</w:t>
            </w:r>
            <w:r>
              <w:rPr>
                <w:rFonts w:hint="eastAsia" w:ascii="宋体" w:hAnsi="宋体"/>
                <w:color w:val="auto"/>
                <w:highlight w:val="none"/>
              </w:rPr>
              <w:softHyphen/>
            </w:r>
            <w:r>
              <w:rPr>
                <w:rFonts w:hint="eastAsia" w:ascii="宋体" w:hAnsi="宋体"/>
                <w:color w:val="auto"/>
                <w:highlight w:val="none"/>
              </w:rPr>
              <w:t>ul 八氟萘对m/z 272 &amp; 222 离子对的信噪比大于 15000:1 (RMS)</w:t>
            </w:r>
          </w:p>
          <w:p>
            <w:pPr>
              <w:rPr>
                <w:rFonts w:ascii="宋体" w:hAnsi="宋体"/>
                <w:color w:val="auto"/>
                <w:highlight w:val="none"/>
              </w:rPr>
            </w:pPr>
            <w:r>
              <w:rPr>
                <w:rFonts w:hint="eastAsia" w:ascii="宋体" w:hAnsi="宋体"/>
                <w:color w:val="auto"/>
                <w:highlight w:val="none"/>
              </w:rPr>
              <w:t>2.4.10 MRM扫描速率：800个MRM/秒</w:t>
            </w:r>
          </w:p>
          <w:p>
            <w:pPr>
              <w:rPr>
                <w:rFonts w:ascii="宋体" w:hAnsi="宋体"/>
                <w:color w:val="auto"/>
                <w:highlight w:val="none"/>
              </w:rPr>
            </w:pPr>
            <w:r>
              <w:rPr>
                <w:rFonts w:hint="eastAsia" w:ascii="宋体" w:hAnsi="宋体"/>
                <w:color w:val="auto"/>
                <w:highlight w:val="none"/>
              </w:rPr>
              <w:t>2.4.11 最小离子驻留时间：优于0.5ms</w:t>
            </w:r>
          </w:p>
          <w:p>
            <w:pPr>
              <w:rPr>
                <w:rFonts w:ascii="宋体" w:hAnsi="宋体"/>
                <w:color w:val="auto"/>
                <w:highlight w:val="none"/>
              </w:rPr>
            </w:pPr>
            <w:r>
              <w:rPr>
                <w:rFonts w:hint="eastAsia" w:ascii="宋体" w:hAnsi="宋体"/>
                <w:color w:val="auto"/>
                <w:highlight w:val="none"/>
              </w:rPr>
              <w:t>2.4.12 高效电子轰击源：采用完全惰性的材料制成，同时安装两根灯丝，灯丝电流范围0-150uA</w:t>
            </w:r>
          </w:p>
          <w:p>
            <w:pPr>
              <w:rPr>
                <w:rFonts w:ascii="宋体" w:hAnsi="宋体"/>
                <w:color w:val="auto"/>
                <w:highlight w:val="none"/>
              </w:rPr>
            </w:pPr>
            <w:r>
              <w:rPr>
                <w:rFonts w:hint="eastAsia" w:ascii="宋体" w:hAnsi="宋体"/>
                <w:color w:val="auto"/>
                <w:highlight w:val="none"/>
              </w:rPr>
              <w:t>2.4.13 独特的一体化的离子源设计,保证质谱的灵敏度.</w:t>
            </w:r>
          </w:p>
          <w:p>
            <w:pPr>
              <w:rPr>
                <w:rFonts w:ascii="宋体" w:hAnsi="宋体"/>
                <w:color w:val="auto"/>
                <w:highlight w:val="none"/>
              </w:rPr>
            </w:pPr>
            <w:r>
              <w:rPr>
                <w:rFonts w:hint="eastAsia" w:ascii="宋体" w:hAnsi="宋体"/>
                <w:color w:val="auto"/>
                <w:highlight w:val="none"/>
              </w:rPr>
              <w:t xml:space="preserve">2.4.14离子化能量：10-150eV连续可调  </w:t>
            </w:r>
          </w:p>
          <w:p>
            <w:pPr>
              <w:rPr>
                <w:rFonts w:ascii="宋体" w:hAnsi="宋体"/>
                <w:color w:val="auto"/>
                <w:highlight w:val="none"/>
              </w:rPr>
            </w:pPr>
            <w:r>
              <w:rPr>
                <w:rFonts w:hint="eastAsia" w:ascii="宋体" w:hAnsi="宋体"/>
                <w:color w:val="auto"/>
                <w:highlight w:val="none"/>
              </w:rPr>
              <w:t xml:space="preserve">2.4.15离子源:配置EI源，独立控温，最高温度可到350˚C  </w:t>
            </w:r>
          </w:p>
          <w:p>
            <w:pPr>
              <w:rPr>
                <w:rFonts w:ascii="宋体" w:hAnsi="宋体"/>
                <w:color w:val="auto"/>
                <w:highlight w:val="none"/>
              </w:rPr>
            </w:pPr>
            <w:r>
              <w:rPr>
                <w:rFonts w:hint="eastAsia" w:ascii="宋体" w:hAnsi="宋体"/>
                <w:color w:val="auto"/>
                <w:highlight w:val="none"/>
              </w:rPr>
              <w:t>*2.4.16质量分析器：双曲面四极杆，独立温控，最高可达 200˚C(非预四极杆加热)，如果没有加温功能，需要另外配置两套四级杆备用。</w:t>
            </w:r>
          </w:p>
          <w:p>
            <w:pPr>
              <w:rPr>
                <w:rFonts w:ascii="宋体" w:hAnsi="宋体"/>
                <w:color w:val="auto"/>
                <w:highlight w:val="none"/>
              </w:rPr>
            </w:pPr>
            <w:r>
              <w:rPr>
                <w:rFonts w:hint="eastAsia" w:ascii="宋体" w:hAnsi="宋体"/>
                <w:color w:val="auto"/>
                <w:highlight w:val="none"/>
              </w:rPr>
              <w:t>2.4.17检测器：离轴电子倍增器检测器, 后加速电压长寿命，最大限度地降低中性粒子的干扰</w:t>
            </w:r>
          </w:p>
          <w:p>
            <w:pPr>
              <w:rPr>
                <w:rFonts w:ascii="宋体" w:hAnsi="宋体"/>
                <w:color w:val="auto"/>
                <w:highlight w:val="none"/>
              </w:rPr>
            </w:pPr>
            <w:r>
              <w:rPr>
                <w:rFonts w:hint="eastAsia" w:ascii="宋体" w:hAnsi="宋体"/>
                <w:color w:val="auto"/>
                <w:highlight w:val="none"/>
              </w:rPr>
              <w:t>2.4.18动态范围：&gt;106</w:t>
            </w:r>
          </w:p>
          <w:p>
            <w:pPr>
              <w:rPr>
                <w:rFonts w:ascii="宋体" w:hAnsi="宋体"/>
                <w:color w:val="auto"/>
                <w:highlight w:val="none"/>
              </w:rPr>
            </w:pPr>
            <w:r>
              <w:rPr>
                <w:rFonts w:hint="eastAsia" w:ascii="宋体" w:hAnsi="宋体"/>
                <w:color w:val="auto"/>
                <w:highlight w:val="none"/>
              </w:rPr>
              <w:t>2.4.19真空系统：两级分子涡轮泵高真空系统, 空气冷却，无需水冷，源区和分析区形成差分抽气系统</w:t>
            </w:r>
          </w:p>
          <w:p>
            <w:pPr>
              <w:rPr>
                <w:rFonts w:ascii="宋体" w:hAnsi="宋体"/>
                <w:color w:val="auto"/>
                <w:highlight w:val="none"/>
              </w:rPr>
            </w:pPr>
            <w:r>
              <w:rPr>
                <w:rFonts w:hint="eastAsia" w:ascii="宋体" w:hAnsi="宋体"/>
                <w:color w:val="auto"/>
                <w:highlight w:val="none"/>
              </w:rPr>
              <w:t>2.4.20气质接口温度: 独立控温，最高温度可到350˚C；</w:t>
            </w:r>
          </w:p>
          <w:p>
            <w:pPr>
              <w:rPr>
                <w:rFonts w:ascii="宋体" w:hAnsi="宋体"/>
                <w:color w:val="auto"/>
                <w:highlight w:val="none"/>
              </w:rPr>
            </w:pPr>
            <w:r>
              <w:rPr>
                <w:rFonts w:hint="eastAsia" w:ascii="宋体" w:hAnsi="宋体"/>
                <w:color w:val="auto"/>
                <w:highlight w:val="none"/>
              </w:rPr>
              <w:t>2.4.21质谱面板控制器可显示质谱状态信息及质谱工作参数的输入；</w:t>
            </w:r>
          </w:p>
          <w:p>
            <w:pPr>
              <w:rPr>
                <w:rFonts w:ascii="宋体" w:hAnsi="宋体"/>
                <w:color w:val="auto"/>
                <w:highlight w:val="none"/>
              </w:rPr>
            </w:pPr>
            <w:r>
              <w:rPr>
                <w:rFonts w:hint="eastAsia" w:ascii="宋体" w:hAnsi="宋体"/>
                <w:color w:val="auto"/>
                <w:highlight w:val="none"/>
              </w:rPr>
              <w:t>2.4.22 CI气和CID碰撞气流量均为电子流量控制器控制；</w:t>
            </w:r>
          </w:p>
          <w:p>
            <w:pPr>
              <w:rPr>
                <w:rFonts w:ascii="宋体" w:hAnsi="宋体"/>
                <w:color w:val="auto"/>
                <w:highlight w:val="none"/>
              </w:rPr>
            </w:pPr>
            <w:r>
              <w:rPr>
                <w:rFonts w:hint="eastAsia" w:ascii="宋体" w:hAnsi="宋体"/>
                <w:color w:val="auto"/>
                <w:highlight w:val="none"/>
              </w:rPr>
              <w:t>2.4.23 具备早期维护预警功能（EMF）；</w:t>
            </w:r>
            <w:r>
              <w:rPr>
                <w:rFonts w:hint="eastAsia" w:ascii="宋体" w:hAnsi="宋体"/>
                <w:color w:val="auto"/>
                <w:highlight w:val="none"/>
              </w:rPr>
              <w:tab/>
            </w:r>
          </w:p>
          <w:p>
            <w:pPr>
              <w:rPr>
                <w:rFonts w:ascii="宋体" w:hAnsi="宋体"/>
                <w:color w:val="auto"/>
                <w:highlight w:val="none"/>
              </w:rPr>
            </w:pPr>
            <w:r>
              <w:rPr>
                <w:rFonts w:hint="eastAsia" w:ascii="宋体" w:hAnsi="宋体"/>
                <w:color w:val="auto"/>
                <w:highlight w:val="none"/>
              </w:rPr>
              <w:t>2.4.24 可提供质量认证功能（OQ/PV）；</w:t>
            </w:r>
          </w:p>
          <w:p>
            <w:pPr>
              <w:rPr>
                <w:rFonts w:ascii="宋体" w:hAnsi="宋体"/>
                <w:color w:val="auto"/>
                <w:highlight w:val="none"/>
              </w:rPr>
            </w:pPr>
            <w:r>
              <w:rPr>
                <w:rFonts w:hint="eastAsia" w:ascii="宋体" w:hAnsi="宋体"/>
                <w:color w:val="auto"/>
                <w:highlight w:val="none"/>
              </w:rPr>
              <w:t>2.5数据处理系统</w:t>
            </w:r>
          </w:p>
          <w:p>
            <w:pPr>
              <w:rPr>
                <w:rFonts w:ascii="宋体" w:hAnsi="宋体"/>
                <w:color w:val="auto"/>
                <w:highlight w:val="none"/>
              </w:rPr>
            </w:pPr>
            <w:r>
              <w:rPr>
                <w:rFonts w:hint="eastAsia" w:ascii="宋体" w:hAnsi="宋体"/>
                <w:color w:val="auto"/>
                <w:highlight w:val="none"/>
              </w:rPr>
              <w:t>2.5.1 气相色谱, 质谱, 质谱工作站之间的数据传输全部由内置的网卡实现</w:t>
            </w:r>
          </w:p>
          <w:p>
            <w:pPr>
              <w:rPr>
                <w:rFonts w:ascii="宋体" w:hAnsi="宋体"/>
                <w:color w:val="auto"/>
                <w:highlight w:val="none"/>
              </w:rPr>
            </w:pPr>
            <w:r>
              <w:rPr>
                <w:rFonts w:hint="eastAsia" w:ascii="宋体" w:hAnsi="宋体"/>
                <w:color w:val="auto"/>
                <w:highlight w:val="none"/>
              </w:rPr>
              <w:t>2.5.2 软件：气质串接工作站软件，最好有中文和英文两种软件，用户可根据自己需要安装不同语言版本的软件</w:t>
            </w:r>
          </w:p>
          <w:p>
            <w:pPr>
              <w:rPr>
                <w:rFonts w:ascii="宋体" w:hAnsi="宋体"/>
                <w:color w:val="auto"/>
                <w:highlight w:val="none"/>
              </w:rPr>
            </w:pPr>
            <w:r>
              <w:rPr>
                <w:rFonts w:hint="eastAsia" w:ascii="宋体" w:hAnsi="宋体"/>
                <w:color w:val="auto"/>
                <w:highlight w:val="none"/>
              </w:rPr>
              <w:t>2.5.2.1 手动/自动调谐, 数据采集, 数据检索, 分析结果报告, 定量分析及谱库检索功能</w:t>
            </w:r>
          </w:p>
          <w:p>
            <w:pPr>
              <w:rPr>
                <w:rFonts w:ascii="宋体" w:hAnsi="宋体"/>
                <w:color w:val="auto"/>
                <w:highlight w:val="none"/>
              </w:rPr>
            </w:pPr>
            <w:r>
              <w:rPr>
                <w:rFonts w:hint="eastAsia" w:ascii="宋体" w:hAnsi="宋体"/>
                <w:color w:val="auto"/>
                <w:highlight w:val="none"/>
              </w:rPr>
              <w:t>2.5.2.2 数据分析软件应包括常规数据和符合EPA要求的专用环境数据处理等多种分析模式。两种模式通过软件配置互相转换,均能独立工作</w:t>
            </w:r>
          </w:p>
          <w:p>
            <w:pPr>
              <w:rPr>
                <w:rFonts w:ascii="宋体" w:hAnsi="宋体"/>
                <w:color w:val="auto"/>
                <w:highlight w:val="none"/>
              </w:rPr>
            </w:pPr>
            <w:r>
              <w:rPr>
                <w:rFonts w:hint="eastAsia" w:ascii="宋体" w:hAnsi="宋体"/>
                <w:color w:val="auto"/>
                <w:highlight w:val="none"/>
              </w:rPr>
              <w:t>2.5.2.3 操作环境：Windows 7或更高</w:t>
            </w:r>
          </w:p>
          <w:p>
            <w:pPr>
              <w:rPr>
                <w:rFonts w:ascii="宋体" w:hAnsi="宋体"/>
                <w:color w:val="auto"/>
                <w:highlight w:val="none"/>
              </w:rPr>
            </w:pPr>
            <w:r>
              <w:rPr>
                <w:rFonts w:hint="eastAsia" w:ascii="宋体" w:hAnsi="宋体"/>
                <w:color w:val="auto"/>
                <w:highlight w:val="none"/>
              </w:rPr>
              <w:t xml:space="preserve">2.5.2.4 谱库: NIST14谱库和化学结构式库 (不少于22万张) </w:t>
            </w:r>
          </w:p>
          <w:p>
            <w:pPr>
              <w:rPr>
                <w:rFonts w:ascii="宋体" w:hAnsi="宋体"/>
                <w:color w:val="auto"/>
                <w:highlight w:val="none"/>
              </w:rPr>
            </w:pPr>
            <w:r>
              <w:rPr>
                <w:rFonts w:hint="eastAsia" w:ascii="宋体" w:hAnsi="宋体"/>
                <w:color w:val="auto"/>
                <w:highlight w:val="none"/>
              </w:rPr>
              <w:t>2.5.2.5 MRM数据库：超过1000种农药和环境污染物的MRM数据库,每个化合物包含不少6个MRM离子对数据。</w:t>
            </w:r>
          </w:p>
          <w:p>
            <w:pPr>
              <w:rPr>
                <w:rFonts w:ascii="宋体" w:hAnsi="宋体"/>
                <w:color w:val="auto"/>
                <w:highlight w:val="none"/>
              </w:rPr>
            </w:pPr>
            <w:r>
              <w:rPr>
                <w:rFonts w:hint="eastAsia" w:ascii="宋体" w:hAnsi="宋体"/>
                <w:color w:val="auto"/>
                <w:highlight w:val="none"/>
              </w:rPr>
              <w:t>2.5.2.6 质谱数据处理软件可依据保留时间和质谱信息对样品当中可能存在的目标化合物进行自动搜寻, 并显示搜寻结果.搜寻结果应显示每个化合物的实测保留时间与谱库当中其标准保留时间的偏差, 定量及确认离子之间的标准丰度比与实测丰度比等以供使用者准确定性。</w:t>
            </w:r>
          </w:p>
          <w:p>
            <w:pPr>
              <w:rPr>
                <w:rFonts w:ascii="宋体" w:hAnsi="宋体"/>
                <w:color w:val="auto"/>
                <w:highlight w:val="none"/>
              </w:rPr>
            </w:pPr>
            <w:r>
              <w:rPr>
                <w:rFonts w:hint="eastAsia" w:ascii="宋体" w:hAnsi="宋体"/>
                <w:color w:val="auto"/>
                <w:highlight w:val="none"/>
              </w:rPr>
              <w:t>2.5.3 计算机:</w:t>
            </w:r>
          </w:p>
          <w:p>
            <w:pPr>
              <w:rPr>
                <w:rFonts w:ascii="宋体" w:hAnsi="宋体"/>
                <w:color w:val="auto"/>
                <w:highlight w:val="none"/>
              </w:rPr>
            </w:pPr>
            <w:r>
              <w:rPr>
                <w:rFonts w:hint="eastAsia" w:ascii="宋体" w:hAnsi="宋体"/>
                <w:color w:val="auto"/>
                <w:highlight w:val="none"/>
              </w:rPr>
              <w:t xml:space="preserve">CPU酷睿二双核，单主频不低于3.2G/8G内存或以上/500G硬盘或以上/DVD-RW/21”LCD /激光打印机  </w:t>
            </w:r>
          </w:p>
          <w:p>
            <w:pPr>
              <w:rPr>
                <w:rFonts w:ascii="宋体" w:hAnsi="宋体"/>
                <w:color w:val="auto"/>
                <w:highlight w:val="none"/>
              </w:rPr>
            </w:pPr>
            <w:r>
              <w:rPr>
                <w:rFonts w:hint="eastAsia" w:ascii="宋体" w:hAnsi="宋体"/>
                <w:color w:val="auto"/>
                <w:highlight w:val="none"/>
              </w:rPr>
              <w:t>2.6配置清单(配置中需要提供对应的供货号)</w:t>
            </w:r>
          </w:p>
          <w:p>
            <w:pPr>
              <w:rPr>
                <w:rFonts w:ascii="宋体" w:hAnsi="宋体"/>
                <w:color w:val="auto"/>
                <w:highlight w:val="none"/>
              </w:rPr>
            </w:pPr>
            <w:r>
              <w:rPr>
                <w:rFonts w:hint="eastAsia" w:ascii="宋体" w:hAnsi="宋体"/>
                <w:color w:val="auto"/>
                <w:highlight w:val="none"/>
              </w:rPr>
              <w:t xml:space="preserve">1 GCMSMS质谱主机(EI源 )  1 </w:t>
            </w:r>
          </w:p>
          <w:p>
            <w:pPr>
              <w:rPr>
                <w:rFonts w:ascii="宋体" w:hAnsi="宋体"/>
                <w:color w:val="auto"/>
                <w:highlight w:val="none"/>
              </w:rPr>
            </w:pPr>
            <w:r>
              <w:rPr>
                <w:rFonts w:hint="eastAsia" w:ascii="宋体" w:hAnsi="宋体"/>
                <w:color w:val="auto"/>
                <w:highlight w:val="none"/>
              </w:rPr>
              <w:t>2 气相色谱主机：包括主机、电子轰击离子源、真空系统（前级泵和分子涡轮泵）、自动调谐系统、五年调谐标准溶液、工作站级计算机、双面激光打印机、工作站自动恢复备份系统等全套设备。</w:t>
            </w:r>
          </w:p>
          <w:p>
            <w:pPr>
              <w:rPr>
                <w:rFonts w:ascii="宋体" w:hAnsi="宋体"/>
                <w:color w:val="auto"/>
                <w:highlight w:val="none"/>
              </w:rPr>
            </w:pPr>
            <w:r>
              <w:rPr>
                <w:rFonts w:hint="eastAsia" w:ascii="宋体" w:hAnsi="宋体"/>
                <w:color w:val="auto"/>
                <w:highlight w:val="none"/>
              </w:rPr>
              <w:t xml:space="preserve">3 惰性化分流/不分流进样口(含电子流量控制) 1 </w:t>
            </w:r>
          </w:p>
          <w:p>
            <w:pPr>
              <w:rPr>
                <w:rFonts w:ascii="宋体" w:hAnsi="宋体"/>
                <w:color w:val="auto"/>
                <w:highlight w:val="none"/>
              </w:rPr>
            </w:pPr>
            <w:r>
              <w:rPr>
                <w:rFonts w:hint="eastAsia" w:ascii="宋体" w:hAnsi="宋体"/>
                <w:color w:val="auto"/>
                <w:highlight w:val="none"/>
              </w:rPr>
              <w:t xml:space="preserve">4 样品位超过165位液体自动进样器 1 </w:t>
            </w:r>
          </w:p>
          <w:p>
            <w:pPr>
              <w:rPr>
                <w:rFonts w:ascii="宋体" w:hAnsi="宋体"/>
                <w:color w:val="auto"/>
                <w:highlight w:val="none"/>
              </w:rPr>
            </w:pPr>
            <w:r>
              <w:rPr>
                <w:rFonts w:hint="eastAsia" w:ascii="宋体" w:hAnsi="宋体"/>
                <w:color w:val="auto"/>
                <w:highlight w:val="none"/>
              </w:rPr>
              <w:t xml:space="preserve">5 超过1050种农药和环境污染物的MRM数据库 1 </w:t>
            </w:r>
          </w:p>
          <w:p>
            <w:pPr>
              <w:rPr>
                <w:rFonts w:ascii="宋体" w:hAnsi="宋体"/>
                <w:color w:val="auto"/>
                <w:highlight w:val="none"/>
              </w:rPr>
            </w:pPr>
            <w:r>
              <w:rPr>
                <w:rFonts w:hint="eastAsia" w:ascii="宋体" w:hAnsi="宋体"/>
                <w:color w:val="auto"/>
                <w:highlight w:val="none"/>
              </w:rPr>
              <w:t xml:space="preserve">6 5MS 30m*0.25mm*0.25um 2 </w:t>
            </w:r>
          </w:p>
          <w:p>
            <w:pPr>
              <w:rPr>
                <w:rFonts w:ascii="宋体" w:hAnsi="宋体"/>
                <w:color w:val="auto"/>
                <w:highlight w:val="none"/>
              </w:rPr>
            </w:pPr>
            <w:r>
              <w:rPr>
                <w:rFonts w:hint="eastAsia" w:ascii="宋体" w:hAnsi="宋体"/>
                <w:color w:val="auto"/>
                <w:highlight w:val="none"/>
              </w:rPr>
              <w:t xml:space="preserve">7 稳压电源一套，功率不小于6KW，蓄电工作时间不小于1小时 1套 </w:t>
            </w:r>
          </w:p>
          <w:p>
            <w:pPr>
              <w:rPr>
                <w:rFonts w:ascii="宋体" w:hAnsi="宋体"/>
                <w:color w:val="auto"/>
                <w:highlight w:val="none"/>
              </w:rPr>
            </w:pPr>
            <w:r>
              <w:rPr>
                <w:rFonts w:hint="eastAsia" w:ascii="宋体" w:hAnsi="宋体"/>
                <w:color w:val="auto"/>
                <w:highlight w:val="none"/>
              </w:rPr>
              <w:t xml:space="preserve">8 氦气过滤器 1个 </w:t>
            </w:r>
          </w:p>
          <w:p>
            <w:pPr>
              <w:rPr>
                <w:rFonts w:ascii="宋体" w:hAnsi="宋体"/>
                <w:color w:val="auto"/>
                <w:highlight w:val="none"/>
              </w:rPr>
            </w:pPr>
            <w:r>
              <w:rPr>
                <w:rFonts w:hint="eastAsia" w:ascii="宋体" w:hAnsi="宋体"/>
                <w:color w:val="auto"/>
                <w:highlight w:val="none"/>
              </w:rPr>
              <w:t xml:space="preserve">9 超级脱活衬管 20支 </w:t>
            </w:r>
          </w:p>
          <w:p>
            <w:pPr>
              <w:rPr>
                <w:rFonts w:ascii="宋体" w:hAnsi="宋体"/>
                <w:color w:val="auto"/>
                <w:highlight w:val="none"/>
              </w:rPr>
            </w:pPr>
            <w:r>
              <w:rPr>
                <w:rFonts w:hint="eastAsia" w:ascii="宋体" w:hAnsi="宋体"/>
                <w:color w:val="auto"/>
                <w:highlight w:val="none"/>
              </w:rPr>
              <w:t xml:space="preserve">10 石墨垫 20个 </w:t>
            </w:r>
          </w:p>
          <w:p>
            <w:pPr>
              <w:rPr>
                <w:rFonts w:ascii="宋体" w:hAnsi="宋体"/>
                <w:color w:val="auto"/>
                <w:highlight w:val="none"/>
              </w:rPr>
            </w:pPr>
            <w:r>
              <w:rPr>
                <w:rFonts w:hint="eastAsia" w:ascii="宋体" w:hAnsi="宋体"/>
                <w:color w:val="auto"/>
                <w:highlight w:val="none"/>
              </w:rPr>
              <w:t xml:space="preserve">11 泵油3L以上 1 </w:t>
            </w:r>
          </w:p>
          <w:p>
            <w:pPr>
              <w:rPr>
                <w:rFonts w:ascii="宋体" w:hAnsi="宋体"/>
                <w:color w:val="auto"/>
                <w:highlight w:val="none"/>
              </w:rPr>
            </w:pPr>
            <w:r>
              <w:rPr>
                <w:rFonts w:hint="eastAsia" w:ascii="宋体" w:hAnsi="宋体"/>
                <w:color w:val="auto"/>
                <w:highlight w:val="none"/>
              </w:rPr>
              <w:t xml:space="preserve">12 石墨密封垫（进样口端及质谱端各20个） 各20个 </w:t>
            </w:r>
          </w:p>
          <w:p>
            <w:pPr>
              <w:rPr>
                <w:rFonts w:ascii="宋体" w:hAnsi="宋体"/>
                <w:color w:val="auto"/>
                <w:highlight w:val="none"/>
              </w:rPr>
            </w:pPr>
            <w:r>
              <w:rPr>
                <w:rFonts w:hint="eastAsia" w:ascii="宋体" w:hAnsi="宋体"/>
                <w:color w:val="auto"/>
                <w:highlight w:val="none"/>
              </w:rPr>
              <w:t xml:space="preserve">13 柱螺帽（进样口端及质谱端各5个） 各5个 </w:t>
            </w:r>
          </w:p>
          <w:p>
            <w:pPr>
              <w:rPr>
                <w:rFonts w:ascii="宋体" w:hAnsi="宋体"/>
                <w:color w:val="auto"/>
                <w:highlight w:val="none"/>
              </w:rPr>
            </w:pPr>
            <w:r>
              <w:rPr>
                <w:rFonts w:hint="eastAsia" w:ascii="宋体" w:hAnsi="宋体"/>
                <w:color w:val="auto"/>
                <w:highlight w:val="none"/>
              </w:rPr>
              <w:t xml:space="preserve">14 柱螺帽（死堵3个） 3个 </w:t>
            </w:r>
          </w:p>
          <w:p>
            <w:pPr>
              <w:rPr>
                <w:rFonts w:ascii="宋体" w:hAnsi="宋体"/>
                <w:color w:val="auto"/>
                <w:highlight w:val="none"/>
              </w:rPr>
            </w:pPr>
            <w:r>
              <w:rPr>
                <w:rFonts w:hint="eastAsia" w:ascii="宋体" w:hAnsi="宋体"/>
                <w:color w:val="auto"/>
                <w:highlight w:val="none"/>
              </w:rPr>
              <w:t xml:space="preserve">15 自动进样针 12支 </w:t>
            </w:r>
          </w:p>
          <w:p>
            <w:pPr>
              <w:rPr>
                <w:rFonts w:ascii="宋体" w:hAnsi="宋体"/>
                <w:color w:val="auto"/>
                <w:highlight w:val="none"/>
              </w:rPr>
            </w:pPr>
            <w:r>
              <w:rPr>
                <w:rFonts w:hint="eastAsia" w:ascii="宋体" w:hAnsi="宋体"/>
                <w:color w:val="auto"/>
                <w:highlight w:val="none"/>
              </w:rPr>
              <w:t xml:space="preserve">16 O型环 24个 </w:t>
            </w:r>
          </w:p>
          <w:p>
            <w:pPr>
              <w:rPr>
                <w:rFonts w:ascii="宋体" w:hAnsi="宋体"/>
                <w:color w:val="auto"/>
                <w:highlight w:val="none"/>
              </w:rPr>
            </w:pPr>
            <w:r>
              <w:rPr>
                <w:rFonts w:hint="eastAsia" w:ascii="宋体" w:hAnsi="宋体"/>
                <w:color w:val="auto"/>
                <w:highlight w:val="none"/>
              </w:rPr>
              <w:t xml:space="preserve">17 隔垫 200个 </w:t>
            </w:r>
          </w:p>
          <w:p>
            <w:pPr>
              <w:rPr>
                <w:rFonts w:ascii="宋体" w:hAnsi="宋体"/>
                <w:color w:val="auto"/>
                <w:highlight w:val="none"/>
              </w:rPr>
            </w:pPr>
            <w:r>
              <w:rPr>
                <w:rFonts w:hint="eastAsia" w:ascii="宋体" w:hAnsi="宋体"/>
                <w:color w:val="auto"/>
                <w:highlight w:val="none"/>
              </w:rPr>
              <w:t xml:space="preserve">18 调谐液 1支 </w:t>
            </w:r>
          </w:p>
          <w:p>
            <w:pPr>
              <w:rPr>
                <w:rFonts w:ascii="宋体" w:hAnsi="宋体"/>
                <w:color w:val="auto"/>
                <w:highlight w:val="none"/>
              </w:rPr>
            </w:pPr>
            <w:r>
              <w:rPr>
                <w:rFonts w:hint="eastAsia" w:ascii="宋体" w:hAnsi="宋体"/>
                <w:color w:val="auto"/>
                <w:highlight w:val="none"/>
              </w:rPr>
              <w:t xml:space="preserve">19 安装工具包 1套 </w:t>
            </w:r>
          </w:p>
          <w:p>
            <w:pPr>
              <w:rPr>
                <w:rFonts w:ascii="宋体" w:hAnsi="宋体"/>
                <w:color w:val="auto"/>
                <w:highlight w:val="none"/>
              </w:rPr>
            </w:pPr>
            <w:r>
              <w:rPr>
                <w:rFonts w:hint="eastAsia" w:ascii="宋体" w:hAnsi="宋体"/>
                <w:color w:val="auto"/>
                <w:highlight w:val="none"/>
              </w:rPr>
              <w:t xml:space="preserve">20 高纯氦气、钢瓶、减压阀 1套 </w:t>
            </w:r>
          </w:p>
          <w:p>
            <w:pPr>
              <w:rPr>
                <w:rFonts w:ascii="宋体" w:hAnsi="宋体"/>
                <w:color w:val="auto"/>
                <w:highlight w:val="none"/>
              </w:rPr>
            </w:pPr>
            <w:r>
              <w:rPr>
                <w:rFonts w:hint="eastAsia" w:ascii="宋体" w:hAnsi="宋体"/>
                <w:color w:val="auto"/>
                <w:highlight w:val="none"/>
              </w:rPr>
              <w:t xml:space="preserve">21 高纯氮气、钢瓶、减压阀 1套 </w:t>
            </w:r>
          </w:p>
          <w:p>
            <w:pPr>
              <w:rPr>
                <w:rFonts w:ascii="宋体" w:hAnsi="宋体"/>
                <w:color w:val="auto"/>
                <w:highlight w:val="none"/>
              </w:rPr>
            </w:pPr>
            <w:r>
              <w:rPr>
                <w:rFonts w:hint="eastAsia" w:ascii="宋体" w:hAnsi="宋体"/>
                <w:color w:val="auto"/>
                <w:highlight w:val="none"/>
              </w:rPr>
              <w:t xml:space="preserve">22 计算机 1台 </w:t>
            </w:r>
          </w:p>
          <w:p>
            <w:pPr>
              <w:rPr>
                <w:rFonts w:ascii="宋体" w:hAnsi="宋体"/>
                <w:color w:val="auto"/>
                <w:highlight w:val="none"/>
              </w:rPr>
            </w:pPr>
            <w:r>
              <w:rPr>
                <w:rFonts w:hint="eastAsia" w:ascii="宋体" w:hAnsi="宋体"/>
                <w:color w:val="auto"/>
                <w:highlight w:val="none"/>
              </w:rPr>
              <w:t xml:space="preserve">23 双面激光打印机 1台 </w:t>
            </w:r>
          </w:p>
          <w:p>
            <w:pPr>
              <w:rPr>
                <w:rFonts w:ascii="宋体" w:hAnsi="宋体"/>
                <w:color w:val="auto"/>
                <w:highlight w:val="none"/>
              </w:rPr>
            </w:pPr>
            <w:r>
              <w:rPr>
                <w:rFonts w:hint="eastAsia" w:ascii="宋体" w:hAnsi="宋体"/>
                <w:color w:val="auto"/>
                <w:highlight w:val="none"/>
              </w:rPr>
              <w:t>3 售后服务</w:t>
            </w:r>
          </w:p>
          <w:p>
            <w:pPr>
              <w:rPr>
                <w:rFonts w:ascii="宋体" w:hAnsi="宋体"/>
                <w:color w:val="auto"/>
                <w:highlight w:val="none"/>
              </w:rPr>
            </w:pPr>
            <w:r>
              <w:rPr>
                <w:rFonts w:hint="eastAsia" w:ascii="宋体" w:hAnsi="宋体"/>
                <w:color w:val="auto"/>
                <w:highlight w:val="none"/>
              </w:rPr>
              <w:t>3.1正规注册的办事处、维修站及零备件保税库。在中国境内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w:t>
            </w:r>
          </w:p>
          <w:p>
            <w:pPr>
              <w:rPr>
                <w:rFonts w:ascii="宋体" w:hAnsi="宋体"/>
                <w:color w:val="auto"/>
                <w:highlight w:val="none"/>
              </w:rPr>
            </w:pPr>
            <w:r>
              <w:rPr>
                <w:rFonts w:hint="eastAsia" w:ascii="宋体" w:hAnsi="宋体"/>
                <w:color w:val="auto"/>
                <w:highlight w:val="none"/>
              </w:rPr>
              <w:t>3.2安装验收期间，对用户进行仪器的基本操作和日常维护的现场培训，内容包括仪器原理，使用方法和维护方法等。</w:t>
            </w:r>
          </w:p>
          <w:p>
            <w:pPr>
              <w:ind w:firstLine="210" w:firstLineChars="100"/>
              <w:jc w:val="left"/>
              <w:rPr>
                <w:rFonts w:ascii="宋体" w:hAnsi="宋体"/>
                <w:color w:val="auto"/>
                <w:highlight w:val="none"/>
              </w:rPr>
            </w:pPr>
            <w:r>
              <w:rPr>
                <w:rFonts w:hint="eastAsia" w:ascii="宋体" w:hAnsi="宋体"/>
                <w:color w:val="auto"/>
                <w:highlight w:val="none"/>
              </w:rPr>
              <w:t>3.3仪器在安装、调试通过后1年的免费保修期。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spacing w:line="360" w:lineRule="auto"/>
              <w:jc w:val="center"/>
              <w:rPr>
                <w:rFonts w:ascii="宋体" w:hAnsi="宋体"/>
                <w:color w:val="auto"/>
                <w:highlight w:val="none"/>
              </w:rPr>
            </w:pPr>
            <w:r>
              <w:rPr>
                <w:rFonts w:hint="eastAsia" w:asciiTheme="minorEastAsia" w:hAnsiTheme="minorEastAsia" w:cstheme="minorEastAsia"/>
                <w:color w:val="auto"/>
                <w:highlight w:val="none"/>
              </w:rPr>
              <w:t>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顶空进样器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用于水、药品等有机物残留进样</w:t>
            </w:r>
          </w:p>
          <w:p>
            <w:pPr>
              <w:widowControl/>
              <w:spacing w:line="360" w:lineRule="auto"/>
              <w:rPr>
                <w:rFonts w:ascii="宋体" w:hAnsi="宋体"/>
                <w:color w:val="auto"/>
                <w:highlight w:val="none"/>
              </w:rPr>
            </w:pPr>
            <w:r>
              <w:rPr>
                <w:rFonts w:hint="eastAsia" w:ascii="宋体" w:hAnsi="宋体"/>
                <w:color w:val="auto"/>
                <w:highlight w:val="none"/>
              </w:rPr>
              <w:t>顶空进样器技术要求</w:t>
            </w:r>
          </w:p>
          <w:p>
            <w:pPr>
              <w:widowControl/>
              <w:spacing w:line="360" w:lineRule="auto"/>
              <w:rPr>
                <w:rFonts w:ascii="宋体" w:hAnsi="宋体"/>
                <w:color w:val="auto"/>
                <w:highlight w:val="none"/>
              </w:rPr>
            </w:pPr>
            <w:r>
              <w:rPr>
                <w:rFonts w:hint="eastAsia" w:ascii="宋体" w:hAnsi="宋体"/>
                <w:color w:val="auto"/>
                <w:highlight w:val="none"/>
              </w:rPr>
              <w:t>1、样品容量：装配有不低于12个样品的样品盘，针对许多应用都可进行无人执守的通宵操作。</w:t>
            </w:r>
          </w:p>
          <w:p>
            <w:pPr>
              <w:widowControl/>
              <w:spacing w:line="360" w:lineRule="auto"/>
              <w:rPr>
                <w:rFonts w:ascii="宋体" w:hAnsi="宋体"/>
                <w:color w:val="auto"/>
                <w:highlight w:val="none"/>
              </w:rPr>
            </w:pPr>
            <w:r>
              <w:rPr>
                <w:rFonts w:hint="eastAsia" w:ascii="宋体" w:hAnsi="宋体"/>
                <w:color w:val="auto"/>
                <w:highlight w:val="none"/>
              </w:rPr>
              <w:t>2、温度控制 40℃- 230℃, 进样环/阀温控 45℃- 250℃, 传输线 50℃-250℃，可在加热部件内控制加热条件。</w:t>
            </w:r>
          </w:p>
          <w:p>
            <w:pPr>
              <w:widowControl/>
              <w:spacing w:line="360" w:lineRule="auto"/>
              <w:rPr>
                <w:rFonts w:ascii="宋体" w:hAnsi="宋体"/>
                <w:color w:val="auto"/>
                <w:highlight w:val="none"/>
              </w:rPr>
            </w:pPr>
            <w:r>
              <w:rPr>
                <w:rFonts w:hint="eastAsia" w:ascii="宋体" w:hAnsi="宋体"/>
                <w:color w:val="auto"/>
                <w:highlight w:val="none"/>
              </w:rPr>
              <w:t>3、 样品搅拌方式：自动摇瓶</w:t>
            </w:r>
          </w:p>
          <w:p>
            <w:pPr>
              <w:widowControl/>
              <w:spacing w:line="360" w:lineRule="auto"/>
              <w:rPr>
                <w:rFonts w:ascii="宋体" w:hAnsi="宋体"/>
                <w:color w:val="auto"/>
                <w:highlight w:val="none"/>
              </w:rPr>
            </w:pPr>
            <w:r>
              <w:rPr>
                <w:rFonts w:hint="eastAsia" w:ascii="宋体" w:hAnsi="宋体"/>
                <w:color w:val="auto"/>
                <w:highlight w:val="none"/>
              </w:rPr>
              <w:t>4、进样管 惰性的镍样品通道</w:t>
            </w:r>
          </w:p>
          <w:p>
            <w:pPr>
              <w:widowControl/>
              <w:spacing w:line="360" w:lineRule="auto"/>
              <w:rPr>
                <w:rFonts w:ascii="宋体" w:hAnsi="宋体"/>
                <w:color w:val="auto"/>
                <w:highlight w:val="none"/>
              </w:rPr>
            </w:pPr>
            <w:r>
              <w:rPr>
                <w:rFonts w:hint="eastAsia" w:ascii="宋体" w:hAnsi="宋体"/>
                <w:color w:val="auto"/>
                <w:highlight w:val="none"/>
              </w:rPr>
              <w:t>5、 多顶空萃取方式(MHC)</w:t>
            </w:r>
          </w:p>
          <w:p>
            <w:pPr>
              <w:widowControl/>
              <w:spacing w:line="360" w:lineRule="auto"/>
              <w:rPr>
                <w:rFonts w:ascii="宋体" w:hAnsi="宋体"/>
                <w:color w:val="auto"/>
                <w:highlight w:val="none"/>
              </w:rPr>
            </w:pPr>
            <w:r>
              <w:rPr>
                <w:rFonts w:hint="eastAsia" w:ascii="宋体" w:hAnsi="宋体"/>
                <w:color w:val="auto"/>
                <w:highlight w:val="none"/>
              </w:rPr>
              <w:t>6、 可关闭加热区，这允许在室温条件下对生物或具极端热敏感性的分析物进行分析。</w:t>
            </w:r>
          </w:p>
          <w:p>
            <w:pPr>
              <w:widowControl/>
              <w:spacing w:line="360" w:lineRule="auto"/>
              <w:rPr>
                <w:rFonts w:ascii="宋体" w:hAnsi="宋体"/>
                <w:color w:val="auto"/>
                <w:highlight w:val="none"/>
              </w:rPr>
            </w:pPr>
            <w:r>
              <w:rPr>
                <w:rFonts w:hint="eastAsia" w:ascii="宋体" w:hAnsi="宋体"/>
                <w:color w:val="auto"/>
                <w:highlight w:val="none"/>
              </w:rPr>
              <w:t>7、对于特殊基质中的样品分析，可进行多次穿刺萃取，每瓶高达 100 次萃取</w:t>
            </w:r>
          </w:p>
          <w:p>
            <w:pPr>
              <w:widowControl/>
              <w:spacing w:line="360" w:lineRule="auto"/>
              <w:rPr>
                <w:rFonts w:ascii="宋体" w:hAnsi="宋体"/>
                <w:color w:val="auto"/>
                <w:highlight w:val="none"/>
              </w:rPr>
            </w:pPr>
            <w:r>
              <w:rPr>
                <w:rFonts w:hint="eastAsia" w:ascii="宋体" w:hAnsi="宋体"/>
                <w:color w:val="auto"/>
                <w:highlight w:val="none"/>
              </w:rPr>
              <w:t>8、进样器包括一些方便的测试和故障排除功能。这些功能包括一套四个预存的化学测试方法、一个半自动化的泄漏测试、一个全面的通电自检程序。</w:t>
            </w:r>
          </w:p>
          <w:p>
            <w:pPr>
              <w:widowControl/>
              <w:spacing w:line="360" w:lineRule="auto"/>
              <w:rPr>
                <w:rFonts w:ascii="宋体" w:hAnsi="宋体"/>
                <w:color w:val="auto"/>
                <w:highlight w:val="none"/>
              </w:rPr>
            </w:pPr>
            <w:r>
              <w:rPr>
                <w:rFonts w:hint="eastAsia" w:ascii="宋体" w:hAnsi="宋体"/>
                <w:color w:val="auto"/>
                <w:highlight w:val="none"/>
              </w:rPr>
              <w:t>9、事件日志功能可跟踪顶空进样器的每一次操作，报告任何与设定值相比的温度和压力偏差。这意味着本软件符合 21 CFR Part 11 要求，并为您提供可信度最高的分析结果</w:t>
            </w:r>
          </w:p>
          <w:p>
            <w:pPr>
              <w:widowControl/>
              <w:spacing w:line="360" w:lineRule="auto"/>
              <w:rPr>
                <w:rFonts w:ascii="宋体" w:hAnsi="宋体"/>
                <w:color w:val="auto"/>
                <w:highlight w:val="none"/>
              </w:rPr>
            </w:pPr>
            <w:r>
              <w:rPr>
                <w:rFonts w:hint="eastAsia" w:ascii="宋体" w:hAnsi="宋体"/>
                <w:color w:val="auto"/>
                <w:highlight w:val="none"/>
              </w:rPr>
              <w:t>10、工作站可储存4个连续方法。</w:t>
            </w:r>
          </w:p>
          <w:p>
            <w:pPr>
              <w:widowControl/>
              <w:spacing w:line="360" w:lineRule="auto"/>
              <w:rPr>
                <w:rFonts w:ascii="宋体" w:hAnsi="宋体"/>
                <w:color w:val="auto"/>
                <w:highlight w:val="none"/>
              </w:rPr>
            </w:pPr>
            <w:r>
              <w:rPr>
                <w:rFonts w:hint="eastAsia" w:ascii="宋体" w:hAnsi="宋体"/>
                <w:color w:val="auto"/>
                <w:highlight w:val="none"/>
              </w:rPr>
              <w:t>11、配置：</w:t>
            </w:r>
          </w:p>
          <w:p>
            <w:pPr>
              <w:widowControl/>
              <w:spacing w:line="360" w:lineRule="auto"/>
              <w:rPr>
                <w:rFonts w:ascii="宋体" w:hAnsi="宋体"/>
                <w:color w:val="auto"/>
                <w:highlight w:val="none"/>
              </w:rPr>
            </w:pPr>
            <w:r>
              <w:rPr>
                <w:rFonts w:hint="eastAsia" w:ascii="宋体" w:hAnsi="宋体"/>
                <w:color w:val="auto"/>
                <w:highlight w:val="none"/>
              </w:rPr>
              <w:t xml:space="preserve">自动顶空进样器 </w:t>
            </w:r>
          </w:p>
          <w:p>
            <w:pPr>
              <w:widowControl/>
              <w:spacing w:line="360" w:lineRule="auto"/>
              <w:rPr>
                <w:rFonts w:ascii="宋体" w:hAnsi="宋体"/>
                <w:color w:val="auto"/>
                <w:highlight w:val="none"/>
              </w:rPr>
            </w:pPr>
            <w:r>
              <w:rPr>
                <w:rFonts w:hint="eastAsia" w:ascii="宋体" w:hAnsi="宋体"/>
                <w:color w:val="auto"/>
                <w:highlight w:val="none"/>
              </w:rPr>
              <w:t xml:space="preserve">起盖器 </w:t>
            </w:r>
          </w:p>
          <w:p>
            <w:pPr>
              <w:widowControl/>
              <w:spacing w:line="360" w:lineRule="auto"/>
              <w:rPr>
                <w:rFonts w:ascii="宋体" w:hAnsi="宋体"/>
                <w:color w:val="auto"/>
                <w:highlight w:val="none"/>
              </w:rPr>
            </w:pPr>
            <w:r>
              <w:rPr>
                <w:rFonts w:hint="eastAsia" w:ascii="宋体" w:hAnsi="宋体"/>
                <w:color w:val="auto"/>
                <w:highlight w:val="none"/>
              </w:rPr>
              <w:t xml:space="preserve">20ml顶空瓶 </w:t>
            </w:r>
          </w:p>
          <w:p>
            <w:pPr>
              <w:widowControl/>
              <w:spacing w:line="360" w:lineRule="auto"/>
              <w:rPr>
                <w:rFonts w:ascii="宋体" w:hAnsi="宋体"/>
                <w:color w:val="auto"/>
                <w:highlight w:val="none"/>
              </w:rPr>
            </w:pPr>
            <w:r>
              <w:rPr>
                <w:rFonts w:hint="eastAsia" w:ascii="宋体" w:hAnsi="宋体"/>
                <w:color w:val="auto"/>
                <w:highlight w:val="none"/>
              </w:rPr>
              <w:t xml:space="preserve">硅胶隔垫20mm顶空铝质钳口盖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自动旋光仪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 xml:space="preserve">1、测量模式：旋光度、比旋度、浓度、糖度 </w:t>
            </w:r>
          </w:p>
          <w:p>
            <w:pPr>
              <w:widowControl/>
              <w:spacing w:line="360" w:lineRule="auto"/>
              <w:rPr>
                <w:rFonts w:ascii="宋体" w:hAnsi="宋体"/>
                <w:color w:val="auto"/>
                <w:highlight w:val="none"/>
              </w:rPr>
            </w:pPr>
            <w:r>
              <w:rPr>
                <w:rFonts w:hint="eastAsia" w:ascii="宋体" w:hAnsi="宋体"/>
                <w:color w:val="auto"/>
                <w:highlight w:val="none"/>
              </w:rPr>
              <w:t xml:space="preserve">2、光源：发光二极管（LED红色光源）（钠D光谱）；工作波长：589.3nm </w:t>
            </w:r>
          </w:p>
          <w:p>
            <w:pPr>
              <w:widowControl/>
              <w:spacing w:line="360" w:lineRule="auto"/>
              <w:rPr>
                <w:rFonts w:ascii="宋体" w:hAnsi="宋体"/>
                <w:color w:val="auto"/>
                <w:highlight w:val="none"/>
              </w:rPr>
            </w:pPr>
            <w:r>
              <w:rPr>
                <w:rFonts w:hint="eastAsia" w:ascii="宋体" w:hAnsi="宋体"/>
                <w:color w:val="auto"/>
                <w:highlight w:val="none"/>
              </w:rPr>
              <w:t xml:space="preserve">3、测量范围：±45°（旋光度）；最小读数：0.001°（旋光度）；示值误差：±0.01°（-15°≤旋光度≤+15°时）；重复性（标准偏差）：0.002°（旋光度） </w:t>
            </w:r>
          </w:p>
          <w:p>
            <w:pPr>
              <w:widowControl/>
              <w:spacing w:line="360" w:lineRule="auto"/>
              <w:rPr>
                <w:rFonts w:ascii="宋体" w:hAnsi="宋体"/>
                <w:color w:val="auto"/>
                <w:highlight w:val="none"/>
              </w:rPr>
            </w:pPr>
            <w:r>
              <w:rPr>
                <w:rFonts w:hint="eastAsia" w:ascii="宋体" w:hAnsi="宋体"/>
                <w:color w:val="auto"/>
                <w:highlight w:val="none"/>
              </w:rPr>
              <w:t xml:space="preserve">4、温度控制范围：15℃-30℃；控温标准度：±0.5° </w:t>
            </w:r>
          </w:p>
          <w:p>
            <w:pPr>
              <w:widowControl/>
              <w:spacing w:line="360" w:lineRule="auto"/>
              <w:rPr>
                <w:rFonts w:ascii="宋体" w:hAnsi="宋体"/>
                <w:color w:val="auto"/>
                <w:highlight w:val="none"/>
              </w:rPr>
            </w:pPr>
            <w:r>
              <w:rPr>
                <w:rFonts w:hint="eastAsia" w:ascii="宋体" w:hAnsi="宋体"/>
                <w:color w:val="auto"/>
                <w:highlight w:val="none"/>
              </w:rPr>
              <w:t xml:space="preserve">5、显示方式：超大屏幕（≥9cm×12cm，≥320×240点）点阵式彩色液晶显示；输出通信接口：USB1.1和RS232串行接口由屏幕菜单选择 </w:t>
            </w:r>
          </w:p>
          <w:p>
            <w:pPr>
              <w:widowControl/>
              <w:spacing w:line="360" w:lineRule="auto"/>
              <w:rPr>
                <w:rFonts w:ascii="宋体" w:hAnsi="宋体"/>
                <w:color w:val="auto"/>
                <w:highlight w:val="none"/>
              </w:rPr>
            </w:pPr>
            <w:r>
              <w:rPr>
                <w:rFonts w:hint="eastAsia" w:ascii="宋体" w:hAnsi="宋体"/>
                <w:color w:val="auto"/>
                <w:highlight w:val="none"/>
              </w:rPr>
              <w:t xml:space="preserve">6、试管：200mm、100mm普通型、100mm控温型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全自动流动注射分析仪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应用：</w:t>
            </w:r>
          </w:p>
          <w:p>
            <w:pPr>
              <w:widowControl/>
              <w:spacing w:line="360" w:lineRule="auto"/>
              <w:rPr>
                <w:rFonts w:ascii="宋体" w:hAnsi="宋体"/>
                <w:color w:val="auto"/>
                <w:highlight w:val="none"/>
              </w:rPr>
            </w:pPr>
            <w:r>
              <w:rPr>
                <w:rFonts w:hint="eastAsia" w:ascii="宋体" w:hAnsi="宋体"/>
                <w:color w:val="auto"/>
                <w:highlight w:val="none"/>
              </w:rPr>
              <w:t>该仪器可以用来分析地下水、地表水、工业污水等连续大批量分析样品,全部采用计算机自动化操作，测量项目包括：总氰化物、挥发酚、阴离子表</w:t>
            </w:r>
          </w:p>
          <w:p>
            <w:pPr>
              <w:widowControl/>
              <w:spacing w:line="360" w:lineRule="auto"/>
              <w:rPr>
                <w:rFonts w:ascii="宋体" w:hAnsi="宋体"/>
                <w:color w:val="auto"/>
                <w:highlight w:val="none"/>
              </w:rPr>
            </w:pPr>
            <w:r>
              <w:rPr>
                <w:rFonts w:hint="eastAsia" w:ascii="宋体" w:hAnsi="宋体"/>
                <w:color w:val="auto"/>
                <w:highlight w:val="none"/>
              </w:rPr>
              <w:t>面活性剂等。</w:t>
            </w:r>
          </w:p>
          <w:p>
            <w:pPr>
              <w:widowControl/>
              <w:spacing w:line="360" w:lineRule="auto"/>
              <w:rPr>
                <w:rFonts w:ascii="宋体" w:hAnsi="宋体"/>
                <w:color w:val="auto"/>
                <w:highlight w:val="none"/>
              </w:rPr>
            </w:pPr>
            <w:r>
              <w:rPr>
                <w:rFonts w:hint="eastAsia" w:ascii="宋体" w:hAnsi="宋体"/>
                <w:color w:val="auto"/>
                <w:highlight w:val="none"/>
              </w:rPr>
              <w:t>工作原理：</w:t>
            </w:r>
          </w:p>
          <w:p>
            <w:pPr>
              <w:widowControl/>
              <w:spacing w:line="360" w:lineRule="auto"/>
              <w:rPr>
                <w:rFonts w:ascii="宋体" w:hAnsi="宋体"/>
                <w:color w:val="auto"/>
                <w:highlight w:val="none"/>
              </w:rPr>
            </w:pPr>
            <w:r>
              <w:rPr>
                <w:rFonts w:hint="eastAsia" w:ascii="宋体" w:hAnsi="宋体"/>
                <w:color w:val="auto"/>
                <w:highlight w:val="none"/>
              </w:rPr>
              <w:t>1）仪器采用SFA（气泡间隔流动）技术原理；</w:t>
            </w:r>
          </w:p>
          <w:p>
            <w:pPr>
              <w:widowControl/>
              <w:spacing w:line="360" w:lineRule="auto"/>
              <w:rPr>
                <w:rFonts w:ascii="宋体" w:hAnsi="宋体"/>
                <w:color w:val="auto"/>
                <w:highlight w:val="none"/>
              </w:rPr>
            </w:pPr>
            <w:r>
              <w:rPr>
                <w:rFonts w:hint="eastAsia" w:ascii="宋体" w:hAnsi="宋体"/>
                <w:color w:val="auto"/>
                <w:highlight w:val="none"/>
              </w:rPr>
              <w:t>2）无需六通阀定时进样；</w:t>
            </w:r>
          </w:p>
          <w:p>
            <w:pPr>
              <w:widowControl/>
              <w:spacing w:line="360" w:lineRule="auto"/>
              <w:rPr>
                <w:rFonts w:ascii="宋体" w:hAnsi="宋体"/>
                <w:color w:val="auto"/>
                <w:highlight w:val="none"/>
              </w:rPr>
            </w:pPr>
            <w:r>
              <w:rPr>
                <w:rFonts w:hint="eastAsia" w:ascii="宋体" w:hAnsi="宋体"/>
                <w:color w:val="auto"/>
                <w:highlight w:val="none"/>
              </w:rPr>
              <w:t>3）无需样品与反应试剂过滤脱气等前处理工作；</w:t>
            </w:r>
          </w:p>
          <w:p>
            <w:pPr>
              <w:widowControl/>
              <w:spacing w:line="360" w:lineRule="auto"/>
              <w:rPr>
                <w:rFonts w:ascii="宋体" w:hAnsi="宋体"/>
                <w:color w:val="auto"/>
                <w:highlight w:val="none"/>
              </w:rPr>
            </w:pPr>
            <w:r>
              <w:rPr>
                <w:rFonts w:hint="eastAsia" w:ascii="宋体" w:hAnsi="宋体"/>
                <w:color w:val="auto"/>
                <w:highlight w:val="none"/>
              </w:rPr>
              <w:t>4）待检样品与反应试剂在蠕动泵的推动下进入化学反应模块,在密闭</w:t>
            </w:r>
          </w:p>
          <w:p>
            <w:pPr>
              <w:widowControl/>
              <w:spacing w:line="360" w:lineRule="auto"/>
              <w:rPr>
                <w:rFonts w:ascii="宋体" w:hAnsi="宋体"/>
                <w:color w:val="auto"/>
                <w:highlight w:val="none"/>
              </w:rPr>
            </w:pPr>
            <w:r>
              <w:rPr>
                <w:rFonts w:hint="eastAsia" w:ascii="宋体" w:hAnsi="宋体"/>
                <w:color w:val="auto"/>
                <w:highlight w:val="none"/>
              </w:rPr>
              <w:t>的管路中连续流动,被气泡按一定的间隔规律地隔开,并按特定的顺序和比例混合、反应，待显色完全后进入流动检测池进行光度检测。</w:t>
            </w:r>
          </w:p>
          <w:p>
            <w:pPr>
              <w:widowControl/>
              <w:spacing w:line="360" w:lineRule="auto"/>
              <w:rPr>
                <w:rFonts w:ascii="宋体" w:hAnsi="宋体"/>
                <w:color w:val="auto"/>
                <w:highlight w:val="none"/>
              </w:rPr>
            </w:pPr>
            <w:r>
              <w:rPr>
                <w:rFonts w:hint="eastAsia" w:ascii="宋体" w:hAnsi="宋体"/>
                <w:color w:val="auto"/>
                <w:highlight w:val="none"/>
              </w:rPr>
              <w:t>技术指标要求：</w:t>
            </w:r>
          </w:p>
          <w:p>
            <w:pPr>
              <w:widowControl/>
              <w:spacing w:line="360" w:lineRule="auto"/>
              <w:rPr>
                <w:rFonts w:ascii="宋体" w:hAnsi="宋体"/>
                <w:color w:val="auto"/>
                <w:highlight w:val="none"/>
              </w:rPr>
            </w:pPr>
            <w:r>
              <w:rPr>
                <w:rFonts w:hint="eastAsia" w:ascii="宋体" w:hAnsi="宋体"/>
                <w:color w:val="auto"/>
                <w:highlight w:val="none"/>
              </w:rPr>
              <w:t xml:space="preserve">3.1、仪器配置： </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化学反应模块-——3套</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检测器 ——-——-2通道</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自动进样器  ——-1套</w:t>
            </w:r>
          </w:p>
          <w:p>
            <w:pPr>
              <w:widowControl/>
              <w:tabs>
                <w:tab w:val="left" w:pos="425"/>
              </w:tabs>
              <w:spacing w:line="360" w:lineRule="auto"/>
              <w:rPr>
                <w:rFonts w:ascii="宋体" w:hAnsi="宋体"/>
                <w:color w:val="auto"/>
                <w:highlight w:val="none"/>
              </w:rPr>
            </w:pPr>
            <w:r>
              <w:rPr>
                <w:rFonts w:hint="eastAsia" w:ascii="宋体" w:hAnsi="宋体"/>
                <w:color w:val="auto"/>
                <w:highlight w:val="none"/>
              </w:rPr>
              <w:t>多通道蠕动泵——-1套</w:t>
            </w:r>
          </w:p>
          <w:p>
            <w:pPr>
              <w:widowControl/>
              <w:spacing w:line="360" w:lineRule="auto"/>
              <w:rPr>
                <w:rFonts w:ascii="宋体" w:hAnsi="宋体"/>
                <w:color w:val="auto"/>
                <w:highlight w:val="none"/>
              </w:rPr>
            </w:pPr>
            <w:r>
              <w:rPr>
                <w:rFonts w:hint="eastAsia" w:ascii="宋体" w:hAnsi="宋体"/>
                <w:color w:val="auto"/>
                <w:highlight w:val="none"/>
              </w:rPr>
              <w:t>数据处理系统——-1套</w:t>
            </w:r>
          </w:p>
          <w:p>
            <w:pPr>
              <w:widowControl/>
              <w:spacing w:line="360" w:lineRule="auto"/>
              <w:rPr>
                <w:rFonts w:ascii="宋体" w:hAnsi="宋体"/>
                <w:color w:val="auto"/>
                <w:highlight w:val="none"/>
              </w:rPr>
            </w:pPr>
            <w:r>
              <w:rPr>
                <w:rFonts w:hint="eastAsia" w:ascii="宋体" w:hAnsi="宋体"/>
                <w:color w:val="auto"/>
                <w:highlight w:val="none"/>
              </w:rPr>
              <w:t>3.2、自动进样器</w:t>
            </w:r>
          </w:p>
          <w:p>
            <w:pPr>
              <w:widowControl/>
              <w:spacing w:line="360" w:lineRule="auto"/>
              <w:rPr>
                <w:rFonts w:ascii="宋体" w:hAnsi="宋体"/>
                <w:color w:val="auto"/>
                <w:highlight w:val="none"/>
              </w:rPr>
            </w:pPr>
            <w:r>
              <w:rPr>
                <w:rFonts w:hint="eastAsia" w:ascii="宋体" w:hAnsi="宋体"/>
                <w:color w:val="auto"/>
                <w:highlight w:val="none"/>
              </w:rPr>
              <w:t>1）工作模式： XYZ三维机械臂式进样器，步进电机走位。</w:t>
            </w:r>
          </w:p>
          <w:p>
            <w:pPr>
              <w:widowControl/>
              <w:spacing w:line="360" w:lineRule="auto"/>
              <w:rPr>
                <w:rFonts w:ascii="宋体" w:hAnsi="宋体"/>
                <w:color w:val="auto"/>
                <w:highlight w:val="none"/>
              </w:rPr>
            </w:pPr>
            <w:r>
              <w:rPr>
                <w:rFonts w:hint="eastAsia" w:ascii="宋体" w:hAnsi="宋体"/>
                <w:color w:val="auto"/>
                <w:highlight w:val="none"/>
              </w:rPr>
              <w:t>2）样品位数： ≥180个样品位，10个标准位，可扩展。</w:t>
            </w:r>
          </w:p>
          <w:p>
            <w:pPr>
              <w:widowControl/>
              <w:spacing w:line="360" w:lineRule="auto"/>
              <w:rPr>
                <w:rFonts w:ascii="宋体" w:hAnsi="宋体"/>
                <w:color w:val="auto"/>
                <w:highlight w:val="none"/>
              </w:rPr>
            </w:pPr>
            <w:r>
              <w:rPr>
                <w:rFonts w:hint="eastAsia" w:ascii="宋体" w:hAnsi="宋体"/>
                <w:color w:val="auto"/>
                <w:highlight w:val="none"/>
              </w:rPr>
              <w:t>3）样 品 架： 2个样品架。</w:t>
            </w:r>
          </w:p>
          <w:p>
            <w:pPr>
              <w:widowControl/>
              <w:spacing w:line="360" w:lineRule="auto"/>
              <w:rPr>
                <w:rFonts w:ascii="宋体" w:hAnsi="宋体"/>
                <w:color w:val="auto"/>
                <w:highlight w:val="none"/>
              </w:rPr>
            </w:pPr>
            <w:r>
              <w:rPr>
                <w:rFonts w:hint="eastAsia" w:ascii="宋体" w:hAnsi="宋体"/>
                <w:color w:val="auto"/>
                <w:highlight w:val="none"/>
              </w:rPr>
              <w:t>4）采样时间： 多种时间可自行设定。</w:t>
            </w:r>
          </w:p>
          <w:p>
            <w:pPr>
              <w:widowControl/>
              <w:spacing w:line="360" w:lineRule="auto"/>
              <w:rPr>
                <w:rFonts w:ascii="宋体" w:hAnsi="宋体"/>
                <w:color w:val="auto"/>
                <w:highlight w:val="none"/>
              </w:rPr>
            </w:pPr>
            <w:r>
              <w:rPr>
                <w:rFonts w:hint="eastAsia" w:ascii="宋体" w:hAnsi="宋体"/>
                <w:color w:val="auto"/>
                <w:highlight w:val="none"/>
              </w:rPr>
              <w:t>5）样品容量： 标准样品容量为15ml或以上，测量样品容量为9ml或以上。</w:t>
            </w:r>
          </w:p>
          <w:p>
            <w:pPr>
              <w:widowControl/>
              <w:spacing w:line="360" w:lineRule="auto"/>
              <w:rPr>
                <w:rFonts w:ascii="宋体" w:hAnsi="宋体"/>
                <w:color w:val="auto"/>
                <w:highlight w:val="none"/>
              </w:rPr>
            </w:pPr>
            <w:r>
              <w:rPr>
                <w:rFonts w:hint="eastAsia" w:ascii="宋体" w:hAnsi="宋体"/>
                <w:color w:val="auto"/>
                <w:highlight w:val="none"/>
              </w:rPr>
              <w:t>6）进 样 针： 双针模式（可调换单针），采用碳纤维材料制作。</w:t>
            </w:r>
          </w:p>
          <w:p>
            <w:pPr>
              <w:widowControl/>
              <w:spacing w:line="360" w:lineRule="auto"/>
              <w:rPr>
                <w:rFonts w:ascii="宋体" w:hAnsi="宋体"/>
                <w:color w:val="auto"/>
                <w:highlight w:val="none"/>
              </w:rPr>
            </w:pPr>
            <w:r>
              <w:rPr>
                <w:rFonts w:hint="eastAsia" w:ascii="宋体" w:hAnsi="宋体"/>
                <w:color w:val="auto"/>
                <w:highlight w:val="none"/>
              </w:rPr>
              <w:t>7）数据接口： 可选用多种数据接口，com端口，USB接口，22针串行控制等。</w:t>
            </w:r>
          </w:p>
          <w:p>
            <w:pPr>
              <w:widowControl/>
              <w:spacing w:line="360" w:lineRule="auto"/>
              <w:rPr>
                <w:rFonts w:ascii="宋体" w:hAnsi="宋体"/>
                <w:color w:val="auto"/>
                <w:highlight w:val="none"/>
              </w:rPr>
            </w:pPr>
            <w:r>
              <w:rPr>
                <w:rFonts w:hint="eastAsia" w:ascii="宋体" w:hAnsi="宋体"/>
                <w:color w:val="auto"/>
                <w:highlight w:val="none"/>
              </w:rPr>
              <w:t>3.3、化学反应模块</w:t>
            </w:r>
          </w:p>
          <w:p>
            <w:pPr>
              <w:widowControl/>
              <w:spacing w:line="360" w:lineRule="auto"/>
              <w:rPr>
                <w:rFonts w:ascii="宋体" w:hAnsi="宋体"/>
                <w:color w:val="auto"/>
                <w:highlight w:val="none"/>
              </w:rPr>
            </w:pPr>
            <w:r>
              <w:rPr>
                <w:rFonts w:hint="eastAsia" w:ascii="宋体" w:hAnsi="宋体"/>
                <w:color w:val="auto"/>
                <w:highlight w:val="none"/>
              </w:rPr>
              <w:t>1）气泡注入： 5路气泡注入装置，气泡的大小和速度可调节。</w:t>
            </w:r>
          </w:p>
          <w:p>
            <w:pPr>
              <w:widowControl/>
              <w:spacing w:line="360" w:lineRule="auto"/>
              <w:rPr>
                <w:rFonts w:ascii="宋体" w:hAnsi="宋体"/>
                <w:color w:val="auto"/>
                <w:highlight w:val="none"/>
              </w:rPr>
            </w:pPr>
            <w:r>
              <w:rPr>
                <w:rFonts w:hint="eastAsia" w:ascii="宋体" w:hAnsi="宋体"/>
                <w:color w:val="auto"/>
                <w:highlight w:val="none"/>
              </w:rPr>
              <w:t>2）混 合 圈： 采用玻璃混合圈，内径为2mm，具有非常好的通过性和化学惰性。</w:t>
            </w:r>
          </w:p>
          <w:p>
            <w:pPr>
              <w:widowControl/>
              <w:spacing w:line="360" w:lineRule="auto"/>
              <w:rPr>
                <w:rFonts w:ascii="宋体" w:hAnsi="宋体"/>
                <w:color w:val="auto"/>
                <w:highlight w:val="none"/>
              </w:rPr>
            </w:pPr>
            <w:r>
              <w:rPr>
                <w:rFonts w:hint="eastAsia" w:ascii="宋体" w:hAnsi="宋体"/>
                <w:color w:val="auto"/>
                <w:highlight w:val="none"/>
              </w:rPr>
              <w:t>3）反应通道： 标准配置为3通道。</w:t>
            </w:r>
          </w:p>
          <w:p>
            <w:pPr>
              <w:widowControl/>
              <w:spacing w:line="360" w:lineRule="auto"/>
              <w:rPr>
                <w:rFonts w:ascii="宋体" w:hAnsi="宋体"/>
                <w:color w:val="auto"/>
                <w:highlight w:val="none"/>
              </w:rPr>
            </w:pPr>
            <w:r>
              <w:rPr>
                <w:rFonts w:hint="eastAsia" w:ascii="宋体" w:hAnsi="宋体"/>
                <w:color w:val="auto"/>
                <w:highlight w:val="none"/>
              </w:rPr>
              <w:t>4）加热单元： 3个加热单元。</w:t>
            </w:r>
          </w:p>
          <w:p>
            <w:pPr>
              <w:widowControl/>
              <w:spacing w:line="360" w:lineRule="auto"/>
              <w:rPr>
                <w:rFonts w:ascii="宋体" w:hAnsi="宋体"/>
                <w:color w:val="auto"/>
                <w:highlight w:val="none"/>
              </w:rPr>
            </w:pPr>
            <w:r>
              <w:rPr>
                <w:rFonts w:hint="eastAsia" w:ascii="宋体" w:hAnsi="宋体"/>
                <w:color w:val="auto"/>
                <w:highlight w:val="none"/>
              </w:rPr>
              <w:t>5）蒸馏单元： 2个蒸馏及馏分收集单元，3秒以内快速吹脱蒸馏。</w:t>
            </w:r>
          </w:p>
          <w:p>
            <w:pPr>
              <w:widowControl/>
              <w:spacing w:line="360" w:lineRule="auto"/>
              <w:rPr>
                <w:rFonts w:ascii="宋体" w:hAnsi="宋体"/>
                <w:color w:val="auto"/>
                <w:highlight w:val="none"/>
              </w:rPr>
            </w:pPr>
            <w:r>
              <w:rPr>
                <w:rFonts w:hint="eastAsia" w:ascii="宋体" w:hAnsi="宋体"/>
                <w:color w:val="auto"/>
                <w:highlight w:val="none"/>
              </w:rPr>
              <w:t>6）紫外消化： 采用紫外线石英管，便于紫外线透过，达到最佳的消化效果。</w:t>
            </w:r>
          </w:p>
          <w:p>
            <w:pPr>
              <w:widowControl/>
              <w:spacing w:line="360" w:lineRule="auto"/>
              <w:rPr>
                <w:rFonts w:ascii="宋体" w:hAnsi="宋体"/>
                <w:color w:val="auto"/>
                <w:highlight w:val="none"/>
              </w:rPr>
            </w:pPr>
            <w:r>
              <w:rPr>
                <w:rFonts w:hint="eastAsia" w:ascii="宋体" w:hAnsi="宋体"/>
                <w:color w:val="auto"/>
                <w:highlight w:val="none"/>
              </w:rPr>
              <w:t>相分离单元：1套重力相分离单元，1套微孔膜相分离单元。</w:t>
            </w:r>
          </w:p>
          <w:p>
            <w:pPr>
              <w:widowControl/>
              <w:spacing w:line="360" w:lineRule="auto"/>
              <w:rPr>
                <w:rFonts w:ascii="宋体" w:hAnsi="宋体"/>
                <w:color w:val="auto"/>
                <w:highlight w:val="none"/>
              </w:rPr>
            </w:pPr>
            <w:r>
              <w:rPr>
                <w:rFonts w:hint="eastAsia" w:ascii="宋体" w:hAnsi="宋体"/>
                <w:color w:val="auto"/>
                <w:highlight w:val="none"/>
              </w:rPr>
              <w:t>3.4、蠕动泵</w:t>
            </w:r>
          </w:p>
          <w:p>
            <w:pPr>
              <w:widowControl/>
              <w:spacing w:line="360" w:lineRule="auto"/>
              <w:rPr>
                <w:rFonts w:ascii="宋体" w:hAnsi="宋体"/>
                <w:color w:val="auto"/>
                <w:highlight w:val="none"/>
              </w:rPr>
            </w:pPr>
            <w:r>
              <w:rPr>
                <w:rFonts w:hint="eastAsia" w:ascii="宋体" w:hAnsi="宋体"/>
                <w:color w:val="auto"/>
                <w:highlight w:val="none"/>
              </w:rPr>
              <w:t xml:space="preserve">显    示： ≥2吋液晶屏幕显示流量，转速，方向等参数。    </w:t>
            </w:r>
          </w:p>
          <w:p>
            <w:pPr>
              <w:widowControl/>
              <w:spacing w:line="360" w:lineRule="auto"/>
              <w:rPr>
                <w:rFonts w:ascii="宋体" w:hAnsi="宋体"/>
                <w:color w:val="auto"/>
                <w:highlight w:val="none"/>
              </w:rPr>
            </w:pPr>
            <w:r>
              <w:rPr>
                <w:rFonts w:hint="eastAsia" w:ascii="宋体" w:hAnsi="宋体"/>
                <w:color w:val="auto"/>
                <w:highlight w:val="none"/>
              </w:rPr>
              <w:t>通 道 数： 36通道或以上蠕动泵，蠕动泵独立，不得与主机集成。</w:t>
            </w:r>
          </w:p>
          <w:p>
            <w:pPr>
              <w:widowControl/>
              <w:spacing w:line="360" w:lineRule="auto"/>
              <w:rPr>
                <w:rFonts w:ascii="宋体" w:hAnsi="宋体"/>
                <w:color w:val="auto"/>
                <w:highlight w:val="none"/>
              </w:rPr>
            </w:pPr>
            <w:r>
              <w:rPr>
                <w:rFonts w:hint="eastAsia" w:ascii="宋体" w:hAnsi="宋体"/>
                <w:color w:val="auto"/>
                <w:highlight w:val="none"/>
              </w:rPr>
              <w:t>转    速： 0-100转，任意调节，分辨率为0.1转。</w:t>
            </w:r>
          </w:p>
          <w:p>
            <w:pPr>
              <w:widowControl/>
              <w:spacing w:line="360" w:lineRule="auto"/>
              <w:rPr>
                <w:rFonts w:ascii="宋体" w:hAnsi="宋体"/>
                <w:color w:val="auto"/>
                <w:highlight w:val="none"/>
              </w:rPr>
            </w:pPr>
            <w:r>
              <w:rPr>
                <w:rFonts w:hint="eastAsia" w:ascii="宋体" w:hAnsi="宋体"/>
                <w:color w:val="auto"/>
                <w:highlight w:val="none"/>
              </w:rPr>
              <w:t>流量范围： 根据不同泵管流量范围从0.2ml到200ml每分钟。</w:t>
            </w:r>
          </w:p>
          <w:p>
            <w:pPr>
              <w:widowControl/>
              <w:spacing w:line="360" w:lineRule="auto"/>
              <w:rPr>
                <w:rFonts w:ascii="宋体" w:hAnsi="宋体"/>
                <w:color w:val="auto"/>
                <w:highlight w:val="none"/>
              </w:rPr>
            </w:pPr>
            <w:r>
              <w:rPr>
                <w:rFonts w:hint="eastAsia" w:ascii="宋体" w:hAnsi="宋体"/>
                <w:color w:val="auto"/>
                <w:highlight w:val="none"/>
              </w:rPr>
              <w:t>适用泵管： PVC、Viton、硅胶管等多种材质。</w:t>
            </w:r>
          </w:p>
          <w:p>
            <w:pPr>
              <w:widowControl/>
              <w:spacing w:line="360" w:lineRule="auto"/>
              <w:rPr>
                <w:rFonts w:ascii="宋体" w:hAnsi="宋体"/>
                <w:color w:val="auto"/>
                <w:highlight w:val="none"/>
              </w:rPr>
            </w:pPr>
            <w:r>
              <w:rPr>
                <w:rFonts w:hint="eastAsia" w:ascii="宋体" w:hAnsi="宋体"/>
                <w:color w:val="auto"/>
                <w:highlight w:val="none"/>
              </w:rPr>
              <w:t>通信接口： 485信号接口。</w:t>
            </w:r>
          </w:p>
          <w:p>
            <w:pPr>
              <w:widowControl/>
              <w:spacing w:line="360" w:lineRule="auto"/>
              <w:rPr>
                <w:rFonts w:ascii="宋体" w:hAnsi="宋体"/>
                <w:color w:val="auto"/>
                <w:highlight w:val="none"/>
              </w:rPr>
            </w:pPr>
            <w:r>
              <w:rPr>
                <w:rFonts w:hint="eastAsia" w:ascii="宋体" w:hAnsi="宋体"/>
                <w:color w:val="auto"/>
                <w:highlight w:val="none"/>
              </w:rPr>
              <w:t>3.5、检测器</w:t>
            </w:r>
          </w:p>
          <w:p>
            <w:pPr>
              <w:widowControl/>
              <w:spacing w:line="360" w:lineRule="auto"/>
              <w:rPr>
                <w:rFonts w:ascii="宋体" w:hAnsi="宋体"/>
                <w:color w:val="auto"/>
                <w:highlight w:val="none"/>
              </w:rPr>
            </w:pPr>
            <w:r>
              <w:rPr>
                <w:rFonts w:hint="eastAsia" w:ascii="宋体" w:hAnsi="宋体"/>
                <w:color w:val="auto"/>
                <w:highlight w:val="none"/>
              </w:rPr>
              <w:t>类    型:  CCD 全谱直读数字检测器。</w:t>
            </w:r>
          </w:p>
          <w:p>
            <w:pPr>
              <w:widowControl/>
              <w:spacing w:line="360" w:lineRule="auto"/>
              <w:rPr>
                <w:rFonts w:ascii="宋体" w:hAnsi="宋体"/>
                <w:color w:val="auto"/>
                <w:highlight w:val="none"/>
              </w:rPr>
            </w:pPr>
            <w:r>
              <w:rPr>
                <w:rFonts w:hint="eastAsia" w:ascii="宋体" w:hAnsi="宋体"/>
                <w:color w:val="auto"/>
                <w:highlight w:val="none"/>
              </w:rPr>
              <w:t>流 通 池:  标配包括 5cm、20cm两种规格。</w:t>
            </w:r>
          </w:p>
          <w:p>
            <w:pPr>
              <w:widowControl/>
              <w:spacing w:line="360" w:lineRule="auto"/>
              <w:rPr>
                <w:rFonts w:ascii="宋体" w:hAnsi="宋体"/>
                <w:color w:val="auto"/>
                <w:highlight w:val="none"/>
              </w:rPr>
            </w:pPr>
            <w:r>
              <w:rPr>
                <w:rFonts w:hint="eastAsia" w:ascii="宋体" w:hAnsi="宋体"/>
                <w:color w:val="auto"/>
                <w:highlight w:val="none"/>
              </w:rPr>
              <w:t>通 道 数:  2通道同时检测。</w:t>
            </w:r>
          </w:p>
          <w:p>
            <w:pPr>
              <w:widowControl/>
              <w:spacing w:line="360" w:lineRule="auto"/>
              <w:rPr>
                <w:rFonts w:ascii="宋体" w:hAnsi="宋体"/>
                <w:color w:val="auto"/>
                <w:highlight w:val="none"/>
              </w:rPr>
            </w:pPr>
            <w:r>
              <w:rPr>
                <w:rFonts w:hint="eastAsia" w:ascii="宋体" w:hAnsi="宋体"/>
                <w:color w:val="auto"/>
                <w:highlight w:val="none"/>
              </w:rPr>
              <w:t>波长范围:  380-1100nm全范围。</w:t>
            </w:r>
          </w:p>
          <w:p>
            <w:pPr>
              <w:widowControl/>
              <w:spacing w:line="360" w:lineRule="auto"/>
              <w:rPr>
                <w:rFonts w:ascii="宋体" w:hAnsi="宋体"/>
                <w:color w:val="auto"/>
                <w:highlight w:val="none"/>
              </w:rPr>
            </w:pPr>
            <w:r>
              <w:rPr>
                <w:rFonts w:hint="eastAsia" w:ascii="宋体" w:hAnsi="宋体"/>
                <w:color w:val="auto"/>
                <w:highlight w:val="none"/>
              </w:rPr>
              <w:t>带    宽:  2nm。</w:t>
            </w:r>
          </w:p>
          <w:p>
            <w:pPr>
              <w:widowControl/>
              <w:spacing w:line="360" w:lineRule="auto"/>
              <w:rPr>
                <w:rFonts w:ascii="宋体" w:hAnsi="宋体"/>
                <w:color w:val="auto"/>
                <w:highlight w:val="none"/>
              </w:rPr>
            </w:pPr>
            <w:r>
              <w:rPr>
                <w:rFonts w:hint="eastAsia" w:ascii="宋体" w:hAnsi="宋体"/>
                <w:color w:val="auto"/>
                <w:highlight w:val="none"/>
              </w:rPr>
              <w:t>积分次数:  0-100次，任意取值。</w:t>
            </w:r>
          </w:p>
          <w:p>
            <w:pPr>
              <w:widowControl/>
              <w:spacing w:line="360" w:lineRule="auto"/>
              <w:rPr>
                <w:rFonts w:ascii="宋体" w:hAnsi="宋体"/>
                <w:color w:val="auto"/>
                <w:highlight w:val="none"/>
              </w:rPr>
            </w:pPr>
            <w:r>
              <w:rPr>
                <w:rFonts w:hint="eastAsia" w:ascii="宋体" w:hAnsi="宋体"/>
                <w:color w:val="auto"/>
                <w:highlight w:val="none"/>
              </w:rPr>
              <w:t>积分时间:  0-1000毫秒任意设定。</w:t>
            </w:r>
          </w:p>
          <w:p>
            <w:pPr>
              <w:widowControl/>
              <w:spacing w:line="360" w:lineRule="auto"/>
              <w:rPr>
                <w:rFonts w:ascii="宋体" w:hAnsi="宋体"/>
                <w:color w:val="auto"/>
                <w:highlight w:val="none"/>
              </w:rPr>
            </w:pPr>
            <w:r>
              <w:rPr>
                <w:rFonts w:hint="eastAsia" w:ascii="宋体" w:hAnsi="宋体"/>
                <w:color w:val="auto"/>
                <w:highlight w:val="none"/>
              </w:rPr>
              <w:t>光    源:  LED灯。</w:t>
            </w:r>
          </w:p>
          <w:p>
            <w:pPr>
              <w:widowControl/>
              <w:spacing w:line="360" w:lineRule="auto"/>
              <w:rPr>
                <w:rFonts w:ascii="宋体" w:hAnsi="宋体"/>
                <w:color w:val="auto"/>
                <w:highlight w:val="none"/>
              </w:rPr>
            </w:pPr>
            <w:r>
              <w:rPr>
                <w:rFonts w:hint="eastAsia" w:ascii="宋体" w:hAnsi="宋体"/>
                <w:color w:val="auto"/>
                <w:highlight w:val="none"/>
              </w:rPr>
              <w:t>3.6、数据处理工作站(含计算机及打印机)</w:t>
            </w:r>
          </w:p>
          <w:p>
            <w:pPr>
              <w:widowControl/>
              <w:spacing w:line="360" w:lineRule="auto"/>
              <w:rPr>
                <w:rFonts w:ascii="宋体" w:hAnsi="宋体"/>
                <w:color w:val="auto"/>
                <w:highlight w:val="none"/>
              </w:rPr>
            </w:pPr>
            <w:r>
              <w:rPr>
                <w:rFonts w:hint="eastAsia" w:ascii="宋体" w:hAnsi="宋体"/>
                <w:color w:val="auto"/>
                <w:highlight w:val="none"/>
              </w:rPr>
              <w:t>操作界面： 全中文操作界面,windows XP/7操作系统。</w:t>
            </w:r>
          </w:p>
          <w:p>
            <w:pPr>
              <w:widowControl/>
              <w:spacing w:line="360" w:lineRule="auto"/>
              <w:rPr>
                <w:rFonts w:ascii="宋体" w:hAnsi="宋体"/>
                <w:color w:val="auto"/>
                <w:highlight w:val="none"/>
              </w:rPr>
            </w:pPr>
            <w:r>
              <w:rPr>
                <w:rFonts w:hint="eastAsia" w:ascii="宋体" w:hAnsi="宋体"/>
                <w:color w:val="auto"/>
                <w:highlight w:val="none"/>
              </w:rPr>
              <w:t>通 道 数： 双通道数据处理工作站。</w:t>
            </w:r>
          </w:p>
          <w:p>
            <w:pPr>
              <w:widowControl/>
              <w:spacing w:line="360" w:lineRule="auto"/>
              <w:rPr>
                <w:rFonts w:ascii="宋体" w:hAnsi="宋体"/>
                <w:color w:val="auto"/>
                <w:highlight w:val="none"/>
              </w:rPr>
            </w:pPr>
            <w:r>
              <w:rPr>
                <w:rFonts w:hint="eastAsia" w:ascii="宋体" w:hAnsi="宋体"/>
                <w:color w:val="auto"/>
                <w:highlight w:val="none"/>
              </w:rPr>
              <w:t>参数设置： 积分时间及次数，波峰间距及范围和采样次数均可设置。</w:t>
            </w:r>
          </w:p>
          <w:p>
            <w:pPr>
              <w:widowControl/>
              <w:spacing w:line="360" w:lineRule="auto"/>
              <w:rPr>
                <w:rFonts w:ascii="宋体" w:hAnsi="宋体"/>
                <w:color w:val="auto"/>
                <w:highlight w:val="none"/>
              </w:rPr>
            </w:pPr>
            <w:r>
              <w:rPr>
                <w:rFonts w:hint="eastAsia" w:ascii="宋体" w:hAnsi="宋体"/>
                <w:color w:val="auto"/>
                <w:highlight w:val="none"/>
              </w:rPr>
              <w:t>控制功能： 可自主设置工作流程，自动进样器控制，检测器数据采集，分析，图形处理。</w:t>
            </w:r>
          </w:p>
          <w:p>
            <w:pPr>
              <w:widowControl/>
              <w:spacing w:line="360" w:lineRule="auto"/>
              <w:rPr>
                <w:rFonts w:ascii="宋体" w:hAnsi="宋体"/>
                <w:color w:val="auto"/>
                <w:highlight w:val="none"/>
              </w:rPr>
            </w:pPr>
            <w:r>
              <w:rPr>
                <w:rFonts w:hint="eastAsia" w:ascii="宋体" w:hAnsi="宋体"/>
                <w:color w:val="auto"/>
                <w:highlight w:val="none"/>
              </w:rPr>
              <w:t>报    表：  可自动生成PDF工作报表，可导入到Excel进行计算分析．自动生成校准曲线，自动检测样品峰值。</w:t>
            </w:r>
          </w:p>
          <w:p>
            <w:pPr>
              <w:widowControl/>
              <w:spacing w:line="360" w:lineRule="auto"/>
              <w:rPr>
                <w:rFonts w:ascii="宋体" w:hAnsi="宋体"/>
                <w:color w:val="auto"/>
                <w:highlight w:val="none"/>
              </w:rPr>
            </w:pPr>
            <w:r>
              <w:rPr>
                <w:rFonts w:hint="eastAsia" w:ascii="宋体" w:hAnsi="宋体"/>
                <w:color w:val="auto"/>
                <w:highlight w:val="none"/>
              </w:rPr>
              <w:t>4、检测项目：</w:t>
            </w:r>
          </w:p>
          <w:p>
            <w:pPr>
              <w:widowControl/>
              <w:spacing w:line="360" w:lineRule="auto"/>
              <w:rPr>
                <w:rFonts w:ascii="宋体" w:hAnsi="宋体"/>
                <w:color w:val="auto"/>
                <w:highlight w:val="none"/>
              </w:rPr>
            </w:pPr>
            <w:r>
              <w:rPr>
                <w:rFonts w:hint="eastAsia" w:ascii="宋体" w:hAnsi="宋体"/>
                <w:color w:val="auto"/>
                <w:highlight w:val="none"/>
              </w:rPr>
              <w:t>分析方法： 所有项目均采用国标方法。</w:t>
            </w:r>
          </w:p>
          <w:p>
            <w:pPr>
              <w:widowControl/>
              <w:spacing w:line="360" w:lineRule="auto"/>
              <w:rPr>
                <w:rFonts w:ascii="宋体" w:hAnsi="宋体"/>
                <w:color w:val="auto"/>
                <w:highlight w:val="none"/>
              </w:rPr>
            </w:pPr>
            <w:r>
              <w:rPr>
                <w:rFonts w:hint="eastAsia" w:ascii="宋体" w:hAnsi="宋体"/>
                <w:color w:val="auto"/>
                <w:highlight w:val="none"/>
              </w:rPr>
              <w:t>总氰化物： 在线蒸馏-紫外线消化 异烟酸-巴比妥酸分光光度法</w:t>
            </w:r>
          </w:p>
          <w:p>
            <w:pPr>
              <w:widowControl/>
              <w:spacing w:line="360" w:lineRule="auto"/>
              <w:rPr>
                <w:rFonts w:ascii="宋体" w:hAnsi="宋体"/>
                <w:color w:val="auto"/>
                <w:highlight w:val="none"/>
              </w:rPr>
            </w:pPr>
            <w:r>
              <w:rPr>
                <w:rFonts w:hint="eastAsia" w:ascii="宋体" w:hAnsi="宋体"/>
                <w:color w:val="auto"/>
                <w:highlight w:val="none"/>
              </w:rPr>
              <w:t>挥 发 酚： 在线蒸馏 4-氨基安替比林分光光度法</w:t>
            </w:r>
          </w:p>
          <w:p>
            <w:pPr>
              <w:widowControl/>
              <w:spacing w:line="360" w:lineRule="auto"/>
              <w:rPr>
                <w:rFonts w:ascii="宋体" w:hAnsi="宋体"/>
                <w:color w:val="auto"/>
                <w:highlight w:val="none"/>
              </w:rPr>
            </w:pPr>
            <w:r>
              <w:rPr>
                <w:rFonts w:hint="eastAsia" w:ascii="宋体" w:hAnsi="宋体"/>
                <w:color w:val="auto"/>
                <w:highlight w:val="none"/>
              </w:rPr>
              <w:t>阴 离 子： 亚甲蓝分光光度法</w:t>
            </w:r>
          </w:p>
          <w:p>
            <w:pPr>
              <w:widowControl/>
              <w:spacing w:line="360" w:lineRule="auto"/>
              <w:rPr>
                <w:rFonts w:ascii="宋体" w:hAnsi="宋体"/>
                <w:color w:val="auto"/>
                <w:highlight w:val="none"/>
              </w:rPr>
            </w:pPr>
            <w:r>
              <w:rPr>
                <w:rFonts w:hint="eastAsia" w:ascii="宋体" w:hAnsi="宋体"/>
                <w:color w:val="auto"/>
                <w:highlight w:val="none"/>
              </w:rPr>
              <w:t>技术参数：</w:t>
            </w:r>
          </w:p>
          <w:p>
            <w:pPr>
              <w:widowControl/>
              <w:spacing w:line="360" w:lineRule="auto"/>
              <w:rPr>
                <w:rFonts w:ascii="宋体" w:hAnsi="宋体"/>
                <w:color w:val="auto"/>
                <w:highlight w:val="none"/>
              </w:rPr>
            </w:pPr>
            <w:r>
              <w:rPr>
                <w:rFonts w:hint="eastAsia" w:ascii="宋体" w:hAnsi="宋体"/>
                <w:color w:val="auto"/>
                <w:highlight w:val="none"/>
              </w:rPr>
              <w:t>5.1总氰化物</w:t>
            </w:r>
          </w:p>
          <w:p>
            <w:pPr>
              <w:widowControl/>
              <w:spacing w:line="360" w:lineRule="auto"/>
              <w:rPr>
                <w:rFonts w:ascii="宋体" w:hAnsi="宋体"/>
                <w:color w:val="auto"/>
                <w:highlight w:val="none"/>
              </w:rPr>
            </w:pPr>
            <w:r>
              <w:rPr>
                <w:rFonts w:hint="eastAsia" w:ascii="宋体" w:hAnsi="宋体"/>
                <w:color w:val="auto"/>
                <w:highlight w:val="none"/>
              </w:rPr>
              <w:t>加热单元：2个加热单元。</w:t>
            </w:r>
          </w:p>
          <w:p>
            <w:pPr>
              <w:widowControl/>
              <w:spacing w:line="360" w:lineRule="auto"/>
              <w:rPr>
                <w:rFonts w:ascii="宋体" w:hAnsi="宋体"/>
                <w:color w:val="auto"/>
                <w:highlight w:val="none"/>
              </w:rPr>
            </w:pPr>
            <w:r>
              <w:rPr>
                <w:rFonts w:hint="eastAsia" w:ascii="宋体" w:hAnsi="宋体"/>
                <w:color w:val="auto"/>
                <w:highlight w:val="none"/>
              </w:rPr>
              <w:t>温度设定：调节范围从室温到250度。</w:t>
            </w:r>
          </w:p>
          <w:p>
            <w:pPr>
              <w:widowControl/>
              <w:spacing w:line="360" w:lineRule="auto"/>
              <w:rPr>
                <w:rFonts w:ascii="宋体" w:hAnsi="宋体"/>
                <w:color w:val="auto"/>
                <w:highlight w:val="none"/>
              </w:rPr>
            </w:pPr>
            <w:r>
              <w:rPr>
                <w:rFonts w:hint="eastAsia" w:ascii="宋体" w:hAnsi="宋体"/>
                <w:color w:val="auto"/>
                <w:highlight w:val="none"/>
              </w:rPr>
              <w:t>紫外消化：1个紫外消化单元，该单元采用紫外线石英管，便于紫外线透过，达到最佳的消化效果。</w:t>
            </w:r>
          </w:p>
          <w:p>
            <w:pPr>
              <w:widowControl/>
              <w:spacing w:line="360" w:lineRule="auto"/>
              <w:rPr>
                <w:rFonts w:ascii="宋体" w:hAnsi="宋体"/>
                <w:color w:val="auto"/>
                <w:highlight w:val="none"/>
              </w:rPr>
            </w:pPr>
            <w:r>
              <w:rPr>
                <w:rFonts w:hint="eastAsia" w:ascii="宋体" w:hAnsi="宋体"/>
                <w:color w:val="auto"/>
                <w:highlight w:val="none"/>
              </w:rPr>
              <w:t>蒸馏单元：1个蒸馏及馏分收集单元，快速吹脱蒸馏，蒸馏冷凝过程控制在3秒钟内。</w:t>
            </w:r>
          </w:p>
          <w:p>
            <w:pPr>
              <w:widowControl/>
              <w:spacing w:line="360" w:lineRule="auto"/>
              <w:rPr>
                <w:rFonts w:ascii="宋体" w:hAnsi="宋体"/>
                <w:color w:val="auto"/>
                <w:highlight w:val="none"/>
              </w:rPr>
            </w:pPr>
            <w:r>
              <w:rPr>
                <w:rFonts w:hint="eastAsia" w:ascii="宋体" w:hAnsi="宋体"/>
                <w:color w:val="auto"/>
                <w:highlight w:val="none"/>
              </w:rPr>
              <w:t>混合圈： 采用玻璃混合圈，内径为2mm，具有非常好的通过性和化学惰                                       性。</w:t>
            </w:r>
          </w:p>
          <w:p>
            <w:pPr>
              <w:widowControl/>
              <w:spacing w:line="360" w:lineRule="auto"/>
              <w:rPr>
                <w:rFonts w:ascii="宋体" w:hAnsi="宋体"/>
                <w:color w:val="auto"/>
                <w:highlight w:val="none"/>
              </w:rPr>
            </w:pPr>
            <w:r>
              <w:rPr>
                <w:rFonts w:hint="eastAsia" w:ascii="宋体" w:hAnsi="宋体"/>
                <w:color w:val="auto"/>
                <w:highlight w:val="none"/>
              </w:rPr>
              <w:t>气泡注入：2路气泡注入装置，气泡的大小和速度可调节，以达到管路平衡及最佳的气泡间隔。</w:t>
            </w:r>
          </w:p>
          <w:p>
            <w:pPr>
              <w:widowControl/>
              <w:spacing w:line="360" w:lineRule="auto"/>
              <w:rPr>
                <w:rFonts w:ascii="宋体" w:hAnsi="宋体"/>
                <w:color w:val="auto"/>
                <w:highlight w:val="none"/>
              </w:rPr>
            </w:pPr>
            <w:r>
              <w:rPr>
                <w:rFonts w:hint="eastAsia" w:ascii="宋体" w:hAnsi="宋体"/>
                <w:color w:val="auto"/>
                <w:highlight w:val="none"/>
              </w:rPr>
              <w:t>流通池：标配5cm，其他多种规格可选用。</w:t>
            </w:r>
          </w:p>
          <w:p>
            <w:pPr>
              <w:widowControl/>
              <w:spacing w:line="360" w:lineRule="auto"/>
              <w:rPr>
                <w:rFonts w:ascii="宋体" w:hAnsi="宋体"/>
                <w:color w:val="auto"/>
                <w:highlight w:val="none"/>
              </w:rPr>
            </w:pPr>
            <w:r>
              <w:rPr>
                <w:rFonts w:hint="eastAsia" w:ascii="宋体" w:hAnsi="宋体"/>
                <w:color w:val="auto"/>
                <w:highlight w:val="none"/>
              </w:rPr>
              <w:t>测量范围：0.0005-0.2 mg/L，相关系数：优于0.999。</w:t>
            </w:r>
          </w:p>
          <w:p>
            <w:pPr>
              <w:widowControl/>
              <w:spacing w:line="360" w:lineRule="auto"/>
              <w:rPr>
                <w:rFonts w:ascii="宋体" w:hAnsi="宋体"/>
                <w:color w:val="auto"/>
                <w:highlight w:val="none"/>
              </w:rPr>
            </w:pPr>
            <w:r>
              <w:rPr>
                <w:rFonts w:hint="eastAsia" w:ascii="宋体" w:hAnsi="宋体"/>
                <w:color w:val="auto"/>
                <w:highlight w:val="none"/>
              </w:rPr>
              <w:t>检出限≦0.0005 mg/L，重复性≦1%。</w:t>
            </w:r>
          </w:p>
          <w:p>
            <w:pPr>
              <w:widowControl/>
              <w:spacing w:line="360" w:lineRule="auto"/>
              <w:rPr>
                <w:rFonts w:ascii="宋体" w:hAnsi="宋体"/>
                <w:color w:val="auto"/>
                <w:highlight w:val="none"/>
              </w:rPr>
            </w:pPr>
            <w:r>
              <w:rPr>
                <w:rFonts w:hint="eastAsia" w:ascii="宋体" w:hAnsi="宋体"/>
                <w:color w:val="auto"/>
                <w:highlight w:val="none"/>
              </w:rPr>
              <w:t>5.2挥发酚</w:t>
            </w:r>
          </w:p>
          <w:p>
            <w:pPr>
              <w:widowControl/>
              <w:spacing w:line="360" w:lineRule="auto"/>
              <w:rPr>
                <w:rFonts w:ascii="宋体" w:hAnsi="宋体"/>
                <w:color w:val="auto"/>
                <w:highlight w:val="none"/>
              </w:rPr>
            </w:pPr>
            <w:r>
              <w:rPr>
                <w:rFonts w:hint="eastAsia" w:ascii="宋体" w:hAnsi="宋体"/>
                <w:color w:val="auto"/>
                <w:highlight w:val="none"/>
              </w:rPr>
              <w:t>加热单元：1个加热单元。</w:t>
            </w:r>
          </w:p>
          <w:p>
            <w:pPr>
              <w:widowControl/>
              <w:spacing w:line="360" w:lineRule="auto"/>
              <w:rPr>
                <w:rFonts w:ascii="宋体" w:hAnsi="宋体"/>
                <w:color w:val="auto"/>
                <w:highlight w:val="none"/>
              </w:rPr>
            </w:pPr>
            <w:r>
              <w:rPr>
                <w:rFonts w:hint="eastAsia" w:ascii="宋体" w:hAnsi="宋体"/>
                <w:color w:val="auto"/>
                <w:highlight w:val="none"/>
              </w:rPr>
              <w:t>温度设定：调节范围从室温到250度。</w:t>
            </w:r>
          </w:p>
          <w:p>
            <w:pPr>
              <w:widowControl/>
              <w:spacing w:line="360" w:lineRule="auto"/>
              <w:rPr>
                <w:rFonts w:ascii="宋体" w:hAnsi="宋体"/>
                <w:color w:val="auto"/>
                <w:highlight w:val="none"/>
              </w:rPr>
            </w:pPr>
            <w:r>
              <w:rPr>
                <w:rFonts w:hint="eastAsia" w:ascii="宋体" w:hAnsi="宋体"/>
                <w:color w:val="auto"/>
                <w:highlight w:val="none"/>
              </w:rPr>
              <w:t>蒸馏单元：1个蒸馏及馏分收集单元，快速吹脱蒸馏，蒸馏冷凝过程控制在3秒钟内。</w:t>
            </w:r>
          </w:p>
          <w:p>
            <w:pPr>
              <w:widowControl/>
              <w:spacing w:line="360" w:lineRule="auto"/>
              <w:rPr>
                <w:rFonts w:ascii="宋体" w:hAnsi="宋体"/>
                <w:color w:val="auto"/>
                <w:highlight w:val="none"/>
              </w:rPr>
            </w:pPr>
            <w:r>
              <w:rPr>
                <w:rFonts w:hint="eastAsia" w:ascii="宋体" w:hAnsi="宋体"/>
                <w:color w:val="auto"/>
                <w:highlight w:val="none"/>
              </w:rPr>
              <w:t>混合圈： 采用玻璃混合圈，内径为2mm，具有非常好的通过性和化学惰性。</w:t>
            </w:r>
          </w:p>
          <w:p>
            <w:pPr>
              <w:widowControl/>
              <w:spacing w:line="360" w:lineRule="auto"/>
              <w:rPr>
                <w:rFonts w:ascii="宋体" w:hAnsi="宋体"/>
                <w:color w:val="auto"/>
                <w:highlight w:val="none"/>
              </w:rPr>
            </w:pPr>
            <w:r>
              <w:rPr>
                <w:rFonts w:hint="eastAsia" w:ascii="宋体" w:hAnsi="宋体"/>
                <w:color w:val="auto"/>
                <w:highlight w:val="none"/>
              </w:rPr>
              <w:t>气泡注入：2路气泡注入装置，气泡的大小和速度可调节，以达到管路平衡及最佳的气泡间隔。</w:t>
            </w:r>
          </w:p>
          <w:p>
            <w:pPr>
              <w:widowControl/>
              <w:spacing w:line="360" w:lineRule="auto"/>
              <w:rPr>
                <w:rFonts w:ascii="宋体" w:hAnsi="宋体"/>
                <w:color w:val="auto"/>
                <w:highlight w:val="none"/>
              </w:rPr>
            </w:pPr>
            <w:r>
              <w:rPr>
                <w:rFonts w:hint="eastAsia" w:ascii="宋体" w:hAnsi="宋体"/>
                <w:color w:val="auto"/>
                <w:highlight w:val="none"/>
              </w:rPr>
              <w:t>流通池: 标配20cm，其他多种规格可选用。</w:t>
            </w:r>
          </w:p>
          <w:p>
            <w:pPr>
              <w:widowControl/>
              <w:spacing w:line="360" w:lineRule="auto"/>
              <w:rPr>
                <w:rFonts w:ascii="宋体" w:hAnsi="宋体"/>
                <w:color w:val="auto"/>
                <w:highlight w:val="none"/>
              </w:rPr>
            </w:pPr>
            <w:r>
              <w:rPr>
                <w:rFonts w:hint="eastAsia" w:ascii="宋体" w:hAnsi="宋体"/>
                <w:color w:val="auto"/>
                <w:highlight w:val="none"/>
              </w:rPr>
              <w:t>测量范围：0.0006-0.2 mg/L，相关系数：优于0.999。</w:t>
            </w:r>
          </w:p>
          <w:p>
            <w:pPr>
              <w:widowControl/>
              <w:spacing w:line="360" w:lineRule="auto"/>
              <w:rPr>
                <w:rFonts w:ascii="宋体" w:hAnsi="宋体"/>
                <w:color w:val="auto"/>
                <w:highlight w:val="none"/>
              </w:rPr>
            </w:pPr>
            <w:r>
              <w:rPr>
                <w:rFonts w:hint="eastAsia" w:ascii="宋体" w:hAnsi="宋体"/>
                <w:color w:val="auto"/>
                <w:highlight w:val="none"/>
              </w:rPr>
              <w:t>检出限≦0.0006 mg/L，重复性≦1%。</w:t>
            </w:r>
          </w:p>
          <w:p>
            <w:pPr>
              <w:widowControl/>
              <w:spacing w:line="360" w:lineRule="auto"/>
              <w:rPr>
                <w:rFonts w:ascii="宋体" w:hAnsi="宋体"/>
                <w:color w:val="auto"/>
                <w:highlight w:val="none"/>
              </w:rPr>
            </w:pPr>
            <w:r>
              <w:rPr>
                <w:rFonts w:hint="eastAsia" w:ascii="宋体" w:hAnsi="宋体"/>
                <w:color w:val="auto"/>
                <w:highlight w:val="none"/>
              </w:rPr>
              <w:t>5.3阴离子表面活性剂</w:t>
            </w:r>
          </w:p>
          <w:p>
            <w:pPr>
              <w:widowControl/>
              <w:spacing w:line="360" w:lineRule="auto"/>
              <w:rPr>
                <w:rFonts w:ascii="宋体" w:hAnsi="宋体"/>
                <w:color w:val="auto"/>
                <w:highlight w:val="none"/>
              </w:rPr>
            </w:pPr>
            <w:r>
              <w:rPr>
                <w:rFonts w:hint="eastAsia" w:ascii="宋体" w:hAnsi="宋体"/>
                <w:color w:val="auto"/>
                <w:highlight w:val="none"/>
              </w:rPr>
              <w:t>相分离单元：1套重力相分离单元，1套微孔膜相分离单元。</w:t>
            </w:r>
          </w:p>
          <w:p>
            <w:pPr>
              <w:widowControl/>
              <w:spacing w:line="360" w:lineRule="auto"/>
              <w:rPr>
                <w:rFonts w:ascii="宋体" w:hAnsi="宋体"/>
                <w:color w:val="auto"/>
                <w:highlight w:val="none"/>
              </w:rPr>
            </w:pPr>
            <w:r>
              <w:rPr>
                <w:rFonts w:hint="eastAsia" w:ascii="宋体" w:hAnsi="宋体"/>
                <w:color w:val="auto"/>
                <w:highlight w:val="none"/>
              </w:rPr>
              <w:t xml:space="preserve">混合圈：采用玻璃混合圈，内径为2mm，具有非常好的通过性和化学惰性。 </w:t>
            </w:r>
          </w:p>
          <w:p>
            <w:pPr>
              <w:widowControl/>
              <w:spacing w:line="360" w:lineRule="auto"/>
              <w:rPr>
                <w:rFonts w:ascii="宋体" w:hAnsi="宋体"/>
                <w:color w:val="auto"/>
                <w:highlight w:val="none"/>
              </w:rPr>
            </w:pPr>
            <w:r>
              <w:rPr>
                <w:rFonts w:hint="eastAsia" w:ascii="宋体" w:hAnsi="宋体"/>
                <w:color w:val="auto"/>
                <w:highlight w:val="none"/>
              </w:rPr>
              <w:t>气泡注入： 1路气泡注入装置，气泡的大小和速度可调节，以达到管路平衡及最佳的气泡间隔。</w:t>
            </w:r>
          </w:p>
          <w:p>
            <w:pPr>
              <w:widowControl/>
              <w:spacing w:line="360" w:lineRule="auto"/>
              <w:rPr>
                <w:rFonts w:ascii="宋体" w:hAnsi="宋体"/>
                <w:color w:val="auto"/>
                <w:highlight w:val="none"/>
              </w:rPr>
            </w:pPr>
            <w:r>
              <w:rPr>
                <w:rFonts w:hint="eastAsia" w:ascii="宋体" w:hAnsi="宋体"/>
                <w:color w:val="auto"/>
                <w:highlight w:val="none"/>
              </w:rPr>
              <w:t>流通池：标配5cm，其他多种规格可选用。</w:t>
            </w:r>
          </w:p>
          <w:p>
            <w:pPr>
              <w:widowControl/>
              <w:spacing w:line="360" w:lineRule="auto"/>
              <w:rPr>
                <w:rFonts w:ascii="宋体" w:hAnsi="宋体"/>
                <w:color w:val="auto"/>
                <w:highlight w:val="none"/>
              </w:rPr>
            </w:pPr>
            <w:r>
              <w:rPr>
                <w:rFonts w:hint="eastAsia" w:ascii="宋体" w:hAnsi="宋体"/>
                <w:color w:val="auto"/>
                <w:highlight w:val="none"/>
              </w:rPr>
              <w:t>测量范围：0.005-0.5 mg/L，相关系数：优于0.999。</w:t>
            </w:r>
          </w:p>
          <w:p>
            <w:pPr>
              <w:widowControl/>
              <w:spacing w:line="360" w:lineRule="auto"/>
              <w:rPr>
                <w:rFonts w:ascii="宋体" w:hAnsi="宋体"/>
                <w:color w:val="auto"/>
                <w:highlight w:val="none"/>
              </w:rPr>
            </w:pPr>
            <w:r>
              <w:rPr>
                <w:rFonts w:hint="eastAsia" w:ascii="宋体" w:hAnsi="宋体"/>
                <w:color w:val="auto"/>
                <w:highlight w:val="none"/>
              </w:rPr>
              <w:t>检出限≦0.005 mg/L，重复性≦2.5%。</w:t>
            </w:r>
          </w:p>
          <w:p>
            <w:pPr>
              <w:widowControl/>
              <w:spacing w:line="360" w:lineRule="auto"/>
              <w:rPr>
                <w:rFonts w:ascii="宋体" w:hAnsi="宋体"/>
                <w:color w:val="auto"/>
                <w:highlight w:val="none"/>
              </w:rPr>
            </w:pPr>
            <w:r>
              <w:rPr>
                <w:rFonts w:hint="eastAsia" w:ascii="宋体" w:hAnsi="宋体"/>
                <w:color w:val="auto"/>
                <w:highlight w:val="none"/>
              </w:rPr>
              <w:t>6、售后服务及保修：</w:t>
            </w:r>
          </w:p>
          <w:p>
            <w:pPr>
              <w:widowControl/>
              <w:spacing w:line="360" w:lineRule="auto"/>
              <w:rPr>
                <w:rFonts w:ascii="宋体" w:hAnsi="宋体"/>
                <w:color w:val="auto"/>
                <w:highlight w:val="none"/>
              </w:rPr>
            </w:pPr>
            <w:r>
              <w:rPr>
                <w:rFonts w:hint="eastAsia" w:ascii="宋体" w:hAnsi="宋体"/>
                <w:color w:val="auto"/>
                <w:highlight w:val="none"/>
              </w:rPr>
              <w:t xml:space="preserve">   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电子天平0.1mg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最大量程：≥220g</w:t>
            </w:r>
          </w:p>
          <w:p>
            <w:pPr>
              <w:widowControl/>
              <w:spacing w:line="360" w:lineRule="auto"/>
              <w:rPr>
                <w:rFonts w:ascii="宋体" w:hAnsi="宋体"/>
                <w:color w:val="auto"/>
                <w:highlight w:val="none"/>
              </w:rPr>
            </w:pPr>
            <w:r>
              <w:rPr>
                <w:rFonts w:hint="eastAsia" w:ascii="宋体" w:hAnsi="宋体"/>
                <w:color w:val="auto"/>
                <w:highlight w:val="none"/>
              </w:rPr>
              <w:t>可读性：0.1mg</w:t>
            </w:r>
          </w:p>
          <w:p>
            <w:pPr>
              <w:widowControl/>
              <w:spacing w:line="360" w:lineRule="auto"/>
              <w:rPr>
                <w:rFonts w:ascii="宋体" w:hAnsi="宋体"/>
                <w:color w:val="auto"/>
                <w:highlight w:val="none"/>
              </w:rPr>
            </w:pPr>
            <w:r>
              <w:rPr>
                <w:rFonts w:hint="eastAsia" w:ascii="宋体" w:hAnsi="宋体"/>
                <w:color w:val="auto"/>
                <w:highlight w:val="none"/>
              </w:rPr>
              <w:t>重复性：0.1mg</w:t>
            </w:r>
          </w:p>
          <w:p>
            <w:pPr>
              <w:widowControl/>
              <w:spacing w:line="360" w:lineRule="auto"/>
              <w:rPr>
                <w:rFonts w:ascii="宋体" w:hAnsi="宋体"/>
                <w:color w:val="auto"/>
                <w:highlight w:val="none"/>
              </w:rPr>
            </w:pPr>
            <w:r>
              <w:rPr>
                <w:rFonts w:hint="eastAsia" w:ascii="宋体" w:hAnsi="宋体"/>
                <w:color w:val="auto"/>
                <w:highlight w:val="none"/>
              </w:rPr>
              <w:t>稳定时间：2s</w:t>
            </w:r>
          </w:p>
          <w:p>
            <w:pPr>
              <w:widowControl/>
              <w:spacing w:line="360" w:lineRule="auto"/>
              <w:rPr>
                <w:rFonts w:ascii="宋体" w:hAnsi="宋体"/>
                <w:color w:val="auto"/>
                <w:highlight w:val="none"/>
              </w:rPr>
            </w:pPr>
            <w:r>
              <w:rPr>
                <w:rFonts w:hint="eastAsia" w:ascii="宋体" w:hAnsi="宋体"/>
                <w:color w:val="auto"/>
                <w:highlight w:val="none"/>
              </w:rPr>
              <w:t>最小称量值（符合USP）：160mg</w:t>
            </w:r>
          </w:p>
          <w:p>
            <w:pPr>
              <w:widowControl/>
              <w:spacing w:line="360" w:lineRule="auto"/>
              <w:rPr>
                <w:rFonts w:ascii="宋体" w:hAnsi="宋体"/>
                <w:color w:val="auto"/>
                <w:highlight w:val="none"/>
              </w:rPr>
            </w:pPr>
            <w:r>
              <w:rPr>
                <w:rFonts w:hint="eastAsia" w:ascii="宋体" w:hAnsi="宋体"/>
                <w:color w:val="auto"/>
                <w:highlight w:val="none"/>
              </w:rPr>
              <w:t>最小称量值（U=1%,K=2）：16mg</w:t>
            </w:r>
          </w:p>
          <w:p>
            <w:pPr>
              <w:widowControl/>
              <w:spacing w:line="360" w:lineRule="auto"/>
              <w:rPr>
                <w:rFonts w:ascii="宋体" w:hAnsi="宋体"/>
                <w:color w:val="auto"/>
                <w:highlight w:val="none"/>
              </w:rPr>
            </w:pPr>
            <w:r>
              <w:rPr>
                <w:rFonts w:hint="eastAsia" w:ascii="宋体" w:hAnsi="宋体"/>
                <w:color w:val="auto"/>
                <w:highlight w:val="none"/>
              </w:rPr>
              <w:t>校准：全自动内校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电子天平1mg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最大秤量 ≥320 g</w:t>
            </w:r>
          </w:p>
          <w:p>
            <w:pPr>
              <w:widowControl/>
              <w:spacing w:line="360" w:lineRule="auto"/>
              <w:rPr>
                <w:rFonts w:ascii="宋体" w:hAnsi="宋体"/>
                <w:color w:val="auto"/>
                <w:highlight w:val="none"/>
              </w:rPr>
            </w:pPr>
            <w:r>
              <w:rPr>
                <w:rFonts w:hint="eastAsia" w:ascii="宋体" w:hAnsi="宋体"/>
                <w:color w:val="auto"/>
                <w:highlight w:val="none"/>
              </w:rPr>
              <w:t>可读性0.001 g</w:t>
            </w:r>
          </w:p>
          <w:p>
            <w:pPr>
              <w:widowControl/>
              <w:spacing w:line="360" w:lineRule="auto"/>
              <w:rPr>
                <w:rFonts w:ascii="宋体" w:hAnsi="宋体"/>
                <w:color w:val="auto"/>
                <w:highlight w:val="none"/>
              </w:rPr>
            </w:pPr>
            <w:r>
              <w:rPr>
                <w:rFonts w:hint="eastAsia" w:ascii="宋体" w:hAnsi="宋体"/>
                <w:color w:val="auto"/>
                <w:highlight w:val="none"/>
              </w:rPr>
              <w:t>重复性（SD） 1m g</w:t>
            </w:r>
          </w:p>
          <w:p>
            <w:pPr>
              <w:widowControl/>
              <w:spacing w:line="360" w:lineRule="auto"/>
              <w:rPr>
                <w:rFonts w:ascii="宋体" w:hAnsi="宋体"/>
                <w:color w:val="auto"/>
                <w:highlight w:val="none"/>
              </w:rPr>
            </w:pPr>
            <w:r>
              <w:rPr>
                <w:rFonts w:hint="eastAsia" w:ascii="宋体" w:hAnsi="宋体"/>
                <w:color w:val="auto"/>
                <w:highlight w:val="none"/>
              </w:rPr>
              <w:t>稳定时间 1.5 s</w:t>
            </w:r>
          </w:p>
          <w:p>
            <w:pPr>
              <w:widowControl/>
              <w:spacing w:line="360" w:lineRule="auto"/>
              <w:rPr>
                <w:rFonts w:ascii="宋体" w:hAnsi="宋体"/>
                <w:color w:val="auto"/>
                <w:highlight w:val="none"/>
              </w:rPr>
            </w:pPr>
            <w:r>
              <w:rPr>
                <w:rFonts w:hint="eastAsia" w:ascii="宋体" w:hAnsi="宋体"/>
                <w:color w:val="auto"/>
                <w:highlight w:val="none"/>
              </w:rPr>
              <w:t>秤盘尺寸：≥120mm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电子天平0.01mg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1、技术参数：</w:t>
            </w:r>
          </w:p>
          <w:p>
            <w:pPr>
              <w:widowControl/>
              <w:spacing w:line="360" w:lineRule="auto"/>
              <w:rPr>
                <w:rFonts w:ascii="宋体" w:hAnsi="宋体"/>
                <w:color w:val="auto"/>
                <w:highlight w:val="none"/>
              </w:rPr>
            </w:pPr>
            <w:r>
              <w:rPr>
                <w:rFonts w:hint="eastAsia" w:ascii="宋体" w:hAnsi="宋体"/>
                <w:color w:val="auto"/>
                <w:highlight w:val="none"/>
              </w:rPr>
              <w:t>极限值</w:t>
            </w:r>
          </w:p>
          <w:p>
            <w:pPr>
              <w:widowControl/>
              <w:spacing w:line="360" w:lineRule="auto"/>
              <w:rPr>
                <w:rFonts w:ascii="宋体" w:hAnsi="宋体"/>
                <w:color w:val="auto"/>
                <w:highlight w:val="none"/>
              </w:rPr>
            </w:pPr>
            <w:r>
              <w:rPr>
                <w:rFonts w:hint="eastAsia" w:ascii="宋体" w:hAnsi="宋体"/>
                <w:color w:val="auto"/>
                <w:highlight w:val="none"/>
              </w:rPr>
              <w:t>最大称量值：≥120 g</w:t>
            </w:r>
          </w:p>
          <w:p>
            <w:pPr>
              <w:widowControl/>
              <w:spacing w:line="360" w:lineRule="auto"/>
              <w:rPr>
                <w:rFonts w:ascii="宋体" w:hAnsi="宋体"/>
                <w:color w:val="auto"/>
                <w:highlight w:val="none"/>
              </w:rPr>
            </w:pPr>
            <w:r>
              <w:rPr>
                <w:rFonts w:hint="eastAsia" w:ascii="宋体" w:hAnsi="宋体"/>
                <w:color w:val="auto"/>
                <w:highlight w:val="none"/>
              </w:rPr>
              <w:t>最大称量值，精细量程：≥42 g</w:t>
            </w:r>
          </w:p>
          <w:p>
            <w:pPr>
              <w:widowControl/>
              <w:spacing w:line="360" w:lineRule="auto"/>
              <w:rPr>
                <w:rFonts w:ascii="宋体" w:hAnsi="宋体"/>
                <w:color w:val="auto"/>
                <w:highlight w:val="none"/>
              </w:rPr>
            </w:pPr>
            <w:r>
              <w:rPr>
                <w:rFonts w:hint="eastAsia" w:ascii="宋体" w:hAnsi="宋体"/>
                <w:color w:val="auto"/>
                <w:highlight w:val="none"/>
              </w:rPr>
              <w:t>可读性：0.1 mg</w:t>
            </w:r>
          </w:p>
          <w:p>
            <w:pPr>
              <w:widowControl/>
              <w:spacing w:line="360" w:lineRule="auto"/>
              <w:rPr>
                <w:rFonts w:ascii="宋体" w:hAnsi="宋体"/>
                <w:color w:val="auto"/>
                <w:highlight w:val="none"/>
              </w:rPr>
            </w:pPr>
            <w:r>
              <w:rPr>
                <w:rFonts w:hint="eastAsia" w:ascii="宋体" w:hAnsi="宋体"/>
                <w:color w:val="auto"/>
                <w:highlight w:val="none"/>
              </w:rPr>
              <w:t>可读性，精细量程：0.01 mg</w:t>
            </w:r>
          </w:p>
          <w:p>
            <w:pPr>
              <w:widowControl/>
              <w:spacing w:line="360" w:lineRule="auto"/>
              <w:rPr>
                <w:rFonts w:ascii="宋体" w:hAnsi="宋体"/>
                <w:color w:val="auto"/>
                <w:highlight w:val="none"/>
              </w:rPr>
            </w:pPr>
            <w:r>
              <w:rPr>
                <w:rFonts w:hint="eastAsia" w:ascii="宋体" w:hAnsi="宋体"/>
                <w:color w:val="auto"/>
                <w:highlight w:val="none"/>
              </w:rPr>
              <w:t>重复性（正常加载）1)：0.08 mg (100 g)</w:t>
            </w:r>
          </w:p>
          <w:p>
            <w:pPr>
              <w:widowControl/>
              <w:spacing w:line="360" w:lineRule="auto"/>
              <w:rPr>
                <w:rFonts w:ascii="宋体" w:hAnsi="宋体"/>
                <w:color w:val="auto"/>
                <w:highlight w:val="none"/>
              </w:rPr>
            </w:pPr>
            <w:r>
              <w:rPr>
                <w:rFonts w:hint="eastAsia" w:ascii="宋体" w:hAnsi="宋体"/>
                <w:color w:val="auto"/>
                <w:highlight w:val="none"/>
              </w:rPr>
              <w:t>线性误差：0.15 mg</w:t>
            </w:r>
          </w:p>
          <w:p>
            <w:pPr>
              <w:widowControl/>
              <w:spacing w:line="360" w:lineRule="auto"/>
              <w:rPr>
                <w:rFonts w:ascii="宋体" w:hAnsi="宋体"/>
                <w:color w:val="auto"/>
                <w:highlight w:val="none"/>
              </w:rPr>
            </w:pPr>
            <w:r>
              <w:rPr>
                <w:rFonts w:hint="eastAsia" w:ascii="宋体" w:hAnsi="宋体"/>
                <w:color w:val="auto"/>
                <w:highlight w:val="none"/>
              </w:rPr>
              <w:t>灵敏度偏移 2)：0.4 mg (100 g)</w:t>
            </w:r>
          </w:p>
          <w:p>
            <w:pPr>
              <w:widowControl/>
              <w:spacing w:line="360" w:lineRule="auto"/>
              <w:rPr>
                <w:rFonts w:ascii="宋体" w:hAnsi="宋体"/>
                <w:color w:val="auto"/>
                <w:highlight w:val="none"/>
              </w:rPr>
            </w:pPr>
            <w:r>
              <w:rPr>
                <w:rFonts w:hint="eastAsia" w:ascii="宋体" w:hAnsi="宋体"/>
                <w:color w:val="auto"/>
                <w:highlight w:val="none"/>
              </w:rPr>
              <w:t>典型值</w:t>
            </w:r>
          </w:p>
          <w:p>
            <w:pPr>
              <w:widowControl/>
              <w:spacing w:line="360" w:lineRule="auto"/>
              <w:rPr>
                <w:rFonts w:ascii="宋体" w:hAnsi="宋体"/>
                <w:color w:val="auto"/>
                <w:highlight w:val="none"/>
              </w:rPr>
            </w:pPr>
            <w:r>
              <w:rPr>
                <w:rFonts w:hint="eastAsia" w:ascii="宋体" w:hAnsi="宋体"/>
                <w:color w:val="auto"/>
                <w:highlight w:val="none"/>
              </w:rPr>
              <w:t>重复性（正常加载）1)：0.06 mg (100 g)</w:t>
            </w:r>
          </w:p>
          <w:p>
            <w:pPr>
              <w:widowControl/>
              <w:spacing w:line="360" w:lineRule="auto"/>
              <w:rPr>
                <w:rFonts w:ascii="宋体" w:hAnsi="宋体"/>
                <w:color w:val="auto"/>
                <w:highlight w:val="none"/>
              </w:rPr>
            </w:pPr>
            <w:r>
              <w:rPr>
                <w:rFonts w:hint="eastAsia" w:ascii="宋体" w:hAnsi="宋体"/>
                <w:color w:val="auto"/>
                <w:highlight w:val="none"/>
              </w:rPr>
              <w:t>重复性（低加载） 1)：0.015 mg (20g)</w:t>
            </w:r>
          </w:p>
          <w:p>
            <w:pPr>
              <w:widowControl/>
              <w:spacing w:line="360" w:lineRule="auto"/>
              <w:rPr>
                <w:rFonts w:ascii="宋体" w:hAnsi="宋体"/>
                <w:color w:val="auto"/>
                <w:highlight w:val="none"/>
              </w:rPr>
            </w:pPr>
            <w:r>
              <w:rPr>
                <w:rFonts w:hint="eastAsia" w:ascii="宋体" w:hAnsi="宋体"/>
                <w:color w:val="auto"/>
                <w:highlight w:val="none"/>
              </w:rPr>
              <w:t>最小称量值（根据 USP 要求）：45 mg</w:t>
            </w:r>
          </w:p>
          <w:p>
            <w:pPr>
              <w:widowControl/>
              <w:spacing w:line="360" w:lineRule="auto"/>
              <w:rPr>
                <w:rFonts w:ascii="宋体" w:hAnsi="宋体"/>
                <w:color w:val="auto"/>
                <w:highlight w:val="none"/>
              </w:rPr>
            </w:pPr>
            <w:r>
              <w:rPr>
                <w:rFonts w:hint="eastAsia" w:ascii="宋体" w:hAnsi="宋体"/>
                <w:color w:val="auto"/>
                <w:highlight w:val="none"/>
              </w:rPr>
              <w:t>最小称量值 (@ U=1%, 2 sd)：3 mg</w:t>
            </w:r>
          </w:p>
          <w:p>
            <w:pPr>
              <w:widowControl/>
              <w:spacing w:line="360" w:lineRule="auto"/>
              <w:rPr>
                <w:rFonts w:ascii="宋体" w:hAnsi="宋体"/>
                <w:color w:val="auto"/>
                <w:highlight w:val="none"/>
              </w:rPr>
            </w:pPr>
            <w:r>
              <w:rPr>
                <w:rFonts w:hint="eastAsia" w:ascii="宋体" w:hAnsi="宋体"/>
                <w:color w:val="auto"/>
                <w:highlight w:val="none"/>
              </w:rPr>
              <w:t>稳定时间：4s / 8s</w:t>
            </w:r>
          </w:p>
          <w:p>
            <w:pPr>
              <w:widowControl/>
              <w:spacing w:line="360" w:lineRule="auto"/>
              <w:rPr>
                <w:rFonts w:ascii="宋体" w:hAnsi="宋体"/>
                <w:color w:val="auto"/>
                <w:highlight w:val="none"/>
              </w:rPr>
            </w:pPr>
            <w:r>
              <w:rPr>
                <w:rFonts w:hint="eastAsia" w:ascii="宋体" w:hAnsi="宋体"/>
                <w:color w:val="auto"/>
                <w:highlight w:val="none"/>
              </w:rPr>
              <w:t>灵敏度偏移 2)：0.3 mg (100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电子天平0.1g</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最大称量：≥2000g</w:t>
            </w:r>
          </w:p>
          <w:p>
            <w:pPr>
              <w:widowControl/>
              <w:spacing w:line="360" w:lineRule="auto"/>
              <w:rPr>
                <w:rFonts w:ascii="宋体" w:hAnsi="宋体"/>
                <w:color w:val="auto"/>
                <w:highlight w:val="none"/>
              </w:rPr>
            </w:pPr>
            <w:r>
              <w:rPr>
                <w:rFonts w:hint="eastAsia" w:ascii="宋体" w:hAnsi="宋体"/>
                <w:color w:val="auto"/>
                <w:highlight w:val="none"/>
              </w:rPr>
              <w:t>实际分度值：0.1g</w:t>
            </w:r>
          </w:p>
          <w:p>
            <w:pPr>
              <w:widowControl/>
              <w:spacing w:line="360" w:lineRule="auto"/>
              <w:rPr>
                <w:rFonts w:ascii="宋体" w:hAnsi="宋体"/>
                <w:color w:val="auto"/>
                <w:highlight w:val="none"/>
              </w:rPr>
            </w:pPr>
            <w:r>
              <w:rPr>
                <w:rFonts w:hint="eastAsia" w:ascii="宋体" w:hAnsi="宋体"/>
                <w:color w:val="auto"/>
                <w:highlight w:val="none"/>
              </w:rPr>
              <w:t>重复性：≤±0.1g</w:t>
            </w:r>
          </w:p>
          <w:p>
            <w:pPr>
              <w:widowControl/>
              <w:spacing w:line="360" w:lineRule="auto"/>
              <w:rPr>
                <w:rFonts w:ascii="宋体" w:hAnsi="宋体"/>
                <w:color w:val="auto"/>
                <w:highlight w:val="none"/>
              </w:rPr>
            </w:pPr>
            <w:r>
              <w:rPr>
                <w:rFonts w:hint="eastAsia" w:ascii="宋体" w:hAnsi="宋体"/>
                <w:color w:val="auto"/>
                <w:highlight w:val="none"/>
              </w:rPr>
              <w:t>最大允许误差：≤±0.2g</w:t>
            </w:r>
          </w:p>
          <w:p>
            <w:pPr>
              <w:widowControl/>
              <w:spacing w:line="360" w:lineRule="auto"/>
              <w:rPr>
                <w:rFonts w:ascii="宋体" w:hAnsi="宋体"/>
                <w:color w:val="auto"/>
                <w:highlight w:val="none"/>
              </w:rPr>
            </w:pPr>
            <w:r>
              <w:rPr>
                <w:rFonts w:hint="eastAsia" w:ascii="宋体" w:hAnsi="宋体"/>
                <w:color w:val="auto"/>
                <w:highlight w:val="none"/>
              </w:rPr>
              <w:t>秤盘尺寸：≥φ128mm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微波消解/萃取系统</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jc w:val="left"/>
              <w:rPr>
                <w:rFonts w:ascii="宋体" w:hAnsi="宋体"/>
                <w:color w:val="auto"/>
                <w:highlight w:val="none"/>
              </w:rPr>
            </w:pPr>
            <w:r>
              <w:rPr>
                <w:rFonts w:hint="eastAsia" w:ascii="宋体" w:hAnsi="宋体"/>
                <w:color w:val="auto"/>
                <w:highlight w:val="none"/>
              </w:rPr>
              <w:t>1.用途：</w:t>
            </w:r>
          </w:p>
          <w:p>
            <w:pPr>
              <w:widowControl/>
              <w:spacing w:line="360" w:lineRule="auto"/>
              <w:jc w:val="left"/>
              <w:rPr>
                <w:rFonts w:ascii="宋体" w:hAnsi="宋体"/>
                <w:color w:val="auto"/>
                <w:highlight w:val="none"/>
              </w:rPr>
            </w:pPr>
            <w:r>
              <w:rPr>
                <w:rFonts w:hint="eastAsia" w:ascii="宋体" w:hAnsi="宋体"/>
                <w:color w:val="auto"/>
                <w:highlight w:val="none"/>
              </w:rPr>
              <w:t>适用于实验室各类样品的消解前处理过程，为实验样品中主量及微量元素的分析提供高效优质的样品制备。</w:t>
            </w:r>
          </w:p>
          <w:p>
            <w:pPr>
              <w:widowControl/>
              <w:spacing w:line="360" w:lineRule="auto"/>
              <w:jc w:val="left"/>
              <w:rPr>
                <w:rFonts w:ascii="宋体" w:hAnsi="宋体"/>
                <w:color w:val="auto"/>
                <w:highlight w:val="none"/>
              </w:rPr>
            </w:pPr>
            <w:r>
              <w:rPr>
                <w:rFonts w:hint="eastAsia" w:ascii="宋体" w:hAnsi="宋体"/>
                <w:color w:val="auto"/>
                <w:highlight w:val="none"/>
              </w:rPr>
              <w:t>2.工作条件</w:t>
            </w:r>
          </w:p>
          <w:p>
            <w:pPr>
              <w:widowControl/>
              <w:spacing w:line="360" w:lineRule="auto"/>
              <w:jc w:val="left"/>
              <w:rPr>
                <w:rFonts w:ascii="宋体" w:hAnsi="宋体"/>
                <w:color w:val="auto"/>
                <w:highlight w:val="none"/>
              </w:rPr>
            </w:pPr>
            <w:r>
              <w:rPr>
                <w:rFonts w:hint="eastAsia" w:ascii="宋体" w:hAnsi="宋体"/>
                <w:color w:val="auto"/>
                <w:highlight w:val="none"/>
              </w:rPr>
              <w:t>电源：220V±10%、50Hz；温度：10℃-50℃。</w:t>
            </w:r>
          </w:p>
          <w:p>
            <w:pPr>
              <w:widowControl/>
              <w:spacing w:line="360" w:lineRule="auto"/>
              <w:jc w:val="left"/>
              <w:rPr>
                <w:rFonts w:ascii="宋体" w:hAnsi="宋体"/>
                <w:color w:val="auto"/>
                <w:highlight w:val="none"/>
              </w:rPr>
            </w:pPr>
            <w:r>
              <w:rPr>
                <w:rFonts w:hint="eastAsia" w:ascii="宋体" w:hAnsi="宋体"/>
                <w:color w:val="auto"/>
                <w:highlight w:val="none"/>
              </w:rPr>
              <w:t>3.技术要求</w:t>
            </w:r>
          </w:p>
          <w:p>
            <w:pPr>
              <w:widowControl/>
              <w:spacing w:line="360" w:lineRule="auto"/>
              <w:jc w:val="left"/>
              <w:rPr>
                <w:rFonts w:ascii="宋体" w:hAnsi="宋体"/>
                <w:color w:val="auto"/>
                <w:highlight w:val="none"/>
              </w:rPr>
            </w:pPr>
            <w:r>
              <w:rPr>
                <w:rFonts w:hint="eastAsia" w:ascii="宋体" w:hAnsi="宋体"/>
                <w:color w:val="auto"/>
                <w:highlight w:val="none"/>
              </w:rPr>
              <w:t>3.1磁控管最大功率：≥2000W；</w:t>
            </w:r>
          </w:p>
          <w:p>
            <w:pPr>
              <w:widowControl/>
              <w:spacing w:line="360" w:lineRule="auto"/>
              <w:jc w:val="left"/>
              <w:rPr>
                <w:rFonts w:ascii="宋体" w:hAnsi="宋体"/>
                <w:color w:val="auto"/>
                <w:highlight w:val="none"/>
              </w:rPr>
            </w:pPr>
            <w:r>
              <w:rPr>
                <w:rFonts w:hint="eastAsia" w:ascii="宋体" w:hAnsi="宋体"/>
                <w:color w:val="auto"/>
                <w:highlight w:val="none"/>
              </w:rPr>
              <w:t>3.2微波腔体：316L不锈钢腔体，防腐涂层≥5层，耐各种酸碱溶剂腐蚀及高温；</w:t>
            </w:r>
          </w:p>
          <w:p>
            <w:pPr>
              <w:widowControl/>
              <w:spacing w:line="360" w:lineRule="auto"/>
              <w:jc w:val="left"/>
              <w:rPr>
                <w:rFonts w:ascii="宋体" w:hAnsi="宋体"/>
                <w:color w:val="auto"/>
                <w:highlight w:val="none"/>
              </w:rPr>
            </w:pPr>
            <w:r>
              <w:rPr>
                <w:rFonts w:hint="eastAsia" w:ascii="宋体" w:hAnsi="宋体"/>
                <w:color w:val="auto"/>
                <w:highlight w:val="none"/>
              </w:rPr>
              <w:t>3.3主控罐温度控制系统：控温范围室温～300℃，控温精度±1℃；</w:t>
            </w:r>
          </w:p>
          <w:p>
            <w:pPr>
              <w:widowControl/>
              <w:spacing w:line="360" w:lineRule="auto"/>
              <w:jc w:val="left"/>
              <w:rPr>
                <w:rFonts w:ascii="宋体" w:hAnsi="宋体"/>
                <w:color w:val="auto"/>
                <w:highlight w:val="none"/>
              </w:rPr>
            </w:pPr>
            <w:r>
              <w:rPr>
                <w:rFonts w:hint="eastAsia" w:ascii="宋体" w:hAnsi="宋体"/>
                <w:color w:val="auto"/>
                <w:highlight w:val="none"/>
              </w:rPr>
              <w:t>3.4主控罐压力控制系统：控压范围0-10MPa，控制精度±0.01MPa；</w:t>
            </w:r>
          </w:p>
          <w:p>
            <w:pPr>
              <w:widowControl/>
              <w:spacing w:line="360" w:lineRule="auto"/>
              <w:jc w:val="left"/>
              <w:rPr>
                <w:rFonts w:ascii="宋体" w:hAnsi="宋体"/>
                <w:color w:val="auto"/>
                <w:highlight w:val="none"/>
              </w:rPr>
            </w:pPr>
            <w:r>
              <w:rPr>
                <w:rFonts w:hint="eastAsia" w:ascii="宋体" w:hAnsi="宋体"/>
                <w:color w:val="auto"/>
                <w:highlight w:val="none"/>
              </w:rPr>
              <w:t>3.5冷却系统：腔内强制风冷，5.8m3/min；</w:t>
            </w:r>
          </w:p>
          <w:p>
            <w:pPr>
              <w:widowControl/>
              <w:spacing w:line="360" w:lineRule="auto"/>
              <w:jc w:val="left"/>
              <w:rPr>
                <w:rFonts w:ascii="宋体" w:hAnsi="宋体"/>
                <w:color w:val="auto"/>
                <w:highlight w:val="none"/>
              </w:rPr>
            </w:pPr>
            <w:r>
              <w:rPr>
                <w:rFonts w:hint="eastAsia" w:ascii="宋体" w:hAnsi="宋体"/>
                <w:color w:val="auto"/>
                <w:highlight w:val="none"/>
              </w:rPr>
              <w:t>3.6同批消解数量：≥24个样/批；</w:t>
            </w:r>
          </w:p>
          <w:p>
            <w:pPr>
              <w:widowControl/>
              <w:spacing w:line="360" w:lineRule="auto"/>
              <w:jc w:val="left"/>
              <w:rPr>
                <w:rFonts w:ascii="宋体" w:hAnsi="宋体"/>
                <w:color w:val="auto"/>
                <w:highlight w:val="none"/>
              </w:rPr>
            </w:pPr>
            <w:r>
              <w:rPr>
                <w:rFonts w:hint="eastAsia" w:ascii="宋体" w:hAnsi="宋体"/>
                <w:color w:val="auto"/>
                <w:highlight w:val="none"/>
              </w:rPr>
              <w:t>3.7消解内罐：耐压≥15MPa；耐温≥300℃；体积≥60ml；材质：进口TFM材料；</w:t>
            </w:r>
          </w:p>
          <w:p>
            <w:pPr>
              <w:widowControl/>
              <w:spacing w:line="360" w:lineRule="auto"/>
              <w:jc w:val="left"/>
              <w:rPr>
                <w:rFonts w:ascii="宋体" w:hAnsi="宋体"/>
                <w:color w:val="auto"/>
                <w:highlight w:val="none"/>
              </w:rPr>
            </w:pPr>
            <w:r>
              <w:rPr>
                <w:rFonts w:hint="eastAsia" w:ascii="宋体" w:hAnsi="宋体"/>
                <w:color w:val="auto"/>
                <w:highlight w:val="none"/>
              </w:rPr>
              <w:t>3.8消解外罐：宇航复合纤维材料或高强度PEEK材料；</w:t>
            </w:r>
          </w:p>
          <w:p>
            <w:pPr>
              <w:widowControl/>
              <w:spacing w:line="360" w:lineRule="auto"/>
              <w:jc w:val="left"/>
              <w:rPr>
                <w:rFonts w:ascii="宋体" w:hAnsi="宋体"/>
                <w:color w:val="auto"/>
                <w:highlight w:val="none"/>
              </w:rPr>
            </w:pPr>
            <w:r>
              <w:rPr>
                <w:rFonts w:hint="eastAsia" w:ascii="宋体" w:hAnsi="宋体"/>
                <w:color w:val="auto"/>
                <w:highlight w:val="none"/>
              </w:rPr>
              <w:t>3.9泄压方式：采用安全泄压片泄压，超压安全泄压，无防爆膜等耗材，确保实验安全。</w:t>
            </w:r>
          </w:p>
          <w:p>
            <w:pPr>
              <w:widowControl/>
              <w:spacing w:line="360" w:lineRule="auto"/>
              <w:jc w:val="left"/>
              <w:rPr>
                <w:rFonts w:ascii="宋体" w:hAnsi="宋体"/>
                <w:color w:val="auto"/>
                <w:highlight w:val="none"/>
              </w:rPr>
            </w:pPr>
            <w:r>
              <w:rPr>
                <w:rFonts w:hint="eastAsia" w:ascii="宋体" w:hAnsi="宋体"/>
                <w:color w:val="auto"/>
                <w:highlight w:val="none"/>
              </w:rPr>
              <w:t>3.10操作显示屏：实时显示工作状态及温压变化曲线。</w:t>
            </w:r>
          </w:p>
          <w:p>
            <w:pPr>
              <w:widowControl/>
              <w:spacing w:line="360" w:lineRule="auto"/>
              <w:jc w:val="left"/>
              <w:rPr>
                <w:rFonts w:ascii="宋体" w:hAnsi="宋体"/>
                <w:color w:val="auto"/>
                <w:highlight w:val="none"/>
              </w:rPr>
            </w:pPr>
            <w:r>
              <w:rPr>
                <w:rFonts w:hint="eastAsia" w:ascii="宋体" w:hAnsi="宋体"/>
                <w:color w:val="auto"/>
                <w:highlight w:val="none"/>
              </w:rPr>
              <w:t>4.主要配置和耗材</w:t>
            </w:r>
          </w:p>
          <w:p>
            <w:pPr>
              <w:widowControl/>
              <w:spacing w:line="360" w:lineRule="auto"/>
              <w:jc w:val="left"/>
              <w:rPr>
                <w:rFonts w:ascii="宋体" w:hAnsi="宋体"/>
                <w:color w:val="auto"/>
                <w:highlight w:val="none"/>
              </w:rPr>
            </w:pPr>
            <w:r>
              <w:rPr>
                <w:rFonts w:hint="eastAsia" w:ascii="宋体" w:hAnsi="宋体"/>
                <w:color w:val="auto"/>
                <w:highlight w:val="none"/>
              </w:rPr>
              <w:t>微波消化装置主机1台；高精度温度控制系统1套；高精度压力控制系统1套；超高压微波反应罐24套；赶酸仪1台；随机包含仪器正常运转所必需的附件、配件、专用工具、操作手册等各1套。</w:t>
            </w:r>
          </w:p>
          <w:p>
            <w:pPr>
              <w:widowControl/>
              <w:spacing w:line="360" w:lineRule="auto"/>
              <w:jc w:val="left"/>
              <w:rPr>
                <w:rFonts w:ascii="宋体" w:hAnsi="宋体"/>
                <w:color w:val="auto"/>
                <w:highlight w:val="none"/>
              </w:rPr>
            </w:pPr>
            <w:r>
              <w:rPr>
                <w:rFonts w:hint="eastAsia" w:ascii="宋体" w:hAnsi="宋体"/>
                <w:color w:val="auto"/>
                <w:highlight w:val="none"/>
              </w:rPr>
              <w:t>5.技术服务和培训</w:t>
            </w:r>
          </w:p>
          <w:p>
            <w:pPr>
              <w:widowControl/>
              <w:spacing w:line="360" w:lineRule="auto"/>
              <w:jc w:val="left"/>
              <w:rPr>
                <w:rFonts w:ascii="宋体" w:hAnsi="宋体"/>
                <w:color w:val="auto"/>
                <w:highlight w:val="none"/>
              </w:rPr>
            </w:pPr>
            <w:r>
              <w:rPr>
                <w:rFonts w:hint="eastAsia" w:ascii="宋体" w:hAnsi="宋体"/>
                <w:color w:val="auto"/>
                <w:highlight w:val="none"/>
              </w:rPr>
              <w:t>5.1仪器制造商授权的技术人员到现场免费进行安装调试该系统，确保仪器技术指标验收合格，免费培训操作技术人员；</w:t>
            </w:r>
          </w:p>
          <w:p>
            <w:pPr>
              <w:widowControl/>
              <w:spacing w:line="360" w:lineRule="auto"/>
              <w:jc w:val="left"/>
              <w:rPr>
                <w:rFonts w:ascii="宋体" w:hAnsi="宋体"/>
                <w:color w:val="auto"/>
                <w:highlight w:val="none"/>
              </w:rPr>
            </w:pPr>
            <w:r>
              <w:rPr>
                <w:rFonts w:hint="eastAsia" w:ascii="宋体" w:hAnsi="宋体"/>
                <w:color w:val="auto"/>
                <w:highlight w:val="none"/>
              </w:rPr>
              <w:t>5.2仪器质量要符合买方要求，并符合厂家规定的各项标准，同时按厂家标准验收规程和中国国家计量标准部门的有关规程验收；</w:t>
            </w:r>
          </w:p>
          <w:p>
            <w:pPr>
              <w:widowControl/>
              <w:spacing w:line="360" w:lineRule="auto"/>
              <w:jc w:val="left"/>
              <w:rPr>
                <w:rFonts w:ascii="宋体" w:hAnsi="宋体"/>
                <w:color w:val="auto"/>
                <w:highlight w:val="none"/>
              </w:rPr>
            </w:pPr>
            <w:r>
              <w:rPr>
                <w:rFonts w:hint="eastAsia" w:ascii="宋体" w:hAnsi="宋体"/>
                <w:color w:val="auto"/>
                <w:highlight w:val="none"/>
              </w:rPr>
              <w:t>5.3随货提供样本，操作使用和维修手册。</w:t>
            </w:r>
          </w:p>
          <w:p>
            <w:pPr>
              <w:widowControl/>
              <w:spacing w:line="360" w:lineRule="auto"/>
              <w:jc w:val="left"/>
              <w:rPr>
                <w:rFonts w:ascii="宋体" w:hAnsi="宋体"/>
                <w:color w:val="auto"/>
                <w:highlight w:val="none"/>
              </w:rPr>
            </w:pPr>
            <w:r>
              <w:rPr>
                <w:rFonts w:hint="eastAsia" w:ascii="宋体" w:hAnsi="宋体"/>
                <w:color w:val="auto"/>
                <w:highlight w:val="none"/>
              </w:rPr>
              <w:t>6质量保证</w:t>
            </w:r>
          </w:p>
          <w:p>
            <w:pPr>
              <w:widowControl/>
              <w:spacing w:line="360" w:lineRule="auto"/>
              <w:jc w:val="left"/>
              <w:rPr>
                <w:rFonts w:ascii="宋体" w:hAnsi="宋体"/>
                <w:color w:val="auto"/>
                <w:highlight w:val="none"/>
              </w:rPr>
            </w:pPr>
            <w:r>
              <w:rPr>
                <w:rFonts w:hint="eastAsia" w:ascii="宋体" w:hAnsi="宋体"/>
                <w:color w:val="auto"/>
                <w:highlight w:val="none"/>
              </w:rPr>
              <w:t>6.1按技术指标进行验收，验收合格后12个月为质保</w:t>
            </w:r>
          </w:p>
          <w:p>
            <w:pPr>
              <w:widowControl/>
              <w:spacing w:line="360" w:lineRule="auto"/>
              <w:jc w:val="left"/>
              <w:rPr>
                <w:rFonts w:ascii="宋体" w:hAnsi="宋体"/>
                <w:color w:val="auto"/>
                <w:highlight w:val="none"/>
              </w:rPr>
            </w:pPr>
            <w:r>
              <w:rPr>
                <w:rFonts w:hint="eastAsia" w:ascii="宋体" w:hAnsi="宋体"/>
                <w:color w:val="auto"/>
                <w:highlight w:val="none"/>
              </w:rPr>
              <w:t>6.2仪器质量符合买方要求，且符合厂家规定的各项标准。</w:t>
            </w:r>
          </w:p>
          <w:p>
            <w:pPr>
              <w:widowControl/>
              <w:spacing w:line="360" w:lineRule="auto"/>
              <w:jc w:val="left"/>
              <w:rPr>
                <w:rFonts w:ascii="宋体" w:hAnsi="宋体"/>
                <w:color w:val="auto"/>
                <w:highlight w:val="none"/>
              </w:rPr>
            </w:pPr>
            <w:r>
              <w:rPr>
                <w:rFonts w:hint="eastAsia" w:ascii="宋体" w:hAnsi="宋体"/>
                <w:color w:val="auto"/>
                <w:highlight w:val="none"/>
              </w:rPr>
              <w:t>7售后服务</w:t>
            </w:r>
          </w:p>
          <w:p>
            <w:pPr>
              <w:widowControl/>
              <w:spacing w:line="360" w:lineRule="auto"/>
              <w:jc w:val="left"/>
              <w:rPr>
                <w:rFonts w:ascii="宋体" w:hAnsi="宋体"/>
                <w:color w:val="auto"/>
                <w:highlight w:val="none"/>
              </w:rPr>
            </w:pPr>
            <w:r>
              <w:rPr>
                <w:rFonts w:hint="eastAsia" w:ascii="宋体" w:hAnsi="宋体"/>
                <w:color w:val="auto"/>
                <w:highlight w:val="none"/>
              </w:rPr>
              <w:t>7.1仪器制造厂在中国境内应有零备件库，有专门负责的经验丰富的维修工程师；</w:t>
            </w:r>
          </w:p>
          <w:p>
            <w:pPr>
              <w:widowControl/>
              <w:spacing w:line="360" w:lineRule="auto"/>
              <w:rPr>
                <w:rFonts w:ascii="宋体" w:hAnsi="宋体"/>
                <w:color w:val="auto"/>
                <w:highlight w:val="none"/>
              </w:rPr>
            </w:pPr>
            <w:r>
              <w:rPr>
                <w:rFonts w:hint="eastAsia" w:ascii="宋体" w:hAnsi="宋体"/>
                <w:color w:val="auto"/>
                <w:highlight w:val="none"/>
              </w:rPr>
              <w:t>7.2仪器出现故障，需要在12小时内给予回复，36小时内到达现场维修。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涡旋振荡器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电压：220V</w:t>
            </w:r>
          </w:p>
          <w:p>
            <w:pPr>
              <w:widowControl/>
              <w:spacing w:line="360" w:lineRule="auto"/>
              <w:rPr>
                <w:rFonts w:ascii="宋体" w:hAnsi="宋体"/>
                <w:color w:val="auto"/>
                <w:highlight w:val="none"/>
              </w:rPr>
            </w:pPr>
            <w:r>
              <w:rPr>
                <w:rFonts w:hint="eastAsia" w:ascii="宋体" w:hAnsi="宋体"/>
                <w:color w:val="auto"/>
                <w:highlight w:val="none"/>
              </w:rPr>
              <w:t>功率：50w</w:t>
            </w:r>
          </w:p>
          <w:p>
            <w:pPr>
              <w:widowControl/>
              <w:spacing w:line="360" w:lineRule="auto"/>
              <w:rPr>
                <w:rFonts w:ascii="宋体" w:hAnsi="宋体"/>
                <w:color w:val="auto"/>
                <w:highlight w:val="none"/>
              </w:rPr>
            </w:pPr>
            <w:r>
              <w:rPr>
                <w:rFonts w:hint="eastAsia" w:ascii="宋体" w:hAnsi="宋体"/>
                <w:color w:val="auto"/>
                <w:highlight w:val="none"/>
              </w:rPr>
              <w:t>转速：≥2800转/分</w:t>
            </w:r>
          </w:p>
          <w:p>
            <w:pPr>
              <w:widowControl/>
              <w:spacing w:line="360" w:lineRule="auto"/>
              <w:rPr>
                <w:rFonts w:ascii="宋体" w:hAnsi="宋体"/>
                <w:color w:val="auto"/>
                <w:highlight w:val="none"/>
              </w:rPr>
            </w:pPr>
            <w:r>
              <w:rPr>
                <w:rFonts w:hint="eastAsia" w:ascii="宋体" w:hAnsi="宋体"/>
                <w:color w:val="auto"/>
                <w:highlight w:val="none"/>
              </w:rPr>
              <w:t>工作方式：连续、点触、调速</w:t>
            </w:r>
          </w:p>
          <w:p>
            <w:pPr>
              <w:widowControl/>
              <w:spacing w:line="360" w:lineRule="auto"/>
              <w:rPr>
                <w:rFonts w:ascii="宋体" w:hAnsi="宋体"/>
                <w:color w:val="auto"/>
                <w:highlight w:val="none"/>
              </w:rPr>
            </w:pPr>
            <w:r>
              <w:rPr>
                <w:rFonts w:hint="eastAsia" w:ascii="宋体" w:hAnsi="宋体"/>
                <w:color w:val="auto"/>
                <w:highlight w:val="none"/>
              </w:rPr>
              <w:t>工作台：碗型、平板型可调换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磁力电加热板</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Fonts w:ascii="宋体" w:hAnsi="宋体"/>
                <w:color w:val="auto"/>
                <w:highlight w:val="none"/>
              </w:rPr>
            </w:pPr>
            <w:r>
              <w:rPr>
                <w:rFonts w:hint="eastAsia" w:ascii="宋体" w:hAnsi="宋体"/>
                <w:color w:val="auto"/>
                <w:highlight w:val="none"/>
              </w:rPr>
              <w:t>搅拌容量≥100-1000ml</w:t>
            </w:r>
          </w:p>
          <w:p>
            <w:pPr>
              <w:widowControl/>
              <w:spacing w:line="360" w:lineRule="auto"/>
              <w:rPr>
                <w:rFonts w:ascii="宋体" w:hAnsi="宋体"/>
                <w:color w:val="auto"/>
                <w:highlight w:val="none"/>
              </w:rPr>
            </w:pPr>
            <w:r>
              <w:rPr>
                <w:rFonts w:hint="eastAsia" w:ascii="宋体" w:hAnsi="宋体"/>
                <w:color w:val="auto"/>
                <w:highlight w:val="none"/>
              </w:rPr>
              <w:t>加热功率：300w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高速组织捣碎机</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功率：120w</w:t>
            </w:r>
          </w:p>
          <w:p>
            <w:pPr>
              <w:widowControl/>
              <w:spacing w:line="360" w:lineRule="auto"/>
              <w:rPr>
                <w:rFonts w:ascii="宋体" w:hAnsi="宋体"/>
                <w:color w:val="auto"/>
                <w:highlight w:val="none"/>
              </w:rPr>
            </w:pPr>
            <w:r>
              <w:rPr>
                <w:rFonts w:hint="eastAsia" w:ascii="宋体" w:hAnsi="宋体"/>
                <w:color w:val="auto"/>
                <w:highlight w:val="none"/>
              </w:rPr>
              <w:t>转速：≥0-12000r/min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超声波清洗器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容量（L):≥7</w:t>
            </w:r>
          </w:p>
          <w:p>
            <w:pPr>
              <w:widowControl/>
              <w:spacing w:line="360" w:lineRule="auto"/>
              <w:rPr>
                <w:rFonts w:ascii="宋体" w:hAnsi="宋体"/>
                <w:color w:val="auto"/>
                <w:highlight w:val="none"/>
              </w:rPr>
            </w:pPr>
            <w:r>
              <w:rPr>
                <w:rFonts w:hint="eastAsia" w:ascii="宋体" w:hAnsi="宋体"/>
                <w:color w:val="auto"/>
                <w:highlight w:val="none"/>
              </w:rPr>
              <w:t>频率（KHz）：40</w:t>
            </w:r>
          </w:p>
          <w:p>
            <w:pPr>
              <w:widowControl/>
              <w:spacing w:line="360" w:lineRule="auto"/>
              <w:rPr>
                <w:rFonts w:ascii="宋体" w:hAnsi="宋体"/>
                <w:color w:val="auto"/>
                <w:highlight w:val="none"/>
              </w:rPr>
            </w:pPr>
            <w:r>
              <w:rPr>
                <w:rFonts w:hint="eastAsia" w:ascii="宋体" w:hAnsi="宋体"/>
                <w:color w:val="auto"/>
                <w:highlight w:val="none"/>
              </w:rPr>
              <w:t>功率（W）：≥200</w:t>
            </w:r>
          </w:p>
          <w:p>
            <w:pPr>
              <w:widowControl/>
              <w:spacing w:line="360" w:lineRule="auto"/>
              <w:rPr>
                <w:rFonts w:ascii="宋体" w:hAnsi="宋体"/>
                <w:color w:val="auto"/>
                <w:highlight w:val="none"/>
              </w:rPr>
            </w:pPr>
            <w:r>
              <w:rPr>
                <w:rFonts w:hint="eastAsia" w:ascii="宋体" w:hAnsi="宋体"/>
                <w:color w:val="auto"/>
                <w:highlight w:val="none"/>
              </w:rPr>
              <w:t>温度可调（℃):室温-80</w:t>
            </w:r>
          </w:p>
          <w:p>
            <w:pPr>
              <w:widowControl/>
              <w:spacing w:line="360" w:lineRule="auto"/>
              <w:rPr>
                <w:rFonts w:ascii="宋体" w:hAnsi="宋体"/>
                <w:color w:val="auto"/>
                <w:highlight w:val="none"/>
              </w:rPr>
            </w:pPr>
            <w:r>
              <w:rPr>
                <w:rFonts w:hint="eastAsia" w:ascii="宋体" w:hAnsi="宋体"/>
                <w:color w:val="auto"/>
                <w:highlight w:val="none"/>
              </w:rPr>
              <w:t>时间可调（min）:1-99</w:t>
            </w:r>
          </w:p>
          <w:p>
            <w:pPr>
              <w:widowControl/>
              <w:spacing w:line="360" w:lineRule="auto"/>
              <w:rPr>
                <w:rFonts w:ascii="宋体" w:hAnsi="宋体"/>
                <w:color w:val="auto"/>
                <w:highlight w:val="none"/>
              </w:rPr>
            </w:pPr>
            <w:r>
              <w:rPr>
                <w:rFonts w:hint="eastAsia" w:ascii="宋体" w:hAnsi="宋体"/>
                <w:color w:val="auto"/>
                <w:highlight w:val="none"/>
              </w:rPr>
              <w:t>排水：有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抽滤装置</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真空泵参数：</w:t>
            </w:r>
          </w:p>
          <w:p>
            <w:pPr>
              <w:widowControl/>
              <w:spacing w:line="360" w:lineRule="auto"/>
              <w:rPr>
                <w:rFonts w:ascii="宋体" w:hAnsi="宋体"/>
                <w:color w:val="auto"/>
                <w:highlight w:val="none"/>
              </w:rPr>
            </w:pPr>
            <w:r>
              <w:rPr>
                <w:rFonts w:hint="eastAsia" w:ascii="宋体" w:hAnsi="宋体"/>
                <w:color w:val="auto"/>
                <w:highlight w:val="none"/>
              </w:rPr>
              <w:t>抽气速度（L/Min)：≥20</w:t>
            </w:r>
            <w:r>
              <w:rPr>
                <w:rFonts w:hint="eastAsia" w:ascii="宋体" w:hAnsi="宋体"/>
                <w:color w:val="auto"/>
                <w:highlight w:val="none"/>
              </w:rPr>
              <w:br w:type="textWrapping"/>
            </w:r>
            <w:r>
              <w:rPr>
                <w:rFonts w:hint="eastAsia" w:ascii="宋体" w:hAnsi="宋体"/>
                <w:color w:val="auto"/>
                <w:highlight w:val="none"/>
              </w:rPr>
              <w:t>极限压力真空度：≥0.08Mpa</w:t>
            </w:r>
            <w:r>
              <w:rPr>
                <w:rFonts w:hint="eastAsia" w:ascii="宋体" w:hAnsi="宋体"/>
                <w:color w:val="auto"/>
                <w:highlight w:val="none"/>
              </w:rPr>
              <w:br w:type="textWrapping"/>
            </w:r>
            <w:r>
              <w:rPr>
                <w:rFonts w:hint="eastAsia" w:ascii="宋体" w:hAnsi="宋体"/>
                <w:color w:val="auto"/>
                <w:highlight w:val="none"/>
              </w:rPr>
              <w:t>   200mbar</w:t>
            </w:r>
            <w:r>
              <w:rPr>
                <w:rFonts w:hint="eastAsia" w:ascii="宋体" w:hAnsi="宋体"/>
                <w:color w:val="auto"/>
                <w:highlight w:val="none"/>
              </w:rPr>
              <w:br w:type="textWrapping"/>
            </w:r>
            <w:r>
              <w:rPr>
                <w:rFonts w:hint="eastAsia" w:ascii="宋体" w:hAnsi="宋体"/>
                <w:color w:val="auto"/>
                <w:highlight w:val="none"/>
              </w:rPr>
              <w:t>电压：220Vac,50Hz</w:t>
            </w:r>
            <w:r>
              <w:rPr>
                <w:rFonts w:hint="eastAsia" w:ascii="宋体" w:hAnsi="宋体"/>
                <w:color w:val="auto"/>
                <w:highlight w:val="none"/>
              </w:rPr>
              <w:br w:type="textWrapping"/>
            </w:r>
            <w:r>
              <w:rPr>
                <w:rFonts w:hint="eastAsia" w:ascii="宋体" w:hAnsi="宋体"/>
                <w:color w:val="auto"/>
                <w:highlight w:val="none"/>
              </w:rPr>
              <w:t>电功功率：160W</w:t>
            </w:r>
            <w:r>
              <w:rPr>
                <w:rFonts w:hint="eastAsia" w:ascii="宋体" w:hAnsi="宋体"/>
                <w:color w:val="auto"/>
                <w:highlight w:val="none"/>
              </w:rPr>
              <w:br w:type="textWrapping"/>
            </w:r>
            <w:r>
              <w:rPr>
                <w:rFonts w:hint="eastAsia" w:ascii="宋体" w:hAnsi="宋体"/>
                <w:color w:val="auto"/>
                <w:highlight w:val="none"/>
              </w:rPr>
              <w:t>进气口(mm) ：φ6</w:t>
            </w:r>
            <w:r>
              <w:rPr>
                <w:rFonts w:hint="eastAsia" w:ascii="宋体" w:hAnsi="宋体"/>
                <w:color w:val="auto"/>
                <w:highlight w:val="none"/>
              </w:rPr>
              <w:br w:type="textWrapping"/>
            </w:r>
            <w:r>
              <w:rPr>
                <w:rFonts w:hint="eastAsia" w:ascii="宋体" w:hAnsi="宋体"/>
                <w:color w:val="auto"/>
                <w:highlight w:val="none"/>
              </w:rPr>
              <w:t>出气口(mm) ：消音器</w:t>
            </w:r>
            <w:r>
              <w:rPr>
                <w:rFonts w:hint="eastAsia" w:ascii="宋体" w:hAnsi="宋体"/>
                <w:color w:val="auto"/>
                <w:highlight w:val="none"/>
              </w:rPr>
              <w:br w:type="textWrapping"/>
            </w:r>
            <w:r>
              <w:rPr>
                <w:rFonts w:hint="eastAsia" w:ascii="宋体" w:hAnsi="宋体"/>
                <w:color w:val="auto"/>
                <w:highlight w:val="none"/>
              </w:rPr>
              <w:t>工作环境温度（℃）：7-40</w:t>
            </w:r>
            <w:r>
              <w:rPr>
                <w:rFonts w:hint="eastAsia" w:ascii="宋体" w:hAnsi="宋体"/>
                <w:color w:val="auto"/>
                <w:highlight w:val="none"/>
              </w:rPr>
              <w:br w:type="textWrapping"/>
            </w:r>
            <w:r>
              <w:rPr>
                <w:rFonts w:hint="eastAsia" w:ascii="宋体" w:hAnsi="宋体"/>
                <w:color w:val="auto"/>
                <w:highlight w:val="none"/>
              </w:rPr>
              <w:t>泵头：1</w:t>
            </w:r>
            <w:r>
              <w:rPr>
                <w:rFonts w:hint="eastAsia" w:ascii="宋体" w:hAnsi="宋体"/>
                <w:color w:val="auto"/>
                <w:highlight w:val="none"/>
              </w:rPr>
              <w:br w:type="textWrapping"/>
            </w:r>
            <w:r>
              <w:rPr>
                <w:rFonts w:hint="eastAsia" w:ascii="宋体" w:hAnsi="宋体"/>
                <w:color w:val="auto"/>
                <w:highlight w:val="none"/>
              </w:rPr>
              <w:t>泵体温度（℃）：＜55</w:t>
            </w:r>
            <w:r>
              <w:rPr>
                <w:rFonts w:hint="eastAsia" w:ascii="宋体" w:hAnsi="宋体"/>
                <w:color w:val="auto"/>
                <w:highlight w:val="none"/>
              </w:rPr>
              <w:br w:type="textWrapping"/>
            </w:r>
            <w:r>
              <w:rPr>
                <w:rFonts w:hint="eastAsia" w:ascii="宋体" w:hAnsi="宋体"/>
                <w:color w:val="auto"/>
                <w:highlight w:val="none"/>
              </w:rPr>
              <w:t>重量（Kg）：≥7.5</w:t>
            </w:r>
            <w:r>
              <w:rPr>
                <w:rFonts w:hint="eastAsia" w:ascii="宋体" w:hAnsi="宋体"/>
                <w:color w:val="auto"/>
                <w:highlight w:val="none"/>
              </w:rPr>
              <w:br w:type="textWrapping"/>
            </w:r>
            <w:r>
              <w:rPr>
                <w:rFonts w:hint="eastAsia" w:ascii="宋体" w:hAnsi="宋体"/>
                <w:color w:val="auto"/>
                <w:highlight w:val="none"/>
              </w:rPr>
              <w:t>膜片：进口橡胶</w:t>
            </w:r>
            <w:r>
              <w:rPr>
                <w:rFonts w:hint="eastAsia" w:ascii="宋体" w:hAnsi="宋体"/>
                <w:color w:val="auto"/>
                <w:highlight w:val="none"/>
              </w:rPr>
              <w:br w:type="textWrapping"/>
            </w:r>
            <w:r>
              <w:rPr>
                <w:rFonts w:hint="eastAsia" w:ascii="宋体" w:hAnsi="宋体"/>
                <w:color w:val="auto"/>
                <w:highlight w:val="none"/>
              </w:rPr>
              <w:t>阀片：进口橡胶</w:t>
            </w:r>
          </w:p>
          <w:p>
            <w:pPr>
              <w:widowControl/>
              <w:spacing w:line="360" w:lineRule="auto"/>
              <w:rPr>
                <w:rFonts w:ascii="宋体" w:hAnsi="宋体"/>
                <w:color w:val="auto"/>
                <w:highlight w:val="none"/>
              </w:rPr>
            </w:pPr>
            <w:r>
              <w:rPr>
                <w:rFonts w:hint="eastAsia" w:ascii="宋体" w:hAnsi="宋体"/>
                <w:color w:val="auto"/>
                <w:highlight w:val="none"/>
              </w:rPr>
              <w:t>溶剂过滤器：≥1L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K-D浓缩器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配套组件：浓缩瓶：梨形反应瓶；导气管；分流柱；蛇型冷凝器；减压接受头；溶剂接受瓶；温度计套管；标准接头塞；溶剂蒸馏器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19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氮吹仪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规格参数：</w:t>
            </w:r>
            <w:r>
              <w:rPr>
                <w:rFonts w:hint="eastAsia" w:ascii="宋体" w:hAnsi="宋体"/>
                <w:color w:val="auto"/>
                <w:highlight w:val="none"/>
              </w:rPr>
              <w:br w:type="textWrapping"/>
            </w:r>
            <w:r>
              <w:rPr>
                <w:rFonts w:hint="eastAsia" w:ascii="宋体" w:hAnsi="宋体"/>
                <w:color w:val="auto"/>
                <w:highlight w:val="none"/>
              </w:rPr>
              <w:t>温度调节范围 ：室温+5℃～180℃ </w:t>
            </w:r>
            <w:r>
              <w:rPr>
                <w:rFonts w:hint="eastAsia" w:ascii="宋体" w:hAnsi="宋体"/>
                <w:color w:val="auto"/>
                <w:highlight w:val="none"/>
              </w:rPr>
              <w:br w:type="textWrapping"/>
            </w:r>
            <w:r>
              <w:rPr>
                <w:rFonts w:hint="eastAsia" w:ascii="宋体" w:hAnsi="宋体"/>
                <w:color w:val="auto"/>
                <w:highlight w:val="none"/>
              </w:rPr>
              <w:t>温度调节精度 ：±0.1℃ </w:t>
            </w:r>
            <w:r>
              <w:rPr>
                <w:rFonts w:hint="eastAsia" w:ascii="宋体" w:hAnsi="宋体"/>
                <w:color w:val="auto"/>
                <w:highlight w:val="none"/>
              </w:rPr>
              <w:br w:type="textWrapping"/>
            </w:r>
            <w:r>
              <w:rPr>
                <w:rFonts w:hint="eastAsia" w:ascii="宋体" w:hAnsi="宋体"/>
                <w:color w:val="auto"/>
                <w:highlight w:val="none"/>
              </w:rPr>
              <w:t>上限温度保护：185℃</w:t>
            </w:r>
            <w:r>
              <w:rPr>
                <w:rFonts w:hint="eastAsia" w:ascii="宋体" w:hAnsi="宋体"/>
                <w:color w:val="auto"/>
                <w:highlight w:val="none"/>
              </w:rPr>
              <w:br w:type="textWrapping"/>
            </w:r>
            <w:r>
              <w:rPr>
                <w:rFonts w:hint="eastAsia" w:ascii="宋体" w:hAnsi="宋体"/>
                <w:color w:val="auto"/>
                <w:highlight w:val="none"/>
              </w:rPr>
              <w:t>温度偏差保护（℃）：设定温度+5</w:t>
            </w:r>
            <w:r>
              <w:rPr>
                <w:rFonts w:hint="eastAsia" w:ascii="宋体" w:hAnsi="宋体"/>
                <w:color w:val="auto"/>
                <w:highlight w:val="none"/>
              </w:rPr>
              <w:br w:type="textWrapping"/>
            </w:r>
            <w:r>
              <w:rPr>
                <w:rFonts w:hint="eastAsia" w:ascii="宋体" w:hAnsi="宋体"/>
                <w:color w:val="auto"/>
                <w:highlight w:val="none"/>
              </w:rPr>
              <w:t>定时时间 ： 10分钟～99小时59分 </w:t>
            </w:r>
            <w:r>
              <w:rPr>
                <w:rFonts w:hint="eastAsia" w:ascii="宋体" w:hAnsi="宋体"/>
                <w:color w:val="auto"/>
                <w:highlight w:val="none"/>
              </w:rPr>
              <w:br w:type="textWrapping"/>
            </w:r>
            <w:r>
              <w:rPr>
                <w:rFonts w:hint="eastAsia" w:ascii="宋体" w:hAnsi="宋体"/>
                <w:color w:val="auto"/>
                <w:highlight w:val="none"/>
              </w:rPr>
              <w:t>加热块孔数 ：≥12孔</w:t>
            </w:r>
          </w:p>
          <w:p>
            <w:pPr>
              <w:widowControl/>
              <w:spacing w:line="360" w:lineRule="auto"/>
              <w:rPr>
                <w:rFonts w:ascii="宋体" w:hAnsi="宋体"/>
                <w:color w:val="auto"/>
                <w:highlight w:val="none"/>
              </w:rPr>
            </w:pPr>
            <w:r>
              <w:rPr>
                <w:rFonts w:hint="eastAsia" w:ascii="宋体" w:hAnsi="宋体"/>
                <w:color w:val="auto"/>
                <w:highlight w:val="none"/>
              </w:rPr>
              <w:t>加热功率 ：350W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全自动脂肪测定仪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b/>
                <w:color w:val="auto"/>
                <w:highlight w:val="none"/>
              </w:rPr>
            </w:pPr>
            <w:r>
              <w:rPr>
                <w:rFonts w:hint="eastAsia" w:ascii="宋体" w:hAnsi="宋体"/>
                <w:b/>
                <w:color w:val="auto"/>
                <w:highlight w:val="none"/>
              </w:rPr>
              <w:t>1 设备用途：</w:t>
            </w:r>
          </w:p>
          <w:p>
            <w:pPr>
              <w:widowControl/>
              <w:spacing w:line="360" w:lineRule="auto"/>
              <w:rPr>
                <w:rFonts w:ascii="宋体" w:hAnsi="宋体"/>
                <w:bCs/>
                <w:color w:val="auto"/>
                <w:highlight w:val="none"/>
              </w:rPr>
            </w:pPr>
            <w:r>
              <w:rPr>
                <w:rFonts w:hint="eastAsia" w:ascii="宋体" w:hAnsi="宋体"/>
                <w:color w:val="auto"/>
                <w:highlight w:val="none"/>
              </w:rPr>
              <w:t>1.1 可测定食品、饲料、药品、土壤、污泥、聚合物、纤维制品、石化产品、清洁剂、橡胶、塑料</w:t>
            </w:r>
            <w:r>
              <w:rPr>
                <w:rFonts w:hint="eastAsia" w:ascii="宋体" w:hAnsi="宋体"/>
                <w:bCs/>
                <w:color w:val="auto"/>
                <w:highlight w:val="none"/>
              </w:rPr>
              <w:t>等物质中的可溶性有机化合物。也可以快速的从固体混合物或半固体物质中分离一种或一类物质；</w:t>
            </w:r>
          </w:p>
          <w:p>
            <w:pPr>
              <w:widowControl/>
              <w:spacing w:line="360" w:lineRule="auto"/>
              <w:rPr>
                <w:rFonts w:ascii="宋体" w:hAnsi="宋体"/>
                <w:color w:val="auto"/>
                <w:highlight w:val="none"/>
              </w:rPr>
            </w:pPr>
            <w:r>
              <w:rPr>
                <w:rFonts w:hint="eastAsia" w:ascii="宋体" w:hAnsi="宋体"/>
                <w:color w:val="auto"/>
                <w:highlight w:val="none"/>
              </w:rPr>
              <w:t>1.2 快速安全地测定食品、饲料、谷物、种子中的脂肪；</w:t>
            </w:r>
          </w:p>
          <w:p>
            <w:pPr>
              <w:widowControl/>
              <w:spacing w:line="360" w:lineRule="auto"/>
              <w:rPr>
                <w:rFonts w:ascii="宋体" w:hAnsi="宋体"/>
                <w:color w:val="auto"/>
                <w:highlight w:val="none"/>
              </w:rPr>
            </w:pPr>
            <w:r>
              <w:rPr>
                <w:rFonts w:hint="eastAsia" w:ascii="宋体" w:hAnsi="宋体"/>
                <w:color w:val="auto"/>
                <w:highlight w:val="none"/>
              </w:rPr>
              <w:t>1.3 可萃取土壤中的半挥发性有机化合物，如杀虫剂、除草剂等；</w:t>
            </w:r>
          </w:p>
          <w:p>
            <w:pPr>
              <w:widowControl/>
              <w:spacing w:line="360" w:lineRule="auto"/>
              <w:rPr>
                <w:rFonts w:ascii="宋体" w:hAnsi="宋体"/>
                <w:color w:val="auto"/>
                <w:highlight w:val="none"/>
              </w:rPr>
            </w:pPr>
            <w:r>
              <w:rPr>
                <w:rFonts w:hint="eastAsia" w:ascii="宋体" w:hAnsi="宋体"/>
                <w:color w:val="auto"/>
                <w:highlight w:val="none"/>
              </w:rPr>
              <w:t>1.4 可萃取废水、污泥中油脂；</w:t>
            </w:r>
          </w:p>
          <w:p>
            <w:pPr>
              <w:widowControl/>
              <w:spacing w:line="360" w:lineRule="auto"/>
              <w:rPr>
                <w:rFonts w:ascii="宋体" w:hAnsi="宋体"/>
                <w:color w:val="auto"/>
                <w:highlight w:val="none"/>
              </w:rPr>
            </w:pPr>
            <w:r>
              <w:rPr>
                <w:rFonts w:hint="eastAsia" w:ascii="宋体" w:hAnsi="宋体"/>
                <w:color w:val="auto"/>
                <w:highlight w:val="none"/>
              </w:rPr>
              <w:t>1.5可萃取塑料中的增塑剂，纸张、纸版中的松香，皮革中的油脂等；</w:t>
            </w:r>
          </w:p>
          <w:p>
            <w:pPr>
              <w:widowControl/>
              <w:spacing w:line="360" w:lineRule="auto"/>
              <w:rPr>
                <w:rFonts w:ascii="宋体" w:hAnsi="宋体"/>
                <w:color w:val="auto"/>
                <w:highlight w:val="none"/>
              </w:rPr>
            </w:pPr>
            <w:r>
              <w:rPr>
                <w:rFonts w:hint="eastAsia" w:ascii="宋体" w:hAnsi="宋体"/>
                <w:color w:val="auto"/>
                <w:highlight w:val="none"/>
              </w:rPr>
              <w:t>1.6 可为气相、液相色谱法作固态样品的消解预处理。</w:t>
            </w:r>
          </w:p>
          <w:p>
            <w:pPr>
              <w:widowControl/>
              <w:spacing w:line="360" w:lineRule="auto"/>
              <w:rPr>
                <w:rFonts w:ascii="宋体" w:hAnsi="宋体"/>
                <w:b/>
                <w:bCs/>
                <w:color w:val="auto"/>
                <w:highlight w:val="none"/>
              </w:rPr>
            </w:pPr>
            <w:r>
              <w:rPr>
                <w:rFonts w:hint="eastAsia" w:ascii="宋体" w:hAnsi="宋体"/>
                <w:b/>
                <w:bCs/>
                <w:color w:val="auto"/>
                <w:highlight w:val="none"/>
              </w:rPr>
              <w:t>2 工作条件：</w:t>
            </w:r>
          </w:p>
          <w:p>
            <w:pPr>
              <w:widowControl/>
              <w:spacing w:line="360" w:lineRule="auto"/>
              <w:rPr>
                <w:rFonts w:ascii="宋体" w:hAnsi="宋体"/>
                <w:color w:val="auto"/>
                <w:highlight w:val="none"/>
              </w:rPr>
            </w:pPr>
            <w:r>
              <w:rPr>
                <w:rFonts w:hint="eastAsia" w:ascii="宋体" w:hAnsi="宋体"/>
                <w:color w:val="auto"/>
                <w:highlight w:val="none"/>
              </w:rPr>
              <w:t>2.1环境温度：（5～30）°C；</w:t>
            </w:r>
          </w:p>
          <w:p>
            <w:pPr>
              <w:widowControl/>
              <w:spacing w:line="360" w:lineRule="auto"/>
              <w:rPr>
                <w:rFonts w:ascii="宋体" w:hAnsi="宋体"/>
                <w:color w:val="auto"/>
                <w:highlight w:val="none"/>
              </w:rPr>
            </w:pPr>
            <w:r>
              <w:rPr>
                <w:rFonts w:hint="eastAsia" w:ascii="宋体" w:hAnsi="宋体"/>
                <w:color w:val="auto"/>
                <w:highlight w:val="none"/>
              </w:rPr>
              <w:t>2.2相对湿度：不大于80%；</w:t>
            </w:r>
          </w:p>
          <w:p>
            <w:pPr>
              <w:widowControl/>
              <w:spacing w:line="360" w:lineRule="auto"/>
              <w:rPr>
                <w:rFonts w:ascii="宋体" w:hAnsi="宋体"/>
                <w:color w:val="auto"/>
                <w:highlight w:val="none"/>
              </w:rPr>
            </w:pPr>
            <w:r>
              <w:rPr>
                <w:rFonts w:hint="eastAsia" w:ascii="宋体" w:hAnsi="宋体"/>
                <w:color w:val="auto"/>
                <w:highlight w:val="none"/>
              </w:rPr>
              <w:t>2.3自来水压力：0.1Mpa-1Mpa；</w:t>
            </w:r>
          </w:p>
          <w:p>
            <w:pPr>
              <w:widowControl/>
              <w:spacing w:line="360" w:lineRule="auto"/>
              <w:rPr>
                <w:rFonts w:ascii="宋体" w:hAnsi="宋体"/>
                <w:color w:val="auto"/>
                <w:highlight w:val="none"/>
              </w:rPr>
            </w:pPr>
            <w:r>
              <w:rPr>
                <w:rFonts w:hint="eastAsia" w:ascii="宋体" w:hAnsi="宋体"/>
                <w:color w:val="auto"/>
                <w:highlight w:val="none"/>
              </w:rPr>
              <w:t>2.4供电电源：（220±22）V；（50±1）Hz；</w:t>
            </w:r>
          </w:p>
          <w:p>
            <w:pPr>
              <w:widowControl/>
              <w:spacing w:line="360" w:lineRule="auto"/>
              <w:rPr>
                <w:rFonts w:ascii="宋体" w:hAnsi="宋体"/>
                <w:bCs/>
                <w:color w:val="auto"/>
                <w:highlight w:val="none"/>
              </w:rPr>
            </w:pPr>
            <w:r>
              <w:rPr>
                <w:rFonts w:hint="eastAsia" w:ascii="宋体" w:hAnsi="宋体"/>
                <w:color w:val="auto"/>
                <w:highlight w:val="none"/>
              </w:rPr>
              <w:t>2.5除地磁场外，无其它电磁场的干扰；</w:t>
            </w:r>
          </w:p>
          <w:p>
            <w:pPr>
              <w:widowControl/>
              <w:spacing w:line="360" w:lineRule="auto"/>
              <w:rPr>
                <w:rFonts w:ascii="宋体" w:hAnsi="宋体"/>
                <w:b/>
                <w:color w:val="auto"/>
                <w:highlight w:val="none"/>
              </w:rPr>
            </w:pPr>
            <w:r>
              <w:rPr>
                <w:rFonts w:hint="eastAsia" w:ascii="宋体" w:hAnsi="宋体"/>
                <w:b/>
                <w:color w:val="auto"/>
                <w:highlight w:val="none"/>
              </w:rPr>
              <w:t>3 功能参数：</w:t>
            </w:r>
          </w:p>
          <w:p>
            <w:pPr>
              <w:widowControl/>
              <w:spacing w:line="360" w:lineRule="auto"/>
              <w:rPr>
                <w:rFonts w:ascii="宋体" w:hAnsi="宋体"/>
                <w:bCs/>
                <w:color w:val="auto"/>
                <w:highlight w:val="none"/>
              </w:rPr>
            </w:pPr>
            <w:r>
              <w:rPr>
                <w:rFonts w:hint="eastAsia" w:ascii="宋体" w:hAnsi="宋体"/>
                <w:bCs/>
                <w:color w:val="auto"/>
                <w:highlight w:val="none"/>
              </w:rPr>
              <w:t>3.1测定范围：0-100%；</w:t>
            </w:r>
          </w:p>
          <w:p>
            <w:pPr>
              <w:widowControl/>
              <w:spacing w:line="360" w:lineRule="auto"/>
              <w:rPr>
                <w:rFonts w:ascii="宋体" w:hAnsi="宋体"/>
                <w:color w:val="auto"/>
                <w:highlight w:val="none"/>
              </w:rPr>
            </w:pPr>
            <w:r>
              <w:rPr>
                <w:rFonts w:hint="eastAsia" w:ascii="宋体" w:hAnsi="宋体"/>
                <w:bCs/>
                <w:color w:val="auto"/>
                <w:highlight w:val="none"/>
              </w:rPr>
              <w:t>3.2一体式金属浴加热方式，控温范围：室温+5℃～300℃；</w:t>
            </w:r>
            <w:r>
              <w:rPr>
                <w:rFonts w:hint="eastAsia" w:ascii="宋体" w:hAnsi="宋体"/>
                <w:bCs/>
                <w:color w:val="auto"/>
                <w:highlight w:val="none"/>
              </w:rPr>
              <w:br w:type="textWrapping"/>
            </w:r>
            <w:r>
              <w:rPr>
                <w:rFonts w:hint="eastAsia" w:ascii="宋体" w:hAnsi="宋体"/>
                <w:bCs/>
                <w:color w:val="auto"/>
                <w:highlight w:val="none"/>
              </w:rPr>
              <w:t>3.3加热杯体积：150mL；</w:t>
            </w:r>
            <w:r>
              <w:rPr>
                <w:rFonts w:hint="eastAsia" w:ascii="宋体" w:hAnsi="宋体"/>
                <w:bCs/>
                <w:color w:val="auto"/>
                <w:highlight w:val="none"/>
              </w:rPr>
              <w:br w:type="textWrapping"/>
            </w:r>
            <w:r>
              <w:rPr>
                <w:rFonts w:hint="eastAsia" w:ascii="宋体" w:hAnsi="宋体"/>
                <w:color w:val="auto"/>
                <w:highlight w:val="none"/>
              </w:rPr>
              <w:t>3.4溶剂回收率：≥85%；</w:t>
            </w:r>
            <w:r>
              <w:rPr>
                <w:rFonts w:hint="eastAsia" w:ascii="宋体" w:hAnsi="宋体"/>
                <w:color w:val="auto"/>
                <w:highlight w:val="none"/>
              </w:rPr>
              <w:br w:type="textWrapping"/>
            </w:r>
            <w:r>
              <w:rPr>
                <w:rFonts w:hint="eastAsia" w:ascii="宋体" w:hAnsi="宋体"/>
                <w:color w:val="auto"/>
                <w:highlight w:val="none"/>
              </w:rPr>
              <w:t>3.5测定样品重量：0.5g～15g；</w:t>
            </w:r>
            <w:r>
              <w:rPr>
                <w:rFonts w:hint="eastAsia" w:ascii="宋体" w:hAnsi="宋体"/>
                <w:color w:val="auto"/>
                <w:highlight w:val="none"/>
              </w:rPr>
              <w:br w:type="textWrapping"/>
            </w:r>
            <w:r>
              <w:rPr>
                <w:rFonts w:hint="eastAsia" w:ascii="宋体" w:hAnsi="宋体"/>
                <w:color w:val="auto"/>
                <w:highlight w:val="none"/>
              </w:rPr>
              <w:t>3.6处理能力：6个/批；</w:t>
            </w:r>
            <w:r>
              <w:rPr>
                <w:rFonts w:hint="eastAsia" w:ascii="宋体" w:hAnsi="宋体"/>
                <w:color w:val="auto"/>
                <w:highlight w:val="none"/>
              </w:rPr>
              <w:br w:type="textWrapping"/>
            </w:r>
            <w:r>
              <w:rPr>
                <w:rFonts w:hint="eastAsia" w:ascii="宋体" w:hAnsi="宋体"/>
                <w:color w:val="auto"/>
                <w:highlight w:val="none"/>
              </w:rPr>
              <w:t>3.7测试时间：比传统方法缩短20-80%；</w:t>
            </w:r>
          </w:p>
          <w:p>
            <w:pPr>
              <w:widowControl/>
              <w:spacing w:line="360" w:lineRule="auto"/>
              <w:rPr>
                <w:rFonts w:ascii="宋体" w:hAnsi="宋体"/>
                <w:color w:val="auto"/>
                <w:highlight w:val="none"/>
              </w:rPr>
            </w:pPr>
            <w:r>
              <w:rPr>
                <w:rFonts w:hint="eastAsia" w:ascii="宋体" w:hAnsi="宋体"/>
                <w:color w:val="auto"/>
                <w:highlight w:val="none"/>
              </w:rPr>
              <w:t>3.8全部有机溶剂均可使用，包括苯类、醚类、酮类等等，满足各种有机溶剂的使用条件；</w:t>
            </w:r>
          </w:p>
          <w:p>
            <w:pPr>
              <w:widowControl/>
              <w:spacing w:line="360" w:lineRule="auto"/>
              <w:rPr>
                <w:rFonts w:ascii="宋体" w:hAnsi="宋体"/>
                <w:color w:val="auto"/>
                <w:highlight w:val="none"/>
              </w:rPr>
            </w:pPr>
            <w:r>
              <w:rPr>
                <w:rFonts w:hint="eastAsia" w:ascii="宋体" w:hAnsi="宋体"/>
                <w:color w:val="auto"/>
                <w:highlight w:val="none"/>
              </w:rPr>
              <w:t>3.9具有索氏标准法（国标法）、索氏热萃取、热萃取、连续流动及CH标准热萃取等五种方式可任意选择；</w:t>
            </w:r>
          </w:p>
          <w:p>
            <w:pPr>
              <w:widowControl/>
              <w:spacing w:line="360" w:lineRule="auto"/>
              <w:rPr>
                <w:rFonts w:ascii="宋体" w:hAnsi="宋体"/>
                <w:color w:val="auto"/>
                <w:highlight w:val="none"/>
              </w:rPr>
            </w:pPr>
            <w:r>
              <w:rPr>
                <w:rFonts w:hint="eastAsia" w:ascii="宋体" w:hAnsi="宋体"/>
                <w:color w:val="auto"/>
                <w:highlight w:val="none"/>
              </w:rPr>
              <w:t>3.10内置专业的PID控温系统，控温精度：±1℃；</w:t>
            </w:r>
          </w:p>
          <w:p>
            <w:pPr>
              <w:widowControl/>
              <w:spacing w:line="360" w:lineRule="auto"/>
              <w:rPr>
                <w:rFonts w:ascii="宋体" w:hAnsi="宋体"/>
                <w:color w:val="auto"/>
                <w:highlight w:val="none"/>
              </w:rPr>
            </w:pPr>
            <w:r>
              <w:rPr>
                <w:rFonts w:hint="eastAsia" w:ascii="宋体" w:hAnsi="宋体"/>
                <w:color w:val="auto"/>
                <w:highlight w:val="none"/>
              </w:rPr>
              <w:t>3.11外置壁挂型控制器，方便灵活，简单快捷；竖屏面板，安卓风格界面，操作简约且人性化；</w:t>
            </w:r>
          </w:p>
          <w:p>
            <w:pPr>
              <w:widowControl/>
              <w:spacing w:line="360" w:lineRule="auto"/>
              <w:rPr>
                <w:rFonts w:ascii="宋体" w:hAnsi="宋体"/>
                <w:color w:val="auto"/>
                <w:highlight w:val="none"/>
              </w:rPr>
            </w:pPr>
            <w:r>
              <w:rPr>
                <w:rFonts w:hint="eastAsia" w:ascii="宋体" w:hAnsi="宋体"/>
                <w:color w:val="auto"/>
                <w:highlight w:val="none"/>
              </w:rPr>
              <w:t>3.12可自动实现萃取、淋洗、溶剂回收和预干燥四大功能；</w:t>
            </w:r>
          </w:p>
          <w:p>
            <w:pPr>
              <w:widowControl/>
              <w:spacing w:line="360" w:lineRule="auto"/>
              <w:rPr>
                <w:rFonts w:ascii="宋体" w:hAnsi="宋体"/>
                <w:color w:val="auto"/>
                <w:highlight w:val="none"/>
              </w:rPr>
            </w:pPr>
            <w:r>
              <w:rPr>
                <w:rFonts w:hint="eastAsia" w:ascii="宋体" w:hAnsi="宋体"/>
                <w:color w:val="auto"/>
                <w:highlight w:val="none"/>
              </w:rPr>
              <w:t>3.13预设常用试剂选项，重复实验一键轻松搞定；</w:t>
            </w:r>
          </w:p>
          <w:p>
            <w:pPr>
              <w:widowControl/>
              <w:spacing w:line="360" w:lineRule="auto"/>
              <w:rPr>
                <w:rFonts w:ascii="宋体" w:hAnsi="宋体"/>
                <w:color w:val="auto"/>
                <w:highlight w:val="none"/>
              </w:rPr>
            </w:pPr>
            <w:r>
              <w:rPr>
                <w:rFonts w:hint="eastAsia" w:ascii="宋体" w:hAnsi="宋体"/>
                <w:color w:val="auto"/>
                <w:highlight w:val="none"/>
              </w:rPr>
              <w:t>3.14仪器异常实时监控系统配合乙醚泄露报警，时刻确保实验的顺利进行与人员安全；</w:t>
            </w:r>
          </w:p>
          <w:p>
            <w:pPr>
              <w:widowControl/>
              <w:spacing w:line="360" w:lineRule="auto"/>
              <w:rPr>
                <w:rFonts w:ascii="宋体" w:hAnsi="宋体"/>
                <w:color w:val="auto"/>
                <w:highlight w:val="none"/>
              </w:rPr>
            </w:pPr>
            <w:r>
              <w:rPr>
                <w:rFonts w:hint="eastAsia" w:ascii="宋体" w:hAnsi="宋体"/>
                <w:color w:val="auto"/>
                <w:highlight w:val="none"/>
              </w:rPr>
              <w:t>3.15整体嵌入式金属加热，升温更快，效率更高，功耗更低；陶瓷纤维隔热，具有隔热和保温双重作用；</w:t>
            </w:r>
          </w:p>
          <w:p>
            <w:pPr>
              <w:widowControl/>
              <w:spacing w:line="360" w:lineRule="auto"/>
              <w:rPr>
                <w:rFonts w:ascii="宋体" w:hAnsi="宋体"/>
                <w:color w:val="auto"/>
                <w:highlight w:val="none"/>
              </w:rPr>
            </w:pPr>
            <w:r>
              <w:rPr>
                <w:rFonts w:hint="eastAsia" w:ascii="宋体" w:hAnsi="宋体"/>
                <w:color w:val="auto"/>
                <w:highlight w:val="none"/>
              </w:rPr>
              <w:t>3.16全覆PTFE溶剂杯，增加防腐性，便于清洗；</w:t>
            </w:r>
          </w:p>
          <w:p>
            <w:pPr>
              <w:widowControl/>
              <w:spacing w:line="360" w:lineRule="auto"/>
              <w:rPr>
                <w:rFonts w:ascii="宋体" w:hAnsi="宋体"/>
                <w:color w:val="auto"/>
                <w:highlight w:val="none"/>
              </w:rPr>
            </w:pPr>
            <w:r>
              <w:rPr>
                <w:rFonts w:hint="eastAsia" w:ascii="宋体" w:hAnsi="宋体"/>
                <w:color w:val="auto"/>
                <w:highlight w:val="none"/>
              </w:rPr>
              <w:t>3.17采用一键开始与暂停操作，实验过程掌控灵活；</w:t>
            </w:r>
          </w:p>
          <w:p>
            <w:pPr>
              <w:widowControl/>
              <w:spacing w:line="360" w:lineRule="auto"/>
              <w:rPr>
                <w:rFonts w:ascii="宋体" w:hAnsi="宋体"/>
                <w:color w:val="auto"/>
                <w:highlight w:val="none"/>
              </w:rPr>
            </w:pPr>
            <w:r>
              <w:rPr>
                <w:rFonts w:hint="eastAsia" w:ascii="宋体" w:hAnsi="宋体"/>
                <w:color w:val="auto"/>
                <w:highlight w:val="none"/>
              </w:rPr>
              <w:t>3.18进出水路温度监控与流量控制，配合冷凝水有无实时监测，保证实验的基础上节约资源，更环保；</w:t>
            </w:r>
          </w:p>
          <w:p>
            <w:pPr>
              <w:widowControl/>
              <w:spacing w:line="360" w:lineRule="auto"/>
              <w:rPr>
                <w:rFonts w:ascii="宋体" w:hAnsi="宋体"/>
                <w:bCs/>
                <w:color w:val="auto"/>
                <w:highlight w:val="none"/>
              </w:rPr>
            </w:pPr>
            <w:r>
              <w:rPr>
                <w:rFonts w:hint="eastAsia" w:ascii="宋体" w:hAnsi="宋体"/>
                <w:bCs/>
                <w:color w:val="auto"/>
                <w:highlight w:val="none"/>
              </w:rPr>
              <w:t>3.19采用全四氟硬密封，保证溶剂通用性的同时避免有机溶剂泄露；</w:t>
            </w:r>
          </w:p>
          <w:p>
            <w:pPr>
              <w:widowControl/>
              <w:spacing w:line="360" w:lineRule="auto"/>
              <w:rPr>
                <w:rFonts w:ascii="宋体" w:hAnsi="宋体"/>
                <w:bCs/>
                <w:color w:val="auto"/>
                <w:highlight w:val="none"/>
              </w:rPr>
            </w:pPr>
            <w:r>
              <w:rPr>
                <w:rFonts w:hint="eastAsia" w:ascii="宋体" w:hAnsi="宋体"/>
                <w:bCs/>
                <w:color w:val="auto"/>
                <w:highlight w:val="none"/>
              </w:rPr>
              <w:t>3.20 安全认证：主机需通过CE 认证；售后服务通过SGS认证</w:t>
            </w:r>
          </w:p>
          <w:p>
            <w:pPr>
              <w:widowControl/>
              <w:spacing w:line="360" w:lineRule="auto"/>
              <w:rPr>
                <w:rFonts w:ascii="宋体" w:hAnsi="宋体"/>
                <w:color w:val="auto"/>
                <w:highlight w:val="none"/>
              </w:rPr>
            </w:pPr>
            <w:r>
              <w:rPr>
                <w:rFonts w:hint="eastAsia" w:ascii="宋体" w:hAnsi="宋体"/>
                <w:color w:val="auto"/>
                <w:highlight w:val="none"/>
              </w:rPr>
              <w:t>4.配置清单：</w:t>
            </w:r>
          </w:p>
          <w:p>
            <w:pPr>
              <w:widowControl/>
              <w:spacing w:line="360" w:lineRule="auto"/>
              <w:rPr>
                <w:rFonts w:ascii="宋体" w:hAnsi="宋体"/>
                <w:color w:val="auto"/>
                <w:highlight w:val="none"/>
              </w:rPr>
            </w:pPr>
            <w:r>
              <w:rPr>
                <w:rFonts w:hint="eastAsia" w:ascii="宋体" w:hAnsi="宋体"/>
                <w:color w:val="auto"/>
                <w:highlight w:val="none"/>
              </w:rPr>
              <w:t>主机1台，玻璃溶剂杯6个，铝质溶剂杯6个，外置操控系统1套，进水管1根，硅胶管（φ5*φ10）2m，硅胶管（φ8*φ12）2m，DB9数据线  1根，滤纸筒托架6个，密封垫片12个，电源线1根，说明书1份，合格证1张，保险丝2个，滤纸筒6个，</w:t>
            </w:r>
          </w:p>
          <w:p>
            <w:pPr>
              <w:widowControl/>
              <w:spacing w:line="360" w:lineRule="auto"/>
              <w:rPr>
                <w:rFonts w:ascii="宋体" w:hAnsi="宋体"/>
                <w:color w:val="auto"/>
                <w:highlight w:val="none"/>
              </w:rPr>
            </w:pPr>
            <w:r>
              <w:rPr>
                <w:rFonts w:hint="eastAsia" w:ascii="宋体" w:hAnsi="宋体"/>
                <w:color w:val="auto"/>
                <w:highlight w:val="none"/>
              </w:rPr>
              <w:t xml:space="preserve"> 5售后服务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电热鼓风干燥箱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150" w:beforeAutospacing="0" w:after="0" w:afterAutospacing="0" w:line="360" w:lineRule="auto"/>
              <w:rPr>
                <w:rStyle w:val="13"/>
                <w:color w:val="auto"/>
                <w:sz w:val="21"/>
                <w:szCs w:val="21"/>
                <w:highlight w:val="none"/>
                <w:shd w:val="clear" w:color="auto" w:fill="FFFFFF"/>
              </w:rPr>
            </w:pPr>
            <w:r>
              <w:rPr>
                <w:rStyle w:val="13"/>
                <w:rFonts w:hint="eastAsia"/>
                <w:color w:val="auto"/>
                <w:sz w:val="21"/>
                <w:szCs w:val="21"/>
                <w:highlight w:val="none"/>
                <w:shd w:val="clear" w:color="auto" w:fill="FFFFFF"/>
              </w:rPr>
              <w:t>1.应用范围：</w:t>
            </w:r>
          </w:p>
          <w:p>
            <w:pPr>
              <w:pStyle w:val="9"/>
              <w:shd w:val="clear" w:color="auto" w:fill="FFFFFF"/>
              <w:spacing w:before="150" w:beforeAutospacing="0" w:after="0" w:afterAutospacing="0" w:line="360" w:lineRule="auto"/>
              <w:rPr>
                <w:color w:val="auto"/>
                <w:sz w:val="21"/>
                <w:szCs w:val="21"/>
                <w:highlight w:val="none"/>
              </w:rPr>
            </w:pPr>
            <w:r>
              <w:rPr>
                <w:rFonts w:hint="eastAsia"/>
                <w:color w:val="auto"/>
                <w:sz w:val="21"/>
                <w:szCs w:val="21"/>
                <w:highlight w:val="none"/>
                <w:shd w:val="clear" w:color="auto" w:fill="FFFFFF"/>
              </w:rPr>
              <w:t>电热鼓风干燥箱是供工矿企业、化验室、科研单位等干燥、烘培、熔蜡、灭菌之用。</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Style w:val="13"/>
                <w:rFonts w:hint="eastAsia"/>
                <w:color w:val="auto"/>
                <w:sz w:val="21"/>
                <w:szCs w:val="21"/>
                <w:highlight w:val="none"/>
                <w:shd w:val="clear" w:color="auto" w:fill="FFFFFF"/>
              </w:rPr>
              <w:t>2.技术参数：</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1.控温范围：室温+5～250℃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2.分辨率：0.1℃</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3.波动度：±0.5℃(100℃)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4.均匀度：±1℃(100℃)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5.输入功率：1700W</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6.内胆尺寸(mm)：≥550×490×550</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7.外形尺寸(mm)：≥840×625×725</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8.载物托架：3块</w:t>
            </w:r>
          </w:p>
          <w:p>
            <w:pPr>
              <w:widowControl/>
              <w:spacing w:line="360" w:lineRule="auto"/>
              <w:rPr>
                <w:rFonts w:ascii="宋体" w:hAnsi="宋体"/>
                <w:color w:val="auto"/>
                <w:highlight w:val="none"/>
              </w:rPr>
            </w:pPr>
            <w:r>
              <w:rPr>
                <w:rFonts w:hint="eastAsia" w:ascii="宋体" w:hAnsi="宋体"/>
                <w:color w:val="auto"/>
                <w:highlight w:val="none"/>
                <w:shd w:val="clear" w:color="auto" w:fill="FFFFFF"/>
              </w:rPr>
              <w:t>9.定时范围：0～99小时60分钟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电热真空干燥箱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技术参数：</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1.电源电压：～220V±10V   50/60HZ</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2.输入功率：900W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3.控温范围：室温+2～250℃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4.温度波动度：±0.5℃</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5.达到真空度：133Pa</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6.容积：≥25L</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7.载物托架：2块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8.定时范围：0～99小时60分钟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智能白度测定仪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技术参数</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漫射照明垂直探测方式（d/o）。本仪器符合GB3978-83：标准照明体和照明观测条件，模拟D65照明体照明，采用d/o照明观测几何条件，漫射球直径Ф120mm，测量孔直径Ф20mm，设有光吸收器，消除了试样镜面反射光的影响。</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2、 照射光源：半导体光源，波长：457纳米</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3、 测量方式：反射</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4、 重复性≤0.1</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5、 示值漂移≤0.1</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6、 零点漂移≤0.1</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 xml:space="preserve">7、 示值误差≤0.5 </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 xml:space="preserve">8、 测量孔直径：Ф20mm </w:t>
            </w:r>
            <w:r>
              <w:rPr>
                <w:rFonts w:hint="eastAsia"/>
                <w:color w:val="auto"/>
                <w:sz w:val="21"/>
                <w:szCs w:val="21"/>
                <w:highlight w:val="none"/>
                <w:shd w:val="clear" w:color="auto" w:fill="FFFFFF"/>
              </w:rPr>
              <w:br w:type="textWrapping"/>
            </w:r>
            <w:r>
              <w:rPr>
                <w:rFonts w:hint="eastAsia"/>
                <w:color w:val="auto"/>
                <w:sz w:val="21"/>
                <w:szCs w:val="21"/>
                <w:highlight w:val="none"/>
                <w:shd w:val="clear" w:color="auto" w:fill="FFFFFF"/>
              </w:rPr>
              <w:t>9、 输出方式：3位半数字显示、也可用打印机将数据打印出来</w:t>
            </w:r>
          </w:p>
          <w:p>
            <w:pPr>
              <w:pStyle w:val="9"/>
              <w:shd w:val="clear" w:color="auto" w:fill="FFFFFF"/>
              <w:spacing w:before="15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10、工作环境：温度（0-40）℃， 相对湿度＜80%RH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手持糖量计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水果糖度计适用于几乎任何果汁、食品与饮料等液体的测量，LCD 大屏幕液晶数字显示，应用于农业、养殖、造酒、食品、饮料加工业等各个行业。全液晶数字显示</w:t>
            </w:r>
          </w:p>
          <w:p>
            <w:pPr>
              <w:widowControl/>
              <w:spacing w:line="360" w:lineRule="auto"/>
              <w:rPr>
                <w:rFonts w:ascii="宋体" w:hAnsi="宋体"/>
                <w:color w:val="auto"/>
                <w:highlight w:val="none"/>
              </w:rPr>
            </w:pPr>
            <w:r>
              <w:rPr>
                <w:rFonts w:hint="eastAsia" w:ascii="宋体" w:hAnsi="宋体"/>
                <w:color w:val="auto"/>
                <w:highlight w:val="none"/>
              </w:rPr>
              <w:t>BRIX(含糖量)</w:t>
            </w:r>
          </w:p>
          <w:p>
            <w:pPr>
              <w:widowControl/>
              <w:spacing w:line="360" w:lineRule="auto"/>
              <w:rPr>
                <w:rFonts w:ascii="宋体" w:hAnsi="宋体"/>
                <w:color w:val="auto"/>
                <w:highlight w:val="none"/>
              </w:rPr>
            </w:pPr>
            <w:r>
              <w:rPr>
                <w:rFonts w:hint="eastAsia" w:ascii="宋体" w:hAnsi="宋体"/>
                <w:color w:val="auto"/>
                <w:highlight w:val="none"/>
              </w:rPr>
              <w:t>测量范围：0-65%</w:t>
            </w:r>
          </w:p>
          <w:p>
            <w:pPr>
              <w:widowControl/>
              <w:spacing w:line="360" w:lineRule="auto"/>
              <w:rPr>
                <w:rFonts w:ascii="宋体" w:hAnsi="宋体"/>
                <w:color w:val="auto"/>
                <w:highlight w:val="none"/>
              </w:rPr>
            </w:pPr>
            <w:r>
              <w:rPr>
                <w:rFonts w:hint="eastAsia" w:ascii="宋体" w:hAnsi="宋体"/>
                <w:color w:val="auto"/>
                <w:highlight w:val="none"/>
              </w:rPr>
              <w:t>RI(nD) （ 折 射 率 ）</w:t>
            </w:r>
          </w:p>
          <w:p>
            <w:pPr>
              <w:widowControl/>
              <w:spacing w:line="360" w:lineRule="auto"/>
              <w:rPr>
                <w:rFonts w:ascii="宋体" w:hAnsi="宋体"/>
                <w:color w:val="auto"/>
                <w:highlight w:val="none"/>
              </w:rPr>
            </w:pPr>
            <w:r>
              <w:rPr>
                <w:rFonts w:hint="eastAsia" w:ascii="宋体" w:hAnsi="宋体"/>
                <w:color w:val="auto"/>
                <w:highlight w:val="none"/>
              </w:rPr>
              <w:t xml:space="preserve"> 测 量 范 围 ：1.3330-1.4535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酒精度计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Fonts w:ascii="宋体" w:hAnsi="宋体"/>
                <w:color w:val="auto"/>
                <w:highlight w:val="none"/>
              </w:rPr>
            </w:pPr>
            <w:r>
              <w:rPr>
                <w:rFonts w:hint="eastAsia" w:ascii="宋体" w:hAnsi="宋体"/>
                <w:color w:val="auto"/>
                <w:highlight w:val="none"/>
              </w:rPr>
              <w:t>白酒检测</w:t>
            </w:r>
          </w:p>
          <w:p>
            <w:pPr>
              <w:widowControl/>
              <w:spacing w:line="360" w:lineRule="auto"/>
              <w:rPr>
                <w:rFonts w:ascii="宋体" w:hAnsi="宋体"/>
                <w:color w:val="auto"/>
                <w:highlight w:val="none"/>
              </w:rPr>
            </w:pPr>
            <w:r>
              <w:rPr>
                <w:rFonts w:hint="eastAsia" w:ascii="宋体" w:hAnsi="宋体"/>
                <w:color w:val="auto"/>
                <w:highlight w:val="none"/>
              </w:rPr>
              <w:t>1.测量范围：0-80%</w:t>
            </w:r>
          </w:p>
          <w:p>
            <w:pPr>
              <w:widowControl/>
              <w:spacing w:line="360" w:lineRule="auto"/>
              <w:rPr>
                <w:rFonts w:ascii="宋体" w:hAnsi="宋体"/>
                <w:color w:val="auto"/>
                <w:highlight w:val="none"/>
              </w:rPr>
            </w:pPr>
            <w:r>
              <w:rPr>
                <w:rFonts w:hint="eastAsia" w:ascii="宋体" w:hAnsi="宋体"/>
                <w:color w:val="auto"/>
                <w:highlight w:val="none"/>
              </w:rPr>
              <w:t>2.最小刻度：0-60%   1%</w:t>
            </w:r>
          </w:p>
          <w:p>
            <w:pPr>
              <w:widowControl/>
              <w:spacing w:line="360" w:lineRule="auto"/>
              <w:rPr>
                <w:rFonts w:ascii="宋体" w:hAnsi="宋体"/>
                <w:color w:val="auto"/>
                <w:highlight w:val="none"/>
              </w:rPr>
            </w:pPr>
            <w:r>
              <w:rPr>
                <w:rFonts w:hint="eastAsia" w:ascii="宋体" w:hAnsi="宋体"/>
                <w:color w:val="auto"/>
                <w:highlight w:val="none"/>
              </w:rPr>
              <w:t xml:space="preserve">          60-80%  2%</w:t>
            </w:r>
          </w:p>
          <w:p>
            <w:pPr>
              <w:widowControl/>
              <w:spacing w:line="360" w:lineRule="auto"/>
              <w:rPr>
                <w:rFonts w:ascii="宋体" w:hAnsi="宋体"/>
                <w:color w:val="auto"/>
                <w:highlight w:val="none"/>
              </w:rPr>
            </w:pPr>
            <w:r>
              <w:rPr>
                <w:rFonts w:hint="eastAsia" w:ascii="宋体" w:hAnsi="宋体"/>
                <w:color w:val="auto"/>
                <w:highlight w:val="none"/>
              </w:rPr>
              <w:t>3.本品内部带有温度补偿装置，温度的自动补偿范围（10-10℃）免去了查看温补来修正的麻烦。</w:t>
            </w:r>
          </w:p>
          <w:p>
            <w:pPr>
              <w:widowControl/>
              <w:spacing w:line="360" w:lineRule="auto"/>
              <w:rPr>
                <w:rFonts w:ascii="宋体" w:hAnsi="宋体"/>
                <w:color w:val="auto"/>
                <w:highlight w:val="none"/>
              </w:rPr>
            </w:pPr>
            <w:r>
              <w:rPr>
                <w:rFonts w:hint="eastAsia" w:ascii="宋体" w:hAnsi="宋体"/>
                <w:color w:val="auto"/>
                <w:highlight w:val="none"/>
              </w:rPr>
              <w:t>4. 采用温度补偿设计，克服气温变动造成数据偏差。</w:t>
            </w:r>
          </w:p>
          <w:p>
            <w:pPr>
              <w:widowControl/>
              <w:spacing w:line="360" w:lineRule="auto"/>
              <w:rPr>
                <w:rFonts w:ascii="宋体" w:hAnsi="宋体"/>
                <w:color w:val="auto"/>
                <w:highlight w:val="none"/>
              </w:rPr>
            </w:pPr>
            <w:r>
              <w:rPr>
                <w:rFonts w:hint="eastAsia" w:ascii="宋体" w:hAnsi="宋体"/>
                <w:color w:val="auto"/>
                <w:highlight w:val="none"/>
              </w:rPr>
              <w:t>5. 目镜超大，便于使用者观察。</w:t>
            </w:r>
          </w:p>
          <w:p>
            <w:pPr>
              <w:widowControl/>
              <w:spacing w:line="360" w:lineRule="auto"/>
              <w:rPr>
                <w:rFonts w:ascii="宋体" w:hAnsi="宋体"/>
                <w:color w:val="auto"/>
                <w:highlight w:val="none"/>
              </w:rPr>
            </w:pPr>
            <w:r>
              <w:rPr>
                <w:rFonts w:hint="eastAsia" w:ascii="宋体" w:hAnsi="宋体"/>
                <w:color w:val="auto"/>
                <w:highlight w:val="none"/>
              </w:rPr>
              <w:t>6. 光学系统放大3倍。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匀浆机</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功率：200w</w:t>
            </w:r>
          </w:p>
          <w:p>
            <w:pPr>
              <w:widowControl/>
              <w:spacing w:line="360" w:lineRule="auto"/>
              <w:rPr>
                <w:rFonts w:ascii="宋体" w:hAnsi="宋体"/>
                <w:color w:val="auto"/>
                <w:highlight w:val="none"/>
              </w:rPr>
            </w:pPr>
            <w:r>
              <w:rPr>
                <w:rFonts w:hint="eastAsia" w:ascii="宋体" w:hAnsi="宋体"/>
                <w:color w:val="auto"/>
                <w:highlight w:val="none"/>
              </w:rPr>
              <w:t>转速：</w:t>
            </w:r>
            <w:r>
              <w:rPr>
                <w:rFonts w:hint="eastAsia" w:ascii="宋体" w:hAnsi="宋体"/>
                <w:color w:val="auto"/>
                <w:highlight w:val="none"/>
                <w:shd w:val="clear" w:color="auto" w:fill="FFFFFF"/>
              </w:rPr>
              <w:t>≥</w:t>
            </w:r>
            <w:r>
              <w:rPr>
                <w:rFonts w:hint="eastAsia" w:ascii="宋体" w:hAnsi="宋体"/>
                <w:color w:val="auto"/>
                <w:highlight w:val="none"/>
              </w:rPr>
              <w:t>20000r/min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旋转蒸发器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1.主  机：按钮式 自动上下升降  0-120毫米</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2.真 空 度：399.9Pa(3mmHg)以下</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3.蒸发能力：Max.21ml/min</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4.转    速：旋钮式无级调速0-150转/分；功率25W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5.加 热 锅一次成型4L特氟隆复合锅φ22×11.5cm功率1KW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6.温    度：自动控温， 数字显示  水浴：室温-99度±1℃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7.冷 却 器：立式,球磨口冷凝管</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8.加 料 器：阀门式加料管套接四氟乙烯管+挡水流圈</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9.密 封 圈：采用聚四氟真空密封垫与玻璃导管紧密结合，不掉渣， 耐磨损，延长使用寿命</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10.容量范围：0.25--2L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马弗炉</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炉壳用薄钢板制作，内炉衬用硅耐火材料制成；</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由铁铬铝合金制成螺旋状的加热元件；</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电炉的炉门砖采用轻质耐火材料；</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内炉衬与炉壳之间的保温层采用耐火纤维、膨胀珍珠制品；</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工作室尺寸（高×宽×深）（mm）：≥120×200×300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电压（V）：220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功率（KW）：4</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额定温度（℃）：1000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29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超纯水机</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4</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一、技术指标：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1、进水要求：自来水、纯水、去离子水   温度5-40℃、压力0.1-0.5Mpa、电导值&lt;500µs/cm</w:t>
            </w:r>
            <w:r>
              <w:rPr>
                <w:rFonts w:hint="eastAsia"/>
                <w:color w:val="auto"/>
                <w:sz w:val="21"/>
                <w:szCs w:val="21"/>
                <w:highlight w:val="none"/>
                <w:shd w:val="clear" w:color="auto" w:fill="FFFFFF"/>
              </w:rPr>
              <w:cr/>
            </w:r>
            <w:r>
              <w:rPr>
                <w:rFonts w:hint="eastAsia"/>
                <w:color w:val="auto"/>
                <w:sz w:val="21"/>
                <w:szCs w:val="21"/>
                <w:highlight w:val="none"/>
                <w:shd w:val="clear" w:color="auto" w:fill="FFFFFF"/>
              </w:rPr>
              <w:t>2 、产水方式：两个出水口，分别产：纯水（RO水）、超纯水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3、用途：玻璃器皿洗涤、试剂配制；仪器分析：UV/VIS、 AAS、IC、AFS、 HPLC、GC、电化学、颗粒计数；生物分析：PCR、DNA测序、电泳；动、植物细胞培养、分子生物学等分析方法用水。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4、产水指标</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4.1、纯水、超纯水产水量：源水为自来水：≥30L/h； 源水为纯水、去离子水：≥2L/min（超纯水）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4.2、纯水水质：≧98%（除盐率）</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4.3、超纯水电阻率：18.2MΩ.cm @ 25°C</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4.4、阴、阳离子含量（ppb）：&lt;0.1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4.5、总有机碳（ppb）：≦5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4.6、热源（Eu/ml ）：&lt; 0.001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4.7、细菌（cfu/1000ml）：&lt;1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4.8、颗粒物（0.22μm/ml）：＜1</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4.9、显示器：LCD液晶显示</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4.10、外形尺寸（高×宽×厚）：≥565×465×600 mm</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4.11、功率：240W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4.12、配备进口终端过滤器</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二、特点：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1.随心所欲的一键式取水：别具匠心的双模式独立取水键,即可点按开或关，也可长按取水,松开即停，更适合小器皿精准取水。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2.可任意选择的双模式定量取水：不仅可对超纯水进行定量取水，还可以在制取大量纯水时实施定量控制。</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3.历史数据查询：用户可随意调取任意日期范围内取水记录，了解取水水质、取水量、时间等，使实验用水实现可追溯，满足GLP要求；报警状况记录查询：可对故障报警、水质报警进行历史查询。</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4.核心制水模块的精密监控：系统对设备运行核心（RO反渗透系统）的纯化能力进行状态监控，并可查看，较传统的预设使用时间等方法更准确，避免更换提示误判断。</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5.保障水质的关键器件、材料： RO膜、超纯水包（UP包）、终端过滤器均采用进口材料，确保产水水质的稳定性。</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6.方便的耗材更换：前置提压式快速拆装方式，实现无管连接，可方便快捷的更换超纯水包。</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7.双模式进水系统：即可用自来水为源水，也可用纯水、蒸馏水、去离子水等为水源，当源水条件改变的情况下，只需更改系统进水模式设置，系统便自动执行相应制水工艺程序制取超纯水；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为使取水的质量有可追溯性，满足GLP规范要求，系统内置SD卡转存功能，所有运行数据均可转存在SD卡中，不但方便读取、分析用水记录，还可将系统其它的运行记录信息远程传递给服务工程师，进行针对性状况分析，使设备保持良好运行状态。</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 xml:space="preserve">三、功能：                                                            </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1.自动功能：微电脑自动控制，双路产水并在线实时监测水质，RO膜开机、定时自动冲洗，系统自动冲洗；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2.产水方式：两个出水口，分别产：纯水（RO水）和超纯水；</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3.循环冲洗：可设置自动循环冲洗时间，保持最佳水质状态；</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4.显示器：背景灯LCD数字液晶显示，背光亮度可关闭还可根据需要七级逐调；</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5.UV紫外灯：内置254/185nm双波长紫外灯配合0.22um终端过滤器降低TOC除菌更彻底；</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6.耗材更换提示：内置自检程序实时监测各路耗材使用状况，及时提示耗材更换，耗材预警参数可根据具体使用环境积累的消耗经验自行设定；</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7.安全功能：源水水压低或系统中管路高压报警时自动保护。</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四、服务要求：</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本仪器质保期壹年，保修期内所有配件均应免费更换（消耗品除外），另需提供终身维护，免费现场安装及现场培训。</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五、配置：</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1.超纯水器一台</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2.RO膜一套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3.超纯水包一套</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4.终端过滤器一个</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5.强化预处理装置一套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振荡器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往复回旋式</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室温-100℃</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精度：±0.2℃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拍打式均质器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1.定时时间：30、180、600S或连续运转</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2.拍击速度：6-9次/秒</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3.有效容量：3-400ml</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4.拍击箱体：不锈钢</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5.最大功率：300w</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6.显示方式：液晶显示</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7.无菌均质袋：17*30cm</w:t>
            </w:r>
          </w:p>
          <w:p>
            <w:pPr>
              <w:pStyle w:val="9"/>
              <w:shd w:val="clear" w:color="auto" w:fill="FFFFFF"/>
              <w:spacing w:before="0" w:beforeAutospacing="0" w:after="0" w:afterAutospacing="0" w:line="360" w:lineRule="auto"/>
              <w:rPr>
                <w:color w:val="auto"/>
                <w:sz w:val="21"/>
                <w:szCs w:val="21"/>
                <w:highlight w:val="none"/>
                <w:shd w:val="clear" w:color="auto" w:fill="FFFFFF"/>
              </w:rPr>
            </w:pPr>
            <w:r>
              <w:rPr>
                <w:rFonts w:hint="eastAsia"/>
                <w:color w:val="auto"/>
                <w:sz w:val="21"/>
                <w:szCs w:val="21"/>
                <w:highlight w:val="none"/>
                <w:shd w:val="clear" w:color="auto" w:fill="FFFFFF"/>
              </w:rPr>
              <w:t>8.保护装置：自动停止防夹，装卸视窗和调整拍击板、钢化玻璃安全门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高速均质器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Fonts w:ascii="宋体" w:hAnsi="宋体"/>
                <w:b/>
                <w:bCs/>
                <w:color w:val="auto"/>
                <w:highlight w:val="none"/>
              </w:rPr>
            </w:pPr>
            <w:r>
              <w:rPr>
                <w:rFonts w:hint="eastAsia" w:ascii="宋体" w:hAnsi="宋体"/>
                <w:b/>
                <w:bCs/>
                <w:color w:val="auto"/>
                <w:highlight w:val="none"/>
              </w:rPr>
              <w:t>1.主要技术参数：</w:t>
            </w:r>
          </w:p>
          <w:p>
            <w:pPr>
              <w:widowControl/>
              <w:spacing w:line="360" w:lineRule="auto"/>
              <w:rPr>
                <w:rFonts w:ascii="宋体" w:hAnsi="宋体"/>
                <w:color w:val="auto"/>
                <w:highlight w:val="none"/>
              </w:rPr>
            </w:pPr>
            <w:r>
              <w:rPr>
                <w:rFonts w:hint="eastAsia" w:ascii="宋体" w:hAnsi="宋体"/>
                <w:color w:val="auto"/>
                <w:highlight w:val="none"/>
              </w:rPr>
              <w:t>1.1.电压：220V</w:t>
            </w:r>
          </w:p>
          <w:p>
            <w:pPr>
              <w:widowControl/>
              <w:spacing w:line="360" w:lineRule="auto"/>
              <w:rPr>
                <w:rFonts w:ascii="宋体" w:hAnsi="宋体"/>
                <w:color w:val="auto"/>
                <w:highlight w:val="none"/>
              </w:rPr>
            </w:pPr>
            <w:r>
              <w:rPr>
                <w:rFonts w:hint="eastAsia" w:ascii="宋体" w:hAnsi="宋体"/>
                <w:color w:val="auto"/>
                <w:highlight w:val="none"/>
              </w:rPr>
              <w:t>1.2 功率：360W</w:t>
            </w:r>
          </w:p>
          <w:p>
            <w:pPr>
              <w:widowControl/>
              <w:spacing w:line="360" w:lineRule="auto"/>
              <w:rPr>
                <w:rFonts w:ascii="宋体" w:hAnsi="宋体"/>
                <w:color w:val="auto"/>
                <w:highlight w:val="none"/>
              </w:rPr>
            </w:pPr>
            <w:r>
              <w:rPr>
                <w:rFonts w:hint="eastAsia" w:ascii="宋体" w:hAnsi="宋体"/>
                <w:color w:val="auto"/>
                <w:highlight w:val="none"/>
              </w:rPr>
              <w:t>1.3 调速范围：2800-28000转/分</w:t>
            </w:r>
          </w:p>
          <w:p>
            <w:pPr>
              <w:widowControl/>
              <w:spacing w:line="360" w:lineRule="auto"/>
              <w:rPr>
                <w:rFonts w:ascii="宋体" w:hAnsi="宋体"/>
                <w:color w:val="auto"/>
                <w:highlight w:val="none"/>
              </w:rPr>
            </w:pPr>
            <w:r>
              <w:rPr>
                <w:rFonts w:hint="eastAsia" w:ascii="宋体" w:hAnsi="宋体"/>
                <w:color w:val="auto"/>
                <w:highlight w:val="none"/>
              </w:rPr>
              <w:t>1.4 分散量：3ml-1000ml</w:t>
            </w:r>
          </w:p>
          <w:p>
            <w:pPr>
              <w:widowControl/>
              <w:spacing w:line="360" w:lineRule="auto"/>
              <w:rPr>
                <w:rFonts w:ascii="宋体" w:hAnsi="宋体"/>
                <w:color w:val="auto"/>
                <w:highlight w:val="none"/>
              </w:rPr>
            </w:pPr>
            <w:r>
              <w:rPr>
                <w:rFonts w:hint="eastAsia" w:ascii="宋体" w:hAnsi="宋体"/>
                <w:color w:val="auto"/>
                <w:highlight w:val="none"/>
              </w:rPr>
              <w:t xml:space="preserve">1.5 定时范围：1-9.9分任意可调  </w:t>
            </w:r>
          </w:p>
          <w:p>
            <w:pPr>
              <w:widowControl/>
              <w:spacing w:line="360" w:lineRule="auto"/>
              <w:rPr>
                <w:rFonts w:ascii="宋体" w:hAnsi="宋体"/>
                <w:color w:val="auto"/>
                <w:highlight w:val="none"/>
              </w:rPr>
            </w:pPr>
            <w:r>
              <w:rPr>
                <w:rFonts w:hint="eastAsia" w:ascii="宋体" w:hAnsi="宋体"/>
                <w:color w:val="auto"/>
                <w:highlight w:val="none"/>
              </w:rPr>
              <w:t>1.6 刀具尺寸：标配三把刀具</w:t>
            </w:r>
          </w:p>
          <w:p>
            <w:pPr>
              <w:widowControl/>
              <w:spacing w:line="360" w:lineRule="auto"/>
              <w:rPr>
                <w:rFonts w:ascii="宋体" w:hAnsi="宋体"/>
                <w:color w:val="auto"/>
                <w:highlight w:val="none"/>
              </w:rPr>
            </w:pPr>
            <w:r>
              <w:rPr>
                <w:rFonts w:hint="eastAsia" w:ascii="宋体" w:hAnsi="宋体"/>
                <w:color w:val="auto"/>
                <w:highlight w:val="none"/>
              </w:rPr>
              <w:t xml:space="preserve">   φ10mm处理量3-200ml/φ14mm处理量100-500ml/φ18mm处理量500-1000ml</w:t>
            </w:r>
          </w:p>
          <w:p>
            <w:pPr>
              <w:widowControl/>
              <w:spacing w:line="360" w:lineRule="auto"/>
              <w:rPr>
                <w:rFonts w:ascii="宋体" w:hAnsi="宋体"/>
                <w:color w:val="auto"/>
                <w:highlight w:val="none"/>
              </w:rPr>
            </w:pPr>
            <w:r>
              <w:rPr>
                <w:rFonts w:hint="eastAsia" w:ascii="宋体" w:hAnsi="宋体"/>
                <w:color w:val="auto"/>
                <w:highlight w:val="none"/>
              </w:rPr>
              <w:t>1.7 显示方式：液晶显示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温度计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10</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autoSpaceDE w:val="0"/>
              <w:autoSpaceDN w:val="0"/>
              <w:spacing w:line="360" w:lineRule="auto"/>
              <w:rPr>
                <w:rFonts w:ascii="宋体" w:hAnsi="宋体"/>
                <w:color w:val="auto"/>
                <w:highlight w:val="none"/>
              </w:rPr>
            </w:pPr>
            <w:r>
              <w:rPr>
                <w:rFonts w:hint="eastAsia" w:ascii="宋体" w:hAnsi="宋体"/>
                <w:color w:val="auto"/>
                <w:highlight w:val="none"/>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密度瓶</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散射式浑浊度仪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1.产品特点：白酒、啤酒、黄酒、葡萄酒等酒浊度分析，</w:t>
            </w:r>
          </w:p>
          <w:p>
            <w:pPr>
              <w:widowControl/>
              <w:spacing w:line="360" w:lineRule="auto"/>
              <w:rPr>
                <w:rFonts w:ascii="宋体" w:hAnsi="宋体"/>
                <w:color w:val="auto"/>
                <w:highlight w:val="none"/>
              </w:rPr>
            </w:pPr>
            <w:r>
              <w:rPr>
                <w:rFonts w:hint="eastAsia" w:ascii="宋体" w:hAnsi="宋体"/>
                <w:color w:val="auto"/>
                <w:highlight w:val="none"/>
              </w:rPr>
              <w:t>2.RS232 数据输出，直读 EBC 浊度值。</w:t>
            </w:r>
          </w:p>
          <w:p>
            <w:pPr>
              <w:widowControl/>
              <w:spacing w:line="360" w:lineRule="auto"/>
              <w:rPr>
                <w:rFonts w:ascii="宋体" w:hAnsi="宋体"/>
                <w:color w:val="auto"/>
                <w:highlight w:val="none"/>
              </w:rPr>
            </w:pPr>
            <w:r>
              <w:rPr>
                <w:rFonts w:hint="eastAsia" w:ascii="宋体" w:hAnsi="宋体"/>
                <w:color w:val="auto"/>
                <w:highlight w:val="none"/>
              </w:rPr>
              <w:t>3.最小示值：0.01 EBC</w:t>
            </w:r>
          </w:p>
          <w:p>
            <w:pPr>
              <w:widowControl/>
              <w:spacing w:line="360" w:lineRule="auto"/>
              <w:rPr>
                <w:rFonts w:ascii="宋体" w:hAnsi="宋体"/>
                <w:color w:val="auto"/>
                <w:highlight w:val="none"/>
              </w:rPr>
            </w:pPr>
            <w:r>
              <w:rPr>
                <w:rFonts w:hint="eastAsia" w:ascii="宋体" w:hAnsi="宋体"/>
                <w:color w:val="auto"/>
                <w:highlight w:val="none"/>
              </w:rPr>
              <w:t>4.测量范围：0～10、0～100 EBC</w:t>
            </w:r>
          </w:p>
          <w:p>
            <w:pPr>
              <w:widowControl/>
              <w:spacing w:line="360" w:lineRule="auto"/>
              <w:rPr>
                <w:rFonts w:ascii="宋体" w:hAnsi="宋体"/>
                <w:color w:val="auto"/>
                <w:highlight w:val="none"/>
              </w:rPr>
            </w:pPr>
            <w:r>
              <w:rPr>
                <w:rFonts w:hint="eastAsia" w:ascii="宋体" w:hAnsi="宋体"/>
                <w:color w:val="auto"/>
                <w:highlight w:val="none"/>
              </w:rPr>
              <w:t>5.示值误差：±6％（±2％F.S）</w:t>
            </w:r>
          </w:p>
          <w:p>
            <w:pPr>
              <w:widowControl/>
              <w:spacing w:line="360" w:lineRule="auto"/>
              <w:rPr>
                <w:rFonts w:ascii="宋体" w:hAnsi="宋体"/>
                <w:color w:val="auto"/>
                <w:highlight w:val="none"/>
              </w:rPr>
            </w:pPr>
            <w:r>
              <w:rPr>
                <w:rFonts w:hint="eastAsia" w:ascii="宋体" w:hAnsi="宋体"/>
                <w:color w:val="auto"/>
                <w:highlight w:val="none"/>
              </w:rPr>
              <w:t>6.重复性：≤0.5%</w:t>
            </w:r>
          </w:p>
          <w:p>
            <w:pPr>
              <w:widowControl/>
              <w:spacing w:line="360" w:lineRule="auto"/>
              <w:rPr>
                <w:rFonts w:ascii="宋体" w:hAnsi="宋体"/>
                <w:color w:val="auto"/>
                <w:highlight w:val="none"/>
              </w:rPr>
            </w:pPr>
            <w:r>
              <w:rPr>
                <w:rFonts w:hint="eastAsia" w:ascii="宋体" w:hAnsi="宋体"/>
                <w:color w:val="auto"/>
                <w:highlight w:val="none"/>
              </w:rPr>
              <w:t>7.零点漂移：±0.5％F.S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自动电位滴定仪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adjustRightInd w:val="0"/>
              <w:snapToGrid w:val="0"/>
              <w:rPr>
                <w:rFonts w:ascii="宋体" w:hAnsi="宋体"/>
                <w:color w:val="auto"/>
                <w:highlight w:val="none"/>
              </w:rPr>
            </w:pPr>
            <w:r>
              <w:rPr>
                <w:rFonts w:hint="eastAsia" w:ascii="宋体" w:hAnsi="宋体"/>
                <w:color w:val="auto"/>
                <w:highlight w:val="none"/>
              </w:rPr>
              <w:t xml:space="preserve">1、多通道模块化组合，可组合多个加液单元;支持4个加液单元同时工作，标配2个通道，最多可拓展6个通道; </w:t>
            </w:r>
          </w:p>
          <w:p>
            <w:pPr>
              <w:widowControl/>
              <w:adjustRightInd w:val="0"/>
              <w:snapToGrid w:val="0"/>
              <w:rPr>
                <w:rFonts w:ascii="宋体" w:hAnsi="宋体"/>
                <w:color w:val="auto"/>
                <w:highlight w:val="none"/>
              </w:rPr>
            </w:pPr>
            <w:r>
              <w:rPr>
                <w:rFonts w:hint="eastAsia" w:ascii="宋体" w:hAnsi="宋体"/>
                <w:color w:val="auto"/>
                <w:highlight w:val="none"/>
              </w:rPr>
              <w:t>2、加液标准滴定管3种规格任意选择，实验应用更有针对性;5ML/10ML/25ML可选;</w:t>
            </w:r>
          </w:p>
          <w:p>
            <w:pPr>
              <w:widowControl/>
              <w:adjustRightInd w:val="0"/>
              <w:snapToGrid w:val="0"/>
              <w:rPr>
                <w:rFonts w:ascii="宋体" w:hAnsi="宋体"/>
                <w:color w:val="auto"/>
                <w:highlight w:val="none"/>
              </w:rPr>
            </w:pPr>
            <w:r>
              <w:rPr>
                <w:rFonts w:hint="eastAsia" w:ascii="宋体" w:hAnsi="宋体"/>
                <w:color w:val="auto"/>
                <w:highlight w:val="none"/>
              </w:rPr>
              <w:t>3、独有内置式加液单元，多重保障试剂溢出危险;操作人员危险性降到最低;</w:t>
            </w:r>
          </w:p>
          <w:p>
            <w:pPr>
              <w:widowControl/>
              <w:adjustRightInd w:val="0"/>
              <w:snapToGrid w:val="0"/>
              <w:rPr>
                <w:rFonts w:ascii="宋体" w:hAnsi="宋体"/>
                <w:color w:val="auto"/>
                <w:highlight w:val="none"/>
              </w:rPr>
            </w:pPr>
            <w:r>
              <w:rPr>
                <w:rFonts w:hint="eastAsia" w:ascii="宋体" w:hAnsi="宋体"/>
                <w:color w:val="auto"/>
                <w:highlight w:val="none"/>
              </w:rPr>
              <w:t>4、多重自检功能，简化操作过程，避免误操作;</w:t>
            </w:r>
          </w:p>
          <w:p>
            <w:pPr>
              <w:widowControl/>
              <w:adjustRightInd w:val="0"/>
              <w:snapToGrid w:val="0"/>
              <w:rPr>
                <w:rFonts w:ascii="宋体" w:hAnsi="宋体"/>
                <w:color w:val="auto"/>
                <w:highlight w:val="none"/>
              </w:rPr>
            </w:pPr>
            <w:r>
              <w:rPr>
                <w:rFonts w:hint="eastAsia" w:ascii="宋体" w:hAnsi="宋体"/>
                <w:color w:val="auto"/>
                <w:highlight w:val="none"/>
              </w:rPr>
              <w:t>5、强大的应用编辑功能，用户可根据实验生成专用滴定模式并存储，下次一键调阅。</w:t>
            </w:r>
          </w:p>
          <w:p>
            <w:pPr>
              <w:widowControl/>
              <w:adjustRightInd w:val="0"/>
              <w:snapToGrid w:val="0"/>
              <w:rPr>
                <w:rFonts w:ascii="宋体" w:hAnsi="宋体"/>
                <w:color w:val="auto"/>
                <w:highlight w:val="none"/>
              </w:rPr>
            </w:pPr>
            <w:r>
              <w:rPr>
                <w:rFonts w:hint="eastAsia" w:ascii="宋体" w:hAnsi="宋体"/>
                <w:color w:val="auto"/>
                <w:highlight w:val="none"/>
              </w:rPr>
              <w:t>6、最全的通讯输出功能，网络接口/USB接口，具有网络CAN总线通讯功能。</w:t>
            </w:r>
          </w:p>
          <w:p>
            <w:pPr>
              <w:widowControl/>
              <w:adjustRightInd w:val="0"/>
              <w:snapToGrid w:val="0"/>
              <w:rPr>
                <w:rFonts w:ascii="宋体" w:hAnsi="宋体"/>
                <w:color w:val="auto"/>
                <w:highlight w:val="none"/>
              </w:rPr>
            </w:pPr>
            <w:r>
              <w:rPr>
                <w:rFonts w:hint="eastAsia" w:ascii="宋体" w:hAnsi="宋体"/>
                <w:color w:val="auto"/>
                <w:highlight w:val="none"/>
              </w:rPr>
              <w:t>7、标配接16位自动进样器，多任务操作更简单。</w:t>
            </w:r>
          </w:p>
          <w:p>
            <w:pPr>
              <w:widowControl/>
              <w:adjustRightInd w:val="0"/>
              <w:snapToGrid w:val="0"/>
              <w:rPr>
                <w:rFonts w:ascii="宋体" w:hAnsi="宋体"/>
                <w:color w:val="auto"/>
                <w:highlight w:val="none"/>
              </w:rPr>
            </w:pPr>
            <w:r>
              <w:rPr>
                <w:rFonts w:hint="eastAsia" w:ascii="宋体" w:hAnsi="宋体"/>
                <w:color w:val="auto"/>
                <w:highlight w:val="none"/>
              </w:rPr>
              <w:t>8、现代质量管理符合FDA、GLP、GMP、AOAC规范</w:t>
            </w:r>
          </w:p>
          <w:p>
            <w:pPr>
              <w:widowControl/>
              <w:adjustRightInd w:val="0"/>
              <w:snapToGrid w:val="0"/>
              <w:rPr>
                <w:rFonts w:ascii="宋体" w:hAnsi="宋体"/>
                <w:color w:val="auto"/>
                <w:highlight w:val="none"/>
              </w:rPr>
            </w:pPr>
            <w:r>
              <w:rPr>
                <w:rFonts w:hint="eastAsia" w:ascii="宋体" w:hAnsi="宋体"/>
                <w:color w:val="auto"/>
                <w:highlight w:val="none"/>
              </w:rPr>
              <w:t>9、MV测量范围：-2000.0MV～+2000.0MV。</w:t>
            </w:r>
          </w:p>
          <w:p>
            <w:pPr>
              <w:widowControl/>
              <w:adjustRightInd w:val="0"/>
              <w:snapToGrid w:val="0"/>
              <w:rPr>
                <w:rFonts w:ascii="宋体" w:hAnsi="宋体"/>
                <w:color w:val="auto"/>
                <w:highlight w:val="none"/>
              </w:rPr>
            </w:pPr>
            <w:r>
              <w:rPr>
                <w:rFonts w:hint="eastAsia" w:ascii="宋体" w:hAnsi="宋体"/>
                <w:color w:val="auto"/>
                <w:highlight w:val="none"/>
              </w:rPr>
              <w:t>10、MV测量：分辨率0.1MV，精度0.1MV</w:t>
            </w:r>
          </w:p>
          <w:p>
            <w:pPr>
              <w:widowControl/>
              <w:adjustRightInd w:val="0"/>
              <w:snapToGrid w:val="0"/>
              <w:rPr>
                <w:rFonts w:ascii="宋体" w:hAnsi="宋体"/>
                <w:color w:val="auto"/>
                <w:highlight w:val="none"/>
              </w:rPr>
            </w:pPr>
            <w:r>
              <w:rPr>
                <w:rFonts w:hint="eastAsia" w:ascii="宋体" w:hAnsi="宋体"/>
                <w:color w:val="auto"/>
                <w:highlight w:val="none"/>
              </w:rPr>
              <w:t>11、pH测量范围：-20.000PH～+20.000PH</w:t>
            </w:r>
          </w:p>
          <w:p>
            <w:pPr>
              <w:widowControl/>
              <w:adjustRightInd w:val="0"/>
              <w:snapToGrid w:val="0"/>
              <w:rPr>
                <w:rFonts w:ascii="宋体" w:hAnsi="宋体"/>
                <w:color w:val="auto"/>
                <w:highlight w:val="none"/>
              </w:rPr>
            </w:pPr>
            <w:r>
              <w:rPr>
                <w:rFonts w:hint="eastAsia" w:ascii="宋体" w:hAnsi="宋体"/>
                <w:color w:val="auto"/>
                <w:highlight w:val="none"/>
              </w:rPr>
              <w:t>12、pH测量：分辨率0.001PH ，精度0.003PH</w:t>
            </w:r>
          </w:p>
          <w:p>
            <w:pPr>
              <w:widowControl/>
              <w:adjustRightInd w:val="0"/>
              <w:snapToGrid w:val="0"/>
              <w:rPr>
                <w:rFonts w:ascii="宋体" w:hAnsi="宋体"/>
                <w:color w:val="auto"/>
                <w:highlight w:val="none"/>
              </w:rPr>
            </w:pPr>
            <w:r>
              <w:rPr>
                <w:rFonts w:hint="eastAsia" w:ascii="宋体" w:hAnsi="宋体"/>
                <w:color w:val="auto"/>
                <w:highlight w:val="none"/>
              </w:rPr>
              <w:t>13、温度测温范围：0～100℃</w:t>
            </w:r>
          </w:p>
          <w:p>
            <w:pPr>
              <w:widowControl/>
              <w:adjustRightInd w:val="0"/>
              <w:snapToGrid w:val="0"/>
              <w:rPr>
                <w:rFonts w:ascii="宋体" w:hAnsi="宋体"/>
                <w:color w:val="auto"/>
                <w:highlight w:val="none"/>
              </w:rPr>
            </w:pPr>
            <w:r>
              <w:rPr>
                <w:rFonts w:hint="eastAsia" w:ascii="宋体" w:hAnsi="宋体"/>
                <w:color w:val="auto"/>
                <w:highlight w:val="none"/>
              </w:rPr>
              <w:t>14、温度测量精度：±0.1℃</w:t>
            </w:r>
          </w:p>
          <w:p>
            <w:pPr>
              <w:widowControl/>
              <w:adjustRightInd w:val="0"/>
              <w:snapToGrid w:val="0"/>
              <w:rPr>
                <w:rFonts w:ascii="宋体" w:hAnsi="宋体"/>
                <w:color w:val="auto"/>
                <w:highlight w:val="none"/>
              </w:rPr>
            </w:pPr>
            <w:r>
              <w:rPr>
                <w:rFonts w:hint="eastAsia" w:ascii="宋体" w:hAnsi="宋体"/>
                <w:color w:val="auto"/>
                <w:highlight w:val="none"/>
              </w:rPr>
              <w:t>15、通讯方式：2个USB、232串口、以太网</w:t>
            </w:r>
          </w:p>
          <w:p>
            <w:pPr>
              <w:widowControl/>
              <w:adjustRightInd w:val="0"/>
              <w:snapToGrid w:val="0"/>
              <w:rPr>
                <w:rFonts w:ascii="宋体" w:hAnsi="宋体"/>
                <w:color w:val="auto"/>
                <w:highlight w:val="none"/>
              </w:rPr>
            </w:pPr>
            <w:r>
              <w:rPr>
                <w:rFonts w:hint="eastAsia" w:ascii="宋体" w:hAnsi="宋体"/>
                <w:color w:val="auto"/>
                <w:highlight w:val="none"/>
              </w:rPr>
              <w:t>16、最多滴定模块数量：4</w:t>
            </w:r>
          </w:p>
          <w:p>
            <w:pPr>
              <w:widowControl/>
              <w:adjustRightInd w:val="0"/>
              <w:snapToGrid w:val="0"/>
              <w:rPr>
                <w:rFonts w:ascii="宋体" w:hAnsi="宋体"/>
                <w:color w:val="auto"/>
                <w:highlight w:val="none"/>
              </w:rPr>
            </w:pPr>
            <w:r>
              <w:rPr>
                <w:rFonts w:hint="eastAsia" w:ascii="宋体" w:hAnsi="宋体"/>
                <w:color w:val="auto"/>
                <w:highlight w:val="none"/>
              </w:rPr>
              <w:t>17、同时加液模块数量：4</w:t>
            </w:r>
          </w:p>
          <w:p>
            <w:pPr>
              <w:widowControl/>
              <w:adjustRightInd w:val="0"/>
              <w:snapToGrid w:val="0"/>
              <w:rPr>
                <w:rFonts w:ascii="宋体" w:hAnsi="宋体"/>
                <w:color w:val="auto"/>
                <w:highlight w:val="none"/>
              </w:rPr>
            </w:pPr>
            <w:r>
              <w:rPr>
                <w:rFonts w:hint="eastAsia" w:ascii="宋体" w:hAnsi="宋体"/>
                <w:color w:val="auto"/>
                <w:highlight w:val="none"/>
              </w:rPr>
              <w:t>18、滴定管规格：5ml 10ml 25ml</w:t>
            </w:r>
          </w:p>
          <w:p>
            <w:pPr>
              <w:widowControl/>
              <w:adjustRightInd w:val="0"/>
              <w:snapToGrid w:val="0"/>
              <w:rPr>
                <w:rFonts w:ascii="宋体" w:hAnsi="宋体"/>
                <w:color w:val="auto"/>
                <w:highlight w:val="none"/>
              </w:rPr>
            </w:pPr>
            <w:r>
              <w:rPr>
                <w:rFonts w:hint="eastAsia" w:ascii="宋体" w:hAnsi="宋体"/>
                <w:color w:val="auto"/>
                <w:highlight w:val="none"/>
              </w:rPr>
              <w:t>19、滴定管的分辨率：1/48,000</w:t>
            </w:r>
          </w:p>
          <w:p>
            <w:pPr>
              <w:widowControl/>
              <w:adjustRightInd w:val="0"/>
              <w:snapToGrid w:val="0"/>
              <w:rPr>
                <w:rFonts w:ascii="宋体" w:hAnsi="宋体"/>
                <w:color w:val="auto"/>
                <w:highlight w:val="none"/>
              </w:rPr>
            </w:pPr>
            <w:r>
              <w:rPr>
                <w:rFonts w:hint="eastAsia" w:ascii="宋体" w:hAnsi="宋体"/>
                <w:color w:val="auto"/>
                <w:highlight w:val="none"/>
              </w:rPr>
              <w:t>20、滴定管补液时间：16秒（100％充液速度）</w:t>
            </w:r>
          </w:p>
          <w:p>
            <w:pPr>
              <w:widowControl/>
              <w:adjustRightInd w:val="0"/>
              <w:snapToGrid w:val="0"/>
              <w:rPr>
                <w:rFonts w:ascii="宋体" w:hAnsi="宋体"/>
                <w:color w:val="auto"/>
                <w:highlight w:val="none"/>
              </w:rPr>
            </w:pPr>
            <w:r>
              <w:rPr>
                <w:rFonts w:hint="eastAsia" w:ascii="宋体" w:hAnsi="宋体"/>
                <w:color w:val="auto"/>
                <w:highlight w:val="none"/>
              </w:rPr>
              <w:t>21、0：终端控制：PC</w:t>
            </w:r>
          </w:p>
          <w:p>
            <w:pPr>
              <w:widowControl/>
              <w:adjustRightInd w:val="0"/>
              <w:snapToGrid w:val="0"/>
              <w:rPr>
                <w:rFonts w:ascii="宋体" w:hAnsi="宋体"/>
                <w:color w:val="auto"/>
                <w:highlight w:val="none"/>
              </w:rPr>
            </w:pPr>
            <w:r>
              <w:rPr>
                <w:rFonts w:hint="eastAsia" w:ascii="宋体" w:hAnsi="宋体"/>
                <w:color w:val="auto"/>
                <w:highlight w:val="none"/>
              </w:rPr>
              <w:t>22、电极接口类型：mv/pH测量电极接口，参比电极接口，PT1000温度电极接</w:t>
            </w:r>
          </w:p>
          <w:p>
            <w:pPr>
              <w:widowControl/>
              <w:adjustRightInd w:val="0"/>
              <w:snapToGrid w:val="0"/>
              <w:rPr>
                <w:rFonts w:ascii="宋体" w:hAnsi="宋体"/>
                <w:color w:val="auto"/>
                <w:highlight w:val="none"/>
              </w:rPr>
            </w:pPr>
            <w:r>
              <w:rPr>
                <w:rFonts w:hint="eastAsia" w:ascii="宋体" w:hAnsi="宋体"/>
                <w:color w:val="auto"/>
                <w:highlight w:val="none"/>
              </w:rPr>
              <w:t>23、选配进样器样品个数：16个</w:t>
            </w:r>
          </w:p>
          <w:p>
            <w:pPr>
              <w:widowControl/>
              <w:adjustRightInd w:val="0"/>
              <w:snapToGrid w:val="0"/>
              <w:rPr>
                <w:rFonts w:ascii="宋体" w:hAnsi="宋体"/>
                <w:color w:val="auto"/>
                <w:highlight w:val="none"/>
              </w:rPr>
            </w:pPr>
            <w:r>
              <w:rPr>
                <w:rFonts w:hint="eastAsia" w:ascii="宋体" w:hAnsi="宋体"/>
                <w:color w:val="auto"/>
                <w:highlight w:val="none"/>
              </w:rPr>
              <w:t>（二）基本配置：</w:t>
            </w:r>
          </w:p>
          <w:p>
            <w:pPr>
              <w:widowControl/>
              <w:adjustRightInd w:val="0"/>
              <w:snapToGrid w:val="0"/>
              <w:rPr>
                <w:rFonts w:ascii="宋体" w:hAnsi="宋体"/>
                <w:color w:val="auto"/>
                <w:highlight w:val="none"/>
              </w:rPr>
            </w:pPr>
            <w:r>
              <w:rPr>
                <w:rFonts w:hint="eastAsia" w:ascii="宋体" w:hAnsi="宋体"/>
                <w:color w:val="auto"/>
                <w:highlight w:val="none"/>
              </w:rPr>
              <w:t>1、主机（组合2套滴定管系统）</w:t>
            </w:r>
          </w:p>
          <w:p>
            <w:pPr>
              <w:widowControl/>
              <w:adjustRightInd w:val="0"/>
              <w:snapToGrid w:val="0"/>
              <w:rPr>
                <w:rFonts w:ascii="宋体" w:hAnsi="宋体"/>
                <w:color w:val="auto"/>
                <w:highlight w:val="none"/>
              </w:rPr>
            </w:pPr>
            <w:r>
              <w:rPr>
                <w:rFonts w:hint="eastAsia" w:ascii="宋体" w:hAnsi="宋体"/>
                <w:color w:val="auto"/>
                <w:highlight w:val="none"/>
              </w:rPr>
              <w:t>2、独立进样台，配玻璃上搅拌系统</w:t>
            </w:r>
          </w:p>
          <w:p>
            <w:pPr>
              <w:widowControl/>
              <w:adjustRightInd w:val="0"/>
              <w:snapToGrid w:val="0"/>
              <w:rPr>
                <w:rFonts w:ascii="宋体" w:hAnsi="宋体"/>
                <w:color w:val="auto"/>
                <w:highlight w:val="none"/>
              </w:rPr>
            </w:pPr>
            <w:r>
              <w:rPr>
                <w:rFonts w:hint="eastAsia" w:ascii="宋体" w:hAnsi="宋体"/>
                <w:color w:val="auto"/>
                <w:highlight w:val="none"/>
              </w:rPr>
              <w:t>3、PH非水复合电极/ PH复合电极1个；</w:t>
            </w:r>
          </w:p>
          <w:p>
            <w:pPr>
              <w:widowControl/>
              <w:adjustRightInd w:val="0"/>
              <w:snapToGrid w:val="0"/>
              <w:rPr>
                <w:rFonts w:ascii="宋体" w:hAnsi="宋体"/>
                <w:color w:val="auto"/>
                <w:highlight w:val="none"/>
              </w:rPr>
            </w:pPr>
            <w:r>
              <w:rPr>
                <w:rFonts w:hint="eastAsia" w:ascii="宋体" w:hAnsi="宋体"/>
                <w:color w:val="auto"/>
                <w:highlight w:val="none"/>
              </w:rPr>
              <w:t xml:space="preserve">4、分析软件一套 </w:t>
            </w:r>
          </w:p>
          <w:p>
            <w:pPr>
              <w:widowControl/>
              <w:adjustRightInd w:val="0"/>
              <w:snapToGrid w:val="0"/>
              <w:rPr>
                <w:rFonts w:ascii="宋体" w:hAnsi="宋体"/>
                <w:color w:val="auto"/>
                <w:highlight w:val="none"/>
              </w:rPr>
            </w:pPr>
            <w:r>
              <w:rPr>
                <w:rFonts w:hint="eastAsia" w:ascii="宋体" w:hAnsi="宋体"/>
                <w:color w:val="auto"/>
                <w:highlight w:val="none"/>
              </w:rPr>
              <w:t>(三)技术资料：仪器操作手册；维护手册。</w:t>
            </w:r>
          </w:p>
          <w:p>
            <w:pPr>
              <w:widowControl/>
              <w:adjustRightInd w:val="0"/>
              <w:snapToGrid w:val="0"/>
              <w:rPr>
                <w:rFonts w:ascii="宋体" w:hAnsi="宋体"/>
                <w:color w:val="auto"/>
                <w:highlight w:val="none"/>
              </w:rPr>
            </w:pPr>
            <w:r>
              <w:rPr>
                <w:rFonts w:hint="eastAsia" w:ascii="宋体" w:hAnsi="宋体"/>
                <w:color w:val="auto"/>
                <w:highlight w:val="none"/>
              </w:rPr>
              <w:t>主要可适用实验方法：</w:t>
            </w:r>
          </w:p>
          <w:p>
            <w:pPr>
              <w:widowControl/>
              <w:adjustRightInd w:val="0"/>
              <w:snapToGrid w:val="0"/>
              <w:rPr>
                <w:rFonts w:ascii="宋体" w:hAnsi="宋体"/>
                <w:color w:val="auto"/>
                <w:highlight w:val="none"/>
              </w:rPr>
            </w:pPr>
            <w:r>
              <w:rPr>
                <w:rFonts w:hint="eastAsia" w:ascii="宋体" w:hAnsi="宋体"/>
                <w:color w:val="auto"/>
                <w:highlight w:val="none"/>
              </w:rPr>
              <w:t>1.酸碱滴定，例如：草酸（水相/非水相）含量</w:t>
            </w:r>
          </w:p>
          <w:p>
            <w:pPr>
              <w:widowControl/>
              <w:adjustRightInd w:val="0"/>
              <w:snapToGrid w:val="0"/>
              <w:rPr>
                <w:rFonts w:ascii="宋体" w:hAnsi="宋体"/>
                <w:color w:val="auto"/>
                <w:highlight w:val="none"/>
              </w:rPr>
            </w:pPr>
            <w:r>
              <w:rPr>
                <w:rFonts w:hint="eastAsia" w:ascii="宋体" w:hAnsi="宋体"/>
                <w:color w:val="auto"/>
                <w:highlight w:val="none"/>
              </w:rPr>
              <w:t>2.氧化还原滴定，例如：碘值、铁（II）、溶解氧含量</w:t>
            </w:r>
          </w:p>
          <w:p>
            <w:pPr>
              <w:widowControl/>
              <w:adjustRightInd w:val="0"/>
              <w:snapToGrid w:val="0"/>
              <w:rPr>
                <w:rFonts w:ascii="宋体" w:hAnsi="宋体"/>
                <w:color w:val="auto"/>
                <w:highlight w:val="none"/>
              </w:rPr>
            </w:pPr>
            <w:r>
              <w:rPr>
                <w:rFonts w:hint="eastAsia" w:ascii="宋体" w:hAnsi="宋体"/>
                <w:color w:val="auto"/>
                <w:highlight w:val="none"/>
              </w:rPr>
              <w:t>3.沉淀滴定，例如：氯化物含量</w:t>
            </w:r>
          </w:p>
          <w:p>
            <w:pPr>
              <w:widowControl/>
              <w:adjustRightInd w:val="0"/>
              <w:snapToGrid w:val="0"/>
              <w:rPr>
                <w:rFonts w:ascii="宋体" w:hAnsi="宋体"/>
                <w:color w:val="auto"/>
                <w:highlight w:val="none"/>
              </w:rPr>
            </w:pPr>
            <w:r>
              <w:rPr>
                <w:rFonts w:hint="eastAsia" w:ascii="宋体" w:hAnsi="宋体"/>
                <w:color w:val="auto"/>
                <w:highlight w:val="none"/>
              </w:rPr>
              <w:t>4.络合滴定，例如：钙含量</w:t>
            </w:r>
          </w:p>
          <w:p>
            <w:pPr>
              <w:widowControl/>
              <w:adjustRightInd w:val="0"/>
              <w:snapToGrid w:val="0"/>
              <w:rPr>
                <w:rFonts w:ascii="宋体" w:hAnsi="宋体"/>
                <w:color w:val="auto"/>
                <w:highlight w:val="none"/>
              </w:rPr>
            </w:pPr>
            <w:r>
              <w:rPr>
                <w:rFonts w:hint="eastAsia" w:ascii="宋体" w:hAnsi="宋体"/>
                <w:color w:val="auto"/>
                <w:highlight w:val="none"/>
              </w:rPr>
              <w:t>(四)售后服务</w:t>
            </w:r>
          </w:p>
          <w:p>
            <w:pPr>
              <w:widowControl/>
              <w:adjustRightInd w:val="0"/>
              <w:snapToGrid w:val="0"/>
              <w:rPr>
                <w:rFonts w:ascii="宋体" w:hAnsi="宋体"/>
                <w:color w:val="auto"/>
                <w:highlight w:val="none"/>
              </w:rPr>
            </w:pPr>
            <w:r>
              <w:rPr>
                <w:rFonts w:hint="eastAsia" w:ascii="宋体" w:hAnsi="宋体"/>
                <w:color w:val="auto"/>
                <w:highlight w:val="none"/>
              </w:rPr>
              <w:t>本仪器质保期壹年，保修期内所有配件均应免费更换（消耗品除外），另需提供终身维护，免费现场安装及现场培训。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电导率仪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1、测量范围：0～105μs/cm（即0～100ms/cm），其相当的电阻率范围为∞-10Ω•cm此范围分为12个量程。1.0级，（0～20）ms/cm（分5个量程）</w:t>
            </w:r>
          </w:p>
          <w:p>
            <w:pPr>
              <w:widowControl/>
              <w:spacing w:line="360" w:lineRule="auto"/>
              <w:rPr>
                <w:rFonts w:ascii="宋体" w:hAnsi="宋体"/>
                <w:color w:val="auto"/>
                <w:highlight w:val="none"/>
              </w:rPr>
            </w:pPr>
            <w:r>
              <w:rPr>
                <w:rFonts w:hint="eastAsia" w:ascii="宋体" w:hAnsi="宋体"/>
                <w:color w:val="auto"/>
                <w:highlight w:val="none"/>
              </w:rPr>
              <w:t>2、基本误差：第（1）量程（即0-0.1μs/cm）≤2%，其余各量程均≤±1.5%</w:t>
            </w:r>
          </w:p>
          <w:p>
            <w:pPr>
              <w:widowControl/>
              <w:spacing w:line="360" w:lineRule="auto"/>
              <w:rPr>
                <w:rFonts w:ascii="宋体" w:hAnsi="宋体"/>
                <w:color w:val="auto"/>
                <w:highlight w:val="none"/>
              </w:rPr>
            </w:pPr>
            <w:r>
              <w:rPr>
                <w:rFonts w:hint="eastAsia" w:ascii="宋体" w:hAnsi="宋体"/>
                <w:color w:val="auto"/>
                <w:highlight w:val="none"/>
              </w:rPr>
              <w:t>3、讯号输出：10mV±0.5%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EBC比色计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1.显示方式：目视比色</w:t>
            </w:r>
          </w:p>
          <w:p>
            <w:pPr>
              <w:widowControl/>
              <w:spacing w:line="360" w:lineRule="auto"/>
              <w:rPr>
                <w:rFonts w:ascii="宋体" w:hAnsi="宋体"/>
                <w:color w:val="auto"/>
                <w:highlight w:val="none"/>
              </w:rPr>
            </w:pPr>
            <w:r>
              <w:rPr>
                <w:rFonts w:hint="eastAsia" w:ascii="宋体" w:hAnsi="宋体"/>
                <w:color w:val="auto"/>
                <w:highlight w:val="none"/>
              </w:rPr>
              <w:t>2.最小示值：0.1</w:t>
            </w:r>
          </w:p>
          <w:p>
            <w:pPr>
              <w:widowControl/>
              <w:spacing w:line="360" w:lineRule="auto"/>
              <w:rPr>
                <w:rFonts w:ascii="宋体" w:hAnsi="宋体"/>
                <w:color w:val="auto"/>
                <w:highlight w:val="none"/>
              </w:rPr>
            </w:pPr>
            <w:r>
              <w:rPr>
                <w:rFonts w:hint="eastAsia" w:ascii="宋体" w:hAnsi="宋体"/>
                <w:color w:val="auto"/>
                <w:highlight w:val="none"/>
              </w:rPr>
              <w:t>3.测量范围：0～27 EBC</w:t>
            </w:r>
          </w:p>
          <w:p>
            <w:pPr>
              <w:widowControl/>
              <w:spacing w:line="360" w:lineRule="auto"/>
              <w:rPr>
                <w:rFonts w:ascii="宋体" w:hAnsi="宋体"/>
                <w:color w:val="auto"/>
                <w:highlight w:val="none"/>
              </w:rPr>
            </w:pPr>
            <w:r>
              <w:rPr>
                <w:rFonts w:hint="eastAsia" w:ascii="宋体" w:hAnsi="宋体"/>
                <w:color w:val="auto"/>
                <w:highlight w:val="none"/>
              </w:rPr>
              <w:t>4.示值误差：2～5 EBC时 ≤±0.25 EBC</w:t>
            </w:r>
          </w:p>
          <w:p>
            <w:pPr>
              <w:widowControl/>
              <w:spacing w:line="360" w:lineRule="auto"/>
              <w:rPr>
                <w:rFonts w:ascii="宋体" w:hAnsi="宋体"/>
                <w:color w:val="auto"/>
                <w:highlight w:val="none"/>
              </w:rPr>
            </w:pPr>
            <w:r>
              <w:rPr>
                <w:rFonts w:hint="eastAsia" w:ascii="宋体" w:hAnsi="宋体"/>
                <w:color w:val="auto"/>
                <w:highlight w:val="none"/>
              </w:rPr>
              <w:t>5.5～10 EBC时 ≤±0.5 EBC</w:t>
            </w:r>
          </w:p>
          <w:p>
            <w:pPr>
              <w:widowControl/>
              <w:spacing w:line="360" w:lineRule="auto"/>
              <w:rPr>
                <w:rFonts w:ascii="宋体" w:hAnsi="宋体"/>
                <w:color w:val="auto"/>
                <w:highlight w:val="none"/>
              </w:rPr>
            </w:pPr>
            <w:r>
              <w:rPr>
                <w:rFonts w:hint="eastAsia" w:ascii="宋体" w:hAnsi="宋体"/>
                <w:color w:val="auto"/>
                <w:highlight w:val="none"/>
              </w:rPr>
              <w:t>6.10～30 EBC时 ≤±1 EB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39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啤酒泡特测定仪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1.可同时检测啤酒或饮料中的瓶颈空气及二氧化碳的含量</w:t>
            </w:r>
          </w:p>
          <w:p>
            <w:pPr>
              <w:widowControl/>
              <w:spacing w:line="360" w:lineRule="auto"/>
              <w:rPr>
                <w:rFonts w:ascii="宋体" w:hAnsi="宋体"/>
                <w:color w:val="auto"/>
                <w:highlight w:val="none"/>
              </w:rPr>
            </w:pPr>
            <w:r>
              <w:rPr>
                <w:rFonts w:hint="eastAsia" w:ascii="宋体" w:hAnsi="宋体"/>
                <w:color w:val="auto"/>
                <w:highlight w:val="none"/>
              </w:rPr>
              <w:t>2.CO2测量范围：0.166～1.166  W/W%</w:t>
            </w:r>
          </w:p>
          <w:p>
            <w:pPr>
              <w:widowControl/>
              <w:spacing w:line="360" w:lineRule="auto"/>
              <w:rPr>
                <w:rFonts w:ascii="宋体" w:hAnsi="宋体"/>
                <w:color w:val="auto"/>
                <w:highlight w:val="none"/>
              </w:rPr>
            </w:pPr>
            <w:r>
              <w:rPr>
                <w:rFonts w:hint="eastAsia" w:ascii="宋体" w:hAnsi="宋体"/>
                <w:color w:val="auto"/>
                <w:highlight w:val="none"/>
              </w:rPr>
              <w:t>(10～37.7℃时)</w:t>
            </w:r>
          </w:p>
          <w:p>
            <w:pPr>
              <w:widowControl/>
              <w:spacing w:line="360" w:lineRule="auto"/>
              <w:rPr>
                <w:rFonts w:ascii="宋体" w:hAnsi="宋体"/>
                <w:color w:val="auto"/>
                <w:highlight w:val="none"/>
              </w:rPr>
            </w:pPr>
            <w:r>
              <w:rPr>
                <w:rFonts w:hint="eastAsia" w:ascii="宋体" w:hAnsi="宋体"/>
                <w:color w:val="auto"/>
                <w:highlight w:val="none"/>
              </w:rPr>
              <w:t>3.压力测量范围：0～0.6 MPa，最小分度0.02MPa</w:t>
            </w:r>
          </w:p>
          <w:p>
            <w:pPr>
              <w:widowControl/>
              <w:spacing w:line="360" w:lineRule="auto"/>
              <w:rPr>
                <w:rFonts w:ascii="宋体" w:hAnsi="宋体"/>
                <w:color w:val="auto"/>
                <w:highlight w:val="none"/>
              </w:rPr>
            </w:pPr>
            <w:r>
              <w:rPr>
                <w:rFonts w:hint="eastAsia" w:ascii="宋体" w:hAnsi="宋体"/>
                <w:color w:val="auto"/>
                <w:highlight w:val="none"/>
              </w:rPr>
              <w:t>4.准确度：±2.5%（满量程）</w:t>
            </w:r>
          </w:p>
          <w:p>
            <w:pPr>
              <w:widowControl/>
              <w:spacing w:line="360" w:lineRule="auto"/>
              <w:rPr>
                <w:rFonts w:ascii="宋体" w:hAnsi="宋体"/>
                <w:color w:val="auto"/>
                <w:highlight w:val="none"/>
              </w:rPr>
            </w:pPr>
            <w:r>
              <w:rPr>
                <w:rFonts w:hint="eastAsia" w:ascii="宋体" w:hAnsi="宋体"/>
                <w:color w:val="auto"/>
                <w:highlight w:val="none"/>
              </w:rPr>
              <w:t>5.测量高度：5～320 mm</w:t>
            </w:r>
          </w:p>
          <w:p>
            <w:pPr>
              <w:widowControl/>
              <w:spacing w:line="360" w:lineRule="auto"/>
              <w:rPr>
                <w:rFonts w:ascii="宋体" w:hAnsi="宋体"/>
                <w:color w:val="auto"/>
                <w:highlight w:val="none"/>
              </w:rPr>
            </w:pPr>
            <w:r>
              <w:rPr>
                <w:rFonts w:hint="eastAsia" w:ascii="宋体" w:hAnsi="宋体"/>
                <w:color w:val="auto"/>
                <w:highlight w:val="none"/>
              </w:rPr>
              <w:t>6.最大测量直径：φ160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二氧化碳手持测定仪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1.测量范围</w:t>
            </w:r>
            <w:r>
              <w:rPr>
                <w:rFonts w:hint="eastAsia" w:ascii="宋体" w:hAnsi="宋体"/>
                <w:color w:val="auto"/>
                <w:highlight w:val="none"/>
              </w:rPr>
              <w:tab/>
            </w:r>
            <w:r>
              <w:rPr>
                <w:rFonts w:hint="eastAsia" w:ascii="宋体" w:hAnsi="宋体"/>
                <w:color w:val="auto"/>
                <w:highlight w:val="none"/>
              </w:rPr>
              <w:t>CO 2：0 ~ 6,000 ppm</w:t>
            </w:r>
          </w:p>
          <w:p>
            <w:pPr>
              <w:widowControl/>
              <w:spacing w:line="360" w:lineRule="auto"/>
              <w:rPr>
                <w:rFonts w:ascii="宋体" w:hAnsi="宋体"/>
                <w:color w:val="auto"/>
                <w:highlight w:val="none"/>
              </w:rPr>
            </w:pPr>
            <w:r>
              <w:rPr>
                <w:rFonts w:hint="eastAsia" w:ascii="宋体" w:hAnsi="宋体"/>
                <w:color w:val="auto"/>
                <w:highlight w:val="none"/>
              </w:rPr>
              <w:t>湿度：10% ~ 95%RH</w:t>
            </w:r>
          </w:p>
          <w:p>
            <w:pPr>
              <w:widowControl/>
              <w:spacing w:line="360" w:lineRule="auto"/>
              <w:rPr>
                <w:rFonts w:ascii="宋体" w:hAnsi="宋体"/>
                <w:color w:val="auto"/>
                <w:highlight w:val="none"/>
              </w:rPr>
            </w:pPr>
            <w:r>
              <w:rPr>
                <w:rFonts w:hint="eastAsia" w:ascii="宋体" w:hAnsi="宋体"/>
                <w:color w:val="auto"/>
                <w:highlight w:val="none"/>
              </w:rPr>
              <w:t>温度： 20℃~+ 60℃/ - 4℉~+ 140℉</w:t>
            </w:r>
          </w:p>
          <w:p>
            <w:pPr>
              <w:widowControl/>
              <w:spacing w:line="360" w:lineRule="auto"/>
              <w:rPr>
                <w:rFonts w:ascii="宋体" w:hAnsi="宋体"/>
                <w:color w:val="auto"/>
                <w:highlight w:val="none"/>
              </w:rPr>
            </w:pPr>
            <w:r>
              <w:rPr>
                <w:rFonts w:hint="eastAsia" w:ascii="宋体" w:hAnsi="宋体"/>
                <w:color w:val="auto"/>
                <w:highlight w:val="none"/>
              </w:rPr>
              <w:t>2.分辨率</w:t>
            </w:r>
            <w:r>
              <w:rPr>
                <w:rFonts w:hint="eastAsia" w:ascii="宋体" w:hAnsi="宋体"/>
                <w:color w:val="auto"/>
                <w:highlight w:val="none"/>
              </w:rPr>
              <w:tab/>
            </w:r>
            <w:r>
              <w:rPr>
                <w:rFonts w:hint="eastAsia" w:ascii="宋体" w:hAnsi="宋体"/>
                <w:color w:val="auto"/>
                <w:highlight w:val="none"/>
              </w:rPr>
              <w:t>CO 2：1ppm</w:t>
            </w:r>
          </w:p>
          <w:p>
            <w:pPr>
              <w:widowControl/>
              <w:spacing w:line="360" w:lineRule="auto"/>
              <w:rPr>
                <w:rFonts w:ascii="宋体" w:hAnsi="宋体"/>
                <w:color w:val="auto"/>
                <w:highlight w:val="none"/>
              </w:rPr>
            </w:pPr>
            <w:r>
              <w:rPr>
                <w:rFonts w:hint="eastAsia" w:ascii="宋体" w:hAnsi="宋体"/>
                <w:color w:val="auto"/>
                <w:highlight w:val="none"/>
              </w:rPr>
              <w:t>温度：0.1℃，0.1℉</w:t>
            </w:r>
          </w:p>
          <w:p>
            <w:pPr>
              <w:widowControl/>
              <w:spacing w:line="360" w:lineRule="auto"/>
              <w:rPr>
                <w:rFonts w:ascii="宋体" w:hAnsi="宋体"/>
                <w:color w:val="auto"/>
                <w:highlight w:val="none"/>
              </w:rPr>
            </w:pPr>
            <w:r>
              <w:rPr>
                <w:rFonts w:hint="eastAsia" w:ascii="宋体" w:hAnsi="宋体"/>
                <w:color w:val="auto"/>
                <w:highlight w:val="none"/>
              </w:rPr>
              <w:t>湿度：0.1%RH</w:t>
            </w:r>
          </w:p>
          <w:p>
            <w:pPr>
              <w:widowControl/>
              <w:spacing w:line="360" w:lineRule="auto"/>
              <w:rPr>
                <w:rFonts w:ascii="宋体" w:hAnsi="宋体"/>
                <w:color w:val="auto"/>
                <w:highlight w:val="none"/>
              </w:rPr>
            </w:pPr>
            <w:r>
              <w:rPr>
                <w:rFonts w:hint="eastAsia" w:ascii="宋体" w:hAnsi="宋体"/>
                <w:color w:val="auto"/>
                <w:highlight w:val="none"/>
              </w:rPr>
              <w:t>3.准确性</w:t>
            </w:r>
            <w:r>
              <w:rPr>
                <w:rFonts w:hint="eastAsia" w:ascii="宋体" w:hAnsi="宋体"/>
                <w:color w:val="auto"/>
                <w:highlight w:val="none"/>
              </w:rPr>
              <w:tab/>
            </w:r>
            <w:r>
              <w:rPr>
                <w:rFonts w:hint="eastAsia" w:ascii="宋体" w:hAnsi="宋体"/>
                <w:color w:val="auto"/>
                <w:highlight w:val="none"/>
              </w:rPr>
              <w:t>CO 2：± 3%读值或± 50ppm, (其中较大者 )</w:t>
            </w:r>
          </w:p>
          <w:p>
            <w:pPr>
              <w:widowControl/>
              <w:spacing w:line="360" w:lineRule="auto"/>
              <w:rPr>
                <w:rFonts w:ascii="宋体" w:hAnsi="宋体"/>
                <w:color w:val="auto"/>
                <w:highlight w:val="none"/>
              </w:rPr>
            </w:pPr>
            <w:r>
              <w:rPr>
                <w:rFonts w:hint="eastAsia" w:ascii="宋体" w:hAnsi="宋体"/>
                <w:color w:val="auto"/>
                <w:highlight w:val="none"/>
              </w:rPr>
              <w:t>湿度：± 3%RH (30 ~ 95% RH ), ± 5%RH (10 ~ 30% RH )</w:t>
            </w:r>
          </w:p>
          <w:p>
            <w:pPr>
              <w:widowControl/>
              <w:spacing w:line="360" w:lineRule="auto"/>
              <w:rPr>
                <w:rFonts w:ascii="宋体" w:hAnsi="宋体"/>
                <w:color w:val="auto"/>
                <w:highlight w:val="none"/>
              </w:rPr>
            </w:pPr>
            <w:r>
              <w:rPr>
                <w:rFonts w:hint="eastAsia" w:ascii="宋体" w:hAnsi="宋体"/>
                <w:color w:val="auto"/>
                <w:highlight w:val="none"/>
              </w:rPr>
              <w:t>温度：± 0.5℃，± 0.9℉</w:t>
            </w:r>
          </w:p>
          <w:p>
            <w:pPr>
              <w:widowControl/>
              <w:spacing w:line="360" w:lineRule="auto"/>
              <w:rPr>
                <w:rFonts w:ascii="宋体" w:hAnsi="宋体"/>
                <w:color w:val="auto"/>
                <w:highlight w:val="none"/>
              </w:rPr>
            </w:pPr>
            <w:r>
              <w:rPr>
                <w:rFonts w:hint="eastAsia" w:ascii="宋体" w:hAnsi="宋体"/>
                <w:color w:val="auto"/>
                <w:highlight w:val="none"/>
              </w:rPr>
              <w:t>4.手动记录</w:t>
            </w:r>
            <w:r>
              <w:rPr>
                <w:rFonts w:hint="eastAsia" w:ascii="宋体" w:hAnsi="宋体"/>
                <w:color w:val="auto"/>
                <w:highlight w:val="none"/>
              </w:rPr>
              <w:tab/>
            </w:r>
            <w:r>
              <w:rPr>
                <w:rFonts w:hint="eastAsia" w:ascii="宋体" w:hAnsi="宋体"/>
                <w:color w:val="auto"/>
                <w:highlight w:val="none"/>
              </w:rPr>
              <w:t>99笔资料。(由LCD显示读取数据)</w:t>
            </w:r>
          </w:p>
          <w:p>
            <w:pPr>
              <w:widowControl/>
              <w:spacing w:line="360" w:lineRule="auto"/>
              <w:rPr>
                <w:rFonts w:ascii="宋体" w:hAnsi="宋体"/>
                <w:color w:val="auto"/>
                <w:highlight w:val="none"/>
              </w:rPr>
            </w:pPr>
            <w:r>
              <w:rPr>
                <w:rFonts w:hint="eastAsia" w:ascii="宋体" w:hAnsi="宋体"/>
                <w:color w:val="auto"/>
                <w:highlight w:val="none"/>
              </w:rPr>
              <w:t>记忆容量</w:t>
            </w:r>
            <w:r>
              <w:rPr>
                <w:rFonts w:hint="eastAsia" w:ascii="宋体" w:hAnsi="宋体"/>
                <w:color w:val="auto"/>
                <w:highlight w:val="none"/>
              </w:rPr>
              <w:tab/>
            </w:r>
            <w:r>
              <w:rPr>
                <w:rFonts w:hint="eastAsia" w:ascii="宋体" w:hAnsi="宋体"/>
                <w:color w:val="auto"/>
                <w:highlight w:val="none"/>
              </w:rPr>
              <w:t>20000笔</w:t>
            </w:r>
          </w:p>
          <w:p>
            <w:pPr>
              <w:widowControl/>
              <w:spacing w:line="360" w:lineRule="auto"/>
              <w:rPr>
                <w:rFonts w:ascii="宋体" w:hAnsi="宋体"/>
                <w:color w:val="auto"/>
                <w:highlight w:val="none"/>
              </w:rPr>
            </w:pPr>
            <w:r>
              <w:rPr>
                <w:rFonts w:hint="eastAsia" w:ascii="宋体" w:hAnsi="宋体"/>
                <w:color w:val="auto"/>
                <w:highlight w:val="none"/>
              </w:rPr>
              <w:t>5.操作环境</w:t>
            </w:r>
            <w:r>
              <w:rPr>
                <w:rFonts w:hint="eastAsia" w:ascii="宋体" w:hAnsi="宋体"/>
                <w:color w:val="auto"/>
                <w:highlight w:val="none"/>
              </w:rPr>
              <w:tab/>
            </w:r>
            <w:r>
              <w:rPr>
                <w:rFonts w:hint="eastAsia" w:ascii="宋体" w:hAnsi="宋体"/>
                <w:color w:val="auto"/>
                <w:highlight w:val="none"/>
              </w:rPr>
              <w:t>5℃~ 50℃( 41℉~ 122℉)</w:t>
            </w:r>
          </w:p>
          <w:p>
            <w:pPr>
              <w:widowControl/>
              <w:spacing w:line="360" w:lineRule="auto"/>
              <w:rPr>
                <w:rFonts w:ascii="宋体" w:hAnsi="宋体"/>
                <w:color w:val="auto"/>
                <w:highlight w:val="none"/>
              </w:rPr>
            </w:pPr>
            <w:r>
              <w:rPr>
                <w:rFonts w:hint="eastAsia" w:ascii="宋体" w:hAnsi="宋体"/>
                <w:color w:val="auto"/>
                <w:highlight w:val="none"/>
              </w:rPr>
              <w:t>10 ~ 90% R.H.</w:t>
            </w:r>
          </w:p>
          <w:p>
            <w:pPr>
              <w:widowControl/>
              <w:spacing w:line="360" w:lineRule="auto"/>
              <w:rPr>
                <w:rFonts w:ascii="宋体" w:hAnsi="宋体"/>
                <w:color w:val="auto"/>
                <w:highlight w:val="none"/>
              </w:rPr>
            </w:pPr>
            <w:r>
              <w:rPr>
                <w:rFonts w:hint="eastAsia" w:ascii="宋体" w:hAnsi="宋体"/>
                <w:color w:val="auto"/>
                <w:highlight w:val="none"/>
              </w:rPr>
              <w:t>6.电源：6只AAA尺寸大电流碱性电池, AC电源转换器(稳压)</w:t>
            </w:r>
          </w:p>
          <w:p>
            <w:pPr>
              <w:widowControl/>
              <w:spacing w:line="360" w:lineRule="auto"/>
              <w:rPr>
                <w:rFonts w:ascii="宋体" w:hAnsi="宋体"/>
                <w:color w:val="auto"/>
                <w:highlight w:val="none"/>
              </w:rPr>
            </w:pPr>
            <w:r>
              <w:rPr>
                <w:rFonts w:hint="eastAsia" w:ascii="宋体" w:hAnsi="宋体"/>
                <w:color w:val="auto"/>
                <w:highlight w:val="none"/>
              </w:rPr>
              <w:t>7.电池寿命：使用大电流碱性电池约8小时(无使用背光、ALARM功能)。长时间记录时，请使用电源转换器。</w:t>
            </w:r>
          </w:p>
          <w:p>
            <w:pPr>
              <w:widowControl/>
              <w:spacing w:line="360" w:lineRule="auto"/>
              <w:rPr>
                <w:rFonts w:ascii="宋体" w:hAnsi="宋体"/>
                <w:color w:val="auto"/>
                <w:highlight w:val="none"/>
              </w:rPr>
            </w:pPr>
            <w:r>
              <w:rPr>
                <w:rFonts w:hint="eastAsia" w:ascii="宋体" w:hAnsi="宋体"/>
                <w:color w:val="auto"/>
                <w:highlight w:val="none"/>
              </w:rPr>
              <w:t>8.附件</w:t>
            </w:r>
            <w:r>
              <w:rPr>
                <w:rFonts w:hint="eastAsia" w:ascii="宋体" w:hAnsi="宋体"/>
                <w:color w:val="auto"/>
                <w:highlight w:val="none"/>
              </w:rPr>
              <w:tab/>
            </w:r>
            <w:r>
              <w:rPr>
                <w:rFonts w:hint="eastAsia" w:ascii="宋体" w:hAnsi="宋体"/>
                <w:color w:val="auto"/>
                <w:highlight w:val="none"/>
              </w:rPr>
              <w:t>6只AAA大电流碱性电池、使用说明书、AC电源转换器、软件光盘、RS-232线。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阿贝折射仪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1、双目阿贝折射仪用于测定固体和液体的折射率、平均色散和糖水溶液中干固物的质量分数。目视瞄准，光学度盘读数。</w:t>
            </w:r>
          </w:p>
          <w:p>
            <w:pPr>
              <w:widowControl/>
              <w:spacing w:line="360" w:lineRule="auto"/>
              <w:rPr>
                <w:rFonts w:ascii="宋体" w:hAnsi="宋体"/>
                <w:color w:val="auto"/>
                <w:highlight w:val="none"/>
              </w:rPr>
            </w:pPr>
            <w:r>
              <w:rPr>
                <w:rFonts w:hint="eastAsia" w:ascii="宋体" w:hAnsi="宋体"/>
                <w:color w:val="auto"/>
                <w:highlight w:val="none"/>
              </w:rPr>
              <w:t>2、测定范围（nd）：1.3000-1.7000</w:t>
            </w:r>
          </w:p>
          <w:p>
            <w:pPr>
              <w:widowControl/>
              <w:spacing w:line="360" w:lineRule="auto"/>
              <w:rPr>
                <w:rFonts w:ascii="宋体" w:hAnsi="宋体"/>
                <w:color w:val="auto"/>
                <w:highlight w:val="none"/>
              </w:rPr>
            </w:pPr>
            <w:r>
              <w:rPr>
                <w:rFonts w:hint="eastAsia" w:ascii="宋体" w:hAnsi="宋体"/>
                <w:color w:val="auto"/>
                <w:highlight w:val="none"/>
              </w:rPr>
              <w:t>3、准确度：±0.0003</w:t>
            </w:r>
          </w:p>
          <w:p>
            <w:pPr>
              <w:widowControl/>
              <w:spacing w:line="360" w:lineRule="auto"/>
              <w:rPr>
                <w:rFonts w:ascii="宋体" w:hAnsi="宋体"/>
                <w:color w:val="auto"/>
                <w:highlight w:val="none"/>
              </w:rPr>
            </w:pPr>
            <w:r>
              <w:rPr>
                <w:rFonts w:hint="eastAsia" w:ascii="宋体" w:hAnsi="宋体"/>
                <w:color w:val="auto"/>
                <w:highlight w:val="none"/>
              </w:rPr>
              <w:t>4、糖溶液质量分散（Brix）：0～95%</w:t>
            </w:r>
          </w:p>
          <w:p>
            <w:pPr>
              <w:widowControl/>
              <w:spacing w:line="360" w:lineRule="auto"/>
              <w:rPr>
                <w:rFonts w:ascii="宋体" w:hAnsi="宋体"/>
                <w:color w:val="auto"/>
                <w:highlight w:val="none"/>
              </w:rPr>
            </w:pPr>
            <w:r>
              <w:rPr>
                <w:rFonts w:hint="eastAsia" w:ascii="宋体" w:hAnsi="宋体"/>
                <w:color w:val="auto"/>
                <w:highlight w:val="none"/>
              </w:rPr>
              <w:t>5、望远镜放大倍数:2X 读数放大倍数:22X</w:t>
            </w:r>
          </w:p>
          <w:p>
            <w:pPr>
              <w:widowControl/>
              <w:spacing w:line="360" w:lineRule="auto"/>
              <w:rPr>
                <w:rFonts w:ascii="宋体" w:hAnsi="宋体"/>
                <w:color w:val="auto"/>
                <w:highlight w:val="none"/>
              </w:rPr>
            </w:pPr>
            <w:r>
              <w:rPr>
                <w:rFonts w:hint="eastAsia" w:ascii="宋体" w:hAnsi="宋体"/>
                <w:color w:val="auto"/>
                <w:highlight w:val="none"/>
              </w:rPr>
              <w:t>仪器尺寸:≥200*160*350mm  仪器重量:≥3.6kg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降落数值测定仪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技术参数：</w:t>
            </w:r>
          </w:p>
          <w:p>
            <w:pPr>
              <w:widowControl/>
              <w:spacing w:line="360" w:lineRule="auto"/>
              <w:rPr>
                <w:rFonts w:ascii="宋体" w:hAnsi="宋体"/>
                <w:color w:val="auto"/>
                <w:highlight w:val="none"/>
              </w:rPr>
            </w:pPr>
            <w:r>
              <w:rPr>
                <w:rFonts w:hint="eastAsia" w:ascii="宋体" w:hAnsi="宋体"/>
                <w:color w:val="auto"/>
                <w:highlight w:val="none"/>
              </w:rPr>
              <w:t>1、搅拌棒质量：25±0.05g</w:t>
            </w:r>
          </w:p>
          <w:p>
            <w:pPr>
              <w:widowControl/>
              <w:spacing w:line="360" w:lineRule="auto"/>
              <w:rPr>
                <w:rFonts w:ascii="宋体" w:hAnsi="宋体"/>
                <w:color w:val="auto"/>
                <w:highlight w:val="none"/>
              </w:rPr>
            </w:pPr>
            <w:r>
              <w:rPr>
                <w:rFonts w:hint="eastAsia" w:ascii="宋体" w:hAnsi="宋体"/>
                <w:color w:val="auto"/>
                <w:highlight w:val="none"/>
              </w:rPr>
              <w:t>2、水浴桶加热管：600W</w:t>
            </w:r>
          </w:p>
          <w:p>
            <w:pPr>
              <w:widowControl/>
              <w:spacing w:line="360" w:lineRule="auto"/>
              <w:rPr>
                <w:rFonts w:ascii="宋体" w:hAnsi="宋体"/>
                <w:color w:val="auto"/>
                <w:highlight w:val="none"/>
              </w:rPr>
            </w:pPr>
            <w:r>
              <w:rPr>
                <w:rFonts w:hint="eastAsia" w:ascii="宋体" w:hAnsi="宋体"/>
                <w:color w:val="auto"/>
                <w:highlight w:val="none"/>
              </w:rPr>
              <w:t>3、重复性：两次测定结果之差不得超过平均值的10%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电子粉质测定仪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1.主要用途：</w:t>
            </w:r>
          </w:p>
          <w:p>
            <w:pPr>
              <w:widowControl/>
              <w:spacing w:line="360" w:lineRule="auto"/>
              <w:rPr>
                <w:rFonts w:ascii="宋体" w:hAnsi="宋体"/>
                <w:color w:val="auto"/>
                <w:highlight w:val="none"/>
              </w:rPr>
            </w:pPr>
            <w:r>
              <w:rPr>
                <w:rFonts w:hint="eastAsia" w:ascii="宋体" w:hAnsi="宋体"/>
                <w:color w:val="auto"/>
                <w:highlight w:val="none"/>
              </w:rPr>
              <w:t>电子式粉质仪是小麦粉品质检测的专用仪器。该仪器主要用于小麦的育种、经营收购、储存、面粉加工、食品生产等过程中对小麦和小麦粉的品质质量进行检测控制。</w:t>
            </w:r>
          </w:p>
          <w:p>
            <w:pPr>
              <w:widowControl/>
              <w:spacing w:line="360" w:lineRule="auto"/>
              <w:rPr>
                <w:rFonts w:ascii="宋体" w:hAnsi="宋体"/>
                <w:color w:val="auto"/>
                <w:highlight w:val="none"/>
              </w:rPr>
            </w:pPr>
            <w:r>
              <w:rPr>
                <w:rFonts w:hint="eastAsia" w:ascii="宋体" w:hAnsi="宋体"/>
                <w:color w:val="auto"/>
                <w:highlight w:val="none"/>
              </w:rPr>
              <w:t>2.基本配置：每套仪器至少包含粉质仪主机、上水装置、恒温水浴和数据处理系统等。</w:t>
            </w:r>
          </w:p>
          <w:p>
            <w:pPr>
              <w:widowControl/>
              <w:spacing w:line="360" w:lineRule="auto"/>
              <w:rPr>
                <w:rFonts w:ascii="宋体" w:hAnsi="宋体"/>
                <w:color w:val="auto"/>
                <w:highlight w:val="none"/>
              </w:rPr>
            </w:pPr>
            <w:r>
              <w:rPr>
                <w:rFonts w:hint="eastAsia" w:ascii="宋体" w:hAnsi="宋体"/>
                <w:color w:val="auto"/>
                <w:highlight w:val="none"/>
              </w:rPr>
              <w:t>3.环境指标</w:t>
            </w:r>
          </w:p>
          <w:p>
            <w:pPr>
              <w:widowControl/>
              <w:spacing w:line="360" w:lineRule="auto"/>
              <w:rPr>
                <w:rFonts w:ascii="宋体" w:hAnsi="宋体"/>
                <w:color w:val="auto"/>
                <w:highlight w:val="none"/>
              </w:rPr>
            </w:pPr>
            <w:r>
              <w:rPr>
                <w:rFonts w:hint="eastAsia" w:ascii="宋体" w:hAnsi="宋体"/>
                <w:color w:val="auto"/>
                <w:highlight w:val="none"/>
              </w:rPr>
              <w:t>电源：AC 200V～240V，50/60Hz。</w:t>
            </w:r>
          </w:p>
          <w:p>
            <w:pPr>
              <w:widowControl/>
              <w:spacing w:line="360" w:lineRule="auto"/>
              <w:rPr>
                <w:rFonts w:ascii="宋体" w:hAnsi="宋体"/>
                <w:color w:val="auto"/>
                <w:highlight w:val="none"/>
              </w:rPr>
            </w:pPr>
            <w:r>
              <w:rPr>
                <w:rFonts w:hint="eastAsia" w:ascii="宋体" w:hAnsi="宋体"/>
                <w:color w:val="auto"/>
                <w:highlight w:val="none"/>
              </w:rPr>
              <w:t>4.技术指标</w:t>
            </w:r>
          </w:p>
          <w:p>
            <w:pPr>
              <w:widowControl/>
              <w:spacing w:line="360" w:lineRule="auto"/>
              <w:rPr>
                <w:rFonts w:ascii="宋体" w:hAnsi="宋体"/>
                <w:color w:val="auto"/>
                <w:highlight w:val="none"/>
              </w:rPr>
            </w:pPr>
            <w:r>
              <w:rPr>
                <w:rFonts w:hint="eastAsia" w:ascii="宋体" w:hAnsi="宋体"/>
                <w:color w:val="auto"/>
                <w:highlight w:val="none"/>
              </w:rPr>
              <w:t>4.1工作电源220V，电机功率≤250W；</w:t>
            </w:r>
          </w:p>
          <w:p>
            <w:pPr>
              <w:widowControl/>
              <w:spacing w:line="360" w:lineRule="auto"/>
              <w:rPr>
                <w:rFonts w:ascii="宋体" w:hAnsi="宋体"/>
                <w:color w:val="auto"/>
                <w:highlight w:val="none"/>
              </w:rPr>
            </w:pPr>
            <w:r>
              <w:rPr>
                <w:rFonts w:hint="eastAsia" w:ascii="宋体" w:hAnsi="宋体"/>
                <w:color w:val="auto"/>
                <w:highlight w:val="none"/>
              </w:rPr>
              <w:t>4.2输出轴转速63±1r/min，实时显示输出轴转速，快慢搅拌刀转速比：1.5：1；</w:t>
            </w:r>
          </w:p>
          <w:p>
            <w:pPr>
              <w:widowControl/>
              <w:spacing w:line="360" w:lineRule="auto"/>
              <w:rPr>
                <w:rFonts w:ascii="宋体" w:hAnsi="宋体"/>
                <w:color w:val="auto"/>
                <w:highlight w:val="none"/>
              </w:rPr>
            </w:pPr>
            <w:r>
              <w:rPr>
                <w:rFonts w:hint="eastAsia" w:ascii="宋体" w:hAnsi="宋体"/>
                <w:color w:val="auto"/>
                <w:highlight w:val="none"/>
              </w:rPr>
              <w:t>4.3输出轴转速可调至31.5rpm，以适用弱筋面团的评价；</w:t>
            </w:r>
          </w:p>
          <w:p>
            <w:pPr>
              <w:widowControl/>
              <w:spacing w:line="360" w:lineRule="auto"/>
              <w:rPr>
                <w:rFonts w:ascii="宋体" w:hAnsi="宋体"/>
                <w:color w:val="auto"/>
                <w:highlight w:val="none"/>
              </w:rPr>
            </w:pPr>
            <w:r>
              <w:rPr>
                <w:rFonts w:hint="eastAsia" w:ascii="宋体" w:hAnsi="宋体"/>
                <w:color w:val="auto"/>
                <w:highlight w:val="none"/>
              </w:rPr>
              <w:t>4.4采用扭矩传感器检测揉混过程，扭矩范围：0～10Nm</w:t>
            </w:r>
          </w:p>
          <w:p>
            <w:pPr>
              <w:widowControl/>
              <w:spacing w:line="360" w:lineRule="auto"/>
              <w:rPr>
                <w:rFonts w:ascii="宋体" w:hAnsi="宋体"/>
                <w:color w:val="auto"/>
                <w:highlight w:val="none"/>
              </w:rPr>
            </w:pPr>
            <w:r>
              <w:rPr>
                <w:rFonts w:hint="eastAsia" w:ascii="宋体" w:hAnsi="宋体"/>
                <w:color w:val="auto"/>
                <w:highlight w:val="none"/>
              </w:rPr>
              <w:t>4.5扭矩传感器检测精度不低于0.5%；</w:t>
            </w:r>
          </w:p>
          <w:p>
            <w:pPr>
              <w:widowControl/>
              <w:spacing w:line="360" w:lineRule="auto"/>
              <w:rPr>
                <w:rFonts w:ascii="宋体" w:hAnsi="宋体"/>
                <w:color w:val="auto"/>
                <w:highlight w:val="none"/>
              </w:rPr>
            </w:pPr>
            <w:r>
              <w:rPr>
                <w:rFonts w:hint="eastAsia" w:ascii="宋体" w:hAnsi="宋体"/>
                <w:color w:val="auto"/>
                <w:highlight w:val="none"/>
              </w:rPr>
              <w:t>4.6和面钵容量：≥300g；</w:t>
            </w:r>
          </w:p>
          <w:p>
            <w:pPr>
              <w:widowControl/>
              <w:spacing w:line="360" w:lineRule="auto"/>
              <w:rPr>
                <w:rFonts w:ascii="宋体" w:hAnsi="宋体"/>
                <w:color w:val="auto"/>
                <w:highlight w:val="none"/>
              </w:rPr>
            </w:pPr>
            <w:r>
              <w:rPr>
                <w:rFonts w:hint="eastAsia" w:ascii="宋体" w:hAnsi="宋体"/>
                <w:color w:val="auto"/>
                <w:highlight w:val="none"/>
              </w:rPr>
              <w:t>4.7和面钵钵体以及搅拌刀采用优质不锈钢；</w:t>
            </w:r>
          </w:p>
          <w:p>
            <w:pPr>
              <w:widowControl/>
              <w:spacing w:line="360" w:lineRule="auto"/>
              <w:rPr>
                <w:rFonts w:ascii="宋体" w:hAnsi="宋体"/>
                <w:color w:val="auto"/>
                <w:highlight w:val="none"/>
              </w:rPr>
            </w:pPr>
            <w:r>
              <w:rPr>
                <w:rFonts w:hint="eastAsia" w:ascii="宋体" w:hAnsi="宋体"/>
                <w:color w:val="auto"/>
                <w:highlight w:val="none"/>
              </w:rPr>
              <w:t xml:space="preserve">4.8和面钵有过载保护； </w:t>
            </w:r>
          </w:p>
          <w:p>
            <w:pPr>
              <w:widowControl/>
              <w:spacing w:line="360" w:lineRule="auto"/>
              <w:rPr>
                <w:rFonts w:ascii="宋体" w:hAnsi="宋体"/>
                <w:color w:val="auto"/>
                <w:highlight w:val="none"/>
              </w:rPr>
            </w:pPr>
            <w:r>
              <w:rPr>
                <w:rFonts w:hint="eastAsia" w:ascii="宋体" w:hAnsi="宋体"/>
                <w:color w:val="auto"/>
                <w:highlight w:val="none"/>
              </w:rPr>
              <w:t>4.9揉混器具有安全保护功能；</w:t>
            </w:r>
          </w:p>
          <w:p>
            <w:pPr>
              <w:widowControl/>
              <w:spacing w:line="360" w:lineRule="auto"/>
              <w:rPr>
                <w:rFonts w:ascii="宋体" w:hAnsi="宋体"/>
                <w:color w:val="auto"/>
                <w:highlight w:val="none"/>
              </w:rPr>
            </w:pPr>
            <w:r>
              <w:rPr>
                <w:rFonts w:hint="eastAsia" w:ascii="宋体" w:hAnsi="宋体"/>
                <w:color w:val="auto"/>
                <w:highlight w:val="none"/>
              </w:rPr>
              <w:t>4.10测定范围：0～1000粉质单位，单位转矩：（9.8±0.2）mN•m/FU；</w:t>
            </w:r>
          </w:p>
          <w:p>
            <w:pPr>
              <w:widowControl/>
              <w:spacing w:line="360" w:lineRule="auto"/>
              <w:rPr>
                <w:rFonts w:ascii="宋体" w:hAnsi="宋体"/>
                <w:color w:val="auto"/>
                <w:highlight w:val="none"/>
              </w:rPr>
            </w:pPr>
            <w:r>
              <w:rPr>
                <w:rFonts w:hint="eastAsia" w:ascii="宋体" w:hAnsi="宋体"/>
                <w:color w:val="auto"/>
                <w:highlight w:val="none"/>
              </w:rPr>
              <w:t>4.11加水及操作过程全电脑提示，数据自动处理；</w:t>
            </w:r>
          </w:p>
          <w:p>
            <w:pPr>
              <w:widowControl/>
              <w:spacing w:line="360" w:lineRule="auto"/>
              <w:rPr>
                <w:rFonts w:ascii="宋体" w:hAnsi="宋体"/>
                <w:color w:val="auto"/>
                <w:highlight w:val="none"/>
              </w:rPr>
            </w:pPr>
            <w:r>
              <w:rPr>
                <w:rFonts w:hint="eastAsia" w:ascii="宋体" w:hAnsi="宋体"/>
                <w:color w:val="auto"/>
                <w:highlight w:val="none"/>
              </w:rPr>
              <w:t>4.12可对比不同试验的粉质曲线；</w:t>
            </w:r>
          </w:p>
          <w:p>
            <w:pPr>
              <w:widowControl/>
              <w:spacing w:line="360" w:lineRule="auto"/>
              <w:rPr>
                <w:rFonts w:ascii="宋体" w:hAnsi="宋体"/>
                <w:color w:val="auto"/>
                <w:highlight w:val="none"/>
              </w:rPr>
            </w:pPr>
            <w:r>
              <w:rPr>
                <w:rFonts w:hint="eastAsia" w:ascii="宋体" w:hAnsi="宋体"/>
                <w:color w:val="auto"/>
                <w:highlight w:val="none"/>
              </w:rPr>
              <w:t>4.13测试结果可以以数据格式导出，以便统计分析；</w:t>
            </w:r>
          </w:p>
          <w:p>
            <w:pPr>
              <w:widowControl/>
              <w:spacing w:line="360" w:lineRule="auto"/>
              <w:rPr>
                <w:rFonts w:ascii="宋体" w:hAnsi="宋体"/>
                <w:color w:val="auto"/>
                <w:highlight w:val="none"/>
              </w:rPr>
            </w:pPr>
            <w:r>
              <w:rPr>
                <w:rFonts w:hint="eastAsia" w:ascii="宋体" w:hAnsi="宋体"/>
                <w:color w:val="auto"/>
                <w:highlight w:val="none"/>
              </w:rPr>
              <w:t>4.14可以按照国家标准方法、国际标准方法对粉质曲线进行评价；</w:t>
            </w:r>
          </w:p>
          <w:p>
            <w:pPr>
              <w:widowControl/>
              <w:spacing w:line="360" w:lineRule="auto"/>
              <w:rPr>
                <w:rFonts w:ascii="宋体" w:hAnsi="宋体"/>
                <w:color w:val="auto"/>
                <w:highlight w:val="none"/>
              </w:rPr>
            </w:pPr>
            <w:r>
              <w:rPr>
                <w:rFonts w:hint="eastAsia" w:ascii="宋体" w:hAnsi="宋体"/>
                <w:color w:val="auto"/>
                <w:highlight w:val="none"/>
              </w:rPr>
              <w:t>4.15采用高精度水浴控温，和面钵工作温度30±0.2℃；</w:t>
            </w:r>
          </w:p>
          <w:p>
            <w:pPr>
              <w:widowControl/>
              <w:spacing w:line="360" w:lineRule="auto"/>
              <w:rPr>
                <w:rFonts w:ascii="宋体" w:hAnsi="宋体"/>
                <w:color w:val="auto"/>
                <w:highlight w:val="none"/>
              </w:rPr>
            </w:pPr>
            <w:r>
              <w:rPr>
                <w:rFonts w:hint="eastAsia" w:ascii="宋体" w:hAnsi="宋体"/>
                <w:color w:val="auto"/>
                <w:highlight w:val="none"/>
              </w:rPr>
              <w:t>4.16加水精度为0.2ml（300g揉混器）；</w:t>
            </w:r>
          </w:p>
          <w:p>
            <w:pPr>
              <w:widowControl/>
              <w:spacing w:line="360" w:lineRule="auto"/>
              <w:rPr>
                <w:rFonts w:ascii="宋体" w:hAnsi="宋体"/>
                <w:color w:val="auto"/>
                <w:highlight w:val="none"/>
              </w:rPr>
            </w:pPr>
            <w:r>
              <w:rPr>
                <w:rFonts w:hint="eastAsia" w:ascii="宋体" w:hAnsi="宋体"/>
                <w:color w:val="auto"/>
                <w:highlight w:val="none"/>
              </w:rPr>
              <w:t>4.17水浴最大压力340mbar，最大流量15L/min；</w:t>
            </w:r>
          </w:p>
          <w:p>
            <w:pPr>
              <w:widowControl/>
              <w:spacing w:line="360" w:lineRule="auto"/>
              <w:rPr>
                <w:rFonts w:ascii="宋体" w:hAnsi="宋体"/>
                <w:color w:val="auto"/>
                <w:highlight w:val="none"/>
              </w:rPr>
            </w:pPr>
            <w:r>
              <w:rPr>
                <w:rFonts w:hint="eastAsia" w:ascii="宋体" w:hAnsi="宋体"/>
                <w:color w:val="auto"/>
                <w:highlight w:val="none"/>
              </w:rPr>
              <w:t>4.18仪器采用标准样品进行检测，稳定时间偏差在标准值的15%的范围内。</w:t>
            </w:r>
          </w:p>
          <w:p>
            <w:pPr>
              <w:widowControl/>
              <w:spacing w:line="360" w:lineRule="auto"/>
              <w:rPr>
                <w:rFonts w:ascii="宋体" w:hAnsi="宋体"/>
                <w:color w:val="auto"/>
                <w:highlight w:val="none"/>
              </w:rPr>
            </w:pPr>
            <w:r>
              <w:rPr>
                <w:rFonts w:hint="eastAsia" w:ascii="宋体" w:hAnsi="宋体"/>
                <w:color w:val="auto"/>
                <w:highlight w:val="none"/>
              </w:rPr>
              <w:t>5.配套设备：</w:t>
            </w:r>
          </w:p>
          <w:p>
            <w:pPr>
              <w:widowControl/>
              <w:spacing w:line="360" w:lineRule="auto"/>
              <w:rPr>
                <w:rFonts w:ascii="宋体" w:hAnsi="宋体"/>
                <w:color w:val="auto"/>
                <w:highlight w:val="none"/>
              </w:rPr>
            </w:pPr>
            <w:r>
              <w:rPr>
                <w:rFonts w:hint="eastAsia" w:ascii="宋体" w:hAnsi="宋体"/>
                <w:color w:val="auto"/>
                <w:highlight w:val="none"/>
              </w:rPr>
              <w:t>粉质仪主机（1台）、上水装置(1套)、恒温水浴(1套)、滴定管(2支)、数据处理软件(1套)等。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全自动罗维朋比色计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数显全自动罗维朋比色计技术参数</w:t>
            </w:r>
          </w:p>
          <w:p>
            <w:pPr>
              <w:widowControl/>
              <w:spacing w:line="360" w:lineRule="auto"/>
              <w:rPr>
                <w:rFonts w:ascii="宋体" w:hAnsi="宋体"/>
                <w:color w:val="auto"/>
                <w:highlight w:val="none"/>
              </w:rPr>
            </w:pPr>
            <w:r>
              <w:rPr>
                <w:rFonts w:hint="eastAsia" w:ascii="宋体" w:hAnsi="宋体"/>
                <w:color w:val="auto"/>
                <w:highlight w:val="none"/>
              </w:rPr>
              <w:t>1.最小示值：0.1罗维朋单位</w:t>
            </w:r>
          </w:p>
          <w:p>
            <w:pPr>
              <w:widowControl/>
              <w:spacing w:line="360" w:lineRule="auto"/>
              <w:rPr>
                <w:rFonts w:ascii="宋体" w:hAnsi="宋体"/>
                <w:color w:val="auto"/>
                <w:highlight w:val="none"/>
              </w:rPr>
            </w:pPr>
            <w:r>
              <w:rPr>
                <w:rFonts w:hint="eastAsia" w:ascii="宋体" w:hAnsi="宋体"/>
                <w:color w:val="auto"/>
                <w:highlight w:val="none"/>
              </w:rPr>
              <w:t>2.仪器重量：≥6公斤</w:t>
            </w:r>
          </w:p>
          <w:p>
            <w:pPr>
              <w:widowControl/>
              <w:spacing w:line="360" w:lineRule="auto"/>
              <w:rPr>
                <w:rFonts w:ascii="宋体" w:hAnsi="宋体"/>
                <w:color w:val="auto"/>
                <w:highlight w:val="none"/>
              </w:rPr>
            </w:pPr>
            <w:r>
              <w:rPr>
                <w:rFonts w:hint="eastAsia" w:ascii="宋体" w:hAnsi="宋体"/>
                <w:color w:val="auto"/>
                <w:highlight w:val="none"/>
              </w:rPr>
              <w:t>3.测量范围：红色：0.1～80罗维朋单位</w:t>
            </w:r>
          </w:p>
          <w:p>
            <w:pPr>
              <w:widowControl/>
              <w:spacing w:line="360" w:lineRule="auto"/>
              <w:rPr>
                <w:rFonts w:ascii="宋体" w:hAnsi="宋体"/>
                <w:color w:val="auto"/>
                <w:highlight w:val="none"/>
              </w:rPr>
            </w:pPr>
            <w:r>
              <w:rPr>
                <w:rFonts w:hint="eastAsia" w:ascii="宋体" w:hAnsi="宋体"/>
                <w:color w:val="auto"/>
                <w:highlight w:val="none"/>
              </w:rPr>
              <w:t>黄色：0.1～80罗维朋单位</w:t>
            </w:r>
          </w:p>
          <w:p>
            <w:pPr>
              <w:widowControl/>
              <w:spacing w:line="360" w:lineRule="auto"/>
              <w:rPr>
                <w:rFonts w:ascii="宋体" w:hAnsi="宋体"/>
                <w:color w:val="auto"/>
                <w:highlight w:val="none"/>
              </w:rPr>
            </w:pPr>
            <w:r>
              <w:rPr>
                <w:rFonts w:hint="eastAsia" w:ascii="宋体" w:hAnsi="宋体"/>
                <w:color w:val="auto"/>
                <w:highlight w:val="none"/>
              </w:rPr>
              <w:t>蓝色：0.1～40罗维朋单位</w:t>
            </w:r>
          </w:p>
          <w:p>
            <w:pPr>
              <w:widowControl/>
              <w:spacing w:line="360" w:lineRule="auto"/>
              <w:rPr>
                <w:rFonts w:ascii="宋体" w:hAnsi="宋体"/>
                <w:color w:val="auto"/>
                <w:highlight w:val="none"/>
              </w:rPr>
            </w:pPr>
            <w:r>
              <w:rPr>
                <w:rFonts w:hint="eastAsia" w:ascii="宋体" w:hAnsi="宋体"/>
                <w:color w:val="auto"/>
                <w:highlight w:val="none"/>
              </w:rPr>
              <w:t>中性灰色：0.1～4罗维朋单位</w:t>
            </w:r>
          </w:p>
          <w:p>
            <w:pPr>
              <w:widowControl/>
              <w:spacing w:line="360" w:lineRule="auto"/>
              <w:rPr>
                <w:rFonts w:ascii="宋体" w:hAnsi="宋体"/>
                <w:color w:val="auto"/>
                <w:highlight w:val="none"/>
              </w:rPr>
            </w:pPr>
            <w:r>
              <w:rPr>
                <w:rFonts w:hint="eastAsia" w:ascii="宋体" w:hAnsi="宋体"/>
                <w:color w:val="auto"/>
                <w:highlight w:val="none"/>
              </w:rPr>
              <w:t>4.示值误差：≤5%</w:t>
            </w:r>
          </w:p>
          <w:p>
            <w:pPr>
              <w:widowControl/>
              <w:spacing w:line="360" w:lineRule="auto"/>
              <w:rPr>
                <w:rFonts w:ascii="宋体" w:hAnsi="宋体"/>
                <w:color w:val="auto"/>
                <w:highlight w:val="none"/>
              </w:rPr>
            </w:pPr>
            <w:r>
              <w:rPr>
                <w:rFonts w:hint="eastAsia" w:ascii="宋体" w:hAnsi="宋体"/>
                <w:color w:val="auto"/>
                <w:highlight w:val="none"/>
              </w:rPr>
              <w:t>5.示值重复性：≤±0.2</w:t>
            </w:r>
          </w:p>
          <w:p>
            <w:pPr>
              <w:widowControl/>
              <w:spacing w:line="360" w:lineRule="auto"/>
              <w:rPr>
                <w:rFonts w:ascii="宋体" w:hAnsi="宋体"/>
                <w:color w:val="auto"/>
                <w:highlight w:val="none"/>
              </w:rPr>
            </w:pPr>
            <w:r>
              <w:rPr>
                <w:rFonts w:hint="eastAsia" w:ascii="宋体" w:hAnsi="宋体"/>
                <w:color w:val="auto"/>
                <w:highlight w:val="none"/>
              </w:rPr>
              <w:t>6.稳定性：≤0.2/10min</w:t>
            </w:r>
          </w:p>
          <w:p>
            <w:pPr>
              <w:widowControl/>
              <w:spacing w:line="360" w:lineRule="auto"/>
              <w:rPr>
                <w:rFonts w:ascii="宋体" w:hAnsi="宋体"/>
                <w:color w:val="auto"/>
                <w:highlight w:val="none"/>
              </w:rPr>
            </w:pPr>
            <w:r>
              <w:rPr>
                <w:rFonts w:hint="eastAsia" w:ascii="宋体" w:hAnsi="宋体"/>
                <w:color w:val="auto"/>
                <w:highlight w:val="none"/>
              </w:rPr>
              <w:t>7.光源：6500K白光（10万小时寿命半导体光源）</w:t>
            </w:r>
          </w:p>
          <w:p>
            <w:pPr>
              <w:widowControl/>
              <w:spacing w:line="360" w:lineRule="auto"/>
              <w:rPr>
                <w:rFonts w:ascii="宋体" w:hAnsi="宋体"/>
                <w:color w:val="auto"/>
                <w:highlight w:val="none"/>
              </w:rPr>
            </w:pPr>
            <w:r>
              <w:rPr>
                <w:rFonts w:hint="eastAsia" w:ascii="宋体" w:hAnsi="宋体"/>
                <w:color w:val="auto"/>
                <w:highlight w:val="none"/>
              </w:rPr>
              <w:t>8.输出方式：2秒测定直接数字显示测试结果（也可打印输出结果）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面包体积测定仪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一、面包体积测定仪 </w:t>
            </w:r>
            <w:r>
              <w:rPr>
                <w:rFonts w:hint="eastAsia" w:ascii="宋体" w:hAnsi="宋体"/>
                <w:color w:val="auto"/>
                <w:highlight w:val="none"/>
              </w:rPr>
              <w:br w:type="textWrapping"/>
            </w:r>
            <w:r>
              <w:rPr>
                <w:rFonts w:hint="eastAsia" w:ascii="宋体" w:hAnsi="宋体"/>
                <w:color w:val="auto"/>
                <w:highlight w:val="none"/>
              </w:rPr>
              <w:t>是测量面包、糕点和各类不规则固定食品体积的专用计量仪器。 本仪器适用于体积小于1000毫升的食品体积值测定，广泛用于粮食、食品等部门。</w:t>
            </w:r>
            <w:r>
              <w:rPr>
                <w:rFonts w:hint="eastAsia" w:ascii="宋体" w:hAnsi="宋体"/>
                <w:color w:val="auto"/>
                <w:highlight w:val="none"/>
              </w:rPr>
              <w:br w:type="textWrapping"/>
            </w:r>
            <w:r>
              <w:rPr>
                <w:rFonts w:hint="eastAsia" w:ascii="宋体" w:hAnsi="宋体"/>
                <w:color w:val="auto"/>
                <w:highlight w:val="none"/>
              </w:rPr>
              <w:t>二、 面包体积测定仪规格和主要技术指标：</w:t>
            </w:r>
            <w:r>
              <w:rPr>
                <w:rFonts w:hint="eastAsia" w:ascii="宋体" w:hAnsi="宋体"/>
                <w:color w:val="auto"/>
                <w:highlight w:val="none"/>
              </w:rPr>
              <w:br w:type="textWrapping"/>
            </w:r>
            <w:r>
              <w:rPr>
                <w:rFonts w:hint="eastAsia" w:ascii="宋体" w:hAnsi="宋体"/>
                <w:color w:val="auto"/>
                <w:highlight w:val="none"/>
              </w:rPr>
              <w:t>1、 外型尺寸：≥850×200×130毫米。</w:t>
            </w:r>
            <w:r>
              <w:rPr>
                <w:rFonts w:hint="eastAsia" w:ascii="宋体" w:hAnsi="宋体"/>
                <w:color w:val="auto"/>
                <w:highlight w:val="none"/>
              </w:rPr>
              <w:br w:type="textWrapping"/>
            </w:r>
            <w:r>
              <w:rPr>
                <w:rFonts w:hint="eastAsia" w:ascii="宋体" w:hAnsi="宋体"/>
                <w:color w:val="auto"/>
                <w:highlight w:val="none"/>
              </w:rPr>
              <w:t>测量范围：标尺Ⅰ：0~600毫升。Ⅱ：400~1000毫升。</w:t>
            </w:r>
            <w:r>
              <w:rPr>
                <w:rFonts w:hint="eastAsia" w:ascii="宋体" w:hAnsi="宋体"/>
                <w:color w:val="auto"/>
                <w:highlight w:val="none"/>
              </w:rPr>
              <w:br w:type="textWrapping"/>
            </w:r>
            <w:r>
              <w:rPr>
                <w:rFonts w:hint="eastAsia" w:ascii="宋体" w:hAnsi="宋体"/>
                <w:color w:val="auto"/>
                <w:highlight w:val="none"/>
              </w:rPr>
              <w:t>2、 填充物：粒径在1~2毫米的油菜籽。</w:t>
            </w:r>
            <w:r>
              <w:rPr>
                <w:rFonts w:hint="eastAsia" w:ascii="宋体" w:hAnsi="宋体"/>
                <w:color w:val="auto"/>
                <w:highlight w:val="none"/>
              </w:rPr>
              <w:br w:type="textWrapping"/>
            </w:r>
            <w:r>
              <w:rPr>
                <w:rFonts w:hint="eastAsia" w:ascii="宋体" w:hAnsi="宋体"/>
                <w:color w:val="auto"/>
                <w:highlight w:val="none"/>
              </w:rPr>
              <w:t>3、 准确度：＜±1.0%。</w:t>
            </w:r>
            <w:r>
              <w:rPr>
                <w:rFonts w:hint="eastAsia" w:ascii="宋体" w:hAnsi="宋体"/>
                <w:color w:val="auto"/>
                <w:highlight w:val="none"/>
              </w:rPr>
              <w:br w:type="textWrapping"/>
            </w:r>
            <w:r>
              <w:rPr>
                <w:rFonts w:hint="eastAsia" w:ascii="宋体" w:hAnsi="宋体"/>
                <w:color w:val="auto"/>
                <w:highlight w:val="none"/>
              </w:rPr>
              <w:t>4、 重现性：＜±0.8%。　　</w:t>
            </w:r>
            <w:r>
              <w:rPr>
                <w:rFonts w:hint="eastAsia" w:ascii="宋体" w:hAnsi="宋体"/>
                <w:color w:val="auto"/>
                <w:highlight w:val="none"/>
              </w:rPr>
              <w:br w:type="textWrapping"/>
            </w:r>
            <w:r>
              <w:rPr>
                <w:rFonts w:hint="eastAsia" w:ascii="宋体" w:hAnsi="宋体"/>
                <w:color w:val="auto"/>
                <w:highlight w:val="none"/>
              </w:rPr>
              <w:t>三、 面包体积测定仪使用方法：</w:t>
            </w:r>
            <w:r>
              <w:rPr>
                <w:rFonts w:hint="eastAsia" w:ascii="宋体" w:hAnsi="宋体"/>
                <w:color w:val="auto"/>
                <w:highlight w:val="none"/>
              </w:rPr>
              <w:br w:type="textWrapping"/>
            </w:r>
            <w:r>
              <w:rPr>
                <w:rFonts w:hint="eastAsia" w:ascii="宋体" w:hAnsi="宋体"/>
                <w:color w:val="auto"/>
                <w:highlight w:val="none"/>
              </w:rPr>
              <w:t xml:space="preserve"> 将体积仪固定在一个平衡的台面上。</w:t>
            </w:r>
            <w:r>
              <w:rPr>
                <w:rFonts w:hint="eastAsia" w:ascii="宋体" w:hAnsi="宋体"/>
                <w:color w:val="auto"/>
                <w:highlight w:val="none"/>
              </w:rPr>
              <w:br w:type="textWrapping"/>
            </w:r>
            <w:r>
              <w:rPr>
                <w:rFonts w:hint="eastAsia" w:ascii="宋体" w:hAnsi="宋体"/>
                <w:color w:val="auto"/>
                <w:highlight w:val="none"/>
              </w:rPr>
              <w:t>操作步骤如下：</w:t>
            </w:r>
            <w:r>
              <w:rPr>
                <w:rFonts w:hint="eastAsia" w:ascii="宋体" w:hAnsi="宋体"/>
                <w:color w:val="auto"/>
                <w:highlight w:val="none"/>
              </w:rPr>
              <w:br w:type="textWrapping"/>
            </w:r>
            <w:r>
              <w:rPr>
                <w:rFonts w:hint="eastAsia" w:ascii="宋体" w:hAnsi="宋体"/>
                <w:color w:val="auto"/>
                <w:highlight w:val="none"/>
              </w:rPr>
              <w:t>1、 拉开插板，用填充物调整零点。</w:t>
            </w:r>
            <w:r>
              <w:rPr>
                <w:rFonts w:hint="eastAsia" w:ascii="宋体" w:hAnsi="宋体"/>
                <w:color w:val="auto"/>
                <w:highlight w:val="none"/>
              </w:rPr>
              <w:br w:type="textWrapping"/>
            </w:r>
            <w:r>
              <w:rPr>
                <w:rFonts w:hint="eastAsia" w:ascii="宋体" w:hAnsi="宋体"/>
                <w:color w:val="auto"/>
                <w:highlight w:val="none"/>
              </w:rPr>
              <w:t>(1)面包体积在0~600ml内，直接将填充弃物倒入体积仪下端容器中，用标尺Ⅰ调零点；</w:t>
            </w:r>
            <w:r>
              <w:rPr>
                <w:rFonts w:hint="eastAsia" w:ascii="宋体" w:hAnsi="宋体"/>
                <w:color w:val="auto"/>
                <w:highlight w:val="none"/>
              </w:rPr>
              <w:br w:type="textWrapping"/>
            </w:r>
            <w:r>
              <w:rPr>
                <w:rFonts w:hint="eastAsia" w:ascii="宋体" w:hAnsi="宋体"/>
                <w:color w:val="auto"/>
                <w:highlight w:val="none"/>
              </w:rPr>
              <w:t>(2)面包体积在400~1000ml内将一定体积的标准模(400ml)，放在体积仪下端的容器中，用标尺Ⅱ调零点。如此反复数次，使填充物确实在零点位置。</w:t>
            </w:r>
            <w:r>
              <w:rPr>
                <w:rFonts w:hint="eastAsia" w:ascii="宋体" w:hAnsi="宋体"/>
                <w:color w:val="auto"/>
                <w:highlight w:val="none"/>
              </w:rPr>
              <w:br w:type="textWrapping"/>
            </w:r>
            <w:r>
              <w:rPr>
                <w:rFonts w:hint="eastAsia" w:ascii="宋体" w:hAnsi="宋体"/>
                <w:color w:val="auto"/>
                <w:highlight w:val="none"/>
              </w:rPr>
              <w:t>2、 将仪器翻转，整个仪器呈倒置状，使填充物全部落入体积仪的上端容器内，关上插板。</w:t>
            </w:r>
            <w:r>
              <w:rPr>
                <w:rFonts w:hint="eastAsia" w:ascii="宋体" w:hAnsi="宋体"/>
                <w:color w:val="auto"/>
                <w:highlight w:val="none"/>
              </w:rPr>
              <w:br w:type="textWrapping"/>
            </w:r>
            <w:r>
              <w:rPr>
                <w:rFonts w:hint="eastAsia" w:ascii="宋体" w:hAnsi="宋体"/>
                <w:color w:val="auto"/>
                <w:highlight w:val="none"/>
              </w:rPr>
              <w:t>3、 打开底部，放入待测面包(此时应拿出模块)。</w:t>
            </w:r>
            <w:r>
              <w:rPr>
                <w:rFonts w:hint="eastAsia" w:ascii="宋体" w:hAnsi="宋体"/>
                <w:color w:val="auto"/>
                <w:highlight w:val="none"/>
              </w:rPr>
              <w:br w:type="textWrapping"/>
            </w:r>
            <w:r>
              <w:rPr>
                <w:rFonts w:hint="eastAsia" w:ascii="宋体" w:hAnsi="宋体"/>
                <w:color w:val="auto"/>
                <w:highlight w:val="none"/>
              </w:rPr>
              <w:t>4、 将倒置仪器翻起，盖好盖子。</w:t>
            </w:r>
            <w:r>
              <w:rPr>
                <w:rFonts w:hint="eastAsia" w:ascii="宋体" w:hAnsi="宋体"/>
                <w:color w:val="auto"/>
                <w:highlight w:val="none"/>
              </w:rPr>
              <w:br w:type="textWrapping"/>
            </w:r>
            <w:r>
              <w:rPr>
                <w:rFonts w:hint="eastAsia" w:ascii="宋体" w:hAnsi="宋体"/>
                <w:color w:val="auto"/>
                <w:highlight w:val="none"/>
              </w:rPr>
              <w:t>5、拉开插板，填充物自然落下，在标尺上读出填充物所示刻度，即为面包体积测定值。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纤维测定仪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adjustRightInd w:val="0"/>
              <w:snapToGrid w:val="0"/>
              <w:rPr>
                <w:rFonts w:ascii="宋体" w:hAnsi="宋体"/>
                <w:color w:val="auto"/>
                <w:highlight w:val="none"/>
              </w:rPr>
            </w:pPr>
            <w:r>
              <w:rPr>
                <w:rStyle w:val="13"/>
                <w:rFonts w:hint="eastAsia" w:ascii="宋体" w:hAnsi="宋体"/>
                <w:color w:val="auto"/>
                <w:highlight w:val="none"/>
              </w:rPr>
              <w:t>主要技术参数</w:t>
            </w:r>
          </w:p>
          <w:p>
            <w:pPr>
              <w:widowControl/>
              <w:adjustRightInd w:val="0"/>
              <w:snapToGrid w:val="0"/>
              <w:rPr>
                <w:rFonts w:ascii="宋体" w:hAnsi="宋体"/>
                <w:color w:val="auto"/>
                <w:highlight w:val="none"/>
              </w:rPr>
            </w:pPr>
            <w:r>
              <w:rPr>
                <w:rFonts w:hint="eastAsia" w:ascii="宋体" w:hAnsi="宋体"/>
                <w:color w:val="auto"/>
                <w:highlight w:val="none"/>
              </w:rPr>
              <w:t>1、 测定对象：各种饲料、粮食、谷物、食品及其他需测定粗纤维含量的农副产品；</w:t>
            </w:r>
          </w:p>
          <w:p>
            <w:pPr>
              <w:widowControl/>
              <w:adjustRightInd w:val="0"/>
              <w:snapToGrid w:val="0"/>
              <w:rPr>
                <w:rFonts w:ascii="宋体" w:hAnsi="宋体"/>
                <w:color w:val="auto"/>
                <w:highlight w:val="none"/>
              </w:rPr>
            </w:pPr>
            <w:r>
              <w:rPr>
                <w:rFonts w:hint="eastAsia" w:ascii="宋体" w:hAnsi="宋体"/>
                <w:color w:val="auto"/>
                <w:highlight w:val="none"/>
              </w:rPr>
              <w:t>2、 测试样品数：6个/次；</w:t>
            </w:r>
          </w:p>
          <w:p>
            <w:pPr>
              <w:widowControl/>
              <w:adjustRightInd w:val="0"/>
              <w:snapToGrid w:val="0"/>
              <w:rPr>
                <w:rFonts w:ascii="宋体" w:hAnsi="宋体"/>
                <w:color w:val="auto"/>
                <w:highlight w:val="none"/>
              </w:rPr>
            </w:pPr>
            <w:r>
              <w:rPr>
                <w:rFonts w:hint="eastAsia" w:ascii="宋体" w:hAnsi="宋体"/>
                <w:color w:val="auto"/>
                <w:highlight w:val="none"/>
              </w:rPr>
              <w:t>3、 重复性误差：</w:t>
            </w:r>
          </w:p>
          <w:p>
            <w:pPr>
              <w:widowControl/>
              <w:adjustRightInd w:val="0"/>
              <w:snapToGrid w:val="0"/>
              <w:rPr>
                <w:rFonts w:ascii="宋体" w:hAnsi="宋体"/>
                <w:color w:val="auto"/>
                <w:highlight w:val="none"/>
              </w:rPr>
            </w:pPr>
            <w:r>
              <w:rPr>
                <w:rFonts w:hint="eastAsia" w:ascii="宋体" w:hAnsi="宋体"/>
                <w:color w:val="auto"/>
                <w:highlight w:val="none"/>
              </w:rPr>
              <w:t>粗纤维含量在10%以下，绝对值误差≤0.4；</w:t>
            </w:r>
          </w:p>
          <w:p>
            <w:pPr>
              <w:widowControl/>
              <w:adjustRightInd w:val="0"/>
              <w:snapToGrid w:val="0"/>
              <w:rPr>
                <w:rFonts w:ascii="宋体" w:hAnsi="宋体"/>
                <w:color w:val="auto"/>
                <w:highlight w:val="none"/>
              </w:rPr>
            </w:pPr>
            <w:r>
              <w:rPr>
                <w:rFonts w:hint="eastAsia" w:ascii="宋体" w:hAnsi="宋体"/>
                <w:color w:val="auto"/>
                <w:highlight w:val="none"/>
              </w:rPr>
              <w:t>粗纤维含量在10%以上，相对误差≤4%；</w:t>
            </w:r>
          </w:p>
          <w:p>
            <w:pPr>
              <w:widowControl/>
              <w:adjustRightInd w:val="0"/>
              <w:snapToGrid w:val="0"/>
              <w:rPr>
                <w:rFonts w:ascii="宋体" w:hAnsi="宋体"/>
                <w:color w:val="auto"/>
                <w:highlight w:val="none"/>
              </w:rPr>
            </w:pPr>
            <w:r>
              <w:rPr>
                <w:rFonts w:hint="eastAsia" w:ascii="宋体" w:hAnsi="宋体"/>
                <w:color w:val="auto"/>
                <w:highlight w:val="none"/>
              </w:rPr>
              <w:t>4、 测定时间：在仪器上所需约90min（包括酸30分、碱30分，抽滤和洗涤约30分）；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真空泵</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1.抽气速率 (L/s)：1</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2.极限压力(Pa)：分压力≤6×10-2全压力≤1.33</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3.转速 (rpm)：</w:t>
            </w:r>
            <w:r>
              <w:rPr>
                <w:rFonts w:hint="eastAsia" w:ascii="宋体" w:hAnsi="宋体"/>
                <w:color w:val="auto"/>
                <w:highlight w:val="none"/>
              </w:rPr>
              <w:t>≥</w:t>
            </w:r>
            <w:r>
              <w:rPr>
                <w:rStyle w:val="13"/>
                <w:rFonts w:hint="eastAsia" w:ascii="宋体" w:hAnsi="宋体"/>
                <w:bCs w:val="0"/>
                <w:color w:val="auto"/>
                <w:highlight w:val="none"/>
              </w:rPr>
              <w:t>1400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4.电机功率 (kW)：0.25</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5.进气口口径（外径）(mm)：Φ20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6.噪音 (dBA)：65</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7.容油量 (L)：</w:t>
            </w:r>
            <w:r>
              <w:rPr>
                <w:rFonts w:hint="eastAsia" w:ascii="宋体" w:hAnsi="宋体"/>
                <w:color w:val="auto"/>
                <w:highlight w:val="none"/>
              </w:rPr>
              <w:t>≥</w:t>
            </w:r>
            <w:r>
              <w:rPr>
                <w:rStyle w:val="13"/>
                <w:rFonts w:hint="eastAsia" w:ascii="宋体" w:hAnsi="宋体"/>
                <w:bCs w:val="0"/>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粘度计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1.显示方式：数字式</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2.转子转速（r/min）：6/12/30/60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3.转子：1、2、3、4</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4.测量范围（mPa·s)10~105</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5.测量误差（牛顿液体）：±5%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49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恒温水浴箱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vAlign w:val="center"/>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技术参数</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1.温度控制： PTC加热元件，温度精度高，加热均匀，安全系数高。</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2.温度调节：温度调节采用PID技术，数字显示。触摸式调节按键，温度调节方便自如。</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3.制作材质：采用优质不锈钢材料，耐腐蚀性强，经久耐用。</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4.温控精度（℃）：±1</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5.温控方式：4位数显/PID调节/过热保护/PTC加热</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6.温控范围（℃）：室温------100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7.加热容量（L）：</w:t>
            </w:r>
            <w:r>
              <w:rPr>
                <w:rFonts w:hint="eastAsia" w:ascii="宋体" w:hAnsi="宋体"/>
                <w:color w:val="auto"/>
                <w:highlight w:val="none"/>
              </w:rPr>
              <w:t>≥</w:t>
            </w:r>
            <w:r>
              <w:rPr>
                <w:rStyle w:val="13"/>
                <w:rFonts w:hint="eastAsia" w:ascii="宋体" w:hAnsi="宋体"/>
                <w:bCs w:val="0"/>
                <w:color w:val="auto"/>
                <w:highlight w:val="none"/>
              </w:rPr>
              <w:t>10</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 xml:space="preserve">8.槽内尺寸（mm）： </w:t>
            </w:r>
            <w:r>
              <w:rPr>
                <w:rFonts w:hint="eastAsia" w:ascii="宋体" w:hAnsi="宋体"/>
                <w:color w:val="auto"/>
                <w:highlight w:val="none"/>
              </w:rPr>
              <w:t>≥</w:t>
            </w:r>
            <w:r>
              <w:rPr>
                <w:rStyle w:val="13"/>
                <w:rFonts w:hint="eastAsia" w:ascii="宋体" w:hAnsi="宋体"/>
                <w:bCs w:val="0"/>
                <w:color w:val="auto"/>
                <w:highlight w:val="none"/>
              </w:rPr>
              <w:t>300×250×150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超声水浴锅</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2</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主要技术参数</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1.内槽(长 ·宽 ·高)：</w:t>
            </w:r>
            <w:r>
              <w:rPr>
                <w:rFonts w:hint="eastAsia" w:ascii="宋体" w:hAnsi="宋体"/>
                <w:color w:val="auto"/>
                <w:highlight w:val="none"/>
              </w:rPr>
              <w:t>≥</w:t>
            </w:r>
            <w:r>
              <w:rPr>
                <w:rStyle w:val="13"/>
                <w:rFonts w:hint="eastAsia" w:ascii="宋体" w:hAnsi="宋体"/>
                <w:bCs w:val="0"/>
                <w:color w:val="auto"/>
                <w:highlight w:val="none"/>
              </w:rPr>
              <w:t>300mm*240mm*150mm</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2.容量：</w:t>
            </w:r>
            <w:r>
              <w:rPr>
                <w:rFonts w:hint="eastAsia" w:ascii="宋体" w:hAnsi="宋体"/>
                <w:color w:val="auto"/>
                <w:highlight w:val="none"/>
              </w:rPr>
              <w:t>≥</w:t>
            </w:r>
            <w:r>
              <w:rPr>
                <w:rStyle w:val="13"/>
                <w:rFonts w:hint="eastAsia" w:ascii="宋体" w:hAnsi="宋体"/>
                <w:bCs w:val="0"/>
                <w:color w:val="auto"/>
                <w:highlight w:val="none"/>
              </w:rPr>
              <w:t>10L</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3.频率：40KHz</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4.超声功率：300W</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5.加热功率：800W</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6.显示设定超声清洗参数</w:t>
            </w:r>
            <w:r>
              <w:rPr>
                <w:rStyle w:val="13"/>
                <w:rFonts w:hint="eastAsia" w:ascii="宋体" w:hAnsi="宋体"/>
                <w:bCs w:val="0"/>
                <w:color w:val="auto"/>
                <w:highlight w:val="none"/>
              </w:rPr>
              <w:tab/>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7.时间可调 1-99min</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8.温度可调：室温-80℃</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9.配有专用不锈钢网篮、降音盖</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 xml:space="preserve">10.仪器的内外壳体和降音盖采用优质不锈钢 </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11.仪器的操作程序采用单片机软件</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12.工作参数断电记忆功能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菌落计数器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1.自动，光学放大5X、10X透射反射照明，同轴照明</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2.计数范围：0-999</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3.功率：20W</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4.光源：LED光源</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5.菌落分辨率：＜0.1mm</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6.培养皿尺寸：¢100mm，¢90mm，¢50自动语音报数。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低温冰箱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1.容积：≥196L</w:t>
            </w:r>
            <w:r>
              <w:rPr>
                <w:rStyle w:val="13"/>
                <w:rFonts w:hint="eastAsia" w:ascii="宋体" w:hAnsi="宋体"/>
                <w:bCs w:val="0"/>
                <w:color w:val="auto"/>
                <w:highlight w:val="none"/>
              </w:rPr>
              <w:br w:type="textWrapping"/>
            </w:r>
            <w:r>
              <w:rPr>
                <w:rStyle w:val="13"/>
                <w:rFonts w:hint="eastAsia" w:ascii="宋体" w:hAnsi="宋体"/>
                <w:bCs w:val="0"/>
                <w:color w:val="auto"/>
                <w:highlight w:val="none"/>
              </w:rPr>
              <w:t>2.储存温度：-10℃～-25℃可调</w:t>
            </w:r>
            <w:r>
              <w:rPr>
                <w:rStyle w:val="13"/>
                <w:rFonts w:hint="eastAsia" w:ascii="宋体" w:hAnsi="宋体"/>
                <w:bCs w:val="0"/>
                <w:color w:val="auto"/>
                <w:highlight w:val="none"/>
              </w:rPr>
              <w:br w:type="textWrapping"/>
            </w:r>
            <w:r>
              <w:rPr>
                <w:rStyle w:val="13"/>
                <w:rFonts w:hint="eastAsia" w:ascii="宋体" w:hAnsi="宋体"/>
                <w:bCs w:val="0"/>
                <w:color w:val="auto"/>
                <w:highlight w:val="none"/>
              </w:rPr>
              <w:t>3.样式：卧式顶开门，门体配锁，底部带脚轮</w:t>
            </w:r>
            <w:r>
              <w:rPr>
                <w:rStyle w:val="13"/>
                <w:rFonts w:hint="eastAsia" w:ascii="宋体" w:hAnsi="宋体"/>
                <w:bCs w:val="0"/>
                <w:color w:val="auto"/>
                <w:highlight w:val="none"/>
              </w:rPr>
              <w:br w:type="textWrapping"/>
            </w:r>
            <w:r>
              <w:rPr>
                <w:rStyle w:val="13"/>
                <w:rFonts w:hint="eastAsia" w:ascii="宋体" w:hAnsi="宋体"/>
                <w:bCs w:val="0"/>
                <w:color w:val="auto"/>
                <w:highlight w:val="none"/>
              </w:rPr>
              <w:t>4.功能介绍：采用微电脑精确温度控制器，温度在-10℃～-25℃范围内任意设定，数码温度显示。</w:t>
            </w:r>
            <w:r>
              <w:rPr>
                <w:rStyle w:val="13"/>
                <w:rFonts w:hint="eastAsia" w:ascii="宋体" w:hAnsi="宋体"/>
                <w:bCs w:val="0"/>
                <w:color w:val="auto"/>
                <w:highlight w:val="none"/>
              </w:rPr>
              <w:br w:type="textWrapping"/>
            </w:r>
            <w:r>
              <w:rPr>
                <w:rStyle w:val="13"/>
                <w:rFonts w:hint="eastAsia" w:ascii="宋体" w:hAnsi="宋体"/>
                <w:bCs w:val="0"/>
                <w:color w:val="auto"/>
                <w:highlight w:val="none"/>
              </w:rPr>
              <w:t>5.具有传感器故障报警功能，高低温报警等声光报警功能</w:t>
            </w:r>
            <w:r>
              <w:rPr>
                <w:rStyle w:val="13"/>
                <w:rFonts w:hint="eastAsia" w:ascii="宋体" w:hAnsi="宋体"/>
                <w:bCs w:val="0"/>
                <w:color w:val="auto"/>
                <w:highlight w:val="none"/>
              </w:rPr>
              <w:br w:type="textWrapping"/>
            </w:r>
            <w:r>
              <w:rPr>
                <w:rStyle w:val="13"/>
                <w:rFonts w:hint="eastAsia" w:ascii="宋体" w:hAnsi="宋体"/>
                <w:bCs w:val="0"/>
                <w:color w:val="auto"/>
                <w:highlight w:val="none"/>
              </w:rPr>
              <w:t>6.具有开机延时、停机间隔等保护功能，确保运行可靠</w:t>
            </w:r>
            <w:r>
              <w:rPr>
                <w:rStyle w:val="13"/>
                <w:rFonts w:hint="eastAsia" w:ascii="宋体" w:hAnsi="宋体"/>
                <w:bCs w:val="0"/>
                <w:color w:val="auto"/>
                <w:highlight w:val="none"/>
              </w:rPr>
              <w:br w:type="textWrapping"/>
            </w:r>
            <w:r>
              <w:rPr>
                <w:rStyle w:val="13"/>
                <w:rFonts w:hint="eastAsia" w:ascii="宋体" w:hAnsi="宋体"/>
                <w:bCs w:val="0"/>
                <w:color w:val="auto"/>
                <w:highlight w:val="none"/>
              </w:rPr>
              <w:t>7.采用特别优化的制冷系统，底置冷凝器，保证温度精确稳定，系统运行可靠；</w:t>
            </w:r>
            <w:r>
              <w:rPr>
                <w:rStyle w:val="13"/>
                <w:rFonts w:hint="eastAsia" w:ascii="宋体" w:hAnsi="宋体"/>
                <w:bCs w:val="0"/>
                <w:color w:val="auto"/>
                <w:highlight w:val="none"/>
              </w:rPr>
              <w:br w:type="textWrapping"/>
            </w:r>
            <w:r>
              <w:rPr>
                <w:rStyle w:val="13"/>
                <w:rFonts w:hint="eastAsia" w:ascii="宋体" w:hAnsi="宋体"/>
                <w:bCs w:val="0"/>
                <w:color w:val="auto"/>
                <w:highlight w:val="none"/>
              </w:rPr>
              <w:t>8.内嵌式门封条，防尘又方便清洗；</w:t>
            </w:r>
            <w:r>
              <w:rPr>
                <w:rStyle w:val="13"/>
                <w:rFonts w:hint="eastAsia" w:ascii="宋体" w:hAnsi="宋体"/>
                <w:bCs w:val="0"/>
                <w:color w:val="auto"/>
                <w:highlight w:val="none"/>
              </w:rPr>
              <w:br w:type="textWrapping"/>
            </w:r>
            <w:r>
              <w:rPr>
                <w:rStyle w:val="13"/>
                <w:rFonts w:hint="eastAsia" w:ascii="宋体" w:hAnsi="宋体"/>
                <w:bCs w:val="0"/>
                <w:color w:val="auto"/>
                <w:highlight w:val="none"/>
              </w:rPr>
              <w:t>9.柜体内配置钢丝篮筐，更加方便物品存放</w:t>
            </w:r>
            <w:r>
              <w:rPr>
                <w:rStyle w:val="13"/>
                <w:rFonts w:hint="eastAsia" w:ascii="宋体" w:hAnsi="宋体"/>
                <w:bCs w:val="0"/>
                <w:color w:val="auto"/>
                <w:highlight w:val="none"/>
              </w:rPr>
              <w:br w:type="textWrapping"/>
            </w:r>
            <w:r>
              <w:rPr>
                <w:rStyle w:val="13"/>
                <w:rFonts w:hint="eastAsia" w:ascii="宋体" w:hAnsi="宋体"/>
                <w:bCs w:val="0"/>
                <w:color w:val="auto"/>
                <w:highlight w:val="none"/>
              </w:rPr>
              <w:t>10.采用名牌全封闭高效压缩机，无氟环保制冷剂，制冷迅速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超低温冰箱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1.有效容积： ≥262升，立式</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2.外形尺寸（mm）（宽*深*高）：657*685*1665</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3.微电脑控制，箱内温度-10～-25℃可调，控温精度1°C，大屏幕LED显示，观察方便。</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4.显示：采用微电脑处理控制系统，数字显示箱内温度。</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5.设定温度在-10℃～-25℃范围内调节，箱内温度均匀度误差小于3°C。</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6.多种故障报警（高温报警、低温报警、传感器报警）</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7.两种报警方式（声音蜂鸣报警、灯光闪烁报警）</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8.配备脚轮，灵活，可移动。</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9.门体带锁扣设计，方便用户操作的同时防止门体随意开启，保证存储物品安全。</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10.控制：监控模块实现箱内温度数值实时取值，保证箱内温度与显示温度一致；</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11.密封外门采用双密封条设计，更好的保证保温效果；</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12.材料：机器箱壳采用冷轧钢板；内胆采用PS板吸附材质，有效防菌，并便于用户使用中对内部清洁；</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13.无氟环保制冷剂R404a</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14.7个抽屉设计，便于用户分开存储不同类型的物品，防止保存物品交叉影响；</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15.宽电压带设计（187—242V）</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16.具有断电记忆功能，断电后数据自动记忆。</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17.具有速冻功能，可实现快速降温</w:t>
            </w:r>
          </w:p>
          <w:p>
            <w:pPr>
              <w:widowControl/>
              <w:spacing w:line="360" w:lineRule="auto"/>
              <w:rPr>
                <w:rStyle w:val="13"/>
                <w:rFonts w:ascii="宋体" w:hAnsi="宋体"/>
                <w:b w:val="0"/>
                <w:color w:val="auto"/>
                <w:highlight w:val="none"/>
              </w:rPr>
            </w:pPr>
            <w:r>
              <w:rPr>
                <w:rStyle w:val="13"/>
                <w:rFonts w:hint="eastAsia" w:ascii="宋体" w:hAnsi="宋体"/>
                <w:bCs w:val="0"/>
                <w:color w:val="auto"/>
                <w:highlight w:val="none"/>
              </w:rPr>
              <w:t>18.开机延时保护功能；</w:t>
            </w:r>
          </w:p>
          <w:p>
            <w:pPr>
              <w:widowControl/>
              <w:spacing w:line="360" w:lineRule="auto"/>
              <w:rPr>
                <w:rStyle w:val="13"/>
                <w:rFonts w:ascii="宋体" w:hAnsi="宋体"/>
                <w:b w:val="0"/>
                <w:bCs w:val="0"/>
                <w:color w:val="auto"/>
                <w:highlight w:val="none"/>
              </w:rPr>
            </w:pPr>
            <w:r>
              <w:rPr>
                <w:rStyle w:val="13"/>
                <w:rFonts w:hint="eastAsia" w:ascii="宋体" w:hAnsi="宋体"/>
                <w:bCs w:val="0"/>
                <w:color w:val="auto"/>
                <w:highlight w:val="none"/>
              </w:rPr>
              <w:t>19.售后服务：省内有维修网点覆盖全省，市县有网点，2小时内响应，24小时内上门维修服务；提供售后网点名称、地址、联系人、电话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涡旋混合器</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1.电压：220V</w:t>
            </w:r>
          </w:p>
          <w:p>
            <w:pPr>
              <w:widowControl/>
              <w:spacing w:line="360" w:lineRule="auto"/>
              <w:rPr>
                <w:rFonts w:ascii="宋体" w:hAnsi="宋体"/>
                <w:color w:val="auto"/>
                <w:highlight w:val="none"/>
              </w:rPr>
            </w:pPr>
            <w:r>
              <w:rPr>
                <w:rFonts w:hint="eastAsia" w:ascii="宋体" w:hAnsi="宋体"/>
                <w:color w:val="auto"/>
                <w:highlight w:val="none"/>
              </w:rPr>
              <w:t>2.功率：50w</w:t>
            </w:r>
          </w:p>
          <w:p>
            <w:pPr>
              <w:widowControl/>
              <w:spacing w:line="360" w:lineRule="auto"/>
              <w:rPr>
                <w:rFonts w:ascii="宋体" w:hAnsi="宋体"/>
                <w:color w:val="auto"/>
                <w:highlight w:val="none"/>
              </w:rPr>
            </w:pPr>
            <w:r>
              <w:rPr>
                <w:rFonts w:hint="eastAsia" w:ascii="宋体" w:hAnsi="宋体"/>
                <w:color w:val="auto"/>
                <w:highlight w:val="none"/>
              </w:rPr>
              <w:t>3.转速：≥2800转/分</w:t>
            </w:r>
          </w:p>
          <w:p>
            <w:pPr>
              <w:widowControl/>
              <w:spacing w:line="360" w:lineRule="auto"/>
              <w:rPr>
                <w:rFonts w:ascii="宋体" w:hAnsi="宋体"/>
                <w:color w:val="auto"/>
                <w:highlight w:val="none"/>
              </w:rPr>
            </w:pPr>
            <w:r>
              <w:rPr>
                <w:rFonts w:hint="eastAsia" w:ascii="宋体" w:hAnsi="宋体"/>
                <w:color w:val="auto"/>
                <w:highlight w:val="none"/>
              </w:rPr>
              <w:t>4.工作方式：连续、点触、调速</w:t>
            </w:r>
          </w:p>
          <w:p>
            <w:pPr>
              <w:widowControl/>
              <w:spacing w:line="360" w:lineRule="auto"/>
              <w:rPr>
                <w:rFonts w:ascii="宋体" w:hAnsi="宋体"/>
                <w:color w:val="auto"/>
                <w:highlight w:val="none"/>
              </w:rPr>
            </w:pPr>
            <w:r>
              <w:rPr>
                <w:rFonts w:hint="eastAsia" w:ascii="宋体" w:hAnsi="宋体"/>
                <w:color w:val="auto"/>
                <w:highlight w:val="none"/>
              </w:rPr>
              <w:t>5.工作台：碗型、平板型可调换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55</w:t>
            </w:r>
          </w:p>
        </w:tc>
        <w:tc>
          <w:tcPr>
            <w:tcW w:w="2185" w:type="dxa"/>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生物显微镜</w:t>
            </w:r>
          </w:p>
        </w:tc>
        <w:tc>
          <w:tcPr>
            <w:tcW w:w="1276" w:type="dxa"/>
            <w:vAlign w:val="center"/>
          </w:tcPr>
          <w:p>
            <w:pPr>
              <w:widowControl/>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adjustRightInd w:val="0"/>
              <w:snapToGrid w:val="0"/>
              <w:spacing w:line="360" w:lineRule="auto"/>
              <w:jc w:val="center"/>
              <w:rPr>
                <w:color w:val="auto"/>
                <w:highlight w:val="none"/>
              </w:rPr>
            </w:pPr>
            <w:r>
              <w:rPr>
                <w:rFonts w:hint="eastAsia" w:ascii="宋体" w:hAnsi="宋体"/>
                <w:color w:val="auto"/>
                <w:highlight w:val="none"/>
              </w:rPr>
              <w:t>台</w:t>
            </w:r>
          </w:p>
        </w:tc>
        <w:tc>
          <w:tcPr>
            <w:tcW w:w="8230" w:type="dxa"/>
          </w:tcPr>
          <w:p>
            <w:pPr>
              <w:widowControl/>
              <w:adjustRightInd w:val="0"/>
              <w:snapToGrid w:val="0"/>
              <w:spacing w:line="360" w:lineRule="auto"/>
              <w:rPr>
                <w:rFonts w:ascii="宋体" w:hAnsi="宋体"/>
                <w:color w:val="auto"/>
                <w:highlight w:val="none"/>
              </w:rPr>
            </w:pPr>
            <w:r>
              <w:rPr>
                <w:rFonts w:hint="eastAsia" w:ascii="宋体" w:hAnsi="宋体"/>
                <w:color w:val="auto"/>
                <w:highlight w:val="none"/>
              </w:rPr>
              <w:t>用途：生物切片及涂片观察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技术指标：</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1.显微镜主机</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 光学系统：无限远色差校正光学系统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1.2 目镜：10X/22mm高眼点补偿平场目镜，调节双目视度补偿；</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 物镜：无限远同心等焦平场消色差物镜</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1.3.1  4X/NA.0.1，WD.11.9mm；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1.3.2  10X/NA.0.25，WD.12.1mm；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1.3.3  20X/NA.0.40，WD.1.5mm；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1.3.4  40X/NA.0.65，WD.0.36mm；</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1.3.5  100X/NA.1.25，WD.0.18mm。</w:t>
            </w:r>
            <w:r>
              <w:rPr>
                <w:rFonts w:hint="eastAsia" w:ascii="宋体" w:hAnsi="宋体"/>
                <w:color w:val="auto"/>
                <w:highlight w:val="none"/>
              </w:rPr>
              <w:br w:type="textWrapping"/>
            </w:r>
            <w:r>
              <w:rPr>
                <w:rFonts w:hint="eastAsia" w:ascii="宋体" w:hAnsi="宋体"/>
                <w:color w:val="auto"/>
                <w:highlight w:val="none"/>
              </w:rPr>
              <w:t>1.4 目镜筒：瞳距调节范围≥50-75mm；铰链式三目筒，科学固定分光比，避免频繁拉杆分光，R:T=8:2；</w:t>
            </w:r>
            <w:r>
              <w:rPr>
                <w:rFonts w:hint="eastAsia" w:ascii="宋体" w:hAnsi="宋体"/>
                <w:color w:val="auto"/>
                <w:highlight w:val="none"/>
              </w:rPr>
              <w:br w:type="textWrapping"/>
            </w:r>
            <w:r>
              <w:rPr>
                <w:rFonts w:hint="eastAsia" w:ascii="宋体" w:hAnsi="宋体"/>
                <w:color w:val="auto"/>
                <w:highlight w:val="none"/>
              </w:rPr>
              <w:t>1.5 物镜转换器：内倾式五孔物镜编码转换器，具备亮度记忆功能，提高工作效率，自动切换到最佳照明；</w:t>
            </w:r>
            <w:r>
              <w:rPr>
                <w:rFonts w:hint="eastAsia" w:ascii="宋体" w:hAnsi="宋体"/>
                <w:color w:val="auto"/>
                <w:highlight w:val="none"/>
              </w:rPr>
              <w:br w:type="textWrapping"/>
            </w:r>
            <w:r>
              <w:rPr>
                <w:rFonts w:hint="eastAsia" w:ascii="宋体" w:hAnsi="宋体"/>
                <w:color w:val="auto"/>
                <w:highlight w:val="none"/>
              </w:rPr>
              <w:t xml:space="preserve">1.6 调焦机构：采用了先进的三角钢导轨及滑块膨胀结，粗微调同轴，粗调带松紧调节，带限位装置，微调：0.2mm/转，格值：2μm； </w:t>
            </w:r>
            <w:r>
              <w:rPr>
                <w:rFonts w:hint="eastAsia" w:ascii="宋体" w:hAnsi="宋体"/>
                <w:color w:val="auto"/>
                <w:highlight w:val="none"/>
              </w:rPr>
              <w:br w:type="textWrapping"/>
            </w:r>
            <w:r>
              <w:rPr>
                <w:rFonts w:hint="eastAsia" w:ascii="宋体" w:hAnsi="宋体"/>
                <w:color w:val="auto"/>
                <w:highlight w:val="none"/>
              </w:rPr>
              <w:t>1.7 矩形载物台：双层复合式矩形机械移动载物台，面积：≤150mm×140mm，移动范围：≥76mm×50mm，精度0.1mm（三角导轨）,可同时加持两片切片。</w:t>
            </w:r>
            <w:r>
              <w:rPr>
                <w:rFonts w:hint="eastAsia" w:ascii="宋体" w:hAnsi="宋体"/>
                <w:color w:val="auto"/>
                <w:highlight w:val="none"/>
              </w:rPr>
              <w:br w:type="textWrapping"/>
            </w:r>
            <w:r>
              <w:rPr>
                <w:rFonts w:hint="eastAsia" w:ascii="宋体" w:hAnsi="宋体"/>
                <w:color w:val="auto"/>
                <w:highlight w:val="none"/>
              </w:rPr>
              <w:t>1.8 聚光镜：N.A.1.25（带相称、暗场附件插口）聚光镜，拨盘式可变孔径光阑，燕尾式插槽，可调中心，照明均匀；</w:t>
            </w:r>
            <w:r>
              <w:rPr>
                <w:rFonts w:hint="eastAsia" w:ascii="宋体" w:hAnsi="宋体"/>
                <w:color w:val="auto"/>
                <w:highlight w:val="none"/>
              </w:rPr>
              <w:br w:type="textWrapping"/>
            </w:r>
            <w:r>
              <w:rPr>
                <w:rFonts w:hint="eastAsia" w:ascii="宋体" w:hAnsi="宋体"/>
                <w:color w:val="auto"/>
                <w:highlight w:val="none"/>
              </w:rPr>
              <w:t>1.9 可视系统：具有液晶显示板，实时显示当前使用亮度、倍率、色温。</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1.10 照明系统：3W LED照明，色温从暖色（卤素灯色）光至自然白光（普通LED色）实现色温连续可调（3000k-5600k）</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1.11 亮度记忆：具有亮度记忆功能，用户可自由调节每个物镜的光源亮度，系统自动记忆，无需随着倍率的切换来回调整，提高工作效率，减少视觉疲劳。</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1.12 所采用零部件和生产过程，需对有害物质过程管理进行严格控制，不对使用人及环境造成危害和污染，符合中华人民共和国《电器电子产品有害物质限制使用管理办法》（令32号）的要求。</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2.数码摄像系统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2.1传感器尺寸：≥1英寸。</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2.2有效物理像素：≥2000万像素。</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2.3传输方式：USB3.0</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2.4品牌要求：与显微镜同一品牌。</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2.5扫描方式：逐行扫描，具有自动曝光、自动白平衡功能。</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3.显微图像分析软件 （正版软件与显微镜同一品牌）</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3.1图像采集：可对实时图像进行捕捉、间隔捕捉、录像。可以只捕获图像，也可以捕获图像和在图像上完成的标识。</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3.2图像管理：对图像文件进行新建、打开、编辑、合适页面显示、1:1全局导航显示、视频图像无极放大缩小、保存、打印报告及相册管理等。</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3.3图像处理：色彩调整、镜像、反转、白平衡、改变图像尺寸、局部放大、原始缺省模式一键还原。</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3.4图像测量:校准尺度后对图像进行直线、矩形、圆、圆(3点)、椭圆、多边形、不规则多边形、角度、折线等的测量。</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3.5图像标示：可以在图像上插入文字、图像等标示，对图像进行说明和对比。</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3.6动态测量与标示：在未拍照情况下也可实现对显微镜动态图像进行测量、插入标准图像等功能。</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4、电脑</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1、CPU ：不低于 Intel Core i5-6500；</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2、主板：Intel H110 及以上；</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3、内存：不低于 4G DDR4 内存；</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4、显卡：不低于1G DDR5 独立显卡；</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5、机械硬盘：≥1000G SATA3 7200rpm 硬盘</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6、光驱：DVD-RW；</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7、扩展槽：不少于1 个 PCI-E*16，2 个 PCI-E*1, 1 个 PCI；</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8、显示器：≥21.5寸显示器，具有HDMI+DVI双接口</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9、键盘、鼠标：防水抗菌键盘、抗菌鼠标；</w:t>
            </w:r>
          </w:p>
          <w:p>
            <w:pPr>
              <w:widowControl/>
              <w:adjustRightInd w:val="0"/>
              <w:snapToGrid w:val="0"/>
              <w:spacing w:line="360" w:lineRule="auto"/>
              <w:rPr>
                <w:rFonts w:ascii="宋体" w:hAnsi="宋体"/>
                <w:color w:val="auto"/>
                <w:highlight w:val="none"/>
              </w:rPr>
            </w:pPr>
            <w:r>
              <w:rPr>
                <w:rFonts w:hint="eastAsia" w:ascii="宋体" w:hAnsi="宋体"/>
                <w:color w:val="auto"/>
                <w:highlight w:val="none"/>
              </w:rPr>
              <w:t>10、硬盘保护：保证电脑免受病毒和恶意破坏导致的系统崩溃；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生物安全柜</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rPr>
              <w:t>技术参数：</w:t>
            </w:r>
            <w:r>
              <w:rPr>
                <w:rFonts w:hint="eastAsia" w:ascii="宋体" w:hAnsi="宋体"/>
                <w:color w:val="auto"/>
                <w:highlight w:val="none"/>
              </w:rPr>
              <w:br w:type="textWrapping"/>
            </w:r>
            <w:r>
              <w:rPr>
                <w:rFonts w:hint="eastAsia" w:ascii="宋体" w:hAnsi="宋体"/>
                <w:color w:val="auto"/>
                <w:highlight w:val="none"/>
              </w:rPr>
              <w:t>1.显示、控制特点：LCD液晶显示屏，风速显示、压力显示</w:t>
            </w:r>
            <w:r>
              <w:rPr>
                <w:rFonts w:hint="eastAsia" w:ascii="宋体" w:hAnsi="宋体"/>
                <w:color w:val="auto"/>
                <w:highlight w:val="none"/>
              </w:rPr>
              <w:br w:type="textWrapping"/>
            </w:r>
            <w:r>
              <w:rPr>
                <w:rFonts w:hint="eastAsia" w:ascii="宋体" w:hAnsi="宋体"/>
                <w:color w:val="auto"/>
                <w:highlight w:val="none"/>
              </w:rPr>
              <w:t>2.适合人数：单人</w:t>
            </w:r>
            <w:r>
              <w:rPr>
                <w:rFonts w:hint="eastAsia" w:ascii="宋体" w:hAnsi="宋体"/>
                <w:color w:val="auto"/>
                <w:highlight w:val="none"/>
              </w:rPr>
              <w:br w:type="textWrapping"/>
            </w:r>
            <w:r>
              <w:rPr>
                <w:rFonts w:hint="eastAsia" w:ascii="宋体" w:hAnsi="宋体"/>
                <w:color w:val="auto"/>
                <w:highlight w:val="none"/>
              </w:rPr>
              <w:t>3.洁净等级：100级（美联邦209E）≥0.5/μm颗粒≤3.5粒/升</w:t>
            </w:r>
            <w:r>
              <w:rPr>
                <w:rFonts w:hint="eastAsia" w:ascii="宋体" w:hAnsi="宋体"/>
                <w:color w:val="auto"/>
                <w:highlight w:val="none"/>
              </w:rPr>
              <w:br w:type="textWrapping"/>
            </w:r>
            <w:r>
              <w:rPr>
                <w:rFonts w:hint="eastAsia" w:ascii="宋体" w:hAnsi="宋体"/>
                <w:color w:val="auto"/>
                <w:highlight w:val="none"/>
              </w:rPr>
              <w:t>4.流入气流平均流速：0.56m/s</w:t>
            </w:r>
            <w:r>
              <w:rPr>
                <w:rFonts w:hint="eastAsia" w:ascii="宋体" w:hAnsi="宋体"/>
                <w:color w:val="auto"/>
                <w:highlight w:val="none"/>
              </w:rPr>
              <w:br w:type="textWrapping"/>
            </w:r>
            <w:r>
              <w:rPr>
                <w:rFonts w:hint="eastAsia" w:ascii="宋体" w:hAnsi="宋体"/>
                <w:color w:val="auto"/>
                <w:highlight w:val="none"/>
              </w:rPr>
              <w:t>5.下降气流平均流速：0.35m/s</w:t>
            </w:r>
            <w:r>
              <w:rPr>
                <w:rFonts w:hint="eastAsia" w:ascii="宋体" w:hAnsi="宋体"/>
                <w:color w:val="auto"/>
                <w:highlight w:val="none"/>
              </w:rPr>
              <w:br w:type="textWrapping"/>
            </w:r>
            <w:r>
              <w:rPr>
                <w:rFonts w:hint="eastAsia" w:ascii="宋体" w:hAnsi="宋体"/>
                <w:color w:val="auto"/>
                <w:highlight w:val="none"/>
              </w:rPr>
              <w:t>6.下降气流控制精度：±0.015 m/s</w:t>
            </w:r>
            <w:r>
              <w:rPr>
                <w:rFonts w:hint="eastAsia" w:ascii="宋体" w:hAnsi="宋体"/>
                <w:color w:val="auto"/>
                <w:highlight w:val="none"/>
              </w:rPr>
              <w:br w:type="textWrapping"/>
            </w:r>
            <w:r>
              <w:rPr>
                <w:rFonts w:hint="eastAsia" w:ascii="宋体" w:hAnsi="宋体"/>
                <w:color w:val="auto"/>
                <w:highlight w:val="none"/>
              </w:rPr>
              <w:t>7.压差显示范围：0-500pa</w:t>
            </w:r>
            <w:r>
              <w:rPr>
                <w:rFonts w:hint="eastAsia" w:ascii="宋体" w:hAnsi="宋体"/>
                <w:color w:val="auto"/>
                <w:highlight w:val="none"/>
              </w:rPr>
              <w:br w:type="textWrapping"/>
            </w:r>
            <w:r>
              <w:rPr>
                <w:rFonts w:hint="eastAsia" w:ascii="宋体" w:hAnsi="宋体"/>
                <w:color w:val="auto"/>
                <w:highlight w:val="none"/>
              </w:rPr>
              <w:t>8.噪音水平：≤67db</w:t>
            </w:r>
            <w:r>
              <w:rPr>
                <w:rFonts w:hint="eastAsia" w:ascii="宋体" w:hAnsi="宋体"/>
                <w:color w:val="auto"/>
                <w:highlight w:val="none"/>
              </w:rPr>
              <w:br w:type="textWrapping"/>
            </w:r>
            <w:r>
              <w:rPr>
                <w:rFonts w:hint="eastAsia" w:ascii="宋体" w:hAnsi="宋体"/>
                <w:color w:val="auto"/>
                <w:highlight w:val="none"/>
              </w:rPr>
              <w:t>9.振动半峰值：≤5μm</w:t>
            </w:r>
            <w:r>
              <w:rPr>
                <w:rFonts w:hint="eastAsia" w:ascii="宋体" w:hAnsi="宋体"/>
                <w:color w:val="auto"/>
                <w:highlight w:val="none"/>
              </w:rPr>
              <w:br w:type="textWrapping"/>
            </w:r>
            <w:r>
              <w:rPr>
                <w:rFonts w:hint="eastAsia" w:ascii="宋体" w:hAnsi="宋体"/>
                <w:color w:val="auto"/>
                <w:highlight w:val="none"/>
              </w:rPr>
              <w:t>10.平均照度：≥650Lx</w:t>
            </w:r>
            <w:r>
              <w:rPr>
                <w:rFonts w:hint="eastAsia" w:ascii="宋体" w:hAnsi="宋体"/>
                <w:color w:val="auto"/>
                <w:highlight w:val="none"/>
              </w:rPr>
              <w:br w:type="textWrapping"/>
            </w:r>
            <w:r>
              <w:rPr>
                <w:rFonts w:hint="eastAsia" w:ascii="宋体" w:hAnsi="宋体"/>
                <w:color w:val="auto"/>
                <w:highlight w:val="none"/>
              </w:rPr>
              <w:t>11.环境温度：10-30℃</w:t>
            </w:r>
            <w:r>
              <w:rPr>
                <w:rFonts w:hint="eastAsia" w:ascii="宋体" w:hAnsi="宋体"/>
                <w:color w:val="auto"/>
                <w:highlight w:val="none"/>
              </w:rPr>
              <w:br w:type="textWrapping"/>
            </w:r>
            <w:r>
              <w:rPr>
                <w:rFonts w:hint="eastAsia" w:ascii="宋体" w:hAnsi="宋体"/>
                <w:color w:val="auto"/>
                <w:highlight w:val="none"/>
              </w:rPr>
              <w:t>12.相对温度：≤70%(25℃时)</w:t>
            </w:r>
            <w:r>
              <w:rPr>
                <w:rFonts w:hint="eastAsia" w:ascii="宋体" w:hAnsi="宋体"/>
                <w:color w:val="auto"/>
                <w:highlight w:val="none"/>
              </w:rPr>
              <w:br w:type="textWrapping"/>
            </w:r>
            <w:r>
              <w:rPr>
                <w:rFonts w:hint="eastAsia" w:ascii="宋体" w:hAnsi="宋体"/>
                <w:color w:val="auto"/>
                <w:highlight w:val="none"/>
              </w:rPr>
              <w:t>13.大气压力：80-105Pa</w:t>
            </w:r>
            <w:r>
              <w:rPr>
                <w:rFonts w:hint="eastAsia" w:ascii="宋体" w:hAnsi="宋体"/>
                <w:color w:val="auto"/>
                <w:highlight w:val="none"/>
              </w:rPr>
              <w:br w:type="textWrapping"/>
            </w:r>
            <w:r>
              <w:rPr>
                <w:rFonts w:hint="eastAsia" w:ascii="宋体" w:hAnsi="宋体"/>
                <w:color w:val="auto"/>
                <w:highlight w:val="none"/>
              </w:rPr>
              <w:t>14.工作区尺寸（长×宽×高）mm：≥1100×500×640</w:t>
            </w:r>
            <w:r>
              <w:rPr>
                <w:rFonts w:hint="eastAsia" w:ascii="宋体" w:hAnsi="宋体"/>
                <w:color w:val="auto"/>
                <w:highlight w:val="none"/>
              </w:rPr>
              <w:br w:type="textWrapping"/>
            </w:r>
            <w:r>
              <w:rPr>
                <w:rFonts w:hint="eastAsia" w:ascii="宋体" w:hAnsi="宋体"/>
                <w:color w:val="auto"/>
                <w:highlight w:val="none"/>
              </w:rPr>
              <w:t>15.外型尺寸（长×宽×高）mm：≥1220×860×2225</w:t>
            </w:r>
            <w:r>
              <w:rPr>
                <w:rFonts w:hint="eastAsia" w:ascii="宋体" w:hAnsi="宋体"/>
                <w:color w:val="auto"/>
                <w:highlight w:val="none"/>
              </w:rPr>
              <w:br w:type="textWrapping"/>
            </w:r>
            <w:r>
              <w:rPr>
                <w:rFonts w:hint="eastAsia" w:ascii="宋体" w:hAnsi="宋体"/>
                <w:color w:val="auto"/>
                <w:highlight w:val="none"/>
              </w:rPr>
              <w:t>16.送风过滤器规格（长×宽×高）mm：≥1126×606×70</w:t>
            </w:r>
            <w:r>
              <w:rPr>
                <w:rFonts w:hint="eastAsia" w:ascii="宋体" w:hAnsi="宋体"/>
                <w:color w:val="auto"/>
                <w:highlight w:val="none"/>
              </w:rPr>
              <w:br w:type="textWrapping"/>
            </w:r>
            <w:r>
              <w:rPr>
                <w:rFonts w:hint="eastAsia" w:ascii="宋体" w:hAnsi="宋体"/>
                <w:color w:val="auto"/>
                <w:highlight w:val="none"/>
              </w:rPr>
              <w:t>17.排风过滤器规格（长×宽×高）mm：≥540×450×90</w:t>
            </w:r>
            <w:r>
              <w:rPr>
                <w:rFonts w:hint="eastAsia" w:ascii="宋体" w:hAnsi="宋体"/>
                <w:color w:val="auto"/>
                <w:highlight w:val="none"/>
              </w:rPr>
              <w:br w:type="textWrapping"/>
            </w:r>
            <w:r>
              <w:rPr>
                <w:rFonts w:hint="eastAsia" w:ascii="宋体" w:hAnsi="宋体"/>
                <w:color w:val="auto"/>
                <w:highlight w:val="none"/>
              </w:rPr>
              <w:t>18.日光灯/紫外灯规格：30W×①/18W×①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57</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超净工作台</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rPr>
            </w:pPr>
            <w:r>
              <w:rPr>
                <w:rFonts w:hint="eastAsia" w:ascii="宋体" w:hAnsi="宋体"/>
                <w:color w:val="auto"/>
                <w:highlight w:val="none"/>
                <w:shd w:val="clear" w:color="auto" w:fill="FFFFFF"/>
              </w:rPr>
              <w:t>技术参数：</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1.显示方式：LCD</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2.空气流向：垂直流</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3.工作面：一个</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4.洁净等极：100级（≥0.5µm过滤效率达到99.99％）</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5.工作区风速范围：0.3-0.6m/s（可调）</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6.噪音：≤67dB</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7.振动半峰值：≤5µm（X、Y、Z方向）</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8.照度：≥300LX</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9.高效过滤器规格及数量(mm)：</w:t>
            </w:r>
            <w:r>
              <w:rPr>
                <w:rFonts w:hint="eastAsia" w:ascii="宋体" w:hAnsi="宋体"/>
                <w:color w:val="auto"/>
                <w:highlight w:val="none"/>
              </w:rPr>
              <w:t>≥</w:t>
            </w:r>
            <w:r>
              <w:rPr>
                <w:rFonts w:hint="eastAsia" w:ascii="宋体" w:hAnsi="宋体"/>
                <w:color w:val="auto"/>
                <w:highlight w:val="none"/>
                <w:shd w:val="clear" w:color="auto" w:fill="FFFFFF"/>
              </w:rPr>
              <w:t>780×565×50×①</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10.荧光灯/紫外线规格及数量：20W×①/20W×①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58</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氮气钢瓶</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3</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容积</w:t>
            </w:r>
            <w:r>
              <w:rPr>
                <w:rFonts w:hint="eastAsia" w:ascii="宋体" w:hAnsi="宋体"/>
                <w:color w:val="auto"/>
                <w:highlight w:val="none"/>
              </w:rPr>
              <w:t>≥</w:t>
            </w:r>
            <w:r>
              <w:rPr>
                <w:rFonts w:hint="eastAsia" w:ascii="宋体" w:hAnsi="宋体"/>
                <w:color w:val="auto"/>
                <w:highlight w:val="none"/>
                <w:shd w:val="clear" w:color="auto" w:fill="FFFFFF"/>
              </w:rPr>
              <w:t>40L，钢瓶材质碳钢。高纯氮气纯度：≥99.999%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59</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厌氧培养箱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主要技术指标</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1.取样室形成厌氧状态时间小于5分钟；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2.操作室形成厌氧时间小于1小时(抽气充气置换)；</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3.操作室在停止补充微量混合气体的情况下，厌氧环境维持时间大于10小时；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4.使用温度：室温+3℃~60℃；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5.培养室温度波动≤±0.3℃；温度分布均匀性≤±1.0℃；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6.操作室内体积：≥710mm×660mm×820mm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60</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恒温培养箱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技术参数：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1.控温范围：室温+2℃-65℃</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2.温度分辨率：0.1℃</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3.温度波动度：±0.2℃（37℃时）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4.温度均匀度：±0.5℃（37℃时）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5.输入功率：480W</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6.载物托架：3块</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7.稳定时间：≤20min</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8.定时范围：0-99小时60分钟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9.内胆尺寸(mm)：≥550×490×550</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10.外形尺寸(mm)：≥840×625×725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61</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生化培养箱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1.控温范围：0℃-60℃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2.分辨率：0.1℃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3.波动度：±0.5℃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4.均匀度：±1℃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5.输入功率：1350W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6.定时范围：0-9999分钟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7.载物托架：4块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8.内胆尺寸(mm)：≥600×640×1050</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9.外形尺寸(mm)：≥745×930×1695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62</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霉菌培养箱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1.控温范围：0℃-60℃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2.分辨率：0.1℃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3.波动度：±0.5℃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4.均匀度：±1℃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5.控湿范围：50%-90%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6.湿度波动：±5%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7.输入功率：1750W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8.定时范围：0-9999分钟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9.载物托架：4块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10.内胆尺寸(mm)：≥600×640×1050</w:t>
            </w:r>
            <w:r>
              <w:rPr>
                <w:rFonts w:hint="eastAsia" w:ascii="宋体" w:hAnsi="宋体"/>
                <w:color w:val="auto"/>
                <w:highlight w:val="none"/>
                <w:shd w:val="clear" w:color="auto" w:fill="FFFFFF"/>
              </w:rPr>
              <w:br w:type="textWrapping"/>
            </w:r>
            <w:r>
              <w:rPr>
                <w:rFonts w:hint="eastAsia" w:ascii="宋体" w:hAnsi="宋体"/>
                <w:color w:val="auto"/>
                <w:highlight w:val="none"/>
                <w:shd w:val="clear" w:color="auto" w:fill="FFFFFF"/>
              </w:rPr>
              <w:t>11.外形尺寸(mm)：≥745×930×1695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63</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立式恒温摇床（双层、仅加热）</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1.控制方式 PID微电脑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2.显示 LCD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3.对流 强制对流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4.温控范围（℃） RT+8～60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5.温控分辨精度（℃） ±0.1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6.温控波动度（℃） ±0.2（37℃时）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7.温控均匀度（℃） ±1（25℃空载时）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8.回旋/往复频率范围（r/min） 30～300 30～250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9.回旋/往复频率精度（r/min） ±1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10.振幅（mm） Φ26 0～50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11.定时范围（h） 0～999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12.摇板数量（块） 2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13. 内胆尺寸（mm）: ≥860×580×800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14. 外形尺寸（mm）: ≥1200×740×1500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64</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烟点试验箱</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半自动油脂烟点仪是依据国家标准GB/T20795-2006《植物油脂烟点测定》第5条“第二法目视测定方法”研制的用于测定植物油脂烟点的专用仪器，适用于质量监督、进出口检验、油脂加工、油脂储运、食品加工、科研、农业育种、学校等需对植物油脂烟点测定的部门。</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样品被加热后产生烟雾，当观测到有少量、连续带蓝色的烟（油脂中热分解物）时，读取温度计指示的温度，按加热/锁定键，仪表表头的上部显示数即为烟点。该仪器结构简单直观，价格便宜。</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油脂烟点测定仪技术参数（执行GB/T20795-2006《植物油脂烟点测定》标准）：</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1．双试验误差 ≤2℃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 结果输出方式：数字显示</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 电源：交流（220±22）V，50Hz</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 探头（样品）测温范围：0℃-350℃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 工作环境：温度（0～40）℃，相对湿度≤80%RH</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6．外形尺寸：</w:t>
            </w:r>
            <w:r>
              <w:rPr>
                <w:rFonts w:hint="eastAsia" w:ascii="宋体" w:hAnsi="宋体"/>
                <w:color w:val="auto"/>
                <w:highlight w:val="none"/>
              </w:rPr>
              <w:t>≥</w:t>
            </w:r>
            <w:r>
              <w:rPr>
                <w:rFonts w:hint="eastAsia" w:ascii="宋体" w:hAnsi="宋体"/>
                <w:color w:val="auto"/>
                <w:highlight w:val="none"/>
                <w:shd w:val="clear" w:color="auto" w:fill="FFFFFF"/>
              </w:rPr>
              <w:t>450×600×900（L×W×H）mm</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7.探头温度范围 （0～400）℃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65</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全自动凯氏定氮仪</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1.设备用途：</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用于检测食品、药品、谷物、农业、乳制品、化工、土壤、植物、肥料、动物饲料、烟草等样品中全氮和蛋白质含量的分析</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2.工作条件：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2.1 电源：220 VAC ±10%     50Hz；</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2.2 温度：操作环境10-28˚C；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2.3 冷凝水压：0.02MPa-1MPa；</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2.4 冷凝水温度：≤20℃；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3.功能参数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3.1 仪器配置：全自动凯氏定氮仪：含蒸馏系统、滴定系统、软件系统、冷凝系统；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 主机基础要求</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 采用国家标准的凯氏定氮方法：浓硫酸环境消解样品、碱性环境蒸汽蒸馏、硼酸吸收、指示剂滴定终点颜色判定法；</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3.2.2 检测范围：0.1-200mg 氮；</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3.2.3 回收率≥99.5%；</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3.2.4 重复性误差(RSD)：≤0.5%；</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3.2.5 滴定精度：0.2μL/步，0.4μL/步，1.0μL/步三挡可选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3.2.6 测定样品重量：固体≤5g   液体≤20ml；</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3.2.7 全自动加碱加酸、全自动蒸馏、全自动滴定、全自动排废、全自动清洗、全自动校正、全自动消化管排空、全自动故障检测、全自动溶液液位监测、全自动超温监测、全自动计算结果、输出、打印；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3.2.8  ≥10寸彩色触摸显示系统，使用LINUX操作系统，功能强大，使用简单，能够更好的进行样品的测试，结果的存储；</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3.2.9采用用户名加密码形式登录，内置用户权限分级规则，仪器操作可实现数据溯源，使仪器的实验数据更加的真实，安全；符合“GMP及FDA 21 CFR Part 11”规定；</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3.2.10 云服务功能,能够通过LAN或者WIFI连接网络，将试验方法和测试结果上传到云端储存或者从云端下载到本地；</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3.2.11 批量测试功能，能够批量的输入样品信息，减少用户的工作量，使测试方便快捷，提高测试的效率；</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3.2.12 数据存储量：100万条；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3.2.13接口：USB，LAN，RS232，CAN，WIFI；</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 蒸馏系统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3.3.1 可以控制蒸汽量大小；</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3.3.2 蒸馏结束前再次自动加碱，保证管路中氨残留部分自动回收；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3.3.3 蒸馏模式：双蒸馏模式可选；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3.3.4 蒸馏时间：0—6000S 连续可调；</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3.3.5 蒸馏发生器具有压力传感器、温度传感器、温度保护开关、水位浮球等多重保护；</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3.3.6 具备冷凝水温度检测功能，冷凝充分，保证回收率,并避免溜出液温度过高造成氨挥发；</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3.3.7防溅瓶采用耐碱液腐蚀的高分子复合塑料材质，告别原始玻璃防溅瓶，彻底解决长时间侵泡在强酸强碱中对防溅瓶造成的腐蚀；</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 滴定系统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3.4.1 直线电机微控滴定系统，具备边蒸馏边滴定功能，减少测试时间，提高测试准确性；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3.4.2 采用进口标准25mL滴定管,保证实验的准确性；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3.4.3 外置滴定杯且具备观察窗，实验过程实时可见；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3.4.4 最小滴定体积：0.2 μL；</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3.4.5 具备边蒸馏边滴定和变速度变体积滴定技术，减少测试时间，提高测试准确性；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3.4.6 测试结果具备两种输出方式和两种报告类型，且本机即可储存100万条以上历史记录；</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3.4.7 滴定颜色设置和微调功能；</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3.5 冷凝系统</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3.5.1 采用金属冷凝方式，温度传感器置于冷凝瓶冷凝水的出水处，保证流出液的温度不超温，保证测试结果的准确性；</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3.6 其他安全保证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3.6.1 安全门检测、定氮管在位检测、溶液桶液位检测；</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3.6.2 安全认证：定氮仪主机需通过CE 认证；售后服务通过SGS认证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  石墨消解仪&amp;废气吸收系统：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 20个样品同时消化，大大提高工作效率。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 石墨块经过特殊抗氧化技术处理，延长使用寿命，炉体孔间温差小。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4.3采用PID控温技术，控温精度高，从室温到400℃仅需25分钟。（最高温度为450℃）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4.4通过红外加热石墨块，实现整体均匀受热，提高热效率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4.5大容量存储：500 组消解方案，每组消解方案最多25 个温度点。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4.6孔间温度均匀，保证样品消解效果一致性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4.7高精度温度传感器进行同步温度采集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4.8程序控制：曲线升温及直线升温</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4.9显示系统：≥5.6 寸大屏幕真彩液晶显示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4.10主机具有过压、过流、过热等多重保护；及超温报警功能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4.11控温范围: 室温+5℃～450℃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4.12加热方式: 红外加热及高纯石墨传导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4.13隔热方式: 先进风道隔热技术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4.14处理能力: 20个/批</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4.15消化管: 300mL（满容量 H2O 20℃）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4.16排废上的滴盘设计，减少了硫酸污染腐蚀带来的危险</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4.17仪器整体采用防腐蚀技术处理</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4.18标配简易冷却架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4.19废气回收系统经耐腐蚀处理的真空泵具有低噪音、大吸力、减少废气排放，节能环保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4.20独特高效率中和单元的设计使气／液接触面积增大，可对酸性气体进行中和、吸收，最大程度地保证了工作场所的安全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4.21水过滤、碱中和、活性炭过滤的三重过滤系统具有优秀的中和及吸附效果，能够中和凯氏分析或其它过程中产生的酸雾和反应气体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4.22PTFE耐腐蚀管路设计，增加了仪器的整体寿命 </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4.23负压可调节，使用更灵活</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4.24.最大真空度:   0.07Mpa</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5.售后服务</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本仪器质保期壹年，保修期内所有配件均应免费更换（消耗品除外），另需提供终身维护，免费现场安装及现场培训。</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6.配置清单：</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6.1定氮仪系统1套（包括主机1台、带有液位传感器的碱桶/水桶/接收液桶各1个、消化管夹1个及硅胶管等）；20位300ml消化系统1套（包括程序升温消化炉1台、消化管架1个、PFA密封盖排废系统、废气处理系统1套等）</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6.2耗材配件：消化管20只，密封管20只，消化管架1个，打印纸10卷，催化剂片1000片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jc w:val="center"/>
              <w:textAlignment w:val="center"/>
              <w:rPr>
                <w:rFonts w:ascii="宋体" w:hAnsi="宋体"/>
                <w:color w:val="auto"/>
                <w:highlight w:val="none"/>
              </w:rPr>
            </w:pPr>
            <w:r>
              <w:rPr>
                <w:rFonts w:hint="eastAsia" w:ascii="宋体" w:hAnsi="宋体"/>
                <w:color w:val="auto"/>
                <w:kern w:val="0"/>
                <w:highlight w:val="none"/>
              </w:rPr>
              <w:t>66</w:t>
            </w:r>
          </w:p>
        </w:tc>
        <w:tc>
          <w:tcPr>
            <w:tcW w:w="2185"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酸度计</w:t>
            </w:r>
          </w:p>
        </w:tc>
        <w:tc>
          <w:tcPr>
            <w:tcW w:w="1276" w:type="dxa"/>
            <w:vAlign w:val="center"/>
          </w:tcPr>
          <w:p>
            <w:pPr>
              <w:widowControl/>
              <w:spacing w:line="360" w:lineRule="auto"/>
              <w:jc w:val="center"/>
              <w:rPr>
                <w:rFonts w:ascii="宋体" w:hAnsi="宋体"/>
                <w:color w:val="auto"/>
                <w:highlight w:val="none"/>
              </w:rPr>
            </w:pPr>
            <w:r>
              <w:rPr>
                <w:rFonts w:hint="eastAsia" w:ascii="宋体" w:hAnsi="宋体"/>
                <w:color w:val="auto"/>
                <w:highlight w:val="none"/>
              </w:rPr>
              <w:t>1</w:t>
            </w:r>
          </w:p>
        </w:tc>
        <w:tc>
          <w:tcPr>
            <w:tcW w:w="1417" w:type="dxa"/>
            <w:vAlign w:val="center"/>
          </w:tcPr>
          <w:p>
            <w:pPr>
              <w:widowControl/>
              <w:spacing w:line="360" w:lineRule="auto"/>
              <w:jc w:val="center"/>
              <w:rPr>
                <w:color w:val="auto"/>
                <w:highlight w:val="none"/>
              </w:rPr>
            </w:pPr>
            <w:r>
              <w:rPr>
                <w:rFonts w:hint="eastAsia" w:ascii="宋体" w:hAnsi="宋体"/>
                <w:color w:val="auto"/>
                <w:highlight w:val="none"/>
              </w:rPr>
              <w:t>台</w:t>
            </w:r>
          </w:p>
        </w:tc>
        <w:tc>
          <w:tcPr>
            <w:tcW w:w="8230" w:type="dxa"/>
          </w:tcPr>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1.PH测量范围： -2.000...20.000</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mV:-2000~+2000mV</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温度：-30.0~130.0°C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2.分辨率pH： 0.001/0.01/0.1pH（可调分辨率）</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mV: 0.1mV</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温度： 0.1°C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3.精度-pH：±0.002pH</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mV: ±0.1 mV</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 xml:space="preserve">          温度：±0.1 °C</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4.配置：</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PH主机</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进口三合一PH电极</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电极支架</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袋装缓冲液</w:t>
            </w:r>
          </w:p>
          <w:p>
            <w:pPr>
              <w:widowControl/>
              <w:spacing w:line="360" w:lineRule="auto"/>
              <w:rPr>
                <w:rFonts w:ascii="宋体" w:hAnsi="宋体"/>
                <w:color w:val="auto"/>
                <w:highlight w:val="none"/>
                <w:shd w:val="clear" w:color="auto" w:fill="FFFFFF"/>
              </w:rPr>
            </w:pPr>
            <w:r>
              <w:rPr>
                <w:rFonts w:hint="eastAsia" w:ascii="宋体" w:hAnsi="宋体"/>
                <w:color w:val="auto"/>
                <w:highlight w:val="none"/>
                <w:shd w:val="clear" w:color="auto" w:fill="FFFFFF"/>
              </w:rPr>
              <w:t>保护罩</w:t>
            </w:r>
          </w:p>
        </w:tc>
      </w:tr>
    </w:tbl>
    <w:p>
      <w:pPr>
        <w:pStyle w:val="8"/>
        <w:ind w:left="2250" w:hanging="1200"/>
        <w:rPr>
          <w:color w:val="auto"/>
          <w:highlight w:val="none"/>
        </w:rPr>
        <w:sectPr>
          <w:pgSz w:w="16838" w:h="11906" w:orient="landscape"/>
          <w:pgMar w:top="1800" w:right="1440" w:bottom="1349" w:left="1440" w:header="851" w:footer="992" w:gutter="0"/>
          <w:pgNumType w:fmt="decimal"/>
          <w:cols w:space="425" w:num="1"/>
          <w:docGrid w:type="lines" w:linePitch="312" w:charSpace="0"/>
        </w:sectPr>
      </w:pPr>
    </w:p>
    <w:p>
      <w:pPr>
        <w:spacing w:line="360" w:lineRule="auto"/>
        <w:ind w:firstLine="482" w:firstLineChars="200"/>
        <w:contextualSpacing/>
        <w:rPr>
          <w:rFonts w:ascii="宋体" w:hAnsi="宋体" w:cs="微软雅黑"/>
          <w:b/>
          <w:color w:val="auto"/>
          <w:sz w:val="24"/>
          <w:szCs w:val="24"/>
          <w:highlight w:val="none"/>
        </w:rPr>
      </w:pPr>
      <w:r>
        <w:rPr>
          <w:rFonts w:hint="eastAsia" w:ascii="宋体" w:hAnsi="宋体" w:cs="微软雅黑"/>
          <w:b/>
          <w:color w:val="auto"/>
          <w:sz w:val="24"/>
          <w:szCs w:val="24"/>
          <w:highlight w:val="none"/>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ascii="宋体" w:hAnsi="宋体"/>
          <w:b/>
          <w:color w:val="auto"/>
          <w:kern w:val="0"/>
          <w:sz w:val="24"/>
          <w:szCs w:val="24"/>
          <w:highlight w:val="none"/>
          <w:lang w:val="zh-CN"/>
        </w:rPr>
      </w:pPr>
      <w:r>
        <w:rPr>
          <w:rFonts w:hint="eastAsia" w:ascii="宋体" w:hAnsi="宋体" w:cs="微软雅黑"/>
          <w:b/>
          <w:color w:val="auto"/>
          <w:sz w:val="24"/>
          <w:szCs w:val="24"/>
          <w:highlight w:val="none"/>
        </w:rPr>
        <w:t>★</w:t>
      </w:r>
      <w:r>
        <w:rPr>
          <w:rFonts w:hint="eastAsia" w:ascii="宋体" w:hAnsi="宋体"/>
          <w:b/>
          <w:color w:val="auto"/>
          <w:kern w:val="0"/>
          <w:sz w:val="24"/>
          <w:szCs w:val="24"/>
          <w:highlight w:val="none"/>
          <w:lang w:val="zh-CN"/>
        </w:rPr>
        <w:t>二、采购标的的其他技术、服务等要求</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3、投标人应就该项目每包进行完整投标，否则为无效投标。</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 xml:space="preserve">4、专利权：投标人应保证用户在使用该货物或其任何一部分时不受第三方提出侵犯其专利权、商标权和工业设计权等的起诉。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lang w:val="zh-CN"/>
        </w:rPr>
      </w:pPr>
      <w:r>
        <w:rPr>
          <w:rFonts w:hint="eastAsia" w:ascii="宋体" w:hAnsi="宋体"/>
          <w:bCs/>
          <w:color w:val="auto"/>
          <w:kern w:val="0"/>
          <w:sz w:val="24"/>
          <w:szCs w:val="24"/>
          <w:highlight w:val="none"/>
          <w:lang w:val="zh-CN"/>
        </w:rPr>
        <w:t>5、质量要求：合格。设备必须符合国家质量检测标准和本招标文件规定标准的全新正品现货，随货物提供《产品合格证》及其它相关质量、技术及技术证明文件；进口产品须提供海关进货单（复印件备查）。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rPr>
        <w:t>6</w:t>
      </w:r>
      <w:r>
        <w:rPr>
          <w:rFonts w:hint="eastAsia" w:ascii="宋体" w:hAnsi="宋体"/>
          <w:color w:val="auto"/>
          <w:kern w:val="0"/>
          <w:sz w:val="24"/>
          <w:szCs w:val="24"/>
          <w:highlight w:val="none"/>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rPr>
        <w:t>7</w:t>
      </w:r>
      <w:r>
        <w:rPr>
          <w:rFonts w:hint="eastAsia" w:ascii="宋体" w:hAnsi="宋体"/>
          <w:color w:val="auto"/>
          <w:kern w:val="0"/>
          <w:sz w:val="24"/>
          <w:szCs w:val="24"/>
          <w:highlight w:val="none"/>
          <w:lang w:val="zh-CN"/>
        </w:rPr>
        <w:t>、中标人提供技术培训，保证使用人员能够正确操作、使用设备的各种功能。</w:t>
      </w:r>
    </w:p>
    <w:p>
      <w:pPr>
        <w:widowControl/>
        <w:shd w:val="clear" w:color="auto" w:fill="FFFFFF"/>
        <w:spacing w:line="360" w:lineRule="auto"/>
        <w:ind w:firstLine="480" w:firstLineChars="200"/>
        <w:contextualSpacing/>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8、自验收合格之日起原厂保修期不低于一年，不响应的为无效投标。</w:t>
      </w:r>
    </w:p>
    <w:p>
      <w:pPr>
        <w:widowControl/>
        <w:shd w:val="clear" w:color="auto" w:fill="FFFFFF"/>
        <w:spacing w:line="360" w:lineRule="auto"/>
        <w:ind w:firstLine="482" w:firstLineChars="200"/>
        <w:contextualSpacing/>
        <w:jc w:val="left"/>
        <w:rPr>
          <w:rFonts w:ascii="楷体" w:hAnsi="楷体" w:eastAsia="楷体"/>
          <w:color w:val="auto"/>
          <w:kern w:val="0"/>
          <w:sz w:val="28"/>
          <w:szCs w:val="28"/>
          <w:highlight w:val="none"/>
          <w:lang w:val="zh-CN"/>
        </w:rPr>
      </w:pPr>
      <w:r>
        <w:rPr>
          <w:rFonts w:hint="eastAsia" w:ascii="宋体" w:hAnsi="宋体" w:cs="微软雅黑"/>
          <w:b/>
          <w:color w:val="auto"/>
          <w:sz w:val="24"/>
          <w:szCs w:val="24"/>
          <w:highlight w:val="none"/>
        </w:rPr>
        <w:t>★</w:t>
      </w:r>
      <w:r>
        <w:rPr>
          <w:rFonts w:hint="eastAsia" w:ascii="宋体" w:hAnsi="宋体"/>
          <w:b/>
          <w:color w:val="auto"/>
          <w:kern w:val="0"/>
          <w:sz w:val="24"/>
          <w:szCs w:val="24"/>
          <w:highlight w:val="none"/>
          <w:lang w:val="zh-CN"/>
        </w:rPr>
        <w:t>三、验收标准</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本项目采用现场运行、测试验收方式验收。投标人完成的项目应达到的质量标准应符合国家和履约地相关安全质量标准；行业技术规范标准；</w:t>
      </w:r>
      <w:r>
        <w:rPr>
          <w:rFonts w:ascii="宋体" w:hAnsi="宋体"/>
          <w:color w:val="auto"/>
          <w:kern w:val="0"/>
          <w:sz w:val="24"/>
          <w:szCs w:val="24"/>
          <w:highlight w:val="none"/>
          <w:lang w:val="zh-CN"/>
        </w:rPr>
        <w:t xml:space="preserve"> </w:t>
      </w:r>
    </w:p>
    <w:p>
      <w:pPr>
        <w:pStyle w:val="9"/>
        <w:shd w:val="clear" w:color="auto" w:fill="FFFFFF"/>
        <w:spacing w:line="360" w:lineRule="auto"/>
        <w:ind w:firstLine="420"/>
        <w:contextualSpacing/>
        <w:rPr>
          <w:rFonts w:cs="黑体"/>
          <w:b/>
          <w:bCs/>
          <w:color w:val="auto"/>
          <w:highlight w:val="none"/>
          <w:shd w:val="clear" w:color="auto" w:fill="FFFFFF"/>
        </w:rPr>
      </w:pPr>
      <w:r>
        <w:rPr>
          <w:rFonts w:hint="eastAsia" w:cs="微软雅黑"/>
          <w:b/>
          <w:color w:val="auto"/>
          <w:highlight w:val="none"/>
        </w:rPr>
        <w:t>★</w:t>
      </w:r>
      <w:r>
        <w:rPr>
          <w:rFonts w:hint="eastAsia" w:cs="黑体"/>
          <w:b/>
          <w:bCs/>
          <w:color w:val="auto"/>
          <w:highlight w:val="none"/>
          <w:shd w:val="clear" w:color="auto" w:fill="FFFFFF"/>
        </w:rPr>
        <w:t>四、本项目预算金额：</w:t>
      </w:r>
      <w:bookmarkStart w:id="0" w:name="_Hlk517922146"/>
      <w:r>
        <w:rPr>
          <w:rFonts w:hint="eastAsia" w:cs="黑体"/>
          <w:b/>
          <w:bCs/>
          <w:color w:val="auto"/>
          <w:highlight w:val="none"/>
          <w:shd w:val="clear" w:color="auto" w:fill="FFFFFF"/>
        </w:rPr>
        <w:t>12101343.00元</w:t>
      </w:r>
    </w:p>
    <w:p>
      <w:pPr>
        <w:pStyle w:val="9"/>
        <w:shd w:val="clear" w:color="auto" w:fill="FFFFFF"/>
        <w:spacing w:line="360" w:lineRule="auto"/>
        <w:ind w:firstLine="420"/>
        <w:contextualSpacing/>
        <w:rPr>
          <w:rFonts w:cs="黑体"/>
          <w:b/>
          <w:bCs/>
          <w:color w:val="auto"/>
          <w:highlight w:val="none"/>
          <w:shd w:val="clear" w:color="auto" w:fill="FFFFFF"/>
        </w:rPr>
      </w:pPr>
      <w:r>
        <w:rPr>
          <w:rFonts w:hint="eastAsia" w:cs="黑体"/>
          <w:b/>
          <w:bCs/>
          <w:color w:val="auto"/>
          <w:highlight w:val="none"/>
          <w:shd w:val="clear" w:color="auto" w:fill="FFFFFF"/>
        </w:rPr>
        <w:t xml:space="preserve">一标段：5118563.00元 </w:t>
      </w:r>
    </w:p>
    <w:p>
      <w:pPr>
        <w:pStyle w:val="9"/>
        <w:shd w:val="clear" w:color="auto" w:fill="FFFFFF"/>
        <w:spacing w:line="360" w:lineRule="auto"/>
        <w:ind w:firstLine="420"/>
        <w:contextualSpacing/>
        <w:rPr>
          <w:rFonts w:cs="仿宋_GB2312"/>
          <w:color w:val="auto"/>
          <w:highlight w:val="none"/>
          <w:shd w:val="clear" w:color="auto" w:fill="FFFFFF"/>
        </w:rPr>
      </w:pPr>
      <w:r>
        <w:rPr>
          <w:rFonts w:hint="eastAsia" w:cs="黑体"/>
          <w:b/>
          <w:bCs/>
          <w:color w:val="auto"/>
          <w:highlight w:val="none"/>
          <w:shd w:val="clear" w:color="auto" w:fill="FFFFFF"/>
        </w:rPr>
        <w:t>二标段：6982780.00元</w:t>
      </w:r>
      <w:r>
        <w:rPr>
          <w:rFonts w:hint="eastAsia" w:cs="仿宋_GB2312"/>
          <w:color w:val="auto"/>
          <w:highlight w:val="none"/>
          <w:shd w:val="clear" w:color="auto" w:fill="FFFFFF"/>
        </w:rPr>
        <w:t xml:space="preserve">       。    </w:t>
      </w:r>
    </w:p>
    <w:p>
      <w:pPr>
        <w:widowControl/>
        <w:shd w:val="clear" w:color="auto" w:fill="FFFFFF"/>
        <w:spacing w:line="360" w:lineRule="auto"/>
        <w:ind w:firstLine="424" w:firstLineChars="176"/>
        <w:contextualSpacing/>
        <w:jc w:val="left"/>
        <w:rPr>
          <w:rFonts w:ascii="宋体" w:hAnsi="宋体"/>
          <w:b/>
          <w:color w:val="auto"/>
          <w:kern w:val="0"/>
          <w:sz w:val="24"/>
          <w:szCs w:val="24"/>
          <w:highlight w:val="none"/>
          <w:lang w:val="zh-CN"/>
        </w:rPr>
      </w:pPr>
      <w:r>
        <w:rPr>
          <w:rFonts w:hint="eastAsia" w:ascii="宋体" w:hAnsi="宋体" w:cs="微软雅黑"/>
          <w:b/>
          <w:color w:val="auto"/>
          <w:sz w:val="24"/>
          <w:szCs w:val="24"/>
          <w:highlight w:val="none"/>
        </w:rPr>
        <w:t>★</w:t>
      </w:r>
      <w:bookmarkEnd w:id="0"/>
      <w:r>
        <w:rPr>
          <w:rFonts w:hint="eastAsia" w:ascii="宋体" w:hAnsi="宋体"/>
          <w:b/>
          <w:color w:val="auto"/>
          <w:kern w:val="0"/>
          <w:sz w:val="24"/>
          <w:szCs w:val="24"/>
          <w:highlight w:val="none"/>
          <w:lang w:val="zh-CN"/>
        </w:rPr>
        <w:t>五、资金支付</w:t>
      </w:r>
    </w:p>
    <w:p>
      <w:pPr>
        <w:rPr>
          <w:rFonts w:ascii="宋体" w:hAnsi="宋体"/>
          <w:b/>
          <w:bCs/>
          <w:color w:val="auto"/>
          <w:kern w:val="0"/>
          <w:sz w:val="32"/>
          <w:szCs w:val="32"/>
          <w:highlight w:val="none"/>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val="zh-CN"/>
        </w:rPr>
        <w:t>支付方式：以合同签订为准</w:t>
      </w:r>
    </w:p>
    <w:p>
      <w:pPr>
        <w:autoSpaceDE w:val="0"/>
        <w:autoSpaceDN w:val="0"/>
        <w:adjustRightInd w:val="0"/>
        <w:jc w:val="center"/>
        <w:rPr>
          <w:rFonts w:ascii="宋体"/>
          <w:b/>
          <w:bCs/>
          <w:color w:val="auto"/>
          <w:kern w:val="0"/>
          <w:sz w:val="32"/>
          <w:szCs w:val="32"/>
          <w:highlight w:val="none"/>
        </w:rPr>
      </w:pPr>
      <w:r>
        <w:rPr>
          <w:rFonts w:hint="eastAsia" w:ascii="宋体" w:hAnsi="宋体"/>
          <w:b/>
          <w:bCs/>
          <w:color w:val="auto"/>
          <w:kern w:val="0"/>
          <w:sz w:val="32"/>
          <w:szCs w:val="32"/>
          <w:highlight w:val="none"/>
        </w:rPr>
        <w:t>第三章投标人须知前附表</w:t>
      </w:r>
    </w:p>
    <w:p>
      <w:pPr>
        <w:autoSpaceDE w:val="0"/>
        <w:autoSpaceDN w:val="0"/>
        <w:adjustRightInd w:val="0"/>
        <w:spacing w:line="360" w:lineRule="auto"/>
        <w:ind w:right="-11"/>
        <w:jc w:val="left"/>
        <w:rPr>
          <w:rFonts w:ascii="宋体"/>
          <w:b/>
          <w:bCs/>
          <w:color w:val="auto"/>
          <w:kern w:val="0"/>
          <w:highlight w:val="none"/>
        </w:rPr>
      </w:pPr>
      <w:r>
        <w:rPr>
          <w:rFonts w:hint="eastAsia" w:ascii="宋体" w:hAnsi="宋体" w:cs="微软雅黑"/>
          <w:b/>
          <w:bCs/>
          <w:color w:val="auto"/>
          <w:highlight w:val="none"/>
        </w:rPr>
        <w:t>招标文件中凡标有★条款均为实质性要求条款，投标文件须完全响应，未实质响应的，按照无效投标处理。</w:t>
      </w:r>
    </w:p>
    <w:tbl>
      <w:tblPr>
        <w:tblStyle w:val="11"/>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3"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序号</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条款名称</w:t>
            </w:r>
          </w:p>
        </w:tc>
        <w:tc>
          <w:tcPr>
            <w:tcW w:w="6864" w:type="dxa"/>
            <w:tcBorders>
              <w:left w:val="nil"/>
            </w:tcBorders>
            <w:vAlign w:val="center"/>
          </w:tcPr>
          <w:p>
            <w:pPr>
              <w:autoSpaceDE w:val="0"/>
              <w:autoSpaceDN w:val="0"/>
              <w:adjustRightInd w:val="0"/>
              <w:spacing w:line="273"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采购项目</w:t>
            </w:r>
          </w:p>
        </w:tc>
        <w:tc>
          <w:tcPr>
            <w:tcW w:w="6864" w:type="dxa"/>
            <w:tcBorders>
              <w:left w:val="nil"/>
            </w:tcBorders>
          </w:tcPr>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项目名称：</w:t>
            </w:r>
            <w:r>
              <w:rPr>
                <w:rFonts w:hint="eastAsia" w:ascii="仿宋" w:hAnsi="仿宋" w:eastAsia="仿宋" w:cs="仿宋"/>
                <w:color w:val="auto"/>
                <w:sz w:val="32"/>
                <w:szCs w:val="32"/>
                <w:highlight w:val="none"/>
                <w:shd w:val="clear" w:color="auto" w:fill="FFFFFF"/>
              </w:rPr>
              <w:t>建安区工商质监局检测中心检测设备采购项目</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项目编号：建安政采公字〔2019〕</w:t>
            </w:r>
            <w:r>
              <w:rPr>
                <w:rFonts w:hint="eastAsia" w:ascii="仿宋" w:hAnsi="仿宋" w:eastAsia="仿宋" w:cs="仿宋_GB2312"/>
                <w:color w:val="auto"/>
                <w:sz w:val="32"/>
                <w:szCs w:val="32"/>
                <w:highlight w:val="none"/>
                <w:lang w:val="en-US" w:eastAsia="zh-CN"/>
              </w:rPr>
              <w:t>40</w:t>
            </w:r>
            <w:r>
              <w:rPr>
                <w:rFonts w:hint="eastAsia" w:ascii="仿宋" w:hAnsi="仿宋" w:eastAsia="仿宋" w:cs="仿宋_GB2312"/>
                <w:color w:val="auto"/>
                <w:sz w:val="32"/>
                <w:szCs w:val="32"/>
                <w:highlight w:val="none"/>
              </w:rPr>
              <w:t>号</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项目内容：详见采购清单</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color w:val="auto"/>
                <w:sz w:val="32"/>
                <w:szCs w:val="32"/>
                <w:highlight w:val="none"/>
              </w:rPr>
            </w:pPr>
            <w:r>
              <w:rPr>
                <w:rFonts w:ascii="仿宋" w:hAnsi="仿宋" w:eastAsia="仿宋" w:cs="TimesNewRomanPSMT"/>
                <w:color w:val="auto"/>
                <w:sz w:val="32"/>
                <w:szCs w:val="32"/>
                <w:highlight w:val="none"/>
              </w:rPr>
              <w:t>2</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p>
        </w:tc>
        <w:tc>
          <w:tcPr>
            <w:tcW w:w="6864" w:type="dxa"/>
            <w:tcBorders>
              <w:left w:val="nil"/>
            </w:tcBorders>
            <w:vAlign w:val="center"/>
          </w:tcPr>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名称：</w:t>
            </w:r>
            <w:r>
              <w:rPr>
                <w:rFonts w:hint="eastAsia" w:ascii="仿宋" w:hAnsi="仿宋" w:eastAsia="仿宋"/>
                <w:color w:val="auto"/>
                <w:sz w:val="32"/>
                <w:szCs w:val="32"/>
                <w:highlight w:val="none"/>
              </w:rPr>
              <w:t>许昌市建安区市场监督管理局</w:t>
            </w:r>
          </w:p>
          <w:p>
            <w:pPr>
              <w:autoSpaceDE w:val="0"/>
              <w:autoSpaceDN w:val="0"/>
              <w:adjustRightInd w:val="0"/>
              <w:spacing w:line="360" w:lineRule="auto"/>
              <w:jc w:val="left"/>
              <w:rPr>
                <w:color w:val="auto"/>
                <w:highlight w:val="none"/>
              </w:rPr>
            </w:pPr>
            <w:r>
              <w:rPr>
                <w:rFonts w:hint="eastAsia" w:ascii="仿宋" w:hAnsi="仿宋" w:eastAsia="仿宋" w:cs="仿宋_GB2312"/>
                <w:color w:val="auto"/>
                <w:sz w:val="32"/>
                <w:szCs w:val="32"/>
                <w:highlight w:val="none"/>
              </w:rPr>
              <w:t>联系人：刘先生</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地址：许昌市建安区魏庄北街</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电话：</w:t>
            </w:r>
            <w:r>
              <w:rPr>
                <w:rFonts w:ascii="仿宋" w:hAnsi="仿宋" w:eastAsia="仿宋" w:cs="仿宋_GB2312"/>
                <w:color w:val="auto"/>
                <w:sz w:val="32"/>
                <w:szCs w:val="32"/>
                <w:highlight w:val="none"/>
              </w:rPr>
              <w:t>17637955826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color w:val="auto"/>
                <w:sz w:val="32"/>
                <w:szCs w:val="32"/>
                <w:highlight w:val="none"/>
              </w:rPr>
            </w:pPr>
            <w:r>
              <w:rPr>
                <w:rFonts w:hint="eastAsia" w:ascii="仿宋" w:hAnsi="仿宋" w:eastAsia="仿宋" w:cs="TimesNewRomanPSMT"/>
                <w:color w:val="auto"/>
                <w:sz w:val="32"/>
                <w:szCs w:val="32"/>
                <w:highlight w:val="none"/>
              </w:rPr>
              <w:t>3</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代理机构</w:t>
            </w:r>
          </w:p>
        </w:tc>
        <w:tc>
          <w:tcPr>
            <w:tcW w:w="6864" w:type="dxa"/>
            <w:tcBorders>
              <w:left w:val="nil"/>
            </w:tcBorders>
            <w:vAlign w:val="center"/>
          </w:tcPr>
          <w:p>
            <w:pPr>
              <w:autoSpaceDE w:val="0"/>
              <w:autoSpaceDN w:val="0"/>
              <w:adjustRightInd w:val="0"/>
              <w:spacing w:line="360" w:lineRule="auto"/>
              <w:jc w:val="left"/>
              <w:rPr>
                <w:rFonts w:ascii="仿宋" w:hAnsi="仿宋" w:eastAsia="仿宋"/>
                <w:color w:val="auto"/>
                <w:sz w:val="32"/>
                <w:szCs w:val="32"/>
                <w:highlight w:val="none"/>
              </w:rPr>
            </w:pPr>
            <w:r>
              <w:rPr>
                <w:rFonts w:hint="eastAsia" w:ascii="仿宋" w:hAnsi="仿宋" w:eastAsia="仿宋"/>
                <w:color w:val="auto"/>
                <w:sz w:val="32"/>
                <w:szCs w:val="32"/>
                <w:highlight w:val="none"/>
              </w:rPr>
              <w:t>名称：丰汇国际项目管理有限公司</w:t>
            </w:r>
          </w:p>
          <w:p>
            <w:pPr>
              <w:autoSpaceDE w:val="0"/>
              <w:autoSpaceDN w:val="0"/>
              <w:adjustRightInd w:val="0"/>
              <w:spacing w:line="360" w:lineRule="auto"/>
              <w:jc w:val="left"/>
              <w:rPr>
                <w:rFonts w:ascii="仿宋" w:hAnsi="仿宋" w:eastAsia="仿宋"/>
                <w:color w:val="auto"/>
                <w:sz w:val="32"/>
                <w:szCs w:val="32"/>
                <w:highlight w:val="none"/>
              </w:rPr>
            </w:pPr>
            <w:r>
              <w:rPr>
                <w:rFonts w:hint="eastAsia" w:ascii="仿宋" w:hAnsi="仿宋" w:eastAsia="仿宋"/>
                <w:color w:val="auto"/>
                <w:sz w:val="32"/>
                <w:szCs w:val="32"/>
                <w:highlight w:val="none"/>
              </w:rPr>
              <w:t>联系人：陈   星</w:t>
            </w:r>
          </w:p>
          <w:p>
            <w:pPr>
              <w:autoSpaceDE w:val="0"/>
              <w:autoSpaceDN w:val="0"/>
              <w:adjustRightInd w:val="0"/>
              <w:spacing w:line="360" w:lineRule="auto"/>
              <w:jc w:val="left"/>
              <w:rPr>
                <w:rFonts w:ascii="仿宋" w:hAnsi="仿宋" w:eastAsia="仿宋"/>
                <w:color w:val="auto"/>
                <w:sz w:val="32"/>
                <w:szCs w:val="32"/>
                <w:highlight w:val="none"/>
              </w:rPr>
            </w:pPr>
            <w:r>
              <w:rPr>
                <w:rFonts w:hint="eastAsia" w:ascii="仿宋" w:hAnsi="仿宋" w:eastAsia="仿宋"/>
                <w:color w:val="auto"/>
                <w:sz w:val="32"/>
                <w:szCs w:val="32"/>
                <w:highlight w:val="none"/>
              </w:rPr>
              <w:t>地址：许昌市魏都区莲城大道</w:t>
            </w:r>
          </w:p>
          <w:p>
            <w:pPr>
              <w:autoSpaceDE w:val="0"/>
              <w:autoSpaceDN w:val="0"/>
              <w:adjustRightInd w:val="0"/>
              <w:spacing w:line="360" w:lineRule="auto"/>
              <w:jc w:val="left"/>
              <w:rPr>
                <w:rFonts w:ascii="仿宋" w:hAnsi="仿宋" w:eastAsia="仿宋" w:cs="仿宋_GB2312"/>
                <w:color w:val="auto"/>
                <w:sz w:val="32"/>
                <w:szCs w:val="32"/>
                <w:highlight w:val="none"/>
              </w:rPr>
            </w:pPr>
            <w:r>
              <w:rPr>
                <w:rFonts w:hint="eastAsia" w:ascii="仿宋" w:hAnsi="仿宋" w:eastAsia="仿宋"/>
                <w:color w:val="auto"/>
                <w:sz w:val="32"/>
                <w:szCs w:val="32"/>
                <w:highlight w:val="none"/>
              </w:rPr>
              <w:t>电话：</w:t>
            </w:r>
            <w:r>
              <w:rPr>
                <w:rFonts w:ascii="仿宋" w:hAnsi="仿宋" w:eastAsia="仿宋"/>
                <w:color w:val="auto"/>
                <w:sz w:val="32"/>
                <w:szCs w:val="32"/>
                <w:highlight w:val="none"/>
              </w:rPr>
              <w:t>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4</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s="仿宋_GB2312"/>
                <w:color w:val="auto"/>
                <w:sz w:val="32"/>
                <w:szCs w:val="32"/>
                <w:highlight w:val="none"/>
              </w:rPr>
              <w:t>投标人资格</w:t>
            </w:r>
          </w:p>
        </w:tc>
        <w:tc>
          <w:tcPr>
            <w:tcW w:w="6864" w:type="dxa"/>
            <w:tcBorders>
              <w:left w:val="nil"/>
            </w:tcBorders>
            <w:vAlign w:val="center"/>
          </w:tcPr>
          <w:p>
            <w:pPr>
              <w:pStyle w:val="9"/>
              <w:shd w:val="clear" w:color="auto" w:fill="FFFFFF"/>
              <w:spacing w:line="360" w:lineRule="auto"/>
              <w:contextualSpacing/>
              <w:rPr>
                <w:rFonts w:hint="eastAsia" w:ascii="仿宋" w:hAnsi="仿宋" w:eastAsia="仿宋"/>
                <w:color w:val="auto"/>
                <w:kern w:val="2"/>
                <w:sz w:val="32"/>
                <w:szCs w:val="32"/>
                <w:highlight w:val="none"/>
                <w:lang w:eastAsia="zh-CN"/>
              </w:rPr>
            </w:pPr>
            <w:r>
              <w:rPr>
                <w:rFonts w:hint="eastAsia" w:ascii="仿宋" w:hAnsi="仿宋" w:eastAsia="仿宋"/>
                <w:color w:val="auto"/>
                <w:kern w:val="2"/>
                <w:sz w:val="32"/>
                <w:szCs w:val="32"/>
                <w:highlight w:val="none"/>
              </w:rPr>
              <w:t>1、投标单位须具备《中华人民共和国政府采购法》第二十二条</w:t>
            </w:r>
            <w:r>
              <w:rPr>
                <w:rFonts w:hint="eastAsia" w:ascii="仿宋" w:hAnsi="仿宋" w:eastAsia="仿宋"/>
                <w:color w:val="auto"/>
                <w:kern w:val="2"/>
                <w:sz w:val="32"/>
                <w:szCs w:val="32"/>
                <w:highlight w:val="none"/>
                <w:lang w:eastAsia="zh-CN"/>
              </w:rPr>
              <w:t>。</w:t>
            </w:r>
          </w:p>
          <w:p>
            <w:pPr>
              <w:pStyle w:val="9"/>
              <w:shd w:val="clear" w:color="auto" w:fill="FFFFFF"/>
              <w:spacing w:line="360" w:lineRule="auto"/>
              <w:contextualSpacing/>
              <w:rPr>
                <w:rFonts w:ascii="仿宋" w:hAnsi="仿宋" w:eastAsia="仿宋"/>
                <w:color w:val="auto"/>
                <w:kern w:val="2"/>
                <w:sz w:val="32"/>
                <w:szCs w:val="32"/>
                <w:highlight w:val="none"/>
              </w:rPr>
            </w:pPr>
            <w:r>
              <w:rPr>
                <w:rFonts w:hint="eastAsia" w:ascii="仿宋" w:hAnsi="仿宋" w:eastAsia="仿宋"/>
                <w:color w:val="auto"/>
                <w:kern w:val="2"/>
                <w:sz w:val="32"/>
                <w:szCs w:val="32"/>
                <w:highlight w:val="none"/>
              </w:rPr>
              <w:t>2、投标人须具有本次采购的相应经营范围的生产商或经销商。</w:t>
            </w:r>
          </w:p>
          <w:p>
            <w:pPr>
              <w:pStyle w:val="9"/>
              <w:shd w:val="clear" w:color="auto" w:fill="FFFFFF"/>
              <w:spacing w:line="360" w:lineRule="auto"/>
              <w:contextualSpacing/>
              <w:rPr>
                <w:rFonts w:ascii="仿宋" w:hAnsi="仿宋" w:eastAsia="仿宋"/>
                <w:b/>
                <w:bCs/>
                <w:color w:val="auto"/>
                <w:sz w:val="32"/>
                <w:szCs w:val="32"/>
                <w:highlight w:val="none"/>
              </w:rPr>
            </w:pPr>
            <w:r>
              <w:rPr>
                <w:rFonts w:hint="eastAsia" w:ascii="仿宋" w:hAnsi="仿宋" w:eastAsia="仿宋"/>
                <w:color w:val="auto"/>
                <w:kern w:val="2"/>
                <w:sz w:val="32"/>
                <w:szCs w:val="32"/>
                <w:highlight w:val="none"/>
              </w:rPr>
              <w:t>3、投标人与采购人、采购代理机构及其附属机构没有行政或经济关联。</w:t>
            </w:r>
          </w:p>
          <w:p>
            <w:pPr>
              <w:pStyle w:val="9"/>
              <w:shd w:val="clear" w:color="auto" w:fill="FFFFFF"/>
              <w:spacing w:line="360" w:lineRule="auto"/>
              <w:contextualSpacing/>
              <w:rPr>
                <w:rFonts w:ascii="仿宋" w:hAnsi="仿宋" w:eastAsia="仿宋"/>
                <w:color w:val="auto"/>
                <w:kern w:val="2"/>
                <w:sz w:val="32"/>
                <w:szCs w:val="32"/>
                <w:highlight w:val="none"/>
              </w:rPr>
            </w:pPr>
            <w:r>
              <w:rPr>
                <w:rFonts w:hint="eastAsia" w:ascii="仿宋" w:hAnsi="仿宋" w:eastAsia="仿宋"/>
                <w:b/>
                <w:bCs/>
                <w:color w:val="auto"/>
                <w:sz w:val="32"/>
                <w:szCs w:val="32"/>
                <w:highlight w:val="none"/>
              </w:rPr>
              <w:t>4、</w:t>
            </w:r>
            <w:r>
              <w:rPr>
                <w:rFonts w:hint="eastAsia" w:ascii="仿宋" w:hAnsi="仿宋" w:eastAsia="仿宋"/>
                <w:color w:val="auto"/>
                <w:kern w:val="2"/>
                <w:sz w:val="32"/>
                <w:szCs w:val="32"/>
                <w:highlight w:val="none"/>
              </w:rPr>
              <w:t>未被列入“信用中国”网站(www.creditchina.gov.cn)失信被执行人、重大税收违法案件当事人名单、政府采购严重违法失信名单的投标人；“中国政府采购网”</w:t>
            </w:r>
            <w:r>
              <w:rPr>
                <w:rFonts w:hint="eastAsia"/>
                <w:color w:val="auto"/>
                <w:kern w:val="2"/>
                <w:sz w:val="32"/>
                <w:szCs w:val="32"/>
                <w:highlight w:val="none"/>
              </w:rPr>
              <w:t> </w:t>
            </w:r>
            <w:r>
              <w:rPr>
                <w:rFonts w:hint="eastAsia" w:ascii="仿宋" w:hAnsi="仿宋" w:eastAsia="仿宋" w:cs="仿宋"/>
                <w:color w:val="auto"/>
                <w:kern w:val="2"/>
                <w:sz w:val="32"/>
                <w:szCs w:val="32"/>
                <w:highlight w:val="none"/>
              </w:rPr>
              <w:t>(www.ccgp.</w:t>
            </w:r>
            <w:r>
              <w:rPr>
                <w:rFonts w:hint="eastAsia" w:ascii="仿宋" w:hAnsi="仿宋" w:eastAsia="仿宋"/>
                <w:color w:val="auto"/>
                <w:kern w:val="2"/>
                <w:sz w:val="32"/>
                <w:szCs w:val="32"/>
                <w:highlight w:val="none"/>
              </w:rPr>
              <w:t>gov.cn)政府采购严重违法失信行为记录名单的投标人；“国家企业信用信息公示系统”网站（www.gsxt.gov.cn）严重违法失信企业名单（黑名单）的投标人（投标人须提供网站查询截图）</w:t>
            </w:r>
            <w:r>
              <w:rPr>
                <w:rFonts w:ascii="仿宋" w:hAnsi="仿宋" w:eastAsia="仿宋"/>
                <w:color w:val="auto"/>
                <w:kern w:val="2"/>
                <w:sz w:val="32"/>
                <w:szCs w:val="32"/>
                <w:highlight w:val="none"/>
              </w:rPr>
              <w:t>;</w:t>
            </w:r>
            <w:r>
              <w:rPr>
                <w:rFonts w:hint="eastAsia" w:ascii="仿宋" w:hAnsi="仿宋" w:eastAsia="仿宋"/>
                <w:color w:val="auto"/>
                <w:kern w:val="2"/>
                <w:sz w:val="32"/>
                <w:szCs w:val="32"/>
                <w:highlight w:val="none"/>
              </w:rPr>
              <w:t>（联合体形式投标的，联合体成员存在不良信用记录，视同联合体存在不良信用记录）。</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1</w:t>
            </w:r>
            <w:r>
              <w:rPr>
                <w:rFonts w:hint="eastAsia" w:ascii="仿宋" w:hAnsi="仿宋" w:eastAsia="仿宋"/>
                <w:color w:val="auto"/>
                <w:kern w:val="0"/>
                <w:sz w:val="32"/>
                <w:szCs w:val="32"/>
                <w:highlight w:val="none"/>
              </w:rPr>
              <w:t>、查询渠道：“信用中国”网站（</w:t>
            </w:r>
            <w:r>
              <w:rPr>
                <w:rFonts w:ascii="仿宋" w:hAnsi="仿宋" w:eastAsia="仿宋"/>
                <w:color w:val="auto"/>
                <w:kern w:val="0"/>
                <w:sz w:val="32"/>
                <w:szCs w:val="32"/>
                <w:highlight w:val="none"/>
              </w:rPr>
              <w:t>www.creditchina.gov.cn</w:t>
            </w:r>
            <w:r>
              <w:rPr>
                <w:rFonts w:hint="eastAsia" w:ascii="仿宋" w:hAnsi="仿宋" w:eastAsia="仿宋"/>
                <w:color w:val="auto"/>
                <w:kern w:val="0"/>
                <w:sz w:val="32"/>
                <w:szCs w:val="32"/>
                <w:highlight w:val="none"/>
              </w:rPr>
              <w:t>）、“中国政府采购网”（</w:t>
            </w:r>
            <w:r>
              <w:rPr>
                <w:rFonts w:ascii="仿宋" w:hAnsi="仿宋" w:eastAsia="仿宋"/>
                <w:color w:val="auto"/>
                <w:kern w:val="0"/>
                <w:sz w:val="32"/>
                <w:szCs w:val="32"/>
                <w:highlight w:val="none"/>
              </w:rPr>
              <w:t>www.ccgp.gov.cn</w:t>
            </w:r>
            <w:r>
              <w:rPr>
                <w:rFonts w:hint="eastAsia" w:ascii="仿宋" w:hAnsi="仿宋" w:eastAsia="仿宋"/>
                <w:color w:val="auto"/>
                <w:kern w:val="0"/>
                <w:sz w:val="32"/>
                <w:szCs w:val="32"/>
                <w:highlight w:val="none"/>
              </w:rPr>
              <w:t>）和</w:t>
            </w:r>
            <w:r>
              <w:rPr>
                <w:rFonts w:hint="eastAsia" w:ascii="仿宋" w:hAnsi="仿宋" w:eastAsia="仿宋" w:cs="仿宋_GB2312"/>
                <w:color w:val="auto"/>
                <w:sz w:val="32"/>
                <w:szCs w:val="32"/>
                <w:highlight w:val="none"/>
                <w:shd w:val="clear" w:color="auto" w:fill="FFFFFF"/>
              </w:rPr>
              <w:t>国家企业信用信息公示系统</w:t>
            </w:r>
            <w:r>
              <w:rPr>
                <w:rFonts w:ascii="仿宋" w:hAnsi="仿宋" w:eastAsia="仿宋" w:cs="仿宋_GB2312"/>
                <w:color w:val="auto"/>
                <w:sz w:val="32"/>
                <w:szCs w:val="32"/>
                <w:highlight w:val="none"/>
                <w:shd w:val="clear" w:color="auto" w:fill="FFFFFF"/>
              </w:rPr>
              <w:t>(www.gsxt.gov.cn/index.html)</w:t>
            </w:r>
            <w:r>
              <w:rPr>
                <w:rFonts w:hint="eastAsia" w:ascii="仿宋" w:hAnsi="仿宋" w:eastAsia="仿宋"/>
                <w:color w:val="auto"/>
                <w:kern w:val="0"/>
                <w:sz w:val="32"/>
                <w:szCs w:val="32"/>
                <w:highlight w:val="none"/>
              </w:rPr>
              <w:t>；</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2</w:t>
            </w:r>
            <w:r>
              <w:rPr>
                <w:rFonts w:hint="eastAsia" w:ascii="仿宋" w:hAnsi="仿宋" w:eastAsia="仿宋"/>
                <w:color w:val="auto"/>
                <w:kern w:val="0"/>
                <w:sz w:val="32"/>
                <w:szCs w:val="32"/>
                <w:highlight w:val="none"/>
              </w:rPr>
              <w:t>、截止时间：同投标截止时间；</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3</w:t>
            </w:r>
            <w:r>
              <w:rPr>
                <w:rFonts w:hint="eastAsia" w:ascii="仿宋" w:hAnsi="仿宋" w:eastAsia="仿宋"/>
                <w:color w:val="auto"/>
                <w:kern w:val="0"/>
                <w:sz w:val="32"/>
                <w:szCs w:val="32"/>
                <w:highlight w:val="none"/>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4</w:t>
            </w:r>
            <w:r>
              <w:rPr>
                <w:rFonts w:hint="eastAsia" w:ascii="仿宋" w:hAnsi="仿宋" w:eastAsia="仿宋"/>
                <w:color w:val="auto"/>
                <w:kern w:val="0"/>
                <w:sz w:val="32"/>
                <w:szCs w:val="32"/>
                <w:highlight w:val="none"/>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仿宋" w:hAnsi="仿宋" w:eastAsia="仿宋"/>
                <w:color w:val="auto"/>
                <w:kern w:val="0"/>
                <w:sz w:val="32"/>
                <w:szCs w:val="32"/>
                <w:highlight w:val="none"/>
              </w:rPr>
            </w:pP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5、投标单位负责人或法定代表人为同一人或者存在直接控股、管理关系的不同供应商，不得同时参加同一采购项目的投标。</w:t>
            </w:r>
          </w:p>
          <w:p>
            <w:pPr>
              <w:autoSpaceDE w:val="0"/>
              <w:autoSpaceDN w:val="0"/>
              <w:spacing w:line="360" w:lineRule="auto"/>
              <w:contextualSpacing/>
              <w:rPr>
                <w:rFonts w:ascii="仿宋" w:hAnsi="仿宋" w:eastAsia="仿宋"/>
                <w:b/>
                <w:bCs/>
                <w:color w:val="auto"/>
                <w:sz w:val="32"/>
                <w:szCs w:val="32"/>
                <w:highlight w:val="none"/>
              </w:rPr>
            </w:pPr>
            <w:r>
              <w:rPr>
                <w:rFonts w:hint="eastAsia" w:ascii="仿宋" w:hAnsi="仿宋" w:eastAsia="仿宋"/>
                <w:color w:val="auto"/>
                <w:kern w:val="0"/>
                <w:sz w:val="32"/>
                <w:szCs w:val="32"/>
                <w:highlight w:val="none"/>
              </w:rPr>
              <w:t>6、本次招标不接受联合体投标。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5</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olor w:val="auto"/>
                <w:sz w:val="32"/>
                <w:szCs w:val="32"/>
                <w:highlight w:val="none"/>
              </w:rPr>
              <w:t>联合体投标</w:t>
            </w:r>
          </w:p>
        </w:tc>
        <w:tc>
          <w:tcPr>
            <w:tcW w:w="6864" w:type="dxa"/>
            <w:tcBorders>
              <w:left w:val="nil"/>
            </w:tcBorders>
            <w:vAlign w:val="center"/>
          </w:tcPr>
          <w:p>
            <w:pPr>
              <w:autoSpaceDE w:val="0"/>
              <w:autoSpaceDN w:val="0"/>
              <w:adjustRightInd w:val="0"/>
              <w:spacing w:line="273"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本项目</w:t>
            </w: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6</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olor w:val="auto"/>
                <w:sz w:val="32"/>
                <w:szCs w:val="32"/>
                <w:highlight w:val="none"/>
              </w:rPr>
              <w:t>最高限价</w:t>
            </w:r>
          </w:p>
        </w:tc>
        <w:tc>
          <w:tcPr>
            <w:tcW w:w="6864" w:type="dxa"/>
            <w:tcBorders>
              <w:left w:val="nil"/>
            </w:tcBorders>
            <w:vAlign w:val="center"/>
          </w:tcPr>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12101343.00元</w:t>
            </w:r>
          </w:p>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一标段：</w:t>
            </w:r>
            <w:r>
              <w:rPr>
                <w:rFonts w:hint="eastAsia" w:ascii="仿宋" w:hAnsi="仿宋" w:eastAsia="仿宋"/>
                <w:color w:val="auto"/>
                <w:sz w:val="32"/>
                <w:szCs w:val="32"/>
                <w:highlight w:val="none"/>
              </w:rPr>
              <w:t xml:space="preserve">5118563.00元 </w:t>
            </w:r>
          </w:p>
          <w:p>
            <w:pPr>
              <w:autoSpaceDE w:val="0"/>
              <w:autoSpaceDN w:val="0"/>
              <w:spacing w:line="360" w:lineRule="auto"/>
              <w:contextualSpacing/>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二标段：</w:t>
            </w:r>
            <w:r>
              <w:rPr>
                <w:rFonts w:hint="eastAsia" w:ascii="仿宋" w:hAnsi="仿宋" w:eastAsia="仿宋"/>
                <w:color w:val="auto"/>
                <w:sz w:val="32"/>
                <w:szCs w:val="32"/>
                <w:highlight w:val="none"/>
              </w:rPr>
              <w:t>6982780.00元</w:t>
            </w:r>
          </w:p>
          <w:p>
            <w:pPr>
              <w:autoSpaceDE w:val="0"/>
              <w:autoSpaceDN w:val="0"/>
              <w:spacing w:line="360" w:lineRule="auto"/>
              <w:contextualSpacing/>
              <w:rPr>
                <w:rFonts w:ascii="仿宋" w:hAnsi="仿宋" w:eastAsia="仿宋"/>
                <w:color w:val="auto"/>
                <w:sz w:val="32"/>
                <w:szCs w:val="32"/>
                <w:highlight w:val="none"/>
              </w:rPr>
            </w:pPr>
            <w:r>
              <w:rPr>
                <w:rFonts w:hint="eastAsia" w:ascii="仿宋" w:hAnsi="仿宋" w:eastAsia="仿宋"/>
                <w:b/>
                <w:bCs/>
                <w:color w:val="auto"/>
                <w:kern w:val="0"/>
                <w:sz w:val="32"/>
                <w:szCs w:val="32"/>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7</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现场考察</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不组织</w:t>
            </w:r>
          </w:p>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8</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开标前答疑会</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不召开</w:t>
            </w:r>
          </w:p>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9</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微软雅黑"/>
                <w:b/>
                <w:bCs/>
                <w:color w:val="auto"/>
                <w:sz w:val="32"/>
                <w:szCs w:val="32"/>
                <w:highlight w:val="none"/>
              </w:rPr>
              <w:t>★</w:t>
            </w:r>
            <w:r>
              <w:rPr>
                <w:rFonts w:hint="eastAsia" w:ascii="仿宋" w:hAnsi="仿宋" w:eastAsia="仿宋" w:cs="仿宋_GB2312"/>
                <w:color w:val="auto"/>
                <w:sz w:val="32"/>
                <w:szCs w:val="32"/>
                <w:highlight w:val="none"/>
              </w:rPr>
              <w:t>投标有效期</w:t>
            </w:r>
          </w:p>
        </w:tc>
        <w:tc>
          <w:tcPr>
            <w:tcW w:w="6864" w:type="dxa"/>
            <w:tcBorders>
              <w:left w:val="nil"/>
            </w:tcBorders>
            <w:vAlign w:val="center"/>
          </w:tcPr>
          <w:p>
            <w:pPr>
              <w:autoSpaceDE w:val="0"/>
              <w:autoSpaceDN w:val="0"/>
              <w:adjustRightInd w:val="0"/>
              <w:spacing w:line="360" w:lineRule="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60</w:t>
            </w:r>
            <w:r>
              <w:rPr>
                <w:rFonts w:hint="eastAsia" w:ascii="仿宋" w:hAnsi="仿宋" w:eastAsia="仿宋" w:cs="仿宋_GB2312"/>
                <w:color w:val="auto"/>
                <w:sz w:val="32"/>
                <w:szCs w:val="32"/>
                <w:highlight w:val="none"/>
              </w:rPr>
              <w:t>天（自</w:t>
            </w:r>
            <w:r>
              <w:rPr>
                <w:rFonts w:hint="eastAsia" w:ascii="仿宋" w:hAnsi="仿宋" w:eastAsia="仿宋"/>
                <w:color w:val="auto"/>
                <w:kern w:val="0"/>
                <w:sz w:val="32"/>
                <w:szCs w:val="32"/>
                <w:highlight w:val="none"/>
              </w:rPr>
              <w:t>提交投标文件的截止之日起算</w:t>
            </w:r>
            <w:r>
              <w:rPr>
                <w:rFonts w:hint="eastAsia" w:ascii="仿宋" w:hAnsi="仿宋" w:eastAsia="仿宋"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10</w:t>
            </w:r>
          </w:p>
        </w:tc>
        <w:tc>
          <w:tcPr>
            <w:tcW w:w="2268" w:type="dxa"/>
            <w:tcBorders>
              <w:left w:val="nil"/>
            </w:tcBorders>
            <w:vAlign w:val="center"/>
          </w:tcPr>
          <w:p>
            <w:pPr>
              <w:autoSpaceDE w:val="0"/>
              <w:autoSpaceDN w:val="0"/>
              <w:adjustRightInd w:val="0"/>
              <w:spacing w:line="360" w:lineRule="auto"/>
              <w:rPr>
                <w:rFonts w:ascii="仿宋" w:hAnsi="仿宋" w:eastAsia="仿宋" w:cs="仿宋_GB2312"/>
                <w:color w:val="auto"/>
                <w:sz w:val="32"/>
                <w:szCs w:val="32"/>
                <w:highlight w:val="none"/>
              </w:rPr>
            </w:pPr>
            <w:r>
              <w:rPr>
                <w:rFonts w:hint="eastAsia" w:ascii="仿宋" w:hAnsi="仿宋" w:eastAsia="仿宋"/>
                <w:color w:val="auto"/>
                <w:sz w:val="32"/>
                <w:szCs w:val="32"/>
                <w:highlight w:val="none"/>
              </w:rPr>
              <w:t>中标人将本项目非主体、非关键性工作分包</w:t>
            </w:r>
          </w:p>
        </w:tc>
        <w:tc>
          <w:tcPr>
            <w:tcW w:w="6864" w:type="dxa"/>
            <w:tcBorders>
              <w:left w:val="nil"/>
            </w:tcBorders>
            <w:vAlign w:val="center"/>
          </w:tcPr>
          <w:p>
            <w:pPr>
              <w:autoSpaceDE w:val="0"/>
              <w:autoSpaceDN w:val="0"/>
              <w:adjustRightInd w:val="0"/>
              <w:spacing w:line="273" w:lineRule="auto"/>
              <w:rPr>
                <w:rFonts w:ascii="仿宋" w:hAnsi="仿宋" w:eastAsia="仿宋" w:cs="仿宋_GB2312"/>
                <w:color w:val="auto"/>
                <w:sz w:val="32"/>
                <w:szCs w:val="32"/>
                <w:highlight w:val="none"/>
              </w:rPr>
            </w:pP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eq \o\ac(</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hint="eastAsia" w:ascii="仿宋" w:hAnsi="仿宋" w:eastAsia="仿宋"/>
                <w:color w:val="auto"/>
                <w:sz w:val="32"/>
                <w:szCs w:val="32"/>
                <w:highlight w:val="none"/>
              </w:rPr>
              <w:instrText xml:space="preserve">√</w:instrText>
            </w:r>
            <w:r>
              <w:rPr>
                <w:rFonts w:ascii="仿宋" w:hAnsi="仿宋" w:eastAsia="仿宋"/>
                <w:color w:val="auto"/>
                <w:sz w:val="32"/>
                <w:szCs w:val="32"/>
                <w:highlight w:val="none"/>
              </w:rPr>
              <w:instrText xml:space="preserve">)</w:instrTex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不允许</w:t>
            </w:r>
            <w:r>
              <w:rPr>
                <w:rFonts w:eastAsia="仿宋"/>
                <w:color w:val="auto"/>
                <w:sz w:val="32"/>
                <w:szCs w:val="32"/>
                <w:highlight w:val="none"/>
              </w:rPr>
              <w:t>  </w:t>
            </w:r>
            <w:r>
              <w:rPr>
                <w:rFonts w:hint="eastAsia" w:ascii="仿宋" w:hAnsi="仿宋" w:eastAsia="仿宋"/>
                <w:b/>
                <w:bCs/>
                <w:color w:val="auto"/>
                <w:sz w:val="32"/>
                <w:szCs w:val="32"/>
                <w:highlight w:val="none"/>
              </w:rPr>
              <w:t>□</w:t>
            </w:r>
            <w:r>
              <w:rPr>
                <w:rFonts w:hint="eastAsia" w:ascii="仿宋" w:hAnsi="仿宋" w:eastAsia="仿宋" w:cs="仿宋_GB2312"/>
                <w:color w:val="auto"/>
                <w:sz w:val="32"/>
                <w:szCs w:val="32"/>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11</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投标截止及开标时间</w:t>
            </w:r>
          </w:p>
        </w:tc>
        <w:tc>
          <w:tcPr>
            <w:tcW w:w="6864" w:type="dxa"/>
            <w:tcBorders>
              <w:left w:val="nil"/>
            </w:tcBorders>
            <w:vAlign w:val="center"/>
          </w:tcPr>
          <w:p>
            <w:pPr>
              <w:autoSpaceDE w:val="0"/>
              <w:autoSpaceDN w:val="0"/>
              <w:adjustRightInd w:val="0"/>
              <w:spacing w:line="360" w:lineRule="auto"/>
              <w:ind w:firstLine="320" w:firstLineChars="100"/>
              <w:rPr>
                <w:rFonts w:ascii="仿宋" w:hAnsi="仿宋" w:eastAsia="仿宋"/>
                <w:color w:val="auto"/>
                <w:sz w:val="32"/>
                <w:szCs w:val="32"/>
                <w:highlight w:val="none"/>
              </w:rPr>
            </w:pPr>
            <w:r>
              <w:rPr>
                <w:rFonts w:hint="eastAsia" w:ascii="仿宋" w:hAnsi="仿宋" w:eastAsia="仿宋"/>
                <w:color w:val="auto"/>
                <w:kern w:val="0"/>
                <w:sz w:val="32"/>
                <w:szCs w:val="32"/>
                <w:highlight w:val="none"/>
              </w:rPr>
              <w:t>2019年</w:t>
            </w:r>
            <w:r>
              <w:rPr>
                <w:rFonts w:hint="eastAsia" w:ascii="仿宋" w:hAnsi="仿宋" w:eastAsia="仿宋"/>
                <w:color w:val="auto"/>
                <w:kern w:val="0"/>
                <w:sz w:val="32"/>
                <w:szCs w:val="32"/>
                <w:highlight w:val="none"/>
                <w:lang w:val="en-US" w:eastAsia="zh-CN"/>
              </w:rPr>
              <w:t>7</w:t>
            </w:r>
            <w:r>
              <w:rPr>
                <w:rFonts w:hint="eastAsia" w:ascii="仿宋" w:hAnsi="仿宋" w:eastAsia="仿宋"/>
                <w:color w:val="auto"/>
                <w:kern w:val="0"/>
                <w:sz w:val="32"/>
                <w:szCs w:val="32"/>
                <w:highlight w:val="none"/>
              </w:rPr>
              <w:t>月</w:t>
            </w:r>
            <w:r>
              <w:rPr>
                <w:rFonts w:hint="eastAsia" w:ascii="仿宋" w:hAnsi="仿宋" w:eastAsia="仿宋"/>
                <w:color w:val="auto"/>
                <w:kern w:val="0"/>
                <w:sz w:val="32"/>
                <w:szCs w:val="32"/>
                <w:highlight w:val="none"/>
                <w:lang w:val="en-US" w:eastAsia="zh-CN"/>
              </w:rPr>
              <w:t>17</w:t>
            </w:r>
            <w:r>
              <w:rPr>
                <w:rFonts w:hint="eastAsia" w:ascii="仿宋" w:hAnsi="仿宋" w:eastAsia="仿宋"/>
                <w:color w:val="auto"/>
                <w:kern w:val="0"/>
                <w:sz w:val="32"/>
                <w:szCs w:val="32"/>
                <w:highlight w:val="none"/>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2</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递交投标文件</w:t>
            </w:r>
          </w:p>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及开标地点</w:t>
            </w:r>
          </w:p>
        </w:tc>
        <w:tc>
          <w:tcPr>
            <w:tcW w:w="6864" w:type="dxa"/>
            <w:tcBorders>
              <w:left w:val="nil"/>
            </w:tcBorders>
            <w:vAlign w:val="center"/>
          </w:tcPr>
          <w:p>
            <w:pPr>
              <w:autoSpaceDE w:val="0"/>
              <w:autoSpaceDN w:val="0"/>
              <w:adjustRightInd w:val="0"/>
              <w:spacing w:line="360" w:lineRule="auto"/>
              <w:rPr>
                <w:rFonts w:ascii="仿宋" w:hAnsi="仿宋" w:eastAsia="仿宋"/>
                <w:bCs/>
                <w:color w:val="auto"/>
                <w:sz w:val="32"/>
                <w:szCs w:val="32"/>
                <w:highlight w:val="none"/>
                <w:lang w:val="zh-CN"/>
              </w:rPr>
            </w:pPr>
            <w:r>
              <w:rPr>
                <w:rFonts w:hint="eastAsia" w:ascii="仿宋" w:hAnsi="仿宋" w:eastAsia="仿宋"/>
                <w:bCs/>
                <w:color w:val="auto"/>
                <w:sz w:val="32"/>
                <w:szCs w:val="32"/>
                <w:highlight w:val="none"/>
                <w:lang w:val="zh-CN"/>
              </w:rPr>
              <w:t>许昌市建安区公共资源交易中心四楼</w:t>
            </w:r>
            <w:r>
              <w:rPr>
                <w:rFonts w:hint="eastAsia" w:ascii="仿宋" w:hAnsi="仿宋" w:eastAsia="仿宋"/>
                <w:bCs/>
                <w:color w:val="auto"/>
                <w:sz w:val="32"/>
                <w:szCs w:val="32"/>
                <w:highlight w:val="none"/>
                <w:lang w:val="en-US" w:eastAsia="zh-CN"/>
              </w:rPr>
              <w:t>4165</w:t>
            </w:r>
            <w:r>
              <w:rPr>
                <w:rFonts w:hint="eastAsia" w:ascii="仿宋" w:hAnsi="仿宋" w:eastAsia="仿宋"/>
                <w:bCs/>
                <w:color w:val="auto"/>
                <w:sz w:val="32"/>
                <w:szCs w:val="32"/>
                <w:highlight w:val="none"/>
                <w:lang w:val="zh-CN"/>
              </w:rPr>
              <w:t>室（开标二室）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3</w:t>
            </w:r>
          </w:p>
        </w:tc>
        <w:tc>
          <w:tcPr>
            <w:tcW w:w="2268" w:type="dxa"/>
            <w:tcBorders>
              <w:left w:val="nil"/>
            </w:tcBorders>
            <w:vAlign w:val="center"/>
          </w:tcPr>
          <w:p>
            <w:pPr>
              <w:autoSpaceDE w:val="0"/>
              <w:autoSpaceDN w:val="0"/>
              <w:adjustRightInd w:val="0"/>
              <w:spacing w:line="273" w:lineRule="auto"/>
              <w:jc w:val="center"/>
              <w:rPr>
                <w:rFonts w:ascii="仿宋" w:hAnsi="仿宋" w:eastAsia="仿宋"/>
                <w:color w:val="auto"/>
                <w:sz w:val="32"/>
                <w:szCs w:val="32"/>
                <w:highlight w:val="none"/>
              </w:rPr>
            </w:pPr>
            <w:r>
              <w:rPr>
                <w:rFonts w:hint="eastAsia" w:ascii="仿宋" w:hAnsi="仿宋" w:eastAsia="仿宋"/>
                <w:color w:val="auto"/>
                <w:kern w:val="0"/>
                <w:sz w:val="32"/>
                <w:szCs w:val="32"/>
                <w:highlight w:val="none"/>
              </w:rPr>
              <w:t>投标保证金</w:t>
            </w:r>
          </w:p>
        </w:tc>
        <w:tc>
          <w:tcPr>
            <w:tcW w:w="6864" w:type="dxa"/>
            <w:tcBorders>
              <w:left w:val="nil"/>
            </w:tcBorders>
            <w:vAlign w:val="center"/>
          </w:tcPr>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缴纳截止时间：同投标截止时间。</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一标段：金额：100000.00元</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大写：拾万元整 </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二标段：金额：130000.00元</w:t>
            </w:r>
          </w:p>
          <w:p>
            <w:pPr>
              <w:autoSpaceDE w:val="0"/>
              <w:autoSpaceDN w:val="0"/>
              <w:adjustRightInd w:val="0"/>
              <w:spacing w:line="360" w:lineRule="auto"/>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大写：拾叁万元整 </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zh-CN"/>
              </w:rPr>
              <w:t>三、投标保证金缴纳方式：</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1</w:t>
            </w:r>
            <w:r>
              <w:rPr>
                <w:rFonts w:hint="eastAsia" w:ascii="仿宋" w:hAnsi="仿宋" w:eastAsia="仿宋" w:cs="仿宋_GB2312"/>
                <w:color w:val="auto"/>
                <w:sz w:val="32"/>
                <w:szCs w:val="32"/>
                <w:highlight w:val="none"/>
                <w:lang w:val="zh-CN"/>
              </w:rPr>
              <w:t>、投标人网上下载招标文件后，登录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ascii="仿宋" w:hAnsi="仿宋" w:eastAsia="仿宋" w:cs="仿宋_GB2312"/>
                <w:color w:val="auto"/>
                <w:sz w:val="32"/>
                <w:szCs w:val="32"/>
                <w:highlight w:val="none"/>
                <w:lang w:val="zh-CN"/>
              </w:rPr>
              <w:t>http://221.14.6.70:8088/ggzy</w:t>
            </w:r>
            <w:r>
              <w:rPr>
                <w:rFonts w:ascii="仿宋" w:hAnsi="仿宋" w:eastAsia="仿宋" w:cs="仿宋_GB2312"/>
                <w:color w:val="auto"/>
                <w:sz w:val="32"/>
                <w:szCs w:val="32"/>
                <w:highlight w:val="none"/>
                <w:lang w:val="zh-CN"/>
              </w:rPr>
              <w:fldChar w:fldCharType="end"/>
            </w:r>
            <w:r>
              <w:rPr>
                <w:rFonts w:hint="eastAsia" w:ascii="仿宋" w:hAnsi="仿宋" w:eastAsia="仿宋" w:cs="仿宋_GB2312"/>
                <w:color w:val="auto"/>
                <w:sz w:val="32"/>
                <w:szCs w:val="32"/>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2</w:t>
            </w:r>
            <w:r>
              <w:rPr>
                <w:rFonts w:hint="eastAsia" w:ascii="仿宋" w:hAnsi="仿宋" w:eastAsia="仿宋" w:cs="仿宋_GB2312"/>
                <w:color w:val="auto"/>
                <w:sz w:val="32"/>
                <w:szCs w:val="32"/>
                <w:highlight w:val="none"/>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3</w:t>
            </w:r>
            <w:r>
              <w:rPr>
                <w:rFonts w:hint="eastAsia" w:ascii="仿宋" w:hAnsi="仿宋" w:eastAsia="仿宋" w:cs="仿宋_GB2312"/>
                <w:color w:val="auto"/>
                <w:sz w:val="32"/>
                <w:szCs w:val="32"/>
                <w:highlight w:val="none"/>
                <w:lang w:val="zh-CN"/>
              </w:rPr>
              <w:t>、《保证金缴纳绑定操作指南》获取方法：登录许昌公共资源交易系统</w:t>
            </w:r>
            <w:r>
              <w:rPr>
                <w:rFonts w:ascii="仿宋" w:hAnsi="仿宋" w:eastAsia="仿宋" w:cs="仿宋_GB2312"/>
                <w:color w:val="auto"/>
                <w:sz w:val="32"/>
                <w:szCs w:val="32"/>
                <w:highlight w:val="none"/>
                <w:lang w:val="zh-CN"/>
              </w:rPr>
              <w:t>-</w:t>
            </w:r>
            <w:r>
              <w:rPr>
                <w:rFonts w:hint="eastAsia" w:ascii="仿宋" w:hAnsi="仿宋" w:eastAsia="仿宋" w:cs="仿宋_GB2312"/>
                <w:color w:val="auto"/>
                <w:sz w:val="32"/>
                <w:szCs w:val="32"/>
                <w:highlight w:val="none"/>
                <w:lang w:val="zh-CN"/>
              </w:rPr>
              <w:t>组件下载</w:t>
            </w:r>
            <w:r>
              <w:rPr>
                <w:rFonts w:ascii="仿宋" w:hAnsi="仿宋" w:eastAsia="仿宋" w:cs="仿宋_GB2312"/>
                <w:color w:val="auto"/>
                <w:sz w:val="32"/>
                <w:szCs w:val="32"/>
                <w:highlight w:val="none"/>
                <w:lang w:val="zh-CN"/>
              </w:rPr>
              <w:t>-</w:t>
            </w:r>
            <w:r>
              <w:rPr>
                <w:rFonts w:hint="eastAsia" w:ascii="仿宋" w:hAnsi="仿宋" w:eastAsia="仿宋" w:cs="仿宋_GB2312"/>
                <w:color w:val="auto"/>
                <w:sz w:val="32"/>
                <w:szCs w:val="32"/>
                <w:highlight w:val="none"/>
                <w:lang w:val="zh-CN"/>
              </w:rPr>
              <w:t>《保证金缴纳绑定操作指南》。</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4</w:t>
            </w:r>
            <w:r>
              <w:rPr>
                <w:rFonts w:hint="eastAsia" w:ascii="仿宋" w:hAnsi="仿宋" w:eastAsia="仿宋" w:cs="仿宋_GB2312"/>
                <w:color w:val="auto"/>
                <w:sz w:val="32"/>
                <w:szCs w:val="32"/>
                <w:highlight w:val="none"/>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5</w:t>
            </w:r>
            <w:r>
              <w:rPr>
                <w:rFonts w:hint="eastAsia" w:ascii="仿宋" w:hAnsi="仿宋" w:eastAsia="仿宋" w:cs="仿宋_GB2312"/>
                <w:color w:val="auto"/>
                <w:sz w:val="32"/>
                <w:szCs w:val="32"/>
                <w:highlight w:val="none"/>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6</w:t>
            </w:r>
            <w:r>
              <w:rPr>
                <w:rFonts w:hint="eastAsia" w:ascii="仿宋" w:hAnsi="仿宋" w:eastAsia="仿宋" w:cs="仿宋_GB2312"/>
                <w:color w:val="auto"/>
                <w:sz w:val="32"/>
                <w:szCs w:val="32"/>
                <w:highlight w:val="none"/>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7</w:t>
            </w:r>
            <w:r>
              <w:rPr>
                <w:rFonts w:hint="eastAsia" w:ascii="仿宋" w:hAnsi="仿宋" w:eastAsia="仿宋" w:cs="仿宋_GB2312"/>
                <w:color w:val="auto"/>
                <w:sz w:val="32"/>
                <w:szCs w:val="32"/>
                <w:highlight w:val="none"/>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lang w:val="zh-CN"/>
              </w:rPr>
            </w:pPr>
            <w:r>
              <w:rPr>
                <w:rFonts w:ascii="仿宋" w:hAnsi="仿宋" w:eastAsia="仿宋" w:cs="仿宋_GB2312"/>
                <w:color w:val="auto"/>
                <w:sz w:val="32"/>
                <w:szCs w:val="32"/>
                <w:highlight w:val="none"/>
                <w:lang w:val="zh-CN"/>
              </w:rPr>
              <w:t>8</w:t>
            </w:r>
            <w:r>
              <w:rPr>
                <w:rFonts w:hint="eastAsia" w:ascii="仿宋" w:hAnsi="仿宋" w:eastAsia="仿宋" w:cs="仿宋_GB2312"/>
                <w:color w:val="auto"/>
                <w:sz w:val="32"/>
                <w:szCs w:val="32"/>
                <w:highlight w:val="none"/>
                <w:lang w:val="zh-CN"/>
              </w:rPr>
              <w:t>、未按上述规定操作引起的无效投标，由投标人自行负责。</w:t>
            </w:r>
          </w:p>
          <w:p>
            <w:pPr>
              <w:tabs>
                <w:tab w:val="left" w:pos="1260"/>
              </w:tabs>
              <w:autoSpaceDE w:val="0"/>
              <w:autoSpaceDN w:val="0"/>
              <w:adjustRightInd w:val="0"/>
              <w:spacing w:line="360" w:lineRule="auto"/>
              <w:contextualSpacing/>
              <w:rPr>
                <w:rFonts w:ascii="仿宋" w:hAnsi="仿宋" w:eastAsia="仿宋" w:cs="仿宋_GB2312"/>
                <w:color w:val="auto"/>
                <w:sz w:val="32"/>
                <w:szCs w:val="32"/>
                <w:highlight w:val="none"/>
              </w:rPr>
            </w:pPr>
            <w:r>
              <w:rPr>
                <w:rFonts w:ascii="仿宋" w:hAnsi="仿宋" w:eastAsia="仿宋" w:cs="仿宋_GB2312"/>
                <w:color w:val="auto"/>
                <w:sz w:val="32"/>
                <w:szCs w:val="32"/>
                <w:highlight w:val="none"/>
                <w:lang w:val="zh-CN"/>
              </w:rPr>
              <w:t>9</w:t>
            </w:r>
            <w:r>
              <w:rPr>
                <w:rFonts w:hint="eastAsia" w:ascii="仿宋" w:hAnsi="仿宋" w:eastAsia="仿宋" w:cs="仿宋_GB2312"/>
                <w:color w:val="auto"/>
                <w:sz w:val="32"/>
                <w:szCs w:val="32"/>
                <w:highlight w:val="none"/>
                <w:lang w:val="zh-CN"/>
              </w:rPr>
              <w:t>、汇款凭证无需备注项目编号和项目名称。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4</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公告发布</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招标公告、中标公告、变更（更正）公告、现场勘察答复等相关信息同时在以下网站发布：《中国政府采购网》、《河南省政府采购网》、《许昌市政府采购网》、《</w:t>
            </w:r>
            <w:r>
              <w:rPr>
                <w:color w:val="auto"/>
                <w:highlight w:val="none"/>
              </w:rPr>
              <w:fldChar w:fldCharType="begin"/>
            </w:r>
            <w:r>
              <w:rPr>
                <w:color w:val="auto"/>
                <w:highlight w:val="none"/>
              </w:rPr>
              <w:instrText xml:space="preserve"> HYPERLINK "https://www.baidu.com/link?url=8rmedzOhlAuXDcXgh4Ih79cf3oX63OtO_HyxHSCPnTT6Bb4nFcbI-6b-kaJFEjJrZKGkaq6fZ0YCvibRAKulsXONz3kZBFBKcnun2fra-tu&amp;wd=&amp;eqid=f166cd3a00044721000000025acd62c1" \t "_blank" </w:instrText>
            </w:r>
            <w:r>
              <w:rPr>
                <w:color w:val="auto"/>
                <w:highlight w:val="none"/>
              </w:rPr>
              <w:fldChar w:fldCharType="separate"/>
            </w:r>
            <w:r>
              <w:rPr>
                <w:rFonts w:hint="eastAsia" w:ascii="仿宋" w:hAnsi="仿宋" w:eastAsia="仿宋"/>
                <w:color w:val="auto"/>
                <w:sz w:val="32"/>
                <w:szCs w:val="32"/>
                <w:highlight w:val="none"/>
              </w:rPr>
              <w:t>许昌市建安区人民政府网</w:t>
            </w:r>
            <w:r>
              <w:rPr>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5</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仿宋_GB2312"/>
                <w:color w:val="auto"/>
                <w:sz w:val="32"/>
                <w:szCs w:val="32"/>
                <w:highlight w:val="none"/>
              </w:rPr>
              <w:t>采购人澄清或修改招标文件时间</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投标截止时间</w:t>
            </w:r>
            <w:r>
              <w:rPr>
                <w:rFonts w:ascii="仿宋" w:hAnsi="仿宋" w:eastAsia="仿宋"/>
                <w:color w:val="auto"/>
                <w:sz w:val="32"/>
                <w:szCs w:val="32"/>
                <w:highlight w:val="none"/>
              </w:rPr>
              <w:t>15</w:t>
            </w:r>
            <w:r>
              <w:rPr>
                <w:rFonts w:hint="eastAsia" w:ascii="仿宋" w:hAnsi="仿宋" w:eastAsia="仿宋"/>
                <w:color w:val="auto"/>
                <w:sz w:val="32"/>
                <w:szCs w:val="32"/>
                <w:highlight w:val="none"/>
              </w:rPr>
              <w:t>日前（</w:t>
            </w:r>
            <w:r>
              <w:rPr>
                <w:rFonts w:hint="eastAsia" w:ascii="仿宋" w:hAnsi="仿宋" w:eastAsia="仿宋" w:cs="仿宋_GB2312"/>
                <w:color w:val="auto"/>
                <w:sz w:val="32"/>
                <w:szCs w:val="32"/>
                <w:highlight w:val="none"/>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6</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投标人对采购文件质疑截止时间</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7</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投标文件份数</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电子投标文件：成功上传至《全国公共资源交易平台（河南省·许昌市）》公共资源交易系统加密电子投标文件</w:t>
            </w:r>
            <w:r>
              <w:rPr>
                <w:rFonts w:ascii="仿宋" w:hAnsi="仿宋" w:eastAsia="仿宋"/>
                <w:color w:val="auto"/>
                <w:sz w:val="32"/>
                <w:szCs w:val="32"/>
                <w:highlight w:val="none"/>
              </w:rPr>
              <w:t>1</w:t>
            </w:r>
            <w:r>
              <w:rPr>
                <w:rFonts w:hint="eastAsia" w:ascii="仿宋" w:hAnsi="仿宋" w:eastAsia="仿宋"/>
                <w:color w:val="auto"/>
                <w:sz w:val="32"/>
                <w:szCs w:val="32"/>
                <w:highlight w:val="none"/>
              </w:rPr>
              <w:t>份（文件格式为：</w:t>
            </w:r>
            <w:r>
              <w:rPr>
                <w:rFonts w:ascii="仿宋" w:hAnsi="仿宋" w:eastAsia="仿宋"/>
                <w:color w:val="auto"/>
                <w:sz w:val="32"/>
                <w:szCs w:val="32"/>
                <w:highlight w:val="none"/>
              </w:rPr>
              <w:t xml:space="preserve"> XXX</w:t>
            </w:r>
            <w:r>
              <w:rPr>
                <w:rFonts w:hint="eastAsia" w:ascii="仿宋" w:hAnsi="仿宋" w:eastAsia="仿宋"/>
                <w:color w:val="auto"/>
                <w:sz w:val="32"/>
                <w:szCs w:val="32"/>
                <w:highlight w:val="none"/>
              </w:rPr>
              <w:t>公司</w:t>
            </w:r>
            <w:r>
              <w:rPr>
                <w:rFonts w:ascii="仿宋" w:hAnsi="仿宋" w:eastAsia="仿宋"/>
                <w:color w:val="auto"/>
                <w:sz w:val="32"/>
                <w:szCs w:val="32"/>
                <w:highlight w:val="none"/>
              </w:rPr>
              <w:t>XXX</w:t>
            </w:r>
            <w:r>
              <w:rPr>
                <w:rFonts w:hint="eastAsia" w:ascii="仿宋" w:hAnsi="仿宋" w:eastAsia="仿宋"/>
                <w:color w:val="auto"/>
                <w:sz w:val="32"/>
                <w:szCs w:val="32"/>
                <w:highlight w:val="none"/>
              </w:rPr>
              <w:t>项目编号</w:t>
            </w:r>
            <w:r>
              <w:rPr>
                <w:rFonts w:ascii="仿宋" w:hAnsi="仿宋" w:eastAsia="仿宋"/>
                <w:color w:val="auto"/>
                <w:sz w:val="32"/>
                <w:szCs w:val="32"/>
                <w:highlight w:val="none"/>
              </w:rPr>
              <w:t>.file</w:t>
            </w:r>
            <w:r>
              <w:rPr>
                <w:rFonts w:hint="eastAsia" w:ascii="仿宋" w:hAnsi="仿宋" w:eastAsia="仿宋"/>
                <w:color w:val="auto"/>
                <w:sz w:val="32"/>
                <w:szCs w:val="32"/>
                <w:highlight w:val="none"/>
              </w:rPr>
              <w:t>）。使用电子介质存储的备份文件</w:t>
            </w:r>
            <w:r>
              <w:rPr>
                <w:rFonts w:ascii="仿宋" w:hAnsi="仿宋" w:eastAsia="仿宋"/>
                <w:color w:val="auto"/>
                <w:sz w:val="32"/>
                <w:szCs w:val="32"/>
                <w:highlight w:val="none"/>
              </w:rPr>
              <w:t>1</w:t>
            </w:r>
            <w:r>
              <w:rPr>
                <w:rFonts w:hint="eastAsia" w:ascii="仿宋" w:hAnsi="仿宋" w:eastAsia="仿宋"/>
                <w:color w:val="auto"/>
                <w:sz w:val="32"/>
                <w:szCs w:val="32"/>
                <w:highlight w:val="none"/>
              </w:rPr>
              <w:t>份（文件格式为：名称为“备份”的文件夹）。</w:t>
            </w:r>
          </w:p>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纸质投标文件：</w:t>
            </w:r>
            <w:r>
              <w:rPr>
                <w:rFonts w:hint="eastAsia" w:ascii="仿宋" w:hAnsi="仿宋" w:eastAsia="仿宋" w:cs="仿宋_GB2312"/>
                <w:color w:val="auto"/>
                <w:sz w:val="32"/>
                <w:szCs w:val="32"/>
                <w:highlight w:val="none"/>
              </w:rPr>
              <w:t>正本</w:t>
            </w:r>
            <w:r>
              <w:rPr>
                <w:rFonts w:hint="eastAsia" w:ascii="仿宋" w:hAnsi="仿宋" w:eastAsia="仿宋" w:cs="仿宋_GB2312"/>
                <w:b/>
                <w:bCs/>
                <w:color w:val="auto"/>
                <w:sz w:val="32"/>
                <w:szCs w:val="32"/>
                <w:highlight w:val="none"/>
              </w:rPr>
              <w:t>一</w:t>
            </w:r>
            <w:r>
              <w:rPr>
                <w:rFonts w:hint="eastAsia" w:ascii="仿宋" w:hAnsi="仿宋" w:eastAsia="仿宋" w:cs="仿宋_GB2312"/>
                <w:color w:val="auto"/>
                <w:sz w:val="32"/>
                <w:szCs w:val="32"/>
                <w:highlight w:val="none"/>
              </w:rPr>
              <w:t>份，副本</w:t>
            </w:r>
            <w:r>
              <w:rPr>
                <w:rFonts w:hint="eastAsia" w:ascii="仿宋" w:hAnsi="仿宋" w:eastAsia="仿宋" w:cs="仿宋_GB2312"/>
                <w:color w:val="auto"/>
                <w:sz w:val="32"/>
                <w:szCs w:val="32"/>
                <w:highlight w:val="none"/>
                <w:lang w:eastAsia="zh-CN"/>
              </w:rPr>
              <w:t>一</w:t>
            </w:r>
            <w:r>
              <w:rPr>
                <w:rFonts w:hint="eastAsia" w:ascii="仿宋" w:hAnsi="仿宋" w:eastAsia="仿宋" w:cs="仿宋_GB2312"/>
                <w:color w:val="auto"/>
                <w:sz w:val="32"/>
                <w:szCs w:val="32"/>
                <w:highlight w:val="none"/>
              </w:rPr>
              <w:t>份。使用</w:t>
            </w:r>
            <w:r>
              <w:rPr>
                <w:rFonts w:hint="eastAsia" w:ascii="仿宋" w:hAnsi="仿宋" w:eastAsia="仿宋"/>
                <w:color w:val="auto"/>
                <w:sz w:val="32"/>
                <w:szCs w:val="32"/>
                <w:highlight w:val="none"/>
              </w:rPr>
              <w:t>格式为“投标文件（供打印）</w:t>
            </w:r>
            <w:r>
              <w:rPr>
                <w:rFonts w:ascii="仿宋" w:hAnsi="仿宋" w:eastAsia="仿宋"/>
                <w:color w:val="auto"/>
                <w:sz w:val="32"/>
                <w:szCs w:val="32"/>
                <w:highlight w:val="none"/>
              </w:rPr>
              <w:t>.PDF</w:t>
            </w:r>
            <w:r>
              <w:rPr>
                <w:rFonts w:hint="eastAsia" w:ascii="仿宋" w:hAnsi="仿宋" w:eastAsia="仿宋"/>
                <w:color w:val="auto"/>
                <w:sz w:val="32"/>
                <w:szCs w:val="32"/>
                <w:highlight w:val="none"/>
              </w:rPr>
              <w:t>”的文件</w:t>
            </w:r>
          </w:p>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1</w:t>
            </w:r>
            <w:r>
              <w:rPr>
                <w:rFonts w:hint="eastAsia" w:ascii="仿宋" w:hAnsi="仿宋" w:eastAsia="仿宋" w:cs="黑体"/>
                <w:color w:val="auto"/>
                <w:sz w:val="32"/>
                <w:szCs w:val="32"/>
                <w:highlight w:val="none"/>
              </w:rPr>
              <w:t>8</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投标文件的</w:t>
            </w:r>
          </w:p>
          <w:p>
            <w:pPr>
              <w:autoSpaceDE w:val="0"/>
              <w:autoSpaceDN w:val="0"/>
              <w:adjustRightInd w:val="0"/>
              <w:spacing w:line="360" w:lineRule="auto"/>
              <w:jc w:val="center"/>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签署盖章</w:t>
            </w:r>
          </w:p>
        </w:tc>
        <w:tc>
          <w:tcPr>
            <w:tcW w:w="6864" w:type="dxa"/>
            <w:tcBorders>
              <w:left w:val="nil"/>
            </w:tcBorders>
            <w:vAlign w:val="center"/>
          </w:tcPr>
          <w:p>
            <w:pPr>
              <w:autoSpaceDE w:val="0"/>
              <w:autoSpaceDN w:val="0"/>
              <w:adjustRightInd w:val="0"/>
              <w:spacing w:line="420" w:lineRule="exact"/>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电子投标文件：按招标文件要求加盖投标人电子印章和法人电子印章。</w:t>
            </w:r>
          </w:p>
          <w:p>
            <w:pPr>
              <w:autoSpaceDE w:val="0"/>
              <w:autoSpaceDN w:val="0"/>
              <w:adjustRightInd w:val="0"/>
              <w:spacing w:line="420" w:lineRule="exact"/>
              <w:rPr>
                <w:rFonts w:ascii="仿宋" w:hAnsi="仿宋" w:eastAsia="仿宋" w:cs="仿宋_GB2312"/>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纸质投标文件：投标文件封面加盖投标人公章（投标文件是指投标人电子投标文件制作完成后生成的后缀名为“</w:t>
            </w:r>
            <w:r>
              <w:rPr>
                <w:rFonts w:ascii="仿宋" w:hAnsi="仿宋" w:eastAsia="仿宋"/>
                <w:color w:val="auto"/>
                <w:sz w:val="32"/>
                <w:szCs w:val="32"/>
                <w:highlight w:val="none"/>
              </w:rPr>
              <w:t>.PDF</w:t>
            </w:r>
            <w:r>
              <w:rPr>
                <w:rFonts w:hint="eastAsia" w:ascii="仿宋" w:hAnsi="仿宋" w:eastAsia="仿宋"/>
                <w:color w:val="auto"/>
                <w:sz w:val="32"/>
                <w:szCs w:val="32"/>
                <w:highlight w:val="none"/>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color w:val="auto"/>
                <w:sz w:val="32"/>
                <w:szCs w:val="32"/>
                <w:highlight w:val="none"/>
              </w:rPr>
            </w:pPr>
            <w:r>
              <w:rPr>
                <w:rFonts w:hint="eastAsia" w:ascii="仿宋" w:hAnsi="仿宋" w:eastAsia="仿宋" w:cs="TimesNewRomanPSMT"/>
                <w:color w:val="auto"/>
                <w:sz w:val="32"/>
                <w:szCs w:val="32"/>
                <w:highlight w:val="none"/>
              </w:rPr>
              <w:t>19</w:t>
            </w:r>
          </w:p>
        </w:tc>
        <w:tc>
          <w:tcPr>
            <w:tcW w:w="2268" w:type="dxa"/>
            <w:tcBorders>
              <w:left w:val="nil"/>
            </w:tcBorders>
            <w:vAlign w:val="center"/>
          </w:tcPr>
          <w:p>
            <w:pPr>
              <w:autoSpaceDE w:val="0"/>
              <w:autoSpaceDN w:val="0"/>
              <w:adjustRightInd w:val="0"/>
              <w:spacing w:line="360" w:lineRule="auto"/>
              <w:jc w:val="center"/>
              <w:rPr>
                <w:rFonts w:ascii="仿宋" w:hAnsi="仿宋" w:eastAsia="仿宋" w:cs="仿宋_GB2312"/>
                <w:color w:val="auto"/>
                <w:sz w:val="32"/>
                <w:szCs w:val="32"/>
                <w:highlight w:val="none"/>
              </w:rPr>
            </w:pPr>
            <w:r>
              <w:rPr>
                <w:rFonts w:hint="eastAsia" w:ascii="仿宋" w:hAnsi="仿宋" w:eastAsia="仿宋" w:cs="黑体"/>
                <w:color w:val="auto"/>
                <w:sz w:val="32"/>
                <w:szCs w:val="32"/>
                <w:highlight w:val="none"/>
              </w:rPr>
              <w:t>评标委员会组建</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由采购人代表和评审专家五人组成，其中评审专家的人数不少于评标委员会成员总数的三分之二。评审专家从政府采购评审专家库中随机抽取。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0</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评标方法</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综合评分法</w:t>
            </w:r>
            <w:r>
              <w:rPr>
                <w:rFonts w:hint="eastAsia" w:ascii="仿宋" w:hAnsi="仿宋" w:eastAsia="仿宋"/>
                <w:b/>
                <w:bCs/>
                <w:color w:val="auto"/>
                <w:sz w:val="32"/>
                <w:szCs w:val="32"/>
                <w:highlight w:val="none"/>
              </w:rPr>
              <w:t>□</w:t>
            </w:r>
            <w:r>
              <w:rPr>
                <w:rFonts w:hint="eastAsia" w:ascii="仿宋" w:hAnsi="仿宋" w:eastAsia="仿宋" w:cs="仿宋_GB2312"/>
                <w:color w:val="auto"/>
                <w:sz w:val="32"/>
                <w:szCs w:val="32"/>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1</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授权函</w:t>
            </w:r>
          </w:p>
        </w:tc>
        <w:tc>
          <w:tcPr>
            <w:tcW w:w="6864" w:type="dxa"/>
            <w:tcBorders>
              <w:left w:val="nil"/>
            </w:tcBorders>
            <w:vAlign w:val="center"/>
          </w:tcPr>
          <w:p>
            <w:pPr>
              <w:autoSpaceDE w:val="0"/>
              <w:autoSpaceDN w:val="0"/>
              <w:adjustRightInd w:val="0"/>
              <w:spacing w:line="360" w:lineRule="auto"/>
              <w:rPr>
                <w:rFonts w:ascii="仿宋" w:hAnsi="仿宋" w:eastAsia="仿宋"/>
                <w:color w:val="auto"/>
                <w:sz w:val="32"/>
                <w:szCs w:val="32"/>
                <w:highlight w:val="none"/>
              </w:rPr>
            </w:pPr>
            <w:r>
              <w:rPr>
                <w:rFonts w:hint="eastAsia" w:ascii="仿宋" w:hAnsi="仿宋" w:eastAsia="仿宋" w:cs="仿宋_GB2312"/>
                <w:color w:val="auto"/>
                <w:sz w:val="32"/>
                <w:szCs w:val="32"/>
                <w:highlight w:val="none"/>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2</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履约保证金</w:t>
            </w:r>
          </w:p>
        </w:tc>
        <w:tc>
          <w:tcPr>
            <w:tcW w:w="6864" w:type="dxa"/>
            <w:tcBorders>
              <w:left w:val="nil"/>
            </w:tcBorders>
            <w:vAlign w:val="center"/>
          </w:tcPr>
          <w:p>
            <w:pPr>
              <w:autoSpaceDE w:val="0"/>
              <w:autoSpaceDN w:val="0"/>
              <w:adjustRightInd w:val="0"/>
              <w:spacing w:line="360" w:lineRule="auto"/>
              <w:rPr>
                <w:rFonts w:ascii="仿宋" w:hAnsi="仿宋" w:eastAsia="仿宋"/>
                <w:color w:val="auto"/>
                <w:kern w:val="0"/>
                <w:sz w:val="32"/>
                <w:szCs w:val="32"/>
                <w:highlight w:val="none"/>
                <w:lang w:val="zh-CN"/>
              </w:rPr>
            </w:pPr>
            <w:r>
              <w:rPr>
                <w:rFonts w:hint="eastAsia" w:ascii="仿宋" w:hAnsi="仿宋" w:eastAsia="仿宋"/>
                <w:b/>
                <w:bCs/>
                <w:color w:val="auto"/>
                <w:sz w:val="32"/>
                <w:szCs w:val="32"/>
                <w:highlight w:val="none"/>
                <w:lang w:val="zh-CN"/>
              </w:rPr>
              <w:t>□</w:t>
            </w:r>
            <w:r>
              <w:rPr>
                <w:rFonts w:hint="eastAsia" w:ascii="仿宋" w:hAnsi="仿宋" w:eastAsia="仿宋"/>
                <w:bCs/>
                <w:color w:val="auto"/>
                <w:sz w:val="32"/>
                <w:szCs w:val="32"/>
                <w:highlight w:val="none"/>
                <w:lang w:val="zh-CN"/>
              </w:rPr>
              <w:t>无要求</w:t>
            </w:r>
          </w:p>
          <w:p>
            <w:pPr>
              <w:autoSpaceDE w:val="0"/>
              <w:autoSpaceDN w:val="0"/>
              <w:adjustRightInd w:val="0"/>
              <w:spacing w:line="360" w:lineRule="auto"/>
              <w:rPr>
                <w:rFonts w:ascii="仿宋" w:hAnsi="仿宋" w:eastAsia="仿宋"/>
                <w:bCs/>
                <w:color w:val="auto"/>
                <w:sz w:val="32"/>
                <w:szCs w:val="32"/>
                <w:highlight w:val="none"/>
                <w:lang w:val="zh-CN"/>
              </w:rPr>
            </w:pPr>
            <w:r>
              <w:rPr>
                <w:rFonts w:ascii="仿宋" w:hAnsi="仿宋" w:eastAsia="仿宋"/>
                <w:b/>
                <w:bCs/>
                <w:color w:val="auto"/>
                <w:sz w:val="32"/>
                <w:szCs w:val="32"/>
                <w:highlight w:val="none"/>
              </w:rPr>
              <w:fldChar w:fldCharType="begin"/>
            </w:r>
            <w:r>
              <w:rPr>
                <w:rFonts w:ascii="仿宋" w:hAnsi="仿宋" w:eastAsia="仿宋"/>
                <w:b/>
                <w:bCs/>
                <w:color w:val="auto"/>
                <w:sz w:val="32"/>
                <w:szCs w:val="32"/>
                <w:highlight w:val="none"/>
              </w:rPr>
              <w:instrText xml:space="preserve"> eq \o\ac(</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hint="eastAsia"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instrText xml:space="preserve">)</w:instrText>
            </w:r>
            <w:r>
              <w:rPr>
                <w:rFonts w:ascii="仿宋" w:hAnsi="仿宋" w:eastAsia="仿宋"/>
                <w:b/>
                <w:bCs/>
                <w:color w:val="auto"/>
                <w:sz w:val="32"/>
                <w:szCs w:val="32"/>
                <w:highlight w:val="none"/>
              </w:rPr>
              <w:fldChar w:fldCharType="end"/>
            </w:r>
            <w:r>
              <w:rPr>
                <w:rFonts w:hint="eastAsia" w:ascii="仿宋" w:hAnsi="仿宋" w:eastAsia="仿宋"/>
                <w:color w:val="auto"/>
                <w:sz w:val="32"/>
                <w:szCs w:val="32"/>
                <w:highlight w:val="none"/>
              </w:rPr>
              <w:t>要求提交。履约保证金的数额为不超过合同金额的</w:t>
            </w:r>
            <w:r>
              <w:rPr>
                <w:rFonts w:ascii="仿宋" w:hAnsi="仿宋" w:eastAsia="仿宋"/>
                <w:color w:val="auto"/>
                <w:sz w:val="32"/>
                <w:szCs w:val="32"/>
                <w:highlight w:val="none"/>
                <w:u w:val="single"/>
              </w:rPr>
              <w:t xml:space="preserve"> 10  </w:t>
            </w:r>
            <w:r>
              <w:rPr>
                <w:rFonts w:ascii="仿宋" w:hAnsi="仿宋" w:eastAsia="仿宋"/>
                <w:color w:val="auto"/>
                <w:sz w:val="32"/>
                <w:szCs w:val="32"/>
                <w:highlight w:val="none"/>
              </w:rPr>
              <w:t>%</w:t>
            </w:r>
            <w:r>
              <w:rPr>
                <w:rFonts w:hint="eastAsia" w:ascii="仿宋" w:hAnsi="仿宋" w:eastAsia="仿宋"/>
                <w:color w:val="auto"/>
                <w:sz w:val="32"/>
                <w:szCs w:val="32"/>
                <w:highlight w:val="none"/>
              </w:rPr>
              <w:t>。中标人以网银、银行转账支票、银行电汇等非现金形式提交。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3</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代理服务费</w:t>
            </w:r>
          </w:p>
        </w:tc>
        <w:tc>
          <w:tcPr>
            <w:tcW w:w="6864" w:type="dxa"/>
            <w:tcBorders>
              <w:left w:val="nil"/>
            </w:tcBorders>
            <w:vAlign w:val="center"/>
          </w:tcPr>
          <w:p>
            <w:pPr>
              <w:autoSpaceDE w:val="0"/>
              <w:autoSpaceDN w:val="0"/>
              <w:spacing w:line="360" w:lineRule="auto"/>
              <w:contextualSpacing/>
              <w:rPr>
                <w:rFonts w:ascii="仿宋" w:hAnsi="仿宋" w:eastAsia="仿宋"/>
                <w:bCs/>
                <w:color w:val="auto"/>
                <w:sz w:val="32"/>
                <w:szCs w:val="32"/>
                <w:highlight w:val="none"/>
              </w:rPr>
            </w:pPr>
            <w:r>
              <w:rPr>
                <w:rFonts w:hint="eastAsia" w:ascii="仿宋" w:hAnsi="仿宋" w:eastAsia="仿宋"/>
                <w:b/>
                <w:bCs/>
                <w:color w:val="auto"/>
                <w:sz w:val="32"/>
                <w:szCs w:val="32"/>
                <w:highlight w:val="none"/>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4</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中标人需提交</w:t>
            </w:r>
          </w:p>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的资料</w:t>
            </w:r>
          </w:p>
        </w:tc>
        <w:tc>
          <w:tcPr>
            <w:tcW w:w="6864" w:type="dxa"/>
            <w:tcBorders>
              <w:left w:val="nil"/>
            </w:tcBorders>
            <w:vAlign w:val="center"/>
          </w:tcPr>
          <w:p>
            <w:pPr>
              <w:autoSpaceDE w:val="0"/>
              <w:autoSpaceDN w:val="0"/>
              <w:adjustRightInd w:val="0"/>
              <w:spacing w:line="360" w:lineRule="auto"/>
              <w:rPr>
                <w:rFonts w:ascii="仿宋" w:hAnsi="仿宋" w:eastAsia="仿宋"/>
                <w:bCs/>
                <w:color w:val="auto"/>
                <w:sz w:val="32"/>
                <w:szCs w:val="32"/>
                <w:highlight w:val="none"/>
              </w:rPr>
            </w:pPr>
            <w:r>
              <w:rPr>
                <w:rFonts w:hint="eastAsia" w:ascii="仿宋" w:hAnsi="仿宋" w:eastAsia="仿宋"/>
                <w:bCs/>
                <w:color w:val="auto"/>
                <w:sz w:val="32"/>
                <w:szCs w:val="32"/>
                <w:highlight w:val="none"/>
                <w:lang w:val="zh-CN"/>
              </w:rPr>
              <w:t>中标人在接到中标通知时</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须向代理机构发送投标报价及分项报价一览表</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包含主要中标标的的名称、规格型号、数量、单价、服务要求等</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电子文档</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zh-CN"/>
              </w:rPr>
              <w:t>联系电话</w:t>
            </w:r>
            <w:r>
              <w:rPr>
                <w:rFonts w:hint="eastAsia" w:ascii="仿宋" w:hAnsi="仿宋" w:eastAsia="仿宋"/>
                <w:bCs/>
                <w:color w:val="auto"/>
                <w:sz w:val="32"/>
                <w:szCs w:val="32"/>
                <w:highlight w:val="none"/>
              </w:rPr>
              <w:t>：</w:t>
            </w:r>
            <w:r>
              <w:rPr>
                <w:rFonts w:ascii="仿宋" w:hAnsi="仿宋" w:eastAsia="仿宋"/>
                <w:bCs/>
                <w:color w:val="auto"/>
                <w:sz w:val="32"/>
                <w:szCs w:val="32"/>
                <w:highlight w:val="none"/>
              </w:rPr>
              <w:t>0374-51</w:t>
            </w:r>
            <w:r>
              <w:rPr>
                <w:rFonts w:hint="eastAsia" w:ascii="仿宋" w:hAnsi="仿宋" w:eastAsia="仿宋"/>
                <w:bCs/>
                <w:color w:val="auto"/>
                <w:sz w:val="32"/>
                <w:szCs w:val="32"/>
                <w:highlight w:val="none"/>
              </w:rPr>
              <w:t>50092，</w:t>
            </w:r>
            <w:r>
              <w:rPr>
                <w:rFonts w:hint="eastAsia" w:ascii="仿宋" w:hAnsi="仿宋" w:eastAsia="仿宋"/>
                <w:bCs/>
                <w:color w:val="auto"/>
                <w:sz w:val="32"/>
                <w:szCs w:val="32"/>
                <w:highlight w:val="none"/>
                <w:lang w:val="zh-CN"/>
              </w:rPr>
              <w:t>邮箱</w:t>
            </w:r>
            <w:r>
              <w:rPr>
                <w:rFonts w:hint="eastAsia" w:ascii="仿宋" w:hAnsi="仿宋" w:eastAsia="仿宋"/>
                <w:bCs/>
                <w:color w:val="auto"/>
                <w:sz w:val="32"/>
                <w:szCs w:val="32"/>
                <w:highlight w:val="none"/>
              </w:rPr>
              <w:t>：</w:t>
            </w:r>
            <w:r>
              <w:rPr>
                <w:rFonts w:ascii="仿宋" w:hAnsi="仿宋" w:eastAsia="仿宋"/>
                <w:bCs/>
                <w:color w:val="auto"/>
                <w:sz w:val="32"/>
                <w:szCs w:val="32"/>
                <w:highlight w:val="none"/>
              </w:rPr>
              <w:t>fhgjxmgl@126.com</w:t>
            </w:r>
            <w:r>
              <w:rPr>
                <w:rFonts w:hint="eastAsia" w:ascii="仿宋" w:hAnsi="仿宋" w:eastAsia="仿宋"/>
                <w:bCs/>
                <w:color w:val="auto"/>
                <w:sz w:val="32"/>
                <w:szCs w:val="3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ascii="仿宋" w:hAnsi="仿宋" w:eastAsia="仿宋" w:cs="黑体"/>
                <w:color w:val="auto"/>
                <w:sz w:val="32"/>
                <w:szCs w:val="32"/>
                <w:highlight w:val="none"/>
              </w:rPr>
            </w:pPr>
            <w:r>
              <w:rPr>
                <w:rFonts w:ascii="仿宋" w:hAnsi="仿宋" w:eastAsia="仿宋" w:cs="黑体"/>
                <w:color w:val="auto"/>
                <w:sz w:val="32"/>
                <w:szCs w:val="32"/>
                <w:highlight w:val="none"/>
              </w:rPr>
              <w:t>2</w:t>
            </w:r>
            <w:r>
              <w:rPr>
                <w:rFonts w:hint="eastAsia" w:ascii="仿宋" w:hAnsi="仿宋" w:eastAsia="仿宋" w:cs="黑体"/>
                <w:color w:val="auto"/>
                <w:sz w:val="32"/>
                <w:szCs w:val="32"/>
                <w:highlight w:val="none"/>
              </w:rPr>
              <w:t>5</w:t>
            </w:r>
          </w:p>
        </w:tc>
        <w:tc>
          <w:tcPr>
            <w:tcW w:w="2268" w:type="dxa"/>
            <w:tcBorders>
              <w:left w:val="nil"/>
            </w:tcBorders>
            <w:vAlign w:val="center"/>
          </w:tcPr>
          <w:p>
            <w:pPr>
              <w:autoSpaceDE w:val="0"/>
              <w:autoSpaceDN w:val="0"/>
              <w:adjustRightInd w:val="0"/>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电子化采购模式</w:t>
            </w:r>
          </w:p>
        </w:tc>
        <w:tc>
          <w:tcPr>
            <w:tcW w:w="6864" w:type="dxa"/>
            <w:tcBorders>
              <w:left w:val="nil"/>
            </w:tcBorders>
            <w:vAlign w:val="center"/>
          </w:tcPr>
          <w:p>
            <w:pPr>
              <w:autoSpaceDE w:val="0"/>
              <w:autoSpaceDN w:val="0"/>
              <w:adjustRightInd w:val="0"/>
              <w:spacing w:line="360" w:lineRule="auto"/>
              <w:contextualSpacing/>
              <w:rPr>
                <w:rFonts w:ascii="仿宋" w:hAnsi="仿宋" w:eastAsia="仿宋"/>
                <w:color w:val="auto"/>
                <w:sz w:val="32"/>
                <w:szCs w:val="32"/>
                <w:highlight w:val="none"/>
                <w:lang w:val="zh-CN"/>
              </w:rPr>
            </w:pPr>
            <w:r>
              <w:rPr>
                <w:rFonts w:ascii="仿宋" w:hAnsi="仿宋" w:eastAsia="仿宋"/>
                <w:b/>
                <w:color w:val="auto"/>
                <w:kern w:val="0"/>
                <w:sz w:val="32"/>
                <w:szCs w:val="32"/>
                <w:highlight w:val="none"/>
                <w:lang w:val="zh-CN"/>
              </w:rPr>
              <w:fldChar w:fldCharType="begin"/>
            </w:r>
            <w:r>
              <w:rPr>
                <w:rFonts w:ascii="仿宋" w:hAnsi="仿宋" w:eastAsia="仿宋"/>
                <w:b/>
                <w:color w:val="auto"/>
                <w:kern w:val="0"/>
                <w:sz w:val="32"/>
                <w:szCs w:val="32"/>
                <w:highlight w:val="none"/>
                <w:lang w:val="zh-CN"/>
              </w:rPr>
              <w:instrText xml:space="preserve"> eq \o\ac(</w:instrText>
            </w:r>
            <w:r>
              <w:rPr>
                <w:rFonts w:hint="eastAsia" w:ascii="仿宋" w:hAnsi="仿宋" w:eastAsia="仿宋"/>
                <w:b/>
                <w:color w:val="auto"/>
                <w:kern w:val="0"/>
                <w:sz w:val="32"/>
                <w:szCs w:val="32"/>
                <w:highlight w:val="none"/>
                <w:lang w:val="zh-CN"/>
              </w:rPr>
              <w:instrText xml:space="preserve">□</w:instrText>
            </w:r>
            <w:r>
              <w:rPr>
                <w:rFonts w:ascii="仿宋" w:hAnsi="仿宋" w:eastAsia="仿宋"/>
                <w:b/>
                <w:color w:val="auto"/>
                <w:kern w:val="0"/>
                <w:sz w:val="32"/>
                <w:szCs w:val="32"/>
                <w:highlight w:val="none"/>
                <w:lang w:val="zh-CN"/>
              </w:rPr>
              <w:instrText xml:space="preserve">,</w:instrText>
            </w:r>
            <w:r>
              <w:rPr>
                <w:rFonts w:hint="eastAsia" w:ascii="仿宋" w:hAnsi="仿宋" w:eastAsia="仿宋"/>
                <w:b/>
                <w:color w:val="auto"/>
                <w:kern w:val="0"/>
                <w:position w:val="2"/>
                <w:sz w:val="32"/>
                <w:szCs w:val="32"/>
                <w:highlight w:val="none"/>
                <w:lang w:val="zh-CN"/>
              </w:rPr>
              <w:instrText xml:space="preserve">√</w:instrText>
            </w:r>
            <w:r>
              <w:rPr>
                <w:rFonts w:ascii="仿宋" w:hAnsi="仿宋" w:eastAsia="仿宋"/>
                <w:b/>
                <w:color w:val="auto"/>
                <w:kern w:val="0"/>
                <w:sz w:val="32"/>
                <w:szCs w:val="32"/>
                <w:highlight w:val="none"/>
                <w:lang w:val="zh-CN"/>
              </w:rPr>
              <w:instrText xml:space="preserve">)</w:instrText>
            </w:r>
            <w:r>
              <w:rPr>
                <w:rFonts w:ascii="仿宋" w:hAnsi="仿宋" w:eastAsia="仿宋"/>
                <w:b/>
                <w:color w:val="auto"/>
                <w:kern w:val="0"/>
                <w:sz w:val="32"/>
                <w:szCs w:val="32"/>
                <w:highlight w:val="none"/>
                <w:lang w:val="zh-CN"/>
              </w:rPr>
              <w:fldChar w:fldCharType="end"/>
            </w:r>
            <w:r>
              <w:rPr>
                <w:rFonts w:hint="eastAsia" w:ascii="仿宋" w:hAnsi="仿宋" w:eastAsia="仿宋"/>
                <w:bCs/>
                <w:color w:val="auto"/>
                <w:sz w:val="32"/>
                <w:szCs w:val="32"/>
                <w:highlight w:val="none"/>
                <w:lang w:val="zh-CN"/>
              </w:rPr>
              <w:t>是。</w:t>
            </w:r>
            <w:r>
              <w:rPr>
                <w:rFonts w:hint="eastAsia" w:ascii="仿宋" w:hAnsi="仿宋" w:eastAsia="仿宋"/>
                <w:color w:val="auto"/>
                <w:sz w:val="32"/>
                <w:szCs w:val="32"/>
                <w:highlight w:val="none"/>
                <w:lang w:val="zh-CN"/>
              </w:rPr>
              <w:t>投标人投标时须提供加密电子投标文件、备份文件（使用电子介质存储）、纸质投标文件。投标人资质、业绩、荣誉及相关人员证明材料等资料</w:t>
            </w:r>
            <w:r>
              <w:rPr>
                <w:rFonts w:hint="eastAsia" w:ascii="仿宋" w:hAnsi="仿宋" w:eastAsia="仿宋"/>
                <w:b/>
                <w:color w:val="auto"/>
                <w:sz w:val="32"/>
                <w:szCs w:val="32"/>
                <w:highlight w:val="none"/>
                <w:lang w:val="zh-CN"/>
              </w:rPr>
              <w:t>开标现场均须提供原件。</w:t>
            </w:r>
          </w:p>
          <w:p>
            <w:pPr>
              <w:autoSpaceDE w:val="0"/>
              <w:autoSpaceDN w:val="0"/>
              <w:adjustRightInd w:val="0"/>
              <w:spacing w:line="360" w:lineRule="auto"/>
              <w:contextualSpacing/>
              <w:rPr>
                <w:rFonts w:ascii="仿宋" w:hAnsi="仿宋" w:eastAsia="仿宋"/>
                <w:color w:val="auto"/>
                <w:sz w:val="32"/>
                <w:szCs w:val="32"/>
                <w:highlight w:val="none"/>
              </w:rPr>
            </w:pPr>
            <w:r>
              <w:rPr>
                <w:rFonts w:hint="eastAsia" w:ascii="仿宋" w:hAnsi="仿宋" w:eastAsia="仿宋"/>
                <w:color w:val="auto"/>
                <w:sz w:val="32"/>
                <w:szCs w:val="32"/>
                <w:highlight w:val="none"/>
                <w:lang w:val="zh-CN"/>
              </w:rPr>
              <w:t>□否。投标人投标时须提供纸质投标文件。投标人资质、业绩、荣誉及相关人员证明材料等资料原件根据招标文件要求提供。</w:t>
            </w:r>
          </w:p>
        </w:tc>
      </w:tr>
    </w:tbl>
    <w:p>
      <w:pPr>
        <w:autoSpaceDE w:val="0"/>
        <w:autoSpaceDN w:val="0"/>
        <w:adjustRightInd w:val="0"/>
        <w:jc w:val="both"/>
        <w:rPr>
          <w:rFonts w:ascii="宋体" w:hAnsi="宋体"/>
          <w:b/>
          <w:bCs/>
          <w:color w:val="auto"/>
          <w:kern w:val="0"/>
          <w:sz w:val="32"/>
          <w:szCs w:val="32"/>
          <w:highlight w:val="none"/>
        </w:rPr>
      </w:pPr>
    </w:p>
    <w:p>
      <w:pPr>
        <w:autoSpaceDE w:val="0"/>
        <w:autoSpaceDN w:val="0"/>
        <w:adjustRightInd w:val="0"/>
        <w:jc w:val="center"/>
        <w:rPr>
          <w:rFonts w:ascii="宋体"/>
          <w:b/>
          <w:bCs/>
          <w:color w:val="auto"/>
          <w:kern w:val="0"/>
          <w:sz w:val="28"/>
          <w:szCs w:val="28"/>
          <w:highlight w:val="none"/>
        </w:rPr>
      </w:pPr>
      <w:r>
        <w:rPr>
          <w:rFonts w:hint="eastAsia" w:ascii="宋体" w:hAnsi="宋体"/>
          <w:b/>
          <w:bCs/>
          <w:color w:val="auto"/>
          <w:kern w:val="0"/>
          <w:sz w:val="32"/>
          <w:szCs w:val="32"/>
          <w:highlight w:val="none"/>
        </w:rPr>
        <w:t>第四章投标人须知</w:t>
      </w:r>
    </w:p>
    <w:p>
      <w:pPr>
        <w:autoSpaceDE w:val="0"/>
        <w:autoSpaceDN w:val="0"/>
        <w:adjustRightInd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一、概念释义</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适用范围</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本招标文件仅适用于本次“投标邀请”中所述采购项目。</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本招标文件解释权属于“投标邀请”所述的采购人。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定义</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“采购项目”：“投标人须知前附表”中所述的采购项目。</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“招标人”：“投标人须知前附表”中所述的组织本次招标的代理机构和采购人。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“采购人”：是指依法进行政府采购的国家机关、事业单位、团体组织。采购人名称、地址、电话、联系人见“投标人须知前附表”。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采购代理机构及其分支机构不得在所代理的采购项目中投标或者代理投标，不得为所代理的采购项目的投标人参加本项目提供投标咨询。</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“潜在投标人”指符合《中华人民共和国政府采购法》及相关法律法规和本招标文件的各项规定，且按照本项目招标公告及招标文件规定的方式获取招标文件的法人、其他组织或者自然人。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“节能产品”或者“环保产品”：财政部发布的《节能产品政府采购清单》或者《环境标志产品政府采购清单》的产品。</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“进口产品”：是指通过中国海关报关验放进入中国境内且产自关境外的产品，包括已经进入中国境内的进口产品。详见《关于政府采购进口产品管理有关问题的通知》</w:t>
      </w:r>
      <w:r>
        <w:rPr>
          <w:rFonts w:ascii="宋体" w:hAnsi="宋体"/>
          <w:color w:val="auto"/>
          <w:kern w:val="0"/>
          <w:highlight w:val="none"/>
        </w:rPr>
        <w:t>(</w:t>
      </w:r>
      <w:r>
        <w:rPr>
          <w:rFonts w:hint="eastAsia" w:ascii="宋体" w:hAnsi="宋体"/>
          <w:color w:val="auto"/>
          <w:kern w:val="0"/>
          <w:highlight w:val="none"/>
        </w:rPr>
        <w:t>财库</w:t>
      </w:r>
      <w:r>
        <w:rPr>
          <w:rFonts w:ascii="宋体" w:hAnsi="宋体"/>
          <w:color w:val="auto"/>
          <w:kern w:val="0"/>
          <w:highlight w:val="none"/>
        </w:rPr>
        <w:t>[2007]119</w:t>
      </w:r>
      <w:r>
        <w:rPr>
          <w:rFonts w:hint="eastAsia" w:ascii="宋体" w:hAnsi="宋体"/>
          <w:color w:val="auto"/>
          <w:kern w:val="0"/>
          <w:highlight w:val="none"/>
        </w:rPr>
        <w:t>号</w:t>
      </w:r>
      <w:r>
        <w:rPr>
          <w:rFonts w:ascii="宋体" w:hAnsi="宋体"/>
          <w:color w:val="auto"/>
          <w:kern w:val="0"/>
          <w:highlight w:val="none"/>
        </w:rPr>
        <w:t>)</w:t>
      </w:r>
      <w:r>
        <w:rPr>
          <w:rFonts w:hint="eastAsia" w:ascii="宋体" w:hAnsi="宋体"/>
          <w:color w:val="auto"/>
          <w:kern w:val="0"/>
          <w:highlight w:val="none"/>
        </w:rPr>
        <w:t>、《关于政府采购进口产品管理有关问题的通知》（财办库［</w:t>
      </w:r>
      <w:r>
        <w:rPr>
          <w:rFonts w:ascii="宋体" w:hAnsi="宋体"/>
          <w:color w:val="auto"/>
          <w:kern w:val="0"/>
          <w:highlight w:val="none"/>
        </w:rPr>
        <w:t>2008</w:t>
      </w:r>
      <w:r>
        <w:rPr>
          <w:rFonts w:hint="eastAsia" w:ascii="宋体" w:hAnsi="宋体"/>
          <w:color w:val="auto"/>
          <w:kern w:val="0"/>
          <w:highlight w:val="none"/>
        </w:rPr>
        <w:t>］</w:t>
      </w:r>
      <w:r>
        <w:rPr>
          <w:rFonts w:ascii="宋体" w:hAnsi="宋体"/>
          <w:color w:val="auto"/>
          <w:kern w:val="0"/>
          <w:highlight w:val="none"/>
        </w:rPr>
        <w:t xml:space="preserve">248 </w:t>
      </w:r>
      <w:r>
        <w:rPr>
          <w:rFonts w:hint="eastAsia" w:ascii="宋体" w:hAnsi="宋体"/>
          <w:color w:val="auto"/>
          <w:kern w:val="0"/>
          <w:highlight w:val="none"/>
        </w:rPr>
        <w:t>号）。</w:t>
      </w:r>
    </w:p>
    <w:p>
      <w:pPr>
        <w:pStyle w:val="15"/>
        <w:numPr>
          <w:ilvl w:val="1"/>
          <w:numId w:val="6"/>
        </w:numPr>
        <w:autoSpaceDE w:val="0"/>
        <w:autoSpaceDN w:val="0"/>
        <w:spacing w:line="360" w:lineRule="auto"/>
        <w:ind w:left="1327" w:hanging="907" w:firstLineChars="0"/>
        <w:contextualSpacing/>
        <w:rPr>
          <w:rFonts w:ascii="宋体"/>
          <w:color w:val="auto"/>
          <w:kern w:val="0"/>
          <w:highlight w:val="none"/>
        </w:rPr>
      </w:pPr>
      <w:r>
        <w:rPr>
          <w:rFonts w:hint="eastAsia" w:ascii="宋体" w:hAnsi="宋体"/>
          <w:color w:val="auto"/>
          <w:kern w:val="0"/>
          <w:highlight w:val="none"/>
        </w:rPr>
        <w:t>招标文件列明不允许或未列明允许进口产品参加投标的，均视为拒绝进口产品参加投标。</w:t>
      </w:r>
    </w:p>
    <w:p>
      <w:pPr>
        <w:pStyle w:val="15"/>
        <w:numPr>
          <w:ilvl w:val="1"/>
          <w:numId w:val="7"/>
        </w:numPr>
        <w:autoSpaceDE w:val="0"/>
        <w:autoSpaceDN w:val="0"/>
        <w:spacing w:line="360" w:lineRule="auto"/>
        <w:ind w:left="1327" w:hanging="907" w:firstLineChars="0"/>
        <w:contextualSpacing/>
        <w:rPr>
          <w:rFonts w:ascii="宋体"/>
          <w:color w:val="auto"/>
          <w:kern w:val="0"/>
          <w:highlight w:val="none"/>
        </w:rPr>
      </w:pPr>
      <w:r>
        <w:rPr>
          <w:rFonts w:hint="eastAsia" w:ascii="宋体" w:hAnsi="宋体"/>
          <w:color w:val="auto"/>
          <w:kern w:val="0"/>
          <w:highlight w:val="none"/>
        </w:rPr>
        <w:t>如招标文件中已说明，经财政部门审核同意，允许部分或全部产品采购进口产品，投标人既可提供本国产品，也可以提供进口产品。</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招标文件中凡标有“★”的条款均系实质性要求条款。</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合格的投标人</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在中华人民共和国境内注册，具有本项目生产、制造、供应或实施能力，符合、承认并承诺履行本招标文件各项规定的法人、其他组织或者自然人。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符合本项目“投标邀请”和“投标人须知前附表”中规定的合格投标人所必须具备的条件。</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政府采购活动中查询及使用投标人信用记录的具体要求为：投标人未被列入失信被执行人、重大税收违法案件当事人名单、</w:t>
      </w:r>
      <w:r>
        <w:rPr>
          <w:rFonts w:hint="eastAsia" w:ascii="宋体" w:hAnsi="宋体" w:cs="仿宋_GB2312"/>
          <w:color w:val="auto"/>
          <w:highlight w:val="none"/>
          <w:shd w:val="clear" w:color="auto" w:fill="FFFFFF"/>
        </w:rPr>
        <w:t>政府采购严重违法失信名单、</w:t>
      </w:r>
      <w:r>
        <w:rPr>
          <w:rFonts w:hint="eastAsia" w:ascii="宋体" w:hAnsi="宋体"/>
          <w:color w:val="auto"/>
          <w:kern w:val="0"/>
          <w:highlight w:val="none"/>
        </w:rPr>
        <w:t>政府采购严重违法失信行为记录名单（联合体形式投标的，联合体成员存在不良信用记录，视同联合体存在不良信用记录）。</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单位负责人为同一人或者存在直接控股、管理关系的不同供应商，不得参加同一合同项下的政府采购活动；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除单一来源采购项目外，为采购项目提供整体设计、规范编制或者项目管理、监理、检测等服务的供应商，不得再参加该采购项目的其他采购活动。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“投标邀请”和“投标人须知前附表”规定接受联合体投标的，除应符合本章第</w:t>
      </w:r>
      <w:r>
        <w:rPr>
          <w:rFonts w:ascii="宋体" w:hAnsi="宋体"/>
          <w:color w:val="auto"/>
          <w:kern w:val="0"/>
          <w:highlight w:val="none"/>
        </w:rPr>
        <w:t>3.1</w:t>
      </w:r>
      <w:r>
        <w:rPr>
          <w:rFonts w:hint="eastAsia" w:ascii="宋体" w:hAnsi="宋体"/>
          <w:color w:val="auto"/>
          <w:kern w:val="0"/>
          <w:highlight w:val="none"/>
        </w:rPr>
        <w:t>项和</w:t>
      </w:r>
      <w:r>
        <w:rPr>
          <w:rFonts w:ascii="宋体" w:hAnsi="宋体"/>
          <w:color w:val="auto"/>
          <w:kern w:val="0"/>
          <w:highlight w:val="none"/>
        </w:rPr>
        <w:t>3.2</w:t>
      </w:r>
      <w:r>
        <w:rPr>
          <w:rFonts w:hint="eastAsia" w:ascii="宋体" w:hAnsi="宋体"/>
          <w:color w:val="auto"/>
          <w:kern w:val="0"/>
          <w:highlight w:val="none"/>
        </w:rPr>
        <w:t>项要求外，还应遵守以下规定：</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）在投标文件中向采购人提交联合体协议书，明确联合体各方承担的工作和义务；</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w:instrText>
      </w:r>
      <w:r>
        <w:rPr>
          <w:color w:val="auto"/>
          <w:highlight w:val="none"/>
        </w:rPr>
        <w:fldChar w:fldCharType="separate"/>
      </w:r>
      <w:r>
        <w:rPr>
          <w:rFonts w:hint="eastAsia" w:ascii="宋体" w:hAnsi="宋体"/>
          <w:color w:val="auto"/>
          <w:kern w:val="0"/>
          <w:highlight w:val="none"/>
        </w:rPr>
        <w:t>承担连带责任</w:t>
      </w:r>
      <w:r>
        <w:rPr>
          <w:rFonts w:hint="eastAsia" w:ascii="宋体" w:hAnsi="宋体"/>
          <w:color w:val="auto"/>
          <w:kern w:val="0"/>
          <w:highlight w:val="none"/>
        </w:rPr>
        <w:fldChar w:fldCharType="end"/>
      </w:r>
      <w:r>
        <w:rPr>
          <w:rFonts w:hint="eastAsia" w:ascii="宋体" w:hAnsi="宋体"/>
          <w:color w:val="auto"/>
          <w:kern w:val="0"/>
          <w:highlight w:val="none"/>
        </w:rPr>
        <w:t>。</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法律、行政法规规定的其他条件。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合格的货物和服务</w:t>
      </w:r>
    </w:p>
    <w:p>
      <w:pPr>
        <w:pStyle w:val="15"/>
        <w:numPr>
          <w:ilvl w:val="0"/>
          <w:numId w:val="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投标人所提供的服务应当没有侵犯任何第三方的知识产权、技术秘密等合法权利。</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auto"/>
          <w:kern w:val="0"/>
          <w:highlight w:val="none"/>
        </w:rPr>
        <w:t xml:space="preserve">CCC </w:t>
      </w:r>
      <w:r>
        <w:rPr>
          <w:rFonts w:hint="eastAsia" w:ascii="宋体" w:hAnsi="宋体"/>
          <w:color w:val="auto"/>
          <w:kern w:val="0"/>
          <w:highlight w:val="none"/>
        </w:rPr>
        <w:t>认证）。投标人不能提供超出此目录范畴外的替代品。</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w:instrText>
      </w:r>
      <w:r>
        <w:rPr>
          <w:color w:val="auto"/>
          <w:highlight w:val="none"/>
        </w:rPr>
        <w:fldChar w:fldCharType="separate"/>
      </w:r>
      <w:r>
        <w:rPr>
          <w:rFonts w:hint="eastAsia" w:ascii="宋体" w:hAnsi="宋体"/>
          <w:color w:val="auto"/>
          <w:kern w:val="0"/>
          <w:highlight w:val="none"/>
        </w:rPr>
        <w:t>中国国家信息安全产品认证证书</w:t>
      </w:r>
      <w:r>
        <w:rPr>
          <w:rFonts w:hint="eastAsia" w:ascii="宋体" w:hAnsi="宋体"/>
          <w:color w:val="auto"/>
          <w:kern w:val="0"/>
          <w:highlight w:val="none"/>
        </w:rPr>
        <w:fldChar w:fldCharType="end"/>
      </w:r>
      <w:r>
        <w:rPr>
          <w:rFonts w:hint="eastAsia" w:ascii="宋体" w:hAnsi="宋体"/>
          <w:color w:val="auto"/>
          <w:kern w:val="0"/>
          <w:highlight w:val="none"/>
        </w:rPr>
        <w:t>》。投标人不能提供超出此目录范畴外的替代品。</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投标费用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不论投标的结果如何，投标人均应自行承担所有与投标有关的全部费用，招标人在任何情况下均无义务和责任承担这些费用。</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信息发布</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采购代理机构代理费用收取标准和方式</w:t>
      </w:r>
    </w:p>
    <w:p>
      <w:pPr>
        <w:pStyle w:val="15"/>
        <w:autoSpaceDE w:val="0"/>
        <w:autoSpaceDN w:val="0"/>
        <w:spacing w:line="360" w:lineRule="auto"/>
        <w:ind w:left="420" w:firstLine="0" w:firstLineChars="0"/>
        <w:contextualSpacing/>
        <w:rPr>
          <w:rFonts w:ascii="宋体"/>
          <w:color w:val="auto"/>
          <w:kern w:val="0"/>
          <w:highlight w:val="none"/>
        </w:rPr>
      </w:pPr>
      <w:r>
        <w:rPr>
          <w:rFonts w:hint="eastAsia" w:ascii="宋体" w:hAnsi="宋体"/>
          <w:color w:val="auto"/>
          <w:kern w:val="0"/>
          <w:highlight w:val="none"/>
        </w:rPr>
        <w:t>详见投标人须知前附表。</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其他</w:t>
      </w:r>
    </w:p>
    <w:p>
      <w:pPr>
        <w:autoSpaceDE w:val="0"/>
        <w:autoSpaceDN w:val="0"/>
        <w:spacing w:line="360" w:lineRule="auto"/>
        <w:ind w:left="964"/>
        <w:contextualSpacing/>
        <w:rPr>
          <w:rFonts w:ascii="宋体" w:hAnsi="宋体"/>
          <w:b/>
          <w:bCs/>
          <w:color w:val="auto"/>
          <w:kern w:val="0"/>
          <w:highlight w:val="none"/>
        </w:rPr>
      </w:pPr>
      <w:r>
        <w:rPr>
          <w:rFonts w:hint="eastAsia" w:ascii="宋体" w:hAnsi="宋体"/>
          <w:color w:val="auto"/>
          <w:kern w:val="0"/>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二、招标文件说明</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招标文件构成</w:t>
      </w:r>
    </w:p>
    <w:p>
      <w:pPr>
        <w:pStyle w:val="15"/>
        <w:numPr>
          <w:ilvl w:val="0"/>
          <w:numId w:val="8"/>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招标文件由以下部分组成：</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）投标邀请（招标公告）</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）项目需求</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）投标人须知前附表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）投标人须知</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）政府采购政策功能</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）资格审查与评标</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7</w:t>
      </w:r>
      <w:r>
        <w:rPr>
          <w:rFonts w:hint="eastAsia" w:ascii="宋体" w:hAnsi="宋体"/>
          <w:color w:val="auto"/>
          <w:kern w:val="0"/>
          <w:highlight w:val="none"/>
        </w:rPr>
        <w:t>）合同条款及格式</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8</w:t>
      </w:r>
      <w:r>
        <w:rPr>
          <w:rFonts w:hint="eastAsia" w:ascii="宋体" w:hAnsi="宋体"/>
          <w:color w:val="auto"/>
          <w:kern w:val="0"/>
          <w:highlight w:val="none"/>
        </w:rPr>
        <w:t>）投标文件有关格式</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9</w:t>
      </w:r>
      <w:r>
        <w:rPr>
          <w:rFonts w:hint="eastAsia" w:ascii="宋体" w:hAnsi="宋体"/>
          <w:color w:val="auto"/>
          <w:kern w:val="0"/>
          <w:highlight w:val="none"/>
        </w:rPr>
        <w:t>）本项目招标文件的澄清、答复、修改、补充内容（如有的话）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现场考察、开标前答疑会</w:t>
      </w:r>
    </w:p>
    <w:p>
      <w:pPr>
        <w:pStyle w:val="15"/>
        <w:numPr>
          <w:ilvl w:val="0"/>
          <w:numId w:val="8"/>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招标人组织现场考察或者召开答疑会的，应当在招标文件中载明，或者在招标文件公告期满后在财政部门指定的政府采购信息发布媒体和《全国公共资源交易平台（河南省·许昌市）》发布更正公告。</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现场考察及参加开标前答疑会所发生的费用及一切责任由投标人自行承担。</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招标文件的澄清或修改</w:t>
      </w:r>
    </w:p>
    <w:p>
      <w:pPr>
        <w:pStyle w:val="15"/>
        <w:numPr>
          <w:ilvl w:val="0"/>
          <w:numId w:val="9"/>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在投标截止期前，无论出于何种原因，招标人可主动地或在解答潜在投标人提出的澄清问题时对招标文件进行修改。</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招标人可以对已发出的招标文件进行必要的澄清或者修改。澄清或者修改的内容可能影响投标文件编制的，招标人将在投标截止时间</w:t>
      </w:r>
      <w:r>
        <w:rPr>
          <w:rFonts w:ascii="宋体" w:hAnsi="宋体"/>
          <w:color w:val="auto"/>
          <w:kern w:val="0"/>
          <w:highlight w:val="none"/>
        </w:rPr>
        <w:t>15</w:t>
      </w:r>
      <w:r>
        <w:rPr>
          <w:rFonts w:hint="eastAsia" w:ascii="宋体" w:hAnsi="宋体"/>
          <w:color w:val="auto"/>
          <w:kern w:val="0"/>
          <w:highlight w:val="none"/>
        </w:rPr>
        <w:t>日前，在财政部门指定的政府采购信息发布媒体和《全国公共资源交易平台（河南省·许昌市）》发布更正公告。</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澄清或修改公告的内容为招标文件的组成部分，并对投标人具有约束力。当招标文件与澄清或修改公告就同一内容的表述不一致时，以最后发出的文件内容为准。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如果澄清或者修改发出的时间距规定的投标截止时间不足</w:t>
      </w:r>
      <w:r>
        <w:rPr>
          <w:rFonts w:ascii="宋体" w:hAnsi="宋体"/>
          <w:color w:val="auto"/>
          <w:kern w:val="0"/>
          <w:highlight w:val="none"/>
        </w:rPr>
        <w:t>15</w:t>
      </w:r>
      <w:r>
        <w:rPr>
          <w:rFonts w:hint="eastAsia" w:ascii="宋体" w:hAnsi="宋体"/>
          <w:color w:val="auto"/>
          <w:kern w:val="0"/>
          <w:highlight w:val="none"/>
        </w:rPr>
        <w:t>日，招标人将顺延提交投标文件的截止时间。</w:t>
      </w:r>
    </w:p>
    <w:p>
      <w:pPr>
        <w:pStyle w:val="15"/>
        <w:autoSpaceDE w:val="0"/>
        <w:autoSpaceDN w:val="0"/>
        <w:spacing w:line="360" w:lineRule="auto"/>
        <w:ind w:left="420" w:firstLine="0" w:firstLineChars="0"/>
        <w:contextualSpacing/>
        <w:rPr>
          <w:rFonts w:ascii="宋体"/>
          <w:color w:val="auto"/>
          <w:kern w:val="0"/>
          <w:highlight w:val="none"/>
        </w:rPr>
      </w:pP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三、投标文件的编制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投标的语言及计量单位</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12.1投标人提交的投标文件以及投标人与招标人就有关投标事宜的所有来往书面文件均应使用中文。除签名、盖章、专用名称等特殊情形外，以中文以外的文56</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字表述的投标文件视同未提供。</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投标计量单位，招标文件已有明确规定的，使用招标文件规定的计量单位；招标文件没有规定的，一律采用中华人民共和国法定计量单位。</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投标报价</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13.1本次招标项目的投标均以</w:t>
      </w:r>
      <w:r>
        <w:rPr>
          <w:rFonts w:hint="eastAsia" w:ascii="宋体" w:hAnsi="宋体"/>
          <w:b/>
          <w:bCs/>
          <w:color w:val="auto"/>
          <w:kern w:val="0"/>
          <w:highlight w:val="none"/>
        </w:rPr>
        <w:t>人民币</w:t>
      </w:r>
      <w:r>
        <w:rPr>
          <w:rFonts w:hint="eastAsia" w:ascii="宋体" w:hAnsi="宋体"/>
          <w:color w:val="auto"/>
          <w:kern w:val="0"/>
          <w:highlight w:val="none"/>
        </w:rPr>
        <w:t>为计算单位。</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采购人不得向投标人索要或者接受其给予的赠品、回扣或者与采购无关的其他商品、服务。</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投标人应对项目要求的全部内容进行报价，少报漏报将导致其投标为非实质性响应予以拒绝。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本项目所涉及的运输、施工、安装、集成、调试、验收、备品和工具等费用均包含在投标报价中。</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本次招标不接受可选择或可调整的投标方案和报价，任何有选择的或可调整的投标方案和报价将被视为非实质性响应投标而作无效投标处理。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报价不得高于本项目最高限价，且不低于成本价。本次招标实行“最高限价（项目控制金额上限）”</w:t>
      </w:r>
      <w:r>
        <w:rPr>
          <w:rFonts w:ascii="宋体"/>
          <w:color w:val="auto"/>
          <w:kern w:val="0"/>
          <w:highlight w:val="none"/>
        </w:rPr>
        <w:t>,</w:t>
      </w:r>
      <w:r>
        <w:rPr>
          <w:rFonts w:hint="eastAsia" w:ascii="宋体" w:hAnsi="宋体"/>
          <w:color w:val="auto"/>
          <w:kern w:val="0"/>
          <w:highlight w:val="none"/>
        </w:rPr>
        <w:t>投标人的投标报价高于最高限价（项目控制金额上限）的，该投标人的投标文件将被视为非实质性响应予以拒绝。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最低报价不能作为中标的保证。</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投标有效期</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投标有效期内投标人撤销投标文件的，招标人将不退还投标保证金。</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投标文件构成</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15.1投标文件的构成应符合法律法规及招标文件的要求。</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投标人应当按照招标文件的要求编制投标文件。投标文件应当对招标文件提出的要求和条件作出明确响应。</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投标文件由资格证明材料、符合性证明材料、其它材料等组成。</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投标人登录许昌公共资源交易系统下载“许昌投标文件制作系统</w:t>
      </w:r>
      <w:r>
        <w:rPr>
          <w:rFonts w:ascii="宋体" w:hAnsi="宋体"/>
          <w:color w:val="auto"/>
          <w:kern w:val="0"/>
          <w:highlight w:val="none"/>
        </w:rPr>
        <w:t>SEARUN V1.</w:t>
      </w:r>
      <w:r>
        <w:rPr>
          <w:rFonts w:hint="eastAsia" w:ascii="宋体" w:hAnsi="宋体"/>
          <w:color w:val="auto"/>
          <w:kern w:val="0"/>
          <w:highlight w:val="none"/>
        </w:rPr>
        <w:t>1”，按招标文件要求根据所投标段制作电子投标文件。一个标段对应生成一个文件夹（</w:t>
      </w:r>
      <w:r>
        <w:rPr>
          <w:rFonts w:ascii="宋体" w:hAnsi="宋体"/>
          <w:color w:val="auto"/>
          <w:kern w:val="0"/>
          <w:highlight w:val="none"/>
        </w:rPr>
        <w:t>xxxx</w:t>
      </w:r>
      <w:r>
        <w:rPr>
          <w:rFonts w:hint="eastAsia" w:ascii="宋体" w:hAnsi="宋体"/>
          <w:color w:val="auto"/>
          <w:kern w:val="0"/>
          <w:highlight w:val="none"/>
        </w:rPr>
        <w:t>项目</w:t>
      </w:r>
      <w:r>
        <w:rPr>
          <w:rFonts w:ascii="宋体" w:hAnsi="宋体"/>
          <w:color w:val="auto"/>
          <w:kern w:val="0"/>
          <w:highlight w:val="none"/>
        </w:rPr>
        <w:t>xx</w:t>
      </w:r>
      <w:r>
        <w:rPr>
          <w:rFonts w:hint="eastAsia" w:ascii="宋体" w:hAnsi="宋体"/>
          <w:color w:val="auto"/>
          <w:kern w:val="0"/>
          <w:highlight w:val="none"/>
        </w:rPr>
        <w:t>标段）</w:t>
      </w:r>
      <w:r>
        <w:rPr>
          <w:rFonts w:ascii="宋体" w:hAnsi="宋体"/>
          <w:color w:val="auto"/>
          <w:kern w:val="0"/>
          <w:highlight w:val="none"/>
        </w:rPr>
        <w:t xml:space="preserve">, </w:t>
      </w:r>
      <w:r>
        <w:rPr>
          <w:rFonts w:hint="eastAsia" w:ascii="宋体" w:hAnsi="宋体"/>
          <w:color w:val="auto"/>
          <w:kern w:val="0"/>
          <w:highlight w:val="none"/>
        </w:rPr>
        <w:t>其中包含</w:t>
      </w:r>
      <w:r>
        <w:rPr>
          <w:rFonts w:ascii="宋体" w:hAnsi="宋体"/>
          <w:color w:val="auto"/>
          <w:kern w:val="0"/>
          <w:highlight w:val="none"/>
        </w:rPr>
        <w:t>2</w:t>
      </w:r>
      <w:r>
        <w:rPr>
          <w:rFonts w:hint="eastAsia" w:ascii="宋体" w:hAnsi="宋体"/>
          <w:color w:val="auto"/>
          <w:kern w:val="0"/>
          <w:highlight w:val="none"/>
        </w:rPr>
        <w:t>个文件和</w:t>
      </w:r>
      <w:r>
        <w:rPr>
          <w:rFonts w:ascii="宋体" w:hAnsi="宋体"/>
          <w:color w:val="auto"/>
          <w:kern w:val="0"/>
          <w:highlight w:val="none"/>
        </w:rPr>
        <w:t>1</w:t>
      </w:r>
      <w:r>
        <w:rPr>
          <w:rFonts w:hint="eastAsia" w:ascii="宋体" w:hAnsi="宋体"/>
          <w:color w:val="auto"/>
          <w:kern w:val="0"/>
          <w:highlight w:val="none"/>
        </w:rPr>
        <w:t>个文件夹。后缀名为“</w:t>
      </w:r>
      <w:r>
        <w:rPr>
          <w:rFonts w:ascii="宋体" w:hAnsi="宋体"/>
          <w:color w:val="auto"/>
          <w:kern w:val="0"/>
          <w:highlight w:val="none"/>
        </w:rPr>
        <w:t>.file</w:t>
      </w:r>
      <w:r>
        <w:rPr>
          <w:rFonts w:hint="eastAsia" w:ascii="宋体" w:hAnsi="宋体"/>
          <w:color w:val="auto"/>
          <w:kern w:val="0"/>
          <w:highlight w:val="none"/>
        </w:rPr>
        <w:t>”的文件用于电子投标使用，后缀名为“</w:t>
      </w:r>
      <w:r>
        <w:rPr>
          <w:rFonts w:ascii="宋体" w:hAnsi="宋体"/>
          <w:color w:val="auto"/>
          <w:kern w:val="0"/>
          <w:highlight w:val="none"/>
        </w:rPr>
        <w:t>.PDF</w:t>
      </w:r>
      <w:r>
        <w:rPr>
          <w:rFonts w:hint="eastAsia" w:ascii="宋体" w:hAnsi="宋体"/>
          <w:color w:val="auto"/>
          <w:kern w:val="0"/>
          <w:highlight w:val="none"/>
        </w:rPr>
        <w:t>”的文件用于打印纸质投标文件，名称为“备份”的文件夹使用电子介质存储，供开标现场备用。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电子投标文件制作技术咨询：</w:t>
      </w:r>
      <w:r>
        <w:rPr>
          <w:rFonts w:ascii="宋体" w:hAnsi="宋体"/>
          <w:b/>
          <w:bCs/>
          <w:color w:val="auto"/>
          <w:kern w:val="0"/>
          <w:highlight w:val="none"/>
        </w:rPr>
        <w:t>0374-2961598</w:t>
      </w:r>
      <w:r>
        <w:rPr>
          <w:rFonts w:hint="eastAsia" w:ascii="宋体" w:hAnsi="宋体"/>
          <w:color w:val="auto"/>
          <w:kern w:val="0"/>
          <w:highlight w:val="none"/>
        </w:rPr>
        <w:t>。</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投标文件格式</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16.1投标文件应参照招标文件第八章（投标文件有关格式）的内容要求、编排顺序和格式要求，投标人应按照以上要求将投标文件编上唯一的连贯页码并以</w:t>
      </w:r>
      <w:r>
        <w:rPr>
          <w:rFonts w:ascii="宋体" w:hAnsi="宋体"/>
          <w:color w:val="auto"/>
          <w:kern w:val="0"/>
          <w:highlight w:val="none"/>
        </w:rPr>
        <w:t>A4</w:t>
      </w:r>
      <w:r>
        <w:rPr>
          <w:rFonts w:hint="eastAsia" w:ascii="宋体" w:hAnsi="宋体"/>
          <w:color w:val="auto"/>
          <w:kern w:val="0"/>
          <w:highlight w:val="none"/>
        </w:rPr>
        <w:t>幅面装订成册，并在投标文件封面上注明：正本</w:t>
      </w:r>
      <w:r>
        <w:rPr>
          <w:rFonts w:ascii="宋体" w:hAnsi="宋体"/>
          <w:color w:val="auto"/>
          <w:kern w:val="0"/>
          <w:highlight w:val="none"/>
        </w:rPr>
        <w:t>/</w:t>
      </w:r>
      <w:r>
        <w:rPr>
          <w:rFonts w:hint="eastAsia" w:ascii="宋体" w:hAnsi="宋体"/>
          <w:color w:val="auto"/>
          <w:kern w:val="0"/>
          <w:highlight w:val="none"/>
        </w:rPr>
        <w:t>副本、所投项目名称、项目编号、投标人名称、日期等字样。</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投标人应按招标文件提供的格式编写投标文件。招标文件未提供标准格式的投标人可自行拟定。</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投标保证金</w:t>
      </w:r>
    </w:p>
    <w:p>
      <w:pPr>
        <w:pStyle w:val="15"/>
        <w:autoSpaceDE w:val="0"/>
        <w:autoSpaceDN w:val="0"/>
        <w:spacing w:line="360" w:lineRule="auto"/>
        <w:ind w:firstLine="422"/>
        <w:contextualSpacing/>
        <w:rPr>
          <w:rFonts w:ascii="宋体"/>
          <w:b/>
          <w:bCs/>
          <w:color w:val="auto"/>
          <w:kern w:val="0"/>
          <w:highlight w:val="none"/>
        </w:rPr>
      </w:pPr>
      <w:r>
        <w:rPr>
          <w:rFonts w:hint="eastAsia" w:ascii="宋体" w:hAnsi="宋体"/>
          <w:b/>
          <w:bCs/>
          <w:color w:val="auto"/>
          <w:kern w:val="0"/>
          <w:highlight w:val="none"/>
        </w:rPr>
        <w:t>17.1投标保证金的缴纳</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）投标保证金用于避免和减少本次招标由于投标人的行为而给采购人带来的损失。</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）投标保证金缴纳方式：</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投标人网上下载招标文件后，登录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4"/>
          <w:rFonts w:ascii="宋体" w:hAnsi="宋体" w:cs="宋体"/>
          <w:color w:val="auto"/>
          <w:kern w:val="0"/>
          <w:highlight w:val="none"/>
        </w:rPr>
        <w:t>http://221.14.6.70:8088/ggzy</w:t>
      </w:r>
      <w:r>
        <w:rPr>
          <w:rStyle w:val="14"/>
          <w:rFonts w:ascii="宋体" w:hAnsi="宋体" w:cs="宋体"/>
          <w:color w:val="auto"/>
          <w:kern w:val="0"/>
          <w:highlight w:val="none"/>
        </w:rPr>
        <w:fldChar w:fldCharType="end"/>
      </w:r>
      <w:r>
        <w:rPr>
          <w:rFonts w:hint="eastAsia" w:ascii="宋体" w:hAnsi="宋体"/>
          <w:color w:val="auto"/>
          <w:kern w:val="0"/>
          <w:highlight w:val="none"/>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成功缴纳后重新登录前述系统，依次点击“会员向导”→“参与投标”→“保证金绑定”→“绑定”进行投标保证金绑定。</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c. </w:t>
      </w:r>
      <w:r>
        <w:rPr>
          <w:rFonts w:hint="eastAsia" w:ascii="宋体" w:hAnsi="宋体"/>
          <w:color w:val="auto"/>
          <w:kern w:val="0"/>
          <w:highlight w:val="none"/>
        </w:rPr>
        <w:t>《保证金缴纳绑定操作指南》获取方法：登录许昌公共资源交易系统</w:t>
      </w:r>
      <w:r>
        <w:rPr>
          <w:rFonts w:ascii="宋体"/>
          <w:color w:val="auto"/>
          <w:kern w:val="0"/>
          <w:highlight w:val="none"/>
        </w:rPr>
        <w:t>-</w:t>
      </w:r>
      <w:r>
        <w:rPr>
          <w:rFonts w:hint="eastAsia" w:ascii="宋体" w:hAnsi="宋体"/>
          <w:color w:val="auto"/>
          <w:kern w:val="0"/>
          <w:highlight w:val="none"/>
        </w:rPr>
        <w:t>组件下载</w:t>
      </w:r>
      <w:r>
        <w:rPr>
          <w:rFonts w:ascii="宋体"/>
          <w:color w:val="auto"/>
          <w:kern w:val="0"/>
          <w:highlight w:val="none"/>
        </w:rPr>
        <w:t>-</w:t>
      </w:r>
      <w:r>
        <w:rPr>
          <w:rFonts w:hint="eastAsia" w:ascii="宋体" w:hAnsi="宋体"/>
          <w:color w:val="auto"/>
          <w:kern w:val="0"/>
          <w:highlight w:val="none"/>
        </w:rPr>
        <w:t>《保证金缴纳绑定操作指南》。</w:t>
      </w:r>
    </w:p>
    <w:p>
      <w:pPr>
        <w:autoSpaceDE w:val="0"/>
        <w:autoSpaceDN w:val="0"/>
        <w:spacing w:line="360" w:lineRule="auto"/>
        <w:ind w:left="964"/>
        <w:contextualSpacing/>
        <w:rPr>
          <w:rFonts w:ascii="宋体" w:cs="仿宋_GB2312"/>
          <w:color w:val="auto"/>
          <w:highlight w:val="none"/>
        </w:rPr>
      </w:pPr>
      <w:r>
        <w:rPr>
          <w:rFonts w:ascii="宋体" w:hAnsi="宋体"/>
          <w:color w:val="auto"/>
          <w:kern w:val="0"/>
          <w:highlight w:val="none"/>
        </w:rPr>
        <w:t xml:space="preserve">d. </w:t>
      </w:r>
      <w:r>
        <w:rPr>
          <w:rFonts w:hint="eastAsia" w:ascii="宋体" w:hAnsi="宋体"/>
          <w:color w:val="auto"/>
          <w:kern w:val="0"/>
          <w:highlight w:val="none"/>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）每个投标人每个项目每个标段只有唯一缴纳账号，切勿重复缴纳或错误缴纳。</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7</w:t>
      </w:r>
      <w:r>
        <w:rPr>
          <w:rFonts w:hint="eastAsia" w:ascii="宋体" w:hAnsi="宋体"/>
          <w:color w:val="auto"/>
          <w:kern w:val="0"/>
          <w:highlight w:val="none"/>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8</w:t>
      </w:r>
      <w:r>
        <w:rPr>
          <w:rFonts w:hint="eastAsia" w:ascii="宋体" w:hAnsi="宋体"/>
          <w:color w:val="auto"/>
          <w:kern w:val="0"/>
          <w:highlight w:val="none"/>
        </w:rPr>
        <w:t>）不同投标人的投标保证金不得从同一单位或者个人的账户转出。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9</w:t>
      </w:r>
      <w:r>
        <w:rPr>
          <w:rFonts w:hint="eastAsia" w:ascii="宋体" w:hAnsi="宋体"/>
          <w:color w:val="auto"/>
          <w:kern w:val="0"/>
          <w:highlight w:val="none"/>
        </w:rPr>
        <w:t>）未按上述规定操作引起的无效投标，由投标人自行负责。</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10</w:t>
      </w:r>
      <w:r>
        <w:rPr>
          <w:rFonts w:hint="eastAsia" w:ascii="宋体" w:hAnsi="宋体"/>
          <w:color w:val="auto"/>
          <w:kern w:val="0"/>
          <w:highlight w:val="none"/>
        </w:rPr>
        <w:t>）汇款凭证无需备注项目编号和项目名称。</w:t>
      </w:r>
    </w:p>
    <w:p>
      <w:pPr>
        <w:pStyle w:val="15"/>
        <w:numPr>
          <w:ilvl w:val="1"/>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投标保证金的退还</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）退还投标保证金时，区别中标与否，按不同时序由银行按来款途径退还原账户。</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自中标通知书发出之日起，</w:t>
      </w:r>
      <w:r>
        <w:rPr>
          <w:rFonts w:ascii="宋体" w:hAnsi="宋体"/>
          <w:color w:val="auto"/>
          <w:kern w:val="0"/>
          <w:highlight w:val="none"/>
        </w:rPr>
        <w:t>5</w:t>
      </w:r>
      <w:r>
        <w:rPr>
          <w:rFonts w:hint="eastAsia" w:ascii="宋体" w:hAnsi="宋体"/>
          <w:color w:val="auto"/>
          <w:kern w:val="0"/>
          <w:highlight w:val="none"/>
        </w:rPr>
        <w:t>个工作日内退还非中标人投标保证金及银行同期活期存款利息。</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在法定期限内签订书面合同，中标人执投标保证金退还申请表（单位加盖行政公章）及合同原件</w:t>
      </w:r>
      <w:r>
        <w:rPr>
          <w:rFonts w:hint="eastAsia" w:ascii="宋体" w:hAnsi="宋体" w:cs="仿宋_GB2312"/>
          <w:color w:val="auto"/>
          <w:sz w:val="24"/>
          <w:szCs w:val="24"/>
          <w:highlight w:val="none"/>
          <w:lang w:val="zh-CN"/>
        </w:rPr>
        <w:t>、</w:t>
      </w:r>
      <w:r>
        <w:rPr>
          <w:rFonts w:hint="eastAsia" w:ascii="宋体" w:hAnsi="宋体" w:cs="仿宋_GB2312"/>
          <w:color w:val="auto"/>
          <w:sz w:val="24"/>
          <w:szCs w:val="24"/>
          <w:highlight w:val="none"/>
        </w:rPr>
        <w:t>履约保证金缴存通知书、</w:t>
      </w:r>
      <w:r>
        <w:rPr>
          <w:rFonts w:hint="eastAsia" w:ascii="宋体" w:hAnsi="宋体" w:cs="仿宋_GB2312"/>
          <w:b/>
          <w:color w:val="auto"/>
          <w:sz w:val="24"/>
          <w:szCs w:val="24"/>
          <w:highlight w:val="none"/>
          <w:lang w:val="zh-CN"/>
        </w:rPr>
        <w:t>履约保证金转账凭证</w:t>
      </w:r>
      <w:r>
        <w:rPr>
          <w:rFonts w:hint="eastAsia" w:ascii="宋体" w:hAnsi="宋体" w:cs="仿宋_GB2312"/>
          <w:b/>
          <w:color w:val="auto"/>
          <w:sz w:val="24"/>
          <w:szCs w:val="24"/>
          <w:highlight w:val="none"/>
        </w:rPr>
        <w:t>各一份</w:t>
      </w:r>
      <w:r>
        <w:rPr>
          <w:rFonts w:hint="eastAsia" w:ascii="宋体" w:hAnsi="宋体"/>
          <w:color w:val="auto"/>
          <w:kern w:val="0"/>
          <w:highlight w:val="none"/>
        </w:rPr>
        <w:t>到中心业务部室办理退款手续，中心在</w:t>
      </w:r>
      <w:r>
        <w:rPr>
          <w:rFonts w:ascii="宋体" w:hAnsi="宋体"/>
          <w:color w:val="auto"/>
          <w:kern w:val="0"/>
          <w:highlight w:val="none"/>
        </w:rPr>
        <w:t>5</w:t>
      </w:r>
      <w:r>
        <w:rPr>
          <w:rFonts w:hint="eastAsia" w:ascii="宋体" w:hAnsi="宋体"/>
          <w:color w:val="auto"/>
          <w:kern w:val="0"/>
          <w:highlight w:val="none"/>
        </w:rPr>
        <w:t>个工作日内向中标人退还投标保证金及银行同期活期存款利息）。</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c.</w:t>
      </w:r>
      <w:r>
        <w:rPr>
          <w:rFonts w:hint="eastAsia" w:ascii="宋体" w:hAnsi="宋体"/>
          <w:color w:val="auto"/>
          <w:kern w:val="0"/>
          <w:highlight w:val="none"/>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查询退款手续。</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d. </w:t>
      </w:r>
      <w:r>
        <w:rPr>
          <w:rFonts w:hint="eastAsia" w:ascii="宋体" w:hAnsi="宋体"/>
          <w:color w:val="auto"/>
          <w:kern w:val="0"/>
          <w:highlight w:val="none"/>
        </w:rPr>
        <w:t>因投标人自身原因无法及时退还投标保证金，滞留三年以上的，投标保证金上缴财政。</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）有下列情形之一的，投标保证金不予退还</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在招标文件要求提交投标文件的截止时间后至投标文件有效期满前撤回投标的；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中标通知书发出后，中标人无故放弃中标项目或无正当理由在规定时间内不与招标人签订合同或未按招标文件规定提交履约担保的；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c. </w:t>
      </w:r>
      <w:r>
        <w:rPr>
          <w:rFonts w:hint="eastAsia" w:ascii="宋体" w:hAnsi="宋体"/>
          <w:color w:val="auto"/>
          <w:kern w:val="0"/>
          <w:highlight w:val="none"/>
        </w:rPr>
        <w:t>将中标项目转让给他人，或者在投标文件中未说明，且未经招标人同意，将中标项目分包给他人的；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d. </w:t>
      </w:r>
      <w:r>
        <w:rPr>
          <w:rFonts w:hint="eastAsia" w:ascii="宋体" w:hAnsi="宋体"/>
          <w:color w:val="auto"/>
          <w:kern w:val="0"/>
          <w:highlight w:val="none"/>
        </w:rPr>
        <w:t>投标人在招投标活动中弄虚作假、围标串标，骗取中标并经招投标行政监督部门调查核实的；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e. </w:t>
      </w:r>
      <w:r>
        <w:rPr>
          <w:rFonts w:hint="eastAsia" w:ascii="宋体" w:hAnsi="宋体"/>
          <w:color w:val="auto"/>
          <w:kern w:val="0"/>
          <w:highlight w:val="none"/>
        </w:rPr>
        <w:t>拒绝履行合同义务的；</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f. </w:t>
      </w:r>
      <w:r>
        <w:rPr>
          <w:rFonts w:hint="eastAsia" w:ascii="宋体" w:hAnsi="宋体"/>
          <w:color w:val="auto"/>
          <w:kern w:val="0"/>
          <w:highlight w:val="none"/>
        </w:rPr>
        <w:t>相关法律、法规规定不予退还的其它情形。</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b/>
          <w:bCs/>
          <w:color w:val="auto"/>
          <w:kern w:val="0"/>
          <w:highlight w:val="none"/>
        </w:rPr>
        <w:t xml:space="preserve">17.3 </w:t>
      </w:r>
      <w:r>
        <w:rPr>
          <w:rFonts w:hint="eastAsia" w:ascii="宋体" w:hAnsi="宋体"/>
          <w:color w:val="auto"/>
          <w:kern w:val="0"/>
          <w:highlight w:val="none"/>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投标保证金退还申请表</w:t>
      </w:r>
    </w:p>
    <w:tbl>
      <w:tblPr>
        <w:tblStyle w:val="11"/>
        <w:tblW w:w="9828"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项目编号</w:t>
            </w:r>
          </w:p>
        </w:tc>
        <w:tc>
          <w:tcPr>
            <w:tcW w:w="4140" w:type="dxa"/>
            <w:gridSpan w:val="2"/>
            <w:tcBorders>
              <w:left w:val="nil"/>
            </w:tcBorders>
            <w:vAlign w:val="center"/>
          </w:tcPr>
          <w:p>
            <w:pPr>
              <w:spacing w:line="360" w:lineRule="exact"/>
              <w:jc w:val="center"/>
              <w:rPr>
                <w:rFonts w:ascii="仿宋_GB2312" w:hAnsi="华文中宋" w:eastAsia="仿宋_GB2312"/>
                <w:color w:val="auto"/>
                <w:sz w:val="24"/>
                <w:szCs w:val="24"/>
                <w:highlight w:val="none"/>
              </w:rPr>
            </w:pPr>
          </w:p>
        </w:tc>
        <w:tc>
          <w:tcPr>
            <w:tcW w:w="1440" w:type="dxa"/>
            <w:gridSpan w:val="2"/>
            <w:tcBorders>
              <w:left w:val="nil"/>
            </w:tcBorders>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是否中标</w:t>
            </w:r>
          </w:p>
        </w:tc>
        <w:tc>
          <w:tcPr>
            <w:tcW w:w="2162" w:type="dxa"/>
            <w:tcBorders>
              <w:left w:val="nil"/>
            </w:tcBorders>
            <w:vAlign w:val="center"/>
          </w:tcPr>
          <w:p>
            <w:pPr>
              <w:spacing w:line="360" w:lineRule="exact"/>
              <w:ind w:firstLine="240" w:firstLineChars="100"/>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申请单位（签章）</w:t>
            </w:r>
          </w:p>
        </w:tc>
        <w:tc>
          <w:tcPr>
            <w:tcW w:w="7742" w:type="dxa"/>
            <w:gridSpan w:val="5"/>
            <w:tcBorders>
              <w:left w:val="nil"/>
            </w:tcBorders>
            <w:vAlign w:val="center"/>
          </w:tcPr>
          <w:p>
            <w:pPr>
              <w:spacing w:line="360" w:lineRule="exact"/>
              <w:jc w:val="center"/>
              <w:rPr>
                <w:rFonts w:ascii="仿宋_GB2312" w:hAnsi="华文中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ind w:firstLine="480" w:firstLineChars="200"/>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开户银行</w:t>
            </w:r>
          </w:p>
        </w:tc>
        <w:tc>
          <w:tcPr>
            <w:tcW w:w="3780" w:type="dxa"/>
            <w:tcBorders>
              <w:left w:val="nil"/>
            </w:tcBorders>
            <w:vAlign w:val="center"/>
          </w:tcPr>
          <w:p>
            <w:pPr>
              <w:rPr>
                <w:rFonts w:ascii="仿宋_GB2312" w:eastAsia="仿宋_GB2312"/>
                <w:color w:val="auto"/>
                <w:sz w:val="24"/>
                <w:szCs w:val="24"/>
                <w:highlight w:val="none"/>
              </w:rPr>
            </w:pPr>
          </w:p>
        </w:tc>
        <w:tc>
          <w:tcPr>
            <w:tcW w:w="722" w:type="dxa"/>
            <w:gridSpan w:val="2"/>
            <w:tcBorders>
              <w:left w:val="nil"/>
            </w:tcBorders>
            <w:vAlign w:val="center"/>
          </w:tcPr>
          <w:p>
            <w:pPr>
              <w:spacing w:line="360" w:lineRule="exact"/>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账号</w:t>
            </w:r>
          </w:p>
        </w:tc>
        <w:tc>
          <w:tcPr>
            <w:tcW w:w="3240" w:type="dxa"/>
            <w:gridSpan w:val="2"/>
            <w:tcBorders>
              <w:left w:val="nil"/>
            </w:tcBorders>
            <w:vAlign w:val="center"/>
          </w:tcPr>
          <w:p>
            <w:pP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ind w:firstLine="480" w:firstLineChars="200"/>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申请金额</w:t>
            </w:r>
          </w:p>
        </w:tc>
        <w:tc>
          <w:tcPr>
            <w:tcW w:w="7742" w:type="dxa"/>
            <w:gridSpan w:val="5"/>
            <w:tcBorders>
              <w:left w:val="nil"/>
            </w:tcBorders>
            <w:vAlign w:val="center"/>
          </w:tcPr>
          <w:p>
            <w:pPr>
              <w:spacing w:line="360" w:lineRule="exact"/>
              <w:rPr>
                <w:rFonts w:ascii="仿宋_GB2312" w:eastAsia="仿宋_GB2312"/>
                <w:color w:val="auto"/>
                <w:sz w:val="24"/>
                <w:szCs w:val="24"/>
                <w:highlight w:val="none"/>
              </w:rPr>
            </w:pPr>
            <w:r>
              <w:rPr>
                <w:rFonts w:hint="eastAsia" w:ascii="仿宋_GB2312" w:hAnsi="新宋体" w:eastAsia="仿宋_GB2312" w:cs="新宋体"/>
                <w:color w:val="auto"/>
                <w:sz w:val="24"/>
                <w:szCs w:val="24"/>
                <w:highlight w:val="none"/>
              </w:rPr>
              <w:t>大写：</w:t>
            </w:r>
            <w:r>
              <w:rPr>
                <w:rFonts w:ascii="新宋体" w:hAnsi="新宋体" w:eastAsia="仿宋_GB2312" w:cs="新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828" w:type="dxa"/>
            <w:gridSpan w:val="6"/>
            <w:tcBorders>
              <w:top w:val="nil"/>
            </w:tcBorders>
            <w:vAlign w:val="center"/>
          </w:tcPr>
          <w:p>
            <w:pPr>
              <w:spacing w:line="360" w:lineRule="exact"/>
              <w:jc w:val="center"/>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28" w:type="dxa"/>
            <w:gridSpan w:val="6"/>
          </w:tcPr>
          <w:p>
            <w:pPr>
              <w:wordWrap w:val="0"/>
              <w:jc w:val="right"/>
              <w:rPr>
                <w:rFonts w:ascii="仿宋_GB2312" w:hAnsi="新宋体" w:eastAsia="仿宋_GB2312" w:cs="新宋体"/>
                <w:color w:val="auto"/>
                <w:sz w:val="24"/>
                <w:szCs w:val="24"/>
                <w:highlight w:val="none"/>
              </w:rPr>
            </w:pPr>
          </w:p>
          <w:p>
            <w:pPr>
              <w:ind w:right="480" w:firstLine="5880" w:firstLineChars="2450"/>
              <w:rPr>
                <w:rFonts w:ascii="仿宋_GB2312" w:hAnsi="新宋体" w:eastAsia="仿宋_GB2312" w:cs="新宋体"/>
                <w:color w:val="auto"/>
                <w:sz w:val="24"/>
                <w:szCs w:val="24"/>
                <w:highlight w:val="none"/>
              </w:rPr>
            </w:pPr>
          </w:p>
          <w:p>
            <w:pPr>
              <w:ind w:right="480" w:firstLine="5880" w:firstLineChars="2450"/>
              <w:rPr>
                <w:rFonts w:ascii="仿宋_GB2312" w:hAnsi="新宋体" w:eastAsia="仿宋_GB2312" w:cs="新宋体"/>
                <w:color w:val="auto"/>
                <w:sz w:val="24"/>
                <w:szCs w:val="24"/>
                <w:highlight w:val="none"/>
              </w:rPr>
            </w:pPr>
          </w:p>
          <w:p>
            <w:pPr>
              <w:ind w:right="480" w:firstLine="5880" w:firstLineChars="2450"/>
              <w:rPr>
                <w:rFonts w:ascii="仿宋_GB2312" w:hAnsi="新宋体" w:eastAsia="仿宋_GB2312" w:cs="新宋体"/>
                <w:color w:val="auto"/>
                <w:sz w:val="24"/>
                <w:szCs w:val="24"/>
                <w:highlight w:val="none"/>
              </w:rPr>
            </w:pPr>
          </w:p>
          <w:p>
            <w:pPr>
              <w:ind w:right="480" w:firstLine="5880" w:firstLineChars="2450"/>
              <w:rPr>
                <w:rFonts w:ascii="仿宋_GB2312" w:hAnsi="华文中宋" w:eastAsia="仿宋_GB2312"/>
                <w:color w:val="auto"/>
                <w:sz w:val="24"/>
                <w:szCs w:val="24"/>
                <w:highlight w:val="none"/>
              </w:rPr>
            </w:pPr>
            <w:r>
              <w:rPr>
                <w:rFonts w:hint="eastAsia" w:ascii="仿宋_GB2312" w:hAnsi="新宋体" w:eastAsia="仿宋_GB2312" w:cs="新宋体"/>
                <w:color w:val="auto"/>
                <w:sz w:val="24"/>
                <w:szCs w:val="24"/>
                <w:highlight w:val="none"/>
              </w:rPr>
              <w:t>年月日</w:t>
            </w:r>
          </w:p>
        </w:tc>
      </w:tr>
    </w:tbl>
    <w:p>
      <w:pPr>
        <w:rPr>
          <w:rFonts w:ascii="方正小标宋简体" w:hAnsi="宋体" w:eastAsia="方正小标宋简体"/>
          <w:color w:val="auto"/>
          <w:sz w:val="36"/>
          <w:szCs w:val="36"/>
          <w:highlight w:val="none"/>
        </w:rPr>
      </w:pPr>
      <w:r>
        <w:rPr>
          <w:rFonts w:hint="eastAsia" w:ascii="仿宋_GB2312" w:hAnsi="宋体" w:eastAsia="仿宋_GB2312"/>
          <w:color w:val="auto"/>
          <w:sz w:val="24"/>
          <w:szCs w:val="24"/>
          <w:highlight w:val="none"/>
        </w:rPr>
        <w:t>备注：中标单位使用此表退还保证金时，此表格大小及格式不得改变</w:t>
      </w:r>
      <w:r>
        <w:rPr>
          <w:rFonts w:hint="eastAsia" w:ascii="仿宋_GB2312" w:hAnsi="宋体" w:eastAsia="仿宋_GB2312"/>
          <w:color w:val="auto"/>
          <w:sz w:val="28"/>
          <w:szCs w:val="28"/>
          <w:highlight w:val="none"/>
        </w:rPr>
        <w:t>。</w:t>
      </w:r>
    </w:p>
    <w:p>
      <w:pPr>
        <w:ind w:firstLine="2880" w:firstLineChars="800"/>
        <w:rPr>
          <w:rFonts w:ascii="宋体" w:hAnsi="宋体"/>
          <w:color w:val="auto"/>
          <w:sz w:val="36"/>
          <w:szCs w:val="36"/>
          <w:highlight w:val="none"/>
        </w:rPr>
      </w:pPr>
    </w:p>
    <w:p>
      <w:pPr>
        <w:ind w:firstLine="2880" w:firstLineChars="800"/>
        <w:rPr>
          <w:rFonts w:ascii="宋体" w:hAnsi="宋体"/>
          <w:color w:val="auto"/>
          <w:sz w:val="36"/>
          <w:szCs w:val="36"/>
          <w:highlight w:val="none"/>
        </w:rPr>
      </w:pPr>
    </w:p>
    <w:p>
      <w:pPr>
        <w:ind w:firstLine="2880" w:firstLineChars="800"/>
        <w:rPr>
          <w:rFonts w:ascii="宋体" w:hAnsi="宋体"/>
          <w:color w:val="auto"/>
          <w:sz w:val="36"/>
          <w:szCs w:val="36"/>
          <w:highlight w:val="none"/>
        </w:rPr>
      </w:pPr>
      <w:r>
        <w:rPr>
          <w:rFonts w:hint="eastAsia" w:ascii="宋体" w:hAnsi="宋体"/>
          <w:color w:val="auto"/>
          <w:sz w:val="36"/>
          <w:szCs w:val="36"/>
          <w:highlight w:val="none"/>
        </w:rPr>
        <w:t>履约保证金退还通知单</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项目编号</w:t>
            </w:r>
          </w:p>
        </w:tc>
        <w:tc>
          <w:tcPr>
            <w:tcW w:w="4140" w:type="dxa"/>
            <w:gridSpan w:val="2"/>
            <w:noWrap/>
            <w:vAlign w:val="center"/>
          </w:tcPr>
          <w:p>
            <w:pPr>
              <w:spacing w:line="360" w:lineRule="exact"/>
              <w:jc w:val="center"/>
              <w:rPr>
                <w:rFonts w:ascii="宋体" w:hAnsi="宋体"/>
                <w:color w:val="auto"/>
                <w:sz w:val="24"/>
                <w:highlight w:val="none"/>
              </w:rPr>
            </w:pPr>
          </w:p>
        </w:tc>
        <w:tc>
          <w:tcPr>
            <w:tcW w:w="1440" w:type="dxa"/>
            <w:gridSpan w:val="2"/>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是否完工</w:t>
            </w:r>
          </w:p>
        </w:tc>
        <w:tc>
          <w:tcPr>
            <w:tcW w:w="2162" w:type="dxa"/>
            <w:noWrap/>
            <w:vAlign w:val="center"/>
          </w:tcPr>
          <w:p>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中标企业名称</w:t>
            </w:r>
          </w:p>
        </w:tc>
        <w:tc>
          <w:tcPr>
            <w:tcW w:w="7742" w:type="dxa"/>
            <w:gridSpan w:val="5"/>
            <w:noWrap/>
            <w:vAlign w:val="center"/>
          </w:tcPr>
          <w:p>
            <w:pPr>
              <w:spacing w:line="36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ign w:val="center"/>
          </w:tcPr>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开户银行</w:t>
            </w:r>
          </w:p>
        </w:tc>
        <w:tc>
          <w:tcPr>
            <w:tcW w:w="3780" w:type="dxa"/>
            <w:noWrap/>
            <w:vAlign w:val="center"/>
          </w:tcPr>
          <w:p>
            <w:pPr>
              <w:rPr>
                <w:rFonts w:ascii="宋体" w:hAnsi="宋体"/>
                <w:color w:val="auto"/>
                <w:sz w:val="24"/>
                <w:highlight w:val="none"/>
              </w:rPr>
            </w:pPr>
          </w:p>
        </w:tc>
        <w:tc>
          <w:tcPr>
            <w:tcW w:w="722" w:type="dxa"/>
            <w:gridSpan w:val="2"/>
            <w:noWrap/>
            <w:vAlign w:val="center"/>
          </w:tcPr>
          <w:p>
            <w:pPr>
              <w:spacing w:line="360" w:lineRule="exact"/>
              <w:rPr>
                <w:rFonts w:ascii="宋体" w:hAnsi="宋体"/>
                <w:color w:val="auto"/>
                <w:sz w:val="24"/>
                <w:highlight w:val="none"/>
              </w:rPr>
            </w:pPr>
            <w:r>
              <w:rPr>
                <w:rFonts w:hint="eastAsia" w:ascii="宋体" w:hAnsi="宋体"/>
                <w:color w:val="auto"/>
                <w:sz w:val="24"/>
                <w:highlight w:val="none"/>
              </w:rPr>
              <w:t>账号</w:t>
            </w:r>
          </w:p>
        </w:tc>
        <w:tc>
          <w:tcPr>
            <w:tcW w:w="3240" w:type="dxa"/>
            <w:gridSpan w:val="2"/>
            <w:noWrap/>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ign w:val="center"/>
          </w:tcPr>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金额</w:t>
            </w:r>
          </w:p>
        </w:tc>
        <w:tc>
          <w:tcPr>
            <w:tcW w:w="7742" w:type="dxa"/>
            <w:gridSpan w:val="5"/>
            <w:noWrap/>
            <w:vAlign w:val="center"/>
          </w:tcPr>
          <w:p>
            <w:pPr>
              <w:spacing w:line="360" w:lineRule="exact"/>
              <w:rPr>
                <w:rFonts w:ascii="宋体" w:hAnsi="宋体"/>
                <w:color w:val="auto"/>
                <w:sz w:val="24"/>
                <w:highlight w:val="none"/>
              </w:rPr>
            </w:pPr>
            <w:r>
              <w:rPr>
                <w:rFonts w:hint="eastAsia" w:ascii="宋体" w:hAnsi="宋体"/>
                <w:color w:val="auto"/>
                <w:sz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tcPr>
          <w:p>
            <w:pPr>
              <w:jc w:val="center"/>
              <w:rPr>
                <w:rFonts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 xml:space="preserve">                            </w:t>
            </w:r>
          </w:p>
          <w:p>
            <w:pPr>
              <w:ind w:firstLine="840" w:firstLineChars="350"/>
              <w:rPr>
                <w:rFonts w:ascii="宋体" w:hAnsi="宋体"/>
                <w:color w:val="auto"/>
                <w:sz w:val="24"/>
                <w:highlight w:val="none"/>
              </w:rPr>
            </w:pPr>
            <w:r>
              <w:rPr>
                <w:rFonts w:hint="eastAsia" w:ascii="宋体" w:hAnsi="宋体"/>
                <w:color w:val="auto"/>
                <w:sz w:val="24"/>
                <w:highlight w:val="none"/>
              </w:rPr>
              <w:t>主要负责人签字 ：                           盖  章：</w:t>
            </w:r>
          </w:p>
          <w:p>
            <w:pPr>
              <w:jc w:val="center"/>
              <w:rPr>
                <w:rFonts w:ascii="宋体" w:hAnsi="宋体"/>
                <w:color w:val="auto"/>
                <w:sz w:val="24"/>
                <w:highlight w:val="none"/>
              </w:rPr>
            </w:pPr>
          </w:p>
          <w:p>
            <w:pPr>
              <w:ind w:right="480" w:firstLine="5880" w:firstLineChars="2450"/>
              <w:rPr>
                <w:rFonts w:ascii="宋体" w:hAnsi="宋体"/>
                <w:color w:val="auto"/>
                <w:sz w:val="24"/>
                <w:highlight w:val="none"/>
              </w:rPr>
            </w:pPr>
            <w:r>
              <w:rPr>
                <w:rFonts w:hint="eastAsia" w:ascii="宋体" w:hAnsi="宋体"/>
                <w:color w:val="auto"/>
                <w:sz w:val="24"/>
                <w:highlight w:val="none"/>
              </w:rPr>
              <w:t>年   月   日</w:t>
            </w:r>
          </w:p>
        </w:tc>
      </w:tr>
    </w:tbl>
    <w:p>
      <w:pPr>
        <w:autoSpaceDE w:val="0"/>
        <w:autoSpaceDN w:val="0"/>
        <w:spacing w:line="360" w:lineRule="auto"/>
        <w:contextualSpacing/>
        <w:rPr>
          <w:rFonts w:ascii="宋体"/>
          <w:color w:val="auto"/>
          <w:kern w:val="0"/>
          <w:highlight w:val="none"/>
        </w:rPr>
      </w:pPr>
    </w:p>
    <w:p>
      <w:pPr>
        <w:autoSpaceDE w:val="0"/>
        <w:autoSpaceDN w:val="0"/>
        <w:spacing w:line="360" w:lineRule="auto"/>
        <w:contextualSpacing/>
        <w:rPr>
          <w:rFonts w:ascii="宋体"/>
          <w:color w:val="auto"/>
          <w:kern w:val="0"/>
          <w:highlight w:val="none"/>
        </w:rPr>
      </w:pP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投标文件的数量和签署盖章</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.1 投标人应提交投标文件份数见投标人须知前附表。</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纸质投标文件正本和副本投标文件封面上应清楚标明“正本”或“副本”字样；一旦正本和副本内容不一致时，以正本为准。投标文件的正本及所有副本的封面均须由投标人加盖投标人公章。</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.2 纸质投标文件副本，所有资料都可以是投标文件的正本复印而成。</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.3 纸质投标文件正本均须打印并由法定代表人或经过法定代表人正式授权的投标人代表在正本上规定处签字（有特殊要求的按要求执行）。</w:t>
      </w:r>
    </w:p>
    <w:p>
      <w:pPr>
        <w:pStyle w:val="15"/>
        <w:autoSpaceDE w:val="0"/>
        <w:autoSpaceDN w:val="0"/>
        <w:spacing w:line="360" w:lineRule="auto"/>
        <w:ind w:left="420" w:firstLine="0" w:firstLineChars="0"/>
        <w:contextualSpacing/>
        <w:rPr>
          <w:rFonts w:ascii="宋体" w:hAnsi="宋体"/>
          <w:color w:val="auto"/>
          <w:kern w:val="0"/>
          <w:highlight w:val="none"/>
          <w:lang w:val="zh-CN"/>
        </w:rPr>
      </w:pPr>
      <w:r>
        <w:rPr>
          <w:rFonts w:hint="eastAsia" w:ascii="宋体" w:hAnsi="宋体"/>
          <w:color w:val="auto"/>
          <w:kern w:val="0"/>
          <w:highlight w:val="none"/>
        </w:rPr>
        <w:t>18.4 除投标人对错处做必要修改外，投标文件不得行间插字、涂改或增删。如有修改错漏处，</w:t>
      </w:r>
      <w:r>
        <w:rPr>
          <w:rFonts w:hint="eastAsia" w:ascii="宋体" w:hAnsi="宋体"/>
          <w:color w:val="auto"/>
          <w:kern w:val="0"/>
          <w:highlight w:val="none"/>
          <w:lang w:val="zh-CN"/>
        </w:rPr>
        <w:t>必须由法定代表人或经其正式授权的代表</w:t>
      </w:r>
      <w:r>
        <w:rPr>
          <w:rFonts w:hint="eastAsia" w:ascii="宋体" w:hAnsi="宋体"/>
          <w:color w:val="auto"/>
          <w:kern w:val="0"/>
          <w:highlight w:val="none"/>
        </w:rPr>
        <w:t>签字并加盖投标人公章</w:t>
      </w:r>
      <w:r>
        <w:rPr>
          <w:rFonts w:hint="eastAsia" w:ascii="宋体" w:hAnsi="宋体"/>
          <w:color w:val="auto"/>
          <w:kern w:val="0"/>
          <w:highlight w:val="none"/>
          <w:lang w:val="zh-CN"/>
        </w:rPr>
        <w:t>。</w:t>
      </w:r>
    </w:p>
    <w:p>
      <w:pPr>
        <w:pStyle w:val="15"/>
        <w:autoSpaceDE w:val="0"/>
        <w:autoSpaceDN w:val="0"/>
        <w:spacing w:line="360" w:lineRule="auto"/>
        <w:ind w:left="420" w:firstLine="0" w:firstLineChars="0"/>
        <w:contextualSpacing/>
        <w:rPr>
          <w:rFonts w:ascii="宋体" w:cs="仿宋_GB2312"/>
          <w:color w:val="auto"/>
          <w:highlight w:val="none"/>
        </w:rPr>
      </w:pPr>
      <w:r>
        <w:rPr>
          <w:rFonts w:hint="eastAsia" w:ascii="宋体" w:hAnsi="宋体"/>
          <w:color w:val="auto"/>
          <w:kern w:val="0"/>
          <w:highlight w:val="none"/>
          <w:lang w:val="zh-CN"/>
        </w:rPr>
        <w:t>1</w:t>
      </w:r>
      <w:r>
        <w:rPr>
          <w:rFonts w:hint="eastAsia" w:ascii="宋体" w:hAnsi="宋体"/>
          <w:color w:val="auto"/>
          <w:kern w:val="0"/>
          <w:highlight w:val="none"/>
        </w:rPr>
        <w:t>8</w:t>
      </w:r>
      <w:r>
        <w:rPr>
          <w:rFonts w:hint="eastAsia" w:ascii="宋体" w:hAnsi="宋体"/>
          <w:color w:val="auto"/>
          <w:kern w:val="0"/>
          <w:highlight w:val="none"/>
          <w:lang w:val="zh-CN"/>
        </w:rPr>
        <w:t>.5 在招标文件中已明示需盖章及签名之处，投标文件正本均须加盖投标人公章，并经投标人法定代表人或其授权代表签名。</w:t>
      </w:r>
      <w:r>
        <w:rPr>
          <w:rFonts w:hint="eastAsia" w:ascii="宋体" w:hAnsi="宋体"/>
          <w:color w:val="auto"/>
          <w:kern w:val="0"/>
          <w:highlight w:val="none"/>
        </w:rPr>
        <w:t>电子投标文件按招标文件要求加盖电子印章和法人电子印章。</w:t>
      </w: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四、投标文件的递交</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投标文件的密封</w:t>
      </w:r>
    </w:p>
    <w:p>
      <w:pPr>
        <w:pStyle w:val="15"/>
        <w:autoSpaceDE w:val="0"/>
        <w:autoSpaceDN w:val="0"/>
        <w:spacing w:line="360" w:lineRule="auto"/>
        <w:ind w:firstLineChars="0"/>
        <w:contextualSpacing/>
        <w:rPr>
          <w:rFonts w:ascii="宋体"/>
          <w:color w:val="auto"/>
          <w:kern w:val="0"/>
          <w:highlight w:val="none"/>
        </w:rPr>
      </w:pPr>
      <w:r>
        <w:rPr>
          <w:rFonts w:ascii="宋体" w:hAnsi="宋体"/>
          <w:color w:val="auto"/>
          <w:kern w:val="0"/>
          <w:highlight w:val="none"/>
        </w:rPr>
        <w:t>19.1</w:t>
      </w:r>
      <w:r>
        <w:rPr>
          <w:rFonts w:hint="eastAsia" w:ascii="宋体" w:hAnsi="宋体"/>
          <w:color w:val="auto"/>
          <w:kern w:val="0"/>
          <w:highlight w:val="none"/>
        </w:rPr>
        <w:t>投标人应将纸质投标文件“正本”、“副本”密封包装。使用电子介质存储的投标文件单独密封包装，并随纸质投标文件一并提交。</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投标文件如果未按规定密封，招标人将拒绝接收。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投标截止时间</w:t>
      </w:r>
    </w:p>
    <w:p>
      <w:pPr>
        <w:pStyle w:val="15"/>
        <w:autoSpaceDE w:val="0"/>
        <w:autoSpaceDN w:val="0"/>
        <w:spacing w:line="360" w:lineRule="auto"/>
        <w:contextualSpacing/>
        <w:rPr>
          <w:rFonts w:ascii="宋体"/>
          <w:color w:val="auto"/>
          <w:kern w:val="0"/>
          <w:highlight w:val="none"/>
        </w:rPr>
      </w:pPr>
      <w:r>
        <w:rPr>
          <w:rFonts w:hint="eastAsia" w:ascii="宋体" w:hAnsi="宋体"/>
          <w:color w:val="auto"/>
          <w:kern w:val="0"/>
          <w:highlight w:val="none"/>
        </w:rPr>
        <w:t>20.1 投标人必须在“投标邀请”和“投标人须知前附表”中规定的投标截止时间前，将所有投标文件送达招标文件指定的开标地点。</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招标人收到投标文件后，应当如实记载投标文件的送达时间和密封情况，签收保存，并向投标人出具签收回执。任何单位和个人不得在开标前开启投标文件。</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招标人可以按本须知第</w:t>
      </w:r>
      <w:r>
        <w:rPr>
          <w:rFonts w:ascii="宋体" w:hAnsi="宋体"/>
          <w:color w:val="auto"/>
          <w:kern w:val="0"/>
          <w:highlight w:val="none"/>
        </w:rPr>
        <w:t>10</w:t>
      </w:r>
      <w:r>
        <w:rPr>
          <w:rFonts w:hint="eastAsia" w:ascii="宋体" w:hAnsi="宋体"/>
          <w:color w:val="auto"/>
          <w:kern w:val="0"/>
          <w:highlight w:val="none"/>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迟交的投标文件</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投标截止时间之后送达</w:t>
      </w:r>
      <w:r>
        <w:rPr>
          <w:rFonts w:ascii="宋体" w:hAnsi="宋体"/>
          <w:color w:val="auto"/>
          <w:kern w:val="0"/>
          <w:highlight w:val="none"/>
        </w:rPr>
        <w:t>/</w:t>
      </w:r>
      <w:r>
        <w:rPr>
          <w:rFonts w:hint="eastAsia" w:ascii="宋体" w:hAnsi="宋体"/>
          <w:color w:val="auto"/>
          <w:kern w:val="0"/>
          <w:highlight w:val="none"/>
        </w:rPr>
        <w:t>上传的投标文件，招标人将拒绝接收。</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投标文件的修改和撤回</w:t>
      </w:r>
    </w:p>
    <w:p>
      <w:pPr>
        <w:pStyle w:val="15"/>
        <w:numPr>
          <w:ilvl w:val="0"/>
          <w:numId w:val="10"/>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投标人在投标截止时间前，对所递交的纸质投标文件进行补充、修改或者撤回的，须书面通知招标人。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投标人应当在投标截止时间前完成电子投标文件的提交，可以补充、修改或撤回。投标截止时间前未完成电子投标文件提交、取得“投标文件提交回执单”的，视为撤回投标文件。</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投标人补充、修改的内容并作为投标文件的组成部分。补充或修改应当按招标文件要求签署、盖章、密封、递交，并应注明“修改”或“补充”字样。</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投标人在递交纸质投标文件后，可以撤回其投标，但投标人必须在规定的投标截止时间前以书面形式告知招标人。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投标人不得在投标有效期内撤销投标文件，否则招标人将不退还其投标保证金。</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hAnsi="宋体"/>
          <w:b/>
          <w:bCs/>
          <w:color w:val="auto"/>
          <w:kern w:val="0"/>
          <w:highlight w:val="none"/>
        </w:rPr>
      </w:pP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五、开标和评标</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开标</w:t>
      </w:r>
    </w:p>
    <w:p>
      <w:pPr>
        <w:pStyle w:val="15"/>
        <w:numPr>
          <w:ilvl w:val="0"/>
          <w:numId w:val="11"/>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招标人将按招标文件规定的时间和地点组织公开开标。开标由代理机构主持，邀请投标人参加。</w:t>
      </w:r>
      <w:r>
        <w:rPr>
          <w:rFonts w:hint="eastAsia" w:ascii="宋体" w:hAnsi="宋体"/>
          <w:color w:val="auto"/>
          <w:highlight w:val="none"/>
        </w:rPr>
        <w:t>投标人全权代表必须到场并签名以证明其出席；采购人将对其进行身份的符合性检查，即出席代表、被授权人开标现场递交与投标文件中一致的授权委托书、身份证原件和投标保证金缴纳回执。</w:t>
      </w:r>
      <w:r>
        <w:rPr>
          <w:rFonts w:hint="eastAsia" w:ascii="宋体" w:hAnsi="宋体"/>
          <w:color w:val="auto"/>
          <w:kern w:val="0"/>
          <w:highlight w:val="none"/>
        </w:rPr>
        <w:t>评标委员会成员不得参加开标活动。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招标人应当对开标、评标现场活动进行全程录音录像。录音录像应当清晰可辨，音像资料作为采购文件一并存档。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）电子投标文件的解密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全流程电子化交易项目电子投标文件采用双重加密。解密需分标段进行两次解密。</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投标人解密：投标人使用本单位</w:t>
      </w:r>
      <w:r>
        <w:rPr>
          <w:rFonts w:ascii="宋体" w:hAnsi="宋体"/>
          <w:color w:val="auto"/>
          <w:kern w:val="0"/>
          <w:highlight w:val="none"/>
        </w:rPr>
        <w:t>CA</w:t>
      </w:r>
      <w:r>
        <w:rPr>
          <w:rFonts w:hint="eastAsia" w:ascii="宋体" w:hAnsi="宋体"/>
          <w:color w:val="auto"/>
          <w:kern w:val="0"/>
          <w:highlight w:val="none"/>
        </w:rPr>
        <w:t>数字证书远程或现场进行解密。需开标现场使用一体机进行解密的，请在代理机构引导下进行。</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代理机构解密：代理机构按电子投标文件到达交易系统的先后顺序，使用本单位</w:t>
      </w:r>
      <w:r>
        <w:rPr>
          <w:rFonts w:ascii="宋体" w:hAnsi="宋体"/>
          <w:color w:val="auto"/>
          <w:kern w:val="0"/>
          <w:highlight w:val="none"/>
        </w:rPr>
        <w:t>CA</w:t>
      </w:r>
      <w:r>
        <w:rPr>
          <w:rFonts w:hint="eastAsia" w:ascii="宋体" w:hAnsi="宋体"/>
          <w:color w:val="auto"/>
          <w:kern w:val="0"/>
          <w:highlight w:val="none"/>
        </w:rPr>
        <w:t>数字证书进行再次解密。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）电子投标文件解密异常情况处理</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因电子交易系统异常无法解密电子投标文件的，使用纸质投标文件以人工方式进行。</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因投标人原因电子投标文件解密失败的，由系统技术人员协助投标人将备份文件（电子介质存储）导入系统。若备份文件（电子介质存储）无法导入系统或导入系统仍无法解密的，其投标将被拒绝。</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投标人不足</w:t>
      </w:r>
      <w:r>
        <w:rPr>
          <w:rFonts w:ascii="宋体" w:hAnsi="宋体"/>
          <w:color w:val="auto"/>
          <w:kern w:val="0"/>
          <w:highlight w:val="none"/>
        </w:rPr>
        <w:t>3</w:t>
      </w:r>
      <w:r>
        <w:rPr>
          <w:rFonts w:hint="eastAsia" w:ascii="宋体" w:hAnsi="宋体"/>
          <w:color w:val="auto"/>
          <w:kern w:val="0"/>
          <w:highlight w:val="none"/>
        </w:rPr>
        <w:t>家的，不得开标。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开标过程由采购代理机构负责记录，由参加开标的各投标人代表和相关工作人员签字确认后随采购文件一并存档。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投标人未参加开标的，视同认可开标结果。</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资格审查</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开标结束后，采购人依法对投标人的资格进行审查。合格投标人不足</w:t>
      </w:r>
      <w:r>
        <w:rPr>
          <w:rFonts w:ascii="宋体" w:hAnsi="宋体"/>
          <w:color w:val="auto"/>
          <w:kern w:val="0"/>
          <w:highlight w:val="none"/>
        </w:rPr>
        <w:t>3</w:t>
      </w:r>
      <w:r>
        <w:rPr>
          <w:rFonts w:hint="eastAsia" w:ascii="宋体" w:hAnsi="宋体"/>
          <w:color w:val="auto"/>
          <w:kern w:val="0"/>
          <w:highlight w:val="none"/>
        </w:rPr>
        <w:t>家的，不得评标。</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评标委员会的组成</w:t>
      </w:r>
    </w:p>
    <w:p>
      <w:pPr>
        <w:pStyle w:val="15"/>
        <w:numPr>
          <w:ilvl w:val="0"/>
          <w:numId w:val="12"/>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招标人将依法组建评标委员会，评标委员会由采购人代表和评审专家组成，成员人数应当为</w:t>
      </w:r>
      <w:r>
        <w:rPr>
          <w:rFonts w:ascii="宋体" w:hAnsi="宋体"/>
          <w:color w:val="auto"/>
          <w:kern w:val="0"/>
          <w:highlight w:val="none"/>
        </w:rPr>
        <w:t>5</w:t>
      </w:r>
      <w:r>
        <w:rPr>
          <w:rFonts w:hint="eastAsia" w:ascii="宋体" w:hAnsi="宋体"/>
          <w:color w:val="auto"/>
          <w:kern w:val="0"/>
          <w:highlight w:val="none"/>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采购项目符合下列情形之一的，评标委员会成员人数应当为</w:t>
      </w:r>
      <w:r>
        <w:rPr>
          <w:rFonts w:ascii="宋体" w:hAnsi="宋体"/>
          <w:color w:val="auto"/>
          <w:kern w:val="0"/>
          <w:highlight w:val="none"/>
        </w:rPr>
        <w:t>7</w:t>
      </w:r>
      <w:r>
        <w:rPr>
          <w:rFonts w:hint="eastAsia" w:ascii="宋体" w:hAnsi="宋体"/>
          <w:color w:val="auto"/>
          <w:kern w:val="0"/>
          <w:highlight w:val="none"/>
        </w:rPr>
        <w:t>人以上单数：</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）采购预算金额在</w:t>
      </w:r>
      <w:r>
        <w:rPr>
          <w:rFonts w:ascii="宋体" w:hAnsi="宋体"/>
          <w:color w:val="auto"/>
          <w:kern w:val="0"/>
          <w:highlight w:val="none"/>
        </w:rPr>
        <w:t>1000</w:t>
      </w:r>
      <w:r>
        <w:rPr>
          <w:rFonts w:hint="eastAsia" w:ascii="宋体" w:hAnsi="宋体"/>
          <w:color w:val="auto"/>
          <w:kern w:val="0"/>
          <w:highlight w:val="none"/>
        </w:rPr>
        <w:t>万元以上；</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）技术复杂；</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）社会影响较大。</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评审专家对本单位的采购项目只能作为采购人代表参与评标。采购代理机构工作人员不得参加由本机构代理的政府采购项目的评标。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评审专家与投标人存在下列利害关系之一的</w:t>
      </w:r>
      <w:r>
        <w:rPr>
          <w:rFonts w:ascii="宋体"/>
          <w:color w:val="auto"/>
          <w:kern w:val="0"/>
          <w:highlight w:val="none"/>
        </w:rPr>
        <w:t>,</w:t>
      </w:r>
      <w:r>
        <w:rPr>
          <w:rFonts w:hint="eastAsia" w:ascii="宋体" w:hAnsi="宋体"/>
          <w:color w:val="auto"/>
          <w:kern w:val="0"/>
          <w:highlight w:val="none"/>
        </w:rPr>
        <w:t>应当回避</w:t>
      </w:r>
      <w:r>
        <w:rPr>
          <w:rFonts w:ascii="宋体" w:hAnsi="宋体"/>
          <w:color w:val="auto"/>
          <w:kern w:val="0"/>
          <w:highlight w:val="none"/>
        </w:rPr>
        <w:t>:</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）参加采购活动前三年内</w:t>
      </w:r>
      <w:r>
        <w:rPr>
          <w:rFonts w:ascii="宋体"/>
          <w:color w:val="auto"/>
          <w:kern w:val="0"/>
          <w:highlight w:val="none"/>
        </w:rPr>
        <w:t>,</w:t>
      </w:r>
      <w:r>
        <w:rPr>
          <w:rFonts w:hint="eastAsia" w:ascii="宋体" w:hAnsi="宋体"/>
          <w:color w:val="auto"/>
          <w:kern w:val="0"/>
          <w:highlight w:val="none"/>
        </w:rPr>
        <w:t>与供应商存在劳动关系</w:t>
      </w:r>
      <w:r>
        <w:rPr>
          <w:rFonts w:ascii="宋体"/>
          <w:color w:val="auto"/>
          <w:kern w:val="0"/>
          <w:highlight w:val="none"/>
        </w:rPr>
        <w:t>,</w:t>
      </w:r>
      <w:r>
        <w:rPr>
          <w:rFonts w:hint="eastAsia" w:ascii="宋体" w:hAnsi="宋体"/>
          <w:color w:val="auto"/>
          <w:kern w:val="0"/>
          <w:highlight w:val="none"/>
        </w:rPr>
        <w:t>或者担任过供应商的董事、监事</w:t>
      </w:r>
      <w:r>
        <w:rPr>
          <w:rFonts w:ascii="宋体"/>
          <w:color w:val="auto"/>
          <w:kern w:val="0"/>
          <w:highlight w:val="none"/>
        </w:rPr>
        <w:t>,</w:t>
      </w:r>
      <w:r>
        <w:rPr>
          <w:rFonts w:hint="eastAsia" w:ascii="宋体" w:hAnsi="宋体"/>
          <w:color w:val="auto"/>
          <w:kern w:val="0"/>
          <w:highlight w:val="none"/>
        </w:rPr>
        <w:t>或者是供应商的控股股东或实际控制人；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）与供应商的法定代表人或者负责人有夫妻、直系血亲、三代以内旁系血亲或者近姻亲关系；</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）与供应商有其他可能影响政府采购活动公平、公正进行的关系。</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评审专家发现本人与参加采购活动的供应商有利害关系的</w:t>
      </w:r>
      <w:r>
        <w:rPr>
          <w:rFonts w:ascii="宋体"/>
          <w:color w:val="auto"/>
          <w:kern w:val="0"/>
          <w:highlight w:val="none"/>
        </w:rPr>
        <w:t>,</w:t>
      </w:r>
      <w:r>
        <w:rPr>
          <w:rFonts w:hint="eastAsia" w:ascii="宋体" w:hAnsi="宋体"/>
          <w:color w:val="auto"/>
          <w:kern w:val="0"/>
          <w:highlight w:val="none"/>
        </w:rPr>
        <w:t>应当主动提出回避。采购人或者代理机构发现评审专家与参加采购活动的供应商有利害关系的</w:t>
      </w:r>
      <w:r>
        <w:rPr>
          <w:rFonts w:ascii="宋体"/>
          <w:color w:val="auto"/>
          <w:kern w:val="0"/>
          <w:highlight w:val="none"/>
        </w:rPr>
        <w:t>,</w:t>
      </w:r>
      <w:r>
        <w:rPr>
          <w:rFonts w:hint="eastAsia" w:ascii="宋体" w:hAnsi="宋体"/>
          <w:color w:val="auto"/>
          <w:kern w:val="0"/>
          <w:highlight w:val="none"/>
        </w:rPr>
        <w:t>应当要求其回避。</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采购人不得担任评标小组长。</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采购人可以在评标前说明项目背景和采购需求，说明内容不得含有歧视性、倾向性意见，不得超出招标文件所述范围。说明应当提交书面材料，并随采购文件一并存档。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评标委员会成员名单在评标结果公告前应当保密。</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符合性审查</w:t>
      </w:r>
    </w:p>
    <w:p>
      <w:pPr>
        <w:pStyle w:val="15"/>
        <w:numPr>
          <w:ilvl w:val="0"/>
          <w:numId w:val="12"/>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评标委员会依据有关法律法规和招标文件的规定，对符合资格的投标人的投标文件进行符合性审查，以确定其是否满足招标文件的实质性要求。</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审查、评价投标文件是否符合招标文件的商务、技术等实质性要求。</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可要求投标人对投标文件有关事项作出澄清或者说明。</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投标文件的澄清</w:t>
      </w:r>
    </w:p>
    <w:p>
      <w:pPr>
        <w:pStyle w:val="15"/>
        <w:numPr>
          <w:ilvl w:val="0"/>
          <w:numId w:val="12"/>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对于投标文件中含义不明确、同类问题表述不一致或者有明显文字和计算错误的内容，评标委员会应当以书面形式要求投标人作出必要的澄清、说明或者补正。</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投标人的澄清文件是其投标文件的组成部分。</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投标文件报价出现前后不一致的修正</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）投标文件中开标一览表</w:t>
      </w:r>
      <w:r>
        <w:rPr>
          <w:rFonts w:ascii="宋体" w:hAnsi="宋体"/>
          <w:color w:val="auto"/>
          <w:kern w:val="0"/>
          <w:highlight w:val="none"/>
        </w:rPr>
        <w:t>(</w:t>
      </w:r>
      <w:r>
        <w:rPr>
          <w:rFonts w:hint="eastAsia" w:ascii="宋体" w:hAnsi="宋体"/>
          <w:color w:val="auto"/>
          <w:kern w:val="0"/>
          <w:highlight w:val="none"/>
        </w:rPr>
        <w:t>报价表</w:t>
      </w:r>
      <w:r>
        <w:rPr>
          <w:rFonts w:ascii="宋体" w:hAnsi="宋体"/>
          <w:color w:val="auto"/>
          <w:kern w:val="0"/>
          <w:highlight w:val="none"/>
        </w:rPr>
        <w:t>)</w:t>
      </w:r>
      <w:r>
        <w:rPr>
          <w:rFonts w:hint="eastAsia" w:ascii="宋体" w:hAnsi="宋体"/>
          <w:color w:val="auto"/>
          <w:kern w:val="0"/>
          <w:highlight w:val="none"/>
        </w:rPr>
        <w:t>内容与投标文件中相应内容不一致的，以开标一览表</w:t>
      </w:r>
      <w:r>
        <w:rPr>
          <w:rFonts w:ascii="宋体" w:hAnsi="宋体"/>
          <w:color w:val="auto"/>
          <w:kern w:val="0"/>
          <w:highlight w:val="none"/>
        </w:rPr>
        <w:t>(</w:t>
      </w:r>
      <w:r>
        <w:rPr>
          <w:rFonts w:hint="eastAsia" w:ascii="宋体" w:hAnsi="宋体"/>
          <w:color w:val="auto"/>
          <w:kern w:val="0"/>
          <w:highlight w:val="none"/>
        </w:rPr>
        <w:t>报价表</w:t>
      </w:r>
      <w:r>
        <w:rPr>
          <w:rFonts w:ascii="宋体" w:hAnsi="宋体"/>
          <w:color w:val="auto"/>
          <w:kern w:val="0"/>
          <w:highlight w:val="none"/>
        </w:rPr>
        <w:t>)</w:t>
      </w:r>
      <w:r>
        <w:rPr>
          <w:rFonts w:hint="eastAsia" w:ascii="宋体" w:hAnsi="宋体"/>
          <w:color w:val="auto"/>
          <w:kern w:val="0"/>
          <w:highlight w:val="none"/>
        </w:rPr>
        <w:t>为准；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）大写金额和小写金额不一致的，以大写金额为准；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）单价金额小数点或者百分比有明显错位的，以开标一览表的总价为准，并修改单价；</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）总价金额与按单价汇总金额不一致的，以单价金额计算结果为准。同时出现两种以上不一致的，按照前款规定的顺序修正。修正后的报价按照“投标人须知”</w:t>
      </w:r>
      <w:r>
        <w:rPr>
          <w:rFonts w:ascii="宋体" w:hAnsi="宋体"/>
          <w:color w:val="auto"/>
          <w:kern w:val="0"/>
          <w:highlight w:val="none"/>
        </w:rPr>
        <w:t>28.2</w:t>
      </w:r>
      <w:r>
        <w:rPr>
          <w:rFonts w:hint="eastAsia" w:ascii="宋体" w:hAnsi="宋体"/>
          <w:color w:val="auto"/>
          <w:kern w:val="0"/>
          <w:highlight w:val="none"/>
        </w:rPr>
        <w:t>规定经投标人确认后产生约束力，投标人不确认的，其投标无效。</w:t>
      </w:r>
    </w:p>
    <w:p>
      <w:pPr>
        <w:autoSpaceDE w:val="0"/>
        <w:autoSpaceDN w:val="0"/>
        <w:spacing w:line="360" w:lineRule="auto"/>
        <w:ind w:left="964"/>
        <w:contextualSpacing/>
        <w:rPr>
          <w:rFonts w:ascii="宋体"/>
          <w:color w:val="auto"/>
          <w:kern w:val="0"/>
          <w:highlight w:val="none"/>
        </w:rPr>
      </w:pP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投标无效情形</w:t>
      </w:r>
    </w:p>
    <w:p>
      <w:pPr>
        <w:pStyle w:val="15"/>
        <w:numPr>
          <w:ilvl w:val="0"/>
          <w:numId w:val="13"/>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投标文件属下列情况之一的，按照无效投标处理：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）未按照招标文件的规定提交投标保证金的；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）投标文件未按招标文件要求签署、盖章的；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）不具备招标文件中规定的资格要求的；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）报价超过招标文件中规定的预算金额或者最高限价的；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）投标文件含有采购人不能接受的附加条件的。</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有下列情形之一的，视为投标人串通投标，其投标无效：</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）不同投标人的投标文件由同一单位或者个人编制；</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）不同投标人委托同一单位或者个人办理投标事宜；</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）不同投标人的投标文件载明的项目管理成员或者联系人员为同一人；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）不同投标人的投标文件异常一致或者投标报价呈规律性差异；</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）不同投标人的投标文件相互混装；</w:t>
      </w:r>
    </w:p>
    <w:p>
      <w:pPr>
        <w:autoSpaceDE w:val="0"/>
        <w:autoSpaceDN w:val="0"/>
        <w:spacing w:line="360" w:lineRule="auto"/>
        <w:ind w:left="964"/>
        <w:contextualSpacing/>
        <w:rPr>
          <w:rFonts w:hint="eastAsia"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）不同投标人的投标保证金从同一单位或者个人的账户转出。</w:t>
      </w:r>
    </w:p>
    <w:p>
      <w:pPr>
        <w:autoSpaceDE w:val="0"/>
        <w:autoSpaceDN w:val="0"/>
        <w:spacing w:line="360" w:lineRule="auto"/>
        <w:ind w:left="964"/>
        <w:contextualSpacing/>
        <w:rPr>
          <w:rFonts w:hint="eastAsia" w:ascii="宋体" w:hAnsi="宋体" w:eastAsia="宋体"/>
          <w:color w:val="auto"/>
          <w:kern w:val="0"/>
          <w:highlight w:val="none"/>
          <w:lang w:eastAsia="zh-CN"/>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7</w:t>
      </w:r>
      <w:r>
        <w:rPr>
          <w:rFonts w:hint="eastAsia" w:ascii="宋体" w:hAnsi="宋体"/>
          <w:color w:val="auto"/>
          <w:kern w:val="0"/>
          <w:highlight w:val="none"/>
          <w:lang w:eastAsia="zh-CN"/>
        </w:rPr>
        <w:t>）</w:t>
      </w:r>
      <w:r>
        <w:rPr>
          <w:rFonts w:hint="eastAsia" w:ascii="宋体" w:hAnsi="宋体"/>
          <w:color w:val="auto"/>
          <w:kern w:val="0"/>
          <w:highlight w:val="none"/>
        </w:rPr>
        <w:t>不同投标人电子投标文件制作硬件特征码（网卡MAC地址、CPU序号、硬盘序列号等）雷同时，视为‘不同投标人的投标文件由同一单位或者个人编制’或‘不同投标人委托同一单位或者个人办理投标事宜’，其投标无效</w:t>
      </w:r>
      <w:r>
        <w:rPr>
          <w:rFonts w:hint="eastAsia" w:ascii="宋体" w:hAnsi="宋体"/>
          <w:color w:val="auto"/>
          <w:kern w:val="0"/>
          <w:highlight w:val="none"/>
          <w:lang w:eastAsia="zh-CN"/>
        </w:rPr>
        <w:t>。</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法律、法规和招标文件规定的其他无效情形。</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相同品牌投标人的认定</w:t>
      </w:r>
    </w:p>
    <w:p>
      <w:pPr>
        <w:pStyle w:val="15"/>
        <w:numPr>
          <w:ilvl w:val="0"/>
          <w:numId w:val="13"/>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olor w:val="auto"/>
          <w:kern w:val="0"/>
          <w:highlight w:val="none"/>
        </w:rPr>
        <w:t>;</w:t>
      </w:r>
      <w:r>
        <w:rPr>
          <w:rFonts w:hint="eastAsia" w:ascii="宋体" w:hAnsi="宋体"/>
          <w:color w:val="auto"/>
          <w:kern w:val="0"/>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投标文件的比较与评价</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评标委员会按照招标文件中规定的评标方法和标准，对符合性审查合格的投标文件进行商务和技术评估，综合比较与评价。</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评标方法、评标标准</w:t>
      </w:r>
    </w:p>
    <w:p>
      <w:pPr>
        <w:pStyle w:val="15"/>
        <w:numPr>
          <w:ilvl w:val="0"/>
          <w:numId w:val="1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评标方法分为最低评标价法和综合评分法。</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）最低评标价法</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a. </w:t>
      </w:r>
      <w:r>
        <w:rPr>
          <w:rFonts w:hint="eastAsia" w:ascii="宋体" w:hAnsi="宋体"/>
          <w:color w:val="auto"/>
          <w:kern w:val="0"/>
          <w:highlight w:val="none"/>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 xml:space="preserve">b. </w:t>
      </w:r>
      <w:r>
        <w:rPr>
          <w:rFonts w:hint="eastAsia" w:ascii="宋体" w:hAnsi="宋体"/>
          <w:color w:val="auto"/>
          <w:kern w:val="0"/>
          <w:highlight w:val="none"/>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）综合评分法，是指投标文件满足招标文件全部实质性要求，且按照评审因素的量化指标评审得分最高的投标人为中标候选人的评标方法。</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价格分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投标报价得分</w:t>
      </w:r>
      <w:r>
        <w:rPr>
          <w:rFonts w:ascii="宋体" w:hAnsi="宋体"/>
          <w:color w:val="auto"/>
          <w:kern w:val="0"/>
          <w:highlight w:val="none"/>
        </w:rPr>
        <w:t>=(</w:t>
      </w:r>
      <w:r>
        <w:rPr>
          <w:rFonts w:hint="eastAsia" w:ascii="宋体" w:hAnsi="宋体"/>
          <w:color w:val="auto"/>
          <w:kern w:val="0"/>
          <w:highlight w:val="none"/>
        </w:rPr>
        <w:t>评标基准价</w:t>
      </w:r>
      <w:r>
        <w:rPr>
          <w:rFonts w:ascii="宋体" w:hAnsi="宋体"/>
          <w:color w:val="auto"/>
          <w:kern w:val="0"/>
          <w:highlight w:val="none"/>
        </w:rPr>
        <w:t>/</w:t>
      </w:r>
      <w:r>
        <w:rPr>
          <w:rFonts w:hint="eastAsia" w:ascii="宋体" w:hAnsi="宋体"/>
          <w:color w:val="auto"/>
          <w:kern w:val="0"/>
          <w:highlight w:val="none"/>
        </w:rPr>
        <w:t>投标报价</w:t>
      </w:r>
      <w:r>
        <w:rPr>
          <w:rFonts w:ascii="宋体" w:hAnsi="宋体"/>
          <w:color w:val="auto"/>
          <w:kern w:val="0"/>
          <w:highlight w:val="none"/>
        </w:rPr>
        <w:t>)</w:t>
      </w:r>
      <w:r>
        <w:rPr>
          <w:rFonts w:hint="eastAsia" w:ascii="宋体" w:hAnsi="宋体"/>
          <w:color w:val="auto"/>
          <w:kern w:val="0"/>
          <w:highlight w:val="none"/>
        </w:rPr>
        <w:t>×</w:t>
      </w:r>
      <w:r>
        <w:rPr>
          <w:rFonts w:ascii="宋体" w:hAnsi="宋体"/>
          <w:color w:val="auto"/>
          <w:kern w:val="0"/>
          <w:highlight w:val="none"/>
        </w:rPr>
        <w:t>100</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评标总得分</w:t>
      </w:r>
      <w:r>
        <w:rPr>
          <w:rFonts w:ascii="宋体" w:hAnsi="宋体"/>
          <w:color w:val="auto"/>
          <w:kern w:val="0"/>
          <w:highlight w:val="none"/>
        </w:rPr>
        <w:t>=F1</w:t>
      </w:r>
      <w:r>
        <w:rPr>
          <w:rFonts w:hint="eastAsia" w:ascii="宋体" w:hAnsi="宋体"/>
          <w:color w:val="auto"/>
          <w:kern w:val="0"/>
          <w:highlight w:val="none"/>
        </w:rPr>
        <w:t>×</w:t>
      </w:r>
      <w:r>
        <w:rPr>
          <w:rFonts w:ascii="宋体" w:hAnsi="宋体"/>
          <w:color w:val="auto"/>
          <w:kern w:val="0"/>
          <w:highlight w:val="none"/>
        </w:rPr>
        <w:t>A1+F2</w:t>
      </w:r>
      <w:r>
        <w:rPr>
          <w:rFonts w:hint="eastAsia" w:ascii="宋体" w:hAnsi="宋体"/>
          <w:color w:val="auto"/>
          <w:kern w:val="0"/>
          <w:highlight w:val="none"/>
        </w:rPr>
        <w:t>×</w:t>
      </w:r>
      <w:r>
        <w:rPr>
          <w:rFonts w:ascii="宋体" w:hAnsi="宋体"/>
          <w:color w:val="auto"/>
          <w:kern w:val="0"/>
          <w:highlight w:val="none"/>
        </w:rPr>
        <w:t>A2+</w:t>
      </w:r>
      <w:r>
        <w:rPr>
          <w:rFonts w:hint="eastAsia" w:ascii="宋体" w:hAnsi="宋体"/>
          <w:color w:val="auto"/>
          <w:kern w:val="0"/>
          <w:highlight w:val="none"/>
        </w:rPr>
        <w:t>……</w:t>
      </w:r>
      <w:r>
        <w:rPr>
          <w:rFonts w:ascii="宋体" w:hAnsi="宋体"/>
          <w:color w:val="auto"/>
          <w:kern w:val="0"/>
          <w:highlight w:val="none"/>
        </w:rPr>
        <w:t>+Fn</w:t>
      </w:r>
      <w:r>
        <w:rPr>
          <w:rFonts w:hint="eastAsia" w:ascii="宋体" w:hAnsi="宋体"/>
          <w:color w:val="auto"/>
          <w:kern w:val="0"/>
          <w:highlight w:val="none"/>
        </w:rPr>
        <w:t>×</w:t>
      </w:r>
      <w:r>
        <w:rPr>
          <w:rFonts w:ascii="宋体" w:hAnsi="宋体"/>
          <w:color w:val="auto"/>
          <w:kern w:val="0"/>
          <w:highlight w:val="none"/>
        </w:rPr>
        <w:t>An</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F1</w:t>
      </w:r>
      <w:r>
        <w:rPr>
          <w:rFonts w:hint="eastAsia" w:ascii="宋体" w:hAnsi="宋体"/>
          <w:color w:val="auto"/>
          <w:kern w:val="0"/>
          <w:highlight w:val="none"/>
        </w:rPr>
        <w:t>、</w:t>
      </w:r>
      <w:r>
        <w:rPr>
          <w:rFonts w:ascii="宋体" w:hAnsi="宋体"/>
          <w:color w:val="auto"/>
          <w:kern w:val="0"/>
          <w:highlight w:val="none"/>
        </w:rPr>
        <w:t>F2</w:t>
      </w:r>
      <w:r>
        <w:rPr>
          <w:rFonts w:hint="eastAsia" w:ascii="宋体" w:hAnsi="宋体"/>
          <w:color w:val="auto"/>
          <w:kern w:val="0"/>
          <w:highlight w:val="none"/>
        </w:rPr>
        <w:t>……</w:t>
      </w:r>
      <w:r>
        <w:rPr>
          <w:rFonts w:ascii="宋体" w:hAnsi="宋体"/>
          <w:color w:val="auto"/>
          <w:kern w:val="0"/>
          <w:highlight w:val="none"/>
        </w:rPr>
        <w:t>Fn</w:t>
      </w:r>
      <w:r>
        <w:rPr>
          <w:rFonts w:hint="eastAsia" w:ascii="宋体" w:hAnsi="宋体"/>
          <w:color w:val="auto"/>
          <w:kern w:val="0"/>
          <w:highlight w:val="none"/>
        </w:rPr>
        <w:t>分别为各项评审因素的得分</w:t>
      </w:r>
      <w:r>
        <w:rPr>
          <w:rFonts w:ascii="宋体" w:hAnsi="宋体"/>
          <w:color w:val="auto"/>
          <w:kern w:val="0"/>
          <w:highlight w:val="none"/>
        </w:rPr>
        <w:t>;</w:t>
      </w:r>
    </w:p>
    <w:p>
      <w:pPr>
        <w:autoSpaceDE w:val="0"/>
        <w:autoSpaceDN w:val="0"/>
        <w:spacing w:line="360" w:lineRule="auto"/>
        <w:ind w:left="964"/>
        <w:contextualSpacing/>
        <w:rPr>
          <w:rFonts w:ascii="宋体"/>
          <w:color w:val="auto"/>
          <w:kern w:val="0"/>
          <w:highlight w:val="none"/>
        </w:rPr>
      </w:pPr>
      <w:r>
        <w:rPr>
          <w:rFonts w:ascii="宋体" w:hAnsi="宋体"/>
          <w:color w:val="auto"/>
          <w:kern w:val="0"/>
          <w:highlight w:val="none"/>
        </w:rPr>
        <w:t>A1</w:t>
      </w:r>
      <w:r>
        <w:rPr>
          <w:rFonts w:hint="eastAsia" w:ascii="宋体" w:hAnsi="宋体"/>
          <w:color w:val="auto"/>
          <w:kern w:val="0"/>
          <w:highlight w:val="none"/>
        </w:rPr>
        <w:t>、</w:t>
      </w:r>
      <w:r>
        <w:rPr>
          <w:rFonts w:ascii="宋体" w:hAnsi="宋体"/>
          <w:color w:val="auto"/>
          <w:kern w:val="0"/>
          <w:highlight w:val="none"/>
        </w:rPr>
        <w:t>A2</w:t>
      </w:r>
      <w:r>
        <w:rPr>
          <w:rFonts w:hint="eastAsia" w:ascii="宋体" w:hAnsi="宋体"/>
          <w:color w:val="auto"/>
          <w:kern w:val="0"/>
          <w:highlight w:val="none"/>
        </w:rPr>
        <w:t>、……</w:t>
      </w:r>
      <w:r>
        <w:rPr>
          <w:rFonts w:ascii="宋体" w:hAnsi="宋体"/>
          <w:color w:val="auto"/>
          <w:kern w:val="0"/>
          <w:highlight w:val="none"/>
        </w:rPr>
        <w:t xml:space="preserve">An </w:t>
      </w:r>
      <w:r>
        <w:rPr>
          <w:rFonts w:hint="eastAsia" w:ascii="宋体" w:hAnsi="宋体"/>
          <w:color w:val="auto"/>
          <w:kern w:val="0"/>
          <w:highlight w:val="none"/>
        </w:rPr>
        <w:t>分别为各项评审因素所占的权重</w:t>
      </w:r>
      <w:r>
        <w:rPr>
          <w:rFonts w:ascii="宋体" w:hAnsi="宋体"/>
          <w:color w:val="auto"/>
          <w:kern w:val="0"/>
          <w:highlight w:val="none"/>
        </w:rPr>
        <w:t>(A1+A2+</w:t>
      </w:r>
      <w:r>
        <w:rPr>
          <w:rFonts w:hint="eastAsia" w:ascii="宋体" w:hAnsi="宋体"/>
          <w:color w:val="auto"/>
          <w:kern w:val="0"/>
          <w:highlight w:val="none"/>
        </w:rPr>
        <w:t>……</w:t>
      </w:r>
      <w:r>
        <w:rPr>
          <w:rFonts w:ascii="宋体" w:hAnsi="宋体"/>
          <w:color w:val="auto"/>
          <w:kern w:val="0"/>
          <w:highlight w:val="none"/>
        </w:rPr>
        <w:t>+An=1)</w:t>
      </w:r>
      <w:r>
        <w:rPr>
          <w:rFonts w:hint="eastAsia" w:ascii="宋体" w:hAnsi="宋体"/>
          <w:color w:val="auto"/>
          <w:kern w:val="0"/>
          <w:highlight w:val="none"/>
        </w:rPr>
        <w:t>。</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）评标过程中，不得去掉报价中的最高报价和最低报价。</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）因落实政府采购政策进行价格调整的，以调整后的价格计算评标基准价和投标报价。</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b/>
          <w:bCs/>
          <w:color w:val="auto"/>
          <w:kern w:val="0"/>
          <w:highlight w:val="none"/>
        </w:rPr>
        <w:t>本次评标具体评标方法、评标标准见（第六章资格审查与评标）</w:t>
      </w:r>
      <w:r>
        <w:rPr>
          <w:rFonts w:hint="eastAsia" w:ascii="宋体" w:hAnsi="宋体"/>
          <w:color w:val="auto"/>
          <w:kern w:val="0"/>
          <w:highlight w:val="none"/>
        </w:rPr>
        <w:t>。</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推荐中标候选人</w:t>
      </w:r>
    </w:p>
    <w:p>
      <w:pPr>
        <w:pStyle w:val="15"/>
        <w:numPr>
          <w:ilvl w:val="0"/>
          <w:numId w:val="1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采用最低评标价法的，评标结果按投标报价由低到高顺序排列。投标报价相同的并列。投标文件满足招标文件全部实质性要求且投标报价最低的投标人为排名第一的中标候选人。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评审意见无效情形</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评标委员会及其成员有下列行为之一的，其评审意见无效：</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）确定参与评标至评标结束前私自接触投标人；</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）接受投标人提出的与投标文件不一致的澄清或者说明，《投标人须知》</w:t>
      </w:r>
      <w:r>
        <w:rPr>
          <w:rFonts w:ascii="宋体" w:hAnsi="宋体"/>
          <w:color w:val="auto"/>
          <w:kern w:val="0"/>
          <w:highlight w:val="none"/>
        </w:rPr>
        <w:t>26</w:t>
      </w:r>
      <w:r>
        <w:rPr>
          <w:rFonts w:hint="eastAsia" w:ascii="宋体" w:hAnsi="宋体"/>
          <w:color w:val="auto"/>
          <w:kern w:val="0"/>
          <w:highlight w:val="none"/>
        </w:rPr>
        <w:t>条规定的情形除外；</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）违反评标纪律发表倾向性意见或者征询采购人的倾向性意见；</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）对需要专业判断的主观评审因素协商评分；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）在评标过程中擅离职守，影响评标程序正常进行的；</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）记录、复制或者带走任何评标资料；</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7</w:t>
      </w:r>
      <w:r>
        <w:rPr>
          <w:rFonts w:hint="eastAsia" w:ascii="宋体" w:hAnsi="宋体"/>
          <w:color w:val="auto"/>
          <w:kern w:val="0"/>
          <w:highlight w:val="none"/>
        </w:rPr>
        <w:t>）其他不遵守评标纪律的行为。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保密</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评审专家应当遵守评审工作纪律，不得泄露评审文件、评审情况和评审中获悉的商业秘密。</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color w:val="auto"/>
          <w:highlight w:val="none"/>
        </w:rPr>
      </w:pPr>
    </w:p>
    <w:p>
      <w:pPr>
        <w:autoSpaceDE w:val="0"/>
        <w:autoSpaceDN w:val="0"/>
        <w:spacing w:line="360" w:lineRule="auto"/>
        <w:contextualSpacing/>
        <w:jc w:val="center"/>
        <w:rPr>
          <w:rFonts w:ascii="宋体"/>
          <w:b/>
          <w:bCs/>
          <w:color w:val="auto"/>
          <w:kern w:val="0"/>
          <w:highlight w:val="none"/>
        </w:rPr>
      </w:pPr>
      <w:r>
        <w:rPr>
          <w:rFonts w:hint="eastAsia" w:ascii="宋体" w:hAnsi="宋体"/>
          <w:b/>
          <w:bCs/>
          <w:color w:val="auto"/>
          <w:kern w:val="0"/>
          <w:highlight w:val="none"/>
        </w:rPr>
        <w:t>六、定标和授予合同</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确定中标人</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采购人应当自收到评标报告之日起</w:t>
      </w:r>
      <w:r>
        <w:rPr>
          <w:rFonts w:ascii="宋体" w:hAnsi="宋体"/>
          <w:color w:val="auto"/>
          <w:kern w:val="0"/>
          <w:highlight w:val="none"/>
        </w:rPr>
        <w:t>5</w:t>
      </w:r>
      <w:r>
        <w:rPr>
          <w:rFonts w:hint="eastAsia" w:ascii="宋体" w:hAnsi="宋体"/>
          <w:color w:val="auto"/>
          <w:kern w:val="0"/>
          <w:highlight w:val="none"/>
        </w:rPr>
        <w:t>个工作日内，在评标报告确定的中标候选人名单中按顺序确定中标人。中标候选人并列的，由采购人采取随机抽取的方式确定。</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采购人在收到评标报告</w:t>
      </w:r>
      <w:r>
        <w:rPr>
          <w:rFonts w:ascii="宋体" w:hAnsi="宋体"/>
          <w:color w:val="auto"/>
          <w:kern w:val="0"/>
          <w:highlight w:val="none"/>
        </w:rPr>
        <w:t>5</w:t>
      </w:r>
      <w:r>
        <w:rPr>
          <w:rFonts w:hint="eastAsia" w:ascii="宋体" w:hAnsi="宋体"/>
          <w:color w:val="auto"/>
          <w:kern w:val="0"/>
          <w:highlight w:val="none"/>
        </w:rPr>
        <w:t>个工作日内未按评标报告推荐的中标候选人顺序确定中标人，又不能说明合法理由的，视同按评标报告推荐的顺序确定排名第一的中标候选人为中标人。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中标公告、发出中标通知书</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采购人确认中标人后，招标人在公告中标结果的同时，向中标人发出中标通知书。</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中标通知书发出后，采购人不得违法改变中标结果，中标人无正当理由不得放弃中标。</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中标人在接到中标通知时，须向代理机构发送投标报价及分项报价一览表（包含主要中标标的的名称、规格型号、数量、单价、服务要求等）电子文档，并同时通知代理机构联系人。</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质疑提出与答复</w:t>
      </w:r>
    </w:p>
    <w:p>
      <w:pPr>
        <w:pStyle w:val="15"/>
        <w:numPr>
          <w:ilvl w:val="0"/>
          <w:numId w:val="15"/>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）对采购文件提出质疑的，潜在投标人应已依法获取采购文件，且应当在获取采购文件或者采购文件公告期限届满之日起</w:t>
      </w:r>
      <w:r>
        <w:rPr>
          <w:rFonts w:ascii="宋体" w:hAnsi="宋体"/>
          <w:color w:val="auto"/>
          <w:kern w:val="0"/>
          <w:highlight w:val="none"/>
        </w:rPr>
        <w:t>7</w:t>
      </w:r>
      <w:r>
        <w:rPr>
          <w:rFonts w:hint="eastAsia" w:ascii="宋体" w:hAnsi="宋体"/>
          <w:color w:val="auto"/>
          <w:kern w:val="0"/>
          <w:highlight w:val="none"/>
        </w:rPr>
        <w:t>个工作日内通过《全国公共资源交易平台（河南省·许昌市）》一次性提出，如未提出视为全面接受；</w:t>
      </w:r>
      <w:r>
        <w:rPr>
          <w:rFonts w:ascii="宋体"/>
          <w:color w:val="auto"/>
          <w:kern w:val="0"/>
          <w:highlight w:val="none"/>
        </w:rPr>
        <w:br w:type="textWrapping"/>
      </w: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）对采购过程提出质疑的，为各采购程序环节结束之日起七个工作日内，以书面形式向采购人和采购代理机构一次性提出；</w:t>
      </w:r>
      <w:r>
        <w:rPr>
          <w:rFonts w:ascii="宋体"/>
          <w:color w:val="auto"/>
          <w:kern w:val="0"/>
          <w:highlight w:val="none"/>
        </w:rPr>
        <w:br w:type="textWrapping"/>
      </w: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）对中标结果提出质疑的，为中标结果公告期限届满之日起七个工作日内，以书面形式向采购人和采购代理机构一次性提出。</w:t>
      </w:r>
    </w:p>
    <w:p>
      <w:pPr>
        <w:pStyle w:val="15"/>
        <w:numPr>
          <w:ilvl w:val="1"/>
          <w:numId w:val="4"/>
        </w:numPr>
        <w:autoSpaceDE w:val="0"/>
        <w:autoSpaceDN w:val="0"/>
        <w:spacing w:line="360" w:lineRule="auto"/>
        <w:ind w:firstLineChars="0"/>
        <w:contextualSpacing/>
        <w:rPr>
          <w:rFonts w:ascii="宋体"/>
          <w:color w:val="auto"/>
          <w:kern w:val="0"/>
          <w:highlight w:val="none"/>
        </w:rPr>
      </w:pPr>
      <w:r>
        <w:rPr>
          <w:rFonts w:hint="eastAsia" w:ascii="宋体" w:hAnsi="宋体"/>
          <w:color w:val="auto"/>
          <w:kern w:val="0"/>
          <w:highlight w:val="none"/>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）对采购过程、中标结果提出的质疑，合格供应商符合法定数量时，可以从合格的中标候选人中另行确定中标供应商的，应当依法另行确定中标供应商；否则应当重新开展采购活动。</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签订合同</w:t>
      </w:r>
    </w:p>
    <w:p>
      <w:pPr>
        <w:autoSpaceDE w:val="0"/>
        <w:autoSpaceDN w:val="0"/>
        <w:spacing w:line="360" w:lineRule="auto"/>
        <w:ind w:left="964"/>
        <w:contextualSpacing/>
        <w:rPr>
          <w:rFonts w:ascii="宋体"/>
          <w:color w:val="auto"/>
          <w:kern w:val="0"/>
          <w:highlight w:val="none"/>
        </w:rPr>
      </w:pPr>
      <w:r>
        <w:rPr>
          <w:rFonts w:hint="eastAsia" w:ascii="宋体" w:hAnsi="宋体"/>
          <w:color w:val="auto"/>
          <w:kern w:val="0"/>
          <w:highlight w:val="none"/>
        </w:rPr>
        <w:t>采购人应当自中标通知书发出之日起</w:t>
      </w:r>
      <w:r>
        <w:rPr>
          <w:rFonts w:ascii="宋体" w:hAnsi="宋体"/>
          <w:color w:val="auto"/>
          <w:kern w:val="0"/>
          <w:highlight w:val="none"/>
        </w:rPr>
        <w:t>30</w:t>
      </w:r>
      <w:r>
        <w:rPr>
          <w:rFonts w:hint="eastAsia" w:ascii="宋体" w:hAnsi="宋体"/>
          <w:color w:val="auto"/>
          <w:kern w:val="0"/>
          <w:highlight w:val="none"/>
        </w:rPr>
        <w:t>日内，按照招标文件和中标人投标文件的规定，与中标人签订书面合同。所签订的合同不得对招标文件确定的事项和中标人投标文件作实质性修改。</w:t>
      </w:r>
    </w:p>
    <w:p>
      <w:pPr>
        <w:pStyle w:val="15"/>
        <w:numPr>
          <w:ilvl w:val="0"/>
          <w:numId w:val="4"/>
        </w:numPr>
        <w:autoSpaceDE w:val="0"/>
        <w:autoSpaceDN w:val="0"/>
        <w:spacing w:line="360" w:lineRule="auto"/>
        <w:ind w:firstLineChars="0"/>
        <w:contextualSpacing/>
        <w:rPr>
          <w:rFonts w:ascii="宋体"/>
          <w:b/>
          <w:bCs/>
          <w:color w:val="auto"/>
          <w:kern w:val="0"/>
          <w:highlight w:val="none"/>
        </w:rPr>
      </w:pPr>
      <w:r>
        <w:rPr>
          <w:rFonts w:hint="eastAsia" w:ascii="宋体" w:hAnsi="宋体"/>
          <w:b/>
          <w:bCs/>
          <w:color w:val="auto"/>
          <w:kern w:val="0"/>
          <w:highlight w:val="none"/>
        </w:rPr>
        <w:t>履约保证金</w:t>
      </w:r>
    </w:p>
    <w:p>
      <w:pPr>
        <w:autoSpaceDE w:val="0"/>
        <w:autoSpaceDN w:val="0"/>
        <w:spacing w:line="360" w:lineRule="auto"/>
        <w:ind w:left="964"/>
        <w:contextualSpacing/>
        <w:rPr>
          <w:rFonts w:ascii="宋体"/>
          <w:b/>
          <w:bCs/>
          <w:color w:val="auto"/>
          <w:kern w:val="0"/>
          <w:sz w:val="36"/>
          <w:szCs w:val="36"/>
          <w:highlight w:val="none"/>
        </w:rPr>
      </w:pPr>
      <w:r>
        <w:rPr>
          <w:rFonts w:hint="eastAsia" w:ascii="宋体" w:hAnsi="宋体"/>
          <w:color w:val="auto"/>
          <w:kern w:val="0"/>
          <w:highlight w:val="none"/>
        </w:rPr>
        <w:t>“投标人须知前附表”中规定中标人提交履约保证金的，中标人应当以网银、银行转账支票、银行电汇方式提交。履约保证金的数额不得超过政府采购合同金额的</w:t>
      </w:r>
      <w:r>
        <w:rPr>
          <w:rFonts w:ascii="宋体" w:hAnsi="宋体"/>
          <w:color w:val="auto"/>
          <w:kern w:val="0"/>
          <w:highlight w:val="none"/>
        </w:rPr>
        <w:t>10%</w:t>
      </w:r>
      <w:r>
        <w:rPr>
          <w:rFonts w:hint="eastAsia" w:ascii="宋体" w:hAnsi="宋体"/>
          <w:color w:val="auto"/>
          <w:kern w:val="0"/>
          <w:highlight w:val="none"/>
        </w:rPr>
        <w:t>。</w:t>
      </w:r>
    </w:p>
    <w:p>
      <w:pPr>
        <w:pStyle w:val="15"/>
        <w:autoSpaceDE w:val="0"/>
        <w:autoSpaceDN w:val="0"/>
        <w:spacing w:line="360" w:lineRule="auto"/>
        <w:ind w:firstLine="0" w:firstLineChars="0"/>
        <w:contextualSpacing/>
        <w:rPr>
          <w:rFonts w:ascii="宋体" w:hAnsi="宋体"/>
          <w:b/>
          <w:bCs/>
          <w:color w:val="auto"/>
          <w:kern w:val="0"/>
          <w:highlight w:val="none"/>
        </w:rPr>
      </w:pPr>
      <w:r>
        <w:rPr>
          <w:rFonts w:hint="eastAsia" w:ascii="宋体" w:hAnsi="宋体"/>
          <w:b/>
          <w:bCs/>
          <w:color w:val="auto"/>
          <w:kern w:val="0"/>
          <w:highlight w:val="none"/>
        </w:rPr>
        <w:t>42.履约保证金的相关规定</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一、履约保证金提交方式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1、以网银、银行转账支票、银行电汇方式提交。  </w:t>
      </w:r>
      <w:r>
        <w:rPr>
          <w:rFonts w:hint="eastAsia" w:ascii="宋体" w:hAnsi="宋体"/>
          <w:color w:val="auto"/>
          <w:kern w:val="0"/>
          <w:highlight w:val="none"/>
        </w:rPr>
        <w:cr/>
      </w:r>
      <w:r>
        <w:rPr>
          <w:rFonts w:hint="eastAsia" w:ascii="宋体" w:hAnsi="宋体"/>
          <w:color w:val="auto"/>
          <w:kern w:val="0"/>
          <w:highlight w:val="none"/>
        </w:rPr>
        <w:t xml:space="preserve">    2、现金支票和现金不得作为履约保证金提交方式。  </w:t>
      </w:r>
      <w:r>
        <w:rPr>
          <w:rFonts w:hint="eastAsia" w:ascii="宋体" w:hAnsi="宋体"/>
          <w:color w:val="auto"/>
          <w:kern w:val="0"/>
          <w:highlight w:val="none"/>
        </w:rPr>
        <w:cr/>
      </w:r>
      <w:r>
        <w:rPr>
          <w:rFonts w:hint="eastAsia" w:ascii="宋体" w:hAnsi="宋体"/>
          <w:color w:val="auto"/>
          <w:kern w:val="0"/>
          <w:highlight w:val="none"/>
        </w:rPr>
        <w:t xml:space="preserve">    3、中标人必须通过其公司账户按照规定的方式提交，其名称应与中标单位的名称一致。</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4、中标人在缴纳履约保证金时，必须在附言、备注和用途栏注明“项目编号及标段”，否则可能造成延迟退还。</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二、履约保证金提交比例和数额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履约保证金数额不得超过中标合同金额的10%。</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三、 履约保证金的退还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1、项目完工后，由招标人出具《履约保证金退还通知单》，中心财务凭《履约保证金退还通知单》在五个工作日内退还履约保证金及银行同期活期存款利息至中标人账户。  </w:t>
      </w:r>
    </w:p>
    <w:p>
      <w:pPr>
        <w:pStyle w:val="15"/>
        <w:autoSpaceDE w:val="0"/>
        <w:autoSpaceDN w:val="0"/>
        <w:spacing w:line="360" w:lineRule="auto"/>
        <w:ind w:left="420" w:firstLine="0" w:firstLineChars="0"/>
        <w:contextualSpacing/>
        <w:rPr>
          <w:rFonts w:ascii="宋体" w:hAnsi="宋体"/>
          <w:color w:val="auto"/>
          <w:kern w:val="0"/>
          <w:highlight w:val="none"/>
        </w:rPr>
      </w:pPr>
      <w:r>
        <w:rPr>
          <w:rFonts w:hint="eastAsia" w:ascii="宋体" w:hAnsi="宋体"/>
          <w:color w:val="auto"/>
          <w:kern w:val="0"/>
          <w:highlight w:val="none"/>
        </w:rPr>
        <w:t xml:space="preserve">2、中标人因发生质疑、投诉、举报或有关部门立案调查的，中心依据相关行政监督部门的意见暂停退还或没收其履约保证金，待行政监督部门对相关情况处置后，按照有关规定办理。 </w:t>
      </w:r>
    </w:p>
    <w:p>
      <w:pPr>
        <w:pStyle w:val="5"/>
        <w:spacing w:line="560" w:lineRule="exact"/>
        <w:rPr>
          <w:rFonts w:ascii="方正小标宋简体" w:hAnsi="仿宋" w:eastAsia="方正小标宋简体"/>
          <w:color w:val="auto"/>
          <w:sz w:val="44"/>
          <w:szCs w:val="44"/>
          <w:highlight w:val="none"/>
        </w:rPr>
      </w:pPr>
    </w:p>
    <w:p>
      <w:pPr>
        <w:autoSpaceDE w:val="0"/>
        <w:autoSpaceDN w:val="0"/>
        <w:adjustRightInd w:val="0"/>
        <w:spacing w:line="360" w:lineRule="auto"/>
        <w:contextualSpacing/>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b/>
          <w:bCs/>
          <w:color w:val="auto"/>
          <w:kern w:val="0"/>
          <w:sz w:val="32"/>
          <w:szCs w:val="32"/>
          <w:highlight w:val="none"/>
        </w:rPr>
      </w:pPr>
      <w:r>
        <w:rPr>
          <w:rFonts w:hint="eastAsia" w:ascii="宋体" w:hAnsi="宋体"/>
          <w:b/>
          <w:bCs/>
          <w:color w:val="auto"/>
          <w:kern w:val="0"/>
          <w:sz w:val="32"/>
          <w:szCs w:val="32"/>
          <w:highlight w:val="none"/>
        </w:rPr>
        <w:t>第五章政府采购政策功能</w:t>
      </w:r>
    </w:p>
    <w:p>
      <w:pPr>
        <w:jc w:val="center"/>
        <w:rPr>
          <w:rFonts w:ascii="宋体"/>
          <w:b/>
          <w:bCs/>
          <w:color w:val="auto"/>
          <w:kern w:val="0"/>
          <w:sz w:val="36"/>
          <w:szCs w:val="36"/>
          <w:highlight w:val="none"/>
        </w:rPr>
      </w:pPr>
    </w:p>
    <w:p>
      <w:pPr>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一、促进中小企业发展</w:t>
      </w:r>
    </w:p>
    <w:p>
      <w:pPr>
        <w:topLinePunct/>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、按照财政部、工业和信息化部发布的《政府采购促进中小企业发展暂行办法》（财库</w:t>
      </w:r>
      <w:r>
        <w:rPr>
          <w:rFonts w:ascii="宋体" w:hAnsi="宋体" w:cs="仿宋_GB2312"/>
          <w:color w:val="auto"/>
          <w:highlight w:val="none"/>
        </w:rPr>
        <w:t>[2011]181</w:t>
      </w:r>
      <w:r>
        <w:rPr>
          <w:rFonts w:hint="eastAsia" w:ascii="宋体" w:hAnsi="宋体" w:cs="仿宋_GB2312"/>
          <w:color w:val="auto"/>
          <w:highlight w:val="none"/>
        </w:rPr>
        <w:t>号）规定，本项目为非专门面向中小企业采购的项目，对小型和微型企业投标人产品的价格给予</w:t>
      </w:r>
      <w:r>
        <w:rPr>
          <w:rFonts w:ascii="宋体" w:hAnsi="宋体" w:cs="仿宋_GB2312"/>
          <w:color w:val="auto"/>
          <w:highlight w:val="none"/>
        </w:rPr>
        <w:t>6%-10%</w:t>
      </w:r>
      <w:r>
        <w:rPr>
          <w:rFonts w:hint="eastAsia" w:ascii="宋体" w:hAnsi="宋体" w:cs="仿宋_GB2312"/>
          <w:color w:val="auto"/>
          <w:highlight w:val="none"/>
        </w:rPr>
        <w:t>的扣除，用扣除后的价格参与评审。</w:t>
      </w:r>
    </w:p>
    <w:p>
      <w:pPr>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、如果本项目为非专门面向中小企业采购且接受联合体投标，联合协议中约定小型或微型企业的协议合同金额占到联合体协议合同总金额</w:t>
      </w:r>
      <w:r>
        <w:rPr>
          <w:rFonts w:ascii="宋体" w:hAnsi="宋体" w:cs="仿宋_GB2312"/>
          <w:color w:val="auto"/>
          <w:highlight w:val="none"/>
        </w:rPr>
        <w:t>30%</w:t>
      </w:r>
      <w:r>
        <w:rPr>
          <w:rFonts w:hint="eastAsia" w:ascii="宋体" w:hAnsi="宋体" w:cs="仿宋_GB2312"/>
          <w:color w:val="auto"/>
          <w:highlight w:val="none"/>
        </w:rPr>
        <w:t>以上的，给予联合体</w:t>
      </w:r>
      <w:r>
        <w:rPr>
          <w:rFonts w:ascii="宋体" w:hAnsi="宋体" w:cs="仿宋_GB2312"/>
          <w:color w:val="auto"/>
          <w:highlight w:val="none"/>
        </w:rPr>
        <w:t>2%-3%</w:t>
      </w:r>
      <w:r>
        <w:rPr>
          <w:rFonts w:hint="eastAsia" w:ascii="宋体" w:hAnsi="宋体" w:cs="仿宋_GB2312"/>
          <w:color w:val="auto"/>
          <w:highlight w:val="none"/>
        </w:rPr>
        <w:t>的价格扣除，用扣除后的价格参与评审。</w:t>
      </w:r>
    </w:p>
    <w:p>
      <w:pPr>
        <w:topLinePunct/>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二、支持监狱企业发展</w:t>
      </w:r>
    </w:p>
    <w:p>
      <w:pPr>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按照财政部、司法部发布的《关于政府采购支持监狱企业发展有关问题的通知》（</w:t>
      </w:r>
      <w:bookmarkStart w:id="1" w:name="OLE_LINK6"/>
      <w:r>
        <w:rPr>
          <w:rFonts w:hint="eastAsia" w:ascii="宋体" w:hAnsi="宋体" w:cs="仿宋_GB2312"/>
          <w:color w:val="auto"/>
          <w:highlight w:val="none"/>
        </w:rPr>
        <w:t>财库</w:t>
      </w:r>
      <w:r>
        <w:rPr>
          <w:rFonts w:ascii="宋体" w:hAnsi="宋体" w:cs="仿宋_GB2312"/>
          <w:color w:val="auto"/>
          <w:highlight w:val="none"/>
        </w:rPr>
        <w:t>[2014]68</w:t>
      </w:r>
      <w:r>
        <w:rPr>
          <w:rFonts w:hint="eastAsia" w:ascii="宋体" w:hAnsi="宋体" w:cs="仿宋_GB2312"/>
          <w:color w:val="auto"/>
          <w:highlight w:val="none"/>
        </w:rPr>
        <w:t>号</w:t>
      </w:r>
      <w:bookmarkEnd w:id="1"/>
      <w:r>
        <w:rPr>
          <w:rFonts w:hint="eastAsia" w:ascii="宋体" w:hAnsi="宋体" w:cs="仿宋_GB2312"/>
          <w:color w:val="auto"/>
          <w:highlight w:val="none"/>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highlight w:val="none"/>
        </w:rPr>
        <w:t>(</w:t>
      </w:r>
      <w:r>
        <w:rPr>
          <w:rFonts w:hint="eastAsia" w:ascii="宋体" w:hAnsi="宋体" w:cs="仿宋_GB2312"/>
          <w:color w:val="auto"/>
          <w:highlight w:val="none"/>
        </w:rPr>
        <w:t>含新疆生产建设兵团</w:t>
      </w:r>
      <w:r>
        <w:rPr>
          <w:rFonts w:ascii="宋体" w:hAnsi="宋体" w:cs="仿宋_GB2312"/>
          <w:color w:val="auto"/>
          <w:highlight w:val="none"/>
        </w:rPr>
        <w:t>)</w:t>
      </w:r>
      <w:r>
        <w:rPr>
          <w:rFonts w:hint="eastAsia" w:ascii="宋体" w:hAnsi="宋体" w:cs="仿宋_GB2312"/>
          <w:color w:val="auto"/>
          <w:highlight w:val="none"/>
        </w:rPr>
        <w:t>出具的属于监狱企业的证明文件。</w:t>
      </w:r>
    </w:p>
    <w:p>
      <w:pPr>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三、促进残疾人就业</w:t>
      </w:r>
    </w:p>
    <w:p>
      <w:pPr>
        <w:pStyle w:val="5"/>
        <w:spacing w:line="360" w:lineRule="auto"/>
        <w:ind w:firstLine="420" w:firstLineChars="200"/>
        <w:contextualSpacing/>
        <w:rPr>
          <w:rFonts w:ascii="宋体" w:cs="仿宋_GB2312"/>
          <w:color w:val="auto"/>
          <w:sz w:val="21"/>
          <w:szCs w:val="21"/>
          <w:highlight w:val="none"/>
        </w:rPr>
      </w:pPr>
      <w:r>
        <w:rPr>
          <w:rFonts w:ascii="宋体" w:hAnsi="宋体" w:cs="仿宋_GB2312"/>
          <w:color w:val="auto"/>
          <w:sz w:val="21"/>
          <w:szCs w:val="21"/>
          <w:highlight w:val="none"/>
        </w:rPr>
        <w:t>1</w:t>
      </w:r>
      <w:r>
        <w:rPr>
          <w:rFonts w:hint="eastAsia" w:ascii="宋体" w:hAnsi="宋体" w:cs="仿宋_GB2312"/>
          <w:color w:val="auto"/>
          <w:sz w:val="21"/>
          <w:szCs w:val="21"/>
          <w:highlight w:val="none"/>
        </w:rPr>
        <w:t>、按照财政部、民政部、中国残疾人联合会和残疾人发布的《三部门联合发布关于促进残疾人就业政府采购政策的通知》（财库</w:t>
      </w:r>
      <w:r>
        <w:rPr>
          <w:rFonts w:ascii="宋体" w:hAnsi="宋体" w:cs="仿宋_GB2312"/>
          <w:color w:val="auto"/>
          <w:sz w:val="21"/>
          <w:szCs w:val="21"/>
          <w:highlight w:val="none"/>
        </w:rPr>
        <w:t>[2017]141</w:t>
      </w:r>
      <w:r>
        <w:rPr>
          <w:rFonts w:hint="eastAsia" w:ascii="宋体" w:hAnsi="宋体" w:cs="仿宋_GB2312"/>
          <w:color w:val="auto"/>
          <w:sz w:val="21"/>
          <w:szCs w:val="21"/>
          <w:highlight w:val="none"/>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pPr>
        <w:pStyle w:val="5"/>
        <w:spacing w:line="360" w:lineRule="auto"/>
        <w:ind w:firstLine="420" w:firstLineChars="200"/>
        <w:contextualSpacing/>
        <w:rPr>
          <w:rFonts w:ascii="宋体" w:cs="仿宋_GB2312"/>
          <w:color w:val="auto"/>
          <w:sz w:val="21"/>
          <w:szCs w:val="21"/>
          <w:highlight w:val="none"/>
        </w:rPr>
      </w:pPr>
      <w:r>
        <w:rPr>
          <w:rFonts w:ascii="宋体" w:hAnsi="宋体" w:cs="仿宋_GB2312"/>
          <w:color w:val="auto"/>
          <w:sz w:val="21"/>
          <w:szCs w:val="21"/>
          <w:highlight w:val="none"/>
        </w:rPr>
        <w:t>2</w:t>
      </w:r>
      <w:r>
        <w:rPr>
          <w:rFonts w:hint="eastAsia" w:ascii="宋体" w:hAnsi="宋体" w:cs="仿宋_GB2312"/>
          <w:color w:val="auto"/>
          <w:sz w:val="21"/>
          <w:szCs w:val="21"/>
          <w:highlight w:val="none"/>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cs="仿宋_GB2312"/>
          <w:color w:val="auto"/>
          <w:highlight w:val="none"/>
        </w:rPr>
      </w:pPr>
      <w:r>
        <w:rPr>
          <w:rFonts w:ascii="宋体" w:hAnsi="宋体" w:cs="仿宋_GB2312"/>
          <w:color w:val="auto"/>
          <w:sz w:val="21"/>
          <w:szCs w:val="21"/>
          <w:highlight w:val="none"/>
        </w:rPr>
        <w:t>3</w:t>
      </w:r>
      <w:r>
        <w:rPr>
          <w:rFonts w:hint="eastAsia" w:ascii="宋体" w:hAnsi="宋体" w:cs="仿宋_GB2312"/>
          <w:color w:val="auto"/>
          <w:sz w:val="21"/>
          <w:szCs w:val="21"/>
          <w:highlight w:val="none"/>
        </w:rPr>
        <w:t>、中标人为残疾人福利性单位的，招标人应当随中标结果同时公告其《残疾人福利性单位声明函》，接受社会监督。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color w:val="auto"/>
          <w:kern w:val="0"/>
          <w:sz w:val="32"/>
          <w:szCs w:val="32"/>
          <w:highlight w:val="none"/>
        </w:rPr>
      </w:pPr>
    </w:p>
    <w:p>
      <w:pPr>
        <w:autoSpaceDE w:val="0"/>
        <w:autoSpaceDN w:val="0"/>
        <w:adjustRightInd w:val="0"/>
        <w:spacing w:line="360" w:lineRule="auto"/>
        <w:contextualSpacing/>
        <w:jc w:val="center"/>
        <w:rPr>
          <w:rFonts w:ascii="宋体" w:cs="仿宋_GB2312"/>
          <w:color w:val="auto"/>
          <w:highlight w:val="none"/>
        </w:rPr>
      </w:pPr>
      <w:r>
        <w:rPr>
          <w:rFonts w:hint="eastAsia" w:ascii="宋体" w:hAnsi="宋体"/>
          <w:b/>
          <w:bCs/>
          <w:color w:val="auto"/>
          <w:kern w:val="0"/>
          <w:sz w:val="32"/>
          <w:szCs w:val="32"/>
          <w:highlight w:val="none"/>
        </w:rPr>
        <w:t>第六章资格审查与评标</w:t>
      </w:r>
    </w:p>
    <w:p>
      <w:pPr>
        <w:pStyle w:val="5"/>
        <w:spacing w:line="360" w:lineRule="auto"/>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一、资格审查</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（一）开标结束后，采购人（采购代理机构）依法对投标人资格进行审查。</w:t>
      </w:r>
    </w:p>
    <w:p>
      <w:pPr>
        <w:spacing w:line="360" w:lineRule="auto"/>
        <w:ind w:right="420" w:rightChars="200" w:firstLine="420" w:firstLineChars="200"/>
        <w:contextualSpacing/>
        <w:rPr>
          <w:rFonts w:ascii="宋体" w:cs="仿宋_GB2312"/>
          <w:color w:val="auto"/>
          <w:highlight w:val="none"/>
        </w:rPr>
      </w:pPr>
      <w:r>
        <w:rPr>
          <w:rFonts w:hint="eastAsia" w:ascii="宋体" w:hAnsi="宋体" w:cs="仿宋_GB2312"/>
          <w:color w:val="auto"/>
          <w:highlight w:val="none"/>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auto"/>
          <w:highlight w:val="none"/>
        </w:rPr>
      </w:pPr>
      <w:r>
        <w:rPr>
          <w:rFonts w:hint="eastAsia" w:ascii="宋体" w:hAnsi="宋体" w:cs="仿宋_GB2312"/>
          <w:color w:val="auto"/>
          <w:highlight w:val="none"/>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color w:val="auto"/>
                <w:highlight w:val="none"/>
              </w:rPr>
            </w:pPr>
            <w:r>
              <w:rPr>
                <w:rFonts w:hint="eastAsia" w:ascii="宋体" w:hAnsi="宋体"/>
                <w:b/>
                <w:bCs/>
                <w:color w:val="auto"/>
                <w:highlight w:val="none"/>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color w:val="auto"/>
                <w:highlight w:val="none"/>
              </w:rPr>
            </w:pPr>
            <w:r>
              <w:rPr>
                <w:rFonts w:ascii="宋体" w:hAnsi="宋体"/>
                <w:b/>
                <w:bCs/>
                <w:color w:val="auto"/>
                <w:highlight w:val="none"/>
              </w:rPr>
              <w:t>1</w:t>
            </w:r>
            <w:r>
              <w:rPr>
                <w:rFonts w:hint="eastAsia" w:ascii="宋体" w:hAnsi="宋体"/>
                <w:b/>
                <w:bCs/>
                <w:color w:val="auto"/>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2</w:t>
            </w:r>
            <w:r>
              <w:rPr>
                <w:rFonts w:hint="eastAsia" w:ascii="宋体" w:hAnsi="宋体"/>
                <w:b/>
                <w:bCs/>
                <w:color w:val="auto"/>
                <w:highlight w:val="none"/>
              </w:rPr>
              <w:t>、法人或者其他组织的营业执照等证明文件，自然人的身份证明</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）企业法人营业执照或营业执照。（企业投标提供）</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）事业单位法人证书。（事业单位投标提供）</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）执业许可证。（非专业服务机构投标提供）</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）个体工商户营业执照。（个体工商户投标提供）</w:t>
            </w:r>
          </w:p>
          <w:p>
            <w:pPr>
              <w:spacing w:line="360" w:lineRule="auto"/>
              <w:rPr>
                <w:rFonts w:ascii="宋体"/>
                <w:b/>
                <w:bCs/>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3</w:t>
            </w:r>
            <w:r>
              <w:rPr>
                <w:rFonts w:hint="eastAsia" w:ascii="宋体" w:hAnsi="宋体"/>
                <w:b/>
                <w:bCs/>
                <w:color w:val="auto"/>
                <w:highlight w:val="none"/>
              </w:rPr>
              <w:t>、财务状况报告相关材料</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4</w:t>
            </w:r>
            <w:r>
              <w:rPr>
                <w:rFonts w:hint="eastAsia" w:ascii="宋体" w:hAnsi="宋体"/>
                <w:b/>
                <w:bCs/>
                <w:color w:val="auto"/>
                <w:highlight w:val="none"/>
              </w:rPr>
              <w:t>、依法缴纳税收相关材料</w:t>
            </w:r>
          </w:p>
          <w:p>
            <w:pPr>
              <w:spacing w:line="360" w:lineRule="auto"/>
              <w:rPr>
                <w:rFonts w:ascii="宋体"/>
                <w:b/>
                <w:bCs/>
                <w:color w:val="auto"/>
                <w:highlight w:val="none"/>
              </w:rPr>
            </w:pPr>
            <w:r>
              <w:rPr>
                <w:rFonts w:hint="eastAsia" w:ascii="宋体" w:hAnsi="宋体"/>
                <w:color w:val="auto"/>
                <w:highlight w:val="none"/>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olor w:val="auto"/>
                <w:highlight w:val="none"/>
              </w:rPr>
            </w:pPr>
            <w:r>
              <w:rPr>
                <w:rFonts w:ascii="宋体" w:hAnsi="宋体"/>
                <w:b/>
                <w:bCs/>
                <w:color w:val="auto"/>
                <w:highlight w:val="none"/>
              </w:rPr>
              <w:t>5</w:t>
            </w:r>
            <w:r>
              <w:rPr>
                <w:rFonts w:hint="eastAsia" w:ascii="宋体" w:hAnsi="宋体"/>
                <w:b/>
                <w:bCs/>
                <w:color w:val="auto"/>
                <w:highlight w:val="none"/>
              </w:rPr>
              <w:t>、依法缴纳社会保障资金的证明材料</w:t>
            </w:r>
          </w:p>
          <w:p>
            <w:pPr>
              <w:spacing w:line="360" w:lineRule="auto"/>
              <w:rPr>
                <w:rFonts w:ascii="宋体"/>
                <w:color w:val="auto"/>
                <w:highlight w:val="none"/>
              </w:rPr>
            </w:pPr>
            <w:r>
              <w:rPr>
                <w:rFonts w:hint="eastAsia" w:ascii="宋体" w:hAnsi="宋体"/>
                <w:color w:val="auto"/>
                <w:highlight w:val="none"/>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highlight w:val="none"/>
              </w:rPr>
            </w:pPr>
            <w:r>
              <w:rPr>
                <w:rFonts w:ascii="宋体" w:hAnsi="宋体"/>
                <w:b/>
                <w:bCs/>
                <w:color w:val="auto"/>
                <w:highlight w:val="none"/>
              </w:rPr>
              <w:t>6</w:t>
            </w:r>
            <w:r>
              <w:rPr>
                <w:rFonts w:hint="eastAsia" w:ascii="宋体" w:hAnsi="宋体"/>
                <w:b/>
                <w:bCs/>
                <w:color w:val="auto"/>
                <w:highlight w:val="none"/>
              </w:rPr>
              <w:t>、履行合同所必须的设备和专业技术能力的证明材料</w:t>
            </w:r>
          </w:p>
          <w:p>
            <w:pPr>
              <w:spacing w:line="360" w:lineRule="auto"/>
              <w:rPr>
                <w:rFonts w:ascii="宋体"/>
                <w:b/>
                <w:bCs/>
                <w:color w:val="auto"/>
                <w:highlight w:val="none"/>
              </w:rPr>
            </w:pPr>
            <w:r>
              <w:rPr>
                <w:rFonts w:hint="eastAsia" w:ascii="宋体" w:hAnsi="宋体"/>
                <w:color w:val="auto"/>
                <w:highlight w:val="none"/>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highlight w:val="none"/>
              </w:rPr>
            </w:pPr>
            <w:r>
              <w:rPr>
                <w:rFonts w:ascii="宋体" w:hAnsi="宋体"/>
                <w:b/>
                <w:bCs/>
                <w:color w:val="auto"/>
                <w:highlight w:val="none"/>
              </w:rPr>
              <w:t>7</w:t>
            </w:r>
            <w:r>
              <w:rPr>
                <w:rFonts w:hint="eastAsia" w:ascii="宋体" w:hAnsi="宋体"/>
                <w:b/>
                <w:bCs/>
                <w:color w:val="auto"/>
                <w:highlight w:val="none"/>
              </w:rPr>
              <w:t>、参加政府采购活动前</w:t>
            </w:r>
            <w:r>
              <w:rPr>
                <w:rFonts w:ascii="宋体" w:hAnsi="宋体"/>
                <w:b/>
                <w:bCs/>
                <w:color w:val="auto"/>
                <w:highlight w:val="none"/>
              </w:rPr>
              <w:t>3</w:t>
            </w:r>
            <w:r>
              <w:rPr>
                <w:rFonts w:hint="eastAsia" w:ascii="宋体" w:hAnsi="宋体"/>
                <w:b/>
                <w:bCs/>
                <w:color w:val="auto"/>
                <w:highlight w:val="none"/>
              </w:rPr>
              <w:t>年内在经营活动中没有重大违法记录的声明</w:t>
            </w:r>
          </w:p>
          <w:p>
            <w:pPr>
              <w:spacing w:line="360" w:lineRule="auto"/>
              <w:rPr>
                <w:rFonts w:ascii="宋体"/>
                <w:color w:val="auto"/>
                <w:highlight w:val="none"/>
              </w:rPr>
            </w:pPr>
            <w:r>
              <w:rPr>
                <w:rFonts w:hint="eastAsia" w:ascii="宋体" w:hAnsi="宋体"/>
                <w:color w:val="auto"/>
                <w:highlight w:val="none"/>
              </w:rPr>
              <w:t>投标人“参加政府采购活动前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highlight w:val="none"/>
              </w:rPr>
            </w:pPr>
            <w:r>
              <w:rPr>
                <w:rFonts w:ascii="宋体" w:hAnsi="宋体"/>
                <w:b/>
                <w:bCs/>
                <w:color w:val="auto"/>
                <w:highlight w:val="none"/>
              </w:rPr>
              <w:t>8</w:t>
            </w:r>
            <w:r>
              <w:rPr>
                <w:rFonts w:hint="eastAsia" w:ascii="宋体" w:hAnsi="宋体"/>
                <w:b/>
                <w:bCs/>
                <w:color w:val="auto"/>
                <w:highlight w:val="none"/>
              </w:rPr>
              <w:t>、未被列入</w:t>
            </w:r>
            <w:r>
              <w:rPr>
                <w:rFonts w:hint="eastAsia" w:ascii="宋体"/>
                <w:b/>
                <w:bCs/>
                <w:color w:val="auto"/>
                <w:highlight w:val="none"/>
              </w:rPr>
              <w:t>“</w:t>
            </w:r>
            <w:r>
              <w:rPr>
                <w:rFonts w:hint="eastAsia" w:ascii="宋体" w:hAnsi="宋体"/>
                <w:b/>
                <w:bCs/>
                <w:color w:val="auto"/>
                <w:highlight w:val="none"/>
              </w:rPr>
              <w:t>信用中国</w:t>
            </w:r>
            <w:r>
              <w:rPr>
                <w:rFonts w:hint="eastAsia" w:ascii="宋体"/>
                <w:b/>
                <w:bCs/>
                <w:color w:val="auto"/>
                <w:highlight w:val="none"/>
              </w:rPr>
              <w:t>”</w:t>
            </w:r>
            <w:r>
              <w:rPr>
                <w:rFonts w:hint="eastAsia" w:ascii="宋体" w:hAnsi="宋体"/>
                <w:b/>
                <w:bCs/>
                <w:color w:val="auto"/>
                <w:highlight w:val="none"/>
              </w:rPr>
              <w:t>网站</w:t>
            </w:r>
            <w:r>
              <w:rPr>
                <w:rFonts w:ascii="宋体" w:hAnsi="宋体"/>
                <w:b/>
                <w:bCs/>
                <w:color w:val="auto"/>
                <w:highlight w:val="none"/>
              </w:rPr>
              <w:t>(www.creditchina.gov.cn)</w:t>
            </w:r>
            <w:r>
              <w:rPr>
                <w:rFonts w:hint="eastAsia" w:ascii="宋体" w:hAnsi="宋体"/>
                <w:b/>
                <w:bCs/>
                <w:color w:val="auto"/>
                <w:highlight w:val="none"/>
              </w:rPr>
              <w:t>失信被执行人、重大税收违法案件当事人名单、政府采购严重违法失信名单的投标人；</w:t>
            </w:r>
            <w:r>
              <w:rPr>
                <w:rFonts w:hint="eastAsia" w:ascii="宋体"/>
                <w:b/>
                <w:bCs/>
                <w:color w:val="auto"/>
                <w:highlight w:val="none"/>
              </w:rPr>
              <w:t>“</w:t>
            </w:r>
            <w:r>
              <w:rPr>
                <w:rFonts w:hint="eastAsia" w:ascii="宋体" w:hAnsi="宋体"/>
                <w:b/>
                <w:bCs/>
                <w:color w:val="auto"/>
                <w:highlight w:val="none"/>
              </w:rPr>
              <w:t>中国政府采购网</w:t>
            </w:r>
            <w:r>
              <w:rPr>
                <w:rFonts w:hint="eastAsia" w:ascii="宋体"/>
                <w:b/>
                <w:bCs/>
                <w:color w:val="auto"/>
                <w:highlight w:val="none"/>
              </w:rPr>
              <w:t>”</w:t>
            </w:r>
            <w:r>
              <w:rPr>
                <w:rFonts w:ascii="宋体"/>
                <w:b/>
                <w:bCs/>
                <w:color w:val="auto"/>
                <w:highlight w:val="none"/>
              </w:rPr>
              <w:t> </w:t>
            </w:r>
            <w:r>
              <w:rPr>
                <w:rFonts w:ascii="宋体" w:hAnsi="宋体"/>
                <w:b/>
                <w:bCs/>
                <w:color w:val="auto"/>
                <w:highlight w:val="none"/>
              </w:rPr>
              <w:t>(www.ccgp.gov.cn)</w:t>
            </w:r>
            <w:r>
              <w:rPr>
                <w:rFonts w:hint="eastAsia" w:ascii="宋体" w:hAnsi="宋体"/>
                <w:b/>
                <w:bCs/>
                <w:color w:val="auto"/>
                <w:highlight w:val="none"/>
              </w:rPr>
              <w:t>政府采购严重违法失信行为记录名单的投标人；国家企业信用信息系统</w:t>
            </w:r>
            <w:r>
              <w:rPr>
                <w:rFonts w:ascii="宋体" w:hAnsi="宋体"/>
                <w:b/>
                <w:bCs/>
                <w:color w:val="auto"/>
                <w:highlight w:val="none"/>
              </w:rPr>
              <w:t>(www.gsxt.gov.cn/index.html)</w:t>
            </w:r>
            <w:r>
              <w:rPr>
                <w:rFonts w:hint="eastAsia" w:ascii="宋体" w:hAnsi="宋体"/>
                <w:b/>
                <w:bCs/>
                <w:color w:val="auto"/>
                <w:highlight w:val="none"/>
              </w:rPr>
              <w:t>严重违法失信企业名单的投标人</w:t>
            </w:r>
            <w:r>
              <w:rPr>
                <w:rFonts w:ascii="宋体" w:hAnsi="宋体"/>
                <w:b/>
                <w:bCs/>
                <w:color w:val="auto"/>
                <w:highlight w:val="none"/>
              </w:rPr>
              <w:t>(</w:t>
            </w:r>
            <w:r>
              <w:rPr>
                <w:rFonts w:hint="eastAsia" w:ascii="宋体" w:hAnsi="宋体"/>
                <w:b/>
                <w:bCs/>
                <w:color w:val="auto"/>
                <w:highlight w:val="none"/>
              </w:rPr>
              <w:t>投标人须提供网站截图</w:t>
            </w:r>
            <w:r>
              <w:rPr>
                <w:rFonts w:ascii="宋体" w:hAnsi="宋体"/>
                <w:b/>
                <w:bCs/>
                <w:color w:val="auto"/>
                <w:highlight w:val="none"/>
              </w:rPr>
              <w:t>);</w:t>
            </w:r>
          </w:p>
          <w:p>
            <w:pPr>
              <w:spacing w:line="360" w:lineRule="auto"/>
              <w:rPr>
                <w:rFonts w:ascii="宋体"/>
                <w:color w:val="auto"/>
                <w:highlight w:val="none"/>
              </w:rPr>
            </w:pPr>
            <w:r>
              <w:rPr>
                <w:rFonts w:hint="eastAsia" w:ascii="宋体" w:hAnsi="宋体"/>
                <w:color w:val="auto"/>
                <w:highlight w:val="none"/>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）查询渠道：“信用中国</w:t>
            </w:r>
            <w:r>
              <w:rPr>
                <w:rFonts w:hint="eastAsia" w:ascii="宋体"/>
                <w:color w:val="auto"/>
                <w:highlight w:val="none"/>
              </w:rPr>
              <w:t>”</w:t>
            </w:r>
            <w:r>
              <w:rPr>
                <w:rFonts w:hint="eastAsia" w:ascii="宋体" w:hAnsi="宋体"/>
                <w:color w:val="auto"/>
                <w:highlight w:val="none"/>
              </w:rPr>
              <w:t>网站</w:t>
            </w:r>
            <w:r>
              <w:rPr>
                <w:rFonts w:ascii="宋体" w:hAnsi="宋体"/>
                <w:color w:val="auto"/>
                <w:highlight w:val="none"/>
              </w:rPr>
              <w:t>(www.creditchina.gov.cn)</w:t>
            </w:r>
            <w:r>
              <w:rPr>
                <w:rFonts w:hint="eastAsia" w:ascii="宋体" w:hAnsi="宋体"/>
                <w:color w:val="auto"/>
                <w:highlight w:val="none"/>
              </w:rPr>
              <w:t>失信被执行人、重大税收违法案件当事人名单、政府采购严重违法失信名单的投标人；</w:t>
            </w:r>
            <w:r>
              <w:rPr>
                <w:rFonts w:hint="eastAsia" w:ascii="宋体"/>
                <w:color w:val="auto"/>
                <w:highlight w:val="none"/>
              </w:rPr>
              <w:t>“</w:t>
            </w:r>
            <w:r>
              <w:rPr>
                <w:rFonts w:hint="eastAsia" w:ascii="宋体" w:hAnsi="宋体"/>
                <w:color w:val="auto"/>
                <w:highlight w:val="none"/>
              </w:rPr>
              <w:t>中国政府采购网</w:t>
            </w:r>
            <w:r>
              <w:rPr>
                <w:rFonts w:hint="eastAsia" w:ascii="宋体"/>
                <w:color w:val="auto"/>
                <w:highlight w:val="none"/>
              </w:rPr>
              <w:t>”</w:t>
            </w:r>
            <w:r>
              <w:rPr>
                <w:rFonts w:ascii="宋体"/>
                <w:color w:val="auto"/>
                <w:highlight w:val="none"/>
              </w:rPr>
              <w:t> </w:t>
            </w:r>
            <w:r>
              <w:rPr>
                <w:rFonts w:ascii="宋体" w:hAnsi="宋体"/>
                <w:color w:val="auto"/>
                <w:highlight w:val="none"/>
              </w:rPr>
              <w:t>(www.ccgp.gov.cn)</w:t>
            </w:r>
            <w:r>
              <w:rPr>
                <w:rFonts w:hint="eastAsia" w:ascii="宋体" w:hAnsi="宋体"/>
                <w:color w:val="auto"/>
                <w:highlight w:val="none"/>
              </w:rPr>
              <w:t>政府采购严重违法失信行为记录名单的投标人；国家企业信用信息系统</w:t>
            </w:r>
            <w:r>
              <w:rPr>
                <w:rFonts w:ascii="宋体" w:hAnsi="宋体"/>
                <w:color w:val="auto"/>
                <w:highlight w:val="none"/>
              </w:rPr>
              <w:t>(www.gsxt.gov.cn/index.html)</w:t>
            </w:r>
            <w:r>
              <w:rPr>
                <w:rFonts w:hint="eastAsia" w:ascii="宋体" w:hAnsi="宋体"/>
                <w:color w:val="auto"/>
                <w:highlight w:val="none"/>
              </w:rPr>
              <w:t>严重违法失信企业名单的投标人；</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）截止时间：同投标截止时间；</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）信用信息查询记录和证据留存具体方式：经采购人确认的查询结果网页截图作为查询记录和证据，与其他采购文件一并保存；</w:t>
            </w:r>
          </w:p>
          <w:p>
            <w:pPr>
              <w:spacing w:line="360" w:lineRule="auto"/>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color w:val="auto"/>
                <w:highlight w:val="none"/>
              </w:rPr>
            </w:pPr>
            <w:r>
              <w:rPr>
                <w:rFonts w:ascii="宋体" w:hAnsi="宋体"/>
                <w:b/>
                <w:bCs/>
                <w:color w:val="auto"/>
                <w:highlight w:val="none"/>
              </w:rPr>
              <w:t>9</w:t>
            </w:r>
            <w:r>
              <w:rPr>
                <w:rFonts w:hint="eastAsia" w:ascii="宋体" w:hAnsi="宋体"/>
                <w:b/>
                <w:bCs/>
                <w:color w:val="auto"/>
                <w:highlight w:val="none"/>
              </w:rPr>
              <w:t>、</w:t>
            </w:r>
            <w:r>
              <w:rPr>
                <w:rFonts w:hint="eastAsia" w:ascii="宋体" w:hAnsi="宋体" w:cs="仿宋_GB2312"/>
                <w:b/>
                <w:bCs/>
                <w:color w:val="auto"/>
                <w:highlight w:val="none"/>
              </w:rPr>
              <w:t>报价</w:t>
            </w:r>
          </w:p>
          <w:p>
            <w:pPr>
              <w:spacing w:line="360" w:lineRule="auto"/>
              <w:rPr>
                <w:rFonts w:ascii="宋体"/>
                <w:b/>
                <w:bCs/>
                <w:color w:val="auto"/>
                <w:highlight w:val="none"/>
              </w:rPr>
            </w:pPr>
            <w:r>
              <w:rPr>
                <w:rFonts w:hint="eastAsia" w:ascii="宋体" w:hAnsi="宋体" w:cs="仿宋_GB2312"/>
                <w:color w:val="auto"/>
                <w:highlight w:val="none"/>
              </w:rPr>
              <w:t>是否超出招标文件中规定的预算金额，超出预算金额的投标无效。如投标人须知前附表规定最高限价，则</w:t>
            </w:r>
            <w:r>
              <w:rPr>
                <w:rFonts w:hint="eastAsia" w:ascii="宋体" w:hAnsi="宋体"/>
                <w:color w:val="auto"/>
                <w:highlight w:val="none"/>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highlight w:val="none"/>
              </w:rPr>
            </w:pPr>
            <w:r>
              <w:rPr>
                <w:rFonts w:ascii="宋体" w:hAnsi="宋体"/>
                <w:b/>
                <w:bCs/>
                <w:color w:val="auto"/>
                <w:highlight w:val="none"/>
              </w:rPr>
              <w:t>10</w:t>
            </w:r>
            <w:r>
              <w:rPr>
                <w:rFonts w:hint="eastAsia" w:ascii="宋体" w:hAnsi="宋体"/>
                <w:b/>
                <w:bCs/>
                <w:color w:val="auto"/>
                <w:highlight w:val="none"/>
              </w:rPr>
              <w:t>、联合体协议</w:t>
            </w:r>
          </w:p>
          <w:p>
            <w:pPr>
              <w:spacing w:line="360" w:lineRule="auto"/>
              <w:rPr>
                <w:rFonts w:ascii="宋体"/>
                <w:b/>
                <w:bCs/>
                <w:color w:val="auto"/>
                <w:highlight w:val="none"/>
              </w:rPr>
            </w:pPr>
            <w:r>
              <w:rPr>
                <w:rFonts w:hint="eastAsia" w:ascii="宋体" w:hAnsi="宋体"/>
                <w:color w:val="auto"/>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highlight w:val="none"/>
              </w:rPr>
            </w:pPr>
            <w:r>
              <w:rPr>
                <w:rFonts w:ascii="宋体" w:hAnsi="宋体"/>
                <w:b/>
                <w:bCs/>
                <w:color w:val="auto"/>
                <w:highlight w:val="none"/>
              </w:rPr>
              <w:t>11</w:t>
            </w:r>
            <w:r>
              <w:rPr>
                <w:rFonts w:hint="eastAsia" w:ascii="宋体" w:hAnsi="宋体"/>
                <w:b/>
                <w:bCs/>
                <w:color w:val="auto"/>
                <w:highlight w:val="none"/>
              </w:rPr>
              <w:t>、投标保证金</w:t>
            </w:r>
          </w:p>
          <w:p>
            <w:pPr>
              <w:spacing w:line="360" w:lineRule="auto"/>
              <w:rPr>
                <w:rFonts w:ascii="宋体"/>
                <w:color w:val="auto"/>
                <w:highlight w:val="none"/>
              </w:rPr>
            </w:pPr>
            <w:r>
              <w:rPr>
                <w:rFonts w:hint="eastAsia" w:ascii="宋体" w:hAnsi="宋体"/>
                <w:color w:val="auto"/>
                <w:highlight w:val="none"/>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color w:val="auto"/>
                <w:highlight w:val="none"/>
              </w:rPr>
            </w:pPr>
            <w:r>
              <w:rPr>
                <w:rFonts w:ascii="宋体" w:hAnsi="宋体"/>
                <w:b/>
                <w:bCs/>
                <w:color w:val="auto"/>
                <w:highlight w:val="none"/>
              </w:rPr>
              <w:t>12</w:t>
            </w:r>
            <w:r>
              <w:rPr>
                <w:rFonts w:hint="eastAsia" w:ascii="宋体" w:hAnsi="宋体"/>
                <w:b/>
                <w:bCs/>
                <w:color w:val="auto"/>
                <w:highlight w:val="none"/>
              </w:rPr>
              <w:t>、法定代表人身份证明或提供法定代表人授权委托书及被授权人身份证明。</w:t>
            </w:r>
          </w:p>
        </w:tc>
      </w:tr>
    </w:tbl>
    <w:p>
      <w:pPr>
        <w:pStyle w:val="5"/>
        <w:spacing w:line="360" w:lineRule="auto"/>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二、评标</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（一）评标方法</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本项目采用综合评分法。总分为</w:t>
      </w:r>
      <w:r>
        <w:rPr>
          <w:rFonts w:ascii="宋体" w:hAnsi="宋体" w:cs="仿宋_GB2312"/>
          <w:color w:val="auto"/>
          <w:sz w:val="21"/>
          <w:szCs w:val="21"/>
          <w:highlight w:val="none"/>
        </w:rPr>
        <w:t>100</w:t>
      </w:r>
      <w:r>
        <w:rPr>
          <w:rFonts w:hint="eastAsia" w:ascii="宋体" w:hAnsi="宋体" w:cs="仿宋_GB2312"/>
          <w:color w:val="auto"/>
          <w:sz w:val="21"/>
          <w:szCs w:val="21"/>
          <w:highlight w:val="none"/>
        </w:rPr>
        <w:t>分。</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（二）评标委员会负责具体评标事务，并独立履行下列职责</w:t>
      </w:r>
    </w:p>
    <w:p>
      <w:pPr>
        <w:pStyle w:val="5"/>
        <w:spacing w:line="360" w:lineRule="auto"/>
        <w:ind w:firstLine="422" w:firstLineChars="200"/>
        <w:contextualSpacing/>
        <w:jc w:val="left"/>
        <w:rPr>
          <w:rFonts w:ascii="宋体" w:cs="仿宋_GB2312"/>
          <w:b/>
          <w:bCs/>
          <w:color w:val="auto"/>
          <w:sz w:val="21"/>
          <w:szCs w:val="21"/>
          <w:highlight w:val="none"/>
        </w:rPr>
      </w:pPr>
      <w:r>
        <w:rPr>
          <w:rFonts w:ascii="宋体" w:hAnsi="宋体" w:cs="仿宋_GB2312"/>
          <w:b/>
          <w:bCs/>
          <w:color w:val="auto"/>
          <w:sz w:val="21"/>
          <w:szCs w:val="21"/>
          <w:highlight w:val="none"/>
        </w:rPr>
        <w:t>1</w:t>
      </w:r>
      <w:r>
        <w:rPr>
          <w:rFonts w:hint="eastAsia" w:ascii="宋体" w:hAnsi="宋体" w:cs="仿宋_GB2312"/>
          <w:b/>
          <w:bCs/>
          <w:color w:val="auto"/>
          <w:sz w:val="21"/>
          <w:szCs w:val="21"/>
          <w:highlight w:val="none"/>
        </w:rPr>
        <w:t>、审查、评价投标文件是否符合招标文件的商务、技术等实质性要求；</w:t>
      </w:r>
    </w:p>
    <w:p>
      <w:pPr>
        <w:pStyle w:val="5"/>
        <w:spacing w:line="360" w:lineRule="auto"/>
        <w:ind w:firstLine="420" w:firstLineChars="200"/>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注：符合性审查中所涉及到的证书及材料，均应在电子投标文件中提供原件扫描件（或图片）。</w:t>
      </w:r>
    </w:p>
    <w:p>
      <w:pPr>
        <w:pStyle w:val="5"/>
        <w:spacing w:line="360" w:lineRule="auto"/>
        <w:ind w:firstLine="422" w:firstLineChars="200"/>
        <w:contextualSpacing/>
        <w:rPr>
          <w:rFonts w:ascii="宋体" w:cs="仿宋_GB2312"/>
          <w:b/>
          <w:bCs/>
          <w:color w:val="auto"/>
          <w:sz w:val="21"/>
          <w:szCs w:val="21"/>
          <w:highlight w:val="none"/>
        </w:rPr>
      </w:pPr>
      <w:r>
        <w:rPr>
          <w:rFonts w:ascii="宋体" w:hAnsi="宋体" w:cs="仿宋_GB2312"/>
          <w:b/>
          <w:bCs/>
          <w:color w:val="auto"/>
          <w:sz w:val="21"/>
          <w:szCs w:val="21"/>
          <w:highlight w:val="none"/>
        </w:rPr>
        <w:t>2</w:t>
      </w:r>
      <w:r>
        <w:rPr>
          <w:rFonts w:hint="eastAsia" w:ascii="宋体" w:hAnsi="宋体" w:cs="仿宋_GB2312"/>
          <w:b/>
          <w:bCs/>
          <w:color w:val="auto"/>
          <w:sz w:val="21"/>
          <w:szCs w:val="21"/>
          <w:highlight w:val="none"/>
        </w:rPr>
        <w:t>、要求投标人对投标文件有关事项作出澄清或者说明；</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cs="仿宋_GB2312"/>
          <w:b/>
          <w:bCs/>
          <w:color w:val="auto"/>
          <w:sz w:val="21"/>
          <w:szCs w:val="21"/>
          <w:highlight w:val="none"/>
        </w:rPr>
      </w:pPr>
      <w:r>
        <w:rPr>
          <w:rFonts w:ascii="宋体" w:hAnsi="宋体" w:cs="仿宋_GB2312"/>
          <w:b/>
          <w:bCs/>
          <w:color w:val="auto"/>
          <w:sz w:val="21"/>
          <w:szCs w:val="21"/>
          <w:highlight w:val="none"/>
        </w:rPr>
        <w:t>3</w:t>
      </w:r>
      <w:r>
        <w:rPr>
          <w:rFonts w:hint="eastAsia" w:ascii="宋体" w:hAnsi="宋体" w:cs="仿宋_GB2312"/>
          <w:b/>
          <w:bCs/>
          <w:color w:val="auto"/>
          <w:sz w:val="21"/>
          <w:szCs w:val="21"/>
          <w:highlight w:val="none"/>
        </w:rPr>
        <w:t>、对投标文件进行比较和评价；</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注：评标标准中所涉及到的证书及材料，均应在电子投标文件中提供原件扫描件（或图片）。</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w:t>
      </w:r>
      <w:r>
        <w:rPr>
          <w:rFonts w:ascii="宋体" w:hAnsi="宋体" w:cs="仿宋_GB2312"/>
          <w:b/>
          <w:bCs/>
          <w:color w:val="auto"/>
          <w:sz w:val="21"/>
          <w:szCs w:val="21"/>
          <w:highlight w:val="none"/>
        </w:rPr>
        <w:t>1</w:t>
      </w:r>
      <w:r>
        <w:rPr>
          <w:rFonts w:hint="eastAsia" w:ascii="宋体" w:hAnsi="宋体" w:cs="仿宋_GB2312"/>
          <w:b/>
          <w:bCs/>
          <w:color w:val="auto"/>
          <w:sz w:val="21"/>
          <w:szCs w:val="21"/>
          <w:highlight w:val="none"/>
        </w:rPr>
        <w:t>）价格分计算</w:t>
      </w:r>
    </w:p>
    <w:p>
      <w:pPr>
        <w:pStyle w:val="5"/>
        <w:spacing w:line="360" w:lineRule="auto"/>
        <w:ind w:firstLine="420" w:firstLineChars="200"/>
        <w:contextualSpacing/>
        <w:rPr>
          <w:rFonts w:ascii="宋体" w:cs="仿宋_GB2312"/>
          <w:color w:val="auto"/>
          <w:sz w:val="21"/>
          <w:szCs w:val="21"/>
          <w:highlight w:val="none"/>
        </w:rPr>
      </w:pPr>
      <w:r>
        <w:rPr>
          <w:rFonts w:hint="eastAsia" w:ascii="宋体" w:hAnsi="宋体" w:cs="仿宋_GB2312"/>
          <w:color w:val="auto"/>
          <w:sz w:val="21"/>
          <w:szCs w:val="21"/>
          <w:highlight w:val="none"/>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宋体" w:cs="仿宋_GB2312"/>
          <w:color w:val="auto"/>
          <w:sz w:val="21"/>
          <w:szCs w:val="21"/>
          <w:highlight w:val="none"/>
        </w:rPr>
      </w:pPr>
      <w:r>
        <w:rPr>
          <w:rFonts w:ascii="宋体" w:hAnsi="宋体" w:cs="仿宋_GB2312"/>
          <w:color w:val="auto"/>
          <w:sz w:val="21"/>
          <w:szCs w:val="21"/>
          <w:highlight w:val="none"/>
        </w:rPr>
        <w:t>1</w:t>
      </w:r>
      <w:r>
        <w:rPr>
          <w:rFonts w:hint="eastAsia" w:ascii="宋体" w:hAnsi="宋体" w:cs="仿宋_GB2312"/>
          <w:color w:val="auto"/>
          <w:sz w:val="21"/>
          <w:szCs w:val="21"/>
          <w:highlight w:val="none"/>
        </w:rPr>
        <w:t>）如果本项目非专门面向中小企业采购，对小型和微型企业投标人的投标价格给予</w:t>
      </w:r>
      <w:r>
        <w:rPr>
          <w:rFonts w:ascii="宋体" w:hAnsi="宋体" w:cs="仿宋_GB2312"/>
          <w:color w:val="auto"/>
          <w:sz w:val="21"/>
          <w:szCs w:val="21"/>
          <w:highlight w:val="none"/>
        </w:rPr>
        <w:t>6%</w:t>
      </w:r>
      <w:r>
        <w:rPr>
          <w:rFonts w:hint="eastAsia" w:ascii="宋体" w:hAnsi="宋体" w:cs="仿宋_GB2312"/>
          <w:color w:val="auto"/>
          <w:sz w:val="21"/>
          <w:szCs w:val="21"/>
          <w:highlight w:val="none"/>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 w:val="21"/>
          <w:szCs w:val="21"/>
          <w:highlight w:val="none"/>
        </w:rPr>
        <w:t>30%</w:t>
      </w:r>
      <w:r>
        <w:rPr>
          <w:rFonts w:hint="eastAsia" w:ascii="宋体" w:hAnsi="宋体" w:cs="仿宋_GB2312"/>
          <w:color w:val="auto"/>
          <w:sz w:val="21"/>
          <w:szCs w:val="21"/>
          <w:highlight w:val="none"/>
        </w:rPr>
        <w:t>以上的，给予联合体</w:t>
      </w:r>
      <w:r>
        <w:rPr>
          <w:rFonts w:ascii="宋体" w:hAnsi="宋体" w:cs="仿宋_GB2312"/>
          <w:color w:val="auto"/>
          <w:sz w:val="21"/>
          <w:szCs w:val="21"/>
          <w:highlight w:val="none"/>
        </w:rPr>
        <w:t>2%</w:t>
      </w:r>
      <w:r>
        <w:rPr>
          <w:rFonts w:hint="eastAsia" w:ascii="宋体" w:hAnsi="宋体" w:cs="仿宋_GB2312"/>
          <w:color w:val="auto"/>
          <w:sz w:val="21"/>
          <w:szCs w:val="21"/>
          <w:highlight w:val="none"/>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）监狱企业视同小型、微型企业，对监狱企业价格给予</w:t>
      </w:r>
      <w:r>
        <w:rPr>
          <w:rFonts w:ascii="宋体" w:hAnsi="宋体" w:cs="仿宋_GB2312"/>
          <w:color w:val="auto"/>
          <w:highlight w:val="none"/>
        </w:rPr>
        <w:t>6%</w:t>
      </w:r>
      <w:r>
        <w:rPr>
          <w:rFonts w:hint="eastAsia" w:ascii="宋体" w:hAnsi="宋体" w:cs="仿宋_GB2312"/>
          <w:color w:val="auto"/>
          <w:highlight w:val="none"/>
        </w:rPr>
        <w:t>的扣除，用扣除后的价格参与评审。监狱企业应当提供由省级以上监狱管理局、戒毒管理局</w:t>
      </w:r>
      <w:r>
        <w:rPr>
          <w:rFonts w:ascii="宋体" w:hAnsi="宋体" w:cs="仿宋_GB2312"/>
          <w:color w:val="auto"/>
          <w:highlight w:val="none"/>
        </w:rPr>
        <w:t>(</w:t>
      </w:r>
      <w:r>
        <w:rPr>
          <w:rFonts w:hint="eastAsia" w:ascii="宋体" w:hAnsi="宋体" w:cs="仿宋_GB2312"/>
          <w:color w:val="auto"/>
          <w:highlight w:val="none"/>
        </w:rPr>
        <w:t>含新疆生产建设兵团</w:t>
      </w:r>
      <w:r>
        <w:rPr>
          <w:rFonts w:ascii="宋体" w:hAnsi="宋体" w:cs="仿宋_GB2312"/>
          <w:color w:val="auto"/>
          <w:highlight w:val="none"/>
        </w:rPr>
        <w:t>)</w:t>
      </w:r>
      <w:r>
        <w:rPr>
          <w:rFonts w:hint="eastAsia" w:ascii="宋体" w:hAnsi="宋体" w:cs="仿宋_GB2312"/>
          <w:color w:val="auto"/>
          <w:highlight w:val="none"/>
        </w:rPr>
        <w:t>出具的属于监狱企业的证明文件。</w:t>
      </w:r>
    </w:p>
    <w:p>
      <w:pPr>
        <w:pStyle w:val="5"/>
        <w:spacing w:line="360" w:lineRule="auto"/>
        <w:ind w:firstLine="420" w:firstLineChars="200"/>
        <w:contextualSpacing/>
        <w:rPr>
          <w:rFonts w:ascii="宋体"/>
          <w:color w:val="auto"/>
          <w:sz w:val="21"/>
          <w:szCs w:val="21"/>
          <w:highlight w:val="none"/>
        </w:rPr>
      </w:pPr>
      <w:r>
        <w:rPr>
          <w:rFonts w:ascii="宋体" w:hAnsi="宋体" w:cs="仿宋_GB2312"/>
          <w:color w:val="auto"/>
          <w:sz w:val="21"/>
          <w:szCs w:val="21"/>
          <w:highlight w:val="none"/>
        </w:rPr>
        <w:t>3</w:t>
      </w:r>
      <w:r>
        <w:rPr>
          <w:rFonts w:hint="eastAsia" w:ascii="宋体" w:hAnsi="宋体" w:cs="仿宋_GB2312"/>
          <w:color w:val="auto"/>
          <w:sz w:val="21"/>
          <w:szCs w:val="21"/>
          <w:highlight w:val="none"/>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 w:val="21"/>
          <w:szCs w:val="21"/>
          <w:highlight w:val="none"/>
        </w:rPr>
        <w:t>6%</w:t>
      </w:r>
      <w:r>
        <w:rPr>
          <w:rFonts w:hint="eastAsia" w:ascii="宋体" w:hAnsi="宋体" w:cs="仿宋_GB2312"/>
          <w:color w:val="auto"/>
          <w:sz w:val="21"/>
          <w:szCs w:val="21"/>
          <w:highlight w:val="none"/>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 w:val="21"/>
          <w:szCs w:val="21"/>
          <w:highlight w:val="none"/>
        </w:rPr>
        <w:t>残疾人福利性单位属于小型、微型企业的，不重复享受政策。</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（2）关于相同品牌产品</w:t>
      </w:r>
    </w:p>
    <w:p>
      <w:pPr>
        <w:pStyle w:val="5"/>
        <w:spacing w:line="360" w:lineRule="auto"/>
        <w:ind w:firstLine="465"/>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5"/>
        <w:spacing w:line="360" w:lineRule="auto"/>
        <w:ind w:firstLine="465"/>
        <w:contextualSpacing/>
        <w:jc w:val="left"/>
        <w:rPr>
          <w:rFonts w:ascii="宋体" w:cs="仿宋_GB2312"/>
          <w:color w:val="auto"/>
          <w:sz w:val="21"/>
          <w:szCs w:val="21"/>
          <w:highlight w:val="none"/>
        </w:rPr>
      </w:pPr>
      <w:r>
        <w:rPr>
          <w:rFonts w:hint="eastAsia" w:ascii="宋体" w:hAnsi="宋体" w:cs="仿宋_GB2312"/>
          <w:color w:val="auto"/>
          <w:sz w:val="21"/>
          <w:szCs w:val="21"/>
          <w:highlight w:val="none"/>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5"/>
        <w:spacing w:line="360" w:lineRule="auto"/>
        <w:ind w:firstLine="465"/>
        <w:contextualSpacing/>
        <w:jc w:val="left"/>
        <w:rPr>
          <w:rFonts w:ascii="宋体" w:cs="仿宋_GB2312"/>
          <w:b/>
          <w:bCs/>
          <w:color w:val="auto"/>
          <w:sz w:val="21"/>
          <w:szCs w:val="21"/>
          <w:highlight w:val="none"/>
        </w:rPr>
      </w:pPr>
      <w:r>
        <w:rPr>
          <w:rFonts w:hint="eastAsia" w:ascii="宋体" w:hAnsi="宋体" w:cs="仿宋_GB2312"/>
          <w:b/>
          <w:bCs/>
          <w:color w:val="auto"/>
          <w:sz w:val="21"/>
          <w:szCs w:val="21"/>
          <w:highlight w:val="none"/>
        </w:rPr>
        <w:t>（3）关于强制性产品认证</w:t>
      </w:r>
    </w:p>
    <w:p>
      <w:pPr>
        <w:spacing w:line="360" w:lineRule="auto"/>
        <w:ind w:firstLine="420" w:firstLineChars="200"/>
        <w:contextualSpacing/>
        <w:rPr>
          <w:rFonts w:ascii="宋体"/>
          <w:color w:val="auto"/>
          <w:kern w:val="0"/>
          <w:highlight w:val="none"/>
        </w:rPr>
      </w:pPr>
      <w:r>
        <w:rPr>
          <w:rFonts w:ascii="宋体" w:hAnsi="宋体" w:cs="仿宋_GB2312"/>
          <w:color w:val="auto"/>
          <w:highlight w:val="none"/>
        </w:rPr>
        <w:t>1</w:t>
      </w:r>
      <w:r>
        <w:rPr>
          <w:rFonts w:hint="eastAsia" w:ascii="宋体" w:hAnsi="宋体" w:cs="仿宋_GB2312"/>
          <w:color w:val="auto"/>
          <w:highlight w:val="none"/>
        </w:rPr>
        <w:t>）如投标人所投产品属于“中国强制性产品认证”（</w:t>
      </w:r>
      <w:r>
        <w:rPr>
          <w:rFonts w:ascii="宋体" w:hAnsi="宋体" w:cs="仿宋_GB2312"/>
          <w:color w:val="auto"/>
          <w:highlight w:val="none"/>
        </w:rPr>
        <w:t>3C</w:t>
      </w:r>
      <w:r>
        <w:rPr>
          <w:rFonts w:hint="eastAsia" w:ascii="宋体" w:hAnsi="宋体" w:cs="仿宋_GB2312"/>
          <w:color w:val="auto"/>
          <w:highlight w:val="none"/>
        </w:rPr>
        <w:t>认证）范围内</w:t>
      </w:r>
      <w:r>
        <w:rPr>
          <w:rFonts w:ascii="宋体" w:cs="仿宋_GB2312"/>
          <w:color w:val="auto"/>
          <w:highlight w:val="none"/>
        </w:rPr>
        <w:t>,</w:t>
      </w:r>
      <w:r>
        <w:rPr>
          <w:rFonts w:hint="eastAsia" w:ascii="宋体" w:hAnsi="宋体" w:cs="仿宋_GB2312"/>
          <w:color w:val="auto"/>
          <w:highlight w:val="none"/>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auto"/>
          <w:highlight w:val="none"/>
        </w:rPr>
      </w:pPr>
      <w:r>
        <w:rPr>
          <w:rFonts w:ascii="宋体" w:hAnsi="宋体"/>
          <w:color w:val="auto"/>
          <w:kern w:val="0"/>
          <w:highlight w:val="none"/>
        </w:rPr>
        <w:t>2)</w:t>
      </w:r>
      <w:r>
        <w:rPr>
          <w:rFonts w:hint="eastAsia" w:ascii="宋体" w:hAnsi="宋体"/>
          <w:color w:val="auto"/>
          <w:kern w:val="0"/>
          <w:highlight w:val="none"/>
        </w:rPr>
        <w:t>投标人所投产品如被列入《信息安全产品强制性认证目录》，</w:t>
      </w:r>
      <w:r>
        <w:rPr>
          <w:rFonts w:hint="eastAsia" w:ascii="宋体" w:hAnsi="宋体" w:cs="仿宋_GB2312"/>
          <w:color w:val="auto"/>
          <w:highlight w:val="none"/>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color w:val="auto"/>
          <w:highlight w:val="none"/>
        </w:rPr>
      </w:pPr>
      <w:r>
        <w:rPr>
          <w:rFonts w:hint="eastAsia" w:ascii="宋体" w:hAnsi="宋体"/>
          <w:color w:val="auto"/>
          <w:kern w:val="0"/>
          <w:highlight w:val="none"/>
        </w:rPr>
        <w:t>中国信息安全认证中心官网（</w:t>
      </w:r>
      <w:r>
        <w:rPr>
          <w:rFonts w:ascii="宋体" w:hAnsi="宋体"/>
          <w:color w:val="auto"/>
          <w:kern w:val="0"/>
          <w:highlight w:val="none"/>
        </w:rPr>
        <w:t>http://www.isccc.gov.cn/index.shtml</w:t>
      </w:r>
      <w:r>
        <w:rPr>
          <w:rFonts w:hint="eastAsia" w:ascii="宋体" w:hAnsi="宋体"/>
          <w:color w:val="auto"/>
          <w:kern w:val="0"/>
          <w:highlight w:val="none"/>
        </w:rPr>
        <w:t>）产品查询结果截图并加盖投标人公章或中国信息安全认证中心</w:t>
      </w:r>
      <w:r>
        <w:rPr>
          <w:rFonts w:hint="eastAsia" w:ascii="宋体" w:hAnsi="宋体" w:cs="仿宋_GB2312"/>
          <w:color w:val="auto"/>
          <w:highlight w:val="none"/>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（4）投标无效情形</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）符合性审查资料未按招标文件要求签署、盖章的；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）有下列情形之一的，视为投标人串通投标，其投标无效：</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a.</w:t>
      </w:r>
      <w:r>
        <w:rPr>
          <w:rFonts w:hint="eastAsia" w:ascii="宋体" w:hAnsi="宋体" w:cs="仿宋_GB2312"/>
          <w:color w:val="auto"/>
          <w:highlight w:val="none"/>
        </w:rPr>
        <w:t>不同投标人的投标文件由同一单位或者个人编制；</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b.</w:t>
      </w:r>
      <w:r>
        <w:rPr>
          <w:rFonts w:hint="eastAsia" w:ascii="宋体" w:hAnsi="宋体" w:cs="仿宋_GB2312"/>
          <w:color w:val="auto"/>
          <w:highlight w:val="none"/>
        </w:rPr>
        <w:t>不同投标人委托同一单位或者个人办理投标事宜；</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c.</w:t>
      </w:r>
      <w:r>
        <w:rPr>
          <w:rFonts w:hint="eastAsia" w:ascii="宋体" w:hAnsi="宋体" w:cs="仿宋_GB2312"/>
          <w:color w:val="auto"/>
          <w:highlight w:val="none"/>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d.</w:t>
      </w:r>
      <w:r>
        <w:rPr>
          <w:rFonts w:hint="eastAsia" w:ascii="宋体" w:hAnsi="宋体" w:cs="仿宋_GB2312"/>
          <w:color w:val="auto"/>
          <w:highlight w:val="none"/>
        </w:rPr>
        <w:t>不同投标人的投标文件异常一致或者投标报价呈规律性差异；</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e.</w:t>
      </w:r>
      <w:r>
        <w:rPr>
          <w:rFonts w:hint="eastAsia" w:ascii="宋体" w:hAnsi="宋体" w:cs="仿宋_GB2312"/>
          <w:color w:val="auto"/>
          <w:highlight w:val="none"/>
        </w:rPr>
        <w:t>不同投标人的投标文件相互混装；</w:t>
      </w:r>
    </w:p>
    <w:p>
      <w:pPr>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5</w:t>
      </w:r>
      <w:r>
        <w:rPr>
          <w:rFonts w:hint="eastAsia" w:ascii="宋体" w:hAnsi="宋体" w:cs="仿宋_GB2312"/>
          <w:color w:val="auto"/>
          <w:highlight w:val="none"/>
        </w:rPr>
        <w:t>）法律、法规和招标文件规定的其他无效情形。</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hAnsi="宋体" w:cs="仿宋_GB2312"/>
          <w:b/>
          <w:bCs/>
          <w:color w:val="auto"/>
          <w:sz w:val="21"/>
          <w:szCs w:val="21"/>
          <w:highlight w:val="none"/>
        </w:rPr>
        <w:t>（5）评标标准</w:t>
      </w:r>
    </w:p>
    <w:p>
      <w:pPr>
        <w:widowControl/>
        <w:shd w:val="clear" w:color="auto" w:fill="FFFFFF"/>
        <w:spacing w:line="360" w:lineRule="atLeast"/>
        <w:ind w:firstLine="360" w:firstLineChars="150"/>
        <w:jc w:val="left"/>
        <w:rPr>
          <w:color w:val="auto"/>
          <w:sz w:val="24"/>
          <w:szCs w:val="24"/>
          <w:highlight w:val="none"/>
        </w:rPr>
      </w:pPr>
      <w:r>
        <w:rPr>
          <w:rFonts w:hint="eastAsia" w:ascii="宋体" w:hAnsi="宋体" w:cs="仿宋_GB2312"/>
          <w:color w:val="auto"/>
          <w:sz w:val="24"/>
          <w:szCs w:val="24"/>
          <w:highlight w:val="none"/>
          <w:lang w:val="zh-CN"/>
        </w:rPr>
        <w:t>（一）评标方法：最低评标价法</w:t>
      </w:r>
      <w:r>
        <w:rPr>
          <w:rFonts w:hint="eastAsia" w:ascii="宋体" w:cs="仿宋_GB2312"/>
          <w:color w:val="auto"/>
          <w:sz w:val="24"/>
          <w:szCs w:val="24"/>
          <w:highlight w:val="none"/>
          <w:lang w:val="zh-CN"/>
        </w:rPr>
        <w:t>□</w:t>
      </w:r>
      <w:r>
        <w:rPr>
          <w:rFonts w:hint="eastAsia" w:ascii="宋体" w:hAnsi="宋体" w:cs="仿宋_GB2312"/>
          <w:color w:val="auto"/>
          <w:sz w:val="24"/>
          <w:szCs w:val="24"/>
          <w:highlight w:val="none"/>
          <w:lang w:val="zh-CN"/>
        </w:rPr>
        <w:t>综合评分法</w:t>
      </w:r>
      <w:r>
        <w:rPr>
          <w:rFonts w:hint="eastAsia" w:ascii="MS Mincho" w:hAnsi="MS Mincho" w:eastAsia="MS Mincho" w:cs="MS Mincho"/>
          <w:color w:val="auto"/>
          <w:sz w:val="24"/>
          <w:szCs w:val="24"/>
          <w:highlight w:val="none"/>
          <w:lang w:val="zh-CN"/>
        </w:rPr>
        <w:t>☑</w:t>
      </w:r>
    </w:p>
    <w:p>
      <w:pPr>
        <w:widowControl/>
        <w:shd w:val="clear" w:color="auto" w:fill="FFFFFF"/>
        <w:spacing w:line="360" w:lineRule="atLeast"/>
        <w:ind w:firstLine="360" w:firstLineChars="150"/>
        <w:jc w:val="left"/>
        <w:rPr>
          <w:rFonts w:ascii="宋体" w:cs="仿宋_GB2312"/>
          <w:color w:val="auto"/>
          <w:sz w:val="28"/>
          <w:szCs w:val="28"/>
          <w:highlight w:val="none"/>
          <w:lang w:val="zh-CN"/>
        </w:rPr>
      </w:pPr>
      <w:r>
        <w:rPr>
          <w:rFonts w:hint="eastAsia" w:ascii="宋体" w:hAnsi="宋体" w:cs="仿宋_GB2312"/>
          <w:color w:val="auto"/>
          <w:sz w:val="24"/>
          <w:szCs w:val="24"/>
          <w:highlight w:val="none"/>
          <w:lang w:val="zh-CN"/>
        </w:rPr>
        <w:t>（二）综合评分法评标标准：</w:t>
      </w:r>
    </w:p>
    <w:p>
      <w:pPr>
        <w:pStyle w:val="5"/>
        <w:spacing w:line="360" w:lineRule="auto"/>
        <w:ind w:firstLine="422" w:firstLineChars="200"/>
        <w:contextualSpacing/>
        <w:rPr>
          <w:rFonts w:ascii="宋体" w:cs="仿宋_GB2312"/>
          <w:b/>
          <w:bCs/>
          <w:color w:val="auto"/>
          <w:sz w:val="21"/>
          <w:szCs w:val="21"/>
          <w:highlight w:val="none"/>
        </w:rPr>
      </w:pPr>
      <w:r>
        <w:rPr>
          <w:rFonts w:hint="eastAsia" w:ascii="宋体" w:cs="仿宋_GB2312"/>
          <w:b/>
          <w:bCs/>
          <w:color w:val="auto"/>
          <w:sz w:val="21"/>
          <w:szCs w:val="21"/>
          <w:highlight w:val="none"/>
        </w:rPr>
        <w:t>一标段：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86"/>
        <w:gridCol w:w="91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gridSpan w:val="2"/>
          </w:tcPr>
          <w:p>
            <w:pPr>
              <w:spacing w:line="360" w:lineRule="auto"/>
              <w:jc w:val="center"/>
              <w:rPr>
                <w:rFonts w:ascii="宋体" w:hAnsi="宋体"/>
                <w:color w:val="auto"/>
                <w:highlight w:val="none"/>
              </w:rPr>
            </w:pPr>
            <w:r>
              <w:rPr>
                <w:rFonts w:hint="eastAsia" w:ascii="宋体" w:hAnsi="宋体"/>
                <w:color w:val="auto"/>
                <w:highlight w:val="none"/>
              </w:rPr>
              <w:t>分值构成</w:t>
            </w:r>
          </w:p>
          <w:p>
            <w:pPr>
              <w:spacing w:line="360" w:lineRule="auto"/>
              <w:rPr>
                <w:color w:val="auto"/>
                <w:highlight w:val="none"/>
              </w:rPr>
            </w:pPr>
            <w:r>
              <w:rPr>
                <w:rFonts w:hint="eastAsia" w:ascii="宋体" w:hAnsi="宋体"/>
                <w:color w:val="auto"/>
                <w:highlight w:val="none"/>
              </w:rPr>
              <w:t>(总分100分)</w:t>
            </w:r>
          </w:p>
        </w:tc>
        <w:tc>
          <w:tcPr>
            <w:tcW w:w="6584" w:type="dxa"/>
            <w:gridSpan w:val="2"/>
          </w:tcPr>
          <w:p>
            <w:pPr>
              <w:spacing w:line="360" w:lineRule="auto"/>
              <w:ind w:firstLine="420" w:firstLineChars="200"/>
              <w:rPr>
                <w:color w:val="auto"/>
                <w:highlight w:val="none"/>
              </w:rPr>
            </w:pPr>
            <w:r>
              <w:rPr>
                <w:rFonts w:hint="eastAsia"/>
                <w:color w:val="auto"/>
                <w:highlight w:val="none"/>
              </w:rPr>
              <w:t>报价部分：30分</w:t>
            </w:r>
          </w:p>
          <w:p>
            <w:pPr>
              <w:spacing w:line="360" w:lineRule="auto"/>
              <w:ind w:firstLine="420" w:firstLineChars="200"/>
              <w:rPr>
                <w:color w:val="auto"/>
                <w:highlight w:val="none"/>
              </w:rPr>
            </w:pPr>
            <w:r>
              <w:rPr>
                <w:rFonts w:hint="eastAsia"/>
                <w:color w:val="auto"/>
                <w:highlight w:val="none"/>
              </w:rPr>
              <w:t>技术部分：55分</w:t>
            </w:r>
          </w:p>
          <w:p>
            <w:pPr>
              <w:spacing w:line="360" w:lineRule="auto"/>
              <w:ind w:firstLine="420" w:firstLineChars="200"/>
              <w:rPr>
                <w:color w:val="auto"/>
                <w:highlight w:val="none"/>
              </w:rPr>
            </w:pPr>
            <w:r>
              <w:rPr>
                <w:rFonts w:hint="eastAsia" w:ascii="宋体" w:hAnsi="宋体"/>
                <w:color w:val="auto"/>
                <w:highlight w:val="none"/>
              </w:rPr>
              <w:t>商务部分：15分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color w:val="auto"/>
                <w:highlight w:val="none"/>
              </w:rPr>
              <w:t>序号</w:t>
            </w:r>
          </w:p>
        </w:tc>
        <w:tc>
          <w:tcPr>
            <w:tcW w:w="1186" w:type="dxa"/>
          </w:tcPr>
          <w:p>
            <w:pPr>
              <w:spacing w:line="360" w:lineRule="auto"/>
              <w:rPr>
                <w:color w:val="auto"/>
                <w:highlight w:val="none"/>
              </w:rPr>
            </w:pPr>
            <w:r>
              <w:rPr>
                <w:rFonts w:hint="eastAsia"/>
                <w:color w:val="auto"/>
                <w:highlight w:val="none"/>
              </w:rPr>
              <w:t>评审因素</w:t>
            </w:r>
          </w:p>
        </w:tc>
        <w:tc>
          <w:tcPr>
            <w:tcW w:w="914" w:type="dxa"/>
          </w:tcPr>
          <w:p>
            <w:pPr>
              <w:spacing w:line="360" w:lineRule="auto"/>
              <w:rPr>
                <w:color w:val="auto"/>
                <w:highlight w:val="none"/>
              </w:rPr>
            </w:pPr>
            <w:r>
              <w:rPr>
                <w:rFonts w:hint="eastAsia"/>
                <w:color w:val="auto"/>
                <w:highlight w:val="none"/>
              </w:rPr>
              <w:t>分值</w:t>
            </w:r>
          </w:p>
        </w:tc>
        <w:tc>
          <w:tcPr>
            <w:tcW w:w="5670" w:type="dxa"/>
          </w:tcPr>
          <w:p>
            <w:pPr>
              <w:spacing w:line="360" w:lineRule="auto"/>
              <w:rPr>
                <w:color w:val="auto"/>
                <w:highlight w:val="none"/>
              </w:rPr>
            </w:pPr>
            <w:r>
              <w:rPr>
                <w:rFonts w:hint="eastAsia"/>
                <w:color w:val="auto"/>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ascii="宋体" w:hAnsi="宋体"/>
                <w:color w:val="auto"/>
                <w:highlight w:val="none"/>
              </w:rPr>
              <w:t>1</w:t>
            </w:r>
          </w:p>
        </w:tc>
        <w:tc>
          <w:tcPr>
            <w:tcW w:w="1186" w:type="dxa"/>
          </w:tcPr>
          <w:p>
            <w:pPr>
              <w:spacing w:line="360" w:lineRule="auto"/>
              <w:jc w:val="left"/>
              <w:rPr>
                <w:rFonts w:eastAsiaTheme="minorEastAsia"/>
                <w:color w:val="auto"/>
                <w:highlight w:val="none"/>
              </w:rPr>
            </w:pPr>
            <w:r>
              <w:rPr>
                <w:rFonts w:hint="eastAsia"/>
                <w:color w:val="auto"/>
                <w:highlight w:val="none"/>
              </w:rPr>
              <w:t>报价部分</w:t>
            </w:r>
          </w:p>
        </w:tc>
        <w:tc>
          <w:tcPr>
            <w:tcW w:w="914" w:type="dxa"/>
          </w:tcPr>
          <w:p>
            <w:pPr>
              <w:spacing w:line="360" w:lineRule="auto"/>
              <w:jc w:val="left"/>
              <w:rPr>
                <w:color w:val="auto"/>
                <w:highlight w:val="none"/>
              </w:rPr>
            </w:pPr>
            <w:r>
              <w:rPr>
                <w:rFonts w:hint="eastAsia" w:ascii="宋体" w:hAnsi="宋体"/>
                <w:color w:val="auto"/>
                <w:highlight w:val="none"/>
              </w:rPr>
              <w:t>报价得分（30分）</w:t>
            </w:r>
          </w:p>
        </w:tc>
        <w:tc>
          <w:tcPr>
            <w:tcW w:w="5670" w:type="dxa"/>
          </w:tcPr>
          <w:p>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满足招标文件要求且投标价格最低的有效投标人投标报价为评标基准价，其报价得分为满分。其他投标人的报价得分统一按照下列公式计算：</w:t>
            </w:r>
          </w:p>
          <w:p>
            <w:pPr>
              <w:spacing w:line="440" w:lineRule="exact"/>
              <w:ind w:firstLine="420" w:firstLineChars="200"/>
              <w:rPr>
                <w:color w:val="auto"/>
                <w:highlight w:val="none"/>
              </w:rPr>
            </w:pPr>
            <w:r>
              <w:rPr>
                <w:rFonts w:hint="eastAsia" w:ascii="宋体" w:hAnsi="宋体"/>
                <w:color w:val="auto"/>
                <w:kern w:val="0"/>
                <w:szCs w:val="20"/>
                <w:highlight w:val="none"/>
              </w:rPr>
              <w:t>投标报价得分=(评标基准价／投标报价)×30（小数点后保留2位小数）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restart"/>
          </w:tcPr>
          <w:p>
            <w:pPr>
              <w:spacing w:line="360" w:lineRule="auto"/>
              <w:rPr>
                <w:color w:val="auto"/>
                <w:highlight w:val="none"/>
              </w:rPr>
            </w:pPr>
            <w:r>
              <w:rPr>
                <w:rFonts w:hint="eastAsia" w:ascii="宋体" w:hAnsi="宋体"/>
                <w:color w:val="auto"/>
                <w:highlight w:val="none"/>
              </w:rPr>
              <w:t>2</w:t>
            </w:r>
          </w:p>
        </w:tc>
        <w:tc>
          <w:tcPr>
            <w:tcW w:w="1186" w:type="dxa"/>
            <w:vMerge w:val="restart"/>
          </w:tcPr>
          <w:p>
            <w:pPr>
              <w:spacing w:line="360" w:lineRule="auto"/>
              <w:jc w:val="left"/>
              <w:rPr>
                <w:color w:val="auto"/>
                <w:highlight w:val="none"/>
              </w:rPr>
            </w:pPr>
            <w:r>
              <w:rPr>
                <w:rFonts w:hint="eastAsia" w:ascii="宋体" w:hAnsi="宋体"/>
                <w:color w:val="auto"/>
                <w:highlight w:val="none"/>
              </w:rPr>
              <w:t>技术部分（55分）</w:t>
            </w:r>
          </w:p>
        </w:tc>
        <w:tc>
          <w:tcPr>
            <w:tcW w:w="914" w:type="dxa"/>
          </w:tcPr>
          <w:p>
            <w:pPr>
              <w:spacing w:line="360" w:lineRule="auto"/>
              <w:jc w:val="left"/>
              <w:rPr>
                <w:color w:val="auto"/>
                <w:highlight w:val="none"/>
              </w:rPr>
            </w:pPr>
            <w:r>
              <w:rPr>
                <w:rFonts w:hint="eastAsia" w:ascii="宋体" w:hAnsi="宋体"/>
                <w:color w:val="auto"/>
                <w:kern w:val="0"/>
                <w:szCs w:val="20"/>
                <w:highlight w:val="none"/>
              </w:rPr>
              <w:t>技术参数（35分）</w:t>
            </w:r>
          </w:p>
        </w:tc>
        <w:tc>
          <w:tcPr>
            <w:tcW w:w="5670" w:type="dxa"/>
          </w:tcPr>
          <w:p>
            <w:pPr>
              <w:widowControl/>
              <w:spacing w:line="360" w:lineRule="atLeast"/>
              <w:jc w:val="left"/>
              <w:rPr>
                <w:rFonts w:ascii="宋体" w:hAnsi="宋体"/>
                <w:color w:val="auto"/>
                <w:kern w:val="0"/>
                <w:szCs w:val="20"/>
                <w:highlight w:val="none"/>
              </w:rPr>
            </w:pPr>
            <w:r>
              <w:rPr>
                <w:rFonts w:hint="eastAsia" w:ascii="宋体" w:hAnsi="宋体"/>
                <w:color w:val="auto"/>
                <w:kern w:val="0"/>
                <w:szCs w:val="20"/>
                <w:highlight w:val="none"/>
              </w:rPr>
              <w:t>投标人所投产品各项技术指标及要求均满足招标文件要求的，得30分。</w:t>
            </w:r>
          </w:p>
          <w:p>
            <w:pPr>
              <w:spacing w:line="360" w:lineRule="auto"/>
              <w:jc w:val="left"/>
              <w:rPr>
                <w:rFonts w:ascii="宋体" w:hAnsi="宋体"/>
                <w:color w:val="auto"/>
                <w:kern w:val="0"/>
                <w:szCs w:val="20"/>
                <w:highlight w:val="none"/>
              </w:rPr>
            </w:pPr>
            <w:r>
              <w:rPr>
                <w:rFonts w:hint="eastAsia" w:ascii="宋体" w:hAnsi="宋体"/>
                <w:color w:val="auto"/>
                <w:kern w:val="0"/>
                <w:szCs w:val="20"/>
                <w:highlight w:val="none"/>
              </w:rPr>
              <w:t>所投产品技术参数优于招标文件中加*项技术要求并提供计量器具型式注册表或提供软件截图作为优于证明的，每有1项得2分，最多得5分。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continue"/>
          </w:tcPr>
          <w:p>
            <w:pPr>
              <w:spacing w:line="360" w:lineRule="auto"/>
              <w:rPr>
                <w:color w:val="auto"/>
                <w:highlight w:val="none"/>
              </w:rPr>
            </w:pPr>
          </w:p>
        </w:tc>
        <w:tc>
          <w:tcPr>
            <w:tcW w:w="1186" w:type="dxa"/>
            <w:vMerge w:val="continue"/>
          </w:tcPr>
          <w:p>
            <w:pPr>
              <w:spacing w:line="360" w:lineRule="auto"/>
              <w:rPr>
                <w:color w:val="auto"/>
                <w:highlight w:val="none"/>
              </w:rPr>
            </w:pPr>
          </w:p>
        </w:tc>
        <w:tc>
          <w:tcPr>
            <w:tcW w:w="914" w:type="dxa"/>
          </w:tcPr>
          <w:p>
            <w:pPr>
              <w:spacing w:line="360" w:lineRule="auto"/>
              <w:jc w:val="left"/>
              <w:rPr>
                <w:rFonts w:ascii="宋体" w:hAnsi="宋体"/>
                <w:color w:val="auto"/>
                <w:highlight w:val="none"/>
              </w:rPr>
            </w:pPr>
            <w:r>
              <w:rPr>
                <w:rFonts w:hint="eastAsia" w:ascii="宋体" w:hAnsi="宋体"/>
                <w:color w:val="auto"/>
                <w:kern w:val="0"/>
                <w:szCs w:val="20"/>
                <w:highlight w:val="none"/>
              </w:rPr>
              <w:t>综合评价（10分）</w:t>
            </w:r>
          </w:p>
        </w:tc>
        <w:tc>
          <w:tcPr>
            <w:tcW w:w="5670" w:type="dxa"/>
          </w:tcPr>
          <w:p>
            <w:pPr>
              <w:spacing w:line="360" w:lineRule="auto"/>
              <w:jc w:val="left"/>
              <w:rPr>
                <w:rFonts w:ascii="宋体" w:hAnsi="宋体"/>
                <w:color w:val="auto"/>
                <w:highlight w:val="none"/>
              </w:rPr>
            </w:pPr>
            <w:r>
              <w:rPr>
                <w:rFonts w:hint="eastAsia" w:ascii="宋体" w:hAnsi="宋体"/>
                <w:color w:val="auto"/>
                <w:kern w:val="0"/>
                <w:szCs w:val="20"/>
                <w:highlight w:val="none"/>
              </w:rPr>
              <w:t>评标委员会根据投标人整体投标情况，生产厂家或经销商代理的生产厂家的技术实力和设备的先进性、稳定性、使用的方便性等综合情况分二档打分。一档：10-5 分；二档：5-0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售后服务承诺（5分）</w:t>
            </w:r>
          </w:p>
        </w:tc>
        <w:tc>
          <w:tcPr>
            <w:tcW w:w="5670" w:type="dxa"/>
          </w:tcPr>
          <w:p>
            <w:pPr>
              <w:spacing w:line="360" w:lineRule="auto"/>
              <w:jc w:val="left"/>
              <w:rPr>
                <w:color w:val="auto"/>
                <w:highlight w:val="none"/>
              </w:rPr>
            </w:pPr>
            <w:r>
              <w:rPr>
                <w:rFonts w:hint="eastAsia"/>
                <w:color w:val="auto"/>
                <w:highlight w:val="none"/>
              </w:rPr>
              <w:t>1.根据维修人员的资质、故障响应时间、到达现场响应时间、应急维修措施及备品备件配备情况。0-2 分</w:t>
            </w:r>
          </w:p>
          <w:p>
            <w:pPr>
              <w:spacing w:line="360" w:lineRule="auto"/>
              <w:jc w:val="left"/>
              <w:rPr>
                <w:color w:val="auto"/>
                <w:highlight w:val="none"/>
              </w:rPr>
            </w:pPr>
            <w:r>
              <w:rPr>
                <w:rFonts w:hint="eastAsia" w:ascii="宋体" w:hAnsi="宋体"/>
                <w:color w:val="auto"/>
                <w:highlight w:val="none"/>
              </w:rPr>
              <w:t>2、质保期外承诺：投标人详细描述质保期外售后服务的具体措施、方案。0-3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技术支持培训程度（3分）</w:t>
            </w:r>
          </w:p>
        </w:tc>
        <w:tc>
          <w:tcPr>
            <w:tcW w:w="5670" w:type="dxa"/>
          </w:tcPr>
          <w:p>
            <w:pPr>
              <w:spacing w:line="360" w:lineRule="auto"/>
              <w:rPr>
                <w:rFonts w:ascii="宋体" w:hAnsi="宋体"/>
                <w:color w:val="auto"/>
                <w:highlight w:val="none"/>
              </w:rPr>
            </w:pPr>
            <w:r>
              <w:rPr>
                <w:rFonts w:hint="eastAsia" w:ascii="宋体" w:hAnsi="宋体"/>
                <w:color w:val="auto"/>
                <w:kern w:val="0"/>
                <w:szCs w:val="20"/>
                <w:highlight w:val="none"/>
              </w:rPr>
              <w:t>根据各投标人员培训计划、培训内容、培训方式、培训时间，由评委根据各投标人差异横向对比酌情评分。0-3分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eastAsiaTheme="minorEastAsia"/>
                <w:color w:val="auto"/>
                <w:kern w:val="0"/>
                <w:szCs w:val="20"/>
                <w:highlight w:val="none"/>
              </w:rPr>
            </w:pPr>
            <w:r>
              <w:rPr>
                <w:rFonts w:hint="eastAsia" w:ascii="宋体" w:hAnsi="宋体"/>
                <w:color w:val="auto"/>
                <w:kern w:val="0"/>
                <w:szCs w:val="20"/>
                <w:highlight w:val="none"/>
              </w:rPr>
              <w:t>其他（2分）</w:t>
            </w:r>
          </w:p>
        </w:tc>
        <w:tc>
          <w:tcPr>
            <w:tcW w:w="5670" w:type="dxa"/>
          </w:tcPr>
          <w:p>
            <w:pPr>
              <w:spacing w:line="360" w:lineRule="auto"/>
              <w:rPr>
                <w:rFonts w:ascii="宋体" w:hAnsi="宋体"/>
                <w:color w:val="auto"/>
                <w:kern w:val="0"/>
                <w:szCs w:val="20"/>
                <w:highlight w:val="none"/>
              </w:rPr>
            </w:pPr>
            <w:r>
              <w:rPr>
                <w:rFonts w:hint="eastAsia" w:ascii="宋体" w:hAnsi="宋体"/>
                <w:color w:val="auto"/>
                <w:highlight w:val="none"/>
              </w:rPr>
              <w:t>其他实际的优惠措施。0-2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rFonts w:eastAsiaTheme="minorEastAsia"/>
                <w:color w:val="auto"/>
                <w:highlight w:val="none"/>
              </w:rPr>
            </w:pPr>
            <w:r>
              <w:rPr>
                <w:rFonts w:hint="eastAsia"/>
                <w:color w:val="auto"/>
                <w:highlight w:val="none"/>
              </w:rPr>
              <w:t>3</w:t>
            </w:r>
          </w:p>
        </w:tc>
        <w:tc>
          <w:tcPr>
            <w:tcW w:w="1186" w:type="dxa"/>
          </w:tcPr>
          <w:p>
            <w:pPr>
              <w:spacing w:line="360" w:lineRule="auto"/>
              <w:rPr>
                <w:rFonts w:ascii="宋体" w:hAnsi="宋体"/>
                <w:color w:val="auto"/>
                <w:highlight w:val="none"/>
              </w:rPr>
            </w:pPr>
            <w:r>
              <w:rPr>
                <w:rFonts w:hint="eastAsia"/>
                <w:color w:val="auto"/>
                <w:highlight w:val="none"/>
              </w:rPr>
              <w:t>商务部分</w:t>
            </w:r>
          </w:p>
        </w:tc>
        <w:tc>
          <w:tcPr>
            <w:tcW w:w="914" w:type="dxa"/>
          </w:tcPr>
          <w:p>
            <w:pPr>
              <w:spacing w:line="360" w:lineRule="auto"/>
              <w:jc w:val="left"/>
              <w:rPr>
                <w:rFonts w:ascii="宋体" w:hAnsi="宋体"/>
                <w:color w:val="auto"/>
                <w:highlight w:val="none"/>
              </w:rPr>
            </w:pPr>
            <w:r>
              <w:rPr>
                <w:rFonts w:hint="eastAsia" w:ascii="宋体" w:hAnsi="宋体"/>
                <w:color w:val="auto"/>
                <w:highlight w:val="none"/>
              </w:rPr>
              <w:t>企业实力（15分）</w:t>
            </w:r>
          </w:p>
        </w:tc>
        <w:tc>
          <w:tcPr>
            <w:tcW w:w="5670" w:type="dxa"/>
          </w:tcPr>
          <w:p>
            <w:pPr>
              <w:spacing w:line="360" w:lineRule="auto"/>
              <w:jc w:val="left"/>
              <w:rPr>
                <w:color w:val="auto"/>
                <w:highlight w:val="none"/>
              </w:rPr>
            </w:pPr>
            <w:r>
              <w:rPr>
                <w:rFonts w:hint="eastAsia"/>
                <w:color w:val="auto"/>
                <w:highlight w:val="none"/>
              </w:rPr>
              <w:t>1、投标人具有质量管理体系认证证书、环境管理体系认证证书、AAA信用等级证书及报告，每提供一份得1分，共3分。（开标时提供原件）</w:t>
            </w:r>
          </w:p>
          <w:p>
            <w:pPr>
              <w:spacing w:line="360" w:lineRule="auto"/>
              <w:jc w:val="left"/>
              <w:rPr>
                <w:color w:val="auto"/>
                <w:highlight w:val="none"/>
              </w:rPr>
            </w:pPr>
            <w:r>
              <w:rPr>
                <w:rFonts w:hint="eastAsia"/>
                <w:color w:val="auto"/>
                <w:highlight w:val="none"/>
              </w:rPr>
              <w:t>2、投标人具有职业健康安全管理体系认证证书得2分。（开标时提供原件）</w:t>
            </w:r>
          </w:p>
          <w:p>
            <w:pPr>
              <w:spacing w:line="360" w:lineRule="auto"/>
              <w:jc w:val="left"/>
              <w:rPr>
                <w:color w:val="auto"/>
                <w:highlight w:val="none"/>
              </w:rPr>
            </w:pPr>
            <w:r>
              <w:rPr>
                <w:rFonts w:hint="eastAsia"/>
                <w:color w:val="auto"/>
                <w:highlight w:val="none"/>
              </w:rPr>
              <w:t>3、投标人提供自2016年1月1日以来300万以上的供货合同业绩，每提供一份得1分，最多得5分。（有效业绩证明材料包括：合同、中标通知书及中标公告网上截图，投标文件正本中附有效业绩证明材料的复印件并加盖投标单位公章，有效业绩证明材料原件备查。</w:t>
            </w:r>
          </w:p>
          <w:p>
            <w:pPr>
              <w:spacing w:line="360" w:lineRule="auto"/>
              <w:jc w:val="left"/>
              <w:rPr>
                <w:rFonts w:ascii="宋体" w:hAnsi="宋体"/>
                <w:color w:val="auto"/>
                <w:highlight w:val="none"/>
              </w:rPr>
            </w:pPr>
            <w:r>
              <w:rPr>
                <w:rFonts w:hint="eastAsia" w:ascii="宋体" w:hAnsi="宋体"/>
                <w:color w:val="auto"/>
                <w:highlight w:val="none"/>
              </w:rPr>
              <w:t>4、实时焦点测量仪制造厂家通过ISO9001:2008/GB/T19001质量体系认证得2分。（提供加盖厂家公章的证书复印件）</w:t>
            </w:r>
          </w:p>
          <w:p>
            <w:pPr>
              <w:spacing w:line="360" w:lineRule="auto"/>
              <w:jc w:val="left"/>
              <w:rPr>
                <w:color w:val="auto"/>
                <w:highlight w:val="none"/>
              </w:rPr>
            </w:pPr>
            <w:r>
              <w:rPr>
                <w:rFonts w:hint="eastAsia" w:ascii="宋体" w:hAnsi="宋体"/>
                <w:color w:val="auto"/>
                <w:highlight w:val="none"/>
                <w:shd w:val="clear" w:color="auto" w:fill="FFFFFF"/>
              </w:rPr>
              <w:t>5、</w:t>
            </w:r>
            <w:r>
              <w:rPr>
                <w:rFonts w:hint="eastAsia" w:ascii="宋体" w:hAnsi="宋体"/>
                <w:color w:val="auto"/>
                <w:highlight w:val="none"/>
              </w:rPr>
              <w:t>液相色谱-原子荧光联用仪</w:t>
            </w:r>
            <w:r>
              <w:rPr>
                <w:rFonts w:hint="eastAsia" w:hAnsi="宋体"/>
                <w:color w:val="auto"/>
                <w:highlight w:val="none"/>
              </w:rPr>
              <w:t>生产厂商有全国分析人员检测能力培训委员会的培训机构资质认定文件，可颁发相关分析检测人员技术能力证书</w:t>
            </w:r>
            <w:r>
              <w:rPr>
                <w:rFonts w:hint="eastAsia" w:ascii="宋体" w:hAnsi="宋体"/>
                <w:color w:val="auto"/>
                <w:highlight w:val="none"/>
              </w:rPr>
              <w:t>得3分。</w:t>
            </w:r>
            <w:r>
              <w:rPr>
                <w:rFonts w:hint="eastAsia" w:hAnsi="宋体"/>
                <w:color w:val="auto"/>
                <w:highlight w:val="none"/>
              </w:rPr>
              <w:t>（</w:t>
            </w:r>
            <w:r>
              <w:rPr>
                <w:rFonts w:hint="eastAsia" w:ascii="宋体" w:hAnsi="宋体"/>
                <w:color w:val="auto"/>
                <w:highlight w:val="none"/>
              </w:rPr>
              <w:t>提供加盖厂家公章的证书复印件</w:t>
            </w:r>
            <w:r>
              <w:rPr>
                <w:rFonts w:hint="eastAsia" w:hAnsi="宋体"/>
                <w:color w:val="auto"/>
                <w:highlight w:val="none"/>
              </w:rPr>
              <w:t>）</w:t>
            </w:r>
          </w:p>
        </w:tc>
      </w:tr>
    </w:tbl>
    <w:p>
      <w:pPr>
        <w:pStyle w:val="5"/>
        <w:spacing w:line="360" w:lineRule="auto"/>
        <w:ind w:firstLine="422" w:firstLineChars="200"/>
        <w:contextualSpacing/>
        <w:rPr>
          <w:rFonts w:ascii="宋体" w:cs="仿宋_GB2312"/>
          <w:b/>
          <w:bCs/>
          <w:color w:val="auto"/>
          <w:sz w:val="21"/>
          <w:szCs w:val="21"/>
          <w:highlight w:val="none"/>
        </w:rPr>
      </w:pPr>
      <w:r>
        <w:rPr>
          <w:rFonts w:hint="eastAsia" w:ascii="宋体" w:cs="仿宋_GB2312"/>
          <w:b/>
          <w:bCs/>
          <w:color w:val="auto"/>
          <w:sz w:val="21"/>
          <w:szCs w:val="21"/>
          <w:highlight w:val="none"/>
        </w:rPr>
        <w:t>二标段：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86"/>
        <w:gridCol w:w="91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8" w:type="dxa"/>
            <w:gridSpan w:val="2"/>
          </w:tcPr>
          <w:p>
            <w:pPr>
              <w:spacing w:line="360" w:lineRule="auto"/>
              <w:jc w:val="center"/>
              <w:rPr>
                <w:rFonts w:ascii="宋体" w:hAnsi="宋体"/>
                <w:color w:val="auto"/>
                <w:highlight w:val="none"/>
              </w:rPr>
            </w:pPr>
            <w:r>
              <w:rPr>
                <w:rFonts w:hint="eastAsia" w:ascii="宋体" w:hAnsi="宋体"/>
                <w:color w:val="auto"/>
                <w:highlight w:val="none"/>
              </w:rPr>
              <w:t>分值构成</w:t>
            </w:r>
          </w:p>
          <w:p>
            <w:pPr>
              <w:spacing w:line="360" w:lineRule="auto"/>
              <w:rPr>
                <w:color w:val="auto"/>
                <w:highlight w:val="none"/>
              </w:rPr>
            </w:pPr>
            <w:r>
              <w:rPr>
                <w:rFonts w:hint="eastAsia" w:ascii="宋体" w:hAnsi="宋体"/>
                <w:color w:val="auto"/>
                <w:highlight w:val="none"/>
              </w:rPr>
              <w:t>(总分100分)</w:t>
            </w:r>
          </w:p>
        </w:tc>
        <w:tc>
          <w:tcPr>
            <w:tcW w:w="6584" w:type="dxa"/>
            <w:gridSpan w:val="2"/>
          </w:tcPr>
          <w:p>
            <w:pPr>
              <w:spacing w:line="360" w:lineRule="auto"/>
              <w:ind w:firstLine="420" w:firstLineChars="200"/>
              <w:rPr>
                <w:color w:val="auto"/>
                <w:highlight w:val="none"/>
              </w:rPr>
            </w:pPr>
            <w:r>
              <w:rPr>
                <w:rFonts w:hint="eastAsia"/>
                <w:color w:val="auto"/>
                <w:highlight w:val="none"/>
              </w:rPr>
              <w:t>报价部分：30分</w:t>
            </w:r>
          </w:p>
          <w:p>
            <w:pPr>
              <w:spacing w:line="360" w:lineRule="auto"/>
              <w:ind w:firstLine="420" w:firstLineChars="200"/>
              <w:rPr>
                <w:color w:val="auto"/>
                <w:highlight w:val="none"/>
              </w:rPr>
            </w:pPr>
            <w:r>
              <w:rPr>
                <w:rFonts w:hint="eastAsia"/>
                <w:color w:val="auto"/>
                <w:highlight w:val="none"/>
              </w:rPr>
              <w:t>技术部分：55分</w:t>
            </w:r>
          </w:p>
          <w:p>
            <w:pPr>
              <w:spacing w:line="360" w:lineRule="auto"/>
              <w:ind w:firstLine="420" w:firstLineChars="200"/>
              <w:rPr>
                <w:color w:val="auto"/>
                <w:highlight w:val="none"/>
              </w:rPr>
            </w:pPr>
            <w:r>
              <w:rPr>
                <w:rFonts w:hint="eastAsia" w:ascii="宋体" w:hAnsi="宋体"/>
                <w:color w:val="auto"/>
                <w:highlight w:val="none"/>
              </w:rPr>
              <w:t>商务部分：15分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color w:val="auto"/>
                <w:highlight w:val="none"/>
              </w:rPr>
              <w:t>序号</w:t>
            </w:r>
          </w:p>
        </w:tc>
        <w:tc>
          <w:tcPr>
            <w:tcW w:w="1186" w:type="dxa"/>
          </w:tcPr>
          <w:p>
            <w:pPr>
              <w:spacing w:line="360" w:lineRule="auto"/>
              <w:rPr>
                <w:color w:val="auto"/>
                <w:highlight w:val="none"/>
              </w:rPr>
            </w:pPr>
            <w:r>
              <w:rPr>
                <w:rFonts w:hint="eastAsia"/>
                <w:color w:val="auto"/>
                <w:highlight w:val="none"/>
              </w:rPr>
              <w:t>评审因素</w:t>
            </w:r>
          </w:p>
        </w:tc>
        <w:tc>
          <w:tcPr>
            <w:tcW w:w="914" w:type="dxa"/>
          </w:tcPr>
          <w:p>
            <w:pPr>
              <w:spacing w:line="360" w:lineRule="auto"/>
              <w:rPr>
                <w:color w:val="auto"/>
                <w:highlight w:val="none"/>
              </w:rPr>
            </w:pPr>
            <w:r>
              <w:rPr>
                <w:rFonts w:hint="eastAsia"/>
                <w:color w:val="auto"/>
                <w:highlight w:val="none"/>
              </w:rPr>
              <w:t>分值</w:t>
            </w:r>
          </w:p>
        </w:tc>
        <w:tc>
          <w:tcPr>
            <w:tcW w:w="5670" w:type="dxa"/>
          </w:tcPr>
          <w:p>
            <w:pPr>
              <w:spacing w:line="360" w:lineRule="auto"/>
              <w:rPr>
                <w:color w:val="auto"/>
                <w:highlight w:val="none"/>
              </w:rPr>
            </w:pPr>
            <w:r>
              <w:rPr>
                <w:rFonts w:hint="eastAsia"/>
                <w:color w:val="auto"/>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color w:val="auto"/>
                <w:highlight w:val="none"/>
              </w:rPr>
            </w:pPr>
            <w:r>
              <w:rPr>
                <w:rFonts w:hint="eastAsia" w:ascii="宋体" w:hAnsi="宋体"/>
                <w:color w:val="auto"/>
                <w:highlight w:val="none"/>
              </w:rPr>
              <w:t>1</w:t>
            </w:r>
          </w:p>
        </w:tc>
        <w:tc>
          <w:tcPr>
            <w:tcW w:w="1186" w:type="dxa"/>
          </w:tcPr>
          <w:p>
            <w:pPr>
              <w:spacing w:line="360" w:lineRule="auto"/>
              <w:jc w:val="left"/>
              <w:rPr>
                <w:rFonts w:eastAsiaTheme="minorEastAsia"/>
                <w:color w:val="auto"/>
                <w:highlight w:val="none"/>
              </w:rPr>
            </w:pPr>
            <w:r>
              <w:rPr>
                <w:rFonts w:hint="eastAsia"/>
                <w:color w:val="auto"/>
                <w:highlight w:val="none"/>
              </w:rPr>
              <w:t>报价部分</w:t>
            </w:r>
          </w:p>
        </w:tc>
        <w:tc>
          <w:tcPr>
            <w:tcW w:w="914" w:type="dxa"/>
          </w:tcPr>
          <w:p>
            <w:pPr>
              <w:spacing w:line="360" w:lineRule="auto"/>
              <w:jc w:val="left"/>
              <w:rPr>
                <w:color w:val="auto"/>
                <w:highlight w:val="none"/>
              </w:rPr>
            </w:pPr>
            <w:r>
              <w:rPr>
                <w:rFonts w:hint="eastAsia" w:ascii="宋体" w:hAnsi="宋体"/>
                <w:color w:val="auto"/>
                <w:highlight w:val="none"/>
              </w:rPr>
              <w:t>报价得分（30分）</w:t>
            </w:r>
          </w:p>
        </w:tc>
        <w:tc>
          <w:tcPr>
            <w:tcW w:w="5670" w:type="dxa"/>
          </w:tcPr>
          <w:p>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满足招标文件要求且投标价格最低的有效投标人投标报价为评标基准价，其报价得分为满分。其他投标人的报价得分统一按照下列公式计算：</w:t>
            </w:r>
          </w:p>
          <w:p>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投标报价得分=(评标基准价／投标报价)×30（小数点后保留2位小数）</w:t>
            </w:r>
          </w:p>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restart"/>
          </w:tcPr>
          <w:p>
            <w:pPr>
              <w:spacing w:line="360" w:lineRule="auto"/>
              <w:rPr>
                <w:color w:val="auto"/>
                <w:highlight w:val="none"/>
              </w:rPr>
            </w:pPr>
            <w:r>
              <w:rPr>
                <w:rFonts w:hint="eastAsia" w:ascii="宋体" w:hAnsi="宋体"/>
                <w:color w:val="auto"/>
                <w:highlight w:val="none"/>
              </w:rPr>
              <w:t>2</w:t>
            </w:r>
          </w:p>
        </w:tc>
        <w:tc>
          <w:tcPr>
            <w:tcW w:w="1186" w:type="dxa"/>
            <w:vMerge w:val="restart"/>
          </w:tcPr>
          <w:p>
            <w:pPr>
              <w:spacing w:line="360" w:lineRule="auto"/>
              <w:jc w:val="left"/>
              <w:rPr>
                <w:color w:val="auto"/>
                <w:highlight w:val="none"/>
              </w:rPr>
            </w:pPr>
            <w:r>
              <w:rPr>
                <w:rFonts w:hint="eastAsia" w:ascii="宋体" w:hAnsi="宋体"/>
                <w:color w:val="auto"/>
                <w:highlight w:val="none"/>
              </w:rPr>
              <w:t>技术部分（55分）</w:t>
            </w:r>
          </w:p>
        </w:tc>
        <w:tc>
          <w:tcPr>
            <w:tcW w:w="914" w:type="dxa"/>
          </w:tcPr>
          <w:p>
            <w:pPr>
              <w:spacing w:line="360" w:lineRule="auto"/>
              <w:jc w:val="left"/>
              <w:rPr>
                <w:color w:val="auto"/>
                <w:highlight w:val="none"/>
              </w:rPr>
            </w:pPr>
            <w:r>
              <w:rPr>
                <w:rFonts w:hint="eastAsia" w:ascii="宋体" w:hAnsi="宋体"/>
                <w:color w:val="auto"/>
                <w:kern w:val="0"/>
                <w:szCs w:val="20"/>
                <w:highlight w:val="none"/>
              </w:rPr>
              <w:t>技术参数（35分）</w:t>
            </w:r>
          </w:p>
        </w:tc>
        <w:tc>
          <w:tcPr>
            <w:tcW w:w="5670" w:type="dxa"/>
          </w:tcPr>
          <w:p>
            <w:pPr>
              <w:widowControl/>
              <w:spacing w:line="360" w:lineRule="atLeast"/>
              <w:jc w:val="left"/>
              <w:rPr>
                <w:rFonts w:ascii="宋体" w:hAnsi="宋体"/>
                <w:color w:val="auto"/>
                <w:kern w:val="0"/>
                <w:szCs w:val="20"/>
                <w:highlight w:val="none"/>
              </w:rPr>
            </w:pPr>
            <w:r>
              <w:rPr>
                <w:rFonts w:hint="eastAsia" w:ascii="宋体" w:hAnsi="宋体"/>
                <w:color w:val="auto"/>
                <w:kern w:val="0"/>
                <w:szCs w:val="20"/>
                <w:highlight w:val="none"/>
              </w:rPr>
              <w:t>投标人所投产品各项技术指标及要求均满足招标文件要求的，得25分。</w:t>
            </w:r>
          </w:p>
          <w:p>
            <w:pPr>
              <w:spacing w:line="360" w:lineRule="auto"/>
              <w:jc w:val="left"/>
              <w:rPr>
                <w:rFonts w:ascii="宋体" w:hAnsi="宋体"/>
                <w:color w:val="auto"/>
                <w:kern w:val="0"/>
                <w:szCs w:val="20"/>
                <w:highlight w:val="none"/>
              </w:rPr>
            </w:pPr>
            <w:r>
              <w:rPr>
                <w:rFonts w:hint="eastAsia" w:ascii="宋体" w:hAnsi="宋体"/>
                <w:color w:val="auto"/>
                <w:kern w:val="0"/>
                <w:szCs w:val="20"/>
                <w:highlight w:val="none"/>
              </w:rPr>
              <w:t>所投产品技术参数优于招标文件中加*项技术要求并提供计量器具型式注册表或提供软件截图作为优于证明的，每有1项得2分，最多得10分。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52" w:type="dxa"/>
            <w:vMerge w:val="continue"/>
          </w:tcPr>
          <w:p>
            <w:pPr>
              <w:spacing w:line="360" w:lineRule="auto"/>
              <w:rPr>
                <w:color w:val="auto"/>
                <w:highlight w:val="none"/>
              </w:rPr>
            </w:pPr>
          </w:p>
        </w:tc>
        <w:tc>
          <w:tcPr>
            <w:tcW w:w="1186" w:type="dxa"/>
            <w:vMerge w:val="continue"/>
          </w:tcPr>
          <w:p>
            <w:pPr>
              <w:spacing w:line="360" w:lineRule="auto"/>
              <w:rPr>
                <w:color w:val="auto"/>
                <w:highlight w:val="none"/>
              </w:rPr>
            </w:pPr>
          </w:p>
        </w:tc>
        <w:tc>
          <w:tcPr>
            <w:tcW w:w="914" w:type="dxa"/>
          </w:tcPr>
          <w:p>
            <w:pPr>
              <w:spacing w:line="360" w:lineRule="auto"/>
              <w:jc w:val="left"/>
              <w:rPr>
                <w:rFonts w:ascii="宋体" w:hAnsi="宋体"/>
                <w:color w:val="auto"/>
                <w:highlight w:val="none"/>
              </w:rPr>
            </w:pPr>
            <w:r>
              <w:rPr>
                <w:rFonts w:hint="eastAsia" w:ascii="宋体" w:hAnsi="宋体"/>
                <w:color w:val="auto"/>
                <w:kern w:val="0"/>
                <w:szCs w:val="20"/>
                <w:highlight w:val="none"/>
              </w:rPr>
              <w:t>综合评价（10分）</w:t>
            </w:r>
          </w:p>
        </w:tc>
        <w:tc>
          <w:tcPr>
            <w:tcW w:w="5670" w:type="dxa"/>
          </w:tcPr>
          <w:p>
            <w:pPr>
              <w:spacing w:line="360" w:lineRule="auto"/>
              <w:jc w:val="left"/>
              <w:rPr>
                <w:rFonts w:ascii="宋体" w:hAnsi="宋体"/>
                <w:color w:val="auto"/>
                <w:highlight w:val="none"/>
              </w:rPr>
            </w:pPr>
            <w:r>
              <w:rPr>
                <w:rFonts w:hint="eastAsia" w:ascii="宋体" w:hAnsi="宋体"/>
                <w:color w:val="auto"/>
                <w:kern w:val="0"/>
                <w:szCs w:val="20"/>
                <w:highlight w:val="none"/>
              </w:rPr>
              <w:t>评标委员会根据投标人整体投标情况，生产厂家或经销商代理的生产厂家的技术实力和设备的先进性、稳定性、使用的方便性等综合情况分二档打分。一档：10-5 分；二档：5-0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售后服务承诺（5分）</w:t>
            </w:r>
          </w:p>
        </w:tc>
        <w:tc>
          <w:tcPr>
            <w:tcW w:w="5670" w:type="dxa"/>
          </w:tcPr>
          <w:p>
            <w:pPr>
              <w:spacing w:line="360" w:lineRule="auto"/>
              <w:jc w:val="left"/>
              <w:rPr>
                <w:color w:val="auto"/>
                <w:highlight w:val="none"/>
              </w:rPr>
            </w:pPr>
            <w:r>
              <w:rPr>
                <w:rFonts w:hint="eastAsia"/>
                <w:color w:val="auto"/>
                <w:highlight w:val="none"/>
              </w:rPr>
              <w:t>1.根据维修人员的资质、故障响应时间、到达现场响应时间、应急维修措施及备品备件配备情况。0-2 分</w:t>
            </w:r>
          </w:p>
          <w:p>
            <w:pPr>
              <w:spacing w:line="360" w:lineRule="auto"/>
              <w:jc w:val="left"/>
              <w:rPr>
                <w:color w:val="auto"/>
                <w:highlight w:val="none"/>
              </w:rPr>
            </w:pPr>
            <w:r>
              <w:rPr>
                <w:rFonts w:hint="eastAsia" w:ascii="宋体" w:hAnsi="宋体"/>
                <w:color w:val="auto"/>
                <w:highlight w:val="none"/>
              </w:rPr>
              <w:t>2、质保期外承诺：投标人详细描述质保期外售后服务的具体措施、方案。0-3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color w:val="auto"/>
                <w:highlight w:val="none"/>
              </w:rPr>
            </w:pPr>
            <w:r>
              <w:rPr>
                <w:rFonts w:hint="eastAsia" w:ascii="宋体" w:hAnsi="宋体"/>
                <w:color w:val="auto"/>
                <w:kern w:val="0"/>
                <w:szCs w:val="20"/>
                <w:highlight w:val="none"/>
              </w:rPr>
              <w:t>技术支持培训程度（3分）</w:t>
            </w:r>
          </w:p>
        </w:tc>
        <w:tc>
          <w:tcPr>
            <w:tcW w:w="5670" w:type="dxa"/>
          </w:tcPr>
          <w:p>
            <w:pPr>
              <w:spacing w:line="360" w:lineRule="auto"/>
              <w:rPr>
                <w:rFonts w:ascii="宋体" w:hAnsi="宋体"/>
                <w:color w:val="auto"/>
                <w:highlight w:val="none"/>
              </w:rPr>
            </w:pPr>
            <w:r>
              <w:rPr>
                <w:rFonts w:hint="eastAsia" w:ascii="宋体" w:hAnsi="宋体"/>
                <w:color w:val="auto"/>
                <w:kern w:val="0"/>
                <w:szCs w:val="20"/>
                <w:highlight w:val="none"/>
              </w:rPr>
              <w:t>根据各投标人员培训计划、培训内容、培训方式、培训时间，由评委根据各投标人差异横向对比酌情评分。0-3分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52" w:type="dxa"/>
            <w:vMerge w:val="continue"/>
          </w:tcPr>
          <w:p>
            <w:pPr>
              <w:spacing w:line="360" w:lineRule="auto"/>
              <w:rPr>
                <w:rFonts w:ascii="宋体" w:hAnsi="宋体"/>
                <w:color w:val="auto"/>
                <w:highlight w:val="none"/>
              </w:rPr>
            </w:pPr>
          </w:p>
        </w:tc>
        <w:tc>
          <w:tcPr>
            <w:tcW w:w="1186" w:type="dxa"/>
            <w:vMerge w:val="continue"/>
          </w:tcPr>
          <w:p>
            <w:pPr>
              <w:spacing w:line="360" w:lineRule="auto"/>
              <w:rPr>
                <w:rFonts w:ascii="宋体" w:hAnsi="宋体"/>
                <w:color w:val="auto"/>
                <w:highlight w:val="none"/>
              </w:rPr>
            </w:pPr>
          </w:p>
        </w:tc>
        <w:tc>
          <w:tcPr>
            <w:tcW w:w="914" w:type="dxa"/>
          </w:tcPr>
          <w:p>
            <w:pPr>
              <w:spacing w:line="360" w:lineRule="auto"/>
              <w:rPr>
                <w:rFonts w:ascii="宋体" w:hAnsi="宋体" w:eastAsiaTheme="minorEastAsia"/>
                <w:color w:val="auto"/>
                <w:kern w:val="0"/>
                <w:szCs w:val="20"/>
                <w:highlight w:val="none"/>
              </w:rPr>
            </w:pPr>
            <w:r>
              <w:rPr>
                <w:rFonts w:hint="eastAsia" w:ascii="宋体" w:hAnsi="宋体"/>
                <w:color w:val="auto"/>
                <w:kern w:val="0"/>
                <w:szCs w:val="20"/>
                <w:highlight w:val="none"/>
              </w:rPr>
              <w:t>其他（2分）</w:t>
            </w:r>
          </w:p>
        </w:tc>
        <w:tc>
          <w:tcPr>
            <w:tcW w:w="5670" w:type="dxa"/>
          </w:tcPr>
          <w:p>
            <w:pPr>
              <w:spacing w:line="360" w:lineRule="auto"/>
              <w:rPr>
                <w:rFonts w:ascii="宋体" w:hAnsi="宋体"/>
                <w:color w:val="auto"/>
                <w:kern w:val="0"/>
                <w:szCs w:val="20"/>
                <w:highlight w:val="none"/>
              </w:rPr>
            </w:pPr>
            <w:r>
              <w:rPr>
                <w:rFonts w:hint="eastAsia" w:ascii="宋体" w:hAnsi="宋体"/>
                <w:color w:val="auto"/>
                <w:highlight w:val="none"/>
              </w:rPr>
              <w:t>其他实际的优惠措施。0-2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spacing w:line="360" w:lineRule="auto"/>
              <w:rPr>
                <w:rFonts w:eastAsiaTheme="minorEastAsia"/>
                <w:color w:val="auto"/>
                <w:highlight w:val="none"/>
              </w:rPr>
            </w:pPr>
            <w:r>
              <w:rPr>
                <w:rFonts w:hint="eastAsia"/>
                <w:color w:val="auto"/>
                <w:highlight w:val="none"/>
              </w:rPr>
              <w:t>3</w:t>
            </w:r>
          </w:p>
        </w:tc>
        <w:tc>
          <w:tcPr>
            <w:tcW w:w="1186" w:type="dxa"/>
          </w:tcPr>
          <w:p>
            <w:pPr>
              <w:spacing w:line="360" w:lineRule="auto"/>
              <w:rPr>
                <w:rFonts w:ascii="宋体" w:hAnsi="宋体"/>
                <w:color w:val="auto"/>
                <w:highlight w:val="none"/>
              </w:rPr>
            </w:pPr>
            <w:r>
              <w:rPr>
                <w:rFonts w:hint="eastAsia"/>
                <w:color w:val="auto"/>
                <w:highlight w:val="none"/>
              </w:rPr>
              <w:t>商务部分</w:t>
            </w:r>
          </w:p>
        </w:tc>
        <w:tc>
          <w:tcPr>
            <w:tcW w:w="914" w:type="dxa"/>
          </w:tcPr>
          <w:p>
            <w:pPr>
              <w:spacing w:line="360" w:lineRule="auto"/>
              <w:jc w:val="left"/>
              <w:rPr>
                <w:rFonts w:ascii="宋体" w:hAnsi="宋体"/>
                <w:color w:val="auto"/>
                <w:highlight w:val="none"/>
              </w:rPr>
            </w:pPr>
            <w:r>
              <w:rPr>
                <w:rFonts w:hint="eastAsia" w:ascii="宋体" w:hAnsi="宋体"/>
                <w:color w:val="auto"/>
                <w:highlight w:val="none"/>
              </w:rPr>
              <w:t>企业实力（15分）</w:t>
            </w:r>
          </w:p>
        </w:tc>
        <w:tc>
          <w:tcPr>
            <w:tcW w:w="5670" w:type="dxa"/>
          </w:tcPr>
          <w:p>
            <w:pPr>
              <w:spacing w:line="360" w:lineRule="auto"/>
              <w:jc w:val="left"/>
              <w:rPr>
                <w:color w:val="auto"/>
                <w:highlight w:val="none"/>
              </w:rPr>
            </w:pPr>
            <w:r>
              <w:rPr>
                <w:rFonts w:hint="eastAsia"/>
                <w:color w:val="auto"/>
                <w:highlight w:val="none"/>
              </w:rPr>
              <w:t>1、投标人具有质量管理体系认证证书、环境管理体系认证证书、AAA信用等级证书及报告，每提供一份得1分，共3分。（开标时提供原件）</w:t>
            </w:r>
          </w:p>
          <w:p>
            <w:pPr>
              <w:spacing w:line="360" w:lineRule="auto"/>
              <w:jc w:val="left"/>
              <w:rPr>
                <w:color w:val="auto"/>
                <w:highlight w:val="none"/>
              </w:rPr>
            </w:pPr>
            <w:r>
              <w:rPr>
                <w:rFonts w:hint="eastAsia"/>
                <w:color w:val="auto"/>
                <w:highlight w:val="none"/>
              </w:rPr>
              <w:t>2、投标人具有职业健康安全管理体系认证证书得2分。（开标时提供原件）</w:t>
            </w:r>
          </w:p>
          <w:p>
            <w:pPr>
              <w:spacing w:line="360" w:lineRule="auto"/>
              <w:jc w:val="left"/>
              <w:rPr>
                <w:color w:val="auto"/>
                <w:highlight w:val="none"/>
              </w:rPr>
            </w:pPr>
            <w:r>
              <w:rPr>
                <w:rFonts w:hint="eastAsia"/>
                <w:color w:val="auto"/>
                <w:highlight w:val="none"/>
              </w:rPr>
              <w:t>3、投标人提供自2016年1月1日以来300万以上的供货合同业绩，每提供一份得1分，最多得5分。（有效业绩证明材料包括：合同、中标通知书及中标公告网上截图，投标文件正本中附有效业绩证明材料的复印件并加盖投标单位公章，有效业绩证明材料原件备查。</w:t>
            </w:r>
          </w:p>
          <w:p>
            <w:pPr>
              <w:spacing w:line="360" w:lineRule="auto"/>
              <w:jc w:val="left"/>
              <w:rPr>
                <w:color w:val="auto"/>
                <w:highlight w:val="none"/>
              </w:rPr>
            </w:pPr>
            <w:r>
              <w:rPr>
                <w:rFonts w:hint="eastAsia"/>
                <w:color w:val="auto"/>
                <w:highlight w:val="none"/>
              </w:rPr>
              <w:t>4、粉质仪能提供中华人民共和国国家标准样品证书得1分。（提供加盖厂家公章的证书复印件）</w:t>
            </w:r>
          </w:p>
          <w:p>
            <w:pPr>
              <w:spacing w:line="360" w:lineRule="auto"/>
              <w:jc w:val="left"/>
              <w:rPr>
                <w:color w:val="auto"/>
                <w:highlight w:val="none"/>
              </w:rPr>
            </w:pPr>
            <w:r>
              <w:rPr>
                <w:rFonts w:hint="eastAsia"/>
                <w:color w:val="auto"/>
                <w:highlight w:val="none"/>
              </w:rPr>
              <w:t>5、粉质仪通过国家粮食局的成果鉴定并有鉴定证书得1分。（提供加盖厂家公章的证书复印件）</w:t>
            </w:r>
          </w:p>
          <w:p>
            <w:pPr>
              <w:spacing w:line="360" w:lineRule="auto"/>
              <w:jc w:val="left"/>
              <w:rPr>
                <w:color w:val="auto"/>
                <w:highlight w:val="none"/>
              </w:rPr>
            </w:pPr>
            <w:r>
              <w:rPr>
                <w:rFonts w:hint="eastAsia"/>
                <w:color w:val="auto"/>
                <w:highlight w:val="none"/>
              </w:rPr>
              <w:t>6、全自动凯氏定氮仪主机通过CE认证得1分。（提供加盖厂家公章的证书复印件）</w:t>
            </w:r>
          </w:p>
          <w:p>
            <w:pPr>
              <w:spacing w:line="360" w:lineRule="auto"/>
              <w:jc w:val="left"/>
              <w:rPr>
                <w:color w:val="auto"/>
                <w:highlight w:val="none"/>
              </w:rPr>
            </w:pPr>
            <w:r>
              <w:rPr>
                <w:rFonts w:hint="eastAsia"/>
                <w:color w:val="auto"/>
                <w:highlight w:val="none"/>
              </w:rPr>
              <w:t>7、全自动凯氏定氮仪生产厂家服务通过SGS认证的，得2分。（提供加盖厂家公章的证书复印件）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spacing w:line="360" w:lineRule="auto"/>
              <w:rPr>
                <w:rFonts w:ascii="宋体" w:hAnsi="宋体"/>
                <w:color w:val="auto"/>
                <w:highlight w:val="none"/>
              </w:rPr>
            </w:pPr>
          </w:p>
        </w:tc>
      </w:tr>
    </w:tbl>
    <w:p>
      <w:pPr>
        <w:pStyle w:val="5"/>
        <w:spacing w:line="360" w:lineRule="auto"/>
        <w:ind w:firstLine="422" w:firstLineChars="200"/>
        <w:contextualSpacing/>
        <w:rPr>
          <w:rFonts w:ascii="宋体" w:cs="仿宋_GB2312"/>
          <w:b/>
          <w:bCs/>
          <w:color w:val="auto"/>
          <w:sz w:val="21"/>
          <w:szCs w:val="21"/>
          <w:highlight w:val="none"/>
        </w:rPr>
      </w:pPr>
    </w:p>
    <w:p>
      <w:pPr>
        <w:spacing w:line="360" w:lineRule="auto"/>
        <w:ind w:firstLine="422" w:firstLineChars="200"/>
        <w:rPr>
          <w:rFonts w:ascii="宋体" w:cs="仿宋_GB2312"/>
          <w:b/>
          <w:bCs/>
          <w:color w:val="auto"/>
          <w:highlight w:val="none"/>
        </w:rPr>
      </w:pPr>
      <w:r>
        <w:rPr>
          <w:rFonts w:hint="eastAsia" w:ascii="宋体" w:hAnsi="宋体" w:cs="仿宋_GB2312"/>
          <w:b/>
          <w:bCs/>
          <w:color w:val="auto"/>
          <w:highlight w:val="none"/>
        </w:rPr>
        <w:t>其中：价格分计算（落实政府采购政策价格调整部分）</w:t>
      </w:r>
    </w:p>
    <w:tbl>
      <w:tblPr>
        <w:tblStyle w:val="1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auto"/>
                <w:highlight w:val="none"/>
              </w:rPr>
            </w:pPr>
            <w:r>
              <w:rPr>
                <w:rFonts w:hint="eastAsia" w:ascii="宋体" w:hAnsi="宋体"/>
                <w:b/>
                <w:bCs/>
                <w:color w:val="auto"/>
                <w:highlight w:val="none"/>
              </w:rPr>
              <w:t>序号</w:t>
            </w:r>
          </w:p>
        </w:tc>
        <w:tc>
          <w:tcPr>
            <w:tcW w:w="2823" w:type="dxa"/>
            <w:tcBorders>
              <w:left w:val="nil"/>
            </w:tcBorders>
            <w:vAlign w:val="center"/>
          </w:tcPr>
          <w:p>
            <w:pPr>
              <w:jc w:val="center"/>
              <w:rPr>
                <w:rFonts w:ascii="宋体"/>
                <w:b/>
                <w:bCs/>
                <w:color w:val="auto"/>
                <w:highlight w:val="none"/>
              </w:rPr>
            </w:pPr>
            <w:r>
              <w:rPr>
                <w:rFonts w:hint="eastAsia" w:ascii="宋体" w:hAnsi="宋体"/>
                <w:b/>
                <w:bCs/>
                <w:color w:val="auto"/>
                <w:highlight w:val="none"/>
              </w:rPr>
              <w:t>情形</w:t>
            </w:r>
          </w:p>
        </w:tc>
        <w:tc>
          <w:tcPr>
            <w:tcW w:w="2552" w:type="dxa"/>
            <w:tcBorders>
              <w:left w:val="nil"/>
            </w:tcBorders>
            <w:vAlign w:val="center"/>
          </w:tcPr>
          <w:p>
            <w:pPr>
              <w:jc w:val="center"/>
              <w:rPr>
                <w:rFonts w:ascii="宋体"/>
                <w:b/>
                <w:bCs/>
                <w:color w:val="auto"/>
                <w:highlight w:val="none"/>
              </w:rPr>
            </w:pPr>
            <w:r>
              <w:rPr>
                <w:rFonts w:hint="eastAsia" w:ascii="宋体" w:hAnsi="宋体"/>
                <w:b/>
                <w:bCs/>
                <w:color w:val="auto"/>
                <w:highlight w:val="none"/>
              </w:rPr>
              <w:t>价格扣除比例</w:t>
            </w:r>
          </w:p>
        </w:tc>
        <w:tc>
          <w:tcPr>
            <w:tcW w:w="2835" w:type="dxa"/>
            <w:tcBorders>
              <w:left w:val="nil"/>
            </w:tcBorders>
            <w:vAlign w:val="center"/>
          </w:tcPr>
          <w:p>
            <w:pPr>
              <w:jc w:val="center"/>
              <w:rPr>
                <w:rFonts w:ascii="宋体"/>
                <w:b/>
                <w:bCs/>
                <w:color w:val="auto"/>
                <w:highlight w:val="none"/>
              </w:rPr>
            </w:pPr>
            <w:r>
              <w:rPr>
                <w:rFonts w:hint="eastAsia" w:ascii="宋体" w:hAnsi="宋体"/>
                <w:b/>
                <w:bCs/>
                <w:color w:val="auto"/>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1</w:t>
            </w:r>
          </w:p>
        </w:tc>
        <w:tc>
          <w:tcPr>
            <w:tcW w:w="2823" w:type="dxa"/>
            <w:tcBorders>
              <w:left w:val="nil"/>
            </w:tcBorders>
            <w:vAlign w:val="center"/>
          </w:tcPr>
          <w:p>
            <w:pPr>
              <w:jc w:val="center"/>
              <w:rPr>
                <w:rFonts w:ascii="宋体"/>
                <w:color w:val="auto"/>
                <w:highlight w:val="none"/>
              </w:rPr>
            </w:pPr>
            <w:r>
              <w:rPr>
                <w:rFonts w:hint="eastAsia" w:ascii="宋体" w:hAnsi="宋体"/>
                <w:color w:val="auto"/>
                <w:highlight w:val="none"/>
              </w:rPr>
              <w:t>非联合体投标人</w:t>
            </w:r>
          </w:p>
          <w:p>
            <w:pPr>
              <w:jc w:val="center"/>
              <w:rPr>
                <w:rFonts w:ascii="宋体"/>
                <w:b/>
                <w:bCs/>
                <w:color w:val="auto"/>
                <w:highlight w:val="none"/>
              </w:rPr>
            </w:pPr>
            <w:r>
              <w:rPr>
                <w:rFonts w:hint="eastAsia" w:ascii="宋体" w:hAnsi="宋体"/>
                <w:color w:val="auto"/>
                <w:highlight w:val="none"/>
              </w:rPr>
              <w:t>（投标人须为中小企业）</w:t>
            </w:r>
          </w:p>
        </w:tc>
        <w:tc>
          <w:tcPr>
            <w:tcW w:w="2552" w:type="dxa"/>
            <w:tcBorders>
              <w:left w:val="nil"/>
            </w:tcBorders>
            <w:vAlign w:val="center"/>
          </w:tcPr>
          <w:p>
            <w:pPr>
              <w:jc w:val="center"/>
              <w:rPr>
                <w:rFonts w:ascii="宋体"/>
                <w:b/>
                <w:bCs/>
                <w:color w:val="auto"/>
                <w:highlight w:val="none"/>
              </w:rPr>
            </w:pPr>
            <w:r>
              <w:rPr>
                <w:rFonts w:hint="eastAsia" w:ascii="宋体" w:hAnsi="宋体"/>
                <w:color w:val="auto"/>
                <w:highlight w:val="none"/>
              </w:rPr>
              <w:t>对小型和微型企业产品的价格扣除</w:t>
            </w:r>
            <w:r>
              <w:rPr>
                <w:rFonts w:ascii="宋体" w:hAnsi="宋体"/>
                <w:color w:val="auto"/>
                <w:highlight w:val="none"/>
                <w:u w:val="single"/>
              </w:rPr>
              <w:t>6</w:t>
            </w:r>
            <w:r>
              <w:rPr>
                <w:rFonts w:ascii="宋体" w:hAnsi="宋体"/>
                <w:color w:val="auto"/>
                <w:highlight w:val="none"/>
              </w:rPr>
              <w:t>%</w:t>
            </w:r>
          </w:p>
        </w:tc>
        <w:tc>
          <w:tcPr>
            <w:tcW w:w="2835" w:type="dxa"/>
            <w:vMerge w:val="restart"/>
            <w:tcBorders>
              <w:top w:val="nil"/>
              <w:left w:val="nil"/>
            </w:tcBorders>
            <w:vAlign w:val="center"/>
          </w:tcPr>
          <w:p>
            <w:pPr>
              <w:jc w:val="center"/>
              <w:rPr>
                <w:color w:val="auto"/>
                <w:highlight w:val="none"/>
              </w:rPr>
            </w:pPr>
            <w:r>
              <w:rPr>
                <w:rFonts w:hint="eastAsia" w:ascii="宋体" w:hAnsi="宋体"/>
                <w:color w:val="auto"/>
                <w:highlight w:val="none"/>
              </w:rPr>
              <w:t>评标价格＝投标报价</w:t>
            </w:r>
            <w:r>
              <w:rPr>
                <w:rFonts w:ascii="宋体" w:hAnsi="宋体"/>
                <w:color w:val="auto"/>
                <w:highlight w:val="none"/>
              </w:rPr>
              <w:t>—</w:t>
            </w:r>
            <w:r>
              <w:rPr>
                <w:rFonts w:hint="eastAsia" w:ascii="宋体" w:hAnsi="宋体"/>
                <w:color w:val="auto"/>
                <w:highlight w:val="none"/>
              </w:rPr>
              <w:t>小型和微型企业产品的价格×</w:t>
            </w:r>
            <w:r>
              <w:rPr>
                <w:rFonts w:ascii="宋体" w:hAnsi="宋体"/>
                <w:color w:val="auto"/>
                <w:highlight w:val="none"/>
              </w:rPr>
              <w:t>6%</w:t>
            </w:r>
          </w:p>
          <w:p>
            <w:pPr>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2</w:t>
            </w:r>
          </w:p>
        </w:tc>
        <w:tc>
          <w:tcPr>
            <w:tcW w:w="2823" w:type="dxa"/>
            <w:tcBorders>
              <w:left w:val="nil"/>
            </w:tcBorders>
            <w:vAlign w:val="center"/>
          </w:tcPr>
          <w:p>
            <w:pPr>
              <w:jc w:val="center"/>
              <w:rPr>
                <w:rFonts w:ascii="宋体"/>
                <w:b/>
                <w:bCs/>
                <w:color w:val="auto"/>
                <w:highlight w:val="none"/>
              </w:rPr>
            </w:pPr>
            <w:r>
              <w:rPr>
                <w:rFonts w:hint="eastAsia" w:ascii="宋体" w:hAnsi="宋体"/>
                <w:color w:val="auto"/>
                <w:highlight w:val="none"/>
              </w:rPr>
              <w:t>联合体各方均为小型、微型企业</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对小型和微型企业产品的价格扣除</w:t>
            </w:r>
            <w:r>
              <w:rPr>
                <w:rFonts w:ascii="宋体" w:hAnsi="宋体"/>
                <w:color w:val="auto"/>
                <w:highlight w:val="none"/>
                <w:u w:val="single"/>
              </w:rPr>
              <w:t>6</w:t>
            </w:r>
            <w:r>
              <w:rPr>
                <w:rFonts w:ascii="宋体" w:hAnsi="宋体"/>
                <w:color w:val="auto"/>
                <w:highlight w:val="none"/>
              </w:rPr>
              <w:t>%</w:t>
            </w:r>
          </w:p>
          <w:p>
            <w:pPr>
              <w:jc w:val="center"/>
              <w:rPr>
                <w:rFonts w:ascii="宋体"/>
                <w:b/>
                <w:bCs/>
                <w:color w:val="auto"/>
                <w:highlight w:val="none"/>
              </w:rPr>
            </w:pPr>
            <w:r>
              <w:rPr>
                <w:rFonts w:hint="eastAsia" w:ascii="宋体" w:hAnsi="宋体"/>
                <w:color w:val="auto"/>
                <w:highlight w:val="none"/>
              </w:rPr>
              <w:t>（不再享受序号</w:t>
            </w:r>
            <w:r>
              <w:rPr>
                <w:rFonts w:ascii="宋体" w:hAnsi="宋体"/>
                <w:color w:val="auto"/>
                <w:highlight w:val="none"/>
              </w:rPr>
              <w:t>3</w:t>
            </w:r>
            <w:r>
              <w:rPr>
                <w:rFonts w:hint="eastAsia" w:ascii="宋体" w:hAnsi="宋体"/>
                <w:color w:val="auto"/>
                <w:highlight w:val="none"/>
              </w:rPr>
              <w:t>的价格折扣）</w:t>
            </w:r>
          </w:p>
        </w:tc>
        <w:tc>
          <w:tcPr>
            <w:tcW w:w="2835" w:type="dxa"/>
            <w:vMerge w:val="continue"/>
            <w:tcBorders>
              <w:top w:val="nil"/>
              <w:left w:val="nil"/>
            </w:tcBorders>
            <w:vAlign w:val="center"/>
          </w:tcPr>
          <w:p>
            <w:pPr>
              <w:widowControl/>
              <w:jc w:val="left"/>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3</w:t>
            </w:r>
          </w:p>
        </w:tc>
        <w:tc>
          <w:tcPr>
            <w:tcW w:w="2823" w:type="dxa"/>
            <w:tcBorders>
              <w:left w:val="nil"/>
            </w:tcBorders>
            <w:vAlign w:val="center"/>
          </w:tcPr>
          <w:p>
            <w:pPr>
              <w:jc w:val="center"/>
              <w:rPr>
                <w:rFonts w:ascii="宋体"/>
                <w:b/>
                <w:bCs/>
                <w:color w:val="auto"/>
                <w:highlight w:val="none"/>
              </w:rPr>
            </w:pPr>
            <w:r>
              <w:rPr>
                <w:rFonts w:hint="eastAsia" w:ascii="宋体" w:hAnsi="宋体"/>
                <w:color w:val="auto"/>
                <w:highlight w:val="none"/>
              </w:rPr>
              <w:t>联合体一方为小型、微型企业且小型、微型企业协议合同金额占联合体协议合同总金额</w:t>
            </w:r>
            <w:r>
              <w:rPr>
                <w:rFonts w:ascii="宋体" w:hAnsi="宋体"/>
                <w:color w:val="auto"/>
                <w:highlight w:val="none"/>
              </w:rPr>
              <w:t>30%</w:t>
            </w:r>
            <w:r>
              <w:rPr>
                <w:rFonts w:hint="eastAsia" w:ascii="宋体" w:hAnsi="宋体"/>
                <w:color w:val="auto"/>
                <w:highlight w:val="none"/>
              </w:rPr>
              <w:t>以上的</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对联合体总金额扣除</w:t>
            </w:r>
          </w:p>
          <w:p>
            <w:pPr>
              <w:jc w:val="center"/>
              <w:rPr>
                <w:rFonts w:ascii="宋体"/>
                <w:b/>
                <w:bCs/>
                <w:color w:val="auto"/>
                <w:highlight w:val="none"/>
              </w:rPr>
            </w:pPr>
            <w:r>
              <w:rPr>
                <w:rFonts w:ascii="宋体"/>
                <w:color w:val="auto"/>
                <w:highlight w:val="none"/>
                <w:u w:val="single"/>
              </w:rPr>
              <w:t> </w:t>
            </w:r>
            <w:r>
              <w:rPr>
                <w:rFonts w:ascii="宋体" w:hAnsi="宋体"/>
                <w:color w:val="auto"/>
                <w:highlight w:val="none"/>
                <w:u w:val="single"/>
              </w:rPr>
              <w:t>2 </w:t>
            </w:r>
            <w:r>
              <w:rPr>
                <w:rFonts w:ascii="宋体" w:hAnsi="宋体"/>
                <w:color w:val="auto"/>
                <w:highlight w:val="none"/>
              </w:rPr>
              <w:t>%</w:t>
            </w:r>
          </w:p>
        </w:tc>
        <w:tc>
          <w:tcPr>
            <w:tcW w:w="2835" w:type="dxa"/>
            <w:tcBorders>
              <w:left w:val="nil"/>
            </w:tcBorders>
            <w:vAlign w:val="center"/>
          </w:tcPr>
          <w:p>
            <w:pPr>
              <w:jc w:val="center"/>
              <w:rPr>
                <w:rFonts w:ascii="宋体"/>
                <w:color w:val="auto"/>
                <w:highlight w:val="none"/>
                <w:u w:val="single"/>
              </w:rPr>
            </w:pPr>
            <w:r>
              <w:rPr>
                <w:rFonts w:hint="eastAsia" w:ascii="宋体" w:hAnsi="宋体"/>
                <w:color w:val="auto"/>
                <w:highlight w:val="none"/>
              </w:rPr>
              <w:t>评标价格＝投标报价×</w:t>
            </w:r>
            <w:r>
              <w:rPr>
                <w:rFonts w:ascii="宋体" w:hAnsi="宋体"/>
                <w:color w:val="auto"/>
                <w:highlight w:val="none"/>
              </w:rPr>
              <w:t>(1-</w:t>
            </w:r>
            <w:r>
              <w:rPr>
                <w:rFonts w:ascii="宋体" w:hAnsi="宋体"/>
                <w:color w:val="auto"/>
                <w:highlight w:val="none"/>
                <w:u w:val="single"/>
              </w:rPr>
              <w:t>2%)</w:t>
            </w:r>
          </w:p>
          <w:p>
            <w:pPr>
              <w:jc w:val="center"/>
              <w:rPr>
                <w:rFonts w:asci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4</w:t>
            </w:r>
          </w:p>
        </w:tc>
        <w:tc>
          <w:tcPr>
            <w:tcW w:w="2823" w:type="dxa"/>
            <w:tcBorders>
              <w:left w:val="nil"/>
            </w:tcBorders>
            <w:vAlign w:val="center"/>
          </w:tcPr>
          <w:p>
            <w:pPr>
              <w:jc w:val="center"/>
              <w:rPr>
                <w:rFonts w:ascii="宋体"/>
                <w:color w:val="auto"/>
                <w:highlight w:val="none"/>
              </w:rPr>
            </w:pPr>
            <w:r>
              <w:rPr>
                <w:rFonts w:hint="eastAsia" w:ascii="宋体" w:hAnsi="宋体"/>
                <w:color w:val="auto"/>
                <w:highlight w:val="none"/>
              </w:rPr>
              <w:t>监狱企业</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视同小型、微型企业</w:t>
            </w:r>
          </w:p>
          <w:p>
            <w:pPr>
              <w:jc w:val="center"/>
              <w:rPr>
                <w:rFonts w:ascii="宋体"/>
                <w:color w:val="auto"/>
                <w:highlight w:val="none"/>
              </w:rPr>
            </w:pPr>
            <w:r>
              <w:rPr>
                <w:rFonts w:hint="eastAsia" w:ascii="宋体" w:hAnsi="宋体"/>
                <w:color w:val="auto"/>
                <w:highlight w:val="none"/>
              </w:rPr>
              <w:t>对监狱企业产品价格扣除</w:t>
            </w:r>
            <w:r>
              <w:rPr>
                <w:rFonts w:ascii="宋体" w:hAnsi="宋体"/>
                <w:color w:val="auto"/>
                <w:highlight w:val="none"/>
                <w:u w:val="single"/>
              </w:rPr>
              <w:t>6</w:t>
            </w:r>
            <w:r>
              <w:rPr>
                <w:rFonts w:ascii="宋体" w:hAnsi="宋体"/>
                <w:color w:val="auto"/>
                <w:highlight w:val="none"/>
              </w:rPr>
              <w:t>%</w:t>
            </w:r>
          </w:p>
        </w:tc>
        <w:tc>
          <w:tcPr>
            <w:tcW w:w="2835" w:type="dxa"/>
            <w:tcBorders>
              <w:left w:val="nil"/>
            </w:tcBorders>
            <w:vAlign w:val="center"/>
          </w:tcPr>
          <w:p>
            <w:pPr>
              <w:jc w:val="center"/>
              <w:rPr>
                <w:rFonts w:ascii="宋体"/>
                <w:color w:val="auto"/>
                <w:highlight w:val="none"/>
              </w:rPr>
            </w:pPr>
            <w:r>
              <w:rPr>
                <w:rFonts w:hint="eastAsia" w:ascii="宋体" w:hAnsi="宋体"/>
                <w:color w:val="auto"/>
                <w:highlight w:val="none"/>
              </w:rPr>
              <w:t>评标价格＝投标报价</w:t>
            </w:r>
            <w:r>
              <w:rPr>
                <w:rFonts w:ascii="宋体" w:hAnsi="宋体"/>
                <w:color w:val="auto"/>
                <w:highlight w:val="none"/>
              </w:rPr>
              <w:t>—</w:t>
            </w:r>
            <w:r>
              <w:rPr>
                <w:rFonts w:hint="eastAsia" w:ascii="宋体" w:hAnsi="宋体"/>
                <w:color w:val="auto"/>
                <w:highlight w:val="none"/>
              </w:rPr>
              <w:t>监狱企业产品的价格×</w:t>
            </w:r>
            <w:r>
              <w:rPr>
                <w:rFonts w:ascii="宋体" w:hAnsi="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auto"/>
                <w:highlight w:val="none"/>
              </w:rPr>
            </w:pPr>
            <w:r>
              <w:rPr>
                <w:rFonts w:ascii="宋体" w:hAnsi="宋体"/>
                <w:b/>
                <w:bCs/>
                <w:color w:val="auto"/>
                <w:highlight w:val="none"/>
              </w:rPr>
              <w:t>5</w:t>
            </w:r>
          </w:p>
        </w:tc>
        <w:tc>
          <w:tcPr>
            <w:tcW w:w="2823" w:type="dxa"/>
            <w:tcBorders>
              <w:left w:val="nil"/>
            </w:tcBorders>
            <w:vAlign w:val="center"/>
          </w:tcPr>
          <w:p>
            <w:pPr>
              <w:jc w:val="center"/>
              <w:rPr>
                <w:rFonts w:ascii="宋体"/>
                <w:color w:val="auto"/>
                <w:highlight w:val="none"/>
              </w:rPr>
            </w:pPr>
            <w:r>
              <w:rPr>
                <w:rFonts w:hint="eastAsia" w:ascii="宋体" w:hAnsi="宋体"/>
                <w:color w:val="auto"/>
                <w:highlight w:val="none"/>
              </w:rPr>
              <w:t>残疾人福利性单位</w:t>
            </w:r>
          </w:p>
        </w:tc>
        <w:tc>
          <w:tcPr>
            <w:tcW w:w="2552" w:type="dxa"/>
            <w:tcBorders>
              <w:left w:val="nil"/>
            </w:tcBorders>
            <w:vAlign w:val="center"/>
          </w:tcPr>
          <w:p>
            <w:pPr>
              <w:jc w:val="center"/>
              <w:rPr>
                <w:rFonts w:ascii="宋体"/>
                <w:color w:val="auto"/>
                <w:highlight w:val="none"/>
              </w:rPr>
            </w:pPr>
            <w:r>
              <w:rPr>
                <w:rFonts w:hint="eastAsia" w:ascii="宋体" w:hAnsi="宋体"/>
                <w:color w:val="auto"/>
                <w:highlight w:val="none"/>
              </w:rPr>
              <w:t>视同小型、微型企业</w:t>
            </w:r>
          </w:p>
          <w:p>
            <w:pPr>
              <w:jc w:val="center"/>
              <w:rPr>
                <w:rFonts w:ascii="宋体"/>
                <w:color w:val="auto"/>
                <w:highlight w:val="none"/>
              </w:rPr>
            </w:pPr>
            <w:r>
              <w:rPr>
                <w:rFonts w:hint="eastAsia" w:ascii="宋体" w:hAnsi="宋体"/>
                <w:color w:val="auto"/>
                <w:highlight w:val="none"/>
              </w:rPr>
              <w:t>对残疾人福利性单位产品价格扣除</w:t>
            </w:r>
            <w:r>
              <w:rPr>
                <w:rFonts w:ascii="宋体" w:hAnsi="宋体"/>
                <w:color w:val="auto"/>
                <w:highlight w:val="none"/>
                <w:u w:val="single"/>
              </w:rPr>
              <w:t>6</w:t>
            </w:r>
            <w:r>
              <w:rPr>
                <w:rFonts w:ascii="宋体" w:hAnsi="宋体"/>
                <w:color w:val="auto"/>
                <w:highlight w:val="none"/>
              </w:rPr>
              <w:t>%</w:t>
            </w:r>
          </w:p>
        </w:tc>
        <w:tc>
          <w:tcPr>
            <w:tcW w:w="2835" w:type="dxa"/>
            <w:tcBorders>
              <w:left w:val="nil"/>
            </w:tcBorders>
            <w:vAlign w:val="center"/>
          </w:tcPr>
          <w:p>
            <w:pPr>
              <w:jc w:val="center"/>
              <w:rPr>
                <w:color w:val="auto"/>
                <w:highlight w:val="none"/>
              </w:rPr>
            </w:pPr>
            <w:r>
              <w:rPr>
                <w:rFonts w:hint="eastAsia" w:ascii="宋体" w:hAnsi="宋体"/>
                <w:color w:val="auto"/>
                <w:highlight w:val="none"/>
              </w:rPr>
              <w:t>评标价格＝投标报价</w:t>
            </w:r>
            <w:r>
              <w:rPr>
                <w:rFonts w:ascii="宋体" w:hAnsi="宋体"/>
                <w:color w:val="auto"/>
                <w:highlight w:val="none"/>
              </w:rPr>
              <w:t>—</w:t>
            </w:r>
            <w:r>
              <w:rPr>
                <w:rFonts w:hint="eastAsia" w:ascii="宋体" w:hAnsi="宋体"/>
                <w:color w:val="auto"/>
                <w:highlight w:val="none"/>
              </w:rPr>
              <w:t>残疾人福利性单位产品的价格×</w:t>
            </w:r>
            <w:r>
              <w:rPr>
                <w:rFonts w:ascii="宋体" w:hAnsi="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、中小企业应在投标文件提供《中小企业声明函》。监狱企业应当在投标文件中提供由省级以上监狱管理局、戒毒管理局</w:t>
            </w:r>
            <w:r>
              <w:rPr>
                <w:rFonts w:ascii="宋体" w:hAnsi="宋体" w:cs="仿宋_GB2312"/>
                <w:color w:val="auto"/>
                <w:highlight w:val="none"/>
              </w:rPr>
              <w:t>(</w:t>
            </w:r>
            <w:r>
              <w:rPr>
                <w:rFonts w:hint="eastAsia" w:ascii="宋体" w:hAnsi="宋体" w:cs="仿宋_GB2312"/>
                <w:color w:val="auto"/>
                <w:highlight w:val="none"/>
              </w:rPr>
              <w:t>含新疆生产建设兵团</w:t>
            </w:r>
            <w:r>
              <w:rPr>
                <w:rFonts w:ascii="宋体" w:hAnsi="宋体" w:cs="仿宋_GB2312"/>
                <w:color w:val="auto"/>
                <w:highlight w:val="none"/>
              </w:rPr>
              <w:t>)</w:t>
            </w:r>
            <w:r>
              <w:rPr>
                <w:rFonts w:hint="eastAsia" w:ascii="宋体" w:hAnsi="宋体" w:cs="仿宋_GB2312"/>
                <w:color w:val="auto"/>
                <w:highlight w:val="none"/>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auto"/>
                <w:highlight w:val="none"/>
              </w:rPr>
            </w:pPr>
            <w:r>
              <w:rPr>
                <w:rFonts w:hint="eastAsia" w:ascii="宋体" w:hAnsi="宋体" w:cs="仿宋_GB2312"/>
                <w:color w:val="auto"/>
                <w:highlight w:val="none"/>
              </w:rPr>
              <w:t>评标基准价</w:t>
            </w:r>
            <w:r>
              <w:rPr>
                <w:rFonts w:ascii="宋体" w:hAnsi="宋体" w:cs="仿宋_GB2312"/>
                <w:color w:val="auto"/>
                <w:highlight w:val="none"/>
              </w:rPr>
              <w:t>=</w:t>
            </w:r>
            <w:r>
              <w:rPr>
                <w:rFonts w:hint="eastAsia" w:ascii="宋体" w:hAnsi="宋体" w:cs="仿宋_GB2312"/>
                <w:color w:val="auto"/>
                <w:highlight w:val="none"/>
              </w:rPr>
              <w:t>评标价格的最低价</w:t>
            </w:r>
          </w:p>
          <w:p>
            <w:pPr>
              <w:adjustRightInd w:val="0"/>
              <w:spacing w:line="360" w:lineRule="auto"/>
              <w:ind w:left="-88" w:leftChars="-42" w:firstLine="449" w:firstLineChars="214"/>
              <w:jc w:val="left"/>
              <w:rPr>
                <w:rFonts w:ascii="宋体" w:cs="仿宋_GB2312"/>
                <w:color w:val="auto"/>
                <w:highlight w:val="none"/>
              </w:rPr>
            </w:pPr>
            <w:r>
              <w:rPr>
                <w:rFonts w:hint="eastAsia" w:ascii="宋体" w:hAnsi="宋体" w:cs="仿宋_GB2312"/>
                <w:color w:val="auto"/>
                <w:highlight w:val="none"/>
              </w:rPr>
              <w:t>其他投标报价得分</w:t>
            </w:r>
            <w:r>
              <w:rPr>
                <w:rFonts w:ascii="宋体" w:hAnsi="宋体" w:cs="仿宋_GB2312"/>
                <w:color w:val="auto"/>
                <w:highlight w:val="none"/>
              </w:rPr>
              <w:t>=</w:t>
            </w:r>
            <w:r>
              <w:rPr>
                <w:rFonts w:hint="eastAsia" w:ascii="宋体" w:hAnsi="宋体" w:cs="仿宋_GB2312"/>
                <w:color w:val="auto"/>
                <w:highlight w:val="none"/>
              </w:rPr>
              <w:t>（评标基准价</w:t>
            </w:r>
            <w:r>
              <w:rPr>
                <w:rFonts w:ascii="宋体" w:hAnsi="宋体" w:cs="仿宋_GB2312"/>
                <w:color w:val="auto"/>
                <w:highlight w:val="none"/>
              </w:rPr>
              <w:t>/</w:t>
            </w:r>
            <w:r>
              <w:rPr>
                <w:rFonts w:hint="eastAsia" w:ascii="宋体" w:hAnsi="宋体" w:cs="仿宋_GB2312"/>
                <w:color w:val="auto"/>
                <w:highlight w:val="none"/>
              </w:rPr>
              <w:t>评标价格）×评标标准中价格分值</w:t>
            </w:r>
          </w:p>
        </w:tc>
      </w:tr>
    </w:tbl>
    <w:p>
      <w:pPr>
        <w:spacing w:line="360" w:lineRule="auto"/>
        <w:rPr>
          <w:rFonts w:ascii="宋体" w:cs="仿宋_GB2312"/>
          <w:color w:val="auto"/>
          <w:highlight w:val="none"/>
        </w:rPr>
      </w:pPr>
      <w:r>
        <w:rPr>
          <w:rFonts w:hint="eastAsia" w:ascii="宋体" w:hAnsi="宋体" w:cs="仿宋_GB2312"/>
          <w:color w:val="auto"/>
          <w:highlight w:val="none"/>
        </w:rPr>
        <w:t>备注：</w:t>
      </w:r>
    </w:p>
    <w:p>
      <w:pPr>
        <w:spacing w:line="360" w:lineRule="auto"/>
        <w:ind w:firstLine="420" w:firstLineChars="200"/>
        <w:rPr>
          <w:rFonts w:ascii="宋体" w:cs="仿宋_GB2312"/>
          <w:color w:val="auto"/>
          <w:highlight w:val="none"/>
        </w:rPr>
      </w:pPr>
      <w:r>
        <w:rPr>
          <w:rFonts w:ascii="宋体" w:hAnsi="宋体" w:cs="仿宋_GB2312"/>
          <w:color w:val="auto"/>
          <w:highlight w:val="none"/>
        </w:rPr>
        <w:t>a</w:t>
      </w:r>
      <w:r>
        <w:rPr>
          <w:rFonts w:hint="eastAsia" w:ascii="宋体" w:hAnsi="宋体" w:cs="仿宋_GB2312"/>
          <w:color w:val="auto"/>
          <w:highlight w:val="none"/>
        </w:rPr>
        <w:t>、不接受联合体投标的项目，本表中第</w:t>
      </w:r>
      <w:r>
        <w:rPr>
          <w:rFonts w:ascii="宋体" w:hAnsi="宋体" w:cs="仿宋_GB2312"/>
          <w:color w:val="auto"/>
          <w:highlight w:val="none"/>
        </w:rPr>
        <w:t>2</w:t>
      </w:r>
      <w:r>
        <w:rPr>
          <w:rFonts w:hint="eastAsia" w:ascii="宋体" w:hAnsi="宋体" w:cs="仿宋_GB2312"/>
          <w:color w:val="auto"/>
          <w:highlight w:val="none"/>
        </w:rPr>
        <w:t>项、第</w:t>
      </w:r>
      <w:r>
        <w:rPr>
          <w:rFonts w:ascii="宋体" w:hAnsi="宋体" w:cs="仿宋_GB2312"/>
          <w:color w:val="auto"/>
          <w:highlight w:val="none"/>
        </w:rPr>
        <w:t>3</w:t>
      </w:r>
      <w:r>
        <w:rPr>
          <w:rFonts w:hint="eastAsia" w:ascii="宋体" w:hAnsi="宋体" w:cs="仿宋_GB2312"/>
          <w:color w:val="auto"/>
          <w:highlight w:val="none"/>
        </w:rPr>
        <w:t>项情形不适用。</w:t>
      </w:r>
    </w:p>
    <w:p>
      <w:pPr>
        <w:spacing w:line="360" w:lineRule="auto"/>
        <w:ind w:firstLine="420" w:firstLineChars="200"/>
        <w:rPr>
          <w:rFonts w:ascii="宋体" w:cs="仿宋_GB2312"/>
          <w:color w:val="auto"/>
          <w:highlight w:val="none"/>
        </w:rPr>
      </w:pPr>
      <w:r>
        <w:rPr>
          <w:rFonts w:ascii="宋体" w:hAnsi="宋体" w:cs="仿宋_GB2312"/>
          <w:color w:val="auto"/>
          <w:highlight w:val="none"/>
        </w:rPr>
        <w:t>b</w:t>
      </w:r>
      <w:r>
        <w:rPr>
          <w:rFonts w:hint="eastAsia" w:ascii="宋体" w:hAnsi="宋体" w:cs="仿宋_GB2312"/>
          <w:color w:val="auto"/>
          <w:highlight w:val="none"/>
        </w:rPr>
        <w:t>、小型和微型企业产品包括货物及其提供的服务与工程。</w:t>
      </w:r>
    </w:p>
    <w:p>
      <w:pPr>
        <w:spacing w:line="360" w:lineRule="auto"/>
        <w:ind w:firstLine="420" w:firstLineChars="200"/>
        <w:rPr>
          <w:rFonts w:ascii="宋体" w:cs="仿宋_GB2312"/>
          <w:color w:val="auto"/>
          <w:highlight w:val="none"/>
        </w:rPr>
      </w:pPr>
      <w:r>
        <w:rPr>
          <w:rFonts w:ascii="宋体" w:hAnsi="宋体" w:cs="仿宋_GB2312"/>
          <w:color w:val="auto"/>
          <w:highlight w:val="none"/>
        </w:rPr>
        <w:t>c</w:t>
      </w:r>
      <w:r>
        <w:rPr>
          <w:rFonts w:hint="eastAsia" w:ascii="宋体" w:hAnsi="宋体" w:cs="仿宋_GB2312"/>
          <w:color w:val="auto"/>
          <w:highlight w:val="none"/>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color w:val="auto"/>
          <w:highlight w:val="none"/>
        </w:rPr>
      </w:pPr>
      <w:r>
        <w:rPr>
          <w:rFonts w:ascii="宋体" w:hAnsi="宋体" w:cs="仿宋_GB2312"/>
          <w:color w:val="auto"/>
          <w:highlight w:val="none"/>
        </w:rPr>
        <w:t>d</w:t>
      </w:r>
      <w:r>
        <w:rPr>
          <w:rFonts w:hint="eastAsia" w:ascii="宋体" w:hAnsi="宋体" w:cs="仿宋_GB2312"/>
          <w:color w:val="auto"/>
          <w:highlight w:val="none"/>
        </w:rPr>
        <w:t>、残疾人福利性单位属于小型、微型企业的，不重复享受政策。</w:t>
      </w:r>
    </w:p>
    <w:p>
      <w:pPr>
        <w:pStyle w:val="5"/>
        <w:spacing w:line="360" w:lineRule="auto"/>
        <w:ind w:firstLine="422" w:firstLineChars="200"/>
        <w:contextualSpacing/>
        <w:rPr>
          <w:rFonts w:ascii="宋体" w:cs="仿宋_GB2312"/>
          <w:color w:val="auto"/>
          <w:sz w:val="21"/>
          <w:szCs w:val="21"/>
          <w:highlight w:val="none"/>
        </w:rPr>
      </w:pPr>
      <w:r>
        <w:rPr>
          <w:rFonts w:hint="eastAsia" w:ascii="宋体" w:hAnsi="宋体" w:cs="仿宋_GB2312"/>
          <w:b/>
          <w:bCs/>
          <w:color w:val="auto"/>
          <w:sz w:val="21"/>
          <w:szCs w:val="21"/>
          <w:highlight w:val="none"/>
        </w:rPr>
        <w:t>（6）评标结果汇总完成后，除下列情形外，任何人不得修改评标结果：</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1</w:t>
      </w:r>
      <w:r>
        <w:rPr>
          <w:rFonts w:hint="eastAsia" w:ascii="宋体" w:hAnsi="宋体" w:cs="仿宋_GB2312"/>
          <w:color w:val="auto"/>
          <w:highlight w:val="none"/>
        </w:rPr>
        <w:t>）分值汇总计算错误的；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）分项评分超出评分标准范围的；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3</w:t>
      </w:r>
      <w:r>
        <w:rPr>
          <w:rFonts w:hint="eastAsia" w:ascii="宋体" w:hAnsi="宋体" w:cs="仿宋_GB2312"/>
          <w:color w:val="auto"/>
          <w:highlight w:val="none"/>
        </w:rPr>
        <w:t>）评标委员会成员对客观评审因素评分不一致的；</w:t>
      </w:r>
    </w:p>
    <w:p>
      <w:pPr>
        <w:autoSpaceDE w:val="0"/>
        <w:autoSpaceDN w:val="0"/>
        <w:spacing w:line="360" w:lineRule="auto"/>
        <w:ind w:firstLine="420" w:firstLineChars="200"/>
        <w:contextualSpacing/>
        <w:rPr>
          <w:rFonts w:ascii="宋体" w:cs="仿宋_GB2312"/>
          <w:color w:val="auto"/>
          <w:highlight w:val="none"/>
        </w:rPr>
      </w:pPr>
      <w:r>
        <w:rPr>
          <w:rFonts w:ascii="宋体" w:hAnsi="宋体" w:cs="仿宋_GB2312"/>
          <w:color w:val="auto"/>
          <w:highlight w:val="none"/>
        </w:rPr>
        <w:t>4</w:t>
      </w:r>
      <w:r>
        <w:rPr>
          <w:rFonts w:hint="eastAsia" w:ascii="宋体" w:hAnsi="宋体" w:cs="仿宋_GB2312"/>
          <w:color w:val="auto"/>
          <w:highlight w:val="none"/>
        </w:rPr>
        <w:t>）经评标委员会认定评分畸高、畸低的。</w:t>
      </w:r>
    </w:p>
    <w:p>
      <w:pPr>
        <w:autoSpaceDE w:val="0"/>
        <w:autoSpaceDN w:val="0"/>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color w:val="auto"/>
          <w:highlight w:val="none"/>
        </w:rPr>
      </w:pPr>
      <w:r>
        <w:rPr>
          <w:rFonts w:hint="eastAsia" w:ascii="宋体" w:hAnsi="宋体" w:cs="仿宋_GB2312"/>
          <w:b/>
          <w:bCs/>
          <w:color w:val="auto"/>
          <w:highlight w:val="none"/>
        </w:rPr>
        <w:t>（7）评标委员会争议处理</w:t>
      </w:r>
    </w:p>
    <w:p>
      <w:pPr>
        <w:autoSpaceDE w:val="0"/>
        <w:autoSpaceDN w:val="0"/>
        <w:spacing w:line="360" w:lineRule="auto"/>
        <w:ind w:firstLine="420" w:firstLineChars="200"/>
        <w:contextualSpacing/>
        <w:rPr>
          <w:rFonts w:ascii="宋体" w:cs="仿宋_GB2312"/>
          <w:color w:val="auto"/>
          <w:highlight w:val="none"/>
        </w:rPr>
      </w:pPr>
      <w:r>
        <w:rPr>
          <w:rFonts w:hint="eastAsia" w:ascii="宋体" w:hAnsi="宋体" w:cs="仿宋_GB2312"/>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b/>
          <w:bCs/>
          <w:color w:val="auto"/>
          <w:kern w:val="0"/>
          <w:sz w:val="32"/>
          <w:szCs w:val="32"/>
          <w:highlight w:val="none"/>
        </w:rPr>
      </w:pPr>
      <w:r>
        <w:rPr>
          <w:rFonts w:ascii="宋体" w:hAnsi="宋体" w:cs="仿宋_GB2312"/>
          <w:b/>
          <w:bCs/>
          <w:color w:val="auto"/>
          <w:highlight w:val="none"/>
        </w:rPr>
        <w:t>4</w:t>
      </w:r>
      <w:r>
        <w:rPr>
          <w:rFonts w:hint="eastAsia" w:ascii="宋体" w:hAnsi="宋体" w:cs="仿宋_GB2312"/>
          <w:b/>
          <w:bCs/>
          <w:color w:val="auto"/>
          <w:highlight w:val="none"/>
        </w:rPr>
        <w:t>、确定中标候选人名单，以及根据采购人委托直接确定中标人。</w:t>
      </w:r>
    </w:p>
    <w:p>
      <w:pPr>
        <w:autoSpaceDE w:val="0"/>
        <w:autoSpaceDN w:val="0"/>
        <w:adjustRightInd w:val="0"/>
        <w:spacing w:line="360" w:lineRule="auto"/>
        <w:contextualSpacing/>
        <w:jc w:val="center"/>
        <w:rPr>
          <w:rFonts w:ascii="宋体"/>
          <w:b/>
          <w:bCs/>
          <w:color w:val="auto"/>
          <w:kern w:val="0"/>
          <w:sz w:val="32"/>
          <w:szCs w:val="32"/>
          <w:highlight w:val="none"/>
        </w:rPr>
      </w:pPr>
      <w:r>
        <w:rPr>
          <w:rFonts w:hint="eastAsia" w:ascii="宋体" w:hAnsi="宋体"/>
          <w:b/>
          <w:bCs/>
          <w:color w:val="auto"/>
          <w:kern w:val="0"/>
          <w:sz w:val="32"/>
          <w:szCs w:val="32"/>
          <w:highlight w:val="none"/>
        </w:rPr>
        <w:t>第七章合同条款及格式</w:t>
      </w:r>
    </w:p>
    <w:p>
      <w:pPr>
        <w:pStyle w:val="5"/>
        <w:spacing w:line="360" w:lineRule="auto"/>
        <w:contextualSpacing/>
        <w:jc w:val="center"/>
        <w:rPr>
          <w:rFonts w:ascii="宋体"/>
          <w:b/>
          <w:bCs/>
          <w:color w:val="auto"/>
          <w:kern w:val="0"/>
          <w:sz w:val="36"/>
          <w:szCs w:val="36"/>
          <w:highlight w:val="none"/>
        </w:rPr>
      </w:pPr>
    </w:p>
    <w:p>
      <w:pPr>
        <w:spacing w:line="360" w:lineRule="auto"/>
        <w:jc w:val="center"/>
        <w:rPr>
          <w:rFonts w:ascii="宋体" w:cs="微软雅黑"/>
          <w:b/>
          <w:bCs/>
          <w:color w:val="auto"/>
          <w:highlight w:val="none"/>
        </w:rPr>
      </w:pPr>
      <w:r>
        <w:rPr>
          <w:rFonts w:hint="eastAsia" w:ascii="宋体" w:hAnsi="宋体" w:cs="微软雅黑"/>
          <w:b/>
          <w:bCs/>
          <w:color w:val="auto"/>
          <w:highlight w:val="none"/>
        </w:rPr>
        <w:t>（此合同仅供参考。以最终采购人与中标人签定的合同条款为准进行公示，</w:t>
      </w:r>
    </w:p>
    <w:p>
      <w:pPr>
        <w:spacing w:line="360" w:lineRule="auto"/>
        <w:jc w:val="center"/>
        <w:rPr>
          <w:rFonts w:ascii="宋体" w:cs="微软雅黑"/>
          <w:b/>
          <w:bCs/>
          <w:color w:val="auto"/>
          <w:highlight w:val="none"/>
        </w:rPr>
      </w:pPr>
      <w:r>
        <w:rPr>
          <w:rFonts w:hint="eastAsia" w:ascii="宋体" w:hAnsi="宋体" w:cs="微软雅黑"/>
          <w:b/>
          <w:bCs/>
          <w:color w:val="auto"/>
          <w:highlight w:val="none"/>
        </w:rPr>
        <w:t>最终签定合同的主要条款不能与招标文件有冲突）</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定义</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1.1</w:t>
      </w:r>
      <w:r>
        <w:rPr>
          <w:color w:val="auto"/>
          <w:sz w:val="24"/>
          <w:szCs w:val="24"/>
          <w:highlight w:val="none"/>
        </w:rPr>
        <w:t>“</w:t>
      </w:r>
      <w:r>
        <w:rPr>
          <w:rFonts w:hint="eastAsia" w:ascii="宋体" w:hAnsi="宋体"/>
          <w:color w:val="auto"/>
          <w:sz w:val="24"/>
          <w:szCs w:val="24"/>
          <w:highlight w:val="none"/>
        </w:rPr>
        <w:t>合同</w:t>
      </w:r>
      <w:r>
        <w:rPr>
          <w:color w:val="auto"/>
          <w:sz w:val="24"/>
          <w:szCs w:val="24"/>
          <w:highlight w:val="none"/>
        </w:rPr>
        <w:t>”</w:t>
      </w:r>
      <w:r>
        <w:rPr>
          <w:rFonts w:hint="eastAsia" w:ascii="宋体" w:hAnsi="宋体"/>
          <w:color w:val="auto"/>
          <w:sz w:val="24"/>
          <w:szCs w:val="24"/>
          <w:highlight w:val="none"/>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1.2</w:t>
      </w:r>
      <w:r>
        <w:rPr>
          <w:color w:val="auto"/>
          <w:sz w:val="24"/>
          <w:szCs w:val="24"/>
          <w:highlight w:val="none"/>
        </w:rPr>
        <w:t>“</w:t>
      </w:r>
      <w:r>
        <w:rPr>
          <w:rFonts w:hint="eastAsia" w:ascii="宋体" w:hAnsi="宋体"/>
          <w:color w:val="auto"/>
          <w:sz w:val="24"/>
          <w:szCs w:val="24"/>
          <w:highlight w:val="none"/>
        </w:rPr>
        <w:t>合同价格</w:t>
      </w:r>
      <w:r>
        <w:rPr>
          <w:color w:val="auto"/>
          <w:sz w:val="24"/>
          <w:szCs w:val="24"/>
          <w:highlight w:val="none"/>
        </w:rPr>
        <w:t>”</w:t>
      </w:r>
      <w:r>
        <w:rPr>
          <w:rFonts w:hint="eastAsia" w:ascii="宋体" w:hAnsi="宋体"/>
          <w:color w:val="auto"/>
          <w:sz w:val="24"/>
          <w:szCs w:val="24"/>
          <w:highlight w:val="none"/>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1.3</w:t>
      </w:r>
      <w:r>
        <w:rPr>
          <w:color w:val="auto"/>
          <w:sz w:val="24"/>
          <w:szCs w:val="24"/>
          <w:highlight w:val="none"/>
        </w:rPr>
        <w:t>“</w:t>
      </w:r>
      <w:r>
        <w:rPr>
          <w:rFonts w:hint="eastAsia" w:ascii="宋体" w:hAnsi="宋体"/>
          <w:color w:val="auto"/>
          <w:sz w:val="24"/>
          <w:szCs w:val="24"/>
          <w:highlight w:val="none"/>
        </w:rPr>
        <w:t>甲方</w:t>
      </w:r>
      <w:r>
        <w:rPr>
          <w:color w:val="auto"/>
          <w:sz w:val="24"/>
          <w:szCs w:val="24"/>
          <w:highlight w:val="none"/>
        </w:rPr>
        <w:t>”</w:t>
      </w:r>
      <w:r>
        <w:rPr>
          <w:rFonts w:hint="eastAsia" w:ascii="宋体" w:hAnsi="宋体"/>
          <w:color w:val="auto"/>
          <w:sz w:val="24"/>
          <w:szCs w:val="24"/>
          <w:highlight w:val="none"/>
        </w:rPr>
        <w:t>系指通过招标方式，接受合同服务的采购人</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1.4</w:t>
      </w:r>
      <w:r>
        <w:rPr>
          <w:color w:val="auto"/>
          <w:sz w:val="24"/>
          <w:szCs w:val="24"/>
          <w:highlight w:val="none"/>
        </w:rPr>
        <w:t>“</w:t>
      </w:r>
      <w:r>
        <w:rPr>
          <w:rFonts w:hint="eastAsia" w:ascii="宋体" w:hAnsi="宋体"/>
          <w:color w:val="auto"/>
          <w:sz w:val="24"/>
          <w:szCs w:val="24"/>
          <w:highlight w:val="none"/>
        </w:rPr>
        <w:t>乙方</w:t>
      </w:r>
      <w:r>
        <w:rPr>
          <w:color w:val="auto"/>
          <w:sz w:val="24"/>
          <w:szCs w:val="24"/>
          <w:highlight w:val="none"/>
        </w:rPr>
        <w:t>”</w:t>
      </w:r>
      <w:r>
        <w:rPr>
          <w:rFonts w:hint="eastAsia" w:ascii="宋体" w:hAnsi="宋体"/>
          <w:color w:val="auto"/>
          <w:sz w:val="24"/>
          <w:szCs w:val="24"/>
          <w:highlight w:val="none"/>
        </w:rPr>
        <w:t>系指中标后提供合同服务的中标方或供应商。</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适用范围</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本合同条款仅适用于本次招标活动。</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技术规格和标准</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合同期限</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即自</w:t>
      </w:r>
      <w:r>
        <w:rPr>
          <w:rFonts w:ascii="宋体"/>
          <w:color w:val="auto"/>
          <w:sz w:val="24"/>
          <w:szCs w:val="24"/>
          <w:highlight w:val="none"/>
        </w:rPr>
        <w:tab/>
      </w:r>
      <w:r>
        <w:rPr>
          <w:rFonts w:hint="eastAsia" w:ascii="宋体" w:hAnsi="宋体"/>
          <w:color w:val="auto"/>
          <w:sz w:val="24"/>
          <w:szCs w:val="24"/>
          <w:highlight w:val="none"/>
        </w:rPr>
        <w:t>年</w:t>
      </w:r>
      <w:r>
        <w:rPr>
          <w:rFonts w:ascii="宋体"/>
          <w:color w:val="auto"/>
          <w:sz w:val="24"/>
          <w:szCs w:val="24"/>
          <w:highlight w:val="none"/>
        </w:rPr>
        <w:tab/>
      </w:r>
      <w:r>
        <w:rPr>
          <w:rFonts w:hint="eastAsia" w:ascii="宋体" w:hAnsi="宋体"/>
          <w:color w:val="auto"/>
          <w:sz w:val="24"/>
          <w:szCs w:val="24"/>
          <w:highlight w:val="none"/>
        </w:rPr>
        <w:t>月</w:t>
      </w:r>
      <w:r>
        <w:rPr>
          <w:rFonts w:ascii="宋体"/>
          <w:color w:val="auto"/>
          <w:sz w:val="24"/>
          <w:szCs w:val="24"/>
          <w:highlight w:val="none"/>
        </w:rPr>
        <w:tab/>
      </w:r>
      <w:r>
        <w:rPr>
          <w:rFonts w:hint="eastAsia" w:ascii="宋体" w:hAnsi="宋体"/>
          <w:color w:val="auto"/>
          <w:sz w:val="24"/>
          <w:szCs w:val="24"/>
          <w:highlight w:val="none"/>
        </w:rPr>
        <w:t>日起至</w:t>
      </w:r>
      <w:r>
        <w:rPr>
          <w:rFonts w:ascii="宋体"/>
          <w:color w:val="auto"/>
          <w:sz w:val="24"/>
          <w:szCs w:val="24"/>
          <w:highlight w:val="none"/>
        </w:rPr>
        <w:tab/>
      </w:r>
      <w:r>
        <w:rPr>
          <w:rFonts w:hint="eastAsia" w:ascii="宋体" w:hAnsi="宋体"/>
          <w:color w:val="auto"/>
          <w:sz w:val="24"/>
          <w:szCs w:val="24"/>
          <w:highlight w:val="none"/>
        </w:rPr>
        <w:t>年</w:t>
      </w:r>
      <w:r>
        <w:rPr>
          <w:rFonts w:ascii="宋体"/>
          <w:color w:val="auto"/>
          <w:sz w:val="24"/>
          <w:szCs w:val="24"/>
          <w:highlight w:val="none"/>
        </w:rPr>
        <w:tab/>
      </w:r>
      <w:r>
        <w:rPr>
          <w:rFonts w:hint="eastAsia" w:ascii="宋体" w:hAnsi="宋体"/>
          <w:color w:val="auto"/>
          <w:sz w:val="24"/>
          <w:szCs w:val="24"/>
          <w:highlight w:val="none"/>
        </w:rPr>
        <w:t>月</w:t>
      </w:r>
      <w:r>
        <w:rPr>
          <w:rFonts w:ascii="宋体"/>
          <w:color w:val="auto"/>
          <w:sz w:val="24"/>
          <w:szCs w:val="24"/>
          <w:highlight w:val="none"/>
        </w:rPr>
        <w:tab/>
      </w:r>
      <w:r>
        <w:rPr>
          <w:rFonts w:hint="eastAsia" w:ascii="宋体" w:hAnsi="宋体"/>
          <w:color w:val="auto"/>
          <w:sz w:val="24"/>
          <w:szCs w:val="24"/>
          <w:highlight w:val="none"/>
        </w:rPr>
        <w:t>日止。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价格</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索赔</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6.1.1</w:t>
      </w:r>
      <w:r>
        <w:rPr>
          <w:rFonts w:hint="eastAsia" w:ascii="宋体" w:hAnsi="宋体"/>
          <w:color w:val="auto"/>
          <w:sz w:val="24"/>
          <w:szCs w:val="24"/>
          <w:highlight w:val="none"/>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6.1.2</w:t>
      </w:r>
      <w:r>
        <w:rPr>
          <w:rFonts w:hint="eastAsia" w:ascii="宋体" w:hAnsi="宋体"/>
          <w:color w:val="auto"/>
          <w:sz w:val="24"/>
          <w:szCs w:val="24"/>
          <w:highlight w:val="none"/>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6.2 </w:t>
      </w:r>
      <w:r>
        <w:rPr>
          <w:rFonts w:hint="eastAsia" w:ascii="宋体" w:hAnsi="宋体"/>
          <w:color w:val="auto"/>
          <w:sz w:val="24"/>
          <w:szCs w:val="24"/>
          <w:highlight w:val="none"/>
        </w:rPr>
        <w:t>如果甲方提出索赔通知后</w:t>
      </w:r>
      <w:r>
        <w:rPr>
          <w:rFonts w:ascii="宋体" w:hAnsi="宋体"/>
          <w:color w:val="auto"/>
          <w:sz w:val="24"/>
          <w:szCs w:val="24"/>
          <w:highlight w:val="none"/>
        </w:rPr>
        <w:t xml:space="preserve"> 30</w:t>
      </w:r>
      <w:r>
        <w:rPr>
          <w:rFonts w:hint="eastAsia" w:ascii="宋体" w:hAnsi="宋体"/>
          <w:color w:val="auto"/>
          <w:sz w:val="24"/>
          <w:szCs w:val="24"/>
          <w:highlight w:val="none"/>
        </w:rPr>
        <w:t>天内乙方未能予以签复，该索赔应视为已被乙方接受。若乙方未能在甲方提出索赔通知的</w:t>
      </w:r>
      <w:r>
        <w:rPr>
          <w:rFonts w:ascii="宋体" w:hAnsi="宋体"/>
          <w:color w:val="auto"/>
          <w:sz w:val="24"/>
          <w:szCs w:val="24"/>
          <w:highlight w:val="none"/>
        </w:rPr>
        <w:t xml:space="preserve"> 30</w:t>
      </w:r>
      <w:r>
        <w:rPr>
          <w:rFonts w:hint="eastAsia" w:ascii="宋体" w:hAnsi="宋体"/>
          <w:color w:val="auto"/>
          <w:sz w:val="24"/>
          <w:szCs w:val="24"/>
          <w:highlight w:val="none"/>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不可抗力</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7.1</w:t>
      </w:r>
      <w:r>
        <w:rPr>
          <w:rFonts w:hint="eastAsia" w:ascii="宋体" w:hAnsi="宋体"/>
          <w:color w:val="auto"/>
          <w:sz w:val="24"/>
          <w:szCs w:val="24"/>
          <w:highlight w:val="none"/>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7.2</w:t>
      </w:r>
      <w:r>
        <w:rPr>
          <w:rFonts w:hint="eastAsia" w:ascii="宋体" w:hAnsi="宋体"/>
          <w:color w:val="auto"/>
          <w:sz w:val="24"/>
          <w:szCs w:val="24"/>
          <w:highlight w:val="none"/>
        </w:rPr>
        <w:t>受损一方应在不可抗力事故发生后尽快用电报、传真或电传通知对方，并于事故发生后</w:t>
      </w:r>
      <w:r>
        <w:rPr>
          <w:rFonts w:ascii="宋体" w:hAnsi="宋体"/>
          <w:color w:val="auto"/>
          <w:sz w:val="24"/>
          <w:szCs w:val="24"/>
          <w:highlight w:val="none"/>
        </w:rPr>
        <w:t xml:space="preserve"> 14</w:t>
      </w:r>
      <w:r>
        <w:rPr>
          <w:rFonts w:hint="eastAsia" w:ascii="宋体" w:hAnsi="宋体"/>
          <w:color w:val="auto"/>
          <w:sz w:val="24"/>
          <w:szCs w:val="24"/>
          <w:highlight w:val="none"/>
        </w:rPr>
        <w:t>天内将有关部门出具的证明文件用特快专递或挂号信寄给对方审阅确认。一旦不可抗力事故的影响持续</w:t>
      </w:r>
      <w:r>
        <w:rPr>
          <w:rFonts w:ascii="宋体" w:hAnsi="宋体"/>
          <w:color w:val="auto"/>
          <w:sz w:val="24"/>
          <w:szCs w:val="24"/>
          <w:highlight w:val="none"/>
        </w:rPr>
        <w:t xml:space="preserve"> 60</w:t>
      </w:r>
      <w:r>
        <w:rPr>
          <w:rFonts w:hint="eastAsia" w:ascii="宋体" w:hAnsi="宋体"/>
          <w:color w:val="auto"/>
          <w:sz w:val="24"/>
          <w:szCs w:val="24"/>
          <w:highlight w:val="none"/>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履约保证金</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8.1</w:t>
      </w:r>
      <w:r>
        <w:rPr>
          <w:rFonts w:hint="eastAsia" w:ascii="宋体" w:hAnsi="宋体"/>
          <w:color w:val="auto"/>
          <w:sz w:val="24"/>
          <w:szCs w:val="24"/>
          <w:highlight w:val="none"/>
        </w:rPr>
        <w:t>履约保证金的有效期至供货完毕且验收合格。</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8.2</w:t>
      </w:r>
      <w:r>
        <w:rPr>
          <w:rFonts w:hint="eastAsia" w:ascii="宋体" w:hAnsi="宋体"/>
          <w:color w:val="auto"/>
          <w:sz w:val="24"/>
          <w:szCs w:val="24"/>
          <w:highlight w:val="none"/>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8.4</w:t>
      </w:r>
      <w:r>
        <w:rPr>
          <w:rFonts w:hint="eastAsia" w:ascii="宋体" w:hAnsi="宋体"/>
          <w:color w:val="auto"/>
          <w:sz w:val="24"/>
          <w:szCs w:val="24"/>
          <w:highlight w:val="none"/>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9.</w:t>
      </w:r>
      <w:r>
        <w:rPr>
          <w:rFonts w:hint="eastAsia" w:ascii="宋体" w:hAnsi="宋体"/>
          <w:color w:val="auto"/>
          <w:sz w:val="24"/>
          <w:szCs w:val="24"/>
          <w:highlight w:val="none"/>
        </w:rPr>
        <w:t>争议的解决</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9.1</w:t>
      </w:r>
      <w:r>
        <w:rPr>
          <w:rFonts w:hint="eastAsia" w:ascii="宋体" w:hAnsi="宋体"/>
          <w:color w:val="auto"/>
          <w:sz w:val="24"/>
          <w:szCs w:val="24"/>
          <w:highlight w:val="none"/>
        </w:rPr>
        <w:t>在执行合同中发生的与本合同有关的争端，双方应通过友好协商解决，经协商在</w:t>
      </w:r>
      <w:r>
        <w:rPr>
          <w:rFonts w:ascii="宋体" w:hAnsi="宋体"/>
          <w:color w:val="auto"/>
          <w:sz w:val="24"/>
          <w:szCs w:val="24"/>
          <w:highlight w:val="none"/>
        </w:rPr>
        <w:t xml:space="preserve"> 60</w:t>
      </w:r>
      <w:r>
        <w:rPr>
          <w:rFonts w:hint="eastAsia" w:ascii="宋体" w:hAnsi="宋体"/>
          <w:color w:val="auto"/>
          <w:sz w:val="24"/>
          <w:szCs w:val="24"/>
          <w:highlight w:val="none"/>
        </w:rPr>
        <w:t>天内不能达成协议时，应提交仲裁。</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9.2 </w:t>
      </w:r>
      <w:r>
        <w:rPr>
          <w:rFonts w:hint="eastAsia" w:ascii="宋体" w:hAnsi="宋体"/>
          <w:color w:val="auto"/>
          <w:sz w:val="24"/>
          <w:szCs w:val="24"/>
          <w:highlight w:val="none"/>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9.3 </w:t>
      </w:r>
      <w:r>
        <w:rPr>
          <w:rFonts w:hint="eastAsia" w:ascii="宋体" w:hAnsi="宋体"/>
          <w:color w:val="auto"/>
          <w:sz w:val="24"/>
          <w:szCs w:val="24"/>
          <w:highlight w:val="none"/>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9.4 </w:t>
      </w:r>
      <w:r>
        <w:rPr>
          <w:rFonts w:hint="eastAsia" w:ascii="宋体" w:hAnsi="宋体"/>
          <w:color w:val="auto"/>
          <w:sz w:val="24"/>
          <w:szCs w:val="24"/>
          <w:highlight w:val="none"/>
        </w:rPr>
        <w:t>仲裁裁决应为最终决定，并对双方具有约束力。</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9.5 </w:t>
      </w:r>
      <w:r>
        <w:rPr>
          <w:rFonts w:hint="eastAsia" w:ascii="宋体" w:hAnsi="宋体"/>
          <w:color w:val="auto"/>
          <w:sz w:val="24"/>
          <w:szCs w:val="24"/>
          <w:highlight w:val="none"/>
        </w:rPr>
        <w:t>除另有裁决外，仲裁费应由败诉方负担。</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9.6 </w:t>
      </w:r>
      <w:r>
        <w:rPr>
          <w:rFonts w:hint="eastAsia" w:ascii="宋体" w:hAnsi="宋体"/>
          <w:color w:val="auto"/>
          <w:sz w:val="24"/>
          <w:szCs w:val="24"/>
          <w:highlight w:val="none"/>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合同终止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10.1</w:t>
      </w:r>
      <w:r>
        <w:rPr>
          <w:rFonts w:hint="eastAsia" w:ascii="宋体" w:hAnsi="宋体"/>
          <w:color w:val="auto"/>
          <w:sz w:val="24"/>
          <w:szCs w:val="24"/>
          <w:highlight w:val="none"/>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10.2 </w:t>
      </w:r>
      <w:r>
        <w:rPr>
          <w:rFonts w:hint="eastAsia" w:ascii="宋体" w:hAnsi="宋体"/>
          <w:color w:val="auto"/>
          <w:sz w:val="24"/>
          <w:szCs w:val="24"/>
          <w:highlight w:val="none"/>
        </w:rPr>
        <w:t>出现下列情况时合同自动终止：</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10.2.1</w:t>
      </w:r>
      <w:r>
        <w:rPr>
          <w:rFonts w:hint="eastAsia" w:ascii="宋体" w:hAnsi="宋体"/>
          <w:color w:val="auto"/>
          <w:sz w:val="24"/>
          <w:szCs w:val="24"/>
          <w:highlight w:val="none"/>
        </w:rPr>
        <w:t>发生不可抗力时。</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10.2.2</w:t>
      </w:r>
      <w:r>
        <w:rPr>
          <w:rFonts w:hint="eastAsia" w:ascii="宋体" w:hAnsi="宋体"/>
          <w:color w:val="auto"/>
          <w:sz w:val="24"/>
          <w:szCs w:val="24"/>
          <w:highlight w:val="none"/>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合同修改</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适用法律</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本合同应按中华人民共和国的法律解释。</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13.</w:t>
      </w:r>
      <w:r>
        <w:rPr>
          <w:rFonts w:hint="eastAsia" w:ascii="宋体" w:hAnsi="宋体"/>
          <w:color w:val="auto"/>
          <w:sz w:val="24"/>
          <w:szCs w:val="24"/>
          <w:highlight w:val="none"/>
        </w:rPr>
        <w:t>主导语言与计量单位</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13.1 </w:t>
      </w:r>
      <w:r>
        <w:rPr>
          <w:rFonts w:hint="eastAsia" w:ascii="宋体" w:hAnsi="宋体"/>
          <w:color w:val="auto"/>
          <w:sz w:val="24"/>
          <w:szCs w:val="24"/>
          <w:highlight w:val="none"/>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 xml:space="preserve">13.2 </w:t>
      </w:r>
      <w:r>
        <w:rPr>
          <w:rFonts w:hint="eastAsia" w:ascii="宋体" w:hAnsi="宋体"/>
          <w:color w:val="auto"/>
          <w:sz w:val="24"/>
          <w:szCs w:val="24"/>
          <w:highlight w:val="none"/>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ascii="宋体" w:hAnsi="宋体"/>
          <w:color w:val="auto"/>
          <w:sz w:val="24"/>
          <w:szCs w:val="24"/>
          <w:highlight w:val="none"/>
        </w:rPr>
        <w:t>14.</w:t>
      </w:r>
      <w:r>
        <w:rPr>
          <w:rFonts w:hint="eastAsia" w:ascii="宋体" w:hAnsi="宋体"/>
          <w:color w:val="auto"/>
          <w:sz w:val="24"/>
          <w:szCs w:val="24"/>
          <w:highlight w:val="none"/>
        </w:rPr>
        <w:t>合同生效</w:t>
      </w:r>
    </w:p>
    <w:p>
      <w:pPr>
        <w:wordWrap w:val="0"/>
        <w:topLinePunct/>
        <w:autoSpaceDE w:val="0"/>
        <w:autoSpaceDN w:val="0"/>
        <w:adjustRightInd w:val="0"/>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除非合同中另有说明，本合同经双方签字盖章，并在招标人收到乙方的履约保证金后，即开始生效。</w:t>
      </w:r>
    </w:p>
    <w:p>
      <w:pPr>
        <w:pStyle w:val="5"/>
        <w:spacing w:line="360" w:lineRule="auto"/>
        <w:contextualSpacing/>
        <w:rPr>
          <w:rFonts w:ascii="宋体"/>
          <w:b/>
          <w:bCs/>
          <w:color w:val="auto"/>
          <w:kern w:val="0"/>
          <w:sz w:val="36"/>
          <w:szCs w:val="36"/>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hAnsi="宋体"/>
          <w:b/>
          <w:bCs/>
          <w:color w:val="auto"/>
          <w:kern w:val="0"/>
          <w:sz w:val="32"/>
          <w:szCs w:val="32"/>
          <w:highlight w:val="none"/>
        </w:rPr>
      </w:pPr>
    </w:p>
    <w:p>
      <w:pPr>
        <w:autoSpaceDE w:val="0"/>
        <w:autoSpaceDN w:val="0"/>
        <w:adjustRightInd w:val="0"/>
        <w:spacing w:line="360" w:lineRule="auto"/>
        <w:contextualSpacing/>
        <w:jc w:val="center"/>
        <w:rPr>
          <w:rFonts w:ascii="宋体"/>
          <w:b/>
          <w:bCs/>
          <w:color w:val="auto"/>
          <w:kern w:val="0"/>
          <w:sz w:val="32"/>
          <w:szCs w:val="32"/>
          <w:highlight w:val="none"/>
        </w:rPr>
      </w:pPr>
      <w:r>
        <w:rPr>
          <w:rFonts w:hint="eastAsia" w:ascii="宋体" w:hAnsi="宋体"/>
          <w:b/>
          <w:bCs/>
          <w:color w:val="auto"/>
          <w:kern w:val="0"/>
          <w:sz w:val="32"/>
          <w:szCs w:val="32"/>
          <w:highlight w:val="none"/>
        </w:rPr>
        <w:t>第八章投标文件有关格式</w:t>
      </w:r>
    </w:p>
    <w:p>
      <w:pPr>
        <w:spacing w:line="1200" w:lineRule="exact"/>
        <w:jc w:val="center"/>
        <w:rPr>
          <w:rFonts w:eastAsia="黑体"/>
          <w:color w:val="auto"/>
          <w:sz w:val="72"/>
          <w:szCs w:val="72"/>
          <w:highlight w:val="none"/>
        </w:rPr>
      </w:pPr>
      <w:r>
        <w:rPr>
          <w:rFonts w:hint="eastAsia" w:eastAsia="黑体"/>
          <w:color w:val="auto"/>
          <w:sz w:val="72"/>
          <w:szCs w:val="72"/>
          <w:highlight w:val="none"/>
        </w:rPr>
        <w:t>建安区政府采购</w:t>
      </w:r>
    </w:p>
    <w:p>
      <w:pPr>
        <w:spacing w:line="1200" w:lineRule="exact"/>
        <w:jc w:val="center"/>
        <w:rPr>
          <w:rFonts w:eastAsia="黑体"/>
          <w:color w:val="auto"/>
          <w:sz w:val="72"/>
          <w:szCs w:val="72"/>
          <w:highlight w:val="none"/>
        </w:rPr>
      </w:pPr>
      <w:r>
        <w:rPr>
          <w:rFonts w:hint="eastAsia" w:eastAsia="黑体"/>
          <w:color w:val="auto"/>
          <w:sz w:val="72"/>
          <w:szCs w:val="72"/>
          <w:highlight w:val="none"/>
        </w:rPr>
        <w:t>投</w:t>
      </w:r>
    </w:p>
    <w:p>
      <w:pPr>
        <w:spacing w:line="1200" w:lineRule="exact"/>
        <w:jc w:val="center"/>
        <w:rPr>
          <w:rFonts w:eastAsia="黑体"/>
          <w:color w:val="auto"/>
          <w:sz w:val="72"/>
          <w:szCs w:val="72"/>
          <w:highlight w:val="none"/>
        </w:rPr>
      </w:pPr>
      <w:r>
        <w:rPr>
          <w:rFonts w:hint="eastAsia" w:eastAsia="黑体"/>
          <w:color w:val="auto"/>
          <w:sz w:val="72"/>
          <w:szCs w:val="72"/>
          <w:highlight w:val="none"/>
        </w:rPr>
        <w:t>标</w:t>
      </w:r>
    </w:p>
    <w:p>
      <w:pPr>
        <w:spacing w:line="1200" w:lineRule="exact"/>
        <w:jc w:val="center"/>
        <w:rPr>
          <w:rFonts w:eastAsia="黑体"/>
          <w:color w:val="auto"/>
          <w:sz w:val="72"/>
          <w:szCs w:val="72"/>
          <w:highlight w:val="none"/>
        </w:rPr>
      </w:pPr>
      <w:r>
        <w:rPr>
          <w:rFonts w:hint="eastAsia" w:eastAsia="黑体"/>
          <w:color w:val="auto"/>
          <w:sz w:val="72"/>
          <w:szCs w:val="72"/>
          <w:highlight w:val="none"/>
        </w:rPr>
        <w:t>文</w:t>
      </w:r>
    </w:p>
    <w:p>
      <w:pPr>
        <w:spacing w:line="1200" w:lineRule="exact"/>
        <w:jc w:val="center"/>
        <w:rPr>
          <w:rFonts w:eastAsia="黑体"/>
          <w:color w:val="auto"/>
          <w:sz w:val="28"/>
          <w:szCs w:val="28"/>
          <w:highlight w:val="none"/>
        </w:rPr>
      </w:pPr>
      <w:r>
        <w:rPr>
          <w:rFonts w:hint="eastAsia" w:eastAsia="黑体"/>
          <w:color w:val="auto"/>
          <w:sz w:val="72"/>
          <w:szCs w:val="72"/>
          <w:highlight w:val="none"/>
        </w:rPr>
        <w:t>件</w:t>
      </w:r>
    </w:p>
    <w:p>
      <w:pPr>
        <w:jc w:val="center"/>
        <w:rPr>
          <w:rFonts w:eastAsia="黑体"/>
          <w:color w:val="auto"/>
          <w:sz w:val="44"/>
          <w:szCs w:val="44"/>
          <w:highlight w:val="none"/>
        </w:rPr>
      </w:pPr>
      <w:r>
        <w:rPr>
          <w:rFonts w:hint="eastAsia" w:eastAsia="黑体"/>
          <w:color w:val="auto"/>
          <w:sz w:val="52"/>
          <w:szCs w:val="52"/>
          <w:highlight w:val="none"/>
        </w:rPr>
        <w:t>（正本</w:t>
      </w:r>
      <w:r>
        <w:rPr>
          <w:rFonts w:eastAsia="黑体"/>
          <w:color w:val="auto"/>
          <w:sz w:val="52"/>
          <w:szCs w:val="52"/>
          <w:highlight w:val="none"/>
        </w:rPr>
        <w:t>/</w:t>
      </w:r>
      <w:r>
        <w:rPr>
          <w:rFonts w:hint="eastAsia" w:eastAsia="黑体"/>
          <w:color w:val="auto"/>
          <w:sz w:val="52"/>
          <w:szCs w:val="52"/>
          <w:highlight w:val="none"/>
        </w:rPr>
        <w:t>副本）</w:t>
      </w:r>
    </w:p>
    <w:p>
      <w:pPr>
        <w:ind w:firstLine="440" w:firstLineChars="100"/>
        <w:rPr>
          <w:rFonts w:eastAsia="黑体"/>
          <w:color w:val="auto"/>
          <w:sz w:val="44"/>
          <w:szCs w:val="44"/>
          <w:highlight w:val="none"/>
        </w:rPr>
      </w:pPr>
      <w:r>
        <w:rPr>
          <w:rFonts w:hint="eastAsia" w:eastAsia="黑体"/>
          <w:color w:val="auto"/>
          <w:sz w:val="44"/>
          <w:szCs w:val="44"/>
          <w:highlight w:val="none"/>
        </w:rPr>
        <w:t>项目编号：</w:t>
      </w:r>
      <w:r>
        <w:rPr>
          <w:rFonts w:eastAsia="黑体"/>
          <w:color w:val="auto"/>
          <w:sz w:val="44"/>
          <w:szCs w:val="44"/>
          <w:highlight w:val="none"/>
        </w:rPr>
        <w:t xml:space="preserve"> </w:t>
      </w:r>
    </w:p>
    <w:p>
      <w:pPr>
        <w:tabs>
          <w:tab w:val="center" w:pos="5039"/>
        </w:tabs>
        <w:ind w:firstLine="440" w:firstLineChars="100"/>
        <w:rPr>
          <w:rFonts w:eastAsia="黑体"/>
          <w:color w:val="auto"/>
          <w:sz w:val="44"/>
          <w:szCs w:val="44"/>
          <w:highlight w:val="none"/>
        </w:rPr>
      </w:pPr>
      <w:r>
        <w:rPr>
          <w:rFonts w:hint="eastAsia" w:eastAsia="黑体"/>
          <w:color w:val="auto"/>
          <w:sz w:val="44"/>
          <w:szCs w:val="44"/>
          <w:highlight w:val="none"/>
        </w:rPr>
        <w:t>项目名称：</w:t>
      </w:r>
      <w:r>
        <w:rPr>
          <w:rFonts w:eastAsia="黑体"/>
          <w:color w:val="auto"/>
          <w:sz w:val="44"/>
          <w:szCs w:val="44"/>
          <w:highlight w:val="none"/>
        </w:rPr>
        <w:tab/>
      </w:r>
    </w:p>
    <w:p>
      <w:pPr>
        <w:rPr>
          <w:rFonts w:eastAsia="黑体"/>
          <w:color w:val="auto"/>
          <w:sz w:val="44"/>
          <w:szCs w:val="44"/>
          <w:highlight w:val="none"/>
        </w:rPr>
      </w:pPr>
      <w:r>
        <w:rPr>
          <w:rFonts w:eastAsia="黑体"/>
          <w:color w:val="auto"/>
          <w:sz w:val="44"/>
          <w:szCs w:val="44"/>
          <w:highlight w:val="none"/>
        </w:rPr>
        <w:t xml:space="preserve">  </w:t>
      </w:r>
      <w:r>
        <w:rPr>
          <w:rFonts w:hint="eastAsia" w:eastAsia="黑体"/>
          <w:color w:val="auto"/>
          <w:sz w:val="44"/>
          <w:szCs w:val="44"/>
          <w:highlight w:val="none"/>
        </w:rPr>
        <w:t>投标单位：</w:t>
      </w:r>
    </w:p>
    <w:p>
      <w:pPr>
        <w:jc w:val="center"/>
        <w:rPr>
          <w:rFonts w:eastAsia="黑体"/>
          <w:color w:val="auto"/>
          <w:sz w:val="44"/>
          <w:szCs w:val="44"/>
          <w:highlight w:val="none"/>
        </w:rPr>
      </w:pPr>
      <w:r>
        <w:rPr>
          <w:rFonts w:hint="eastAsia" w:eastAsia="黑体"/>
          <w:color w:val="auto"/>
          <w:sz w:val="44"/>
          <w:szCs w:val="44"/>
          <w:highlight w:val="none"/>
        </w:rPr>
        <w:t>（盖章）</w:t>
      </w:r>
    </w:p>
    <w:p>
      <w:pPr>
        <w:spacing w:line="480" w:lineRule="auto"/>
        <w:jc w:val="center"/>
        <w:rPr>
          <w:rFonts w:ascii="华文中宋" w:hAnsi="华文中宋" w:eastAsia="华文中宋" w:cs="仿宋"/>
          <w:b/>
          <w:color w:val="auto"/>
          <w:sz w:val="36"/>
          <w:szCs w:val="36"/>
          <w:highlight w:val="none"/>
        </w:rPr>
      </w:pPr>
    </w:p>
    <w:p>
      <w:pPr>
        <w:spacing w:line="480" w:lineRule="auto"/>
        <w:jc w:val="center"/>
        <w:rPr>
          <w:rFonts w:ascii="宋体" w:hAnsi="宋体" w:eastAsia="华文中宋" w:cs="黑体"/>
          <w:b/>
          <w:bCs/>
          <w:color w:val="auto"/>
          <w:sz w:val="44"/>
          <w:szCs w:val="44"/>
          <w:highlight w:val="none"/>
        </w:rPr>
      </w:pPr>
      <w:r>
        <w:rPr>
          <w:rFonts w:hint="eastAsia" w:ascii="华文中宋" w:hAnsi="华文中宋" w:eastAsia="华文中宋" w:cs="仿宋"/>
          <w:b/>
          <w:color w:val="auto"/>
          <w:sz w:val="36"/>
          <w:szCs w:val="36"/>
          <w:highlight w:val="none"/>
        </w:rPr>
        <w:t>年</w:t>
      </w:r>
      <w:r>
        <w:rPr>
          <w:rFonts w:ascii="华文中宋" w:hAnsi="华文中宋" w:eastAsia="华文中宋" w:cs="仿宋"/>
          <w:b/>
          <w:color w:val="auto"/>
          <w:sz w:val="36"/>
          <w:szCs w:val="36"/>
          <w:highlight w:val="none"/>
        </w:rPr>
        <w:t xml:space="preserve">   </w:t>
      </w:r>
      <w:r>
        <w:rPr>
          <w:rFonts w:hint="eastAsia" w:ascii="华文中宋" w:hAnsi="华文中宋" w:eastAsia="华文中宋" w:cs="仿宋"/>
          <w:b/>
          <w:color w:val="auto"/>
          <w:sz w:val="36"/>
          <w:szCs w:val="36"/>
          <w:highlight w:val="none"/>
        </w:rPr>
        <w:t>月</w:t>
      </w:r>
      <w:r>
        <w:rPr>
          <w:rFonts w:ascii="华文中宋" w:hAnsi="华文中宋" w:eastAsia="华文中宋" w:cs="仿宋"/>
          <w:b/>
          <w:color w:val="auto"/>
          <w:sz w:val="36"/>
          <w:szCs w:val="36"/>
          <w:highlight w:val="none"/>
        </w:rPr>
        <w:t xml:space="preserve">   </w:t>
      </w:r>
      <w:r>
        <w:rPr>
          <w:rFonts w:hint="eastAsia" w:ascii="华文中宋" w:hAnsi="华文中宋" w:eastAsia="华文中宋" w:cs="仿宋"/>
          <w:b/>
          <w:color w:val="auto"/>
          <w:sz w:val="36"/>
          <w:szCs w:val="36"/>
          <w:highlight w:val="none"/>
        </w:rPr>
        <w:t>日</w:t>
      </w: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p>
    <w:p>
      <w:pPr>
        <w:pStyle w:val="5"/>
        <w:spacing w:line="360" w:lineRule="auto"/>
        <w:jc w:val="center"/>
        <w:rPr>
          <w:rFonts w:ascii="宋体"/>
          <w:b/>
          <w:bCs/>
          <w:color w:val="auto"/>
          <w:kern w:val="0"/>
          <w:sz w:val="28"/>
          <w:szCs w:val="28"/>
          <w:highlight w:val="none"/>
        </w:rPr>
      </w:pPr>
      <w:r>
        <w:rPr>
          <w:rFonts w:hint="eastAsia" w:ascii="宋体" w:hAnsi="宋体"/>
          <w:b/>
          <w:bCs/>
          <w:color w:val="auto"/>
          <w:kern w:val="0"/>
          <w:sz w:val="28"/>
          <w:szCs w:val="28"/>
          <w:highlight w:val="none"/>
        </w:rPr>
        <w:t>一、开标一览表</w:t>
      </w:r>
    </w:p>
    <w:p>
      <w:pPr>
        <w:pStyle w:val="5"/>
        <w:spacing w:line="360" w:lineRule="auto"/>
        <w:jc w:val="center"/>
        <w:rPr>
          <w:rFonts w:ascii="宋体"/>
          <w:b/>
          <w:bCs/>
          <w:color w:val="auto"/>
          <w:kern w:val="0"/>
          <w:sz w:val="28"/>
          <w:szCs w:val="28"/>
          <w:highlight w:val="none"/>
        </w:rPr>
      </w:pPr>
    </w:p>
    <w:p>
      <w:pPr>
        <w:spacing w:before="50" w:afterLines="50" w:line="360" w:lineRule="auto"/>
        <w:contextualSpacing/>
        <w:jc w:val="left"/>
        <w:rPr>
          <w:rFonts w:ascii="宋体"/>
          <w:color w:val="auto"/>
          <w:highlight w:val="none"/>
        </w:rPr>
      </w:pPr>
      <w:r>
        <w:rPr>
          <w:rFonts w:hint="eastAsia" w:ascii="宋体" w:hAnsi="宋体"/>
          <w:color w:val="auto"/>
          <w:highlight w:val="none"/>
        </w:rPr>
        <w:t>项目编号：</w:t>
      </w:r>
    </w:p>
    <w:p>
      <w:pPr>
        <w:spacing w:line="360" w:lineRule="auto"/>
        <w:contextualSpacing/>
        <w:rPr>
          <w:rFonts w:ascii="宋体" w:cs="Arial"/>
          <w:color w:val="auto"/>
          <w:highlight w:val="none"/>
        </w:rPr>
      </w:pPr>
      <w:r>
        <w:rPr>
          <w:rFonts w:hint="eastAsia" w:ascii="宋体" w:hAnsi="宋体"/>
          <w:color w:val="auto"/>
          <w:highlight w:val="none"/>
        </w:rPr>
        <w:t xml:space="preserve">项目名称：                                                        </w:t>
      </w:r>
      <w:r>
        <w:rPr>
          <w:rFonts w:hint="eastAsia" w:ascii="宋体" w:hAnsi="宋体" w:cs="Arial"/>
          <w:color w:val="auto"/>
          <w:highlight w:val="none"/>
        </w:rPr>
        <w:t>单位：元（人民币）</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4014"/>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投标单位</w:t>
            </w:r>
          </w:p>
        </w:tc>
        <w:tc>
          <w:tcPr>
            <w:tcW w:w="8002" w:type="dxa"/>
            <w:gridSpan w:val="2"/>
          </w:tcPr>
          <w:p>
            <w:pPr>
              <w:rPr>
                <w:rFonts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标段</w:t>
            </w:r>
          </w:p>
        </w:tc>
        <w:tc>
          <w:tcPr>
            <w:tcW w:w="8002" w:type="dxa"/>
            <w:gridSpan w:val="2"/>
          </w:tcPr>
          <w:p>
            <w:pPr>
              <w:rPr>
                <w:rFonts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投标报价</w:t>
            </w:r>
          </w:p>
        </w:tc>
        <w:tc>
          <w:tcPr>
            <w:tcW w:w="4014" w:type="dxa"/>
            <w:vAlign w:val="center"/>
          </w:tcPr>
          <w:p>
            <w:pPr>
              <w:jc w:val="center"/>
              <w:rPr>
                <w:rFonts w:eastAsia="仿宋_GB2312"/>
                <w:color w:val="auto"/>
                <w:sz w:val="28"/>
                <w:highlight w:val="none"/>
              </w:rPr>
            </w:pPr>
            <w:r>
              <w:rPr>
                <w:rFonts w:hint="eastAsia" w:eastAsia="仿宋_GB2312"/>
                <w:color w:val="auto"/>
                <w:sz w:val="28"/>
                <w:highlight w:val="none"/>
              </w:rPr>
              <w:t>大写：</w:t>
            </w:r>
          </w:p>
        </w:tc>
        <w:tc>
          <w:tcPr>
            <w:tcW w:w="3988" w:type="dxa"/>
            <w:vAlign w:val="center"/>
          </w:tcPr>
          <w:p>
            <w:pPr>
              <w:jc w:val="center"/>
              <w:rPr>
                <w:rFonts w:eastAsia="仿宋_GB2312"/>
                <w:color w:val="auto"/>
                <w:sz w:val="28"/>
                <w:highlight w:val="none"/>
              </w:rPr>
            </w:pPr>
            <w:r>
              <w:rPr>
                <w:rFonts w:hint="eastAsia" w:eastAsia="仿宋_GB2312"/>
                <w:color w:val="auto"/>
                <w:sz w:val="28"/>
                <w:highlight w:val="none"/>
              </w:rPr>
              <w:t>小写：</w:t>
            </w:r>
            <w:r>
              <w:rPr>
                <w:rFonts w:eastAsia="仿宋_GB2312"/>
                <w:color w:val="auto"/>
                <w:sz w:val="28"/>
                <w:highlight w:val="none"/>
                <w:u w:val="single"/>
              </w:rPr>
              <w:t xml:space="preserve">          </w:t>
            </w:r>
            <w:r>
              <w:rPr>
                <w:rFonts w:hint="eastAsia" w:eastAsia="仿宋_GB2312"/>
                <w:color w:val="auto"/>
                <w:sz w:val="28"/>
                <w:highlight w:val="none"/>
              </w:rPr>
              <w:t>元</w:t>
            </w:r>
            <w:r>
              <w:rPr>
                <w:rFonts w:eastAsia="仿宋_GB2312"/>
                <w:color w:val="auto"/>
                <w:sz w:val="28"/>
                <w:highlight w:val="none"/>
              </w:rPr>
              <w:t>/</w:t>
            </w:r>
            <w:r>
              <w:rPr>
                <w:rFonts w:hint="eastAsia" w:eastAsia="仿宋_GB2312"/>
                <w:color w:val="auto"/>
                <w:sz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color w:val="auto"/>
                <w:sz w:val="28"/>
                <w:highlight w:val="none"/>
              </w:rPr>
            </w:pPr>
            <w:r>
              <w:rPr>
                <w:rFonts w:hint="eastAsia" w:eastAsia="仿宋_GB2312"/>
                <w:color w:val="auto"/>
                <w:sz w:val="28"/>
                <w:highlight w:val="none"/>
              </w:rPr>
              <w:t>服务期限</w:t>
            </w:r>
          </w:p>
        </w:tc>
        <w:tc>
          <w:tcPr>
            <w:tcW w:w="8002" w:type="dxa"/>
            <w:gridSpan w:val="2"/>
          </w:tcPr>
          <w:p>
            <w:pPr>
              <w:rPr>
                <w:rFonts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color w:val="auto"/>
                <w:sz w:val="28"/>
                <w:szCs w:val="28"/>
                <w:highlight w:val="none"/>
              </w:rPr>
            </w:pPr>
            <w:r>
              <w:rPr>
                <w:rFonts w:hint="eastAsia" w:eastAsia="仿宋_GB2312"/>
                <w:color w:val="auto"/>
                <w:sz w:val="28"/>
                <w:szCs w:val="28"/>
                <w:highlight w:val="none"/>
              </w:rPr>
              <w:t>备注</w:t>
            </w:r>
          </w:p>
        </w:tc>
        <w:tc>
          <w:tcPr>
            <w:tcW w:w="8002" w:type="dxa"/>
            <w:gridSpan w:val="2"/>
          </w:tcPr>
          <w:p>
            <w:pPr>
              <w:rPr>
                <w:rFonts w:eastAsia="仿宋_GB2312"/>
                <w:b/>
                <w:color w:val="auto"/>
                <w:sz w:val="28"/>
                <w:highlight w:val="none"/>
              </w:rPr>
            </w:pPr>
          </w:p>
        </w:tc>
      </w:tr>
    </w:tbl>
    <w:p>
      <w:pPr>
        <w:spacing w:line="360" w:lineRule="auto"/>
        <w:contextualSpacing/>
        <w:rPr>
          <w:rFonts w:ascii="宋体"/>
          <w:color w:val="auto"/>
          <w:highlight w:val="none"/>
        </w:rPr>
      </w:pPr>
    </w:p>
    <w:p>
      <w:pPr>
        <w:autoSpaceDE w:val="0"/>
        <w:autoSpaceDN w:val="0"/>
        <w:adjustRightInd w:val="0"/>
        <w:spacing w:line="480" w:lineRule="auto"/>
        <w:rPr>
          <w:rFonts w:ascii="宋体"/>
          <w:color w:val="auto"/>
          <w:highlight w:val="none"/>
        </w:rPr>
      </w:pPr>
      <w:r>
        <w:rPr>
          <w:rFonts w:hint="eastAsia" w:ascii="宋体" w:hAnsi="宋体"/>
          <w:color w:val="auto"/>
          <w:highlight w:val="none"/>
        </w:rPr>
        <w:t>投标人名称：</w:t>
      </w:r>
      <w:r>
        <w:rPr>
          <w:rFonts w:hint="eastAsia" w:ascii="宋体" w:hAnsi="宋体"/>
          <w:color w:val="auto"/>
          <w:highlight w:val="none"/>
          <w:u w:val="single"/>
        </w:rPr>
        <w:t>（全称）</w:t>
      </w:r>
      <w:r>
        <w:rPr>
          <w:rFonts w:hint="eastAsia" w:ascii="宋体" w:hAnsi="宋体"/>
          <w:color w:val="auto"/>
          <w:highlight w:val="none"/>
        </w:rPr>
        <w:t>（公章）：</w:t>
      </w:r>
    </w:p>
    <w:p>
      <w:pPr>
        <w:autoSpaceDE w:val="0"/>
        <w:autoSpaceDN w:val="0"/>
        <w:adjustRightInd w:val="0"/>
        <w:spacing w:line="480" w:lineRule="auto"/>
        <w:rPr>
          <w:rFonts w:ascii="宋体"/>
          <w:color w:val="auto"/>
          <w:highlight w:val="none"/>
        </w:rPr>
      </w:pPr>
      <w:r>
        <w:rPr>
          <w:rFonts w:hint="eastAsia" w:ascii="宋体" w:hAnsi="宋体"/>
          <w:color w:val="auto"/>
          <w:highlight w:val="none"/>
        </w:rPr>
        <w:t>投标人法定代表人（或授权代表）签字：</w:t>
      </w:r>
    </w:p>
    <w:p>
      <w:pPr>
        <w:autoSpaceDE w:val="0"/>
        <w:autoSpaceDN w:val="0"/>
        <w:adjustRightInd w:val="0"/>
        <w:spacing w:line="480" w:lineRule="auto"/>
        <w:rPr>
          <w:rFonts w:ascii="宋体"/>
          <w:color w:val="auto"/>
          <w:highlight w:val="none"/>
        </w:rPr>
      </w:pPr>
      <w:r>
        <w:rPr>
          <w:rFonts w:hint="eastAsia" w:ascii="宋体" w:hAnsi="宋体"/>
          <w:color w:val="auto"/>
          <w:highlight w:val="none"/>
        </w:rPr>
        <w:t>日期：年月日</w:t>
      </w: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jc w:val="center"/>
        <w:rPr>
          <w:rFonts w:ascii="宋体" w:cs="黑体"/>
          <w:b/>
          <w:bCs/>
          <w:color w:val="auto"/>
          <w:sz w:val="28"/>
          <w:szCs w:val="28"/>
          <w:highlight w:val="none"/>
        </w:rPr>
      </w:pPr>
    </w:p>
    <w:p>
      <w:pPr>
        <w:autoSpaceDE w:val="0"/>
        <w:autoSpaceDN w:val="0"/>
        <w:adjustRightInd w:val="0"/>
        <w:spacing w:line="360" w:lineRule="auto"/>
        <w:jc w:val="center"/>
        <w:rPr>
          <w:rFonts w:ascii="宋体" w:cs="黑体"/>
          <w:b/>
          <w:bCs/>
          <w:color w:val="auto"/>
          <w:sz w:val="28"/>
          <w:szCs w:val="28"/>
          <w:highlight w:val="none"/>
        </w:rPr>
      </w:pPr>
    </w:p>
    <w:p>
      <w:pPr>
        <w:autoSpaceDE w:val="0"/>
        <w:autoSpaceDN w:val="0"/>
        <w:adjustRightInd w:val="0"/>
        <w:spacing w:line="360" w:lineRule="auto"/>
        <w:jc w:val="center"/>
        <w:rPr>
          <w:rFonts w:ascii="宋体" w:cs="黑体"/>
          <w:b/>
          <w:bCs/>
          <w:color w:val="auto"/>
          <w:sz w:val="28"/>
          <w:szCs w:val="28"/>
          <w:highlight w:val="none"/>
        </w:rPr>
      </w:pPr>
      <w:r>
        <w:rPr>
          <w:rFonts w:hint="eastAsia" w:ascii="宋体" w:hAnsi="宋体" w:cs="黑体"/>
          <w:b/>
          <w:bCs/>
          <w:color w:val="auto"/>
          <w:sz w:val="28"/>
          <w:szCs w:val="28"/>
          <w:highlight w:val="none"/>
        </w:rPr>
        <w:t>二、资格审查证明材料</w:t>
      </w:r>
    </w:p>
    <w:p>
      <w:pPr>
        <w:pStyle w:val="5"/>
        <w:spacing w:line="360" w:lineRule="auto"/>
        <w:jc w:val="center"/>
        <w:rPr>
          <w:rFonts w:ascii="宋体"/>
          <w:b/>
          <w:bCs/>
          <w:color w:val="auto"/>
          <w:kern w:val="0"/>
          <w:highlight w:val="none"/>
        </w:rPr>
      </w:pPr>
    </w:p>
    <w:p>
      <w:pPr>
        <w:pStyle w:val="5"/>
        <w:spacing w:line="360" w:lineRule="auto"/>
        <w:jc w:val="center"/>
        <w:rPr>
          <w:rFonts w:ascii="宋体"/>
          <w:b/>
          <w:bCs/>
          <w:color w:val="auto"/>
          <w:kern w:val="0"/>
          <w:highlight w:val="none"/>
        </w:rPr>
      </w:pPr>
      <w:r>
        <w:rPr>
          <w:rFonts w:ascii="宋体" w:hAnsi="宋体"/>
          <w:b/>
          <w:bCs/>
          <w:color w:val="auto"/>
          <w:kern w:val="0"/>
          <w:highlight w:val="none"/>
        </w:rPr>
        <w:t xml:space="preserve">2.1 </w:t>
      </w:r>
      <w:r>
        <w:rPr>
          <w:rFonts w:hint="eastAsia" w:ascii="宋体" w:hAnsi="宋体"/>
          <w:b/>
          <w:bCs/>
          <w:color w:val="auto"/>
          <w:kern w:val="0"/>
          <w:highlight w:val="none"/>
        </w:rPr>
        <w:t>投标函</w:t>
      </w:r>
    </w:p>
    <w:p>
      <w:pPr>
        <w:pStyle w:val="5"/>
        <w:spacing w:line="360" w:lineRule="auto"/>
        <w:jc w:val="center"/>
        <w:rPr>
          <w:rFonts w:ascii="宋体"/>
          <w:b/>
          <w:bCs/>
          <w:color w:val="auto"/>
          <w:kern w:val="0"/>
          <w:sz w:val="28"/>
          <w:szCs w:val="28"/>
          <w:highlight w:val="none"/>
        </w:rPr>
      </w:pPr>
    </w:p>
    <w:p>
      <w:pPr>
        <w:adjustRightInd w:val="0"/>
        <w:spacing w:line="360" w:lineRule="auto"/>
        <w:contextualSpacing/>
        <w:rPr>
          <w:rFonts w:ascii="宋体"/>
          <w:b/>
          <w:bCs/>
          <w:color w:val="auto"/>
          <w:kern w:val="0"/>
          <w:highlight w:val="none"/>
        </w:rPr>
      </w:pPr>
      <w:r>
        <w:rPr>
          <w:rFonts w:hint="eastAsia" w:ascii="宋体" w:hAnsi="宋体"/>
          <w:color w:val="auto"/>
          <w:kern w:val="0"/>
          <w:highlight w:val="none"/>
        </w:rPr>
        <w:t>致：</w:t>
      </w:r>
      <w:r>
        <w:rPr>
          <w:rFonts w:hint="eastAsia" w:ascii="宋体" w:hAnsi="宋体"/>
          <w:b/>
          <w:bCs/>
          <w:color w:val="auto"/>
          <w:kern w:val="0"/>
          <w:highlight w:val="none"/>
        </w:rPr>
        <w:t>（采购人）</w:t>
      </w:r>
    </w:p>
    <w:p>
      <w:pPr>
        <w:adjustRightInd w:val="0"/>
        <w:spacing w:line="360" w:lineRule="auto"/>
        <w:ind w:firstLine="420" w:firstLineChars="200"/>
        <w:contextualSpacing/>
        <w:outlineLvl w:val="0"/>
        <w:rPr>
          <w:rFonts w:ascii="宋体"/>
          <w:color w:val="auto"/>
          <w:kern w:val="0"/>
          <w:highlight w:val="none"/>
        </w:rPr>
      </w:pPr>
      <w:r>
        <w:rPr>
          <w:rFonts w:hint="eastAsia" w:ascii="宋体" w:hAnsi="宋体"/>
          <w:color w:val="auto"/>
          <w:kern w:val="0"/>
          <w:highlight w:val="none"/>
        </w:rPr>
        <w:t>根据贵方</w:t>
      </w:r>
      <w:r>
        <w:rPr>
          <w:rFonts w:hint="eastAsia" w:ascii="宋体" w:hAnsi="宋体"/>
          <w:color w:val="auto"/>
          <w:kern w:val="0"/>
          <w:highlight w:val="none"/>
          <w:u w:val="single"/>
        </w:rPr>
        <w:t xml:space="preserve">          </w:t>
      </w:r>
      <w:r>
        <w:rPr>
          <w:rFonts w:hint="eastAsia" w:ascii="宋体" w:hAnsi="宋体"/>
          <w:color w:val="auto"/>
          <w:kern w:val="0"/>
          <w:highlight w:val="none"/>
        </w:rPr>
        <w:t>（项目名称、招标编号）采购的招标公告及投标邀请，</w:t>
      </w:r>
      <w:r>
        <w:rPr>
          <w:rFonts w:ascii="宋体" w:hAnsi="宋体"/>
          <w:color w:val="auto"/>
          <w:kern w:val="0"/>
          <w:highlight w:val="none"/>
        </w:rPr>
        <w:t>_______</w:t>
      </w:r>
      <w:r>
        <w:rPr>
          <w:rFonts w:hint="eastAsia" w:ascii="宋体" w:hAnsi="宋体"/>
          <w:color w:val="auto"/>
          <w:kern w:val="0"/>
          <w:highlight w:val="none"/>
        </w:rPr>
        <w:t>（姓名和职务）被正式授权并代表投标人</w:t>
      </w:r>
      <w:r>
        <w:rPr>
          <w:rFonts w:hint="eastAsia" w:ascii="宋体" w:hAnsi="宋体"/>
          <w:color w:val="auto"/>
          <w:kern w:val="0"/>
          <w:highlight w:val="none"/>
          <w:u w:val="single"/>
        </w:rPr>
        <w:t xml:space="preserve">         </w:t>
      </w:r>
      <w:r>
        <w:rPr>
          <w:rFonts w:hint="eastAsia" w:ascii="宋体" w:hAnsi="宋体"/>
          <w:color w:val="auto"/>
          <w:kern w:val="0"/>
          <w:highlight w:val="none"/>
        </w:rPr>
        <w:t>（投标人名称、地址）提交。</w:t>
      </w:r>
    </w:p>
    <w:p>
      <w:pPr>
        <w:pStyle w:val="5"/>
        <w:adjustRightInd w:val="0"/>
        <w:spacing w:line="360" w:lineRule="auto"/>
        <w:ind w:firstLine="420" w:firstLineChars="200"/>
        <w:contextualSpacing/>
        <w:rPr>
          <w:rFonts w:ascii="宋体"/>
          <w:color w:val="auto"/>
          <w:kern w:val="0"/>
          <w:sz w:val="21"/>
          <w:szCs w:val="21"/>
          <w:highlight w:val="none"/>
        </w:rPr>
      </w:pPr>
      <w:r>
        <w:rPr>
          <w:rFonts w:hint="eastAsia" w:ascii="宋体" w:hAnsi="宋体"/>
          <w:color w:val="auto"/>
          <w:kern w:val="0"/>
          <w:sz w:val="21"/>
          <w:szCs w:val="21"/>
          <w:highlight w:val="none"/>
        </w:rPr>
        <w:t>我方确认收到贵方提供的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（项目名称、招标编号）招标文件的全部内容。</w:t>
      </w:r>
    </w:p>
    <w:p>
      <w:pPr>
        <w:pStyle w:val="5"/>
        <w:adjustRightInd w:val="0"/>
        <w:spacing w:line="360" w:lineRule="auto"/>
        <w:ind w:firstLine="420" w:firstLineChars="200"/>
        <w:contextualSpacing/>
        <w:rPr>
          <w:rFonts w:ascii="宋体"/>
          <w:color w:val="auto"/>
          <w:kern w:val="0"/>
          <w:sz w:val="21"/>
          <w:szCs w:val="21"/>
          <w:highlight w:val="none"/>
        </w:rPr>
      </w:pPr>
      <w:r>
        <w:rPr>
          <w:rFonts w:hint="eastAsia" w:ascii="宋体" w:hAnsi="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highlight w:val="none"/>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color w:val="auto"/>
          <w:kern w:val="0"/>
          <w:highlight w:val="none"/>
        </w:rPr>
      </w:pPr>
      <w:r>
        <w:rPr>
          <w:rFonts w:ascii="宋体" w:hAnsi="宋体"/>
          <w:i/>
          <w:iCs/>
          <w:color w:val="auto"/>
          <w:kern w:val="0"/>
          <w:highlight w:val="none"/>
          <w:u w:val="single"/>
        </w:rPr>
        <w:t>(</w:t>
      </w:r>
      <w:r>
        <w:rPr>
          <w:rFonts w:hint="eastAsia" w:ascii="宋体" w:hAnsi="宋体"/>
          <w:i/>
          <w:iCs/>
          <w:color w:val="auto"/>
          <w:kern w:val="0"/>
          <w:highlight w:val="none"/>
          <w:u w:val="single"/>
        </w:rPr>
        <w:t>投标人名称</w:t>
      </w:r>
      <w:r>
        <w:rPr>
          <w:rFonts w:ascii="宋体" w:hAnsi="宋体"/>
          <w:i/>
          <w:iCs/>
          <w:color w:val="auto"/>
          <w:kern w:val="0"/>
          <w:highlight w:val="none"/>
          <w:u w:val="single"/>
        </w:rPr>
        <w:t xml:space="preserve">)     </w:t>
      </w:r>
      <w:r>
        <w:rPr>
          <w:rFonts w:hint="eastAsia" w:ascii="宋体" w:hAnsi="宋体"/>
          <w:color w:val="auto"/>
          <w:kern w:val="0"/>
          <w:highlight w:val="none"/>
        </w:rPr>
        <w:t>作为投标人正式授权</w:t>
      </w:r>
      <w:r>
        <w:rPr>
          <w:rFonts w:ascii="宋体" w:hAnsi="宋体"/>
          <w:i/>
          <w:iCs/>
          <w:color w:val="auto"/>
          <w:kern w:val="0"/>
          <w:highlight w:val="none"/>
          <w:u w:val="single"/>
        </w:rPr>
        <w:t>(</w:t>
      </w:r>
      <w:r>
        <w:rPr>
          <w:rFonts w:hint="eastAsia" w:ascii="宋体" w:hAnsi="宋体"/>
          <w:i/>
          <w:iCs/>
          <w:color w:val="auto"/>
          <w:kern w:val="0"/>
          <w:highlight w:val="none"/>
          <w:u w:val="single"/>
        </w:rPr>
        <w:t>授权代表全名</w:t>
      </w:r>
      <w:r>
        <w:rPr>
          <w:rFonts w:ascii="宋体" w:hAnsi="宋体"/>
          <w:i/>
          <w:iCs/>
          <w:color w:val="auto"/>
          <w:kern w:val="0"/>
          <w:highlight w:val="none"/>
          <w:u w:val="single"/>
        </w:rPr>
        <w:t xml:space="preserve">, </w:t>
      </w:r>
      <w:r>
        <w:rPr>
          <w:rFonts w:hint="eastAsia" w:ascii="宋体" w:hAnsi="宋体"/>
          <w:i/>
          <w:iCs/>
          <w:color w:val="auto"/>
          <w:kern w:val="0"/>
          <w:highlight w:val="none"/>
          <w:u w:val="single"/>
        </w:rPr>
        <w:t>职务</w:t>
      </w:r>
      <w:r>
        <w:rPr>
          <w:rFonts w:ascii="宋体" w:hAnsi="宋体"/>
          <w:i/>
          <w:iCs/>
          <w:color w:val="auto"/>
          <w:kern w:val="0"/>
          <w:highlight w:val="none"/>
          <w:u w:val="single"/>
        </w:rPr>
        <w:t xml:space="preserve">)       </w:t>
      </w:r>
      <w:r>
        <w:rPr>
          <w:rFonts w:hint="eastAsia" w:ascii="宋体" w:hAnsi="宋体"/>
          <w:color w:val="auto"/>
          <w:kern w:val="0"/>
          <w:highlight w:val="none"/>
        </w:rPr>
        <w:t>代表我方全权处理有关本投标的一切事宜。</w:t>
      </w:r>
    </w:p>
    <w:p>
      <w:pPr>
        <w:adjustRightInd w:val="0"/>
        <w:spacing w:line="360" w:lineRule="auto"/>
        <w:ind w:firstLine="420" w:firstLineChars="200"/>
        <w:contextualSpacing/>
        <w:rPr>
          <w:rFonts w:ascii="宋体"/>
          <w:color w:val="auto"/>
          <w:kern w:val="0"/>
          <w:highlight w:val="none"/>
        </w:rPr>
      </w:pPr>
      <w:r>
        <w:rPr>
          <w:rFonts w:hint="eastAsia" w:ascii="宋体" w:hAnsi="宋体"/>
          <w:color w:val="auto"/>
          <w:kern w:val="0"/>
          <w:highlight w:val="none"/>
        </w:rPr>
        <w:t>在此提交的投标文件，正本一份，副本四份。</w:t>
      </w:r>
    </w:p>
    <w:p>
      <w:pPr>
        <w:adjustRightInd w:val="0"/>
        <w:spacing w:line="360" w:lineRule="auto"/>
        <w:ind w:firstLine="420" w:firstLineChars="200"/>
        <w:contextualSpacing/>
        <w:rPr>
          <w:rFonts w:ascii="宋体" w:cs="Courier New"/>
          <w:color w:val="auto"/>
          <w:highlight w:val="none"/>
        </w:rPr>
      </w:pPr>
      <w:r>
        <w:rPr>
          <w:rFonts w:hint="eastAsia" w:ascii="宋体" w:hAnsi="宋体" w:cs="Courier New"/>
          <w:color w:val="auto"/>
          <w:highlight w:val="none"/>
        </w:rPr>
        <w:t>我方已完全明白招标文件的所有条款要求，并申明如下：</w:t>
      </w:r>
    </w:p>
    <w:p>
      <w:pPr>
        <w:adjustRightInd w:val="0"/>
        <w:spacing w:line="360" w:lineRule="auto"/>
        <w:ind w:firstLine="420" w:firstLineChars="200"/>
        <w:contextualSpacing/>
        <w:rPr>
          <w:rFonts w:ascii="宋体" w:cs="Courier New"/>
          <w:color w:val="auto"/>
          <w:highlight w:val="none"/>
        </w:rPr>
      </w:pPr>
      <w:r>
        <w:rPr>
          <w:rFonts w:hint="eastAsia" w:ascii="宋体" w:hAnsi="宋体" w:cs="Courier New"/>
          <w:color w:val="auto"/>
          <w:highlight w:val="none"/>
        </w:rPr>
        <w:t>一、按招标文件提供的全部货物与相关服务的投标总价详见《开标一览表》。</w:t>
      </w:r>
    </w:p>
    <w:p>
      <w:pPr>
        <w:adjustRightInd w:val="0"/>
        <w:spacing w:line="360" w:lineRule="auto"/>
        <w:ind w:firstLine="420" w:firstLineChars="200"/>
        <w:contextualSpacing/>
        <w:rPr>
          <w:rFonts w:ascii="宋体" w:cs="Courier New"/>
          <w:color w:val="auto"/>
          <w:highlight w:val="none"/>
        </w:rPr>
      </w:pPr>
      <w:r>
        <w:rPr>
          <w:rFonts w:hint="eastAsia" w:ascii="宋体" w:hAnsi="宋体" w:cs="Courier New"/>
          <w:color w:val="auto"/>
          <w:highlight w:val="none"/>
        </w:rPr>
        <w:t>二、本投标文件的有效期为投标截止时间起</w:t>
      </w:r>
      <w:r>
        <w:rPr>
          <w:rFonts w:hint="eastAsia" w:ascii="宋体" w:hAnsi="宋体" w:cs="Courier New"/>
          <w:color w:val="auto"/>
          <w:highlight w:val="none"/>
          <w:u w:val="single"/>
        </w:rPr>
        <w:t xml:space="preserve">      </w:t>
      </w:r>
      <w:r>
        <w:rPr>
          <w:rFonts w:hint="eastAsia" w:ascii="宋体" w:hAnsi="宋体" w:cs="Courier New"/>
          <w:color w:val="auto"/>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三、我方明白并同意，在规定的开标日之后，投标有效期之内撤销投标的，则贵方将不予退还投标保证金。</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四、我方同意按照贵方可能提出的要求而提供与投标有关的任何其它数据、信息或资料。</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五、我方理解贵方不一定接受最低投标价或任何贵方可能收到的投标。</w:t>
      </w:r>
    </w:p>
    <w:p>
      <w:pPr>
        <w:pStyle w:val="9"/>
        <w:adjustRightInd w:val="0"/>
        <w:spacing w:line="360" w:lineRule="auto"/>
        <w:ind w:firstLine="420" w:firstLineChars="200"/>
        <w:contextualSpacing/>
        <w:rPr>
          <w:rFonts w:cs="Courier New"/>
          <w:color w:val="auto"/>
          <w:sz w:val="21"/>
          <w:szCs w:val="21"/>
          <w:highlight w:val="none"/>
        </w:rPr>
      </w:pPr>
      <w:r>
        <w:rPr>
          <w:rFonts w:hint="eastAsia" w:cs="Courier New"/>
          <w:color w:val="auto"/>
          <w:sz w:val="21"/>
          <w:szCs w:val="21"/>
          <w:highlight w:val="none"/>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firstLineChars="200"/>
        <w:contextualSpacing/>
        <w:rPr>
          <w:rFonts w:cs="Times New Roman"/>
          <w:color w:val="auto"/>
          <w:sz w:val="21"/>
          <w:szCs w:val="21"/>
          <w:highlight w:val="none"/>
        </w:rPr>
      </w:pPr>
      <w:r>
        <w:rPr>
          <w:rFonts w:hint="eastAsia" w:cs="Courier New"/>
          <w:color w:val="auto"/>
          <w:sz w:val="21"/>
          <w:szCs w:val="21"/>
          <w:highlight w:val="none"/>
        </w:rPr>
        <w:t>七、我方在此保证所提交的所有文件和全部说明是真实的和正确的。</w:t>
      </w:r>
    </w:p>
    <w:p>
      <w:pPr>
        <w:pStyle w:val="5"/>
        <w:adjustRightInd w:val="0"/>
        <w:spacing w:line="360" w:lineRule="auto"/>
        <w:ind w:firstLine="420" w:firstLineChars="200"/>
        <w:contextualSpacing/>
        <w:rPr>
          <w:rFonts w:ascii="宋体"/>
          <w:color w:val="auto"/>
          <w:sz w:val="21"/>
          <w:szCs w:val="21"/>
          <w:highlight w:val="none"/>
        </w:rPr>
      </w:pPr>
      <w:r>
        <w:rPr>
          <w:rFonts w:hint="eastAsia" w:ascii="宋体" w:hAnsi="宋体"/>
          <w:color w:val="auto"/>
          <w:sz w:val="21"/>
          <w:szCs w:val="21"/>
          <w:highlight w:val="none"/>
        </w:rPr>
        <w:t>八、我方投标报价已包含应向知识产权所有权人支付的所有相关税费，并保证采购人在中国使用我方提供的货物时，如有第三方提出侵犯其知识产权主张的，责任由我方承担。</w:t>
      </w:r>
    </w:p>
    <w:p>
      <w:pPr>
        <w:pStyle w:val="5"/>
        <w:adjustRightInd w:val="0"/>
        <w:spacing w:line="360" w:lineRule="auto"/>
        <w:ind w:firstLine="420" w:firstLineChars="200"/>
        <w:contextualSpacing/>
        <w:rPr>
          <w:rFonts w:ascii="宋体" w:cs="Arial"/>
          <w:color w:val="auto"/>
          <w:sz w:val="21"/>
          <w:szCs w:val="21"/>
          <w:highlight w:val="none"/>
        </w:rPr>
      </w:pPr>
      <w:r>
        <w:rPr>
          <w:rFonts w:hint="eastAsia" w:ascii="宋体" w:hAnsi="宋体" w:cs="Arial"/>
          <w:color w:val="auto"/>
          <w:sz w:val="21"/>
          <w:szCs w:val="21"/>
          <w:highlight w:val="none"/>
        </w:rPr>
        <w:t>九、我方具备《政府采购法》第二十二条规定的条件；承诺如下：</w:t>
      </w:r>
    </w:p>
    <w:p>
      <w:pPr>
        <w:pStyle w:val="5"/>
        <w:adjustRightInd w:val="0"/>
        <w:spacing w:line="360" w:lineRule="auto"/>
        <w:ind w:firstLine="420" w:firstLineChars="200"/>
        <w:contextualSpacing/>
        <w:rPr>
          <w:rFonts w:ascii="宋体" w:cs="Arial"/>
          <w:color w:val="auto"/>
          <w:sz w:val="21"/>
          <w:szCs w:val="21"/>
          <w:highlight w:val="none"/>
        </w:rPr>
      </w:pPr>
      <w:r>
        <w:rPr>
          <w:rFonts w:ascii="宋体" w:hAnsi="宋体" w:cs="Arial"/>
          <w:color w:val="auto"/>
          <w:sz w:val="21"/>
          <w:szCs w:val="21"/>
          <w:highlight w:val="none"/>
        </w:rPr>
        <w:t xml:space="preserve">1. </w:t>
      </w:r>
      <w:r>
        <w:rPr>
          <w:rFonts w:hint="eastAsia" w:ascii="宋体" w:hAnsi="宋体" w:cs="Arial"/>
          <w:color w:val="auto"/>
          <w:sz w:val="21"/>
          <w:szCs w:val="21"/>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2. </w:t>
      </w:r>
      <w:r>
        <w:rPr>
          <w:rFonts w:hint="eastAsia" w:ascii="宋体" w:hAnsi="宋体" w:cs="Arial"/>
          <w:color w:val="auto"/>
          <w:highlight w:val="none"/>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3. </w:t>
      </w:r>
      <w:r>
        <w:rPr>
          <w:rFonts w:hint="eastAsia" w:ascii="宋体" w:hAnsi="宋体" w:cs="Arial"/>
          <w:color w:val="auto"/>
          <w:highlight w:val="none"/>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4. </w:t>
      </w:r>
      <w:r>
        <w:rPr>
          <w:rFonts w:hint="eastAsia" w:ascii="宋体" w:hAnsi="宋体" w:cs="Arial"/>
          <w:color w:val="auto"/>
          <w:highlight w:val="none"/>
        </w:rPr>
        <w:t>参加政府采购活动前三年内，在经营活动中没有重大违法记录。</w:t>
      </w:r>
    </w:p>
    <w:p>
      <w:pPr>
        <w:adjustRightInd w:val="0"/>
        <w:spacing w:line="360" w:lineRule="auto"/>
        <w:ind w:firstLine="441" w:firstLineChars="210"/>
        <w:contextualSpacing/>
        <w:rPr>
          <w:rFonts w:ascii="宋体" w:cs="Arial"/>
          <w:color w:val="auto"/>
          <w:highlight w:val="none"/>
        </w:rPr>
      </w:pPr>
      <w:r>
        <w:rPr>
          <w:rFonts w:ascii="宋体" w:hAnsi="宋体" w:cs="Arial"/>
          <w:color w:val="auto"/>
          <w:highlight w:val="none"/>
        </w:rPr>
        <w:t xml:space="preserve">5. </w:t>
      </w:r>
      <w:r>
        <w:rPr>
          <w:rFonts w:hint="eastAsia" w:ascii="宋体" w:hAnsi="宋体" w:cs="Arial"/>
          <w:color w:val="auto"/>
          <w:highlight w:val="none"/>
        </w:rPr>
        <w:t>符合法律、行政法规规定的其他条件。</w:t>
      </w:r>
    </w:p>
    <w:p>
      <w:pPr>
        <w:adjustRightInd w:val="0"/>
        <w:spacing w:line="360" w:lineRule="auto"/>
        <w:ind w:firstLine="441" w:firstLineChars="210"/>
        <w:contextualSpacing/>
        <w:rPr>
          <w:rFonts w:ascii="宋体" w:cs="Arial"/>
          <w:color w:val="auto"/>
          <w:highlight w:val="none"/>
        </w:rPr>
      </w:pPr>
      <w:r>
        <w:rPr>
          <w:rFonts w:hint="eastAsia" w:ascii="宋体" w:hAnsi="宋体"/>
          <w:color w:val="auto"/>
          <w:highlight w:val="none"/>
        </w:rPr>
        <w:t>以上内容如有虚假或与事实不符的，评审委员会可将</w:t>
      </w:r>
      <w:r>
        <w:rPr>
          <w:rFonts w:hint="eastAsia" w:ascii="宋体" w:hAnsi="宋体" w:cs="Arial"/>
          <w:color w:val="auto"/>
          <w:highlight w:val="none"/>
        </w:rPr>
        <w:t>我方做无效投标处理，我方愿意承担相应的法律责任。</w:t>
      </w:r>
    </w:p>
    <w:p>
      <w:pPr>
        <w:pStyle w:val="5"/>
        <w:adjustRightInd w:val="0"/>
        <w:spacing w:line="360" w:lineRule="auto"/>
        <w:ind w:firstLine="420" w:firstLineChars="200"/>
        <w:contextualSpacing/>
        <w:rPr>
          <w:rFonts w:ascii="宋体"/>
          <w:color w:val="auto"/>
          <w:sz w:val="21"/>
          <w:szCs w:val="21"/>
          <w:highlight w:val="none"/>
        </w:rPr>
      </w:pPr>
      <w:r>
        <w:rPr>
          <w:rFonts w:hint="eastAsia" w:ascii="宋体" w:hAnsi="宋体"/>
          <w:color w:val="auto"/>
          <w:sz w:val="21"/>
          <w:szCs w:val="21"/>
          <w:highlight w:val="none"/>
        </w:rPr>
        <w:t>十、我方具备履行合同所必需的设备和专业技术能力。</w:t>
      </w:r>
    </w:p>
    <w:p>
      <w:pPr>
        <w:pStyle w:val="5"/>
        <w:adjustRightInd w:val="0"/>
        <w:spacing w:line="360" w:lineRule="auto"/>
        <w:ind w:firstLine="420" w:firstLineChars="200"/>
        <w:contextualSpacing/>
        <w:rPr>
          <w:rFonts w:ascii="宋体"/>
          <w:color w:val="auto"/>
          <w:sz w:val="21"/>
          <w:szCs w:val="21"/>
          <w:highlight w:val="none"/>
        </w:rPr>
      </w:pPr>
      <w:r>
        <w:rPr>
          <w:rFonts w:hint="eastAsia" w:ascii="宋体" w:hAnsi="宋体"/>
          <w:color w:val="auto"/>
          <w:kern w:val="0"/>
          <w:sz w:val="21"/>
          <w:szCs w:val="21"/>
          <w:highlight w:val="none"/>
        </w:rPr>
        <w:t>十一、</w:t>
      </w:r>
      <w:r>
        <w:rPr>
          <w:rFonts w:hint="eastAsia" w:ascii="宋体" w:hAnsi="宋体"/>
          <w:color w:val="auto"/>
          <w:sz w:val="21"/>
          <w:szCs w:val="21"/>
          <w:highlight w:val="none"/>
        </w:rPr>
        <w:t>我方对在本函及投标文件中所作的所有承诺承担法律责任。</w:t>
      </w:r>
    </w:p>
    <w:p>
      <w:pPr>
        <w:pStyle w:val="5"/>
        <w:adjustRightInd w:val="0"/>
        <w:snapToGrid w:val="0"/>
        <w:spacing w:line="360" w:lineRule="auto"/>
        <w:rPr>
          <w:rFonts w:ascii="宋体"/>
          <w:color w:val="auto"/>
          <w:sz w:val="21"/>
          <w:szCs w:val="21"/>
          <w:highlight w:val="none"/>
        </w:rPr>
      </w:pPr>
    </w:p>
    <w:p>
      <w:pPr>
        <w:pStyle w:val="5"/>
        <w:adjustRightInd w:val="0"/>
        <w:snapToGrid w:val="0"/>
        <w:spacing w:line="360" w:lineRule="auto"/>
        <w:rPr>
          <w:rFonts w:ascii="宋体"/>
          <w:color w:val="auto"/>
          <w:sz w:val="21"/>
          <w:szCs w:val="21"/>
          <w:highlight w:val="none"/>
        </w:rPr>
      </w:pPr>
    </w:p>
    <w:p>
      <w:pPr>
        <w:pStyle w:val="5"/>
        <w:adjustRightInd w:val="0"/>
        <w:snapToGrid w:val="0"/>
        <w:spacing w:line="360" w:lineRule="auto"/>
        <w:rPr>
          <w:rFonts w:ascii="宋体"/>
          <w:color w:val="auto"/>
          <w:sz w:val="21"/>
          <w:szCs w:val="21"/>
          <w:highlight w:val="none"/>
        </w:rPr>
      </w:pPr>
      <w:r>
        <w:rPr>
          <w:rFonts w:hint="eastAsia" w:ascii="宋体" w:hAnsi="宋体"/>
          <w:color w:val="auto"/>
          <w:sz w:val="21"/>
          <w:szCs w:val="21"/>
          <w:highlight w:val="none"/>
        </w:rPr>
        <w:t>所有与本招标有关的一切正式往来请寄：</w:t>
      </w:r>
    </w:p>
    <w:p>
      <w:pPr>
        <w:adjustRightInd w:val="0"/>
        <w:snapToGrid w:val="0"/>
        <w:spacing w:line="360" w:lineRule="auto"/>
        <w:rPr>
          <w:rFonts w:asci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邮政编码：</w:t>
      </w:r>
      <w:r>
        <w:rPr>
          <w:rFonts w:hint="eastAsia" w:ascii="宋体" w:hAnsi="宋体"/>
          <w:color w:val="auto"/>
          <w:highlight w:val="none"/>
          <w:u w:val="single"/>
        </w:rPr>
        <w:t xml:space="preserve">                    </w:t>
      </w:r>
      <w:r>
        <w:rPr>
          <w:rFonts w:ascii="宋体"/>
          <w:color w:val="auto"/>
          <w:highlight w:val="none"/>
        </w:rPr>
        <w:t>.</w:t>
      </w:r>
    </w:p>
    <w:p>
      <w:pPr>
        <w:adjustRightInd w:val="0"/>
        <w:snapToGrid w:val="0"/>
        <w:spacing w:line="360" w:lineRule="auto"/>
        <w:rPr>
          <w:rFonts w:ascii="宋体"/>
          <w:color w:val="auto"/>
          <w:highlight w:val="none"/>
        </w:rPr>
      </w:pPr>
      <w:r>
        <w:rPr>
          <w:rFonts w:hint="eastAsia" w:ascii="宋体" w:hAnsi="宋体"/>
          <w:color w:val="auto"/>
          <w:highlight w:val="none"/>
        </w:rPr>
        <w:t>电话：</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rFonts w:hint="eastAsia" w:ascii="宋体" w:hAnsi="宋体"/>
          <w:color w:val="auto"/>
          <w:highlight w:val="none"/>
          <w:u w:val="single"/>
        </w:rPr>
        <w:t xml:space="preserve">                        </w:t>
      </w:r>
      <w:r>
        <w:rPr>
          <w:rFonts w:ascii="宋体"/>
          <w:color w:val="auto"/>
          <w:highlight w:val="none"/>
        </w:rPr>
        <w:t>.</w:t>
      </w:r>
    </w:p>
    <w:p>
      <w:pPr>
        <w:adjustRightInd w:val="0"/>
        <w:snapToGrid w:val="0"/>
        <w:spacing w:line="360" w:lineRule="auto"/>
        <w:rPr>
          <w:rFonts w:ascii="宋体"/>
          <w:color w:val="auto"/>
          <w:highlight w:val="none"/>
          <w:u w:val="single"/>
        </w:rPr>
      </w:pPr>
      <w:r>
        <w:rPr>
          <w:rFonts w:hint="eastAsia" w:ascii="宋体" w:hAnsi="宋体"/>
          <w:color w:val="auto"/>
          <w:highlight w:val="none"/>
        </w:rPr>
        <w:t>投标人代表姓名：</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r>
        <w:rPr>
          <w:rFonts w:ascii="宋体"/>
          <w:color w:val="auto"/>
          <w:highlight w:val="none"/>
        </w:rPr>
        <w:t>.</w:t>
      </w:r>
    </w:p>
    <w:p>
      <w:pPr>
        <w:adjustRightInd w:val="0"/>
        <w:snapToGrid w:val="0"/>
        <w:spacing w:line="360" w:lineRule="auto"/>
        <w:rPr>
          <w:rFonts w:ascii="宋体"/>
          <w:color w:val="auto"/>
          <w:highlight w:val="none"/>
          <w:u w:val="single"/>
        </w:rPr>
      </w:pPr>
    </w:p>
    <w:p>
      <w:pPr>
        <w:adjustRightInd w:val="0"/>
        <w:snapToGrid w:val="0"/>
        <w:spacing w:line="360" w:lineRule="auto"/>
        <w:rPr>
          <w:rFonts w:ascii="宋体"/>
          <w:color w:val="auto"/>
          <w:highlight w:val="none"/>
          <w:u w:val="single"/>
        </w:rPr>
      </w:pPr>
    </w:p>
    <w:p>
      <w:pPr>
        <w:adjustRightInd w:val="0"/>
        <w:snapToGrid w:val="0"/>
        <w:spacing w:line="360" w:lineRule="auto"/>
        <w:rPr>
          <w:rFonts w:ascii="宋体"/>
          <w:color w:val="auto"/>
          <w:highlight w:val="none"/>
          <w:u w:val="single"/>
        </w:rPr>
      </w:pPr>
      <w:r>
        <w:rPr>
          <w:rFonts w:hint="eastAsia" w:ascii="宋体" w:hAnsi="宋体"/>
          <w:color w:val="auto"/>
          <w:highlight w:val="none"/>
        </w:rPr>
        <w:t>投标人法定代表人（或法定代表人授权代表）签字或盖章：</w:t>
      </w:r>
      <w:r>
        <w:rPr>
          <w:rFonts w:hint="eastAsia" w:ascii="宋体" w:hAnsi="宋体"/>
          <w:color w:val="auto"/>
          <w:highlight w:val="none"/>
          <w:u w:val="single"/>
        </w:rPr>
        <w:t xml:space="preserve">              </w:t>
      </w:r>
    </w:p>
    <w:p>
      <w:pPr>
        <w:adjustRightInd w:val="0"/>
        <w:snapToGrid w:val="0"/>
        <w:spacing w:line="360" w:lineRule="auto"/>
        <w:rPr>
          <w:rFonts w:ascii="宋体"/>
          <w:color w:val="auto"/>
          <w:highlight w:val="none"/>
          <w:u w:val="single"/>
        </w:rPr>
      </w:pPr>
      <w:r>
        <w:rPr>
          <w:rFonts w:hint="eastAsia" w:ascii="宋体" w:hAnsi="宋体"/>
          <w:color w:val="auto"/>
          <w:highlight w:val="none"/>
        </w:rPr>
        <w:t>投标人名称（盖章）：</w:t>
      </w:r>
      <w:r>
        <w:rPr>
          <w:rFonts w:hint="eastAsia" w:ascii="宋体" w:hAnsi="宋体"/>
          <w:color w:val="auto"/>
          <w:highlight w:val="none"/>
          <w:u w:val="single"/>
        </w:rPr>
        <w:t xml:space="preserve">                              </w:t>
      </w:r>
    </w:p>
    <w:p>
      <w:pPr>
        <w:adjustRightInd w:val="0"/>
        <w:snapToGrid w:val="0"/>
        <w:spacing w:line="360" w:lineRule="auto"/>
        <w:ind w:firstLine="4305" w:firstLineChars="2050"/>
        <w:rPr>
          <w:rFonts w:ascii="宋体"/>
          <w:color w:val="auto"/>
          <w:highlight w:val="none"/>
        </w:rPr>
      </w:pPr>
    </w:p>
    <w:p>
      <w:pPr>
        <w:adjustRightInd w:val="0"/>
        <w:snapToGrid w:val="0"/>
        <w:spacing w:line="360" w:lineRule="auto"/>
        <w:ind w:firstLine="4305" w:firstLineChars="2050"/>
        <w:rPr>
          <w:rFonts w:ascii="宋体"/>
          <w:color w:val="auto"/>
          <w:highlight w:val="none"/>
        </w:rPr>
      </w:pPr>
    </w:p>
    <w:p>
      <w:pPr>
        <w:adjustRightInd w:val="0"/>
        <w:snapToGrid w:val="0"/>
        <w:spacing w:line="360" w:lineRule="auto"/>
        <w:ind w:firstLine="4305" w:firstLineChars="2050"/>
        <w:rPr>
          <w:rFonts w:ascii="宋体"/>
          <w:color w:val="auto"/>
          <w:highlight w:val="none"/>
        </w:rPr>
      </w:pPr>
    </w:p>
    <w:p>
      <w:pPr>
        <w:adjustRightInd w:val="0"/>
        <w:snapToGrid w:val="0"/>
        <w:spacing w:line="360" w:lineRule="auto"/>
        <w:ind w:firstLine="4305" w:firstLineChars="2050"/>
        <w:rPr>
          <w:rFonts w:ascii="宋体"/>
          <w:color w:val="auto"/>
          <w:highlight w:val="none"/>
        </w:rPr>
      </w:pPr>
      <w:r>
        <w:rPr>
          <w:rFonts w:hint="eastAsia" w:ascii="宋体" w:hAnsi="宋体"/>
          <w:color w:val="auto"/>
          <w:highlight w:val="none"/>
        </w:rPr>
        <w:t>日期：   年    月    日</w:t>
      </w:r>
    </w:p>
    <w:p>
      <w:pPr>
        <w:pStyle w:val="10"/>
        <w:ind w:firstLine="340"/>
        <w:rPr>
          <w:color w:val="auto"/>
          <w:highlight w:val="none"/>
        </w:rPr>
      </w:pPr>
    </w:p>
    <w:p>
      <w:pPr>
        <w:pStyle w:val="10"/>
        <w:ind w:firstLine="340"/>
        <w:rPr>
          <w:color w:val="auto"/>
          <w:highlight w:val="none"/>
        </w:rPr>
      </w:pPr>
    </w:p>
    <w:p>
      <w:pPr>
        <w:spacing w:line="480" w:lineRule="exact"/>
        <w:jc w:val="center"/>
        <w:rPr>
          <w:rFonts w:ascii="宋体"/>
          <w:b/>
          <w:bCs/>
          <w:color w:val="auto"/>
          <w:sz w:val="24"/>
          <w:szCs w:val="24"/>
          <w:highlight w:val="none"/>
        </w:rPr>
      </w:pPr>
      <w:r>
        <w:rPr>
          <w:rFonts w:ascii="宋体" w:hAnsi="宋体"/>
          <w:b/>
          <w:bCs/>
          <w:color w:val="auto"/>
          <w:sz w:val="24"/>
          <w:szCs w:val="24"/>
          <w:highlight w:val="none"/>
        </w:rPr>
        <w:t xml:space="preserve">2.2 </w:t>
      </w:r>
      <w:r>
        <w:rPr>
          <w:rFonts w:hint="eastAsia" w:ascii="宋体" w:hAnsi="宋体"/>
          <w:b/>
          <w:bCs/>
          <w:color w:val="auto"/>
          <w:sz w:val="24"/>
          <w:szCs w:val="24"/>
          <w:highlight w:val="none"/>
        </w:rPr>
        <w:t>法定代表人资格证明书</w:t>
      </w:r>
    </w:p>
    <w:p>
      <w:pPr>
        <w:autoSpaceDE w:val="0"/>
        <w:autoSpaceDN w:val="0"/>
        <w:adjustRightInd w:val="0"/>
        <w:spacing w:line="480" w:lineRule="auto"/>
        <w:ind w:firstLine="616" w:firstLineChars="257"/>
        <w:rPr>
          <w:rFonts w:ascii="宋体"/>
          <w:color w:val="auto"/>
          <w:sz w:val="24"/>
          <w:szCs w:val="24"/>
          <w:highlight w:val="none"/>
        </w:rPr>
      </w:pP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单位名称：</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地址：</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姓名：性别：年龄：职务：</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本人系</w:t>
      </w:r>
      <w:r>
        <w:rPr>
          <w:rFonts w:hint="eastAsia"/>
          <w:i/>
          <w:iCs/>
          <w:color w:val="auto"/>
          <w:sz w:val="21"/>
          <w:szCs w:val="21"/>
          <w:highlight w:val="none"/>
          <w:u w:val="single"/>
        </w:rPr>
        <w:t>投标人名称</w:t>
      </w:r>
      <w:r>
        <w:rPr>
          <w:rFonts w:hint="eastAsia"/>
          <w:color w:val="auto"/>
          <w:sz w:val="21"/>
          <w:szCs w:val="21"/>
          <w:highlight w:val="none"/>
        </w:rPr>
        <w:t>的法定代表人。就参加贵方招标编号为</w:t>
      </w:r>
      <w:r>
        <w:rPr>
          <w:rFonts w:hint="eastAsia"/>
          <w:i/>
          <w:iCs/>
          <w:color w:val="auto"/>
          <w:sz w:val="21"/>
          <w:szCs w:val="21"/>
          <w:highlight w:val="none"/>
          <w:u w:val="single"/>
        </w:rPr>
        <w:t>项目编号</w:t>
      </w:r>
      <w:r>
        <w:rPr>
          <w:rFonts w:hint="eastAsia"/>
          <w:color w:val="auto"/>
          <w:sz w:val="21"/>
          <w:szCs w:val="21"/>
          <w:highlight w:val="none"/>
        </w:rPr>
        <w:t>的</w:t>
      </w:r>
      <w:r>
        <w:rPr>
          <w:rFonts w:hint="eastAsia"/>
          <w:i/>
          <w:iCs/>
          <w:color w:val="auto"/>
          <w:sz w:val="21"/>
          <w:szCs w:val="21"/>
          <w:highlight w:val="none"/>
          <w:u w:val="single"/>
        </w:rPr>
        <w:t>项目名称</w:t>
      </w:r>
      <w:r>
        <w:rPr>
          <w:rFonts w:hint="eastAsia"/>
          <w:color w:val="auto"/>
          <w:sz w:val="21"/>
          <w:szCs w:val="21"/>
          <w:highlight w:val="none"/>
        </w:rPr>
        <w:t>公开招标项目的投标报价，签署上述项目的投标文件及合同的执行、完成、服务和保修，签署合同和处理与之有关的一切事务。</w:t>
      </w:r>
    </w:p>
    <w:p>
      <w:pPr>
        <w:pStyle w:val="16"/>
        <w:spacing w:line="480" w:lineRule="auto"/>
        <w:ind w:firstLine="472" w:firstLineChars="225"/>
        <w:jc w:val="left"/>
        <w:rPr>
          <w:color w:val="auto"/>
          <w:sz w:val="21"/>
          <w:szCs w:val="21"/>
          <w:highlight w:val="none"/>
        </w:rPr>
      </w:pPr>
      <w:r>
        <w:rPr>
          <w:rFonts w:hint="eastAsia"/>
          <w:color w:val="auto"/>
          <w:sz w:val="21"/>
          <w:szCs w:val="21"/>
          <w:highlight w:val="none"/>
        </w:rPr>
        <w:t>特此证明。</w:t>
      </w:r>
    </w:p>
    <w:p>
      <w:pPr>
        <w:pStyle w:val="16"/>
        <w:spacing w:line="480" w:lineRule="auto"/>
        <w:ind w:firstLine="472" w:firstLineChars="225"/>
        <w:jc w:val="left"/>
        <w:rPr>
          <w:color w:val="auto"/>
          <w:sz w:val="21"/>
          <w:szCs w:val="21"/>
          <w:highlight w:val="none"/>
        </w:rPr>
      </w:pPr>
    </w:p>
    <w:p>
      <w:pPr>
        <w:pStyle w:val="16"/>
        <w:spacing w:line="480" w:lineRule="auto"/>
        <w:ind w:firstLine="472" w:firstLineChars="225"/>
        <w:jc w:val="left"/>
        <w:rPr>
          <w:color w:val="auto"/>
          <w:sz w:val="21"/>
          <w:szCs w:val="21"/>
          <w:highlight w:val="none"/>
        </w:rPr>
      </w:pPr>
    </w:p>
    <w:p>
      <w:pPr>
        <w:pStyle w:val="16"/>
        <w:spacing w:line="480" w:lineRule="auto"/>
        <w:ind w:left="-538" w:leftChars="-256" w:firstLine="539" w:firstLineChars="257"/>
        <w:jc w:val="center"/>
        <w:rPr>
          <w:color w:val="auto"/>
          <w:sz w:val="21"/>
          <w:szCs w:val="21"/>
          <w:highlight w:val="none"/>
        </w:rPr>
      </w:pPr>
      <w:r>
        <w:rPr>
          <w:rFonts w:hint="eastAsia"/>
          <w:color w:val="auto"/>
          <w:sz w:val="21"/>
          <w:szCs w:val="21"/>
          <w:highlight w:val="none"/>
        </w:rPr>
        <w:t>【此处请粘贴法定代表人身份证复印件，需清晰反映身份证有效期限】</w:t>
      </w:r>
    </w:p>
    <w:p>
      <w:pPr>
        <w:pStyle w:val="16"/>
        <w:spacing w:line="480" w:lineRule="auto"/>
        <w:ind w:left="-538" w:leftChars="-256" w:firstLine="539" w:firstLineChars="257"/>
        <w:jc w:val="center"/>
        <w:rPr>
          <w:color w:val="auto"/>
          <w:sz w:val="21"/>
          <w:szCs w:val="21"/>
          <w:highlight w:val="none"/>
        </w:rPr>
      </w:pPr>
    </w:p>
    <w:p>
      <w:pPr>
        <w:autoSpaceDE w:val="0"/>
        <w:autoSpaceDN w:val="0"/>
        <w:adjustRightInd w:val="0"/>
        <w:spacing w:line="360" w:lineRule="auto"/>
        <w:ind w:right="-11"/>
        <w:rPr>
          <w:rFonts w:ascii="宋体"/>
          <w:color w:val="auto"/>
          <w:highlight w:val="none"/>
        </w:rPr>
      </w:pPr>
    </w:p>
    <w:p>
      <w:pPr>
        <w:autoSpaceDE w:val="0"/>
        <w:autoSpaceDN w:val="0"/>
        <w:adjustRightInd w:val="0"/>
        <w:spacing w:line="360" w:lineRule="auto"/>
        <w:ind w:right="-11"/>
        <w:rPr>
          <w:rFonts w:ascii="宋体"/>
          <w:color w:val="auto"/>
          <w:highlight w:val="none"/>
        </w:rPr>
      </w:pPr>
    </w:p>
    <w:p>
      <w:pPr>
        <w:autoSpaceDE w:val="0"/>
        <w:autoSpaceDN w:val="0"/>
        <w:adjustRightInd w:val="0"/>
        <w:spacing w:line="360" w:lineRule="auto"/>
        <w:ind w:right="-11"/>
        <w:rPr>
          <w:rFonts w:ascii="宋体"/>
          <w:color w:val="auto"/>
          <w:highlight w:val="none"/>
        </w:rPr>
      </w:pPr>
    </w:p>
    <w:p>
      <w:pPr>
        <w:spacing w:line="480" w:lineRule="auto"/>
        <w:ind w:firstLine="3937" w:firstLineChars="1875"/>
        <w:rPr>
          <w:rFonts w:ascii="宋体" w:cs="Arial"/>
          <w:color w:val="auto"/>
          <w:highlight w:val="none"/>
          <w:u w:val="single"/>
        </w:rPr>
      </w:pPr>
      <w:r>
        <w:rPr>
          <w:rFonts w:hint="eastAsia" w:ascii="宋体" w:hAnsi="宋体" w:cs="Arial"/>
          <w:color w:val="auto"/>
          <w:highlight w:val="none"/>
        </w:rPr>
        <w:t>投标人名称（并加盖公章）：</w:t>
      </w:r>
    </w:p>
    <w:p>
      <w:pPr>
        <w:pStyle w:val="17"/>
        <w:spacing w:before="60" w:line="480" w:lineRule="auto"/>
        <w:ind w:firstLine="3937" w:firstLineChars="1875"/>
        <w:rPr>
          <w:rFonts w:ascii="宋体" w:cs="Arial"/>
          <w:color w:val="auto"/>
          <w:sz w:val="21"/>
          <w:szCs w:val="21"/>
          <w:highlight w:val="none"/>
        </w:rPr>
      </w:pPr>
      <w:r>
        <w:rPr>
          <w:rFonts w:hint="eastAsia" w:ascii="宋体" w:hAnsi="宋体" w:cs="Arial"/>
          <w:color w:val="auto"/>
          <w:sz w:val="21"/>
          <w:szCs w:val="21"/>
          <w:highlight w:val="none"/>
        </w:rPr>
        <w:t>签署日期：年月日</w:t>
      </w:r>
    </w:p>
    <w:p>
      <w:pPr>
        <w:pStyle w:val="18"/>
        <w:spacing w:line="480" w:lineRule="auto"/>
        <w:rPr>
          <w:rFonts w:ascii="宋体" w:cs="Arial"/>
          <w:color w:val="auto"/>
          <w:sz w:val="21"/>
          <w:szCs w:val="21"/>
          <w:highlight w:val="none"/>
        </w:rPr>
      </w:pPr>
    </w:p>
    <w:p>
      <w:pPr>
        <w:rPr>
          <w:color w:val="auto"/>
          <w:highlight w:val="none"/>
        </w:rPr>
      </w:pPr>
    </w:p>
    <w:p>
      <w:pPr>
        <w:spacing w:line="320" w:lineRule="exact"/>
        <w:ind w:firstLine="420" w:firstLineChars="200"/>
        <w:rPr>
          <w:rFonts w:ascii="宋体"/>
          <w:color w:val="auto"/>
          <w:kern w:val="12"/>
          <w:highlight w:val="none"/>
        </w:rPr>
      </w:pPr>
      <w:r>
        <w:rPr>
          <w:rFonts w:hint="eastAsia" w:ascii="宋体" w:hAnsi="宋体"/>
          <w:color w:val="auto"/>
          <w:kern w:val="12"/>
          <w:highlight w:val="none"/>
        </w:rPr>
        <w:t>说明：法定代表人参加本招标项目投标的，仅须出具此证明书。</w:t>
      </w:r>
    </w:p>
    <w:p>
      <w:pPr>
        <w:spacing w:line="480" w:lineRule="exact"/>
        <w:jc w:val="center"/>
        <w:rPr>
          <w:rFonts w:ascii="宋体"/>
          <w:b/>
          <w:bCs/>
          <w:color w:val="auto"/>
          <w:sz w:val="36"/>
          <w:szCs w:val="36"/>
          <w:highlight w:val="none"/>
        </w:rPr>
      </w:pPr>
    </w:p>
    <w:p>
      <w:pPr>
        <w:spacing w:line="480" w:lineRule="exact"/>
        <w:jc w:val="center"/>
        <w:rPr>
          <w:rFonts w:ascii="宋体"/>
          <w:b/>
          <w:bCs/>
          <w:color w:val="auto"/>
          <w:sz w:val="24"/>
          <w:szCs w:val="24"/>
          <w:highlight w:val="none"/>
        </w:rPr>
      </w:pPr>
    </w:p>
    <w:p>
      <w:pPr>
        <w:spacing w:line="480" w:lineRule="exact"/>
        <w:jc w:val="center"/>
        <w:rPr>
          <w:rFonts w:ascii="宋体"/>
          <w:b/>
          <w:bCs/>
          <w:color w:val="auto"/>
          <w:sz w:val="24"/>
          <w:szCs w:val="24"/>
          <w:highlight w:val="none"/>
        </w:rPr>
      </w:pPr>
      <w:r>
        <w:rPr>
          <w:rFonts w:ascii="宋体" w:hAnsi="宋体"/>
          <w:b/>
          <w:bCs/>
          <w:color w:val="auto"/>
          <w:sz w:val="24"/>
          <w:szCs w:val="24"/>
          <w:highlight w:val="none"/>
        </w:rPr>
        <w:t xml:space="preserve">2.3 </w:t>
      </w:r>
      <w:r>
        <w:rPr>
          <w:rFonts w:hint="eastAsia" w:ascii="宋体" w:hAnsi="宋体"/>
          <w:b/>
          <w:bCs/>
          <w:color w:val="auto"/>
          <w:sz w:val="24"/>
          <w:szCs w:val="24"/>
          <w:highlight w:val="none"/>
        </w:rPr>
        <w:t>法定代表人授权书</w:t>
      </w:r>
    </w:p>
    <w:p>
      <w:pPr>
        <w:spacing w:line="480" w:lineRule="exact"/>
        <w:jc w:val="center"/>
        <w:rPr>
          <w:rFonts w:ascii="宋体"/>
          <w:b/>
          <w:bCs/>
          <w:color w:val="auto"/>
          <w:sz w:val="36"/>
          <w:szCs w:val="36"/>
          <w:highlight w:val="none"/>
        </w:rPr>
      </w:pP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本人</w:t>
      </w:r>
      <w:r>
        <w:rPr>
          <w:rFonts w:hint="eastAsia" w:ascii="宋体" w:hAnsi="宋体"/>
          <w:i/>
          <w:iCs/>
          <w:color w:val="auto"/>
          <w:highlight w:val="none"/>
          <w:u w:val="single"/>
        </w:rPr>
        <w:t>法人姓名</w:t>
      </w:r>
      <w:r>
        <w:rPr>
          <w:rFonts w:hint="eastAsia" w:ascii="宋体" w:hAnsi="宋体" w:cs="Arial"/>
          <w:color w:val="auto"/>
          <w:highlight w:val="none"/>
        </w:rPr>
        <w:t>系</w:t>
      </w:r>
      <w:r>
        <w:rPr>
          <w:rFonts w:hint="eastAsia" w:ascii="宋体" w:hAnsi="宋体"/>
          <w:i/>
          <w:iCs/>
          <w:color w:val="auto"/>
          <w:highlight w:val="none"/>
          <w:u w:val="single"/>
        </w:rPr>
        <w:t>投标人名称</w:t>
      </w:r>
      <w:r>
        <w:rPr>
          <w:rFonts w:hint="eastAsia" w:ascii="宋体" w:hAnsi="宋体" w:cs="Arial"/>
          <w:color w:val="auto"/>
          <w:highlight w:val="none"/>
        </w:rPr>
        <w:t>的法定代表人，现委托</w:t>
      </w:r>
      <w:r>
        <w:rPr>
          <w:rFonts w:hint="eastAsia" w:ascii="宋体" w:hAnsi="宋体"/>
          <w:i/>
          <w:iCs/>
          <w:color w:val="auto"/>
          <w:highlight w:val="none"/>
          <w:u w:val="single"/>
        </w:rPr>
        <w:t>姓名，职务</w:t>
      </w:r>
      <w:r>
        <w:rPr>
          <w:rFonts w:hint="eastAsia" w:ascii="宋体" w:hAnsi="宋体" w:cs="Arial"/>
          <w:color w:val="auto"/>
          <w:highlight w:val="none"/>
        </w:rPr>
        <w:t>以我方的名义参加贵方</w:t>
      </w:r>
      <w:r>
        <w:rPr>
          <w:rFonts w:ascii="宋体" w:hAnsi="宋体" w:cs="Arial"/>
          <w:color w:val="auto"/>
          <w:highlight w:val="none"/>
        </w:rPr>
        <w:t>______________________</w:t>
      </w:r>
      <w:r>
        <w:rPr>
          <w:rFonts w:hint="eastAsia" w:ascii="宋体" w:hAnsi="宋体" w:cs="Arial"/>
          <w:color w:val="auto"/>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我方对被授权人的签名事项负全部责任。</w:t>
      </w: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auto"/>
          <w:highlight w:val="none"/>
        </w:rPr>
      </w:pPr>
      <w:r>
        <w:rPr>
          <w:rFonts w:hint="eastAsia" w:ascii="宋体" w:hAnsi="宋体" w:cs="Arial"/>
          <w:color w:val="auto"/>
          <w:highlight w:val="none"/>
        </w:rPr>
        <w:t>被授权人无转委托权，特此委托。</w:t>
      </w:r>
    </w:p>
    <w:p>
      <w:pPr>
        <w:spacing w:line="480" w:lineRule="auto"/>
        <w:ind w:firstLine="420" w:firstLineChars="200"/>
        <w:rPr>
          <w:rFonts w:ascii="宋体"/>
          <w:color w:val="auto"/>
          <w:highlight w:val="none"/>
        </w:rPr>
      </w:pPr>
      <w:r>
        <w:rPr>
          <w:rFonts w:hint="eastAsia" w:ascii="宋体" w:hAnsi="宋体"/>
          <w:color w:val="auto"/>
          <w:highlight w:val="none"/>
        </w:rPr>
        <w:t>投标人名称：</w:t>
      </w:r>
      <w:r>
        <w:rPr>
          <w:rFonts w:hint="eastAsia" w:ascii="宋体" w:hAnsi="宋体"/>
          <w:color w:val="auto"/>
          <w:highlight w:val="none"/>
          <w:u w:val="single"/>
        </w:rPr>
        <w:t>（全称）</w:t>
      </w:r>
      <w:r>
        <w:rPr>
          <w:rFonts w:hint="eastAsia" w:ascii="宋体" w:hAnsi="宋体"/>
          <w:color w:val="auto"/>
          <w:highlight w:val="none"/>
        </w:rPr>
        <w:t>（盖单位公章）</w:t>
      </w:r>
    </w:p>
    <w:p>
      <w:pPr>
        <w:spacing w:line="480" w:lineRule="auto"/>
        <w:ind w:firstLine="420" w:firstLineChars="200"/>
        <w:rPr>
          <w:rFonts w:ascii="宋体"/>
          <w:color w:val="auto"/>
          <w:highlight w:val="none"/>
        </w:rPr>
      </w:pPr>
      <w:r>
        <w:rPr>
          <w:rFonts w:hint="eastAsia" w:ascii="宋体" w:hAnsi="宋体"/>
          <w:color w:val="auto"/>
          <w:highlight w:val="none"/>
        </w:rPr>
        <w:t>法定代表人：（签字或加盖名章）</w:t>
      </w:r>
    </w:p>
    <w:p>
      <w:pPr>
        <w:spacing w:line="480" w:lineRule="auto"/>
        <w:ind w:firstLine="420" w:firstLineChars="200"/>
        <w:rPr>
          <w:rFonts w:ascii="宋体"/>
          <w:color w:val="auto"/>
          <w:highlight w:val="none"/>
        </w:rPr>
      </w:pPr>
      <w:r>
        <w:rPr>
          <w:rFonts w:hint="eastAsia" w:ascii="宋体" w:hAnsi="宋体"/>
          <w:color w:val="auto"/>
          <w:highlight w:val="none"/>
        </w:rPr>
        <w:t>法定代表人授权代表：（签字或加盖名章）</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color w:val="auto"/>
                <w:highlight w:val="none"/>
              </w:rPr>
            </w:pPr>
            <w:r>
              <w:rPr>
                <w:rFonts w:hint="eastAsia" w:ascii="宋体" w:hAnsi="宋体"/>
                <w:color w:val="auto"/>
                <w:highlight w:val="none"/>
              </w:rPr>
              <w:t>法定代表人身份证（正面）</w:t>
            </w:r>
          </w:p>
        </w:tc>
        <w:tc>
          <w:tcPr>
            <w:tcW w:w="4478" w:type="dxa"/>
            <w:gridSpan w:val="2"/>
            <w:tcBorders>
              <w:left w:val="nil"/>
            </w:tcBorders>
            <w:vAlign w:val="center"/>
          </w:tcPr>
          <w:p>
            <w:pPr>
              <w:jc w:val="center"/>
              <w:rPr>
                <w:rFonts w:ascii="宋体"/>
                <w:color w:val="auto"/>
                <w:highlight w:val="none"/>
              </w:rPr>
            </w:pPr>
            <w:r>
              <w:rPr>
                <w:rFonts w:hint="eastAsia" w:ascii="宋体" w:hAnsi="宋体"/>
                <w:color w:val="auto"/>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color w:val="auto"/>
                <w:highlight w:val="none"/>
              </w:rPr>
            </w:pPr>
            <w:bookmarkStart w:id="2" w:name="_资格证明文件"/>
            <w:bookmarkEnd w:id="2"/>
            <w:r>
              <w:rPr>
                <w:rFonts w:hint="eastAsia" w:ascii="宋体" w:hAnsi="宋体"/>
                <w:color w:val="auto"/>
                <w:highlight w:val="none"/>
              </w:rPr>
              <w:t>法定代表人授权代表身份证（正面）</w:t>
            </w:r>
          </w:p>
        </w:tc>
        <w:tc>
          <w:tcPr>
            <w:tcW w:w="4485" w:type="dxa"/>
            <w:gridSpan w:val="2"/>
            <w:tcBorders>
              <w:left w:val="nil"/>
            </w:tcBorders>
            <w:vAlign w:val="center"/>
          </w:tcPr>
          <w:p>
            <w:pPr>
              <w:jc w:val="center"/>
              <w:rPr>
                <w:rFonts w:ascii="宋体"/>
                <w:color w:val="auto"/>
                <w:highlight w:val="none"/>
              </w:rPr>
            </w:pPr>
            <w:bookmarkStart w:id="3" w:name="_Toc364329027"/>
            <w:r>
              <w:rPr>
                <w:rFonts w:hint="eastAsia" w:ascii="宋体" w:hAnsi="宋体"/>
                <w:color w:val="auto"/>
                <w:highlight w:val="none"/>
              </w:rPr>
              <w:t>法定代表人授权代表身份证（反面）</w:t>
            </w:r>
            <w:bookmarkEnd w:id="3"/>
          </w:p>
        </w:tc>
      </w:tr>
    </w:tbl>
    <w:p>
      <w:pPr>
        <w:spacing w:line="320" w:lineRule="exact"/>
        <w:ind w:left="2" w:firstLine="357" w:firstLineChars="149"/>
        <w:rPr>
          <w:rFonts w:ascii="宋体" w:cs="Courier New"/>
          <w:color w:val="auto"/>
          <w:sz w:val="24"/>
          <w:szCs w:val="24"/>
          <w:highlight w:val="none"/>
        </w:rPr>
      </w:pPr>
    </w:p>
    <w:p>
      <w:pPr>
        <w:widowControl/>
        <w:spacing w:before="100" w:beforeAutospacing="1" w:after="100" w:afterAutospacing="1" w:line="360" w:lineRule="auto"/>
        <w:jc w:val="center"/>
        <w:rPr>
          <w:rFonts w:ascii="宋体"/>
          <w:b/>
          <w:bCs/>
          <w:color w:val="auto"/>
          <w:sz w:val="24"/>
          <w:szCs w:val="24"/>
          <w:highlight w:val="none"/>
        </w:rPr>
      </w:pPr>
    </w:p>
    <w:p>
      <w:pPr>
        <w:widowControl/>
        <w:spacing w:before="100" w:beforeAutospacing="1" w:after="100" w:afterAutospacing="1" w:line="360" w:lineRule="auto"/>
        <w:jc w:val="center"/>
        <w:rPr>
          <w:rFonts w:ascii="宋体"/>
          <w:b/>
          <w:bCs/>
          <w:color w:val="auto"/>
          <w:sz w:val="24"/>
          <w:szCs w:val="24"/>
          <w:highlight w:val="none"/>
        </w:rPr>
      </w:pPr>
    </w:p>
    <w:p>
      <w:pPr>
        <w:widowControl/>
        <w:spacing w:before="100" w:beforeAutospacing="1" w:after="100" w:afterAutospacing="1" w:line="360" w:lineRule="auto"/>
        <w:jc w:val="center"/>
        <w:rPr>
          <w:rFonts w:ascii="宋体"/>
          <w:b/>
          <w:bCs/>
          <w:color w:val="auto"/>
          <w:sz w:val="24"/>
          <w:szCs w:val="24"/>
          <w:highlight w:val="none"/>
        </w:rPr>
      </w:pPr>
      <w:r>
        <w:rPr>
          <w:rFonts w:ascii="宋体" w:hAnsi="宋体"/>
          <w:b/>
          <w:bCs/>
          <w:color w:val="auto"/>
          <w:sz w:val="24"/>
          <w:szCs w:val="24"/>
          <w:highlight w:val="none"/>
        </w:rPr>
        <w:t xml:space="preserve">2.4 </w:t>
      </w:r>
      <w:r>
        <w:rPr>
          <w:rFonts w:hint="eastAsia" w:ascii="宋体" w:hAnsi="宋体"/>
          <w:b/>
          <w:bCs/>
          <w:color w:val="auto"/>
          <w:sz w:val="24"/>
          <w:szCs w:val="24"/>
          <w:highlight w:val="none"/>
        </w:rPr>
        <w:t>没有重大违法记录的声明</w:t>
      </w:r>
    </w:p>
    <w:p>
      <w:pPr>
        <w:spacing w:beforeLines="50" w:afterLines="50"/>
        <w:jc w:val="center"/>
        <w:rPr>
          <w:rFonts w:ascii="宋体" w:cs="Arial"/>
          <w:color w:val="auto"/>
          <w:kern w:val="0"/>
          <w:sz w:val="28"/>
          <w:szCs w:val="28"/>
          <w:highlight w:val="none"/>
        </w:rPr>
      </w:pPr>
      <w:r>
        <w:rPr>
          <w:rFonts w:hint="eastAsia" w:ascii="宋体" w:hAnsi="宋体" w:cs="Arial"/>
          <w:color w:val="auto"/>
          <w:kern w:val="0"/>
          <w:sz w:val="28"/>
          <w:szCs w:val="28"/>
          <w:highlight w:val="none"/>
        </w:rPr>
        <w:t>声明</w:t>
      </w:r>
    </w:p>
    <w:p>
      <w:pPr>
        <w:spacing w:beforeLines="50" w:afterLines="50" w:line="360" w:lineRule="auto"/>
        <w:ind w:firstLine="420" w:firstLineChars="200"/>
        <w:rPr>
          <w:rFonts w:ascii="宋体"/>
          <w:color w:val="auto"/>
          <w:highlight w:val="none"/>
        </w:rPr>
      </w:pPr>
      <w:r>
        <w:rPr>
          <w:rFonts w:hint="eastAsia" w:ascii="宋体" w:hAnsi="宋体"/>
          <w:color w:val="auto"/>
          <w:highlight w:val="none"/>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olor w:val="auto"/>
          <w:highlight w:val="none"/>
        </w:rPr>
      </w:pPr>
      <w:r>
        <w:rPr>
          <w:rFonts w:hint="eastAsia" w:ascii="宋体" w:hAnsi="宋体"/>
          <w:color w:val="auto"/>
          <w:highlight w:val="none"/>
        </w:rPr>
        <w:t>特此声明。</w:t>
      </w:r>
    </w:p>
    <w:p>
      <w:pPr>
        <w:spacing w:beforeLines="50" w:afterLines="50" w:line="360" w:lineRule="auto"/>
        <w:ind w:firstLine="420" w:firstLineChars="200"/>
        <w:rPr>
          <w:rFonts w:ascii="宋体"/>
          <w:color w:val="auto"/>
          <w:highlight w:val="none"/>
        </w:rPr>
      </w:pPr>
      <w:r>
        <w:rPr>
          <w:rFonts w:hint="eastAsia" w:ascii="宋体" w:hAnsi="宋体"/>
          <w:color w:val="auto"/>
          <w:highlight w:val="none"/>
        </w:rPr>
        <w:t>本公司对上述声明的真实性负责。如有虚假，将依法承担相应责任。</w:t>
      </w:r>
    </w:p>
    <w:p>
      <w:pPr>
        <w:spacing w:beforeLines="50" w:afterLines="50" w:line="360" w:lineRule="auto"/>
        <w:ind w:firstLine="495" w:firstLineChars="236"/>
        <w:rPr>
          <w:rFonts w:ascii="宋体"/>
          <w:color w:val="auto"/>
          <w:highlight w:val="none"/>
        </w:rPr>
      </w:pPr>
    </w:p>
    <w:p>
      <w:pPr>
        <w:spacing w:beforeLines="50" w:afterLines="50" w:line="360" w:lineRule="auto"/>
        <w:ind w:right="420" w:firstLine="4800" w:firstLineChars="2286"/>
        <w:rPr>
          <w:rFonts w:ascii="宋体"/>
          <w:color w:val="auto"/>
          <w:highlight w:val="none"/>
        </w:rPr>
      </w:pPr>
      <w:r>
        <w:rPr>
          <w:rFonts w:hint="eastAsia" w:ascii="宋体" w:hAnsi="宋体"/>
          <w:color w:val="auto"/>
          <w:highlight w:val="none"/>
        </w:rPr>
        <w:t>单位名称（盖章）：</w:t>
      </w:r>
    </w:p>
    <w:p>
      <w:pPr>
        <w:spacing w:beforeLines="50" w:afterLines="50" w:line="360" w:lineRule="auto"/>
        <w:ind w:right="420" w:firstLine="4800" w:firstLineChars="2286"/>
        <w:rPr>
          <w:rFonts w:ascii="宋体"/>
          <w:color w:val="auto"/>
          <w:highlight w:val="none"/>
        </w:rPr>
      </w:pPr>
      <w:r>
        <w:rPr>
          <w:rFonts w:hint="eastAsia" w:ascii="宋体" w:hAnsi="宋体"/>
          <w:color w:val="auto"/>
          <w:highlight w:val="none"/>
        </w:rPr>
        <w:t>日期：年月日</w:t>
      </w:r>
    </w:p>
    <w:p>
      <w:pPr>
        <w:spacing w:beforeLines="50" w:afterLines="50" w:line="360" w:lineRule="auto"/>
        <w:ind w:right="420" w:firstLine="5486" w:firstLineChars="2286"/>
        <w:rPr>
          <w:rFonts w:ascii="宋体"/>
          <w:color w:val="auto"/>
          <w:sz w:val="24"/>
          <w:szCs w:val="24"/>
          <w:highlight w:val="none"/>
        </w:rPr>
      </w:pPr>
    </w:p>
    <w:p>
      <w:pPr>
        <w:spacing w:beforeLines="50" w:afterLines="50" w:line="360" w:lineRule="auto"/>
        <w:ind w:right="420" w:firstLine="5486" w:firstLineChars="2286"/>
        <w:rPr>
          <w:rFonts w:ascii="宋体"/>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r>
        <w:rPr>
          <w:rFonts w:ascii="宋体" w:hAnsi="宋体"/>
          <w:b/>
          <w:bCs/>
          <w:color w:val="auto"/>
          <w:sz w:val="24"/>
          <w:szCs w:val="24"/>
          <w:highlight w:val="none"/>
        </w:rPr>
        <w:t xml:space="preserve">2.5 </w:t>
      </w:r>
      <w:r>
        <w:rPr>
          <w:rFonts w:hint="eastAsia" w:ascii="宋体" w:hAnsi="宋体"/>
          <w:b/>
          <w:bCs/>
          <w:color w:val="auto"/>
          <w:sz w:val="24"/>
          <w:szCs w:val="24"/>
          <w:highlight w:val="none"/>
        </w:rPr>
        <w:t>投标保证金</w:t>
      </w:r>
    </w:p>
    <w:p>
      <w:pPr>
        <w:autoSpaceDE w:val="0"/>
        <w:autoSpaceDN w:val="0"/>
        <w:adjustRightInd w:val="0"/>
        <w:spacing w:line="360" w:lineRule="auto"/>
        <w:jc w:val="center"/>
        <w:outlineLvl w:val="0"/>
        <w:rPr>
          <w:rFonts w:hAnsi="宋体"/>
          <w:b/>
          <w:bCs/>
          <w:color w:val="auto"/>
          <w:kern w:val="0"/>
          <w:sz w:val="36"/>
          <w:szCs w:val="36"/>
          <w:highlight w:val="none"/>
        </w:rPr>
      </w:pPr>
    </w:p>
    <w:p>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保证金缴纳回执</w:t>
      </w:r>
    </w:p>
    <w:p>
      <w:pPr>
        <w:autoSpaceDE w:val="0"/>
        <w:autoSpaceDN w:val="0"/>
        <w:adjustRightInd w:val="0"/>
        <w:spacing w:line="360" w:lineRule="auto"/>
        <w:jc w:val="center"/>
        <w:rPr>
          <w:rFonts w:ascii="宋体"/>
          <w:color w:val="auto"/>
          <w:highlight w:val="none"/>
        </w:rPr>
      </w:pPr>
    </w:p>
    <w:p>
      <w:pPr>
        <w:autoSpaceDE w:val="0"/>
        <w:autoSpaceDN w:val="0"/>
        <w:adjustRightInd w:val="0"/>
        <w:spacing w:line="360" w:lineRule="auto"/>
        <w:jc w:val="center"/>
        <w:rPr>
          <w:rFonts w:ascii="宋体"/>
          <w:color w:val="auto"/>
          <w:highlight w:val="none"/>
        </w:rPr>
      </w:pPr>
      <w:r>
        <w:rPr>
          <w:rFonts w:hint="eastAsia" w:ascii="宋体" w:hAnsi="宋体"/>
          <w:color w:val="auto"/>
          <w:highlight w:val="none"/>
        </w:rPr>
        <w:t>（注：开标现场单独提供一份“许昌市建安区公共资源交易中心保证金缴纳回执”以备查询）</w:t>
      </w:r>
    </w:p>
    <w:p>
      <w:pPr>
        <w:autoSpaceDE w:val="0"/>
        <w:autoSpaceDN w:val="0"/>
        <w:adjustRightInd w:val="0"/>
        <w:spacing w:line="360" w:lineRule="auto"/>
        <w:ind w:right="-11"/>
        <w:rPr>
          <w:rFonts w:ascii="宋体"/>
          <w:color w:val="auto"/>
          <w:highlight w:val="none"/>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outlineLvl w:val="0"/>
        <w:rPr>
          <w:rFonts w:ascii="宋体"/>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r>
        <w:rPr>
          <w:rFonts w:ascii="宋体" w:hAnsi="宋体"/>
          <w:b/>
          <w:bCs/>
          <w:color w:val="auto"/>
          <w:sz w:val="24"/>
          <w:szCs w:val="24"/>
          <w:highlight w:val="none"/>
        </w:rPr>
        <w:t xml:space="preserve">2.6 </w:t>
      </w:r>
      <w:r>
        <w:rPr>
          <w:rFonts w:hint="eastAsia" w:ascii="宋体" w:hAnsi="宋体"/>
          <w:b/>
          <w:bCs/>
          <w:color w:val="auto"/>
          <w:sz w:val="24"/>
          <w:szCs w:val="24"/>
          <w:highlight w:val="none"/>
        </w:rPr>
        <w:t>其他资格证书或材料</w:t>
      </w:r>
    </w:p>
    <w:p>
      <w:pPr>
        <w:autoSpaceDE w:val="0"/>
        <w:autoSpaceDN w:val="0"/>
        <w:adjustRightInd w:val="0"/>
        <w:spacing w:line="360" w:lineRule="auto"/>
        <w:jc w:val="center"/>
        <w:outlineLvl w:val="0"/>
        <w:rPr>
          <w:rFonts w:hAnsi="宋体"/>
          <w:b/>
          <w:bCs/>
          <w:color w:val="auto"/>
          <w:kern w:val="0"/>
          <w:sz w:val="36"/>
          <w:szCs w:val="36"/>
          <w:highlight w:val="none"/>
        </w:rPr>
      </w:pPr>
    </w:p>
    <w:p>
      <w:pPr>
        <w:autoSpaceDE w:val="0"/>
        <w:autoSpaceDN w:val="0"/>
        <w:adjustRightInd w:val="0"/>
        <w:spacing w:line="360" w:lineRule="auto"/>
        <w:jc w:val="center"/>
        <w:outlineLvl w:val="0"/>
        <w:rPr>
          <w:rFonts w:hAnsi="宋体"/>
          <w:b/>
          <w:bCs/>
          <w:color w:val="auto"/>
          <w:kern w:val="0"/>
          <w:sz w:val="36"/>
          <w:szCs w:val="36"/>
          <w:highlight w:val="none"/>
        </w:rPr>
      </w:pPr>
    </w:p>
    <w:p>
      <w:pPr>
        <w:autoSpaceDE w:val="0"/>
        <w:autoSpaceDN w:val="0"/>
        <w:adjustRightInd w:val="0"/>
        <w:spacing w:line="360" w:lineRule="auto"/>
        <w:jc w:val="center"/>
        <w:rPr>
          <w:rFonts w:ascii="宋体" w:hAnsi="宋体"/>
          <w:b/>
          <w:bCs/>
          <w:color w:val="auto"/>
          <w:sz w:val="36"/>
          <w:szCs w:val="36"/>
          <w:highlight w:val="none"/>
        </w:rPr>
      </w:pPr>
      <w:r>
        <w:rPr>
          <w:rFonts w:hint="eastAsia" w:ascii="宋体" w:hAnsi="宋体" w:cs="黑体"/>
          <w:b/>
          <w:bCs/>
          <w:color w:val="auto"/>
          <w:sz w:val="28"/>
          <w:szCs w:val="28"/>
          <w:highlight w:val="none"/>
        </w:rPr>
        <w:t>三、符合性审查证明材料</w:t>
      </w:r>
    </w:p>
    <w:p>
      <w:pPr>
        <w:autoSpaceDE w:val="0"/>
        <w:autoSpaceDN w:val="0"/>
        <w:adjustRightInd w:val="0"/>
        <w:spacing w:line="360" w:lineRule="auto"/>
        <w:jc w:val="center"/>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3.1 技术方案（实施方案）</w:t>
      </w:r>
    </w:p>
    <w:p>
      <w:pPr>
        <w:snapToGrid w:val="0"/>
        <w:spacing w:line="360" w:lineRule="auto"/>
        <w:jc w:val="center"/>
        <w:rPr>
          <w:rFonts w:asciiTheme="minorEastAsia" w:hAnsiTheme="minorEastAsia"/>
          <w:color w:val="auto"/>
          <w:sz w:val="24"/>
          <w:szCs w:val="24"/>
          <w:highlight w:val="none"/>
          <w:lang w:val="zh-CN"/>
        </w:rPr>
      </w:pPr>
    </w:p>
    <w:p>
      <w:pPr>
        <w:snapToGrid w:val="0"/>
        <w:spacing w:line="360" w:lineRule="auto"/>
        <w:jc w:val="center"/>
        <w:rPr>
          <w:rFonts w:asciiTheme="minorEastAsia" w:hAnsiTheme="minorEastAsia"/>
          <w:color w:val="auto"/>
          <w:sz w:val="24"/>
          <w:szCs w:val="24"/>
          <w:highlight w:val="none"/>
          <w:lang w:val="zh-CN"/>
        </w:rPr>
      </w:pPr>
      <w:r>
        <w:rPr>
          <w:rFonts w:hint="eastAsia" w:asciiTheme="minorEastAsia" w:hAnsiTheme="minorEastAsia"/>
          <w:color w:val="auto"/>
          <w:sz w:val="24"/>
          <w:szCs w:val="24"/>
          <w:highlight w:val="none"/>
          <w:lang w:val="zh-CN"/>
        </w:rPr>
        <w:t>（投标人根据招标文件要求自行编制）</w:t>
      </w:r>
    </w:p>
    <w:p>
      <w:pPr>
        <w:snapToGrid w:val="0"/>
        <w:spacing w:line="360" w:lineRule="auto"/>
        <w:jc w:val="center"/>
        <w:rPr>
          <w:rFonts w:ascii="宋体" w:hAnsi="宋体"/>
          <w:b/>
          <w:bCs/>
          <w:color w:val="auto"/>
          <w:sz w:val="36"/>
          <w:szCs w:val="36"/>
          <w:highlight w:val="none"/>
        </w:rPr>
      </w:pPr>
    </w:p>
    <w:p>
      <w:pPr>
        <w:snapToGrid w:val="0"/>
        <w:spacing w:line="360" w:lineRule="auto"/>
        <w:rPr>
          <w:rFonts w:ascii="宋体" w:hAns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3.2 业绩情况表</w:t>
      </w: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hAnsi="宋体"/>
          <w:b/>
          <w:snapToGrid w:val="0"/>
          <w:color w:val="auto"/>
          <w:kern w:val="0"/>
          <w:sz w:val="36"/>
          <w:szCs w:val="36"/>
          <w:highlight w:val="none"/>
        </w:rPr>
      </w:pPr>
      <w:r>
        <w:rPr>
          <w:rFonts w:hint="eastAsia" w:ascii="宋体" w:hAnsi="宋体"/>
          <w:color w:val="auto"/>
          <w:sz w:val="24"/>
          <w:szCs w:val="24"/>
          <w:highlight w:val="none"/>
        </w:rPr>
        <w:t>项目名称：</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F3F3F3"/>
            <w:vAlign w:val="center"/>
          </w:tcPr>
          <w:p>
            <w:pPr>
              <w:pStyle w:val="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2"/>
              <w:spacing w:line="360" w:lineRule="auto"/>
              <w:rPr>
                <w:rFonts w:ascii="宋体" w:hAnsi="宋体" w:eastAsia="宋体" w:cs="Times New Roman"/>
                <w:color w:val="auto"/>
                <w:sz w:val="24"/>
                <w:szCs w:val="24"/>
                <w:highlight w:val="none"/>
              </w:rPr>
            </w:pPr>
          </w:p>
        </w:tc>
        <w:tc>
          <w:tcPr>
            <w:tcW w:w="3579" w:type="dxa"/>
            <w:vAlign w:val="center"/>
          </w:tcPr>
          <w:p>
            <w:pPr>
              <w:pStyle w:val="2"/>
              <w:spacing w:line="360" w:lineRule="auto"/>
              <w:rPr>
                <w:rFonts w:ascii="宋体" w:hAnsi="宋体" w:eastAsia="宋体" w:cs="Times New Roman"/>
                <w:color w:val="auto"/>
                <w:sz w:val="24"/>
                <w:szCs w:val="24"/>
                <w:highlight w:val="none"/>
              </w:rPr>
            </w:pPr>
          </w:p>
        </w:tc>
        <w:tc>
          <w:tcPr>
            <w:tcW w:w="1440" w:type="dxa"/>
            <w:vAlign w:val="center"/>
          </w:tcPr>
          <w:p>
            <w:pPr>
              <w:pStyle w:val="2"/>
              <w:spacing w:line="360" w:lineRule="auto"/>
              <w:rPr>
                <w:rFonts w:ascii="宋体" w:hAnsi="宋体" w:eastAsia="宋体" w:cs="Times New Roman"/>
                <w:color w:val="auto"/>
                <w:sz w:val="24"/>
                <w:szCs w:val="24"/>
                <w:highlight w:val="none"/>
              </w:rPr>
            </w:pPr>
          </w:p>
        </w:tc>
        <w:tc>
          <w:tcPr>
            <w:tcW w:w="1706" w:type="dxa"/>
            <w:vAlign w:val="center"/>
          </w:tcPr>
          <w:p>
            <w:pPr>
              <w:pStyle w:val="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2"/>
              <w:spacing w:line="360" w:lineRule="auto"/>
              <w:rPr>
                <w:rFonts w:ascii="宋体" w:hAnsi="宋体" w:eastAsia="宋体" w:cs="Times New Roman"/>
                <w:color w:val="auto"/>
                <w:sz w:val="24"/>
                <w:szCs w:val="24"/>
                <w:highlight w:val="none"/>
              </w:rPr>
            </w:pPr>
          </w:p>
        </w:tc>
        <w:tc>
          <w:tcPr>
            <w:tcW w:w="3579" w:type="dxa"/>
            <w:vAlign w:val="center"/>
          </w:tcPr>
          <w:p>
            <w:pPr>
              <w:pStyle w:val="2"/>
              <w:spacing w:line="360" w:lineRule="auto"/>
              <w:rPr>
                <w:rFonts w:ascii="宋体" w:hAnsi="宋体" w:eastAsia="宋体" w:cs="Times New Roman"/>
                <w:color w:val="auto"/>
                <w:sz w:val="24"/>
                <w:szCs w:val="24"/>
                <w:highlight w:val="none"/>
              </w:rPr>
            </w:pPr>
          </w:p>
        </w:tc>
        <w:tc>
          <w:tcPr>
            <w:tcW w:w="1440" w:type="dxa"/>
            <w:vAlign w:val="center"/>
          </w:tcPr>
          <w:p>
            <w:pPr>
              <w:pStyle w:val="2"/>
              <w:spacing w:line="360" w:lineRule="auto"/>
              <w:rPr>
                <w:rFonts w:ascii="宋体" w:hAnsi="宋体" w:eastAsia="宋体" w:cs="Times New Roman"/>
                <w:color w:val="auto"/>
                <w:sz w:val="24"/>
                <w:szCs w:val="24"/>
                <w:highlight w:val="none"/>
              </w:rPr>
            </w:pPr>
          </w:p>
        </w:tc>
        <w:tc>
          <w:tcPr>
            <w:tcW w:w="1706" w:type="dxa"/>
            <w:vAlign w:val="center"/>
          </w:tcPr>
          <w:p>
            <w:pPr>
              <w:pStyle w:val="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2"/>
              <w:spacing w:line="360" w:lineRule="auto"/>
              <w:rPr>
                <w:rFonts w:ascii="宋体" w:hAnsi="宋体" w:eastAsia="宋体" w:cs="Times New Roman"/>
                <w:color w:val="auto"/>
                <w:sz w:val="24"/>
                <w:szCs w:val="24"/>
                <w:highlight w:val="none"/>
              </w:rPr>
            </w:pPr>
          </w:p>
        </w:tc>
        <w:tc>
          <w:tcPr>
            <w:tcW w:w="3579" w:type="dxa"/>
            <w:vAlign w:val="center"/>
          </w:tcPr>
          <w:p>
            <w:pPr>
              <w:pStyle w:val="2"/>
              <w:spacing w:line="360" w:lineRule="auto"/>
              <w:rPr>
                <w:rFonts w:ascii="宋体" w:hAnsi="宋体" w:eastAsia="宋体" w:cs="Times New Roman"/>
                <w:color w:val="auto"/>
                <w:sz w:val="24"/>
                <w:szCs w:val="24"/>
                <w:highlight w:val="none"/>
              </w:rPr>
            </w:pPr>
          </w:p>
        </w:tc>
        <w:tc>
          <w:tcPr>
            <w:tcW w:w="1440" w:type="dxa"/>
            <w:vAlign w:val="center"/>
          </w:tcPr>
          <w:p>
            <w:pPr>
              <w:pStyle w:val="2"/>
              <w:spacing w:line="360" w:lineRule="auto"/>
              <w:rPr>
                <w:rFonts w:ascii="宋体" w:hAnsi="宋体" w:eastAsia="宋体" w:cs="Times New Roman"/>
                <w:color w:val="auto"/>
                <w:sz w:val="24"/>
                <w:szCs w:val="24"/>
                <w:highlight w:val="none"/>
              </w:rPr>
            </w:pPr>
          </w:p>
        </w:tc>
        <w:tc>
          <w:tcPr>
            <w:tcW w:w="1706" w:type="dxa"/>
            <w:vAlign w:val="center"/>
          </w:tcPr>
          <w:p>
            <w:pPr>
              <w:pStyle w:val="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highlight w:val="none"/>
              </w:rPr>
            </w:pPr>
          </w:p>
        </w:tc>
        <w:tc>
          <w:tcPr>
            <w:tcW w:w="3579" w:type="dxa"/>
            <w:vAlign w:val="center"/>
          </w:tcPr>
          <w:p>
            <w:pPr>
              <w:rPr>
                <w:rFonts w:ascii="宋体"/>
                <w:color w:val="auto"/>
                <w:highlight w:val="none"/>
              </w:rPr>
            </w:pPr>
          </w:p>
        </w:tc>
        <w:tc>
          <w:tcPr>
            <w:tcW w:w="1440" w:type="dxa"/>
            <w:vAlign w:val="center"/>
          </w:tcPr>
          <w:p>
            <w:pPr>
              <w:rPr>
                <w:rFonts w:ascii="宋体"/>
                <w:color w:val="auto"/>
                <w:highlight w:val="none"/>
              </w:rPr>
            </w:pPr>
          </w:p>
        </w:tc>
        <w:tc>
          <w:tcPr>
            <w:tcW w:w="1706"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highlight w:val="none"/>
              </w:rPr>
            </w:pPr>
          </w:p>
        </w:tc>
        <w:tc>
          <w:tcPr>
            <w:tcW w:w="3579" w:type="dxa"/>
            <w:vAlign w:val="center"/>
          </w:tcPr>
          <w:p>
            <w:pPr>
              <w:rPr>
                <w:rFonts w:ascii="宋体"/>
                <w:color w:val="auto"/>
                <w:highlight w:val="none"/>
              </w:rPr>
            </w:pPr>
          </w:p>
        </w:tc>
        <w:tc>
          <w:tcPr>
            <w:tcW w:w="1440" w:type="dxa"/>
            <w:vAlign w:val="center"/>
          </w:tcPr>
          <w:p>
            <w:pPr>
              <w:rPr>
                <w:rFonts w:ascii="宋体"/>
                <w:color w:val="auto"/>
                <w:highlight w:val="none"/>
              </w:rPr>
            </w:pPr>
          </w:p>
        </w:tc>
        <w:tc>
          <w:tcPr>
            <w:tcW w:w="1706" w:type="dxa"/>
            <w:vAlign w:val="center"/>
          </w:tcPr>
          <w:p>
            <w:pPr>
              <w:rPr>
                <w:rFonts w:ascii="宋体"/>
                <w:color w:val="auto"/>
                <w:highlight w:val="none"/>
              </w:rPr>
            </w:pPr>
          </w:p>
        </w:tc>
      </w:tr>
    </w:tbl>
    <w:p>
      <w:pPr>
        <w:autoSpaceDE w:val="0"/>
        <w:autoSpaceDN w:val="0"/>
        <w:adjustRightInd w:val="0"/>
        <w:spacing w:line="480" w:lineRule="auto"/>
        <w:rPr>
          <w:rFonts w:ascii="宋体"/>
          <w:color w:val="auto"/>
          <w:sz w:val="24"/>
          <w:szCs w:val="24"/>
          <w:highlight w:val="none"/>
          <w:lang w:val="zh-CN"/>
        </w:rPr>
      </w:pPr>
      <w:r>
        <w:rPr>
          <w:rFonts w:hint="eastAsia" w:ascii="宋体" w:hAnsi="宋体"/>
          <w:color w:val="auto"/>
          <w:sz w:val="24"/>
          <w:szCs w:val="24"/>
          <w:highlight w:val="none"/>
          <w:lang w:val="zh-CN"/>
        </w:rPr>
        <w:t>投标人（公章）：</w:t>
      </w:r>
    </w:p>
    <w:p>
      <w:pPr>
        <w:autoSpaceDE w:val="0"/>
        <w:autoSpaceDN w:val="0"/>
        <w:adjustRightInd w:val="0"/>
        <w:spacing w:line="480" w:lineRule="auto"/>
        <w:rPr>
          <w:rFonts w:ascii="宋体"/>
          <w:color w:val="auto"/>
          <w:sz w:val="24"/>
          <w:szCs w:val="24"/>
          <w:highlight w:val="none"/>
          <w:lang w:val="zh-CN"/>
        </w:rPr>
      </w:pPr>
      <w:r>
        <w:rPr>
          <w:rFonts w:hint="eastAsia" w:ascii="宋体" w:hAnsi="宋体"/>
          <w:color w:val="auto"/>
          <w:sz w:val="24"/>
          <w:szCs w:val="24"/>
          <w:highlight w:val="none"/>
          <w:lang w:val="zh-CN"/>
        </w:rPr>
        <w:t>投标人法定代表人（或授权代表）签字：</w:t>
      </w:r>
    </w:p>
    <w:p>
      <w:pPr>
        <w:autoSpaceDE w:val="0"/>
        <w:autoSpaceDN w:val="0"/>
        <w:adjustRightInd w:val="0"/>
        <w:spacing w:line="360" w:lineRule="auto"/>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spacing w:line="360" w:lineRule="auto"/>
        <w:jc w:val="center"/>
        <w:rPr>
          <w:rFonts w:asci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 中小企业声明函（若有则需提供，没有此项不提供）</w:t>
      </w:r>
    </w:p>
    <w:p>
      <w:pPr>
        <w:autoSpaceDE w:val="0"/>
        <w:autoSpaceDN w:val="0"/>
        <w:adjustRightInd w:val="0"/>
        <w:spacing w:line="360" w:lineRule="auto"/>
        <w:jc w:val="center"/>
        <w:outlineLvl w:val="0"/>
        <w:rPr>
          <w:rFonts w:ascii="宋体" w:hAnsi="宋体"/>
          <w:b/>
          <w:bCs/>
          <w:color w:val="auto"/>
          <w:sz w:val="24"/>
          <w:szCs w:val="24"/>
          <w:highlight w:val="none"/>
        </w:rPr>
      </w:pPr>
    </w:p>
    <w:p>
      <w:pPr>
        <w:spacing w:line="360" w:lineRule="auto"/>
        <w:jc w:val="center"/>
        <w:rPr>
          <w:rFonts w:ascii="宋体"/>
          <w:b/>
          <w:bCs/>
          <w:color w:val="auto"/>
          <w:sz w:val="36"/>
          <w:szCs w:val="36"/>
          <w:highlight w:val="none"/>
        </w:rPr>
      </w:pP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w:t>
      </w:r>
      <w:r>
        <w:rPr>
          <w:rFonts w:ascii="宋体" w:hAnsi="宋体" w:cs="Arial"/>
          <w:color w:val="auto"/>
          <w:kern w:val="0"/>
          <w:sz w:val="24"/>
          <w:szCs w:val="24"/>
          <w:highlight w:val="none"/>
        </w:rPr>
        <w:t>[2011]181</w:t>
      </w:r>
      <w:r>
        <w:rPr>
          <w:rFonts w:hint="eastAsia" w:ascii="宋体" w:hAnsi="宋体" w:cs="Arial"/>
          <w:color w:val="auto"/>
          <w:kern w:val="0"/>
          <w:sz w:val="24"/>
          <w:szCs w:val="24"/>
          <w:highlight w:val="none"/>
        </w:rPr>
        <w:t>号）的规定，本公司为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（请填写：中型、小型、微型）企业。即，本公司同时满足以下条件：</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w:t>
      </w:r>
      <w:r>
        <w:rPr>
          <w:rFonts w:ascii="宋体" w:hAnsi="宋体" w:cs="Arial"/>
          <w:color w:val="auto"/>
          <w:kern w:val="0"/>
          <w:sz w:val="24"/>
          <w:szCs w:val="24"/>
          <w:highlight w:val="none"/>
        </w:rPr>
        <w:t>[2011]300</w:t>
      </w:r>
      <w:r>
        <w:rPr>
          <w:rFonts w:hint="eastAsia" w:ascii="宋体" w:hAnsi="宋体" w:cs="Arial"/>
          <w:color w:val="auto"/>
          <w:kern w:val="0"/>
          <w:sz w:val="24"/>
          <w:szCs w:val="24"/>
          <w:highlight w:val="none"/>
        </w:rPr>
        <w:t>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r>
        <w:rPr>
          <w:rFonts w:hint="eastAsia" w:ascii="宋体" w:hAnsi="宋体" w:cs="Arial"/>
          <w:color w:val="auto"/>
          <w:kern w:val="0"/>
          <w:sz w:val="24"/>
          <w:szCs w:val="24"/>
          <w:highlight w:val="none"/>
        </w:rPr>
        <w:t>企业名称（盖章）：　　　　　　　　　</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日　期：</w:t>
      </w:r>
    </w:p>
    <w:p>
      <w:pPr>
        <w:widowControl/>
        <w:spacing w:before="100" w:beforeAutospacing="1" w:after="100" w:afterAutospacing="1" w:line="360" w:lineRule="auto"/>
        <w:jc w:val="left"/>
        <w:rPr>
          <w:rFonts w:ascii="宋体"/>
          <w:color w:val="auto"/>
          <w:sz w:val="24"/>
          <w:szCs w:val="24"/>
          <w:highlight w:val="none"/>
        </w:rPr>
      </w:pPr>
    </w:p>
    <w:p>
      <w:pPr>
        <w:widowControl/>
        <w:spacing w:before="100" w:beforeAutospacing="1" w:after="100" w:afterAutospacing="1" w:line="360" w:lineRule="auto"/>
        <w:contextualSpacing/>
        <w:jc w:val="left"/>
        <w:rPr>
          <w:rFonts w:asci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、如投标人为联合投标的，联合投标人需分别填写上述《中小企业声明函》。</w:t>
      </w:r>
    </w:p>
    <w:p>
      <w:pPr>
        <w:autoSpaceDE w:val="0"/>
        <w:autoSpaceDN w:val="0"/>
        <w:adjustRightInd w:val="0"/>
        <w:spacing w:line="360" w:lineRule="auto"/>
        <w:jc w:val="center"/>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b/>
          <w:bCs/>
          <w:color w:val="auto"/>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bookmarkStart w:id="4" w:name="OLE_LINK14"/>
      <w:bookmarkStart w:id="5" w:name="OLE_LINK13"/>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残疾人福利性单位声明函（若有则需提供，没有此项不提供）</w:t>
      </w:r>
    </w:p>
    <w:p>
      <w:pPr>
        <w:spacing w:line="360" w:lineRule="auto"/>
        <w:jc w:val="center"/>
        <w:rPr>
          <w:rFonts w:ascii="宋体"/>
          <w:b/>
          <w:bCs/>
          <w:color w:val="auto"/>
          <w:sz w:val="36"/>
          <w:szCs w:val="36"/>
          <w:highlight w:val="none"/>
        </w:rPr>
      </w:pPr>
    </w:p>
    <w:bookmarkEnd w:id="4"/>
    <w:bookmarkEnd w:id="5"/>
    <w:p>
      <w:pPr>
        <w:spacing w:line="360" w:lineRule="auto"/>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号）的规定，本单位为符合条件的残疾人福利性单位，且本单位参加单位的项目采购活动提供本单位制造的货物（由本单位承担工程</w:t>
      </w:r>
      <w:r>
        <w:rPr>
          <w:rFonts w:ascii="宋体" w:hAnsi="宋体"/>
          <w:color w:val="auto"/>
          <w:sz w:val="24"/>
          <w:szCs w:val="24"/>
          <w:highlight w:val="none"/>
        </w:rPr>
        <w:t>/</w:t>
      </w:r>
      <w:r>
        <w:rPr>
          <w:rFonts w:hint="eastAsia" w:ascii="宋体" w:hAnsi="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olor w:val="auto"/>
          <w:sz w:val="24"/>
          <w:szCs w:val="24"/>
          <w:highlight w:val="none"/>
        </w:rPr>
        <w:t>单位名称（盖章）：</w:t>
      </w:r>
    </w:p>
    <w:p>
      <w:pPr>
        <w:spacing w:line="360" w:lineRule="auto"/>
        <w:rPr>
          <w:rFonts w:ascii="宋体"/>
          <w:color w:val="auto"/>
          <w:sz w:val="24"/>
          <w:szCs w:val="24"/>
          <w:highlight w:val="none"/>
        </w:rPr>
      </w:pPr>
      <w:r>
        <w:rPr>
          <w:rFonts w:hint="eastAsia" w:ascii="宋体" w:hAnsi="宋体"/>
          <w:color w:val="auto"/>
          <w:sz w:val="24"/>
          <w:szCs w:val="24"/>
          <w:highlight w:val="none"/>
        </w:rPr>
        <w:t>日期：</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3.8 所投产品符合国家强制性要求承诺函（若有则需提供，没有此项不提供）</w:t>
      </w:r>
    </w:p>
    <w:p>
      <w:pPr>
        <w:widowControl/>
        <w:spacing w:before="100" w:beforeAutospacing="1" w:after="100" w:afterAutospacing="1" w:line="360" w:lineRule="auto"/>
        <w:jc w:val="center"/>
        <w:rPr>
          <w:rFonts w:ascii="宋体"/>
          <w:b/>
          <w:bCs/>
          <w:color w:val="auto"/>
          <w:sz w:val="36"/>
          <w:szCs w:val="36"/>
          <w:highlight w:val="none"/>
        </w:rPr>
      </w:pPr>
    </w:p>
    <w:p>
      <w:pPr>
        <w:spacing w:line="360" w:lineRule="auto"/>
        <w:jc w:val="center"/>
        <w:rPr>
          <w:rFonts w:ascii="宋体" w:cs="Arial"/>
          <w:color w:val="auto"/>
          <w:kern w:val="0"/>
          <w:sz w:val="24"/>
          <w:szCs w:val="24"/>
          <w:highlight w:val="none"/>
        </w:rPr>
      </w:pPr>
      <w:r>
        <w:rPr>
          <w:rFonts w:hint="eastAsia" w:ascii="宋体" w:hAnsi="宋体" w:cs="Arial"/>
          <w:color w:val="auto"/>
          <w:kern w:val="0"/>
          <w:sz w:val="24"/>
          <w:szCs w:val="24"/>
          <w:highlight w:val="none"/>
        </w:rPr>
        <w:t>投标人所投产品涉及国家有属强制性规定的，须承诺其所投产品符合国家强制性要求（如</w:t>
      </w:r>
      <w:r>
        <w:rPr>
          <w:rFonts w:ascii="宋体" w:hAnsi="宋体" w:cs="Arial"/>
          <w:color w:val="auto"/>
          <w:kern w:val="0"/>
          <w:sz w:val="24"/>
          <w:szCs w:val="24"/>
          <w:highlight w:val="none"/>
        </w:rPr>
        <w:t>CCC</w:t>
      </w:r>
      <w:r>
        <w:rPr>
          <w:rFonts w:hint="eastAsia" w:ascii="宋体" w:hAnsi="宋体" w:cs="Arial"/>
          <w:color w:val="auto"/>
          <w:kern w:val="0"/>
          <w:sz w:val="24"/>
          <w:szCs w:val="24"/>
          <w:highlight w:val="none"/>
        </w:rPr>
        <w:t>认证，格式自拟）</w:t>
      </w:r>
    </w:p>
    <w:p>
      <w:pPr>
        <w:widowControl/>
        <w:spacing w:before="100" w:beforeAutospacing="1" w:after="100" w:afterAutospacing="1" w:line="360" w:lineRule="auto"/>
        <w:jc w:val="center"/>
        <w:rPr>
          <w:rFonts w:ascii="宋体"/>
          <w:b/>
          <w:bCs/>
          <w:color w:val="auto"/>
          <w:sz w:val="36"/>
          <w:szCs w:val="36"/>
          <w:highlight w:val="none"/>
        </w:rPr>
      </w:pPr>
    </w:p>
    <w:p>
      <w:pPr>
        <w:rPr>
          <w:color w:val="auto"/>
          <w:highlight w:val="none"/>
        </w:rPr>
      </w:pPr>
    </w:p>
    <w:p>
      <w:pPr>
        <w:rPr>
          <w:color w:val="auto"/>
          <w:highlight w:val="none"/>
        </w:rPr>
      </w:pPr>
    </w:p>
    <w:p>
      <w:pPr>
        <w:widowControl/>
        <w:spacing w:before="100" w:beforeAutospacing="1" w:after="100" w:afterAutospacing="1" w:line="360" w:lineRule="auto"/>
        <w:jc w:val="center"/>
        <w:rPr>
          <w:rFonts w:ascii="宋体"/>
          <w:b/>
          <w:bCs/>
          <w:color w:val="auto"/>
          <w:sz w:val="36"/>
          <w:szCs w:val="36"/>
          <w:highlight w:val="none"/>
        </w:rPr>
      </w:pPr>
    </w:p>
    <w:p>
      <w:pPr>
        <w:widowControl/>
        <w:spacing w:before="100" w:beforeAutospacing="1" w:after="100" w:afterAutospacing="1" w:line="360" w:lineRule="auto"/>
        <w:jc w:val="center"/>
        <w:rPr>
          <w:rFonts w:ascii="宋体" w:cs="黑体"/>
          <w:b/>
          <w:bCs/>
          <w:color w:val="auto"/>
          <w:sz w:val="28"/>
          <w:szCs w:val="28"/>
          <w:highlight w:val="none"/>
        </w:rPr>
      </w:pPr>
      <w:r>
        <w:rPr>
          <w:rFonts w:hint="eastAsia" w:ascii="宋体" w:hAnsi="宋体" w:cs="黑体"/>
          <w:b/>
          <w:bCs/>
          <w:color w:val="auto"/>
          <w:sz w:val="28"/>
          <w:szCs w:val="28"/>
          <w:highlight w:val="none"/>
        </w:rPr>
        <w:t>四、其他资料（若有）</w:t>
      </w:r>
    </w:p>
    <w:p>
      <w:pPr>
        <w:rPr>
          <w:color w:val="auto"/>
          <w:highlight w:val="none"/>
        </w:rPr>
      </w:pPr>
    </w:p>
    <w:p>
      <w:pPr>
        <w:spacing w:line="360" w:lineRule="auto"/>
        <w:jc w:val="center"/>
        <w:rPr>
          <w:rFonts w:ascii="宋体"/>
          <w:b/>
          <w:bCs/>
          <w:color w:val="auto"/>
          <w:sz w:val="28"/>
          <w:szCs w:val="28"/>
          <w:highlight w:val="none"/>
        </w:rPr>
      </w:pPr>
      <w:r>
        <w:rPr>
          <w:rFonts w:hint="eastAsia" w:ascii="宋体" w:hAnsi="宋体"/>
          <w:b/>
          <w:bCs/>
          <w:color w:val="auto"/>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b/>
          <w:bCs/>
          <w:color w:val="auto"/>
          <w:sz w:val="28"/>
          <w:szCs w:val="28"/>
          <w:highlight w:val="none"/>
        </w:rPr>
      </w:pPr>
    </w:p>
    <w:p>
      <w:pPr>
        <w:rPr>
          <w:color w:val="auto"/>
          <w:highlight w:val="none"/>
        </w:rPr>
      </w:pPr>
    </w:p>
    <w:sectPr>
      <w:pgSz w:w="11906" w:h="16838"/>
      <w:pgMar w:top="1440" w:right="1349"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00" w:usb3="00000000" w:csb0="00000001" w:csb1="00000000"/>
  </w:font>
  <w:font w:name="方正小标宋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95C3839"/>
    <w:multiLevelType w:val="multilevel"/>
    <w:tmpl w:val="095C3839"/>
    <w:lvl w:ilvl="0" w:tentative="0">
      <w:start w:val="24"/>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409D01CA"/>
    <w:multiLevelType w:val="multilevel"/>
    <w:tmpl w:val="409D01CA"/>
    <w:lvl w:ilvl="0" w:tentative="0">
      <w:start w:val="22"/>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0">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5C5F4DCB"/>
    <w:multiLevelType w:val="singleLevel"/>
    <w:tmpl w:val="5C5F4DCB"/>
    <w:lvl w:ilvl="0" w:tentative="0">
      <w:start w:val="4"/>
      <w:numFmt w:val="decimal"/>
      <w:suff w:val="nothing"/>
      <w:lvlText w:val="%1、"/>
      <w:lvlJc w:val="left"/>
      <w:rPr>
        <w:rFonts w:cs="Times New Roman"/>
      </w:rPr>
    </w:lvl>
  </w:abstractNum>
  <w:abstractNum w:abstractNumId="12">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3">
    <w:nsid w:val="6DB06765"/>
    <w:multiLevelType w:val="singleLevel"/>
    <w:tmpl w:val="6DB06765"/>
    <w:lvl w:ilvl="0" w:tentative="0">
      <w:start w:val="1"/>
      <w:numFmt w:val="decimal"/>
      <w:suff w:val="nothing"/>
      <w:lvlText w:val="%1、"/>
      <w:lvlJc w:val="left"/>
    </w:lvl>
  </w:abstractNum>
  <w:abstractNum w:abstractNumId="14">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11"/>
    <w:lvlOverride w:ilvl="0">
      <w:startOverride w:val="4"/>
    </w:lvlOverride>
  </w:num>
  <w:num w:numId="3">
    <w:abstractNumId w:val="13"/>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F5060"/>
    <w:rsid w:val="36135982"/>
    <w:rsid w:val="4F8F1F37"/>
    <w:rsid w:val="683C31B4"/>
    <w:rsid w:val="7A32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99"/>
    <w:rPr>
      <w:rFonts w:ascii="Arial" w:hAnsi="Arial" w:eastAsia="黑体" w:cs="Arial"/>
      <w:sz w:val="20"/>
      <w:szCs w:val="20"/>
    </w:rPr>
  </w:style>
  <w:style w:type="paragraph" w:styleId="3">
    <w:name w:val="annotation text"/>
    <w:basedOn w:val="1"/>
    <w:qFormat/>
    <w:uiPriority w:val="0"/>
    <w:pPr>
      <w:jc w:val="left"/>
    </w:pPr>
    <w:rPr>
      <w:rFonts w:cs="Times New Roman"/>
      <w:szCs w:val="22"/>
    </w:rPr>
  </w:style>
  <w:style w:type="paragraph" w:styleId="4">
    <w:name w:val="Body Text"/>
    <w:basedOn w:val="1"/>
    <w:qFormat/>
    <w:uiPriority w:val="99"/>
    <w:pPr>
      <w:spacing w:before="100" w:beforeAutospacing="1" w:after="120"/>
    </w:pPr>
  </w:style>
  <w:style w:type="paragraph" w:styleId="5">
    <w:name w:val="Plain Text"/>
    <w:basedOn w:val="1"/>
    <w:qFormat/>
    <w:uiPriority w:val="99"/>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0">
    <w:name w:val="Body Text First Indent"/>
    <w:basedOn w:val="4"/>
    <w:qFormat/>
    <w:uiPriority w:val="0"/>
    <w:pPr>
      <w:ind w:firstLine="420" w:firstLineChars="100"/>
    </w:pPr>
    <w:rPr>
      <w:rFonts w:ascii="宋体" w:hAnsi="Times New Roman" w:cs="Times New Roman"/>
      <w:kern w:val="0"/>
      <w:sz w:val="34"/>
      <w:szCs w:val="34"/>
    </w:rPr>
  </w:style>
  <w:style w:type="character" w:styleId="13">
    <w:name w:val="Strong"/>
    <w:basedOn w:val="12"/>
    <w:qFormat/>
    <w:uiPriority w:val="0"/>
    <w:rPr>
      <w:b/>
      <w:bCs/>
    </w:rPr>
  </w:style>
  <w:style w:type="character" w:styleId="14">
    <w:name w:val="Hyperlink"/>
    <w:basedOn w:val="12"/>
    <w:qFormat/>
    <w:uiPriority w:val="99"/>
    <w:rPr>
      <w:rFonts w:cs="Times New Roman"/>
      <w:color w:val="0000FF"/>
      <w:u w:val="single"/>
    </w:rPr>
  </w:style>
  <w:style w:type="paragraph" w:styleId="15">
    <w:name w:val="List Paragraph"/>
    <w:basedOn w:val="1"/>
    <w:qFormat/>
    <w:uiPriority w:val="34"/>
    <w:pPr>
      <w:ind w:firstLine="420" w:firstLineChars="200"/>
    </w:pPr>
  </w:style>
  <w:style w:type="paragraph" w:customStyle="1" w:styleId="16">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17">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18">
    <w:name w:val="日期1"/>
    <w:basedOn w:val="1"/>
    <w:next w:val="1"/>
    <w:qFormat/>
    <w:uiPriority w:val="99"/>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2019-06-18T09:36:00Z</dcterms:created>
  <dc:creator>Administrator.PC-201709011607</dc:creator>
  <cp:lastModifiedBy>哦。</cp:lastModifiedBy>
  <dcterms:modified xsi:type="dcterms:W3CDTF">2019-07-16T09:08:05Z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