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52"/>
          <w:szCs w:val="52"/>
        </w:rPr>
      </w:pPr>
      <w:r>
        <w:rPr>
          <w:rFonts w:hint="eastAsia" w:hAnsi="宋体" w:cs="宋体"/>
          <w:b/>
          <w:sz w:val="48"/>
          <w:szCs w:val="48"/>
          <w:lang w:eastAsia="zh-CN"/>
        </w:rPr>
        <w:t>许昌市魏都区新兴街道办事处</w:t>
      </w:r>
      <w:r>
        <w:rPr>
          <w:rFonts w:hint="eastAsia" w:hAnsi="宋体" w:cs="宋体"/>
          <w:b/>
          <w:sz w:val="48"/>
          <w:szCs w:val="48"/>
        </w:rPr>
        <w:t>“</w:t>
      </w:r>
      <w:r>
        <w:rPr>
          <w:rFonts w:hint="eastAsia" w:hAnsi="宋体" w:cs="宋体"/>
          <w:b/>
          <w:sz w:val="48"/>
          <w:szCs w:val="48"/>
          <w:lang w:eastAsia="zh-CN"/>
        </w:rPr>
        <w:t>许昌市魏都区新兴街道办事处万里公司加油站家属院等6个家属院提升改造工程</w:t>
      </w:r>
      <w:r>
        <w:rPr>
          <w:rFonts w:hint="eastAsia" w:hAnsi="宋体" w:cs="宋体"/>
          <w:b/>
          <w:sz w:val="48"/>
          <w:szCs w:val="48"/>
        </w:rPr>
        <w:t>”</w:t>
      </w:r>
    </w:p>
    <w:p>
      <w:pPr>
        <w:autoSpaceDE w:val="0"/>
        <w:autoSpaceDN w:val="0"/>
        <w:adjustRightInd w:val="0"/>
        <w:rPr>
          <w:rFonts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rPr>
        <w:t>二标段招标文件</w:t>
      </w:r>
    </w:p>
    <w:p>
      <w:pPr>
        <w:autoSpaceDE w:val="0"/>
        <w:autoSpaceDN w:val="0"/>
        <w:adjustRightInd w:val="0"/>
        <w:rPr>
          <w:rFonts w:hAnsi="宋体" w:cs="黑体"/>
          <w:b/>
          <w:sz w:val="32"/>
          <w:szCs w:val="32"/>
        </w:rPr>
      </w:pPr>
    </w:p>
    <w:p>
      <w:pPr>
        <w:autoSpaceDE w:val="0"/>
        <w:autoSpaceDN w:val="0"/>
        <w:adjustRightInd w:val="0"/>
        <w:jc w:val="center"/>
        <w:rPr>
          <w:rFonts w:hint="default" w:hAnsi="宋体" w:eastAsia="宋体" w:cs="宋体"/>
          <w:b/>
          <w:sz w:val="32"/>
          <w:szCs w:val="32"/>
          <w:lang w:val="en-US" w:eastAsia="zh-CN"/>
        </w:rPr>
      </w:pPr>
      <w:r>
        <w:rPr>
          <w:rFonts w:hint="eastAsia" w:hAnsi="宋体" w:cs="宋体"/>
          <w:b/>
          <w:sz w:val="32"/>
          <w:szCs w:val="32"/>
        </w:rPr>
        <w:t>项目编号：</w:t>
      </w:r>
      <w:r>
        <w:rPr>
          <w:rFonts w:hint="eastAsia" w:hAnsi="宋体" w:cs="宋体"/>
          <w:b/>
          <w:sz w:val="32"/>
          <w:szCs w:val="32"/>
          <w:lang w:eastAsia="zh-CN"/>
        </w:rPr>
        <w:t>XCGC-F2019</w:t>
      </w:r>
      <w:r>
        <w:rPr>
          <w:rFonts w:hint="eastAsia" w:hAnsi="宋体" w:cs="宋体"/>
          <w:b/>
          <w:sz w:val="32"/>
          <w:szCs w:val="32"/>
          <w:lang w:val="en-US" w:eastAsia="zh-CN"/>
        </w:rPr>
        <w:t>165</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jc w:val="center"/>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许昌市魏都区新兴街道办事处</w:t>
      </w:r>
    </w:p>
    <w:p>
      <w:pPr>
        <w:pStyle w:val="2"/>
        <w:ind w:firstLine="340"/>
      </w:pPr>
    </w:p>
    <w:p>
      <w:pPr>
        <w:rPr>
          <w:rFonts w:hAnsi="宋体" w:cs="宋体"/>
          <w:b/>
          <w:sz w:val="32"/>
          <w:szCs w:val="32"/>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七</w:t>
      </w:r>
      <w:r>
        <w:rPr>
          <w:rFonts w:hint="eastAsia" w:hAnsi="宋体" w:cs="黑体"/>
          <w:b/>
          <w:sz w:val="32"/>
          <w:szCs w:val="32"/>
        </w:rPr>
        <w:t>月</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42</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43</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4"/>
          <w:lang w:eastAsia="zh-CN"/>
        </w:rPr>
        <w:t>许昌市魏都区新兴街道办事处</w:t>
      </w:r>
      <w:r>
        <w:rPr>
          <w:rFonts w:hint="eastAsia" w:hAnsi="宋体"/>
          <w:sz w:val="24"/>
          <w:szCs w:val="24"/>
        </w:rPr>
        <w:t>“</w:t>
      </w:r>
      <w:r>
        <w:rPr>
          <w:rFonts w:hint="eastAsia" w:hAnsi="宋体"/>
          <w:sz w:val="24"/>
          <w:szCs w:val="24"/>
          <w:lang w:eastAsia="zh-CN"/>
        </w:rPr>
        <w:t>许昌市魏都区新兴街道办事处万里公司加油站家属院等6个家属院提升改造工程</w:t>
      </w:r>
      <w:r>
        <w:rPr>
          <w:rFonts w:hint="eastAsia" w:hAnsi="宋体"/>
          <w:sz w:val="24"/>
          <w:szCs w:val="24"/>
        </w:rPr>
        <w:t>”，已由许昌市魏都区发展和改革委员会以许魏发改【201</w:t>
      </w:r>
      <w:r>
        <w:rPr>
          <w:rFonts w:hint="eastAsia" w:hAnsi="宋体"/>
          <w:sz w:val="24"/>
          <w:szCs w:val="24"/>
          <w:lang w:val="en-US" w:eastAsia="zh-CN"/>
        </w:rPr>
        <w:t>9</w:t>
      </w:r>
      <w:r>
        <w:rPr>
          <w:rFonts w:hint="eastAsia" w:hAnsi="宋体"/>
          <w:sz w:val="24"/>
          <w:szCs w:val="24"/>
        </w:rPr>
        <w:t>】</w:t>
      </w:r>
      <w:r>
        <w:rPr>
          <w:rFonts w:hint="eastAsia" w:hAnsi="宋体"/>
          <w:sz w:val="24"/>
          <w:szCs w:val="24"/>
          <w:lang w:val="en-US" w:eastAsia="zh-CN"/>
        </w:rPr>
        <w:t>80</w:t>
      </w:r>
      <w:r>
        <w:rPr>
          <w:rFonts w:hint="eastAsia" w:hAnsi="宋体"/>
          <w:sz w:val="24"/>
          <w:szCs w:val="24"/>
        </w:rPr>
        <w:t>号文批准建设，建设资金已落实。招标人为</w:t>
      </w:r>
      <w:r>
        <w:rPr>
          <w:rFonts w:hint="eastAsia" w:hAnsi="宋体"/>
          <w:sz w:val="24"/>
          <w:szCs w:val="24"/>
          <w:lang w:eastAsia="zh-CN"/>
        </w:rPr>
        <w:t>许昌市魏都区新兴街道办事处</w:t>
      </w:r>
      <w:r>
        <w:rPr>
          <w:rFonts w:hint="eastAsia" w:hAnsi="宋体"/>
          <w:sz w:val="24"/>
          <w:szCs w:val="24"/>
        </w:rPr>
        <w:t>，建设资金为财政资金。项目已具备招标条件，现对该项目施工进行公开招标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default" w:hAnsi="宋体" w:eastAsia="宋体"/>
          <w:sz w:val="24"/>
          <w:lang w:val="en-US" w:eastAsia="zh-CN"/>
        </w:rPr>
      </w:pPr>
      <w:r>
        <w:rPr>
          <w:rFonts w:hint="eastAsia" w:hAnsi="宋体"/>
          <w:sz w:val="24"/>
        </w:rPr>
        <w:t xml:space="preserve">    2.1项目编号：</w:t>
      </w:r>
      <w:r>
        <w:rPr>
          <w:rFonts w:hint="eastAsia" w:hAnsi="宋体"/>
          <w:sz w:val="24"/>
          <w:lang w:eastAsia="zh-CN"/>
        </w:rPr>
        <w:t>XCGC-F2019</w:t>
      </w:r>
      <w:r>
        <w:rPr>
          <w:rFonts w:hint="eastAsia" w:hAnsi="宋体"/>
          <w:sz w:val="24"/>
          <w:lang w:val="en-US" w:eastAsia="zh-CN"/>
        </w:rPr>
        <w:t>165</w:t>
      </w:r>
      <w:bookmarkStart w:id="83" w:name="_GoBack"/>
      <w:bookmarkEnd w:id="83"/>
    </w:p>
    <w:p>
      <w:pPr>
        <w:widowControl/>
        <w:spacing w:line="300" w:lineRule="auto"/>
        <w:ind w:firstLine="480"/>
        <w:rPr>
          <w:rFonts w:hAnsi="宋体"/>
          <w:sz w:val="24"/>
        </w:rPr>
      </w:pPr>
      <w:r>
        <w:rPr>
          <w:rFonts w:hint="eastAsia" w:hAnsi="宋体"/>
          <w:sz w:val="24"/>
        </w:rPr>
        <w:t>2.2项目建设地点：</w:t>
      </w:r>
      <w:r>
        <w:rPr>
          <w:rFonts w:hint="eastAsia" w:hAnsi="宋体"/>
          <w:sz w:val="24"/>
          <w:szCs w:val="24"/>
        </w:rPr>
        <w:t>本项目位于</w:t>
      </w:r>
      <w:r>
        <w:rPr>
          <w:rFonts w:hint="eastAsia" w:hAnsi="宋体"/>
          <w:sz w:val="24"/>
          <w:szCs w:val="24"/>
          <w:lang w:eastAsia="zh-CN"/>
        </w:rPr>
        <w:t>新兴街道办事处辖区内，新兴路以南，解放路以西万里公司加油站家属院内；新兴路以南，仓库路以东商贸委员会家属院内；兴华路以西兴华路万里</w:t>
      </w:r>
      <w:r>
        <w:rPr>
          <w:rFonts w:hint="eastAsia" w:hAnsi="宋体"/>
          <w:sz w:val="24"/>
          <w:szCs w:val="24"/>
          <w:lang w:val="en-US" w:eastAsia="zh-CN"/>
        </w:rPr>
        <w:t>16号家属院内；丰产路以西盐业家属院内；新兴路以南，六一路以西鸿源小区（南院）内；新兴路以南，六一路以西外贸公司家属院内</w:t>
      </w:r>
      <w:r>
        <w:rPr>
          <w:rFonts w:hint="eastAsia" w:hAnsi="宋体"/>
          <w:sz w:val="24"/>
          <w:szCs w:val="24"/>
        </w:rPr>
        <w:t>。</w:t>
      </w:r>
    </w:p>
    <w:p>
      <w:pPr>
        <w:widowControl/>
        <w:spacing w:line="312" w:lineRule="auto"/>
        <w:ind w:firstLine="480" w:firstLineChars="200"/>
        <w:rPr>
          <w:rFonts w:hAnsi="宋体"/>
          <w:sz w:val="24"/>
          <w:szCs w:val="22"/>
        </w:rPr>
      </w:pPr>
      <w:r>
        <w:rPr>
          <w:rFonts w:hint="eastAsia" w:hAnsi="宋体"/>
          <w:sz w:val="24"/>
        </w:rPr>
        <w:t>2.3工程概况：</w:t>
      </w:r>
      <w:r>
        <w:rPr>
          <w:rFonts w:hint="eastAsia" w:hAnsi="宋体"/>
          <w:sz w:val="24"/>
          <w:lang w:eastAsia="zh-CN"/>
        </w:rPr>
        <w:t>万里公司加油站院提升改造内容包括：屋面维修改造、地面改造、墙面改造、排水沟改造、门窗改造、路灯改造、储藏室加装线路等工程。兴华路万里</w:t>
      </w:r>
      <w:r>
        <w:rPr>
          <w:rFonts w:hint="eastAsia" w:hAnsi="宋体"/>
          <w:sz w:val="24"/>
          <w:lang w:val="en-US" w:eastAsia="zh-CN"/>
        </w:rPr>
        <w:t>16号家属院提升改造内容包括：屋面维修、地面改造、外墙改造、内墙改造、排水沟改造及其他改造等工程；鸿源小区（南院）改造内容包括：排水沟改造、内墙改造、地面改造、其他改造等工程；盐业家属院改造内容包括：地面改造、外墙面改造、排水沟改造及其他改造等工程；外贸家属院改造内容包括：道路改造、墙面改造、排水沟改造、新建储藏室、新建车子棚、新建游园等工程；商贸委员会家属院改造内容包括：院内地坪改造、楼梯墙面和天棚面及栏杆刷漆、院内墙面改造、院内排水改造、院内屋面改造等工程</w:t>
      </w:r>
      <w:r>
        <w:rPr>
          <w:rFonts w:hint="eastAsia" w:hAnsi="宋体"/>
          <w:sz w:val="24"/>
          <w:szCs w:val="22"/>
        </w:rPr>
        <w:t>。</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2.5标段划分：本工程共设二个标段，一标段为</w:t>
      </w:r>
      <w:r>
        <w:rPr>
          <w:rFonts w:hint="eastAsia" w:hAnsi="宋体"/>
          <w:color w:val="auto"/>
          <w:sz w:val="24"/>
          <w:lang w:eastAsia="zh-CN"/>
        </w:rPr>
        <w:t>土建及安装等改造</w:t>
      </w:r>
      <w:r>
        <w:rPr>
          <w:rFonts w:hint="eastAsia" w:hAnsi="宋体"/>
          <w:color w:val="auto"/>
          <w:sz w:val="24"/>
        </w:rPr>
        <w:t>工程</w:t>
      </w:r>
      <w:r>
        <w:rPr>
          <w:rFonts w:hint="eastAsia" w:hAnsi="宋体"/>
          <w:sz w:val="24"/>
        </w:rPr>
        <w:t>，二标段为绿化工程。</w:t>
      </w:r>
    </w:p>
    <w:p>
      <w:pPr>
        <w:spacing w:line="360" w:lineRule="auto"/>
        <w:ind w:firstLine="480"/>
        <w:rPr>
          <w:rFonts w:hAnsi="宋体"/>
          <w:sz w:val="24"/>
        </w:rPr>
      </w:pPr>
      <w:r>
        <w:rPr>
          <w:rFonts w:hint="eastAsia" w:hAnsi="宋体"/>
          <w:sz w:val="24"/>
        </w:rPr>
        <w:t>2.6施工招标控制价</w:t>
      </w:r>
      <w:r>
        <w:rPr>
          <w:rFonts w:hint="eastAsia" w:hAnsi="宋体"/>
          <w:sz w:val="24"/>
          <w:szCs w:val="24"/>
        </w:rPr>
        <w:t>:一标段为：</w:t>
      </w:r>
      <w:r>
        <w:rPr>
          <w:rFonts w:hint="eastAsia" w:hAnsi="宋体"/>
          <w:sz w:val="24"/>
          <w:szCs w:val="24"/>
          <w:lang w:val="en-US" w:eastAsia="zh-CN"/>
        </w:rPr>
        <w:t>2963388.17</w:t>
      </w:r>
      <w:r>
        <w:rPr>
          <w:rFonts w:hint="eastAsia" w:hAnsi="宋体"/>
          <w:sz w:val="24"/>
          <w:szCs w:val="24"/>
        </w:rPr>
        <w:t>元；二标段为：</w:t>
      </w:r>
      <w:r>
        <w:rPr>
          <w:rFonts w:hint="eastAsia" w:hAnsi="宋体"/>
          <w:sz w:val="24"/>
          <w:szCs w:val="24"/>
          <w:lang w:val="en-US" w:eastAsia="zh-CN"/>
        </w:rPr>
        <w:t>28407.92</w:t>
      </w:r>
      <w:r>
        <w:rPr>
          <w:rFonts w:hint="eastAsia" w:hAnsi="宋体"/>
          <w:sz w:val="24"/>
          <w:szCs w:val="24"/>
        </w:rPr>
        <w:t>元。</w:t>
      </w:r>
    </w:p>
    <w:p>
      <w:pPr>
        <w:widowControl/>
        <w:spacing w:line="300" w:lineRule="auto"/>
        <w:ind w:firstLine="480"/>
        <w:rPr>
          <w:rFonts w:hAnsi="宋体"/>
          <w:sz w:val="24"/>
          <w:szCs w:val="22"/>
        </w:rPr>
      </w:pPr>
      <w:r>
        <w:rPr>
          <w:rFonts w:hint="eastAsia" w:hAnsi="宋体"/>
          <w:sz w:val="24"/>
        </w:rPr>
        <w:t>2.7施工计划工</w:t>
      </w:r>
      <w:r>
        <w:rPr>
          <w:rFonts w:hint="eastAsia" w:hAnsi="宋体"/>
          <w:sz w:val="24"/>
          <w:szCs w:val="22"/>
        </w:rPr>
        <w:t>期：一、二标段均为30日历天。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3.1一标段要求投标人须具有独立法人资格，须具备</w:t>
      </w:r>
      <w:r>
        <w:rPr>
          <w:rFonts w:hint="eastAsia" w:cs="Times New Roman"/>
          <w:szCs w:val="24"/>
          <w:lang w:eastAsia="zh-CN"/>
        </w:rPr>
        <w:t>建筑</w:t>
      </w:r>
      <w:r>
        <w:rPr>
          <w:rFonts w:hint="eastAsia" w:cs="Times New Roman"/>
          <w:szCs w:val="24"/>
        </w:rPr>
        <w:t>工程施工总承包三级（及以上）资质，且具有有效的安全生产许可证；拟派项目负责人必须具备</w:t>
      </w:r>
      <w:r>
        <w:rPr>
          <w:rFonts w:hint="eastAsia" w:cs="Times New Roman"/>
          <w:szCs w:val="24"/>
          <w:lang w:eastAsia="zh-CN"/>
        </w:rPr>
        <w:t>建筑</w:t>
      </w:r>
      <w:r>
        <w:rPr>
          <w:rFonts w:hint="eastAsia" w:cs="Times New Roman"/>
          <w:szCs w:val="24"/>
        </w:rPr>
        <w:t>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3.2二标段要求投标人须具有独立的法人资格，具有有效的营业执照；具备与园林绿化工程项目相匹配的经营范围及履约能力。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jc w:val="left"/>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3.3未被列入“信用中国”网站(</w:t>
      </w:r>
      <w:r>
        <w:rPr>
          <w:rFonts w:hint="eastAsia" w:ascii="宋体" w:hAnsi="宋体" w:eastAsia="宋体" w:cs="Times New Roman"/>
          <w:sz w:val="24"/>
          <w:szCs w:val="24"/>
          <w:lang w:val="en-US" w:eastAsia="zh-CN" w:bidi="ar-SA"/>
        </w:rPr>
        <w:fldChar w:fldCharType="begin"/>
      </w:r>
      <w:r>
        <w:rPr>
          <w:rFonts w:hint="eastAsia" w:ascii="宋体" w:hAnsi="宋体" w:eastAsia="宋体" w:cs="Times New Roman"/>
          <w:sz w:val="24"/>
          <w:szCs w:val="24"/>
          <w:lang w:val="en-US" w:eastAsia="zh-CN" w:bidi="ar-SA"/>
        </w:rPr>
        <w:instrText xml:space="preserve"> HYPERLINK "http://www.creditchina.gov.cn/" </w:instrText>
      </w:r>
      <w:r>
        <w:rPr>
          <w:rFonts w:hint="eastAsia" w:ascii="宋体" w:hAnsi="宋体" w:eastAsia="宋体" w:cs="Times New Roman"/>
          <w:sz w:val="24"/>
          <w:szCs w:val="24"/>
          <w:lang w:val="en-US" w:eastAsia="zh-CN" w:bidi="ar-SA"/>
        </w:rPr>
        <w:fldChar w:fldCharType="separate"/>
      </w:r>
      <w:r>
        <w:rPr>
          <w:rFonts w:hint="eastAsia" w:ascii="宋体" w:hAnsi="宋体" w:eastAsia="宋体" w:cs="Times New Roman"/>
          <w:sz w:val="24"/>
          <w:szCs w:val="24"/>
          <w:lang w:val="en-US" w:eastAsia="zh-CN" w:bidi="ar-SA"/>
        </w:rPr>
        <w:t>www.creditchina.gov.cn</w:t>
      </w:r>
      <w:r>
        <w:rPr>
          <w:rFonts w:hint="eastAsia" w:ascii="宋体" w:hAnsi="宋体" w:eastAsia="宋体" w:cs="Times New Roman"/>
          <w:sz w:val="24"/>
          <w:szCs w:val="24"/>
          <w:lang w:val="en-US" w:eastAsia="zh-CN" w:bidi="ar-SA"/>
        </w:rPr>
        <w:fldChar w:fldCharType="end"/>
      </w:r>
      <w:r>
        <w:rPr>
          <w:rFonts w:hint="eastAsia" w:ascii="宋体" w:hAnsi="宋体" w:eastAsia="宋体" w:cs="Times New Roman"/>
          <w:sz w:val="24"/>
          <w:szCs w:val="24"/>
          <w:lang w:val="en-US" w:eastAsia="zh-CN" w:bidi="ar-SA"/>
        </w:rPr>
        <w:t>)失信被执行人名单及未被列入“国家企业信用公示系统”网站（</w:t>
      </w:r>
      <w:r>
        <w:rPr>
          <w:rFonts w:hint="eastAsia" w:ascii="宋体" w:hAnsi="宋体" w:eastAsia="宋体" w:cs="Times New Roman"/>
          <w:sz w:val="24"/>
          <w:szCs w:val="24"/>
          <w:lang w:val="en-US" w:eastAsia="zh-CN" w:bidi="ar-SA"/>
        </w:rPr>
        <w:fldChar w:fldCharType="begin"/>
      </w:r>
      <w:r>
        <w:rPr>
          <w:rFonts w:hint="eastAsia" w:ascii="宋体" w:hAnsi="宋体" w:eastAsia="宋体" w:cs="Times New Roman"/>
          <w:sz w:val="24"/>
          <w:szCs w:val="24"/>
          <w:lang w:val="en-US" w:eastAsia="zh-CN" w:bidi="ar-SA"/>
        </w:rPr>
        <w:instrText xml:space="preserve"> HYPERLINK "http://www.gsxt.gov.cn/" </w:instrText>
      </w:r>
      <w:r>
        <w:rPr>
          <w:rFonts w:hint="eastAsia" w:ascii="宋体" w:hAnsi="宋体" w:eastAsia="宋体" w:cs="Times New Roman"/>
          <w:sz w:val="24"/>
          <w:szCs w:val="24"/>
          <w:lang w:val="en-US" w:eastAsia="zh-CN" w:bidi="ar-SA"/>
        </w:rPr>
        <w:fldChar w:fldCharType="separate"/>
      </w:r>
      <w:r>
        <w:rPr>
          <w:rFonts w:hint="eastAsia" w:ascii="宋体" w:hAnsi="宋体" w:eastAsia="宋体" w:cs="Times New Roman"/>
          <w:sz w:val="24"/>
          <w:szCs w:val="24"/>
          <w:lang w:val="en-US" w:eastAsia="zh-CN" w:bidi="ar-SA"/>
        </w:rPr>
        <w:t>www.gsxt.gov.cn</w:t>
      </w:r>
      <w:r>
        <w:rPr>
          <w:rFonts w:hint="eastAsia" w:ascii="宋体" w:hAnsi="宋体" w:eastAsia="宋体" w:cs="Times New Roman"/>
          <w:sz w:val="24"/>
          <w:szCs w:val="24"/>
          <w:lang w:val="en-US" w:eastAsia="zh-CN" w:bidi="ar-SA"/>
        </w:rPr>
        <w:fldChar w:fldCharType="end"/>
      </w:r>
      <w:r>
        <w:rPr>
          <w:rFonts w:hint="eastAsia" w:ascii="宋体" w:hAnsi="宋体" w:eastAsia="宋体" w:cs="Times New Roman"/>
          <w:sz w:val="24"/>
          <w:szCs w:val="24"/>
          <w:lang w:val="en-US" w:eastAsia="zh-CN" w:bidi="ar-SA"/>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3.4本次招标不接受联合体投标。</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3.5本次招标实行资格后审。</w:t>
      </w:r>
    </w:p>
    <w:p>
      <w:pPr>
        <w:widowControl/>
        <w:spacing w:line="360" w:lineRule="auto"/>
        <w:rPr>
          <w:rFonts w:hAnsi="宋体"/>
          <w:b/>
          <w:sz w:val="24"/>
        </w:rPr>
      </w:pPr>
      <w:r>
        <w:rPr>
          <w:rFonts w:hint="eastAsia" w:hAnsi="宋体"/>
          <w:b/>
          <w:sz w:val="24"/>
        </w:rPr>
        <w:t>4、网上下载招标文件</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bCs/>
          <w:sz w:val="24"/>
          <w:lang w:eastAsia="zh-CN"/>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300</w:t>
      </w:r>
      <w:r>
        <w:rPr>
          <w:rFonts w:hint="eastAsia" w:hAnsi="宋体"/>
          <w:bCs/>
          <w:sz w:val="24"/>
        </w:rPr>
        <w:t>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w:t>
      </w:r>
      <w:r>
        <w:rPr>
          <w:rFonts w:hint="eastAsia" w:hAnsi="宋体"/>
          <w:bCs/>
          <w:color w:val="auto"/>
          <w:sz w:val="24"/>
        </w:rPr>
        <w:t>201</w:t>
      </w:r>
      <w:r>
        <w:rPr>
          <w:rFonts w:hint="eastAsia" w:hAnsi="宋体"/>
          <w:bCs/>
          <w:color w:val="auto"/>
          <w:sz w:val="24"/>
          <w:lang w:val="en-US" w:eastAsia="zh-CN"/>
        </w:rPr>
        <w:t>9</w:t>
      </w:r>
      <w:r>
        <w:rPr>
          <w:rFonts w:hint="eastAsia" w:hAnsi="宋体"/>
          <w:bCs/>
          <w:color w:val="auto"/>
          <w:sz w:val="24"/>
        </w:rPr>
        <w:t>年</w:t>
      </w:r>
      <w:r>
        <w:rPr>
          <w:rFonts w:hint="eastAsia" w:hAnsi="宋体"/>
          <w:bCs/>
          <w:color w:val="auto"/>
          <w:sz w:val="24"/>
          <w:lang w:val="en-US" w:eastAsia="zh-CN"/>
        </w:rPr>
        <w:t xml:space="preserve"> 8 </w:t>
      </w:r>
      <w:r>
        <w:rPr>
          <w:rFonts w:hint="eastAsia" w:hAnsi="宋体"/>
          <w:bCs/>
          <w:color w:val="auto"/>
          <w:sz w:val="24"/>
        </w:rPr>
        <w:t>月</w:t>
      </w:r>
      <w:r>
        <w:rPr>
          <w:rFonts w:hint="eastAsia" w:hAnsi="宋体"/>
          <w:bCs/>
          <w:color w:val="auto"/>
          <w:sz w:val="24"/>
          <w:lang w:val="en-US" w:eastAsia="zh-CN"/>
        </w:rPr>
        <w:t xml:space="preserve"> 7 </w:t>
      </w:r>
      <w:r>
        <w:rPr>
          <w:rFonts w:hint="eastAsia" w:hAnsi="宋体"/>
          <w:bCs/>
          <w:color w:val="auto"/>
          <w:sz w:val="24"/>
        </w:rPr>
        <w:t>日</w:t>
      </w:r>
      <w:r>
        <w:rPr>
          <w:rFonts w:hint="eastAsia" w:hAnsi="宋体"/>
          <w:bCs/>
          <w:color w:val="auto"/>
          <w:sz w:val="24"/>
          <w:lang w:val="en-US" w:eastAsia="zh-CN"/>
        </w:rPr>
        <w:t xml:space="preserve"> 8 </w:t>
      </w:r>
      <w:r>
        <w:rPr>
          <w:rFonts w:hint="eastAsia" w:hAnsi="宋体"/>
          <w:bCs/>
          <w:color w:val="auto"/>
          <w:sz w:val="24"/>
        </w:rPr>
        <w:t>时30分</w:t>
      </w:r>
      <w:r>
        <w:rPr>
          <w:rFonts w:hint="eastAsia" w:hAnsi="宋体"/>
          <w:bCs/>
          <w:sz w:val="24"/>
        </w:rPr>
        <w:t>。</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 xml:space="preserve">6.4电子投标文件提交地点：许昌市公共资源交易中心（许昌市龙兴路竹林路交汇处公共资源大厦三楼）开标 </w:t>
      </w:r>
      <w:r>
        <w:rPr>
          <w:rFonts w:hint="eastAsia" w:hAnsi="宋体"/>
          <w:bCs/>
          <w:sz w:val="24"/>
          <w:lang w:eastAsia="zh-CN"/>
        </w:rPr>
        <w:t>三</w:t>
      </w:r>
      <w:r>
        <w:rPr>
          <w:rFonts w:hint="eastAsia" w:hAnsi="宋体"/>
          <w:bCs/>
          <w:sz w:val="24"/>
          <w:lang w:val="en-US" w:eastAsia="zh-CN"/>
        </w:rPr>
        <w:t xml:space="preserve">  </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autoSpaceDE w:val="0"/>
        <w:autoSpaceDN w:val="0"/>
        <w:adjustRightInd w:val="0"/>
        <w:spacing w:line="360" w:lineRule="auto"/>
        <w:ind w:firstLine="480" w:firstLineChars="200"/>
        <w:jc w:val="left"/>
        <w:rPr>
          <w:rFonts w:hint="eastAsia" w:hAnsi="宋体" w:eastAsia="宋体"/>
          <w:sz w:val="24"/>
          <w:szCs w:val="24"/>
          <w:lang w:eastAsia="zh-CN"/>
        </w:rPr>
      </w:pPr>
      <w:r>
        <w:rPr>
          <w:rFonts w:hint="eastAsia" w:hAnsi="宋体"/>
          <w:sz w:val="24"/>
          <w:szCs w:val="24"/>
        </w:rPr>
        <w:t>招 标 人：</w:t>
      </w:r>
      <w:r>
        <w:rPr>
          <w:rFonts w:hint="eastAsia" w:hAnsi="宋体"/>
          <w:sz w:val="24"/>
          <w:szCs w:val="24"/>
          <w:lang w:eastAsia="zh-CN"/>
        </w:rPr>
        <w:t>许昌市魏都区新兴街道办事处</w:t>
      </w:r>
    </w:p>
    <w:p>
      <w:pPr>
        <w:autoSpaceDE w:val="0"/>
        <w:autoSpaceDN w:val="0"/>
        <w:adjustRightInd w:val="0"/>
        <w:spacing w:line="360" w:lineRule="auto"/>
        <w:ind w:firstLine="480"/>
        <w:jc w:val="left"/>
        <w:rPr>
          <w:rFonts w:hAnsi="宋体"/>
          <w:sz w:val="24"/>
          <w:szCs w:val="24"/>
        </w:rPr>
      </w:pPr>
      <w:r>
        <w:rPr>
          <w:rFonts w:hint="eastAsia" w:hAnsi="宋体"/>
          <w:sz w:val="24"/>
          <w:szCs w:val="24"/>
        </w:rPr>
        <w:t>地    址：</w:t>
      </w:r>
      <w:r>
        <w:rPr>
          <w:rFonts w:hint="eastAsia" w:hAnsi="宋体"/>
          <w:sz w:val="24"/>
          <w:szCs w:val="24"/>
          <w:lang w:val="en-US" w:eastAsia="zh-CN"/>
        </w:rPr>
        <w:t>许昌市魏都区新兴街</w:t>
      </w:r>
      <w:r>
        <w:rPr>
          <w:rFonts w:hint="eastAsia" w:hAnsi="宋体"/>
          <w:sz w:val="24"/>
          <w:szCs w:val="24"/>
        </w:rPr>
        <w:t xml:space="preserve"> </w:t>
      </w:r>
    </w:p>
    <w:p>
      <w:pPr>
        <w:autoSpaceDE w:val="0"/>
        <w:autoSpaceDN w:val="0"/>
        <w:adjustRightInd w:val="0"/>
        <w:spacing w:line="360" w:lineRule="auto"/>
        <w:ind w:firstLine="480"/>
        <w:jc w:val="left"/>
        <w:rPr>
          <w:rFonts w:hAnsi="宋体"/>
          <w:sz w:val="24"/>
          <w:szCs w:val="24"/>
        </w:rPr>
      </w:pPr>
      <w:r>
        <w:rPr>
          <w:rFonts w:hint="eastAsia" w:hAnsi="宋体"/>
          <w:sz w:val="24"/>
          <w:szCs w:val="24"/>
        </w:rPr>
        <w:t>联 系 人：</w:t>
      </w:r>
      <w:r>
        <w:rPr>
          <w:rFonts w:hint="eastAsia" w:hAnsi="宋体"/>
          <w:sz w:val="24"/>
          <w:szCs w:val="24"/>
          <w:lang w:eastAsia="zh-CN"/>
        </w:rPr>
        <w:t>樊</w:t>
      </w:r>
      <w:r>
        <w:rPr>
          <w:rFonts w:hint="eastAsia" w:hAnsi="宋体"/>
          <w:sz w:val="24"/>
          <w:szCs w:val="24"/>
        </w:rPr>
        <w:t>先生</w:t>
      </w:r>
    </w:p>
    <w:p>
      <w:pPr>
        <w:autoSpaceDE w:val="0"/>
        <w:autoSpaceDN w:val="0"/>
        <w:adjustRightInd w:val="0"/>
        <w:spacing w:line="360" w:lineRule="auto"/>
        <w:jc w:val="left"/>
        <w:rPr>
          <w:rFonts w:hint="default" w:hAnsi="宋体" w:eastAsia="宋体"/>
          <w:sz w:val="24"/>
          <w:szCs w:val="24"/>
          <w:lang w:val="en-US" w:eastAsia="zh-CN"/>
        </w:rPr>
      </w:pPr>
      <w:r>
        <w:rPr>
          <w:rFonts w:hint="eastAsia" w:hAnsi="宋体"/>
          <w:sz w:val="24"/>
          <w:szCs w:val="24"/>
        </w:rPr>
        <w:t xml:space="preserve">    联系电话：</w:t>
      </w:r>
      <w:r>
        <w:rPr>
          <w:rFonts w:hint="eastAsia" w:hAnsi="宋体"/>
          <w:sz w:val="24"/>
          <w:szCs w:val="24"/>
          <w:lang w:val="en-US" w:eastAsia="zh-CN"/>
        </w:rPr>
        <w:t>13513748839</w:t>
      </w:r>
    </w:p>
    <w:p>
      <w:pPr>
        <w:widowControl/>
        <w:spacing w:line="312" w:lineRule="auto"/>
        <w:ind w:firstLine="240" w:firstLineChars="100"/>
        <w:rPr>
          <w:rFonts w:hAnsi="宋体"/>
          <w:sz w:val="24"/>
          <w:szCs w:val="22"/>
        </w:rPr>
      </w:pPr>
      <w:r>
        <w:rPr>
          <w:rFonts w:hint="eastAsia" w:hAnsi="宋体"/>
          <w:sz w:val="24"/>
          <w:szCs w:val="24"/>
        </w:rPr>
        <w:t xml:space="preserve">  </w:t>
      </w: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地    址：河南省许昌市瑞贝卡和天下</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联系电话：0374-5051770</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int="eastAsia" w:hAnsi="宋体" w:eastAsia="宋体"/>
          <w:sz w:val="24"/>
          <w:szCs w:val="24"/>
          <w:lang w:eastAsia="zh-CN"/>
        </w:rPr>
      </w:pPr>
      <w:r>
        <w:rPr>
          <w:rFonts w:hint="eastAsia" w:hAnsi="宋体"/>
          <w:sz w:val="24"/>
          <w:szCs w:val="24"/>
          <w:lang w:eastAsia="zh-CN"/>
        </w:rPr>
        <w:t>许昌市魏都区新兴街道办事处</w:t>
      </w:r>
    </w:p>
    <w:p>
      <w:pPr>
        <w:pStyle w:val="2"/>
        <w:ind w:firstLine="240"/>
        <w:jc w:val="right"/>
      </w:pP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7</w:t>
      </w:r>
      <w:r>
        <w:rPr>
          <w:rFonts w:hint="eastAsia" w:hAnsi="宋体"/>
          <w:sz w:val="24"/>
        </w:rPr>
        <w:t>月</w:t>
      </w:r>
      <w:r>
        <w:rPr>
          <w:rFonts w:hint="eastAsia" w:hAnsi="宋体"/>
          <w:sz w:val="24"/>
          <w:lang w:val="en-US" w:eastAsia="zh-CN"/>
        </w:rPr>
        <w:t>12</w:t>
      </w:r>
      <w:r>
        <w:rPr>
          <w:rFonts w:hint="eastAsia" w:hAnsi="宋体"/>
          <w:sz w:val="24"/>
        </w:rPr>
        <w:t xml:space="preserve"> 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cs="仿宋_GB2312"/>
                <w:b/>
                <w:kern w:val="2"/>
                <w:sz w:val="24"/>
                <w:szCs w:val="22"/>
              </w:rPr>
            </w:pPr>
            <w:r>
              <w:rPr>
                <w:rFonts w:hint="eastAsia" w:hAnsi="宋体" w:cs="仿宋_GB2312"/>
                <w:b/>
                <w:kern w:val="2"/>
                <w:sz w:val="24"/>
                <w:szCs w:val="22"/>
              </w:rPr>
              <w:t>条款号</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b/>
                <w:kern w:val="2"/>
                <w:sz w:val="24"/>
                <w:szCs w:val="22"/>
              </w:rPr>
            </w:pPr>
            <w:r>
              <w:rPr>
                <w:rFonts w:hint="eastAsia" w:hAnsi="宋体" w:cs="仿宋_GB2312"/>
                <w:b/>
                <w:kern w:val="2"/>
                <w:sz w:val="24"/>
                <w:szCs w:val="22"/>
              </w:rPr>
              <w:t>条款名称</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黑体"/>
                <w:kern w:val="2"/>
                <w:sz w:val="24"/>
                <w:szCs w:val="22"/>
              </w:rPr>
            </w:pPr>
            <w:r>
              <w:rPr>
                <w:rFonts w:hint="default" w:hAnsi="宋体" w:cs="TimesNewRomanPSMT"/>
                <w:kern w:val="2"/>
                <w:sz w:val="24"/>
                <w:szCs w:val="22"/>
              </w:rPr>
              <w:t>1.1.</w:t>
            </w:r>
            <w:r>
              <w:rPr>
                <w:rFonts w:hint="eastAsia"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招标人</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kern w:val="2"/>
                <w:sz w:val="24"/>
                <w:szCs w:val="24"/>
                <w:lang w:eastAsia="zh-CN"/>
              </w:rPr>
            </w:pPr>
            <w:r>
              <w:rPr>
                <w:rFonts w:hint="eastAsia" w:hAnsi="宋体"/>
                <w:kern w:val="2"/>
                <w:sz w:val="24"/>
                <w:szCs w:val="24"/>
              </w:rPr>
              <w:t>招 标 人：</w:t>
            </w:r>
            <w:r>
              <w:rPr>
                <w:rFonts w:hint="eastAsia" w:hAnsi="宋体"/>
                <w:kern w:val="2"/>
                <w:sz w:val="24"/>
                <w:szCs w:val="24"/>
                <w:lang w:eastAsia="zh-CN"/>
              </w:rPr>
              <w:t>许昌市魏都区新兴街道办事处</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4"/>
              </w:rPr>
            </w:pPr>
            <w:r>
              <w:rPr>
                <w:rFonts w:hint="eastAsia" w:hAnsi="宋体"/>
                <w:kern w:val="2"/>
                <w:sz w:val="24"/>
                <w:szCs w:val="24"/>
              </w:rPr>
              <w:t>地    址：</w:t>
            </w:r>
            <w:r>
              <w:rPr>
                <w:rFonts w:hint="eastAsia" w:hAnsi="宋体"/>
                <w:kern w:val="2"/>
                <w:sz w:val="24"/>
                <w:szCs w:val="24"/>
                <w:lang w:eastAsia="zh-CN"/>
              </w:rPr>
              <w:t>许昌市魏都区新兴街</w:t>
            </w:r>
            <w:r>
              <w:rPr>
                <w:rFonts w:hint="eastAsia" w:hAnsi="宋体"/>
                <w:kern w:val="2"/>
                <w:sz w:val="24"/>
                <w:szCs w:val="24"/>
              </w:rPr>
              <w:t xml:space="preserve"> </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4"/>
              </w:rPr>
            </w:pPr>
            <w:r>
              <w:rPr>
                <w:rFonts w:hint="eastAsia" w:hAnsi="宋体"/>
                <w:kern w:val="2"/>
                <w:sz w:val="24"/>
                <w:szCs w:val="24"/>
              </w:rPr>
              <w:t>联 系 人：</w:t>
            </w:r>
            <w:r>
              <w:rPr>
                <w:rFonts w:hint="eastAsia" w:hAnsi="宋体"/>
                <w:kern w:val="2"/>
                <w:sz w:val="24"/>
                <w:szCs w:val="24"/>
                <w:lang w:eastAsia="zh-CN"/>
              </w:rPr>
              <w:t>樊</w:t>
            </w:r>
            <w:r>
              <w:rPr>
                <w:rFonts w:hint="eastAsia" w:hAnsi="宋体"/>
                <w:kern w:val="2"/>
                <w:sz w:val="24"/>
                <w:szCs w:val="24"/>
              </w:rPr>
              <w:t>先生</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2"/>
              </w:rPr>
            </w:pPr>
            <w:r>
              <w:rPr>
                <w:rFonts w:hint="eastAsia" w:hAnsi="宋体"/>
                <w:kern w:val="2"/>
                <w:sz w:val="24"/>
                <w:szCs w:val="24"/>
              </w:rPr>
              <w:t>联系电话：</w:t>
            </w:r>
            <w:r>
              <w:rPr>
                <w:rFonts w:hint="eastAsia" w:hAnsi="宋体"/>
                <w:kern w:val="2"/>
                <w:sz w:val="24"/>
                <w:szCs w:val="24"/>
                <w:lang w:val="en-US" w:eastAsia="zh-CN"/>
              </w:rPr>
              <w:t>13513748839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TimesNewRomanPSMT"/>
                <w:kern w:val="2"/>
                <w:sz w:val="24"/>
                <w:szCs w:val="22"/>
              </w:rPr>
            </w:pPr>
            <w:r>
              <w:rPr>
                <w:rFonts w:hint="eastAsia" w:hAnsi="宋体" w:cs="TimesNewRomanPSMT"/>
                <w:kern w:val="2"/>
                <w:sz w:val="24"/>
                <w:szCs w:val="22"/>
              </w:rPr>
              <w:t>1.1.2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代理机构</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4"/>
              </w:rPr>
            </w:pPr>
            <w:r>
              <w:rPr>
                <w:rFonts w:hint="eastAsia" w:hAnsi="宋体"/>
                <w:kern w:val="2"/>
                <w:sz w:val="24"/>
                <w:szCs w:val="24"/>
              </w:rPr>
              <w:t>代理机构：河南永明工程管理有限公司</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4"/>
              </w:rPr>
            </w:pPr>
            <w:r>
              <w:rPr>
                <w:rFonts w:hint="eastAsia" w:hAnsi="宋体"/>
                <w:kern w:val="2"/>
                <w:sz w:val="24"/>
                <w:szCs w:val="24"/>
              </w:rPr>
              <w:t>地    址：河南省许昌市瑞贝卡和天下</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4"/>
              </w:rPr>
            </w:pPr>
            <w:r>
              <w:rPr>
                <w:rFonts w:hint="eastAsia" w:hAnsi="宋体"/>
                <w:kern w:val="2"/>
                <w:sz w:val="24"/>
                <w:szCs w:val="24"/>
              </w:rPr>
              <w:t>联 系 人：李焕林</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2"/>
                <w:szCs w:val="22"/>
              </w:rPr>
            </w:pPr>
            <w:r>
              <w:rPr>
                <w:rFonts w:hint="eastAsia" w:hAnsi="宋体"/>
                <w:kern w:val="2"/>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1.1.</w:t>
            </w:r>
            <w:r>
              <w:rPr>
                <w:rFonts w:hint="eastAsia" w:hAnsi="宋体" w:cs="TimesNewRomanPSMT"/>
                <w:kern w:val="2"/>
                <w:sz w:val="24"/>
                <w:szCs w:val="22"/>
              </w:rPr>
              <w:t>4</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项目名称</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kern w:val="2"/>
                <w:sz w:val="24"/>
                <w:szCs w:val="24"/>
                <w:lang w:eastAsia="zh-CN"/>
              </w:rPr>
              <w:t>许昌市魏都区新兴街道办事处</w:t>
            </w:r>
            <w:r>
              <w:rPr>
                <w:rFonts w:hint="eastAsia" w:hAnsi="宋体"/>
                <w:kern w:val="2"/>
                <w:sz w:val="24"/>
                <w:szCs w:val="24"/>
              </w:rPr>
              <w:t>“</w:t>
            </w:r>
            <w:r>
              <w:rPr>
                <w:rFonts w:hint="eastAsia" w:hAnsi="宋体"/>
                <w:kern w:val="2"/>
                <w:sz w:val="24"/>
                <w:szCs w:val="24"/>
                <w:lang w:eastAsia="zh-CN"/>
              </w:rPr>
              <w:t>许昌市魏都区新兴街道办事处万里公司加油站家属院等6个家属院提升改造工程</w:t>
            </w:r>
            <w:r>
              <w:rPr>
                <w:rFonts w:hint="eastAsia" w:hAnsi="宋体"/>
                <w:kern w:val="2"/>
                <w:sz w:val="24"/>
                <w:szCs w:val="24"/>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1.1.</w:t>
            </w:r>
            <w:r>
              <w:rPr>
                <w:rFonts w:hint="eastAsia" w:hAnsi="宋体" w:cs="TimesNewRomanPSMT"/>
                <w:kern w:val="2"/>
                <w:sz w:val="24"/>
                <w:szCs w:val="22"/>
              </w:rPr>
              <w:t>5</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建设地点</w:t>
            </w:r>
          </w:p>
        </w:tc>
        <w:tc>
          <w:tcPr>
            <w:tcW w:w="6424" w:type="dxa"/>
            <w:gridSpan w:val="2"/>
            <w:vAlign w:val="center"/>
          </w:tcPr>
          <w:p>
            <w:pPr>
              <w:keepNext w:val="0"/>
              <w:keepLines w:val="0"/>
              <w:widowControl/>
              <w:suppressLineNumbers w:val="0"/>
              <w:spacing w:before="0" w:beforeAutospacing="0" w:after="0" w:afterAutospacing="0" w:line="300" w:lineRule="auto"/>
              <w:ind w:left="0" w:right="0"/>
              <w:rPr>
                <w:rFonts w:hint="default" w:hAnsi="宋体" w:cs="仿宋_GB2312"/>
                <w:kern w:val="2"/>
                <w:sz w:val="24"/>
                <w:szCs w:val="24"/>
              </w:rPr>
            </w:pPr>
            <w:r>
              <w:rPr>
                <w:rFonts w:hint="eastAsia" w:hAnsi="宋体"/>
                <w:kern w:val="2"/>
                <w:sz w:val="24"/>
                <w:szCs w:val="24"/>
              </w:rPr>
              <w:t>本项目位于许昌市</w:t>
            </w:r>
            <w:r>
              <w:rPr>
                <w:rFonts w:hint="eastAsia" w:hAnsi="宋体"/>
                <w:kern w:val="2"/>
                <w:sz w:val="24"/>
                <w:szCs w:val="24"/>
                <w:lang w:eastAsia="zh-CN"/>
              </w:rPr>
              <w:t>魏都区新兴街道办事处辖区内</w:t>
            </w: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1.2.1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资金来源</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kern w:val="2"/>
                <w:sz w:val="24"/>
                <w:szCs w:val="22"/>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1.2.2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出资比例</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1.2.3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资金落实情况</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1.3.1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招标范围</w:t>
            </w:r>
          </w:p>
        </w:tc>
        <w:tc>
          <w:tcPr>
            <w:tcW w:w="6424" w:type="dxa"/>
            <w:gridSpan w:val="2"/>
            <w:tcBorders>
              <w:bottom w:val="single" w:color="auto" w:sz="4" w:space="0"/>
            </w:tcBorders>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cs="黑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1.3.2</w:t>
            </w:r>
          </w:p>
        </w:tc>
        <w:tc>
          <w:tcPr>
            <w:tcW w:w="2447" w:type="dxa"/>
            <w:gridSpan w:val="3"/>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cs="仿宋_GB2312"/>
                <w:kern w:val="2"/>
                <w:sz w:val="24"/>
                <w:szCs w:val="22"/>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1.3.3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质量要求</w:t>
            </w:r>
          </w:p>
        </w:tc>
        <w:tc>
          <w:tcPr>
            <w:tcW w:w="6424" w:type="dxa"/>
            <w:gridSpan w:val="2"/>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黑体"/>
                <w:kern w:val="2"/>
                <w:sz w:val="24"/>
                <w:szCs w:val="22"/>
              </w:rPr>
            </w:pPr>
            <w:r>
              <w:rPr>
                <w:rFonts w:hint="eastAsia" w:hAnsi="宋体" w:cs="黑体"/>
                <w:kern w:val="2"/>
                <w:sz w:val="24"/>
                <w:szCs w:val="22"/>
              </w:rPr>
              <w:t>合格（</w:t>
            </w:r>
            <w:r>
              <w:rPr>
                <w:rFonts w:hint="eastAsia"/>
                <w:kern w:val="2"/>
                <w:sz w:val="24"/>
                <w:szCs w:val="22"/>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1.4.1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黑体"/>
                <w:kern w:val="2"/>
                <w:sz w:val="24"/>
                <w:szCs w:val="22"/>
              </w:rPr>
            </w:pPr>
            <w:r>
              <w:rPr>
                <w:rFonts w:hint="eastAsia" w:hAnsi="宋体" w:cs="黑体"/>
                <w:kern w:val="2"/>
                <w:sz w:val="24"/>
                <w:szCs w:val="22"/>
              </w:rPr>
              <w:t>投标人资质条件</w:t>
            </w:r>
          </w:p>
        </w:tc>
        <w:tc>
          <w:tcPr>
            <w:tcW w:w="6424" w:type="dxa"/>
            <w:gridSpan w:val="2"/>
          </w:tcPr>
          <w:p>
            <w:pPr>
              <w:keepNext w:val="0"/>
              <w:keepLines w:val="0"/>
              <w:widowControl/>
              <w:numPr>
                <w:ilvl w:val="0"/>
                <w:numId w:val="3"/>
              </w:numPr>
              <w:suppressLineNumbers w:val="0"/>
              <w:spacing w:before="0" w:beforeAutospacing="0" w:after="0" w:afterAutospacing="0" w:line="360" w:lineRule="auto"/>
              <w:ind w:left="0" w:right="0"/>
              <w:rPr>
                <w:rFonts w:hint="default" w:ascii="新宋体" w:hAnsi="新宋体" w:eastAsia="新宋体" w:cs="黑体"/>
                <w:b/>
                <w:kern w:val="2"/>
                <w:sz w:val="24"/>
                <w:szCs w:val="24"/>
              </w:rPr>
            </w:pPr>
            <w:r>
              <w:rPr>
                <w:rFonts w:hint="eastAsia" w:ascii="新宋体" w:hAnsi="新宋体" w:eastAsia="新宋体" w:cs="黑体"/>
                <w:b/>
                <w:kern w:val="2"/>
                <w:sz w:val="24"/>
                <w:szCs w:val="24"/>
              </w:rPr>
              <w:t>资质条件：</w:t>
            </w:r>
          </w:p>
          <w:p>
            <w:pPr>
              <w:pStyle w:val="26"/>
              <w:keepNext w:val="0"/>
              <w:keepLines w:val="0"/>
              <w:suppressLineNumbers w:val="0"/>
              <w:spacing w:before="0" w:beforeAutospacing="0" w:after="0" w:afterAutospacing="0" w:line="360" w:lineRule="auto"/>
              <w:ind w:left="0" w:right="0" w:firstLine="480" w:firstLineChars="200"/>
              <w:contextualSpacing/>
              <w:jc w:val="both"/>
              <w:rPr>
                <w:rFonts w:hint="eastAsia" w:cs="Times New Roman"/>
                <w:kern w:val="2"/>
                <w:szCs w:val="24"/>
              </w:rPr>
            </w:pPr>
            <w:r>
              <w:rPr>
                <w:rFonts w:hint="eastAsia" w:cs="Times New Roman"/>
                <w:kern w:val="2"/>
                <w:szCs w:val="24"/>
              </w:rPr>
              <w:t>二标段要求投标人须具有独立的法人资格，具有有效的营业执照；具备与园林绿化工程项目相匹配的经营范围及履约能力；</w:t>
            </w:r>
          </w:p>
          <w:p>
            <w:pPr>
              <w:pStyle w:val="26"/>
              <w:keepNext w:val="0"/>
              <w:keepLines w:val="0"/>
              <w:suppressLineNumbers w:val="0"/>
              <w:spacing w:before="0" w:beforeAutospacing="0" w:after="0" w:afterAutospacing="0" w:line="360" w:lineRule="auto"/>
              <w:ind w:left="0" w:right="0" w:firstLine="480" w:firstLineChars="200"/>
              <w:contextualSpacing/>
              <w:jc w:val="both"/>
              <w:rPr>
                <w:rFonts w:hint="default"/>
                <w:kern w:val="2"/>
                <w:szCs w:val="24"/>
              </w:rPr>
            </w:pPr>
            <w:r>
              <w:rPr>
                <w:rFonts w:hint="eastAsia" w:cs="Times New Roman"/>
                <w:kern w:val="2"/>
                <w:szCs w:val="24"/>
                <w:lang w:val="en-US" w:eastAsia="zh-CN"/>
              </w:rPr>
              <w:t>未被列入“信用中国”网站(</w:t>
            </w:r>
            <w:r>
              <w:rPr>
                <w:rFonts w:hint="eastAsia" w:cs="Times New Roman"/>
                <w:kern w:val="2"/>
                <w:szCs w:val="24"/>
                <w:lang w:val="en-US" w:eastAsia="zh-CN"/>
              </w:rPr>
              <w:fldChar w:fldCharType="begin"/>
            </w:r>
            <w:r>
              <w:rPr>
                <w:rFonts w:hint="eastAsia" w:cs="Times New Roman"/>
                <w:kern w:val="2"/>
                <w:szCs w:val="24"/>
                <w:lang w:val="en-US" w:eastAsia="zh-CN"/>
              </w:rPr>
              <w:instrText xml:space="preserve"> HYPERLINK "http://www.creditchina.gov.cn/" </w:instrText>
            </w:r>
            <w:r>
              <w:rPr>
                <w:rFonts w:hint="eastAsia" w:cs="Times New Roman"/>
                <w:kern w:val="2"/>
                <w:szCs w:val="24"/>
                <w:lang w:val="en-US" w:eastAsia="zh-CN"/>
              </w:rPr>
              <w:fldChar w:fldCharType="separate"/>
            </w:r>
            <w:r>
              <w:rPr>
                <w:rFonts w:hint="eastAsia" w:cs="Times New Roman"/>
                <w:kern w:val="2"/>
                <w:szCs w:val="24"/>
                <w:lang w:val="en-US" w:eastAsia="zh-CN"/>
              </w:rPr>
              <w:t>www.creditchina.gov.cn</w:t>
            </w:r>
            <w:r>
              <w:rPr>
                <w:rFonts w:hint="eastAsia" w:cs="Times New Roman"/>
                <w:kern w:val="2"/>
                <w:szCs w:val="24"/>
                <w:lang w:val="en-US" w:eastAsia="zh-CN"/>
              </w:rPr>
              <w:fldChar w:fldCharType="end"/>
            </w:r>
            <w:r>
              <w:rPr>
                <w:rFonts w:hint="eastAsia" w:cs="Times New Roman"/>
                <w:kern w:val="2"/>
                <w:szCs w:val="24"/>
                <w:lang w:val="en-US" w:eastAsia="zh-CN"/>
              </w:rPr>
              <w:t>)失信被执行人名单及未被列入“国家企业信用公示系统”网站（</w:t>
            </w:r>
            <w:r>
              <w:rPr>
                <w:rFonts w:hint="eastAsia" w:cs="Times New Roman"/>
                <w:kern w:val="2"/>
                <w:szCs w:val="24"/>
                <w:lang w:val="en-US" w:eastAsia="zh-CN"/>
              </w:rPr>
              <w:fldChar w:fldCharType="begin"/>
            </w:r>
            <w:r>
              <w:rPr>
                <w:rFonts w:hint="eastAsia" w:cs="Times New Roman"/>
                <w:kern w:val="2"/>
                <w:szCs w:val="24"/>
                <w:lang w:val="en-US" w:eastAsia="zh-CN"/>
              </w:rPr>
              <w:instrText xml:space="preserve"> HYPERLINK "http://www.gsxt.gov.cn/" </w:instrText>
            </w:r>
            <w:r>
              <w:rPr>
                <w:rFonts w:hint="eastAsia" w:cs="Times New Roman"/>
                <w:kern w:val="2"/>
                <w:szCs w:val="24"/>
                <w:lang w:val="en-US" w:eastAsia="zh-CN"/>
              </w:rPr>
              <w:fldChar w:fldCharType="separate"/>
            </w:r>
            <w:r>
              <w:rPr>
                <w:rFonts w:hint="eastAsia" w:cs="Times New Roman"/>
                <w:kern w:val="2"/>
                <w:szCs w:val="24"/>
                <w:lang w:val="en-US" w:eastAsia="zh-CN"/>
              </w:rPr>
              <w:t>www.gsxt.gov.cn</w:t>
            </w:r>
            <w:r>
              <w:rPr>
                <w:rFonts w:hint="eastAsia" w:cs="Times New Roman"/>
                <w:kern w:val="2"/>
                <w:szCs w:val="24"/>
                <w:lang w:val="en-US" w:eastAsia="zh-CN"/>
              </w:rPr>
              <w:fldChar w:fldCharType="end"/>
            </w:r>
            <w:r>
              <w:rPr>
                <w:rFonts w:hint="eastAsia" w:cs="Times New Roman"/>
                <w:kern w:val="2"/>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cs="Times New Roman"/>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1.4.2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黑体"/>
                <w:kern w:val="2"/>
                <w:sz w:val="24"/>
                <w:szCs w:val="22"/>
              </w:rPr>
            </w:pPr>
            <w:r>
              <w:rPr>
                <w:rFonts w:hint="eastAsia" w:hAnsi="宋体" w:cs="仿宋_GB2312"/>
                <w:kern w:val="2"/>
                <w:sz w:val="24"/>
                <w:szCs w:val="22"/>
              </w:rPr>
              <w:t>是否接受联合体投标</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w:t>
            </w:r>
            <w:r>
              <w:rPr>
                <w:rFonts w:hint="eastAsia" w:hAnsi="宋体" w:cs="TimesNewRomanPSMT"/>
                <w:kern w:val="2"/>
                <w:sz w:val="24"/>
                <w:szCs w:val="22"/>
              </w:rPr>
              <w:t>9</w:t>
            </w:r>
            <w:r>
              <w:rPr>
                <w:rFonts w:hint="default"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黑体"/>
                <w:kern w:val="2"/>
                <w:sz w:val="24"/>
                <w:szCs w:val="22"/>
              </w:rPr>
            </w:pPr>
            <w:r>
              <w:rPr>
                <w:rFonts w:hint="eastAsia" w:hAnsi="宋体" w:cs="仿宋_GB2312"/>
                <w:kern w:val="2"/>
                <w:sz w:val="24"/>
                <w:szCs w:val="22"/>
              </w:rPr>
              <w:t>踏勘现场</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w:t>
            </w:r>
            <w:r>
              <w:rPr>
                <w:rFonts w:hint="eastAsia" w:hAnsi="宋体" w:cs="TimesNewRomanPSMT"/>
                <w:kern w:val="2"/>
                <w:sz w:val="24"/>
                <w:szCs w:val="22"/>
              </w:rPr>
              <w:t>10</w:t>
            </w:r>
            <w:r>
              <w:rPr>
                <w:rFonts w:hint="default"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黑体"/>
                <w:kern w:val="2"/>
                <w:sz w:val="24"/>
                <w:szCs w:val="22"/>
              </w:rPr>
            </w:pPr>
            <w:r>
              <w:rPr>
                <w:rFonts w:hint="eastAsia" w:hAnsi="宋体" w:cs="仿宋_GB2312"/>
                <w:kern w:val="2"/>
                <w:sz w:val="24"/>
                <w:szCs w:val="22"/>
              </w:rPr>
              <w:t>投标预备会</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default" w:hAnsi="宋体" w:cs="TimesNewRomanPSMT"/>
                <w:kern w:val="2"/>
                <w:sz w:val="24"/>
                <w:szCs w:val="22"/>
              </w:rPr>
              <w:t>1</w:t>
            </w:r>
            <w:r>
              <w:rPr>
                <w:rFonts w:hint="eastAsia" w:hAnsi="宋体" w:cs="TimesNewRomanPSMT"/>
                <w:kern w:val="2"/>
                <w:sz w:val="24"/>
                <w:szCs w:val="22"/>
              </w:rPr>
              <w:t>.10</w:t>
            </w:r>
            <w:r>
              <w:rPr>
                <w:rFonts w:hint="default" w:hAnsi="宋体" w:cs="TimesNewRomanPSMT"/>
                <w:kern w:val="2"/>
                <w:sz w:val="24"/>
                <w:szCs w:val="22"/>
              </w:rPr>
              <w:t>.</w:t>
            </w:r>
            <w:r>
              <w:rPr>
                <w:rFonts w:hint="eastAsia" w:hAnsi="宋体" w:cs="TimesNewRomanPSMT"/>
                <w:kern w:val="2"/>
                <w:sz w:val="24"/>
                <w:szCs w:val="22"/>
              </w:rPr>
              <w:t>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投标人提出问题的截止时间</w:t>
            </w:r>
          </w:p>
        </w:tc>
        <w:tc>
          <w:tcPr>
            <w:tcW w:w="6424" w:type="dxa"/>
            <w:gridSpan w:val="2"/>
            <w:vAlign w:val="center"/>
          </w:tcPr>
          <w:p>
            <w:pPr>
              <w:keepNext w:val="0"/>
              <w:keepLines w:val="0"/>
              <w:suppressLineNumbers w:val="0"/>
              <w:spacing w:before="0" w:beforeAutospacing="0" w:after="0" w:afterAutospacing="0" w:line="320" w:lineRule="exact"/>
              <w:ind w:left="0" w:right="0"/>
              <w:rPr>
                <w:rFonts w:hint="default" w:hAnsi="宋体"/>
                <w:kern w:val="2"/>
                <w:sz w:val="24"/>
                <w:szCs w:val="22"/>
              </w:rPr>
            </w:pPr>
            <w:r>
              <w:rPr>
                <w:rFonts w:hint="eastAsia" w:hAnsi="宋体"/>
                <w:kern w:val="2"/>
                <w:sz w:val="24"/>
                <w:szCs w:val="22"/>
              </w:rPr>
              <w:t>投标截止时间10日</w:t>
            </w:r>
            <w:r>
              <w:rPr>
                <w:rFonts w:hint="default"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suppressLineNumbers w:val="0"/>
              <w:spacing w:before="0" w:beforeAutospacing="0" w:after="0" w:afterAutospacing="0"/>
              <w:ind w:left="0" w:right="0"/>
              <w:jc w:val="center"/>
              <w:rPr>
                <w:rFonts w:hint="default" w:hAnsi="宋体"/>
                <w:kern w:val="2"/>
                <w:sz w:val="24"/>
                <w:szCs w:val="22"/>
              </w:rPr>
            </w:pPr>
            <w:r>
              <w:rPr>
                <w:rFonts w:hint="eastAsia" w:hAnsi="宋体"/>
                <w:kern w:val="2"/>
                <w:sz w:val="24"/>
                <w:szCs w:val="22"/>
              </w:rPr>
              <w:t>1.10.3</w:t>
            </w:r>
          </w:p>
        </w:tc>
        <w:tc>
          <w:tcPr>
            <w:tcW w:w="2447" w:type="dxa"/>
            <w:gridSpan w:val="3"/>
            <w:vAlign w:val="center"/>
          </w:tcPr>
          <w:p>
            <w:pPr>
              <w:keepNext w:val="0"/>
              <w:keepLines w:val="0"/>
              <w:suppressLineNumbers w:val="0"/>
              <w:spacing w:before="0" w:beforeAutospacing="0" w:after="0" w:afterAutospacing="0" w:line="340" w:lineRule="exact"/>
              <w:ind w:left="0" w:right="0"/>
              <w:jc w:val="center"/>
              <w:rPr>
                <w:rFonts w:hint="default" w:hAnsi="宋体"/>
                <w:kern w:val="2"/>
                <w:sz w:val="24"/>
                <w:szCs w:val="22"/>
              </w:rPr>
            </w:pPr>
            <w:r>
              <w:rPr>
                <w:rFonts w:hint="eastAsia" w:hAnsi="宋体"/>
                <w:kern w:val="2"/>
                <w:sz w:val="24"/>
                <w:szCs w:val="22"/>
              </w:rPr>
              <w:t>招标人澄清的时间</w:t>
            </w:r>
          </w:p>
        </w:tc>
        <w:tc>
          <w:tcPr>
            <w:tcW w:w="6424" w:type="dxa"/>
            <w:gridSpan w:val="2"/>
            <w:vAlign w:val="center"/>
          </w:tcPr>
          <w:p>
            <w:pPr>
              <w:keepNext w:val="0"/>
              <w:keepLines w:val="0"/>
              <w:suppressLineNumbers w:val="0"/>
              <w:spacing w:before="0" w:beforeAutospacing="0" w:after="0" w:afterAutospacing="0" w:line="340" w:lineRule="exact"/>
              <w:ind w:left="0" w:right="0"/>
              <w:rPr>
                <w:rFonts w:hint="default" w:hAnsi="宋体"/>
                <w:kern w:val="2"/>
                <w:sz w:val="24"/>
                <w:szCs w:val="22"/>
              </w:rPr>
            </w:pPr>
            <w:r>
              <w:rPr>
                <w:rFonts w:hint="eastAsia" w:hAnsi="宋体"/>
                <w:kern w:val="2"/>
                <w:sz w:val="24"/>
                <w:szCs w:val="22"/>
              </w:rPr>
              <w:t>投标截止时间15日</w:t>
            </w:r>
            <w:r>
              <w:rPr>
                <w:rFonts w:hint="default"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w:t>
            </w:r>
            <w:r>
              <w:rPr>
                <w:rFonts w:hint="eastAsia" w:hAnsi="宋体" w:cs="TimesNewRomanPSMT"/>
                <w:kern w:val="2"/>
                <w:sz w:val="24"/>
                <w:szCs w:val="22"/>
              </w:rPr>
              <w:t>11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分包</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1.1</w:t>
            </w:r>
            <w:r>
              <w:rPr>
                <w:rFonts w:hint="eastAsia" w:hAnsi="宋体" w:cs="TimesNewRomanPSMT"/>
                <w:kern w:val="2"/>
                <w:sz w:val="24"/>
                <w:szCs w:val="22"/>
              </w:rPr>
              <w:t>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偏离</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 xml:space="preserve">2.1 </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仿宋_GB2312"/>
                <w:kern w:val="2"/>
                <w:sz w:val="24"/>
                <w:szCs w:val="22"/>
              </w:rPr>
            </w:pPr>
            <w:r>
              <w:rPr>
                <w:rFonts w:hint="eastAsia" w:hAnsi="宋体" w:cs="仿宋_GB2312"/>
                <w:kern w:val="2"/>
                <w:sz w:val="24"/>
                <w:szCs w:val="22"/>
              </w:rPr>
              <w:t>招标文件及图纸的获取</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仿宋_GB2312"/>
                <w:kern w:val="2"/>
                <w:sz w:val="24"/>
                <w:szCs w:val="22"/>
              </w:rPr>
            </w:pPr>
            <w:r>
              <w:rPr>
                <w:rFonts w:hint="eastAsia" w:hAnsi="宋体" w:cs="仿宋_GB2312"/>
                <w:kern w:val="2"/>
                <w:sz w:val="24"/>
                <w:szCs w:val="22"/>
              </w:rPr>
              <w:t>招标文件和工程量清单的获取：投标人于投标文件递交截止时间前均可登录《全国公共资源交易平台(河南省▪许昌市)》（</w:t>
            </w:r>
            <w:r>
              <w:rPr>
                <w:rFonts w:hint="default"/>
                <w:kern w:val="2"/>
                <w:szCs w:val="22"/>
              </w:rPr>
              <w:fldChar w:fldCharType="begin"/>
            </w:r>
            <w:r>
              <w:rPr>
                <w:rFonts w:hint="default"/>
                <w:kern w:val="2"/>
                <w:szCs w:val="22"/>
              </w:rPr>
              <w:instrText xml:space="preserve"> HYPERLINK "http://www.xczbtb.com/" </w:instrText>
            </w:r>
            <w:r>
              <w:rPr>
                <w:rFonts w:hint="default"/>
                <w:kern w:val="2"/>
                <w:szCs w:val="22"/>
              </w:rPr>
              <w:fldChar w:fldCharType="separate"/>
            </w:r>
            <w:r>
              <w:rPr>
                <w:rFonts w:hint="eastAsia" w:hAnsi="宋体" w:cs="仿宋_GB2312"/>
                <w:kern w:val="2"/>
                <w:sz w:val="24"/>
                <w:szCs w:val="22"/>
                <w:lang w:eastAsia="zh-CN"/>
              </w:rPr>
              <w:t>http://ggzy.xuchang.gov.cn/</w:t>
            </w:r>
            <w:r>
              <w:rPr>
                <w:rFonts w:hint="eastAsia" w:hAnsi="宋体" w:cs="仿宋_GB2312"/>
                <w:kern w:val="2"/>
                <w:sz w:val="24"/>
                <w:szCs w:val="22"/>
              </w:rPr>
              <w:fldChar w:fldCharType="end"/>
            </w:r>
            <w:r>
              <w:rPr>
                <w:rFonts w:hint="eastAsia" w:hAnsi="宋体" w:cs="仿宋_GB2312"/>
                <w:kern w:val="2"/>
                <w:sz w:val="24"/>
                <w:szCs w:val="22"/>
              </w:rPr>
              <w:t>），通过“投标人/供应商登录”后自行下载。</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仿宋_GB2312"/>
                <w:kern w:val="2"/>
                <w:sz w:val="24"/>
                <w:szCs w:val="22"/>
              </w:rPr>
            </w:pPr>
            <w:r>
              <w:rPr>
                <w:rFonts w:hint="eastAsia" w:hAnsi="宋体" w:cs="仿宋_GB2312"/>
                <w:kern w:val="2"/>
                <w:sz w:val="24"/>
                <w:szCs w:val="22"/>
              </w:rPr>
              <w:t>图纸下载地址:http://ggzy.xuchang.gov.cn/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2.1.1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仿宋_GB2312"/>
                <w:kern w:val="2"/>
                <w:sz w:val="24"/>
                <w:szCs w:val="22"/>
              </w:rPr>
            </w:pPr>
            <w:r>
              <w:rPr>
                <w:rFonts w:hint="eastAsia" w:hAnsi="宋体" w:cs="仿宋_GB2312"/>
                <w:kern w:val="2"/>
                <w:sz w:val="24"/>
                <w:szCs w:val="22"/>
              </w:rPr>
              <w:t>构成招标文件的其他材料</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仿宋_GB2312"/>
                <w:kern w:val="2"/>
                <w:sz w:val="24"/>
                <w:szCs w:val="22"/>
              </w:rPr>
            </w:pPr>
            <w:r>
              <w:rPr>
                <w:rFonts w:hint="eastAsia" w:hAnsi="宋体" w:cs="仿宋_GB2312"/>
                <w:kern w:val="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2.2.1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投标人要求澄清招标文件的截止时间</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黑体"/>
                <w:kern w:val="2"/>
                <w:sz w:val="24"/>
                <w:szCs w:val="22"/>
              </w:rPr>
            </w:pPr>
            <w:r>
              <w:rPr>
                <w:rFonts w:hint="eastAsia" w:hAnsi="宋体"/>
                <w:bCs/>
                <w:color w:val="000000" w:themeColor="text1"/>
                <w:kern w:val="2"/>
                <w:sz w:val="24"/>
                <w:szCs w:val="2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2.2.2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投标截止时间</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kern w:val="2"/>
                <w:sz w:val="24"/>
                <w:szCs w:val="22"/>
              </w:rPr>
            </w:pPr>
            <w:r>
              <w:rPr>
                <w:rFonts w:hint="eastAsia" w:hAnsi="宋体"/>
                <w:bCs/>
                <w:color w:val="auto"/>
                <w:kern w:val="2"/>
                <w:sz w:val="24"/>
                <w:szCs w:val="22"/>
              </w:rPr>
              <w:t>201</w:t>
            </w:r>
            <w:r>
              <w:rPr>
                <w:rFonts w:hint="eastAsia" w:hAnsi="宋体"/>
                <w:bCs/>
                <w:color w:val="auto"/>
                <w:kern w:val="2"/>
                <w:sz w:val="24"/>
                <w:szCs w:val="22"/>
                <w:lang w:val="en-US" w:eastAsia="zh-CN"/>
              </w:rPr>
              <w:t>9</w:t>
            </w:r>
            <w:r>
              <w:rPr>
                <w:rFonts w:hint="eastAsia" w:hAnsi="宋体"/>
                <w:bCs/>
                <w:color w:val="auto"/>
                <w:kern w:val="2"/>
                <w:sz w:val="24"/>
                <w:szCs w:val="22"/>
              </w:rPr>
              <w:t xml:space="preserve">年 </w:t>
            </w:r>
            <w:r>
              <w:rPr>
                <w:rFonts w:hint="eastAsia" w:hAnsi="宋体"/>
                <w:bCs/>
                <w:color w:val="auto"/>
                <w:kern w:val="2"/>
                <w:sz w:val="24"/>
                <w:szCs w:val="22"/>
                <w:lang w:val="en-US" w:eastAsia="zh-CN"/>
              </w:rPr>
              <w:t>8</w:t>
            </w:r>
            <w:r>
              <w:rPr>
                <w:rFonts w:hint="eastAsia" w:hAnsi="宋体"/>
                <w:bCs/>
                <w:color w:val="auto"/>
                <w:kern w:val="2"/>
                <w:sz w:val="24"/>
                <w:szCs w:val="22"/>
              </w:rPr>
              <w:t xml:space="preserve"> 月 </w:t>
            </w:r>
            <w:r>
              <w:rPr>
                <w:rFonts w:hint="eastAsia" w:hAnsi="宋体"/>
                <w:bCs/>
                <w:color w:val="auto"/>
                <w:kern w:val="2"/>
                <w:sz w:val="24"/>
                <w:szCs w:val="22"/>
                <w:lang w:val="en-US" w:eastAsia="zh-CN"/>
              </w:rPr>
              <w:t>7</w:t>
            </w:r>
            <w:r>
              <w:rPr>
                <w:rFonts w:hint="eastAsia" w:hAnsi="宋体"/>
                <w:bCs/>
                <w:color w:val="auto"/>
                <w:kern w:val="2"/>
                <w:sz w:val="24"/>
                <w:szCs w:val="22"/>
              </w:rPr>
              <w:t xml:space="preserve"> 日 </w:t>
            </w:r>
            <w:r>
              <w:rPr>
                <w:rFonts w:hint="eastAsia" w:hAnsi="宋体"/>
                <w:bCs/>
                <w:color w:val="auto"/>
                <w:kern w:val="2"/>
                <w:sz w:val="24"/>
                <w:szCs w:val="22"/>
                <w:lang w:val="en-US" w:eastAsia="zh-CN"/>
              </w:rPr>
              <w:t>8</w:t>
            </w:r>
            <w:r>
              <w:rPr>
                <w:rFonts w:hint="eastAsia" w:hAnsi="宋体"/>
                <w:bCs/>
                <w:color w:val="auto"/>
                <w:kern w:val="2"/>
                <w:sz w:val="24"/>
                <w:szCs w:val="22"/>
              </w:rPr>
              <w:t xml:space="preserve"> 时 </w:t>
            </w:r>
            <w:r>
              <w:rPr>
                <w:rFonts w:hint="eastAsia" w:hAnsi="宋体"/>
                <w:bCs/>
                <w:color w:val="auto"/>
                <w:kern w:val="2"/>
                <w:sz w:val="24"/>
                <w:szCs w:val="22"/>
                <w:lang w:val="en-US" w:eastAsia="zh-CN"/>
              </w:rPr>
              <w:t>30</w:t>
            </w:r>
            <w:r>
              <w:rPr>
                <w:rFonts w:hint="eastAsia" w:hAnsi="宋体"/>
                <w:bCs/>
                <w:color w:val="auto"/>
                <w:kern w:val="2"/>
                <w:sz w:val="24"/>
                <w:szCs w:val="22"/>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2.2.3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投标人确认收到招标文件澄清的时间</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2.</w:t>
            </w:r>
            <w:r>
              <w:rPr>
                <w:rFonts w:hint="eastAsia" w:hAnsi="宋体" w:cs="TimesNewRomanPSMT"/>
                <w:kern w:val="2"/>
                <w:sz w:val="24"/>
                <w:szCs w:val="22"/>
              </w:rPr>
              <w:t>3</w:t>
            </w:r>
            <w:r>
              <w:rPr>
                <w:rFonts w:hint="default" w:hAnsi="宋体" w:cs="TimesNewRomanPSMT"/>
                <w:kern w:val="2"/>
                <w:sz w:val="24"/>
                <w:szCs w:val="22"/>
              </w:rPr>
              <w:t>.</w:t>
            </w:r>
            <w:r>
              <w:rPr>
                <w:rFonts w:hint="eastAsia"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投标人确认收到招标文件修改的时间</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3.1.1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构成投标文件的其他材料</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w:t>
            </w:r>
            <w:r>
              <w:rPr>
                <w:rFonts w:hint="eastAsia" w:hAnsi="宋体" w:cs="TimesNewRomanPSMT"/>
                <w:kern w:val="2"/>
                <w:sz w:val="24"/>
                <w:szCs w:val="22"/>
              </w:rPr>
              <w:t>.3</w:t>
            </w:r>
            <w:r>
              <w:rPr>
                <w:rFonts w:hint="default" w:hAnsi="宋体" w:cs="TimesNewRomanPSMT"/>
                <w:kern w:val="2"/>
                <w:sz w:val="24"/>
                <w:szCs w:val="22"/>
              </w:rPr>
              <w:t>.</w:t>
            </w:r>
            <w:r>
              <w:rPr>
                <w:rFonts w:hint="eastAsia"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投标有效期</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bookmarkStart w:id="2" w:name="_Hlk424659721"/>
            <w:bookmarkStart w:id="3" w:name="OLE_LINK3" w:colFirst="0" w:colLast="2"/>
            <w:bookmarkStart w:id="4" w:name="OLE_LINK4" w:colFirst="0" w:colLast="2"/>
            <w:r>
              <w:rPr>
                <w:rFonts w:hint="default" w:hAnsi="宋体" w:cs="TimesNewRomanPSMT"/>
                <w:kern w:val="2"/>
                <w:sz w:val="24"/>
                <w:szCs w:val="22"/>
              </w:rPr>
              <w:t>3.4.1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投标保证金须知</w:t>
            </w:r>
          </w:p>
        </w:tc>
        <w:tc>
          <w:tcPr>
            <w:tcW w:w="6424" w:type="dxa"/>
            <w:gridSpan w:val="2"/>
            <w:vAlign w:val="center"/>
          </w:tcPr>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1、自文件发布之日起，投标人需进行基本户备案（建设工程项目），已备案的基本户开户银行、账户发生变化的，须在投标保证金缴纳前办理变更手续。</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 xml:space="preserve">2、基本户备案流程： </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3、特殊情况处理：</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3.4.2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kern w:val="2"/>
                <w:sz w:val="24"/>
                <w:szCs w:val="22"/>
              </w:rPr>
            </w:pPr>
            <w:r>
              <w:rPr>
                <w:rFonts w:hint="eastAsia" w:hAnsi="宋体" w:cs="仿宋_GB2312"/>
                <w:kern w:val="2"/>
                <w:sz w:val="24"/>
                <w:szCs w:val="22"/>
              </w:rPr>
              <w:t>投标保证金</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jc w:val="left"/>
              <w:rPr>
                <w:rFonts w:hint="default" w:hAnsi="宋体" w:cs="仿宋_GB2312"/>
                <w:color w:val="000000" w:themeColor="text1"/>
                <w:kern w:val="2"/>
                <w:sz w:val="24"/>
                <w:szCs w:val="22"/>
              </w:rPr>
            </w:pPr>
            <w:r>
              <w:rPr>
                <w:rFonts w:hint="eastAsia" w:hAnsi="宋体" w:cs="仿宋_GB2312"/>
                <w:color w:val="000000" w:themeColor="text1"/>
                <w:kern w:val="2"/>
                <w:sz w:val="24"/>
                <w:szCs w:val="22"/>
              </w:rPr>
              <w:t>投标保证金递交截止时间：</w:t>
            </w:r>
            <w:r>
              <w:rPr>
                <w:rFonts w:hint="eastAsia" w:hAnsi="宋体" w:cs="仿宋_GB2312"/>
                <w:color w:val="auto"/>
                <w:kern w:val="2"/>
                <w:sz w:val="24"/>
                <w:szCs w:val="22"/>
              </w:rPr>
              <w:t>（201</w:t>
            </w:r>
            <w:r>
              <w:rPr>
                <w:rFonts w:hint="eastAsia" w:hAnsi="宋体" w:cs="仿宋_GB2312"/>
                <w:color w:val="auto"/>
                <w:kern w:val="2"/>
                <w:sz w:val="24"/>
                <w:szCs w:val="22"/>
                <w:lang w:val="en-US" w:eastAsia="zh-CN"/>
              </w:rPr>
              <w:t>9</w:t>
            </w:r>
            <w:r>
              <w:rPr>
                <w:rFonts w:hint="eastAsia" w:hAnsi="宋体" w:cs="仿宋_GB2312"/>
                <w:color w:val="auto"/>
                <w:kern w:val="2"/>
                <w:sz w:val="24"/>
                <w:szCs w:val="22"/>
              </w:rPr>
              <w:t>年</w:t>
            </w:r>
            <w:r>
              <w:rPr>
                <w:rFonts w:hint="eastAsia" w:hAnsi="宋体" w:cs="仿宋_GB2312"/>
                <w:color w:val="auto"/>
                <w:kern w:val="2"/>
                <w:sz w:val="24"/>
                <w:szCs w:val="22"/>
                <w:lang w:val="en-US" w:eastAsia="zh-CN"/>
              </w:rPr>
              <w:t xml:space="preserve"> 8</w:t>
            </w:r>
            <w:r>
              <w:rPr>
                <w:rFonts w:hint="eastAsia" w:hAnsi="宋体" w:cs="仿宋_GB2312"/>
                <w:color w:val="auto"/>
                <w:kern w:val="2"/>
                <w:sz w:val="24"/>
                <w:szCs w:val="22"/>
              </w:rPr>
              <w:t>月</w:t>
            </w:r>
            <w:r>
              <w:rPr>
                <w:rFonts w:hint="eastAsia" w:hAnsi="宋体" w:cs="仿宋_GB2312"/>
                <w:color w:val="auto"/>
                <w:kern w:val="2"/>
                <w:sz w:val="24"/>
                <w:szCs w:val="22"/>
                <w:lang w:val="en-US" w:eastAsia="zh-CN"/>
              </w:rPr>
              <w:t>7</w:t>
            </w:r>
            <w:r>
              <w:rPr>
                <w:rFonts w:hint="eastAsia" w:hAnsi="宋体" w:cs="仿宋_GB2312"/>
                <w:color w:val="auto"/>
                <w:kern w:val="2"/>
                <w:sz w:val="24"/>
                <w:szCs w:val="22"/>
              </w:rPr>
              <w:t>日</w:t>
            </w:r>
            <w:r>
              <w:rPr>
                <w:rFonts w:hint="eastAsia" w:hAnsi="宋体" w:cs="仿宋_GB2312"/>
                <w:color w:val="auto"/>
                <w:kern w:val="2"/>
                <w:sz w:val="24"/>
                <w:szCs w:val="22"/>
                <w:lang w:val="en-US" w:eastAsia="zh-CN"/>
              </w:rPr>
              <w:t>8</w:t>
            </w:r>
            <w:r>
              <w:rPr>
                <w:rFonts w:hint="eastAsia" w:hAnsi="宋体" w:cs="仿宋_GB2312"/>
                <w:color w:val="auto"/>
                <w:kern w:val="2"/>
                <w:sz w:val="24"/>
                <w:szCs w:val="22"/>
              </w:rPr>
              <w:t>时</w:t>
            </w:r>
            <w:r>
              <w:rPr>
                <w:rFonts w:hint="eastAsia" w:hAnsi="宋体" w:cs="仿宋_GB2312"/>
                <w:color w:val="auto"/>
                <w:kern w:val="2"/>
                <w:sz w:val="24"/>
                <w:szCs w:val="22"/>
                <w:lang w:val="en-US" w:eastAsia="zh-CN"/>
              </w:rPr>
              <w:t>30</w:t>
            </w:r>
            <w:r>
              <w:rPr>
                <w:rFonts w:hint="eastAsia" w:hAnsi="宋体" w:cs="仿宋_GB2312"/>
                <w:color w:val="auto"/>
                <w:kern w:val="2"/>
                <w:sz w:val="24"/>
                <w:szCs w:val="22"/>
              </w:rPr>
              <w:t>分）。</w:t>
            </w:r>
          </w:p>
          <w:p>
            <w:pPr>
              <w:keepNext w:val="0"/>
              <w:keepLines w:val="0"/>
              <w:suppressLineNumbers w:val="0"/>
              <w:autoSpaceDE w:val="0"/>
              <w:autoSpaceDN w:val="0"/>
              <w:adjustRightInd w:val="0"/>
              <w:spacing w:before="0" w:beforeAutospacing="0" w:after="0" w:afterAutospacing="0" w:line="276" w:lineRule="auto"/>
              <w:ind w:left="0" w:right="0"/>
              <w:jc w:val="left"/>
              <w:rPr>
                <w:rFonts w:hint="default"/>
                <w:color w:val="000000" w:themeColor="text1"/>
                <w:kern w:val="2"/>
                <w:szCs w:val="22"/>
              </w:rPr>
            </w:pPr>
            <w:r>
              <w:rPr>
                <w:rFonts w:hint="eastAsia" w:hAnsi="宋体" w:cs="仿宋_GB2312"/>
                <w:b/>
                <w:bCs/>
                <w:color w:val="000000" w:themeColor="text1"/>
                <w:kern w:val="2"/>
                <w:sz w:val="24"/>
                <w:szCs w:val="22"/>
              </w:rPr>
              <w:t>金额：</w:t>
            </w:r>
            <w:r>
              <w:rPr>
                <w:rFonts w:hint="eastAsia" w:hAnsi="宋体" w:cs="仿宋_GB2312"/>
                <w:b/>
                <w:bCs/>
                <w:color w:val="000000" w:themeColor="text1"/>
                <w:kern w:val="2"/>
                <w:sz w:val="24"/>
                <w:szCs w:val="22"/>
                <w:lang w:eastAsia="zh-CN"/>
              </w:rPr>
              <w:t>伍佰元整</w:t>
            </w:r>
            <w:r>
              <w:rPr>
                <w:rFonts w:hint="eastAsia" w:hAnsi="宋体" w:cs="仿宋_GB2312"/>
                <w:b/>
                <w:bCs/>
                <w:color w:val="000000" w:themeColor="text1"/>
                <w:kern w:val="2"/>
                <w:sz w:val="24"/>
                <w:szCs w:val="22"/>
              </w:rPr>
              <w:t>（￥500元）</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使用银行转帐</w:t>
            </w:r>
            <w:r>
              <w:rPr>
                <w:rFonts w:hint="eastAsia" w:hAnsi="宋体" w:eastAsia="Times New Roman" w:cs="宋体"/>
                <w:kern w:val="2"/>
                <w:sz w:val="24"/>
                <w:szCs w:val="22"/>
                <w:lang w:val="zh-CN"/>
              </w:rPr>
              <w:t>方式</w:t>
            </w:r>
            <w:r>
              <w:rPr>
                <w:rFonts w:hint="eastAsia" w:hAnsi="宋体" w:cs="宋体"/>
                <w:kern w:val="2"/>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2、投标保证金缴纳方式：</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lang w:val="zh-CN"/>
              </w:rPr>
              <w:t>2.</w:t>
            </w:r>
            <w:r>
              <w:rPr>
                <w:rFonts w:hint="eastAsia" w:hAnsi="宋体" w:cs="宋体"/>
                <w:kern w:val="2"/>
                <w:sz w:val="24"/>
                <w:szCs w:val="22"/>
              </w:rPr>
              <w:t>1</w:t>
            </w:r>
            <w:r>
              <w:rPr>
                <w:rFonts w:hint="eastAsia" w:hAnsi="宋体" w:cs="宋体"/>
                <w:kern w:val="2"/>
                <w:sz w:val="24"/>
                <w:szCs w:val="22"/>
                <w:lang w:val="zh-CN"/>
              </w:rPr>
              <w:t>投标人网上报名后</w:t>
            </w:r>
            <w:r>
              <w:rPr>
                <w:rFonts w:hint="eastAsia" w:hAnsi="宋体" w:cs="宋体"/>
                <w:kern w:val="2"/>
                <w:sz w:val="24"/>
                <w:szCs w:val="22"/>
              </w:rPr>
              <w:t>，</w:t>
            </w:r>
            <w:r>
              <w:rPr>
                <w:rFonts w:hint="eastAsia" w:hAnsi="宋体" w:cs="宋体"/>
                <w:kern w:val="2"/>
                <w:sz w:val="24"/>
                <w:szCs w:val="22"/>
                <w:lang w:val="zh-CN"/>
              </w:rPr>
              <w:t>登录</w:t>
            </w:r>
            <w:r>
              <w:rPr>
                <w:rFonts w:hint="default"/>
                <w:kern w:val="2"/>
                <w:szCs w:val="22"/>
              </w:rPr>
              <w:fldChar w:fldCharType="begin"/>
            </w:r>
            <w:r>
              <w:rPr>
                <w:rFonts w:hint="default"/>
                <w:kern w:val="2"/>
                <w:szCs w:val="22"/>
              </w:rPr>
              <w:instrText xml:space="preserve"> HYPERLINK "http://221.14.6.70:8088/ggzy" </w:instrText>
            </w:r>
            <w:r>
              <w:rPr>
                <w:rFonts w:hint="default"/>
                <w:kern w:val="2"/>
                <w:szCs w:val="22"/>
              </w:rPr>
              <w:fldChar w:fldCharType="separate"/>
            </w:r>
            <w:r>
              <w:rPr>
                <w:rFonts w:hint="eastAsia" w:hAnsi="宋体" w:cs="宋体"/>
                <w:kern w:val="2"/>
                <w:sz w:val="24"/>
                <w:szCs w:val="22"/>
              </w:rPr>
              <w:t>http://221.14.6.70:8088/ggzy</w:t>
            </w:r>
            <w:r>
              <w:rPr>
                <w:rFonts w:hint="eastAsia" w:hAnsi="宋体" w:cs="宋体"/>
                <w:kern w:val="2"/>
                <w:sz w:val="24"/>
                <w:szCs w:val="22"/>
              </w:rPr>
              <w:fldChar w:fldCharType="end"/>
            </w:r>
            <w:r>
              <w:rPr>
                <w:rFonts w:hint="eastAsia" w:hAnsi="宋体" w:cs="宋体"/>
                <w:kern w:val="2"/>
                <w:sz w:val="24"/>
                <w:szCs w:val="22"/>
                <w:lang w:val="zh-CN"/>
              </w:rPr>
              <w:t>系统</w:t>
            </w:r>
            <w:r>
              <w:rPr>
                <w:rFonts w:hint="eastAsia" w:hAnsi="宋体" w:cs="宋体"/>
                <w:kern w:val="2"/>
                <w:sz w:val="24"/>
                <w:szCs w:val="22"/>
              </w:rPr>
              <w:t>，</w:t>
            </w:r>
            <w:r>
              <w:rPr>
                <w:rFonts w:hint="eastAsia" w:hAnsi="宋体" w:cs="宋体"/>
                <w:kern w:val="2"/>
                <w:sz w:val="24"/>
                <w:szCs w:val="22"/>
                <w:lang w:val="zh-CN"/>
              </w:rPr>
              <w:t>依次点击</w:t>
            </w:r>
            <w:r>
              <w:rPr>
                <w:rFonts w:hint="eastAsia" w:hAnsi="宋体" w:cs="宋体"/>
                <w:kern w:val="2"/>
                <w:sz w:val="24"/>
                <w:szCs w:val="22"/>
              </w:rPr>
              <w:t>“</w:t>
            </w:r>
            <w:r>
              <w:rPr>
                <w:rFonts w:hint="eastAsia" w:hAnsi="宋体" w:cs="宋体"/>
                <w:kern w:val="2"/>
                <w:sz w:val="24"/>
                <w:szCs w:val="22"/>
                <w:lang w:val="zh-CN"/>
              </w:rPr>
              <w:t>会员向导</w:t>
            </w:r>
            <w:r>
              <w:rPr>
                <w:rFonts w:hint="eastAsia" w:hAnsi="宋体" w:cs="宋体"/>
                <w:kern w:val="2"/>
                <w:sz w:val="24"/>
                <w:szCs w:val="22"/>
              </w:rPr>
              <w:t>”→“</w:t>
            </w:r>
            <w:r>
              <w:rPr>
                <w:rFonts w:hint="eastAsia" w:hAnsi="宋体" w:cs="宋体"/>
                <w:kern w:val="2"/>
                <w:sz w:val="24"/>
                <w:szCs w:val="22"/>
                <w:lang w:val="zh-CN"/>
              </w:rPr>
              <w:t>参与投标</w:t>
            </w:r>
            <w:r>
              <w:rPr>
                <w:rFonts w:hint="eastAsia" w:hAnsi="宋体" w:cs="宋体"/>
                <w:kern w:val="2"/>
                <w:sz w:val="24"/>
                <w:szCs w:val="22"/>
              </w:rPr>
              <w:t>”→“</w:t>
            </w:r>
            <w:r>
              <w:rPr>
                <w:rFonts w:hint="eastAsia" w:hAnsi="宋体" w:cs="宋体"/>
                <w:kern w:val="2"/>
                <w:sz w:val="24"/>
                <w:szCs w:val="22"/>
                <w:lang w:val="zh-CN"/>
              </w:rPr>
              <w:t>费用缴纳说明</w:t>
            </w:r>
            <w:r>
              <w:rPr>
                <w:rFonts w:hint="eastAsia" w:hAnsi="宋体" w:cs="宋体"/>
                <w:kern w:val="2"/>
                <w:sz w:val="24"/>
                <w:szCs w:val="22"/>
              </w:rPr>
              <w:t>”→“</w:t>
            </w:r>
            <w:r>
              <w:rPr>
                <w:rFonts w:hint="eastAsia" w:hAnsi="宋体" w:cs="宋体"/>
                <w:kern w:val="2"/>
                <w:sz w:val="24"/>
                <w:szCs w:val="22"/>
                <w:lang w:val="zh-CN"/>
              </w:rPr>
              <w:t>保证金缴纳说明单</w:t>
            </w:r>
            <w:r>
              <w:rPr>
                <w:rFonts w:hint="eastAsia" w:hAnsi="宋体" w:cs="宋体"/>
                <w:kern w:val="2"/>
                <w:sz w:val="24"/>
                <w:szCs w:val="22"/>
              </w:rPr>
              <w:t>”，</w:t>
            </w:r>
            <w:r>
              <w:rPr>
                <w:rFonts w:hint="eastAsia" w:hAnsi="宋体" w:cs="宋体"/>
                <w:kern w:val="2"/>
                <w:sz w:val="24"/>
                <w:szCs w:val="22"/>
                <w:lang w:val="zh-CN"/>
              </w:rPr>
              <w:t>获取缴费说明单</w:t>
            </w:r>
            <w:r>
              <w:rPr>
                <w:rFonts w:hint="eastAsia" w:hAnsi="宋体" w:cs="宋体"/>
                <w:kern w:val="2"/>
                <w:sz w:val="24"/>
                <w:szCs w:val="22"/>
              </w:rPr>
              <w:t>，</w:t>
            </w:r>
            <w:r>
              <w:rPr>
                <w:rFonts w:hint="eastAsia" w:hAnsi="宋体" w:cs="宋体"/>
                <w:kern w:val="2"/>
                <w:sz w:val="24"/>
                <w:szCs w:val="22"/>
                <w:lang w:val="zh-CN"/>
              </w:rPr>
              <w:t>根据每个标段的缴纳说明单在缴纳截止时间前缴纳</w:t>
            </w:r>
            <w:r>
              <w:rPr>
                <w:rFonts w:hint="eastAsia" w:hAnsi="宋体" w:cs="宋体"/>
                <w:kern w:val="2"/>
                <w:sz w:val="24"/>
                <w:szCs w:val="22"/>
              </w:rPr>
              <w:t>；</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rPr>
              <w:t>2.2</w:t>
            </w:r>
            <w:r>
              <w:rPr>
                <w:rFonts w:hint="eastAsia" w:hAnsi="宋体" w:cs="宋体"/>
                <w:kern w:val="2"/>
                <w:sz w:val="24"/>
                <w:szCs w:val="22"/>
                <w:lang w:val="zh-CN"/>
              </w:rPr>
              <w:t>成功缴纳后重新登录前述系统</w:t>
            </w:r>
            <w:r>
              <w:rPr>
                <w:rFonts w:hint="eastAsia" w:hAnsi="宋体" w:cs="宋体"/>
                <w:kern w:val="2"/>
                <w:sz w:val="24"/>
                <w:szCs w:val="22"/>
              </w:rPr>
              <w:t>，</w:t>
            </w:r>
            <w:r>
              <w:rPr>
                <w:rFonts w:hint="eastAsia" w:hAnsi="宋体" w:cs="宋体"/>
                <w:kern w:val="2"/>
                <w:sz w:val="24"/>
                <w:szCs w:val="22"/>
                <w:lang w:val="zh-CN"/>
              </w:rPr>
              <w:t>依次点击</w:t>
            </w:r>
            <w:r>
              <w:rPr>
                <w:rFonts w:hint="eastAsia" w:hAnsi="宋体" w:cs="宋体"/>
                <w:kern w:val="2"/>
                <w:sz w:val="24"/>
                <w:szCs w:val="22"/>
              </w:rPr>
              <w:t>“</w:t>
            </w:r>
            <w:r>
              <w:rPr>
                <w:rFonts w:hint="eastAsia" w:hAnsi="宋体" w:cs="宋体"/>
                <w:kern w:val="2"/>
                <w:sz w:val="24"/>
                <w:szCs w:val="22"/>
                <w:lang w:val="zh-CN"/>
              </w:rPr>
              <w:t>会员向导</w:t>
            </w:r>
            <w:r>
              <w:rPr>
                <w:rFonts w:hint="eastAsia" w:hAnsi="宋体" w:cs="宋体"/>
                <w:kern w:val="2"/>
                <w:sz w:val="24"/>
                <w:szCs w:val="22"/>
              </w:rPr>
              <w:t>”→“</w:t>
            </w:r>
            <w:r>
              <w:rPr>
                <w:rFonts w:hint="eastAsia" w:hAnsi="宋体" w:cs="宋体"/>
                <w:kern w:val="2"/>
                <w:sz w:val="24"/>
                <w:szCs w:val="22"/>
                <w:lang w:val="zh-CN"/>
              </w:rPr>
              <w:t>参与投标</w:t>
            </w:r>
            <w:r>
              <w:rPr>
                <w:rFonts w:hint="eastAsia" w:hAnsi="宋体" w:cs="宋体"/>
                <w:kern w:val="2"/>
                <w:sz w:val="24"/>
                <w:szCs w:val="22"/>
              </w:rPr>
              <w:t>”→“</w:t>
            </w:r>
            <w:r>
              <w:rPr>
                <w:rFonts w:hint="eastAsia" w:hAnsi="宋体" w:cs="宋体"/>
                <w:kern w:val="2"/>
                <w:sz w:val="24"/>
                <w:szCs w:val="22"/>
                <w:lang w:val="zh-CN"/>
              </w:rPr>
              <w:t>保证金绑定</w:t>
            </w:r>
            <w:r>
              <w:rPr>
                <w:rFonts w:hint="eastAsia" w:hAnsi="宋体" w:cs="宋体"/>
                <w:kern w:val="2"/>
                <w:sz w:val="24"/>
                <w:szCs w:val="22"/>
              </w:rPr>
              <w:t>”→“</w:t>
            </w:r>
            <w:r>
              <w:rPr>
                <w:rFonts w:hint="eastAsia" w:hAnsi="宋体" w:cs="宋体"/>
                <w:kern w:val="2"/>
                <w:sz w:val="24"/>
                <w:szCs w:val="22"/>
                <w:lang w:val="zh-CN"/>
              </w:rPr>
              <w:t>绑定</w:t>
            </w:r>
            <w:r>
              <w:rPr>
                <w:rFonts w:hint="eastAsia" w:hAnsi="宋体" w:cs="宋体"/>
                <w:kern w:val="2"/>
                <w:sz w:val="24"/>
                <w:szCs w:val="22"/>
              </w:rPr>
              <w:t>”</w:t>
            </w:r>
            <w:r>
              <w:rPr>
                <w:rFonts w:hint="eastAsia" w:hAnsi="宋体" w:cs="宋体"/>
                <w:kern w:val="2"/>
                <w:sz w:val="24"/>
                <w:szCs w:val="22"/>
                <w:lang w:val="zh-CN"/>
              </w:rPr>
              <w:t>进行投标保证金绑定。</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2.4每个投标人每个项目每个标段只有唯一缴纳账号，</w:t>
            </w:r>
            <w:r>
              <w:rPr>
                <w:rFonts w:hint="eastAsia" w:hAnsi="宋体" w:cs="宋体"/>
                <w:kern w:val="2"/>
                <w:sz w:val="24"/>
                <w:szCs w:val="22"/>
              </w:rPr>
              <w:t>切勿重复缴纳或错误缴纳。</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rPr>
              <w:t>3、未按上述规定操作引起的无效投标，由投标人自行负责。</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4、汇款凭证无须备注项目编号和项目名称。</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rPr>
              <w:t>5、出现以下情形造成的投标保证金无效，由投标人自行负责。</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rPr>
              <w:t>(1)投标保证金未从投标人的基本账户转出；</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rPr>
              <w:t>(2)投标保证金未按照招标文件划分的标段转账。</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6、《保证金缴纳绑定操作指南》获取方法：</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宋体"/>
                <w:kern w:val="2"/>
                <w:sz w:val="24"/>
                <w:szCs w:val="22"/>
                <w:lang w:val="zh-CN"/>
              </w:rPr>
            </w:pPr>
            <w:r>
              <w:rPr>
                <w:rFonts w:hint="eastAsia" w:hAnsi="宋体" w:cs="宋体"/>
                <w:kern w:val="2"/>
                <w:sz w:val="24"/>
                <w:szCs w:val="22"/>
                <w:lang w:val="zh-CN"/>
              </w:rPr>
              <w:t>登录许昌公共资源交易系统-组件下载-《保证金缴纳绑定操作指南》。</w:t>
            </w:r>
          </w:p>
          <w:p>
            <w:pPr>
              <w:keepNext w:val="0"/>
              <w:keepLines w:val="0"/>
              <w:suppressLineNumbers w:val="0"/>
              <w:spacing w:before="0" w:beforeAutospacing="0" w:after="0" w:afterAutospacing="0" w:line="360" w:lineRule="auto"/>
              <w:ind w:left="0" w:right="0"/>
              <w:rPr>
                <w:rFonts w:hint="default" w:hAnsi="宋体" w:cs="仿宋_GB2312"/>
                <w:kern w:val="2"/>
                <w:sz w:val="24"/>
                <w:szCs w:val="22"/>
              </w:rPr>
            </w:pPr>
            <w:r>
              <w:rPr>
                <w:rFonts w:hint="eastAsia" w:hAnsi="宋体" w:cs="宋体"/>
                <w:kern w:val="2"/>
                <w:sz w:val="24"/>
                <w:szCs w:val="22"/>
              </w:rPr>
              <w:t>7、</w:t>
            </w:r>
            <w:r>
              <w:rPr>
                <w:rFonts w:hint="eastAsia" w:hAnsi="宋体" w:cs="宋体"/>
                <w:kern w:val="2"/>
                <w:sz w:val="24"/>
                <w:szCs w:val="22"/>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3.5.2</w:t>
            </w:r>
          </w:p>
        </w:tc>
        <w:tc>
          <w:tcPr>
            <w:tcW w:w="2447" w:type="dxa"/>
            <w:gridSpan w:val="3"/>
            <w:vAlign w:val="center"/>
          </w:tcPr>
          <w:p>
            <w:pPr>
              <w:keepNext w:val="0"/>
              <w:keepLines w:val="0"/>
              <w:suppressLineNumbers w:val="0"/>
              <w:spacing w:before="0" w:beforeAutospacing="0" w:after="0" w:afterAutospacing="0"/>
              <w:ind w:left="0" w:right="0"/>
              <w:jc w:val="center"/>
              <w:rPr>
                <w:rFonts w:hint="default"/>
                <w:kern w:val="2"/>
                <w:sz w:val="24"/>
                <w:szCs w:val="22"/>
              </w:rPr>
            </w:pPr>
            <w:r>
              <w:rPr>
                <w:rFonts w:hint="eastAsia"/>
                <w:kern w:val="2"/>
                <w:sz w:val="24"/>
                <w:szCs w:val="22"/>
              </w:rPr>
              <w:t>近年财务状况要求</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b/>
                <w:kern w:val="2"/>
                <w:szCs w:val="21"/>
              </w:rPr>
            </w:pPr>
            <w:r>
              <w:rPr>
                <w:rFonts w:hint="eastAsia" w:hAnsi="宋体" w:cs="仿宋_GB2312"/>
                <w:kern w:val="2"/>
                <w:sz w:val="24"/>
                <w:szCs w:val="22"/>
              </w:rPr>
              <w:t>近年，指201</w:t>
            </w:r>
            <w:r>
              <w:rPr>
                <w:rFonts w:hint="eastAsia" w:hAnsi="宋体" w:cs="仿宋_GB2312"/>
                <w:kern w:val="2"/>
                <w:sz w:val="24"/>
                <w:szCs w:val="22"/>
                <w:lang w:val="en-US" w:eastAsia="zh-CN"/>
              </w:rPr>
              <w:t>6</w:t>
            </w:r>
            <w:r>
              <w:rPr>
                <w:rFonts w:hint="eastAsia" w:hAnsi="宋体" w:cs="仿宋_GB2312"/>
                <w:kern w:val="2"/>
                <w:sz w:val="24"/>
                <w:szCs w:val="22"/>
              </w:rPr>
              <w:t>、201</w:t>
            </w:r>
            <w:r>
              <w:rPr>
                <w:rFonts w:hint="eastAsia" w:hAnsi="宋体" w:cs="仿宋_GB2312"/>
                <w:kern w:val="2"/>
                <w:sz w:val="24"/>
                <w:szCs w:val="22"/>
                <w:lang w:val="en-US" w:eastAsia="zh-CN"/>
              </w:rPr>
              <w:t>7</w:t>
            </w:r>
            <w:r>
              <w:rPr>
                <w:rFonts w:hint="eastAsia" w:hAnsi="宋体" w:cs="仿宋_GB2312"/>
                <w:kern w:val="2"/>
                <w:sz w:val="24"/>
                <w:szCs w:val="22"/>
              </w:rPr>
              <w:t>、201</w:t>
            </w:r>
            <w:r>
              <w:rPr>
                <w:rFonts w:hint="eastAsia" w:hAnsi="宋体" w:cs="仿宋_GB2312"/>
                <w:kern w:val="2"/>
                <w:sz w:val="24"/>
                <w:szCs w:val="22"/>
                <w:lang w:val="en-US" w:eastAsia="zh-CN"/>
              </w:rPr>
              <w:t>8</w:t>
            </w:r>
            <w:r>
              <w:rPr>
                <w:rFonts w:hint="eastAsia" w:hAnsi="宋体" w:cs="仿宋_GB2312"/>
                <w:kern w:val="2"/>
                <w:sz w:val="24"/>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3.5.3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仿宋_GB2312"/>
                <w:kern w:val="2"/>
                <w:sz w:val="24"/>
                <w:szCs w:val="22"/>
              </w:rPr>
            </w:pPr>
            <w:r>
              <w:rPr>
                <w:rFonts w:hint="eastAsia" w:hAnsi="宋体" w:cs="仿宋_GB2312"/>
                <w:kern w:val="2"/>
                <w:sz w:val="24"/>
                <w:szCs w:val="22"/>
              </w:rPr>
              <w:t>近年完成的类似项目</w:t>
            </w:r>
          </w:p>
        </w:tc>
        <w:tc>
          <w:tcPr>
            <w:tcW w:w="642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cs="TimesNewRomanPSMT"/>
                <w:kern w:val="2"/>
                <w:sz w:val="24"/>
                <w:szCs w:val="22"/>
              </w:rPr>
            </w:pPr>
            <w:r>
              <w:rPr>
                <w:rFonts w:hint="eastAsia" w:hAnsi="宋体" w:cs="TimesNewRomanPSMT"/>
                <w:kern w:val="2"/>
                <w:sz w:val="24"/>
                <w:szCs w:val="22"/>
              </w:rPr>
              <w:t>近年，指201</w:t>
            </w:r>
            <w:r>
              <w:rPr>
                <w:rFonts w:hint="eastAsia" w:hAnsi="宋体" w:cs="TimesNewRomanPSMT"/>
                <w:kern w:val="2"/>
                <w:sz w:val="24"/>
                <w:szCs w:val="22"/>
                <w:lang w:val="en-US" w:eastAsia="zh-CN"/>
              </w:rPr>
              <w:t>6</w:t>
            </w:r>
            <w:r>
              <w:rPr>
                <w:rFonts w:hint="eastAsia" w:hAnsi="宋体" w:cs="TimesNewRomanPSMT"/>
                <w:kern w:val="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仿宋_GB2312"/>
                <w:kern w:val="2"/>
                <w:sz w:val="24"/>
                <w:szCs w:val="22"/>
              </w:rPr>
            </w:pPr>
            <w:r>
              <w:rPr>
                <w:rFonts w:hint="eastAsia" w:hAnsi="宋体" w:cs="仿宋_GB2312"/>
                <w:kern w:val="2"/>
                <w:sz w:val="24"/>
                <w:szCs w:val="22"/>
              </w:rPr>
              <w:t>3.5.4</w:t>
            </w:r>
          </w:p>
        </w:tc>
        <w:tc>
          <w:tcPr>
            <w:tcW w:w="2447"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仿宋_GB2312"/>
                <w:kern w:val="2"/>
                <w:sz w:val="24"/>
                <w:szCs w:val="22"/>
              </w:rPr>
            </w:pPr>
            <w:r>
              <w:rPr>
                <w:rFonts w:hint="eastAsia" w:hAnsi="宋体" w:cs="仿宋_GB2312"/>
                <w:kern w:val="2"/>
                <w:sz w:val="24"/>
                <w:szCs w:val="22"/>
              </w:rPr>
              <w:t>近年发生的诉讼及仲裁情况的年份要求</w:t>
            </w:r>
          </w:p>
        </w:tc>
        <w:tc>
          <w:tcPr>
            <w:tcW w:w="642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3.6</w:t>
            </w:r>
          </w:p>
        </w:tc>
        <w:tc>
          <w:tcPr>
            <w:tcW w:w="2447"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黑体"/>
                <w:kern w:val="2"/>
                <w:sz w:val="24"/>
                <w:szCs w:val="22"/>
              </w:rPr>
            </w:pPr>
            <w:r>
              <w:rPr>
                <w:rFonts w:hint="eastAsia" w:hAnsi="宋体" w:cs="仿宋_GB2312"/>
                <w:kern w:val="2"/>
                <w:sz w:val="24"/>
                <w:szCs w:val="22"/>
              </w:rPr>
              <w:t>是否允许递交备选投标方案</w:t>
            </w:r>
          </w:p>
        </w:tc>
        <w:tc>
          <w:tcPr>
            <w:tcW w:w="642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3.7.3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签字或盖章要求</w:t>
            </w:r>
          </w:p>
        </w:tc>
        <w:tc>
          <w:tcPr>
            <w:tcW w:w="642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电子印章和法人电子签字</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3.7.4</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投标文件份数</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cs="宋体"/>
                <w:kern w:val="2"/>
                <w:sz w:val="24"/>
                <w:szCs w:val="22"/>
              </w:rPr>
            </w:pPr>
            <w:r>
              <w:rPr>
                <w:rFonts w:hint="eastAsia" w:hAnsi="宋体" w:cs="宋体"/>
                <w:kern w:val="2"/>
                <w:sz w:val="24"/>
                <w:szCs w:val="22"/>
              </w:rPr>
              <w:t>1、电子投标文件</w:t>
            </w:r>
          </w:p>
          <w:p>
            <w:pPr>
              <w:keepNext w:val="0"/>
              <w:keepLines w:val="0"/>
              <w:suppressLineNumbers w:val="0"/>
              <w:autoSpaceDE w:val="0"/>
              <w:autoSpaceDN w:val="0"/>
              <w:adjustRightInd w:val="0"/>
              <w:spacing w:before="0" w:beforeAutospacing="0" w:after="0" w:afterAutospacing="0" w:line="276" w:lineRule="auto"/>
              <w:ind w:left="0" w:right="0"/>
              <w:rPr>
                <w:rFonts w:hint="default" w:hAnsi="宋体" w:cs="宋体"/>
                <w:kern w:val="2"/>
                <w:sz w:val="24"/>
                <w:szCs w:val="22"/>
              </w:rPr>
            </w:pPr>
            <w:r>
              <w:rPr>
                <w:rFonts w:hint="eastAsia" w:hAnsi="宋体" w:cs="宋体"/>
                <w:kern w:val="2"/>
                <w:sz w:val="24"/>
                <w:szCs w:val="22"/>
              </w:rPr>
              <w:t>（1）成功上传至《全国公共资源交易平台（河南省·许昌市）》公共资源交易系统电子投标文件1份（文件格式为：XX公司XXX项目编号.file）。</w:t>
            </w:r>
          </w:p>
          <w:p>
            <w:pPr>
              <w:keepNext w:val="0"/>
              <w:keepLines w:val="0"/>
              <w:suppressLineNumbers w:val="0"/>
              <w:autoSpaceDE w:val="0"/>
              <w:autoSpaceDN w:val="0"/>
              <w:adjustRightInd w:val="0"/>
              <w:spacing w:before="0" w:beforeAutospacing="0" w:after="0" w:afterAutospacing="0" w:line="276" w:lineRule="auto"/>
              <w:ind w:left="0" w:right="0"/>
              <w:rPr>
                <w:rFonts w:hint="default" w:hAnsi="宋体" w:cs="宋体"/>
                <w:kern w:val="2"/>
                <w:sz w:val="24"/>
                <w:szCs w:val="22"/>
              </w:rPr>
            </w:pPr>
            <w:r>
              <w:rPr>
                <w:rFonts w:hint="eastAsia" w:hAnsi="宋体" w:cs="宋体"/>
                <w:kern w:val="2"/>
                <w:sz w:val="24"/>
                <w:szCs w:val="22"/>
              </w:rPr>
              <w:t>（2）使用电子介质存储的投标文件2份</w:t>
            </w:r>
            <w:r>
              <w:rPr>
                <w:rFonts w:hint="eastAsia" w:hAnsi="宋体"/>
                <w:kern w:val="2"/>
                <w:sz w:val="24"/>
                <w:szCs w:val="24"/>
              </w:rPr>
              <w:t>文件格式为：xxx公司XXX（项目编号）.bin）</w:t>
            </w:r>
            <w:r>
              <w:rPr>
                <w:rFonts w:hint="eastAsia" w:hAnsi="宋体" w:cs="宋体"/>
                <w:kern w:val="2"/>
                <w:sz w:val="24"/>
                <w:szCs w:val="22"/>
              </w:rPr>
              <w:t>。</w:t>
            </w:r>
          </w:p>
          <w:p>
            <w:pPr>
              <w:keepNext w:val="0"/>
              <w:keepLines w:val="0"/>
              <w:suppressLineNumbers w:val="0"/>
              <w:spacing w:before="0" w:beforeAutospacing="0" w:after="0" w:afterAutospacing="0"/>
              <w:ind w:left="0" w:right="0"/>
              <w:rPr>
                <w:rFonts w:hint="default" w:hAnsi="宋体" w:cs="宋体"/>
                <w:color w:val="FF0000"/>
                <w:kern w:val="2"/>
                <w:sz w:val="24"/>
                <w:szCs w:val="22"/>
              </w:rPr>
            </w:pPr>
            <w:r>
              <w:rPr>
                <w:rFonts w:hint="eastAsia" w:hAnsi="宋体" w:cs="宋体"/>
                <w:kern w:val="2"/>
                <w:sz w:val="24"/>
                <w:szCs w:val="22"/>
              </w:rPr>
              <w:t>2、电子投标文件的内容、格式、水印码、</w:t>
            </w:r>
            <w:r>
              <w:rPr>
                <w:rFonts w:hint="eastAsia" w:hAnsi="宋体" w:cs="宋体"/>
                <w:b/>
                <w:kern w:val="2"/>
                <w:sz w:val="24"/>
                <w:szCs w:val="22"/>
              </w:rPr>
              <w:t>电子签章</w:t>
            </w:r>
            <w:r>
              <w:rPr>
                <w:rFonts w:hint="eastAsia" w:hAnsi="宋体" w:cs="宋体"/>
                <w:kern w:val="2"/>
                <w:sz w:val="24"/>
                <w:szCs w:val="22"/>
              </w:rPr>
              <w:t>应一致。</w:t>
            </w:r>
          </w:p>
          <w:p>
            <w:pPr>
              <w:keepNext w:val="0"/>
              <w:keepLines w:val="0"/>
              <w:suppressLineNumbers w:val="0"/>
              <w:spacing w:before="0" w:beforeAutospacing="0" w:after="0" w:afterAutospacing="0" w:line="360" w:lineRule="auto"/>
              <w:ind w:left="0" w:right="0"/>
              <w:rPr>
                <w:rFonts w:hint="default" w:hAnsi="宋体" w:cs="仿宋_GB2312"/>
                <w:kern w:val="2"/>
                <w:sz w:val="24"/>
                <w:szCs w:val="22"/>
              </w:rPr>
            </w:pPr>
            <w:r>
              <w:rPr>
                <w:rFonts w:hint="eastAsia" w:ascii="等线" w:hAnsi="等线" w:eastAsia="等线"/>
                <w:b/>
                <w:kern w:val="2"/>
                <w:sz w:val="24"/>
                <w:szCs w:val="24"/>
              </w:rPr>
              <w:t>注:</w:t>
            </w:r>
            <w:r>
              <w:rPr>
                <w:rFonts w:hint="eastAsia" w:hAnsi="宋体"/>
                <w:b/>
                <w:kern w:val="2"/>
                <w:sz w:val="24"/>
                <w:szCs w:val="24"/>
              </w:rPr>
              <w:t>投标人提交的电子投标文件，必须是通过</w:t>
            </w:r>
            <w:r>
              <w:rPr>
                <w:rFonts w:hint="eastAsia" w:ascii="等线" w:hAnsi="等线" w:eastAsia="等线"/>
                <w:b/>
                <w:kern w:val="2"/>
                <w:sz w:val="24"/>
                <w:szCs w:val="24"/>
              </w:rPr>
              <w:t>“</w:t>
            </w:r>
            <w:r>
              <w:rPr>
                <w:rFonts w:hint="eastAsia" w:hAnsi="宋体"/>
                <w:b/>
                <w:color w:val="000000"/>
                <w:kern w:val="2"/>
                <w:sz w:val="24"/>
                <w:szCs w:val="24"/>
              </w:rPr>
              <w:t>许昌投标文件制作系统SEARUN</w:t>
            </w:r>
            <w:r>
              <w:rPr>
                <w:rFonts w:hint="default" w:hAnsi="宋体"/>
                <w:b/>
                <w:color w:val="000000"/>
                <w:kern w:val="2"/>
                <w:sz w:val="24"/>
                <w:szCs w:val="24"/>
              </w:rPr>
              <w:t xml:space="preserve"> </w:t>
            </w:r>
            <w:r>
              <w:rPr>
                <w:rFonts w:hint="eastAsia" w:hAnsi="宋体"/>
                <w:b/>
                <w:color w:val="000000"/>
                <w:kern w:val="2"/>
                <w:sz w:val="24"/>
                <w:szCs w:val="24"/>
              </w:rPr>
              <w:t>V1.1</w:t>
            </w:r>
            <w:r>
              <w:rPr>
                <w:rFonts w:hint="eastAsia" w:ascii="等线" w:hAnsi="等线" w:eastAsia="等线"/>
                <w:b/>
                <w:color w:val="000000"/>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3.7.5</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装订要求</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新宋体" w:hAnsi="新宋体" w:eastAsia="新宋体"/>
                <w:kern w:val="2"/>
                <w:sz w:val="24"/>
                <w:szCs w:val="22"/>
              </w:rPr>
            </w:pPr>
            <w:r>
              <w:rPr>
                <w:rFonts w:hint="eastAsia" w:hAnsi="宋体" w:cs="宋体"/>
                <w:kern w:val="2"/>
                <w:sz w:val="24"/>
                <w:szCs w:val="22"/>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4.1.2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封套上写明</w:t>
            </w:r>
          </w:p>
        </w:tc>
        <w:tc>
          <w:tcPr>
            <w:tcW w:w="642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kern w:val="2"/>
                <w:sz w:val="24"/>
                <w:szCs w:val="22"/>
              </w:rPr>
            </w:pPr>
            <w:r>
              <w:rPr>
                <w:rFonts w:hint="eastAsia" w:hAnsi="宋体" w:cs="仿宋_GB2312"/>
                <w:kern w:val="2"/>
                <w:sz w:val="24"/>
                <w:szCs w:val="22"/>
              </w:rPr>
              <w:t>招标人</w:t>
            </w:r>
            <w:r>
              <w:rPr>
                <w:rFonts w:hint="eastAsia"/>
                <w:kern w:val="2"/>
                <w:sz w:val="24"/>
                <w:szCs w:val="22"/>
              </w:rPr>
              <w:t>地址：</w:t>
            </w:r>
            <w:r>
              <w:rPr>
                <w:rFonts w:hint="eastAsia" w:hAnsi="宋体"/>
                <w:kern w:val="2"/>
                <w:sz w:val="24"/>
                <w:szCs w:val="22"/>
              </w:rPr>
              <w:t xml:space="preserve"> </w:t>
            </w:r>
          </w:p>
          <w:p>
            <w:pPr>
              <w:keepNext w:val="0"/>
              <w:keepLines w:val="0"/>
              <w:suppressLineNumbers w:val="0"/>
              <w:spacing w:before="0" w:beforeAutospacing="0" w:after="0" w:afterAutospacing="0"/>
              <w:ind w:left="0" w:right="0"/>
              <w:rPr>
                <w:rFonts w:hint="default" w:ascii="楷体_GB2312" w:hAnsi="楷体_GB2312" w:eastAsia="楷体_GB2312" w:cs="楷体_GB2312"/>
                <w:kern w:val="2"/>
                <w:sz w:val="28"/>
                <w:szCs w:val="28"/>
              </w:rPr>
            </w:pPr>
            <w:r>
              <w:rPr>
                <w:rFonts w:hint="eastAsia"/>
                <w:kern w:val="2"/>
                <w:sz w:val="24"/>
                <w:szCs w:val="22"/>
              </w:rPr>
              <w:t>招标人名称：</w:t>
            </w:r>
            <w:r>
              <w:rPr>
                <w:rFonts w:hint="eastAsia" w:hAnsi="宋体"/>
                <w:kern w:val="2"/>
                <w:sz w:val="24"/>
                <w:szCs w:val="22"/>
              </w:rPr>
              <w:t xml:space="preserve"> </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kern w:val="2"/>
                <w:sz w:val="24"/>
                <w:szCs w:val="22"/>
              </w:rPr>
            </w:pPr>
            <w:r>
              <w:rPr>
                <w:rFonts w:hint="eastAsia"/>
                <w:kern w:val="2"/>
                <w:sz w:val="24"/>
                <w:szCs w:val="22"/>
              </w:rPr>
              <w:t>项目名称：</w:t>
            </w:r>
            <w:r>
              <w:rPr>
                <w:rFonts w:hint="eastAsia" w:hAnsi="宋体"/>
                <w:kern w:val="2"/>
                <w:sz w:val="24"/>
                <w:szCs w:val="22"/>
                <w:u w:val="single"/>
              </w:rPr>
              <w:t xml:space="preserve">    </w:t>
            </w:r>
            <w:r>
              <w:rPr>
                <w:rFonts w:hint="eastAsia" w:hAnsi="宋体"/>
                <w:kern w:val="2"/>
                <w:sz w:val="24"/>
                <w:szCs w:val="22"/>
              </w:rPr>
              <w:t xml:space="preserve">     </w:t>
            </w:r>
          </w:p>
          <w:p>
            <w:pPr>
              <w:keepNext w:val="0"/>
              <w:keepLines w:val="0"/>
              <w:suppressLineNumbers w:val="0"/>
              <w:spacing w:before="0" w:beforeAutospacing="0" w:after="0" w:afterAutospacing="0" w:line="288" w:lineRule="auto"/>
              <w:ind w:left="1200" w:right="0" w:hanging="1200" w:hangingChars="500"/>
              <w:rPr>
                <w:rFonts w:hint="default" w:hAnsi="宋体" w:cs="仿宋_GB2312"/>
                <w:kern w:val="2"/>
                <w:sz w:val="24"/>
                <w:szCs w:val="22"/>
              </w:rPr>
            </w:pPr>
            <w:r>
              <w:rPr>
                <w:rFonts w:hint="eastAsia" w:hAnsi="宋体" w:cs="仿宋_GB2312"/>
                <w:kern w:val="2"/>
                <w:sz w:val="24"/>
                <w:szCs w:val="22"/>
              </w:rPr>
              <w:t>投标人名称：（盖章）</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黑体"/>
                <w:kern w:val="2"/>
                <w:sz w:val="24"/>
                <w:szCs w:val="22"/>
              </w:rPr>
            </w:pPr>
            <w:r>
              <w:rPr>
                <w:rFonts w:hint="eastAsia"/>
                <w:kern w:val="2"/>
                <w:sz w:val="24"/>
                <w:szCs w:val="22"/>
              </w:rPr>
              <w:t>投标文件</w:t>
            </w:r>
            <w:r>
              <w:rPr>
                <w:rFonts w:hint="eastAsia" w:hAnsi="宋体" w:cs="仿宋_GB2312"/>
                <w:color w:val="auto"/>
                <w:kern w:val="2"/>
                <w:sz w:val="24"/>
                <w:szCs w:val="22"/>
              </w:rPr>
              <w:t>在</w:t>
            </w:r>
            <w:r>
              <w:rPr>
                <w:rFonts w:hint="eastAsia" w:hAnsi="宋体"/>
                <w:bCs/>
                <w:color w:val="auto"/>
                <w:kern w:val="2"/>
                <w:sz w:val="24"/>
                <w:szCs w:val="22"/>
              </w:rPr>
              <w:t>201</w:t>
            </w:r>
            <w:r>
              <w:rPr>
                <w:rFonts w:hint="eastAsia" w:hAnsi="宋体"/>
                <w:bCs/>
                <w:color w:val="auto"/>
                <w:kern w:val="2"/>
                <w:sz w:val="24"/>
                <w:szCs w:val="22"/>
                <w:lang w:val="en-US" w:eastAsia="zh-CN"/>
              </w:rPr>
              <w:t>9</w:t>
            </w:r>
            <w:r>
              <w:rPr>
                <w:rFonts w:hint="eastAsia" w:hAnsi="宋体"/>
                <w:bCs/>
                <w:color w:val="auto"/>
                <w:kern w:val="2"/>
                <w:sz w:val="24"/>
                <w:szCs w:val="22"/>
              </w:rPr>
              <w:t>年</w:t>
            </w:r>
            <w:r>
              <w:rPr>
                <w:rFonts w:hint="eastAsia" w:hAnsi="宋体"/>
                <w:bCs/>
                <w:color w:val="auto"/>
                <w:kern w:val="2"/>
                <w:sz w:val="24"/>
                <w:szCs w:val="22"/>
                <w:lang w:val="en-US" w:eastAsia="zh-CN"/>
              </w:rPr>
              <w:t xml:space="preserve"> 8 </w:t>
            </w:r>
            <w:r>
              <w:rPr>
                <w:rFonts w:hint="eastAsia" w:hAnsi="宋体"/>
                <w:bCs/>
                <w:color w:val="auto"/>
                <w:kern w:val="2"/>
                <w:sz w:val="24"/>
                <w:szCs w:val="22"/>
              </w:rPr>
              <w:t>月</w:t>
            </w:r>
            <w:r>
              <w:rPr>
                <w:rFonts w:hint="eastAsia" w:hAnsi="宋体"/>
                <w:bCs/>
                <w:color w:val="auto"/>
                <w:kern w:val="2"/>
                <w:sz w:val="24"/>
                <w:szCs w:val="22"/>
                <w:lang w:val="en-US" w:eastAsia="zh-CN"/>
              </w:rPr>
              <w:t xml:space="preserve"> 7 </w:t>
            </w:r>
            <w:r>
              <w:rPr>
                <w:rFonts w:hint="eastAsia" w:hAnsi="宋体"/>
                <w:bCs/>
                <w:color w:val="auto"/>
                <w:kern w:val="2"/>
                <w:sz w:val="24"/>
                <w:szCs w:val="22"/>
              </w:rPr>
              <w:t>日</w:t>
            </w:r>
            <w:r>
              <w:rPr>
                <w:rFonts w:hint="eastAsia" w:hAnsi="宋体"/>
                <w:bCs/>
                <w:color w:val="auto"/>
                <w:kern w:val="2"/>
                <w:sz w:val="24"/>
                <w:szCs w:val="22"/>
                <w:lang w:val="en-US" w:eastAsia="zh-CN"/>
              </w:rPr>
              <w:t xml:space="preserve"> 8 </w:t>
            </w:r>
            <w:r>
              <w:rPr>
                <w:rFonts w:hint="eastAsia" w:hAnsi="宋体"/>
                <w:bCs/>
                <w:color w:val="auto"/>
                <w:kern w:val="2"/>
                <w:sz w:val="24"/>
                <w:szCs w:val="22"/>
              </w:rPr>
              <w:t>时</w:t>
            </w:r>
            <w:r>
              <w:rPr>
                <w:rFonts w:hint="eastAsia" w:hAnsi="宋体"/>
                <w:bCs/>
                <w:color w:val="auto"/>
                <w:kern w:val="2"/>
                <w:sz w:val="24"/>
                <w:szCs w:val="22"/>
                <w:lang w:val="en-US" w:eastAsia="zh-CN"/>
              </w:rPr>
              <w:t>30</w:t>
            </w:r>
            <w:r>
              <w:rPr>
                <w:rFonts w:hint="eastAsia" w:hAnsi="宋体"/>
                <w:bCs/>
                <w:color w:val="auto"/>
                <w:kern w:val="2"/>
                <w:sz w:val="24"/>
                <w:szCs w:val="22"/>
              </w:rPr>
              <w:t>分</w:t>
            </w:r>
            <w:r>
              <w:rPr>
                <w:rFonts w:hint="eastAsia" w:hAnsi="宋体" w:cs="仿宋_GB2312"/>
                <w:color w:val="auto"/>
                <w:kern w:val="2"/>
                <w:sz w:val="24"/>
                <w:szCs w:val="22"/>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4.2.2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递交投标文件地点</w:t>
            </w:r>
          </w:p>
        </w:tc>
        <w:tc>
          <w:tcPr>
            <w:tcW w:w="6424" w:type="dxa"/>
            <w:gridSpan w:val="2"/>
            <w:vAlign w:val="center"/>
          </w:tcPr>
          <w:p>
            <w:pPr>
              <w:keepNext w:val="0"/>
              <w:keepLines w:val="0"/>
              <w:numPr>
                <w:ilvl w:val="0"/>
                <w:numId w:val="4"/>
              </w:numPr>
              <w:suppressLineNumbers w:val="0"/>
              <w:tabs>
                <w:tab w:val="left" w:pos="0"/>
                <w:tab w:val="clear" w:pos="360"/>
              </w:tabs>
              <w:spacing w:before="0" w:beforeAutospacing="0" w:after="0" w:afterAutospacing="0" w:line="288" w:lineRule="auto"/>
              <w:ind w:left="0" w:right="0" w:hanging="648"/>
              <w:rPr>
                <w:rFonts w:hint="default"/>
                <w:kern w:val="2"/>
                <w:sz w:val="24"/>
                <w:szCs w:val="22"/>
                <w:u w:val="single"/>
              </w:rPr>
            </w:pPr>
            <w:r>
              <w:rPr>
                <w:rFonts w:hint="eastAsia" w:ascii="新宋体" w:hAnsi="新宋体" w:eastAsia="新宋体"/>
                <w:kern w:val="2"/>
                <w:sz w:val="24"/>
                <w:szCs w:val="22"/>
              </w:rPr>
              <w:t>许昌市公共资源交易中心</w:t>
            </w:r>
            <w:r>
              <w:rPr>
                <w:rFonts w:hint="eastAsia" w:ascii="新宋体" w:hAnsi="新宋体" w:eastAsia="新宋体"/>
                <w:color w:val="auto"/>
                <w:kern w:val="2"/>
                <w:sz w:val="24"/>
                <w:szCs w:val="22"/>
              </w:rPr>
              <w:t>开</w:t>
            </w:r>
            <w:r>
              <w:rPr>
                <w:rFonts w:hint="eastAsia"/>
                <w:color w:val="auto"/>
                <w:kern w:val="2"/>
                <w:sz w:val="24"/>
                <w:szCs w:val="22"/>
              </w:rPr>
              <w:t xml:space="preserve">标 </w:t>
            </w:r>
            <w:r>
              <w:rPr>
                <w:rFonts w:hint="eastAsia"/>
                <w:color w:val="auto"/>
                <w:kern w:val="2"/>
                <w:sz w:val="24"/>
                <w:szCs w:val="22"/>
                <w:lang w:val="en-US" w:eastAsia="zh-CN"/>
              </w:rPr>
              <w:t xml:space="preserve"> 三</w:t>
            </w:r>
            <w:r>
              <w:rPr>
                <w:rFonts w:hint="eastAsia"/>
                <w:color w:val="auto"/>
                <w:kern w:val="2"/>
                <w:sz w:val="24"/>
                <w:szCs w:val="22"/>
              </w:rPr>
              <w:t xml:space="preserve"> 室</w:t>
            </w:r>
            <w:r>
              <w:rPr>
                <w:rFonts w:hint="eastAsia" w:ascii="新宋体" w:hAnsi="新宋体" w:eastAsia="新宋体"/>
                <w:kern w:val="2"/>
                <w:sz w:val="24"/>
                <w:szCs w:val="22"/>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4.2.3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是否退还投标文件</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5.1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开标时间和地点</w:t>
            </w:r>
          </w:p>
        </w:tc>
        <w:tc>
          <w:tcPr>
            <w:tcW w:w="642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kern w:val="2"/>
                <w:sz w:val="24"/>
                <w:szCs w:val="22"/>
              </w:rPr>
            </w:pPr>
            <w:r>
              <w:rPr>
                <w:rFonts w:hint="eastAsia" w:hAnsi="宋体" w:cs="仿宋_GB2312"/>
                <w:kern w:val="2"/>
                <w:sz w:val="24"/>
                <w:szCs w:val="22"/>
              </w:rPr>
              <w:t>开标时间：同投标截止时间</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黑体"/>
                <w:kern w:val="2"/>
                <w:sz w:val="24"/>
                <w:szCs w:val="22"/>
              </w:rPr>
            </w:pPr>
            <w:r>
              <w:rPr>
                <w:rFonts w:hint="eastAsia" w:hAnsi="宋体" w:cs="仿宋_GB2312"/>
                <w:kern w:val="2"/>
                <w:sz w:val="24"/>
                <w:szCs w:val="22"/>
              </w:rPr>
              <w:t>开标地点：</w:t>
            </w:r>
            <w:r>
              <w:rPr>
                <w:rFonts w:hint="eastAsia" w:hAnsi="宋体" w:cs="黑体"/>
                <w:kern w:val="2"/>
                <w:sz w:val="24"/>
                <w:szCs w:val="22"/>
              </w:rPr>
              <w:t>许昌市公共资源交易中心</w:t>
            </w:r>
            <w:r>
              <w:rPr>
                <w:rFonts w:hint="eastAsia" w:hAnsi="宋体" w:cs="黑体"/>
                <w:color w:val="auto"/>
                <w:kern w:val="2"/>
                <w:sz w:val="24"/>
                <w:szCs w:val="22"/>
              </w:rPr>
              <w:t xml:space="preserve">开标 </w:t>
            </w:r>
            <w:r>
              <w:rPr>
                <w:rFonts w:hint="eastAsia" w:hAnsi="宋体" w:cs="黑体"/>
                <w:color w:val="auto"/>
                <w:kern w:val="2"/>
                <w:sz w:val="24"/>
                <w:szCs w:val="22"/>
                <w:lang w:val="en-US" w:eastAsia="zh-CN"/>
              </w:rPr>
              <w:t xml:space="preserve"> 三</w:t>
            </w:r>
            <w:r>
              <w:rPr>
                <w:rFonts w:hint="eastAsia" w:hAnsi="宋体" w:cs="黑体"/>
                <w:color w:val="auto"/>
                <w:kern w:val="2"/>
                <w:sz w:val="24"/>
                <w:szCs w:val="22"/>
              </w:rPr>
              <w:t xml:space="preserve"> 室</w:t>
            </w:r>
            <w:r>
              <w:rPr>
                <w:rFonts w:hint="eastAsia" w:hAnsi="宋体" w:cs="黑体"/>
                <w:color w:val="000000" w:themeColor="text1"/>
                <w:kern w:val="2"/>
                <w:sz w:val="24"/>
                <w:szCs w:val="22"/>
              </w:rPr>
              <w:t>(</w:t>
            </w:r>
            <w:r>
              <w:rPr>
                <w:rFonts w:hint="eastAsia" w:hAnsi="宋体" w:cs="黑体"/>
                <w:kern w:val="2"/>
                <w:sz w:val="24"/>
                <w:szCs w:val="22"/>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 xml:space="preserve">5.2 </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开标程序</w:t>
            </w:r>
          </w:p>
        </w:tc>
        <w:tc>
          <w:tcPr>
            <w:tcW w:w="642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黑体"/>
                <w:kern w:val="2"/>
                <w:sz w:val="24"/>
                <w:szCs w:val="22"/>
              </w:rPr>
            </w:pPr>
            <w:r>
              <w:rPr>
                <w:rFonts w:hint="eastAsia" w:hAnsi="宋体" w:cs="仿宋_GB2312"/>
                <w:kern w:val="2"/>
                <w:sz w:val="24"/>
                <w:szCs w:val="22"/>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6.1.</w:t>
            </w:r>
            <w:r>
              <w:rPr>
                <w:rFonts w:hint="eastAsia"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评标委员会的组建</w:t>
            </w:r>
          </w:p>
        </w:tc>
        <w:tc>
          <w:tcPr>
            <w:tcW w:w="6424" w:type="dxa"/>
            <w:gridSpan w:val="2"/>
            <w:vAlign w:val="center"/>
          </w:tcPr>
          <w:p>
            <w:pPr>
              <w:keepNext w:val="0"/>
              <w:keepLines w:val="0"/>
              <w:suppressLineNumbers w:val="0"/>
              <w:spacing w:before="0" w:beforeAutospacing="0" w:after="0" w:afterAutospacing="0" w:line="288" w:lineRule="auto"/>
              <w:ind w:left="0" w:right="0"/>
              <w:rPr>
                <w:rFonts w:hint="default"/>
                <w:kern w:val="2"/>
                <w:sz w:val="24"/>
                <w:szCs w:val="22"/>
              </w:rPr>
            </w:pPr>
            <w:r>
              <w:rPr>
                <w:rFonts w:hint="eastAsia" w:ascii="新宋体" w:hAnsi="新宋体" w:eastAsia="新宋体"/>
                <w:color w:val="000000" w:themeColor="text1"/>
                <w:kern w:val="2"/>
                <w:sz w:val="24"/>
                <w:szCs w:val="22"/>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7.1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黑体"/>
                <w:kern w:val="2"/>
                <w:sz w:val="24"/>
                <w:szCs w:val="22"/>
              </w:rPr>
            </w:pPr>
            <w:r>
              <w:rPr>
                <w:rFonts w:hint="eastAsia" w:hAnsi="宋体" w:cs="仿宋_GB2312"/>
                <w:kern w:val="2"/>
                <w:sz w:val="24"/>
                <w:szCs w:val="22"/>
              </w:rPr>
              <w:t>是否授权评标委员会确定中标人</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TimesNewRomanPSMT"/>
                <w:kern w:val="2"/>
                <w:sz w:val="24"/>
                <w:szCs w:val="22"/>
              </w:rPr>
            </w:pPr>
            <w:r>
              <w:rPr>
                <w:rFonts w:hint="eastAsia" w:hAnsi="宋体" w:cs="TimesNewRomanPSMT"/>
                <w:kern w:val="2"/>
                <w:sz w:val="24"/>
                <w:szCs w:val="22"/>
              </w:rPr>
              <w:t>10.1.1</w:t>
            </w:r>
          </w:p>
        </w:tc>
        <w:tc>
          <w:tcPr>
            <w:tcW w:w="157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类似项目</w:t>
            </w:r>
          </w:p>
        </w:tc>
        <w:tc>
          <w:tcPr>
            <w:tcW w:w="7226"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kern w:val="2"/>
                <w:sz w:val="24"/>
                <w:szCs w:val="22"/>
              </w:rPr>
            </w:pPr>
            <w:r>
              <w:rPr>
                <w:rFonts w:hint="eastAsia" w:hAnsi="宋体" w:cs="仿宋_GB2312"/>
                <w:kern w:val="2"/>
                <w:sz w:val="24"/>
                <w:szCs w:val="22"/>
              </w:rPr>
              <w:t>指201</w:t>
            </w:r>
            <w:r>
              <w:rPr>
                <w:rFonts w:hint="eastAsia" w:hAnsi="宋体" w:cs="仿宋_GB2312"/>
                <w:kern w:val="2"/>
                <w:sz w:val="24"/>
                <w:szCs w:val="22"/>
                <w:lang w:val="en-US" w:eastAsia="zh-CN"/>
              </w:rPr>
              <w:t>6</w:t>
            </w:r>
            <w:r>
              <w:rPr>
                <w:rFonts w:hint="eastAsia" w:hAnsi="宋体" w:cs="仿宋_GB2312"/>
                <w:kern w:val="2"/>
                <w:sz w:val="24"/>
                <w:szCs w:val="22"/>
              </w:rPr>
              <w:t>年1月1日以来承接过的园林绿化工程建设项目。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07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10.2.1</w:t>
            </w:r>
          </w:p>
        </w:tc>
        <w:tc>
          <w:tcPr>
            <w:tcW w:w="157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ascii="新宋体" w:hAnsi="新宋体" w:eastAsia="新宋体"/>
                <w:b/>
                <w:kern w:val="2"/>
                <w:sz w:val="24"/>
                <w:szCs w:val="22"/>
              </w:rPr>
              <w:t>招标控制价</w:t>
            </w:r>
          </w:p>
        </w:tc>
        <w:tc>
          <w:tcPr>
            <w:tcW w:w="7226" w:type="dxa"/>
            <w:gridSpan w:val="3"/>
            <w:vAlign w:val="center"/>
          </w:tcPr>
          <w:p>
            <w:pPr>
              <w:keepNext/>
              <w:keepLines w:val="0"/>
              <w:suppressLineNumbers w:val="0"/>
              <w:spacing w:before="0" w:beforeAutospacing="0" w:after="0" w:afterAutospacing="0" w:line="276" w:lineRule="auto"/>
              <w:ind w:left="0" w:right="0"/>
              <w:rPr>
                <w:rFonts w:hint="default" w:hAnsi="宋体" w:cs="宋体"/>
                <w:kern w:val="2"/>
                <w:sz w:val="24"/>
                <w:szCs w:val="22"/>
              </w:rPr>
            </w:pPr>
            <w:r>
              <w:rPr>
                <w:rFonts w:hint="eastAsia" w:hAnsi="宋体" w:cs="宋体"/>
                <w:kern w:val="2"/>
                <w:sz w:val="24"/>
                <w:szCs w:val="22"/>
              </w:rPr>
              <w:t>本工程设招标控制价：</w:t>
            </w:r>
          </w:p>
          <w:p>
            <w:pPr>
              <w:keepNext/>
              <w:keepLines w:val="0"/>
              <w:suppressLineNumbers w:val="0"/>
              <w:spacing w:before="0" w:beforeAutospacing="0" w:after="0" w:afterAutospacing="0" w:line="276" w:lineRule="auto"/>
              <w:ind w:left="0" w:right="0"/>
              <w:rPr>
                <w:rFonts w:hint="eastAsia" w:hAnsi="宋体" w:eastAsia="宋体" w:cs="宋体"/>
                <w:color w:val="000000" w:themeColor="text1"/>
                <w:kern w:val="2"/>
                <w:sz w:val="24"/>
                <w:szCs w:val="22"/>
                <w:lang w:eastAsia="zh-CN"/>
              </w:rPr>
            </w:pPr>
            <w:r>
              <w:rPr>
                <w:rFonts w:hint="eastAsia" w:hAnsi="宋体" w:cs="宋体"/>
                <w:color w:val="000000" w:themeColor="text1"/>
                <w:kern w:val="2"/>
                <w:sz w:val="24"/>
                <w:szCs w:val="22"/>
              </w:rPr>
              <w:t>大写：</w:t>
            </w:r>
            <w:r>
              <w:rPr>
                <w:rFonts w:hint="eastAsia" w:hAnsi="宋体" w:cs="宋体"/>
                <w:color w:val="000000" w:themeColor="text1"/>
                <w:kern w:val="2"/>
                <w:sz w:val="24"/>
                <w:szCs w:val="22"/>
                <w:lang w:eastAsia="zh-CN"/>
              </w:rPr>
              <w:t>贰万捌仟肆佰零柒元玖角贰分</w:t>
            </w:r>
          </w:p>
          <w:p>
            <w:pPr>
              <w:keepNext/>
              <w:keepLines w:val="0"/>
              <w:suppressLineNumbers w:val="0"/>
              <w:spacing w:before="0" w:beforeAutospacing="0" w:after="0" w:afterAutospacing="0" w:line="276" w:lineRule="auto"/>
              <w:ind w:left="0" w:right="0"/>
              <w:rPr>
                <w:rFonts w:hint="default" w:hAnsi="宋体" w:cs="宋体"/>
                <w:color w:val="000000" w:themeColor="text1"/>
                <w:kern w:val="2"/>
                <w:sz w:val="24"/>
                <w:szCs w:val="22"/>
              </w:rPr>
            </w:pPr>
            <w:r>
              <w:rPr>
                <w:rFonts w:hint="eastAsia" w:hAnsi="宋体" w:cs="宋体"/>
                <w:color w:val="000000" w:themeColor="text1"/>
                <w:kern w:val="2"/>
                <w:sz w:val="24"/>
                <w:szCs w:val="22"/>
              </w:rPr>
              <w:t>小写：</w:t>
            </w:r>
            <w:r>
              <w:rPr>
                <w:rFonts w:hint="eastAsia" w:hAnsi="宋体" w:cs="宋体"/>
                <w:color w:val="000000" w:themeColor="text1"/>
                <w:kern w:val="2"/>
                <w:sz w:val="24"/>
                <w:szCs w:val="22"/>
                <w:lang w:val="en-US" w:eastAsia="zh-CN"/>
              </w:rPr>
              <w:t>28407.92</w:t>
            </w:r>
            <w:r>
              <w:rPr>
                <w:rFonts w:hint="eastAsia" w:hAnsi="宋体" w:cs="宋体"/>
                <w:color w:val="000000" w:themeColor="text1"/>
                <w:kern w:val="2"/>
                <w:sz w:val="24"/>
                <w:szCs w:val="22"/>
              </w:rPr>
              <w:t>元</w:t>
            </w:r>
          </w:p>
          <w:p>
            <w:pPr>
              <w:keepNext w:val="0"/>
              <w:keepLines w:val="0"/>
              <w:suppressLineNumbers w:val="0"/>
              <w:spacing w:before="0" w:beforeAutospacing="0" w:after="0" w:afterAutospacing="0"/>
              <w:ind w:left="0" w:right="0"/>
              <w:rPr>
                <w:rFonts w:hint="default" w:hAnsi="宋体" w:cs="TimesNewRomanPSMT"/>
                <w:kern w:val="2"/>
                <w:sz w:val="24"/>
                <w:szCs w:val="22"/>
              </w:rPr>
            </w:pPr>
            <w:r>
              <w:rPr>
                <w:rFonts w:hint="eastAsia" w:ascii="新宋体" w:hAnsi="新宋体" w:eastAsia="新宋体"/>
                <w:b/>
                <w:kern w:val="2"/>
                <w:sz w:val="24"/>
                <w:szCs w:val="22"/>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kern w:val="2"/>
                <w:sz w:val="24"/>
                <w:szCs w:val="22"/>
              </w:rPr>
            </w:pPr>
            <w:r>
              <w:rPr>
                <w:rFonts w:hint="eastAsia"/>
                <w:kern w:val="2"/>
                <w:sz w:val="24"/>
                <w:szCs w:val="22"/>
              </w:rPr>
              <w:t>10.3“</w:t>
            </w:r>
            <w:r>
              <w:rPr>
                <w:rFonts w:hint="eastAsia" w:hAnsi="宋体" w:cs="宋体"/>
                <w:kern w:val="2"/>
                <w:sz w:val="24"/>
                <w:szCs w:val="22"/>
              </w:rPr>
              <w:t>暗标</w:t>
            </w:r>
            <w:r>
              <w:rPr>
                <w:rFonts w:hint="default"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3037" w:type="dxa"/>
            <w:gridSpan w:val="3"/>
            <w:vAlign w:val="center"/>
          </w:tcPr>
          <w:p>
            <w:pPr>
              <w:keepNext w:val="0"/>
              <w:keepLines w:val="0"/>
              <w:suppressLineNumbers w:val="0"/>
              <w:spacing w:before="0" w:beforeAutospacing="0" w:after="0" w:afterAutospacing="0" w:line="260" w:lineRule="exact"/>
              <w:ind w:left="0" w:right="0"/>
              <w:jc w:val="center"/>
              <w:rPr>
                <w:rFonts w:hint="default"/>
                <w:kern w:val="2"/>
                <w:sz w:val="24"/>
                <w:szCs w:val="22"/>
              </w:rPr>
            </w:pPr>
            <w:r>
              <w:rPr>
                <w:rFonts w:hint="eastAsia" w:hAnsi="宋体" w:cs="宋体"/>
                <w:kern w:val="2"/>
                <w:sz w:val="24"/>
                <w:szCs w:val="22"/>
              </w:rPr>
              <w:t>技术标是否采用</w:t>
            </w:r>
            <w:r>
              <w:rPr>
                <w:rFonts w:hint="default" w:ascii="Times New Roman"/>
                <w:kern w:val="2"/>
                <w:sz w:val="24"/>
                <w:szCs w:val="22"/>
              </w:rPr>
              <w:t>“</w:t>
            </w:r>
            <w:r>
              <w:rPr>
                <w:rFonts w:hint="eastAsia" w:hAnsi="宋体" w:cs="宋体"/>
                <w:kern w:val="2"/>
                <w:sz w:val="24"/>
                <w:szCs w:val="22"/>
              </w:rPr>
              <w:t>暗标</w:t>
            </w:r>
            <w:r>
              <w:rPr>
                <w:rFonts w:hint="default" w:ascii="Times New Roman"/>
                <w:kern w:val="2"/>
                <w:sz w:val="24"/>
                <w:szCs w:val="22"/>
              </w:rPr>
              <w:t>”</w:t>
            </w:r>
            <w:r>
              <w:rPr>
                <w:rFonts w:hint="eastAsia" w:hAnsi="宋体" w:cs="宋体"/>
                <w:kern w:val="2"/>
                <w:sz w:val="24"/>
                <w:szCs w:val="22"/>
              </w:rPr>
              <w:t>评审方式</w:t>
            </w:r>
          </w:p>
        </w:tc>
        <w:tc>
          <w:tcPr>
            <w:tcW w:w="5760" w:type="dxa"/>
            <w:vAlign w:val="center"/>
          </w:tcPr>
          <w:p>
            <w:pPr>
              <w:keepNext w:val="0"/>
              <w:keepLines w:val="0"/>
              <w:suppressLineNumbers w:val="0"/>
              <w:spacing w:before="0" w:beforeAutospacing="0" w:after="0" w:afterAutospacing="0" w:line="312" w:lineRule="auto"/>
              <w:ind w:left="0" w:right="0"/>
              <w:rPr>
                <w:rFonts w:hint="default"/>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240" w:right="0" w:hanging="240" w:hangingChars="100"/>
              <w:rPr>
                <w:rFonts w:hint="default"/>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b/>
                <w:kern w:val="2"/>
                <w:sz w:val="24"/>
                <w:szCs w:val="22"/>
              </w:rPr>
            </w:pPr>
          </w:p>
        </w:tc>
        <w:tc>
          <w:tcPr>
            <w:tcW w:w="8797" w:type="dxa"/>
            <w:gridSpan w:val="4"/>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b/>
                <w:kern w:val="2"/>
                <w:sz w:val="24"/>
                <w:szCs w:val="22"/>
              </w:rPr>
            </w:pPr>
            <w:r>
              <w:rPr>
                <w:rFonts w:hint="eastAsia" w:ascii="新宋体" w:hAnsi="新宋体" w:eastAsia="新宋体"/>
                <w:b/>
                <w:kern w:val="2"/>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ind w:left="0" w:right="0"/>
              <w:rPr>
                <w:rFonts w:hint="default"/>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spacing w:before="0" w:beforeAutospacing="0" w:after="0" w:afterAutospacing="0" w:line="440" w:lineRule="exact"/>
              <w:ind w:left="0" w:right="0"/>
              <w:rPr>
                <w:rFonts w:hint="default" w:ascii="新宋体" w:hAnsi="新宋体"/>
                <w:b/>
                <w:kern w:val="2"/>
                <w:sz w:val="24"/>
                <w:szCs w:val="22"/>
              </w:rPr>
            </w:pPr>
            <w:r>
              <w:rPr>
                <w:rFonts w:hint="eastAsia" w:hAnsi="宋体" w:cs="仿宋_GB2312"/>
                <w:kern w:val="2"/>
                <w:sz w:val="24"/>
                <w:szCs w:val="22"/>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p>
        </w:tc>
        <w:tc>
          <w:tcPr>
            <w:tcW w:w="8797" w:type="dxa"/>
            <w:gridSpan w:val="4"/>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p>
        </w:tc>
        <w:tc>
          <w:tcPr>
            <w:tcW w:w="8797" w:type="dxa"/>
            <w:gridSpan w:val="4"/>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spacing w:before="0" w:beforeAutospacing="0" w:after="0" w:afterAutospacing="0" w:line="360"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keepNext w:val="0"/>
              <w:keepLines w:val="0"/>
              <w:suppressLineNumbers w:val="0"/>
              <w:spacing w:before="0" w:beforeAutospacing="0" w:after="0" w:afterAutospacing="0" w:line="360"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spacing w:before="0" w:beforeAutospacing="0" w:after="0" w:afterAutospacing="0" w:line="360"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adjustRightInd w:val="0"/>
              <w:snapToGrid w:val="0"/>
              <w:spacing w:before="0" w:beforeAutospacing="0" w:after="0" w:afterAutospacing="0" w:line="420" w:lineRule="exact"/>
              <w:ind w:left="0" w:right="0"/>
              <w:rPr>
                <w:rFonts w:hint="default" w:hAnsi="宋体" w:cs="仿宋_GB2312"/>
                <w:kern w:val="2"/>
                <w:sz w:val="24"/>
                <w:szCs w:val="22"/>
              </w:rPr>
            </w:pPr>
            <w:r>
              <w:rPr>
                <w:rFonts w:hint="eastAsia" w:hAnsi="宋体" w:cs="仿宋_GB2312"/>
                <w:kern w:val="2"/>
                <w:sz w:val="24"/>
                <w:szCs w:val="22"/>
              </w:rPr>
              <w:t>构成本招标文件的各个组成文件应互为解释，互为说明；</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keepNext w:val="0"/>
              <w:keepLines w:val="0"/>
              <w:suppressLineNumbers w:val="0"/>
              <w:adjustRightInd w:val="0"/>
              <w:snapToGrid w:val="0"/>
              <w:spacing w:before="0" w:beforeAutospacing="0" w:after="0" w:afterAutospacing="0" w:line="420" w:lineRule="exact"/>
              <w:ind w:left="0" w:right="0"/>
              <w:rPr>
                <w:rFonts w:hint="default"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adjustRightInd w:val="0"/>
              <w:snapToGrid w:val="0"/>
              <w:spacing w:before="0" w:beforeAutospacing="0" w:after="0" w:afterAutospacing="0" w:line="420" w:lineRule="exact"/>
              <w:ind w:left="0" w:right="0"/>
              <w:rPr>
                <w:rFonts w:hint="default" w:hAnsi="宋体" w:cs="仿宋_GB2312"/>
                <w:kern w:val="2"/>
                <w:sz w:val="24"/>
                <w:szCs w:val="22"/>
              </w:rPr>
            </w:pPr>
            <w:bookmarkStart w:id="5" w:name="_Toc283559965"/>
            <w:bookmarkStart w:id="6" w:name="_Toc225243456"/>
            <w:r>
              <w:rPr>
                <w:rFonts w:hint="eastAsia" w:hAnsi="宋体" w:cs="宋体"/>
                <w:kern w:val="2"/>
                <w:sz w:val="24"/>
                <w:szCs w:val="22"/>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1、逾期送达的或者未送达指定地点的电子投标文件；</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2、电子介质存储的投标文件未按招标文件要求密封的；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3、未按招标文件要求缴纳投标保证金的；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仿宋_GB2312"/>
                <w:color w:val="FF0000"/>
                <w:kern w:val="2"/>
                <w:sz w:val="24"/>
                <w:szCs w:val="22"/>
              </w:rPr>
            </w:pPr>
            <w:r>
              <w:rPr>
                <w:rFonts w:hint="eastAsia" w:hAnsi="宋体" w:cs="宋体"/>
                <w:kern w:val="2"/>
                <w:sz w:val="24"/>
                <w:szCs w:val="22"/>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autoSpaceDE w:val="0"/>
              <w:autoSpaceDN w:val="0"/>
              <w:adjustRightInd w:val="0"/>
              <w:snapToGrid w:val="0"/>
              <w:spacing w:before="0" w:beforeAutospacing="0" w:after="0" w:afterAutospacing="0" w:line="420" w:lineRule="exact"/>
              <w:ind w:left="0" w:right="0"/>
              <w:jc w:val="left"/>
              <w:outlineLvl w:val="0"/>
              <w:rPr>
                <w:rFonts w:hint="default"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keepNext w:val="0"/>
              <w:keepLines w:val="0"/>
              <w:suppressLineNumbers w:val="0"/>
              <w:tabs>
                <w:tab w:val="left" w:pos="7095"/>
              </w:tabs>
              <w:spacing w:before="0" w:beforeAutospacing="0" w:after="0" w:afterAutospacing="0" w:line="360" w:lineRule="auto"/>
              <w:ind w:left="0" w:right="0"/>
              <w:rPr>
                <w:rFonts w:hint="default"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7、商务标投标文件制作注意事项：</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keepNext w:val="0"/>
              <w:keepLines w:val="0"/>
              <w:suppressLineNumbers w:val="0"/>
              <w:autoSpaceDE w:val="0"/>
              <w:autoSpaceDN w:val="0"/>
              <w:adjustRightInd w:val="0"/>
              <w:snapToGrid w:val="0"/>
              <w:spacing w:before="0" w:beforeAutospacing="0" w:after="0" w:afterAutospacing="0" w:line="420" w:lineRule="exact"/>
              <w:ind w:left="0" w:right="0"/>
              <w:jc w:val="left"/>
              <w:outlineLvl w:val="0"/>
              <w:rPr>
                <w:rFonts w:hint="default" w:hAnsi="宋体" w:cs="仿宋_GB2312"/>
                <w:kern w:val="2"/>
                <w:sz w:val="24"/>
                <w:szCs w:val="22"/>
              </w:rPr>
            </w:pPr>
            <w:r>
              <w:rPr>
                <w:rFonts w:hint="eastAsia" w:hAnsi="宋体" w:cs="宋体"/>
                <w:kern w:val="2"/>
                <w:sz w:val="24"/>
                <w:szCs w:val="22"/>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52045536"/>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52045553"/>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6"/>
        <w:spacing w:line="440" w:lineRule="exact"/>
        <w:jc w:val="both"/>
        <w:outlineLvl w:val="0"/>
        <w:rPr>
          <w:rFonts w:hAnsi="宋体"/>
        </w:rPr>
      </w:pPr>
      <w:bookmarkStart w:id="46" w:name="_Toc283559967"/>
      <w:r>
        <w:rPr>
          <w:rFonts w:hint="eastAsia" w:hAnsi="宋体"/>
        </w:rPr>
        <w:t>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6"/>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52042345"/>
      <w:bookmarkStart w:id="57" w:name="_Toc152045569"/>
      <w:bookmarkStart w:id="58" w:name="_Toc179632587"/>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8"/>
        <w:ind w:left="680" w:firstLine="480"/>
        <w:rPr>
          <w:sz w:val="24"/>
        </w:rPr>
      </w:pPr>
    </w:p>
    <w:p/>
    <w:p>
      <w:pPr>
        <w:pStyle w:val="2"/>
        <w:ind w:firstLine="0" w:firstLineChars="0"/>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color w:val="000000" w:themeColor="text1"/>
          <w:sz w:val="24"/>
        </w:rPr>
        <w:t>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bookmarkStart w:id="71" w:name="_Toc270931534"/>
            <w:bookmarkStart w:id="72" w:name="_Toc273546398"/>
            <w:bookmarkStart w:id="73" w:name="_Toc272833453"/>
            <w:bookmarkStart w:id="74" w:name="_Toc295572535"/>
            <w:r>
              <w:rPr>
                <w:rFonts w:hint="default" w:ascii="新宋体" w:hAnsi="新宋体" w:eastAsia="新宋体"/>
                <w:kern w:val="2"/>
                <w:sz w:val="24"/>
                <w:szCs w:val="22"/>
              </w:rPr>
              <w:t> 评审内容</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（1）内容完整性和编制水平；</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（2）施工方案和技术措施；</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 xml:space="preserve">（3）质量管理体系与措施；              </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 xml:space="preserve">（4）安全管理体系与措施；              </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（5）环境保护管理体系与措施；</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（6）工程进度计划与措施；</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（7）拟投入资源配备计划；</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w:t>
            </w:r>
            <w:r>
              <w:rPr>
                <w:rFonts w:hint="eastAsia" w:ascii="新宋体" w:hAnsi="新宋体" w:eastAsia="新宋体"/>
                <w:kern w:val="2"/>
                <w:sz w:val="24"/>
                <w:szCs w:val="22"/>
              </w:rPr>
              <w:t>2</w:t>
            </w:r>
            <w:r>
              <w:rPr>
                <w:rFonts w:hint="default" w:ascii="新宋体" w:hAnsi="新宋体" w:eastAsia="新宋体"/>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 xml:space="preserve">（8）施工进度表或施工网络图；    </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（9）</w:t>
            </w:r>
            <w:r>
              <w:rPr>
                <w:rFonts w:hint="eastAsia" w:ascii="新宋体" w:hAnsi="新宋体" w:eastAsia="新宋体"/>
                <w:kern w:val="2"/>
                <w:sz w:val="24"/>
                <w:szCs w:val="22"/>
              </w:rPr>
              <w:t>施工总平面布置图</w:t>
            </w:r>
            <w:r>
              <w:rPr>
                <w:rFonts w:hint="default" w:ascii="新宋体" w:hAnsi="新宋体" w:eastAsia="新宋体"/>
                <w:kern w:val="2"/>
                <w:sz w:val="24"/>
                <w:szCs w:val="22"/>
              </w:rPr>
              <w:t>；</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0-</w:t>
            </w:r>
            <w:r>
              <w:rPr>
                <w:rFonts w:hint="eastAsia" w:ascii="新宋体" w:hAnsi="新宋体" w:eastAsia="新宋体"/>
                <w:kern w:val="2"/>
                <w:sz w:val="24"/>
                <w:szCs w:val="22"/>
              </w:rPr>
              <w:t>1</w:t>
            </w:r>
            <w:r>
              <w:rPr>
                <w:rFonts w:hint="default" w:ascii="新宋体" w:hAnsi="新宋体" w:eastAsia="新宋体"/>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（10）在节能减排、绿色施工（含扬尘治理）、工艺创新方面针对本工程有具体措施或企业自有创新技术；</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（11）新工艺、新技术、新设备、新材料的采用程度，其在确保质量、降低成本、缩短工期、减轻劳动强度、提高工效等方面的作用；</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w:t>
            </w:r>
            <w:r>
              <w:rPr>
                <w:rFonts w:hint="eastAsia" w:ascii="新宋体" w:hAnsi="新宋体" w:eastAsia="新宋体"/>
                <w:kern w:val="2"/>
                <w:sz w:val="24"/>
                <w:szCs w:val="22"/>
              </w:rPr>
              <w:t>2</w:t>
            </w:r>
            <w:r>
              <w:rPr>
                <w:rFonts w:hint="default" w:ascii="新宋体" w:hAnsi="新宋体" w:eastAsia="新宋体"/>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（12）企业具备信息化管理平台，能够使工程管理者对现场实施监控和数据处理。</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sz w:val="24"/>
          <w:szCs w:val="24"/>
        </w:rPr>
      </w:pPr>
      <w:r>
        <w:rPr>
          <w:rFonts w:cs="宋体"/>
          <w:b/>
          <w:bCs/>
          <w:sz w:val="24"/>
          <w:szCs w:val="24"/>
        </w:rPr>
        <w:t>1.</w:t>
      </w:r>
      <w:r>
        <w:rPr>
          <w:rFonts w:hint="eastAsia" w:cs="宋体"/>
          <w:b/>
          <w:bCs/>
          <w:sz w:val="24"/>
          <w:szCs w:val="24"/>
        </w:rPr>
        <w:t>项目班子配备</w:t>
      </w:r>
      <w:r>
        <w:rPr>
          <w:rFonts w:cs="宋体"/>
          <w:b/>
          <w:bCs/>
          <w:sz w:val="24"/>
          <w:szCs w:val="24"/>
        </w:rPr>
        <w:t>(0-</w:t>
      </w:r>
      <w:r>
        <w:rPr>
          <w:rFonts w:hint="eastAsia" w:cs="宋体"/>
          <w:b/>
          <w:bCs/>
          <w:sz w:val="24"/>
          <w:szCs w:val="24"/>
        </w:rPr>
        <w:t>5分</w:t>
      </w:r>
      <w:r>
        <w:rPr>
          <w:rFonts w:cs="宋体"/>
          <w:b/>
          <w:bCs/>
          <w:sz w:val="24"/>
          <w:szCs w:val="24"/>
        </w:rPr>
        <w:t>)</w:t>
      </w:r>
    </w:p>
    <w:p>
      <w:pPr>
        <w:spacing w:line="500" w:lineRule="exact"/>
        <w:ind w:firstLine="480" w:firstLineChars="200"/>
        <w:rPr>
          <w:rFonts w:cs="宋体"/>
          <w:bCs/>
          <w:sz w:val="24"/>
          <w:szCs w:val="24"/>
        </w:rPr>
      </w:pPr>
      <w:r>
        <w:rPr>
          <w:rFonts w:hint="eastAsia" w:cs="宋体"/>
          <w:bCs/>
          <w:color w:val="auto"/>
          <w:sz w:val="24"/>
          <w:szCs w:val="24"/>
        </w:rPr>
        <w:t>1.1拟派</w:t>
      </w:r>
      <w:r>
        <w:rPr>
          <w:rFonts w:hint="eastAsia" w:hAnsi="宋体" w:cs="宋体"/>
          <w:color w:val="auto"/>
          <w:sz w:val="24"/>
          <w:szCs w:val="24"/>
          <w:lang w:eastAsia="zh-CN"/>
        </w:rPr>
        <w:t>项目</w:t>
      </w:r>
      <w:r>
        <w:rPr>
          <w:rFonts w:hint="eastAsia" w:hAnsi="宋体" w:cs="宋体"/>
          <w:color w:val="auto"/>
          <w:sz w:val="24"/>
          <w:szCs w:val="24"/>
        </w:rPr>
        <w:t>负责人具有中级及以上职称的得2分</w:t>
      </w:r>
      <w:r>
        <w:rPr>
          <w:rFonts w:hint="eastAsia" w:cs="宋体"/>
          <w:bCs/>
          <w:color w:val="auto"/>
          <w:sz w:val="24"/>
          <w:szCs w:val="24"/>
        </w:rPr>
        <w:t>。（以</w:t>
      </w:r>
      <w:r>
        <w:rPr>
          <w:rFonts w:hint="eastAsia" w:cs="宋体"/>
          <w:bCs/>
          <w:sz w:val="24"/>
          <w:szCs w:val="24"/>
        </w:rPr>
        <w:t>人社部门颁发的职称证书为准）</w:t>
      </w:r>
    </w:p>
    <w:p>
      <w:pPr>
        <w:spacing w:line="500" w:lineRule="exact"/>
        <w:ind w:firstLine="480" w:firstLineChars="200"/>
        <w:rPr>
          <w:rFonts w:cs="宋体"/>
          <w:bCs/>
          <w:sz w:val="24"/>
          <w:szCs w:val="24"/>
        </w:rPr>
      </w:pPr>
      <w:r>
        <w:rPr>
          <w:rFonts w:hint="eastAsia" w:cs="宋体"/>
          <w:bCs/>
          <w:sz w:val="24"/>
          <w:szCs w:val="24"/>
        </w:rPr>
        <w:t>1.2拟派项目班子中施工员、安全员、质量</w:t>
      </w:r>
      <w:r>
        <w:rPr>
          <w:rFonts w:hint="eastAsia" w:cs="宋体"/>
          <w:bCs/>
          <w:sz w:val="24"/>
          <w:szCs w:val="24"/>
          <w:lang w:eastAsia="zh-CN"/>
        </w:rPr>
        <w:t>（检）</w:t>
      </w:r>
      <w:r>
        <w:rPr>
          <w:rFonts w:hint="eastAsia" w:cs="宋体"/>
          <w:bCs/>
          <w:sz w:val="24"/>
          <w:szCs w:val="24"/>
        </w:rPr>
        <w:t>员、资料员、材料员持上岗证上岗齐全得3分，每缺一个扣</w:t>
      </w:r>
      <w:r>
        <w:rPr>
          <w:rFonts w:hint="eastAsia" w:cs="宋体"/>
          <w:bCs/>
          <w:sz w:val="24"/>
          <w:szCs w:val="24"/>
          <w:lang w:val="en-US" w:eastAsia="zh-CN"/>
        </w:rPr>
        <w:t>1</w:t>
      </w:r>
      <w:r>
        <w:rPr>
          <w:rFonts w:hint="eastAsia" w:cs="宋体"/>
          <w:bCs/>
          <w:sz w:val="24"/>
          <w:szCs w:val="24"/>
        </w:rPr>
        <w:t>分，扣完为止。（以岗位证书为准）</w:t>
      </w:r>
    </w:p>
    <w:p>
      <w:pPr>
        <w:spacing w:line="500" w:lineRule="exact"/>
        <w:ind w:firstLine="480" w:firstLineChars="200"/>
        <w:rPr>
          <w:b/>
          <w:bCs/>
          <w:sz w:val="24"/>
          <w:szCs w:val="24"/>
        </w:rPr>
      </w:pPr>
      <w:r>
        <w:rPr>
          <w:rFonts w:hint="eastAsia"/>
          <w:b/>
          <w:bCs/>
          <w:sz w:val="24"/>
          <w:szCs w:val="24"/>
        </w:rPr>
        <w:t>2、企业综合信用(0-6分)</w:t>
      </w:r>
    </w:p>
    <w:p>
      <w:pPr>
        <w:spacing w:line="500" w:lineRule="exact"/>
        <w:ind w:firstLine="480" w:firstLineChars="200"/>
        <w:rPr>
          <w:rFonts w:hAnsi="宋体" w:cs="宋体"/>
          <w:sz w:val="24"/>
          <w:szCs w:val="24"/>
        </w:rPr>
      </w:pPr>
      <w:r>
        <w:rPr>
          <w:rFonts w:hint="eastAsia" w:cs="宋体"/>
          <w:bCs/>
          <w:sz w:val="24"/>
          <w:szCs w:val="24"/>
        </w:rPr>
        <w:t>自201</w:t>
      </w:r>
      <w:r>
        <w:rPr>
          <w:rFonts w:hint="eastAsia" w:cs="宋体"/>
          <w:bCs/>
          <w:sz w:val="24"/>
          <w:szCs w:val="24"/>
          <w:lang w:val="en-US" w:eastAsia="zh-CN"/>
        </w:rPr>
        <w:t>6</w:t>
      </w:r>
      <w:r>
        <w:rPr>
          <w:rFonts w:hint="eastAsia" w:cs="宋体"/>
          <w:bCs/>
          <w:sz w:val="24"/>
          <w:szCs w:val="24"/>
        </w:rPr>
        <w:t>年1月1日以来（以合同签订时间为准）企业具有类似业绩者每项得3分，本项最高得6分。（以施工合同和中标通知书或施工合同和竣工备案表为准，缺一项不得分）</w:t>
      </w:r>
    </w:p>
    <w:p>
      <w:pPr>
        <w:spacing w:line="500" w:lineRule="exact"/>
        <w:rPr>
          <w:b/>
          <w:bCs/>
          <w:color w:val="auto"/>
          <w:sz w:val="24"/>
          <w:szCs w:val="24"/>
        </w:rPr>
      </w:pPr>
      <w:r>
        <w:rPr>
          <w:rFonts w:hint="eastAsia" w:cs="宋体"/>
          <w:bCs/>
          <w:sz w:val="24"/>
          <w:szCs w:val="24"/>
        </w:rPr>
        <w:t xml:space="preserve">     </w:t>
      </w:r>
      <w:r>
        <w:rPr>
          <w:rFonts w:hint="eastAsia" w:cs="宋体"/>
          <w:bCs/>
          <w:color w:val="auto"/>
          <w:sz w:val="24"/>
          <w:szCs w:val="24"/>
        </w:rPr>
        <w:t xml:space="preserve">  </w:t>
      </w:r>
      <w:r>
        <w:rPr>
          <w:rFonts w:hint="eastAsia"/>
          <w:b/>
          <w:bCs/>
          <w:color w:val="auto"/>
          <w:sz w:val="24"/>
          <w:szCs w:val="24"/>
        </w:rPr>
        <w:t>3、拟派项目负责人业绩及信用(0-</w:t>
      </w:r>
      <w:r>
        <w:rPr>
          <w:rFonts w:hint="eastAsia"/>
          <w:b/>
          <w:bCs/>
          <w:color w:val="auto"/>
          <w:sz w:val="24"/>
          <w:szCs w:val="24"/>
          <w:lang w:val="en-US" w:eastAsia="zh-CN"/>
        </w:rPr>
        <w:t>3</w:t>
      </w:r>
      <w:r>
        <w:rPr>
          <w:rFonts w:hint="eastAsia"/>
          <w:b/>
          <w:bCs/>
          <w:color w:val="auto"/>
          <w:sz w:val="24"/>
          <w:szCs w:val="24"/>
        </w:rPr>
        <w:t>分)</w:t>
      </w:r>
    </w:p>
    <w:p>
      <w:pPr>
        <w:spacing w:line="500" w:lineRule="exact"/>
        <w:ind w:firstLine="480" w:firstLineChars="200"/>
        <w:rPr>
          <w:rFonts w:hAnsi="宋体" w:cs="宋体"/>
          <w:color w:val="auto"/>
          <w:sz w:val="24"/>
          <w:szCs w:val="24"/>
        </w:rPr>
      </w:pPr>
      <w:r>
        <w:rPr>
          <w:rFonts w:hint="eastAsia" w:hAnsi="宋体" w:cs="宋体"/>
          <w:color w:val="auto"/>
          <w:sz w:val="24"/>
          <w:szCs w:val="24"/>
        </w:rPr>
        <w:t>自201</w:t>
      </w:r>
      <w:r>
        <w:rPr>
          <w:rFonts w:hint="eastAsia" w:hAnsi="宋体" w:cs="宋体"/>
          <w:color w:val="auto"/>
          <w:sz w:val="24"/>
          <w:szCs w:val="24"/>
          <w:lang w:val="en-US" w:eastAsia="zh-CN"/>
        </w:rPr>
        <w:t>6</w:t>
      </w:r>
      <w:r>
        <w:rPr>
          <w:rFonts w:hint="eastAsia" w:hAnsi="宋体" w:cs="宋体"/>
          <w:color w:val="auto"/>
          <w:sz w:val="24"/>
          <w:szCs w:val="24"/>
        </w:rPr>
        <w:t>年1月1日以来拟派项目负责人有类似业绩者得</w:t>
      </w:r>
      <w:r>
        <w:rPr>
          <w:rFonts w:hint="eastAsia" w:hAnsi="宋体" w:cs="宋体"/>
          <w:color w:val="auto"/>
          <w:sz w:val="24"/>
          <w:szCs w:val="24"/>
          <w:lang w:val="en-US" w:eastAsia="zh-CN"/>
        </w:rPr>
        <w:t>3</w:t>
      </w:r>
      <w:r>
        <w:rPr>
          <w:rFonts w:hint="eastAsia" w:hAnsi="宋体" w:cs="宋体"/>
          <w:color w:val="auto"/>
          <w:sz w:val="24"/>
          <w:szCs w:val="24"/>
        </w:rPr>
        <w:t>分（以施工合同和竣工验收备案表为准或以施工合同和中标通知书为准，若不显示项目经理名字，需提供建设单位或招投标监管部门出具的相关证明。）</w:t>
      </w:r>
    </w:p>
    <w:p>
      <w:pPr>
        <w:spacing w:line="500" w:lineRule="exact"/>
        <w:ind w:firstLine="480" w:firstLineChars="200"/>
        <w:rPr>
          <w:rFonts w:hAnsi="宋体" w:cs="宋体"/>
          <w:sz w:val="24"/>
          <w:szCs w:val="24"/>
        </w:rPr>
      </w:pPr>
    </w:p>
    <w:p>
      <w:pPr>
        <w:snapToGrid w:val="0"/>
        <w:spacing w:line="384" w:lineRule="auto"/>
        <w:ind w:firstLine="480" w:firstLineChars="200"/>
        <w:rPr>
          <w:rFonts w:cs="宋体"/>
          <w:b/>
          <w:bCs/>
          <w:sz w:val="24"/>
          <w:szCs w:val="24"/>
        </w:rPr>
      </w:pPr>
      <w:r>
        <w:rPr>
          <w:rFonts w:hint="eastAsia" w:cs="宋体"/>
          <w:b/>
          <w:bCs/>
          <w:sz w:val="24"/>
          <w:szCs w:val="24"/>
        </w:rPr>
        <w:t>4、服务承诺（含不拖欠农民工工资承诺、扬尘治理等内容）</w:t>
      </w:r>
      <w:r>
        <w:rPr>
          <w:rFonts w:hint="eastAsia" w:cs="宋体"/>
          <w:b/>
          <w:bCs/>
          <w:color w:val="auto"/>
          <w:sz w:val="24"/>
          <w:szCs w:val="24"/>
        </w:rPr>
        <w:t>（</w:t>
      </w:r>
      <w:r>
        <w:rPr>
          <w:rFonts w:cs="宋体"/>
          <w:b/>
          <w:bCs/>
          <w:color w:val="auto"/>
          <w:sz w:val="24"/>
          <w:szCs w:val="24"/>
        </w:rPr>
        <w:t>0-</w:t>
      </w:r>
      <w:r>
        <w:rPr>
          <w:rFonts w:hint="eastAsia" w:cs="宋体"/>
          <w:b/>
          <w:bCs/>
          <w:color w:val="auto"/>
          <w:sz w:val="24"/>
          <w:szCs w:val="24"/>
          <w:lang w:val="en-US" w:eastAsia="zh-CN"/>
        </w:rPr>
        <w:t>6</w:t>
      </w:r>
      <w:r>
        <w:rPr>
          <w:rFonts w:hint="eastAsia" w:cs="宋体"/>
          <w:b/>
          <w:bCs/>
          <w:color w:val="auto"/>
          <w:sz w:val="24"/>
          <w:szCs w:val="24"/>
        </w:rPr>
        <w:t>分）</w:t>
      </w:r>
    </w:p>
    <w:p>
      <w:pPr>
        <w:snapToGrid w:val="0"/>
        <w:spacing w:line="384" w:lineRule="auto"/>
        <w:ind w:firstLine="480" w:firstLineChars="200"/>
        <w:rPr>
          <w:rFonts w:hAnsi="宋体" w:cs="宋体"/>
          <w:bCs/>
          <w:sz w:val="24"/>
          <w:szCs w:val="24"/>
        </w:rPr>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5"/>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pStyle w:val="2"/>
        <w:ind w:firstLine="340"/>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（2）依据委托方提供的施工设计图纸、疑问回复等。</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(3)《建设工程工程量清单计价规范（GB50500-2013）》。</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（4）《河南省建设工程工程量清单综合单价定额》（2008）“E园林绿化工程”及相关配套文件。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(5) 材料价格按201</w:t>
      </w:r>
      <w:r>
        <w:rPr>
          <w:rFonts w:hint="eastAsia" w:ascii="新宋体" w:hAnsi="新宋体" w:eastAsia="新宋体"/>
          <w:sz w:val="24"/>
          <w:szCs w:val="22"/>
          <w:lang w:val="en-US" w:eastAsia="zh-CN"/>
        </w:rPr>
        <w:t>9</w:t>
      </w:r>
      <w:r>
        <w:rPr>
          <w:rFonts w:hint="eastAsia" w:ascii="新宋体" w:hAnsi="新宋体" w:eastAsia="新宋体"/>
          <w:sz w:val="24"/>
          <w:szCs w:val="22"/>
        </w:rPr>
        <w:t>年第二期《许昌工程造价信息》及市场调查价,人工费指数、机械类指数、管理类指数依据豫建标定【2018】</w:t>
      </w:r>
      <w:r>
        <w:rPr>
          <w:rFonts w:hint="eastAsia" w:ascii="新宋体" w:hAnsi="新宋体" w:eastAsia="新宋体"/>
          <w:sz w:val="24"/>
          <w:szCs w:val="22"/>
          <w:lang w:val="en-US" w:eastAsia="zh-CN"/>
        </w:rPr>
        <w:t>40</w:t>
      </w:r>
      <w:r>
        <w:rPr>
          <w:rFonts w:hint="eastAsia" w:ascii="新宋体" w:hAnsi="新宋体" w:eastAsia="新宋体"/>
          <w:sz w:val="24"/>
          <w:szCs w:val="22"/>
        </w:rPr>
        <w:t>号文，第</w:t>
      </w:r>
      <w:r>
        <w:rPr>
          <w:rFonts w:hint="eastAsia" w:ascii="新宋体" w:hAnsi="新宋体" w:eastAsia="新宋体"/>
          <w:sz w:val="24"/>
          <w:szCs w:val="22"/>
          <w:lang w:val="en-US" w:eastAsia="zh-CN"/>
        </w:rPr>
        <w:t>4</w:t>
      </w:r>
      <w:r>
        <w:rPr>
          <w:rFonts w:hint="eastAsia" w:ascii="新宋体" w:hAnsi="新宋体" w:eastAsia="新宋体"/>
          <w:sz w:val="24"/>
          <w:szCs w:val="22"/>
        </w:rPr>
        <w:t>期（2018年</w:t>
      </w:r>
      <w:r>
        <w:rPr>
          <w:rFonts w:hint="eastAsia" w:ascii="新宋体" w:hAnsi="新宋体" w:eastAsia="新宋体"/>
          <w:sz w:val="24"/>
          <w:szCs w:val="22"/>
          <w:lang w:val="en-US" w:eastAsia="zh-CN"/>
        </w:rPr>
        <w:t>7</w:t>
      </w:r>
      <w:r>
        <w:rPr>
          <w:rFonts w:hint="eastAsia" w:ascii="新宋体" w:hAnsi="新宋体" w:eastAsia="新宋体"/>
          <w:sz w:val="24"/>
          <w:szCs w:val="22"/>
        </w:rPr>
        <w:t>月-</w:t>
      </w:r>
      <w:r>
        <w:rPr>
          <w:rFonts w:hint="eastAsia" w:ascii="新宋体" w:hAnsi="新宋体" w:eastAsia="新宋体"/>
          <w:sz w:val="24"/>
          <w:szCs w:val="22"/>
          <w:lang w:val="en-US" w:eastAsia="zh-CN"/>
        </w:rPr>
        <w:t>12</w:t>
      </w:r>
      <w:r>
        <w:rPr>
          <w:rFonts w:hint="eastAsia" w:ascii="新宋体" w:hAnsi="新宋体" w:eastAsia="新宋体"/>
          <w:sz w:val="24"/>
          <w:szCs w:val="22"/>
        </w:rPr>
        <w:t>月）价格指数调整。</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(6)税金调整按</w:t>
      </w:r>
      <w:r>
        <w:rPr>
          <w:rFonts w:hint="eastAsia" w:ascii="新宋体" w:hAnsi="新宋体" w:eastAsia="新宋体"/>
          <w:sz w:val="24"/>
          <w:szCs w:val="22"/>
          <w:lang w:val="en-US" w:eastAsia="zh-CN"/>
        </w:rPr>
        <w:t>9</w:t>
      </w:r>
      <w:r>
        <w:rPr>
          <w:rFonts w:hint="eastAsia" w:ascii="新宋体" w:hAnsi="新宋体" w:eastAsia="新宋体"/>
          <w:sz w:val="24"/>
          <w:szCs w:val="22"/>
        </w:rPr>
        <w:t>%计入。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(7)价格指数按许昌市第</w:t>
      </w:r>
      <w:r>
        <w:rPr>
          <w:rFonts w:hint="eastAsia" w:ascii="新宋体" w:hAnsi="新宋体" w:eastAsia="新宋体"/>
          <w:sz w:val="24"/>
          <w:szCs w:val="22"/>
          <w:lang w:eastAsia="zh-CN"/>
        </w:rPr>
        <w:t>四</w:t>
      </w:r>
      <w:r>
        <w:rPr>
          <w:rFonts w:hint="eastAsia" w:ascii="新宋体" w:hAnsi="新宋体" w:eastAsia="新宋体"/>
          <w:sz w:val="24"/>
          <w:szCs w:val="22"/>
        </w:rPr>
        <w:t>期价格指数调整。</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(8)夜间施工增加费、二次搬运费、冬雨季施工增加费按足额计取。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rPr>
      </w:pP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pStyle w:val="2"/>
        <w:ind w:firstLine="480" w:firstLineChars="200"/>
        <w:rPr>
          <w:rFonts w:ascii="新宋体" w:hAnsi="新宋体" w:eastAsia="新宋体"/>
          <w:sz w:val="24"/>
          <w:szCs w:val="22"/>
        </w:rPr>
      </w:pPr>
      <w:r>
        <w:rPr>
          <w:rFonts w:hint="eastAsia" w:ascii="新宋体" w:hAnsi="新宋体" w:eastAsia="新宋体"/>
          <w:sz w:val="24"/>
        </w:rPr>
        <w:t>3、投标单位须承</w:t>
      </w:r>
      <w:r>
        <w:rPr>
          <w:rFonts w:hint="eastAsia" w:ascii="新宋体" w:hAnsi="新宋体" w:eastAsia="新宋体"/>
          <w:sz w:val="24"/>
          <w:szCs w:val="22"/>
        </w:rPr>
        <w:t>诺：不挂靠、不转包、不违法分包。</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rPr>
        <w:t>投标单位须</w:t>
      </w:r>
      <w:r>
        <w:rPr>
          <w:rFonts w:hint="eastAsia" w:ascii="新宋体" w:hAnsi="新宋体" w:eastAsia="新宋体"/>
          <w:sz w:val="24"/>
          <w:szCs w:val="22"/>
        </w:rPr>
        <w:t>有不拖欠农民工工资承诺书：</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1)、在以前所承建工程中工资足额支付，在截止竞标之日止，我公司未存在任何拖欠和克扣农民工工资的行为。</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2)、如中标，愿按招标文件规定向主管部门指定的账户存入农民工工资保障金。</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3）、承诺本工程不拖欠和克扣农民工工资，一旦其承包的建筑工程项目中出现拖欠职工工资的情况，可由建设行政主管部门从工资保障金中予划支。</w:t>
      </w:r>
    </w:p>
    <w:p>
      <w:pPr>
        <w:pStyle w:val="28"/>
        <w:ind w:left="0" w:leftChars="0" w:firstLine="48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outlineLvl w:val="0"/>
        <w:rPr>
          <w:rFonts w:hAnsi="宋体" w:cs="黑体"/>
          <w:b/>
          <w:color w:val="0000FF"/>
          <w:sz w:val="44"/>
          <w:szCs w:val="44"/>
        </w:rPr>
      </w:pPr>
      <w:bookmarkStart w:id="78"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r>
        <w:rPr>
          <w:rFonts w:hint="eastAsia"/>
          <w:sz w:val="32"/>
          <w:szCs w:val="32"/>
        </w:rPr>
        <w:t>正（副）本</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工程名称/标段</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投标人</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技术负责人</w:t>
            </w:r>
          </w:p>
        </w:tc>
        <w:tc>
          <w:tcPr>
            <w:tcW w:w="809"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c>
          <w:tcPr>
            <w:tcW w:w="607"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级别</w:t>
            </w:r>
          </w:p>
        </w:tc>
        <w:tc>
          <w:tcPr>
            <w:tcW w:w="808"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c>
          <w:tcPr>
            <w:tcW w:w="809"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证书编号</w:t>
            </w:r>
          </w:p>
        </w:tc>
        <w:tc>
          <w:tcPr>
            <w:tcW w:w="3189" w:type="dxa"/>
            <w:gridSpan w:val="2"/>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投标报价</w:t>
            </w:r>
          </w:p>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c>
          <w:tcPr>
            <w:tcW w:w="3439" w:type="dxa"/>
            <w:gridSpan w:val="5"/>
            <w:vAlign w:val="center"/>
          </w:tcPr>
          <w:p>
            <w:pPr>
              <w:keepNext w:val="0"/>
              <w:keepLines w:val="0"/>
              <w:suppressLineNumbers w:val="0"/>
              <w:spacing w:before="0" w:beforeAutospacing="0" w:after="0" w:afterAutospacing="0"/>
              <w:ind w:left="0" w:right="0"/>
              <w:rPr>
                <w:rFonts w:hint="default" w:ascii="新宋体" w:hAnsi="新宋体" w:eastAsia="新宋体"/>
                <w:kern w:val="2"/>
                <w:sz w:val="24"/>
                <w:szCs w:val="22"/>
              </w:rPr>
            </w:pPr>
            <w:r>
              <w:rPr>
                <w:rFonts w:hint="eastAsia" w:ascii="新宋体" w:hAnsi="新宋体" w:eastAsia="新宋体"/>
                <w:kern w:val="2"/>
                <w:sz w:val="24"/>
                <w:szCs w:val="22"/>
              </w:rPr>
              <w:t>（大写）</w:t>
            </w:r>
          </w:p>
        </w:tc>
        <w:tc>
          <w:tcPr>
            <w:tcW w:w="2783" w:type="dxa"/>
            <w:vAlign w:val="center"/>
          </w:tcPr>
          <w:p>
            <w:pPr>
              <w:keepNext w:val="0"/>
              <w:keepLines w:val="0"/>
              <w:suppressLineNumbers w:val="0"/>
              <w:spacing w:before="0" w:beforeAutospacing="0" w:after="0" w:afterAutospacing="0"/>
              <w:ind w:left="0" w:right="0"/>
              <w:rPr>
                <w:rFonts w:hint="default"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c>
          <w:tcPr>
            <w:tcW w:w="6222" w:type="dxa"/>
            <w:gridSpan w:val="6"/>
            <w:vAlign w:val="center"/>
          </w:tcPr>
          <w:p>
            <w:pPr>
              <w:keepNext w:val="0"/>
              <w:keepLines w:val="0"/>
              <w:suppressLineNumbers w:val="0"/>
              <w:spacing w:before="0" w:beforeAutospacing="0" w:after="0" w:afterAutospacing="0" w:line="48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其中：</w:t>
            </w:r>
          </w:p>
          <w:p>
            <w:pPr>
              <w:keepNext w:val="0"/>
              <w:keepLines w:val="0"/>
              <w:suppressLineNumbers w:val="0"/>
              <w:spacing w:before="0" w:beforeAutospacing="0" w:after="0" w:afterAutospacing="0" w:line="480" w:lineRule="exact"/>
              <w:ind w:left="0" w:right="0" w:firstLine="600" w:firstLineChars="250"/>
              <w:rPr>
                <w:rFonts w:hint="default" w:ascii="新宋体" w:hAnsi="新宋体" w:eastAsia="新宋体"/>
                <w:kern w:val="2"/>
                <w:sz w:val="24"/>
                <w:szCs w:val="22"/>
              </w:rPr>
            </w:pPr>
            <w:r>
              <w:rPr>
                <w:rFonts w:hint="eastAsia" w:ascii="新宋体" w:hAnsi="新宋体" w:eastAsia="新宋体"/>
                <w:kern w:val="2"/>
                <w:sz w:val="24"/>
                <w:szCs w:val="22"/>
              </w:rPr>
              <w:t>规费RMB￥：元</w:t>
            </w:r>
          </w:p>
          <w:p>
            <w:pPr>
              <w:keepNext w:val="0"/>
              <w:keepLines w:val="0"/>
              <w:suppressLineNumbers w:val="0"/>
              <w:spacing w:before="0" w:beforeAutospacing="0" w:after="0" w:afterAutospacing="0" w:line="480" w:lineRule="exact"/>
              <w:ind w:left="0" w:right="0" w:firstLine="600" w:firstLineChars="250"/>
              <w:rPr>
                <w:rFonts w:hint="default" w:ascii="新宋体" w:hAnsi="新宋体" w:eastAsia="新宋体"/>
                <w:kern w:val="2"/>
                <w:sz w:val="24"/>
                <w:szCs w:val="22"/>
              </w:rPr>
            </w:pPr>
            <w:r>
              <w:rPr>
                <w:rFonts w:hint="eastAsia" w:ascii="新宋体" w:hAnsi="新宋体" w:eastAsia="新宋体"/>
                <w:kern w:val="2"/>
                <w:sz w:val="24"/>
                <w:szCs w:val="22"/>
              </w:rPr>
              <w:t>税金RMB￥：元</w:t>
            </w:r>
          </w:p>
          <w:p>
            <w:pPr>
              <w:keepNext w:val="0"/>
              <w:keepLines w:val="0"/>
              <w:suppressLineNumbers w:val="0"/>
              <w:spacing w:before="0" w:beforeAutospacing="0" w:after="0" w:afterAutospacing="0"/>
              <w:ind w:left="0" w:right="0" w:firstLine="600" w:firstLineChars="250"/>
              <w:rPr>
                <w:rFonts w:hint="default" w:ascii="新宋体" w:hAnsi="新宋体" w:eastAsia="新宋体"/>
                <w:kern w:val="2"/>
                <w:sz w:val="24"/>
                <w:szCs w:val="22"/>
              </w:rPr>
            </w:pPr>
            <w:r>
              <w:rPr>
                <w:rFonts w:hint="eastAsia" w:ascii="新宋体" w:hAnsi="新宋体" w:eastAsia="新宋体"/>
                <w:kern w:val="2"/>
                <w:sz w:val="24"/>
                <w:szCs w:val="22"/>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投标质量等级</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投标工期</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投标有效期</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keepNext w:val="0"/>
              <w:keepLines w:val="0"/>
              <w:suppressLineNumbers w:val="0"/>
              <w:spacing w:before="0" w:beforeAutospacing="0" w:after="0" w:afterAutospacing="0"/>
              <w:ind w:left="0" w:right="0"/>
              <w:rPr>
                <w:rFonts w:hint="default" w:ascii="新宋体" w:hAnsi="新宋体" w:eastAsia="新宋体"/>
                <w:kern w:val="2"/>
                <w:sz w:val="24"/>
                <w:szCs w:val="22"/>
              </w:rPr>
            </w:pPr>
            <w:r>
              <w:rPr>
                <w:rFonts w:hint="eastAsia" w:ascii="新宋体" w:hAnsi="新宋体" w:eastAsia="新宋体"/>
                <w:kern w:val="2"/>
                <w:sz w:val="24"/>
                <w:szCs w:val="22"/>
              </w:rPr>
              <w:t xml:space="preserve"> 优惠与服务承诺：</w:t>
            </w: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pStyle w:val="2"/>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keepNext w:val="0"/>
        <w:keepLines w:val="0"/>
        <w:widowControl w:val="0"/>
        <w:suppressLineNumbers w:val="0"/>
        <w:autoSpaceDE w:val="0"/>
        <w:autoSpaceDN w:val="0"/>
        <w:adjustRightInd w:val="0"/>
        <w:spacing w:before="0" w:beforeAutospacing="0" w:after="0" w:afterAutospacing="0" w:line="360" w:lineRule="auto"/>
        <w:ind w:left="0" w:right="215" w:firstLine="2700" w:firstLineChars="844"/>
        <w:jc w:val="both"/>
        <w:rPr>
          <w:rFonts w:hAnsi="宋体"/>
          <w:b/>
          <w:sz w:val="32"/>
          <w:szCs w:val="32"/>
          <w:lang w:val="en-US"/>
        </w:rPr>
      </w:pPr>
      <w:r>
        <w:rPr>
          <w:rFonts w:hint="eastAsia" w:ascii="宋体" w:hAnsi="宋体" w:eastAsia="宋体" w:cs="Times New Roman"/>
          <w:b/>
          <w:kern w:val="0"/>
          <w:sz w:val="32"/>
          <w:szCs w:val="32"/>
          <w:lang w:val="en-US" w:eastAsia="zh-CN" w:bidi="ar"/>
        </w:rPr>
        <w:t>五、项目管理机构配备情况</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b/>
          <w:sz w:val="28"/>
          <w:szCs w:val="28"/>
          <w:lang w:val="en-US"/>
        </w:rPr>
      </w:pPr>
      <w:r>
        <w:rPr>
          <w:rFonts w:hint="eastAsia" w:ascii="宋体" w:hAnsi="宋体" w:eastAsia="宋体" w:cs="Times New Roman"/>
          <w:b/>
          <w:kern w:val="0"/>
          <w:sz w:val="28"/>
          <w:szCs w:val="28"/>
          <w:lang w:val="en-US" w:eastAsia="zh-CN" w:bidi="ar"/>
        </w:rPr>
        <w:t>（一）项目管理机构组成表</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b/>
          <w:sz w:val="24"/>
          <w:szCs w:val="24"/>
          <w:lang w:val="en-US"/>
        </w:rPr>
      </w:pPr>
      <w:r>
        <w:rPr>
          <w:rFonts w:hint="eastAsia" w:ascii="宋体" w:hAnsi="宋体" w:eastAsia="宋体" w:cs="Times New Roman"/>
          <w:b/>
          <w:kern w:val="0"/>
          <w:sz w:val="24"/>
          <w:szCs w:val="24"/>
          <w:lang w:val="en-US" w:eastAsia="zh-CN" w:bidi="ar"/>
        </w:rPr>
        <w:t xml:space="preserve"> </w:t>
      </w: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8" w:hRule="atLeast"/>
          <w:jc w:val="center"/>
        </w:trPr>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职务</w:t>
            </w:r>
          </w:p>
        </w:tc>
        <w:tc>
          <w:tcPr>
            <w:tcW w:w="96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姓名</w:t>
            </w:r>
          </w:p>
        </w:tc>
        <w:tc>
          <w:tcPr>
            <w:tcW w:w="96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职称</w:t>
            </w:r>
          </w:p>
        </w:tc>
        <w:tc>
          <w:tcPr>
            <w:tcW w:w="572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执业或职业资格证明</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证书名称</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级别</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证号</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专业</w:t>
            </w: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养老保险</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w:t>
            </w: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bl>
    <w:p>
      <w:pPr>
        <w:keepNext w:val="0"/>
        <w:keepLines w:val="0"/>
        <w:widowControl w:val="0"/>
        <w:suppressLineNumbers w:val="0"/>
        <w:spacing w:before="156" w:beforeLines="50" w:beforeAutospacing="0" w:after="312" w:afterLines="100" w:afterAutospacing="0" w:line="420" w:lineRule="exact"/>
        <w:ind w:left="0" w:right="0" w:firstLine="2800" w:firstLineChars="1000"/>
        <w:jc w:val="both"/>
        <w:rPr>
          <w:rFonts w:hAnsi="宋体"/>
          <w:b/>
          <w:sz w:val="28"/>
          <w:szCs w:val="28"/>
          <w:lang w:val="en-US"/>
        </w:rPr>
      </w:pPr>
      <w:r>
        <w:rPr>
          <w:rFonts w:hint="eastAsia" w:ascii="宋体" w:hAnsi="宋体" w:eastAsia="宋体" w:cs="Times New Roman"/>
          <w:b/>
          <w:kern w:val="0"/>
          <w:sz w:val="28"/>
          <w:szCs w:val="28"/>
          <w:lang w:val="en-US" w:eastAsia="zh-CN" w:bidi="ar"/>
        </w:rPr>
        <w:t>（二）主要人员简历表</w:t>
      </w:r>
    </w:p>
    <w:p>
      <w:pPr>
        <w:keepNext w:val="0"/>
        <w:keepLines w:val="0"/>
        <w:widowControl w:val="0"/>
        <w:suppressLineNumbers w:val="0"/>
        <w:spacing w:before="0" w:beforeAutospacing="0" w:after="0" w:afterAutospacing="0" w:line="420" w:lineRule="exact"/>
        <w:ind w:left="0" w:right="0"/>
        <w:jc w:val="both"/>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姓  名</w:t>
            </w: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年  龄</w:t>
            </w: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学历</w:t>
            </w: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职  称</w:t>
            </w: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职  务</w:t>
            </w: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拟在本工程任职</w:t>
            </w: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Times New Roman" w:eastAsia="宋体" w:cs="Times New Roman"/>
                <w:kern w:val="2"/>
                <w:sz w:val="24"/>
                <w:szCs w:val="24"/>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注册建造师执业资格等级</w:t>
            </w: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 xml:space="preserve">      级</w:t>
            </w: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建造师专业</w:t>
            </w: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安全生产考核合格证书</w:t>
            </w:r>
          </w:p>
        </w:tc>
        <w:tc>
          <w:tcPr>
            <w:tcW w:w="58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毕业学校</w:t>
            </w:r>
          </w:p>
        </w:tc>
        <w:tc>
          <w:tcPr>
            <w:tcW w:w="833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960" w:firstLineChars="40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时  间</w:t>
            </w:r>
          </w:p>
        </w:tc>
        <w:tc>
          <w:tcPr>
            <w:tcW w:w="38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参加过的类似项目名称</w:t>
            </w: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工程概况说明</w:t>
            </w: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bl>
    <w:p>
      <w:pPr>
        <w:keepNext w:val="0"/>
        <w:keepLines w:val="0"/>
        <w:widowControl w:val="0"/>
        <w:suppressLineNumbers w:val="0"/>
        <w:spacing w:before="0" w:beforeAutospacing="0" w:after="0" w:afterAutospacing="0" w:line="420" w:lineRule="exact"/>
        <w:ind w:left="0" w:right="0"/>
        <w:jc w:val="both"/>
        <w:rPr>
          <w:rFonts w:hint="eastAsia" w:ascii="黑体" w:hAnsi="宋体" w:eastAsia="黑体" w:cs="黑体"/>
          <w:sz w:val="24"/>
          <w:szCs w:val="24"/>
          <w:lang w:val="en-US"/>
        </w:rPr>
      </w:pPr>
      <w:r>
        <w:rPr>
          <w:rFonts w:hint="eastAsia" w:ascii="宋体" w:hAnsi="宋体" w:eastAsia="宋体" w:cs="Times New Roman"/>
          <w:sz w:val="34"/>
          <w:szCs w:val="20"/>
          <w:lang w:val="en-US" w:eastAsia="zh-CN" w:bidi="ar"/>
        </w:rPr>
        <w:br w:type="page"/>
      </w:r>
      <w:r>
        <w:rPr>
          <w:rFonts w:hint="eastAsia" w:ascii="黑体" w:hAnsi="宋体" w:eastAsia="黑体" w:cs="黑体"/>
          <w:kern w:val="0"/>
          <w:sz w:val="24"/>
          <w:szCs w:val="24"/>
          <w:lang w:val="en-US" w:eastAsia="zh-CN" w:bidi="ar"/>
        </w:rPr>
        <w:t>附2：主要项目管理人员简历表</w:t>
      </w:r>
    </w:p>
    <w:p>
      <w:pPr>
        <w:keepNext w:val="0"/>
        <w:keepLines w:val="0"/>
        <w:widowControl w:val="0"/>
        <w:suppressLineNumbers w:val="0"/>
        <w:spacing w:before="0" w:beforeAutospacing="0" w:after="0" w:afterAutospacing="0" w:line="420" w:lineRule="exact"/>
        <w:ind w:left="0" w:right="0"/>
        <w:jc w:val="both"/>
        <w:rPr>
          <w:rFonts w:hAnsi="宋体"/>
          <w:sz w:val="24"/>
          <w:szCs w:val="24"/>
          <w:lang w:val="en-US"/>
        </w:rPr>
      </w:pPr>
      <w:r>
        <w:rPr>
          <w:rFonts w:hint="eastAsia" w:ascii="宋体" w:hAnsi="宋体" w:eastAsia="宋体" w:cs="Times New Roman"/>
          <w:kern w:val="0"/>
          <w:sz w:val="24"/>
          <w:szCs w:val="24"/>
          <w:lang w:val="en-US" w:eastAsia="zh-CN" w:bidi="ar"/>
        </w:rPr>
        <w:t xml:space="preserve"> </w:t>
      </w:r>
    </w:p>
    <w:tbl>
      <w:tblPr>
        <w:tblStyle w:val="29"/>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9"/>
        <w:gridCol w:w="3098"/>
        <w:gridCol w:w="4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76" w:hRule="atLeast"/>
        </w:trPr>
        <w:tc>
          <w:tcPr>
            <w:tcW w:w="95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姓    名</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性    别</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学历和专业</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拥有的执业资格</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执业资格证书编号</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主要</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工作</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业绩</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及担</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任的</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主要</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工作</w:t>
            </w:r>
          </w:p>
        </w:tc>
        <w:tc>
          <w:tcPr>
            <w:tcW w:w="7980"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附3：承诺书</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承诺书</w:t>
      </w:r>
    </w:p>
    <w:p>
      <w:pPr>
        <w:keepNext w:val="0"/>
        <w:keepLines w:val="0"/>
        <w:widowControl w:val="0"/>
        <w:suppressLineNumbers w:val="0"/>
        <w:spacing w:before="0" w:beforeAutospacing="0" w:after="312" w:afterLines="100" w:afterAutospacing="0" w:line="440" w:lineRule="exact"/>
        <w:ind w:left="0" w:right="0"/>
        <w:jc w:val="both"/>
        <w:rPr>
          <w:rFonts w:hAnsi="宋体"/>
          <w:sz w:val="24"/>
          <w:szCs w:val="24"/>
          <w:lang w:val="en-US"/>
        </w:rPr>
      </w:pPr>
      <w:r>
        <w:rPr>
          <w:rFonts w:hint="eastAsia" w:ascii="宋体" w:hAnsi="宋体" w:eastAsia="宋体" w:cs="Times New Roman"/>
          <w:kern w:val="0"/>
          <w:position w:val="-7"/>
          <w:sz w:val="24"/>
          <w:szCs w:val="24"/>
          <w:lang w:val="en-US" w:eastAsia="zh-CN" w:bidi="ar"/>
        </w:rPr>
        <w:t>————————</w:t>
      </w:r>
      <w:r>
        <w:rPr>
          <w:rFonts w:hint="eastAsia" w:ascii="宋体" w:hAnsi="宋体" w:eastAsia="宋体" w:cs="Times New Roman"/>
          <w:kern w:val="0"/>
          <w:sz w:val="24"/>
          <w:szCs w:val="24"/>
          <w:lang w:val="en-US" w:eastAsia="zh-CN" w:bidi="ar"/>
        </w:rPr>
        <w:t>（招标人名称）：</w:t>
      </w:r>
    </w:p>
    <w:p>
      <w:pPr>
        <w:keepNext w:val="0"/>
        <w:keepLines w:val="0"/>
        <w:widowControl w:val="0"/>
        <w:suppressLineNumbers w:val="0"/>
        <w:spacing w:before="0" w:beforeAutospacing="0" w:after="0" w:afterAutospacing="0" w:line="440" w:lineRule="exact"/>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我方在此声明，我方拟派往（项目名称）（以下简称“本工程”）的项目负责人（项目负责人姓名）现阶段没有担任任何在施建设工程项目的项目负责人。</w:t>
      </w:r>
    </w:p>
    <w:p>
      <w:pPr>
        <w:keepNext w:val="0"/>
        <w:keepLines w:val="0"/>
        <w:widowControl w:val="0"/>
        <w:suppressLineNumbers w:val="0"/>
        <w:spacing w:before="0" w:beforeAutospacing="0" w:after="0" w:afterAutospacing="0" w:line="440" w:lineRule="exact"/>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我方保证上述信息的真实和准确，并愿意承担因我方就此弄虚作假所引起的一切法律后果。</w:t>
      </w:r>
    </w:p>
    <w:p>
      <w:pPr>
        <w:keepNext w:val="0"/>
        <w:keepLines w:val="0"/>
        <w:widowControl w:val="0"/>
        <w:suppressLineNumbers w:val="0"/>
        <w:spacing w:before="0" w:beforeAutospacing="0" w:after="0" w:afterAutospacing="0" w:line="440" w:lineRule="exact"/>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特此承诺</w:t>
      </w:r>
    </w:p>
    <w:p>
      <w:pPr>
        <w:keepNext w:val="0"/>
        <w:keepLines w:val="0"/>
        <w:widowControl w:val="0"/>
        <w:suppressLineNumbers w:val="0"/>
        <w:spacing w:before="0" w:beforeAutospacing="0" w:after="0" w:afterAutospacing="0" w:line="440" w:lineRule="exact"/>
        <w:ind w:left="0" w:right="0"/>
        <w:jc w:val="right"/>
        <w:rPr>
          <w:rFonts w:hAnsi="宋体"/>
          <w:sz w:val="24"/>
          <w:szCs w:val="24"/>
          <w:lang w:val="en-US"/>
        </w:rPr>
      </w:pPr>
      <w:r>
        <w:rPr>
          <w:rFonts w:hint="eastAsia" w:ascii="宋体" w:hAnsi="宋体" w:eastAsia="宋体" w:cs="Times New Roman"/>
          <w:kern w:val="0"/>
          <w:sz w:val="24"/>
          <w:szCs w:val="24"/>
          <w:lang w:val="en-US" w:eastAsia="zh-CN" w:bidi="ar"/>
        </w:rPr>
        <w:t>投标人：（盖单位章）</w:t>
      </w:r>
    </w:p>
    <w:p>
      <w:pPr>
        <w:keepNext w:val="0"/>
        <w:keepLines w:val="0"/>
        <w:widowControl w:val="0"/>
        <w:suppressLineNumbers w:val="0"/>
        <w:spacing w:before="0" w:beforeAutospacing="0" w:after="0" w:afterAutospacing="0" w:line="440" w:lineRule="exact"/>
        <w:ind w:left="0" w:right="315"/>
        <w:jc w:val="right"/>
        <w:rPr>
          <w:rFonts w:hAnsi="宋体"/>
          <w:sz w:val="24"/>
          <w:szCs w:val="24"/>
          <w:lang w:val="en-US"/>
        </w:rPr>
      </w:pPr>
      <w:r>
        <w:rPr>
          <w:rFonts w:hint="eastAsia" w:ascii="宋体" w:hAnsi="宋体" w:eastAsia="宋体" w:cs="Times New Roman"/>
          <w:kern w:val="0"/>
          <w:sz w:val="24"/>
          <w:szCs w:val="24"/>
          <w:lang w:val="en-US" w:eastAsia="zh-CN" w:bidi="ar"/>
        </w:rPr>
        <w:t>法定代表人：</w:t>
      </w:r>
      <w:r>
        <w:rPr>
          <w:rFonts w:hint="eastAsia" w:ascii="新宋体" w:hAnsi="新宋体" w:eastAsia="新宋体" w:cs="新宋体"/>
          <w:kern w:val="0"/>
          <w:sz w:val="24"/>
          <w:szCs w:val="24"/>
          <w:lang w:val="en-US" w:eastAsia="zh-CN" w:bidi="ar"/>
        </w:rPr>
        <w:t>（签字）</w:t>
      </w:r>
    </w:p>
    <w:p>
      <w:pPr>
        <w:keepNext w:val="0"/>
        <w:keepLines w:val="0"/>
        <w:widowControl w:val="0"/>
        <w:suppressLineNumbers w:val="0"/>
        <w:spacing w:before="0" w:beforeAutospacing="0" w:after="0" w:afterAutospacing="0" w:line="440" w:lineRule="exact"/>
        <w:ind w:left="0" w:right="0"/>
        <w:jc w:val="right"/>
        <w:rPr>
          <w:rFonts w:hAnsi="宋体"/>
          <w:sz w:val="24"/>
          <w:szCs w:val="24"/>
          <w:lang w:val="en-US"/>
        </w:rPr>
      </w:pPr>
      <w:r>
        <w:rPr>
          <w:rFonts w:hint="eastAsia" w:ascii="宋体" w:hAnsi="宋体" w:eastAsia="宋体" w:cs="Times New Roman"/>
          <w:kern w:val="0"/>
          <w:sz w:val="24"/>
          <w:szCs w:val="24"/>
          <w:lang w:val="en-US" w:eastAsia="zh-CN" w:bidi="ar"/>
        </w:rPr>
        <w:t>年月日</w:t>
      </w: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jc w:val="both"/>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投标人名称</w:t>
            </w:r>
          </w:p>
        </w:tc>
        <w:tc>
          <w:tcPr>
            <w:tcW w:w="7707" w:type="dxa"/>
            <w:gridSpan w:val="8"/>
            <w:vAlign w:val="center"/>
          </w:tcPr>
          <w:p>
            <w:pPr>
              <w:keepNext w:val="0"/>
              <w:keepLines w:val="0"/>
              <w:suppressLineNumbers w:val="0"/>
              <w:autoSpaceDE w:val="0"/>
              <w:autoSpaceDN w:val="0"/>
              <w:adjustRightInd w:val="0"/>
              <w:spacing w:before="0" w:beforeAutospacing="0" w:after="0" w:afterAutospacing="0" w:line="360" w:lineRule="auto"/>
              <w:ind w:left="41" w:right="215" w:hanging="40" w:hangingChars="17"/>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注册地址</w:t>
            </w:r>
          </w:p>
        </w:tc>
        <w:tc>
          <w:tcPr>
            <w:tcW w:w="4802"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65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邮政编码</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联系方式</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联系人</w:t>
            </w:r>
          </w:p>
        </w:tc>
        <w:tc>
          <w:tcPr>
            <w:tcW w:w="3553"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65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电话</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传真</w:t>
            </w:r>
          </w:p>
        </w:tc>
        <w:tc>
          <w:tcPr>
            <w:tcW w:w="3553"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65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网址</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组织结构</w:t>
            </w:r>
          </w:p>
        </w:tc>
        <w:tc>
          <w:tcPr>
            <w:tcW w:w="7707" w:type="dxa"/>
            <w:gridSpan w:val="8"/>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法定代表人</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姓名</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7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技术职称</w:t>
            </w:r>
          </w:p>
        </w:tc>
        <w:tc>
          <w:tcPr>
            <w:tcW w:w="110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10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电话</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技术负责人</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姓名</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7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技术职称</w:t>
            </w:r>
          </w:p>
        </w:tc>
        <w:tc>
          <w:tcPr>
            <w:tcW w:w="110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10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电话</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成立时间</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5209" w:type="dxa"/>
            <w:gridSpan w:val="6"/>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其中</w:t>
            </w: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kern w:val="2"/>
                <w:sz w:val="24"/>
                <w:szCs w:val="22"/>
              </w:rPr>
              <w:t>项目负责人</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营业执照号</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高级职称人员</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注册资金</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中级职称人员</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开户银行</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初级职称人员</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账号</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技工</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经营范围</w:t>
            </w:r>
          </w:p>
        </w:tc>
        <w:tc>
          <w:tcPr>
            <w:tcW w:w="7707" w:type="dxa"/>
            <w:gridSpan w:val="8"/>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备注</w:t>
            </w:r>
          </w:p>
        </w:tc>
        <w:tc>
          <w:tcPr>
            <w:tcW w:w="7707" w:type="dxa"/>
            <w:gridSpan w:val="8"/>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项目名称</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项目所在地</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发包人名称</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发包人地址</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发包人电话</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签约合同价</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开工日期</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计划竣工日期</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承担的工作</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工程质量</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项目负责人</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技术负责人</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项目描述</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备注</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项目名称</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项目所在地</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发包人名称</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发包人地址</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发包人电话</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合同价格</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开工日期</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竣工日期</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承担的工作</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工程质量</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项目负责人</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技术负责人</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项目描述</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备注</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sz w:val="13"/>
        <w:szCs w:val="2"/>
      </w:rPr>
    </w:pPr>
    <w:r>
      <w:rPr>
        <w:rFonts w:hint="eastAsia" w:hAnsi="宋体" w:cs="宋体"/>
        <w:b/>
        <w:sz w:val="20"/>
        <w:lang w:eastAsia="zh-CN"/>
      </w:rPr>
      <w:t>许昌市魏都区新兴街道办事处万里公司加油站家属院等6个家属院提升改造工程</w:t>
    </w:r>
    <w:r>
      <w:rPr>
        <w:rFonts w:hint="eastAsia" w:hAnsi="宋体" w:cs="宋体"/>
        <w:b/>
        <w:sz w:val="20"/>
      </w:rPr>
      <w:t xml:space="preserve">      二标段招标文件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ascii="华文新魏" w:hAnsi="华文新魏" w:eastAsia="华文新魏" w:cs="华文新魏"/>
        <w:sz w:val="21"/>
        <w:szCs w:val="21"/>
      </w:rPr>
    </w:pPr>
    <w:r>
      <w:rPr>
        <w:rFonts w:hint="eastAsia" w:hAnsi="宋体" w:cs="宋体"/>
        <w:b/>
        <w:sz w:val="20"/>
        <w:lang w:eastAsia="zh-CN"/>
      </w:rPr>
      <w:t>许昌市魏都区新兴街道办事处万里公司加油站家属院等6个家属院提升改造工程</w:t>
    </w:r>
    <w:r>
      <w:rPr>
        <w:rFonts w:hint="eastAsia" w:hAnsi="宋体" w:cs="宋体"/>
        <w:b/>
        <w:sz w:val="20"/>
      </w:rPr>
      <w:t xml:space="preserve">     二标段招标文件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96FA0"/>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266C0"/>
    <w:rsid w:val="002330D7"/>
    <w:rsid w:val="00262141"/>
    <w:rsid w:val="002838F3"/>
    <w:rsid w:val="00285179"/>
    <w:rsid w:val="00290A21"/>
    <w:rsid w:val="002A38DB"/>
    <w:rsid w:val="002B6CFD"/>
    <w:rsid w:val="002C349A"/>
    <w:rsid w:val="002E4AC4"/>
    <w:rsid w:val="0032098B"/>
    <w:rsid w:val="00352160"/>
    <w:rsid w:val="003666F0"/>
    <w:rsid w:val="00386B3C"/>
    <w:rsid w:val="003B04D0"/>
    <w:rsid w:val="003B483B"/>
    <w:rsid w:val="003E0C3C"/>
    <w:rsid w:val="003E5FBF"/>
    <w:rsid w:val="003F16E6"/>
    <w:rsid w:val="0041298A"/>
    <w:rsid w:val="00415BC0"/>
    <w:rsid w:val="00415F75"/>
    <w:rsid w:val="00425C54"/>
    <w:rsid w:val="00451129"/>
    <w:rsid w:val="00461496"/>
    <w:rsid w:val="004622E3"/>
    <w:rsid w:val="0047049E"/>
    <w:rsid w:val="00477253"/>
    <w:rsid w:val="00483357"/>
    <w:rsid w:val="004D2B00"/>
    <w:rsid w:val="004D4388"/>
    <w:rsid w:val="004E06CE"/>
    <w:rsid w:val="004E3A03"/>
    <w:rsid w:val="004F1948"/>
    <w:rsid w:val="005046F1"/>
    <w:rsid w:val="00505474"/>
    <w:rsid w:val="0051467F"/>
    <w:rsid w:val="005203E6"/>
    <w:rsid w:val="00567406"/>
    <w:rsid w:val="005B3E0D"/>
    <w:rsid w:val="005C2FC1"/>
    <w:rsid w:val="005C7B38"/>
    <w:rsid w:val="005C7D89"/>
    <w:rsid w:val="0061516E"/>
    <w:rsid w:val="00661C56"/>
    <w:rsid w:val="006A3BD6"/>
    <w:rsid w:val="006C58EE"/>
    <w:rsid w:val="006E42B1"/>
    <w:rsid w:val="006E55C7"/>
    <w:rsid w:val="006F2F1D"/>
    <w:rsid w:val="00710B95"/>
    <w:rsid w:val="00711825"/>
    <w:rsid w:val="007258B7"/>
    <w:rsid w:val="00742227"/>
    <w:rsid w:val="00751460"/>
    <w:rsid w:val="007545F3"/>
    <w:rsid w:val="00760E93"/>
    <w:rsid w:val="007675A2"/>
    <w:rsid w:val="007A249B"/>
    <w:rsid w:val="007E6E4C"/>
    <w:rsid w:val="007F00E2"/>
    <w:rsid w:val="008051A4"/>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5F99"/>
    <w:rsid w:val="009E6D32"/>
    <w:rsid w:val="009F02D3"/>
    <w:rsid w:val="009F6862"/>
    <w:rsid w:val="00A02446"/>
    <w:rsid w:val="00A11DD3"/>
    <w:rsid w:val="00A20EE8"/>
    <w:rsid w:val="00A23EC7"/>
    <w:rsid w:val="00A272E1"/>
    <w:rsid w:val="00A500A7"/>
    <w:rsid w:val="00A5380D"/>
    <w:rsid w:val="00A53EBC"/>
    <w:rsid w:val="00A728AE"/>
    <w:rsid w:val="00A74405"/>
    <w:rsid w:val="00A926DB"/>
    <w:rsid w:val="00A976FA"/>
    <w:rsid w:val="00AC4975"/>
    <w:rsid w:val="00AE432D"/>
    <w:rsid w:val="00B11F0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44831"/>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5F46E6A"/>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E337AF"/>
    <w:rsid w:val="0A702524"/>
    <w:rsid w:val="0A8C0387"/>
    <w:rsid w:val="0A9A5D3D"/>
    <w:rsid w:val="0A9B67F9"/>
    <w:rsid w:val="0AFE4389"/>
    <w:rsid w:val="0B0978FC"/>
    <w:rsid w:val="0B15582D"/>
    <w:rsid w:val="0B6364EE"/>
    <w:rsid w:val="0B8D3B33"/>
    <w:rsid w:val="0BAF573C"/>
    <w:rsid w:val="0BF0362D"/>
    <w:rsid w:val="0C057449"/>
    <w:rsid w:val="0C2F476E"/>
    <w:rsid w:val="0C376542"/>
    <w:rsid w:val="0CDB2A0A"/>
    <w:rsid w:val="0D0D6A84"/>
    <w:rsid w:val="0D8F1F77"/>
    <w:rsid w:val="0DE8230F"/>
    <w:rsid w:val="0E0C2AFD"/>
    <w:rsid w:val="0E0E47F0"/>
    <w:rsid w:val="0E121D9A"/>
    <w:rsid w:val="0E2E6AB6"/>
    <w:rsid w:val="0E395223"/>
    <w:rsid w:val="0E3B7750"/>
    <w:rsid w:val="0E72463B"/>
    <w:rsid w:val="0E7A66D6"/>
    <w:rsid w:val="0EA744AE"/>
    <w:rsid w:val="0EAB77A0"/>
    <w:rsid w:val="0EAE6873"/>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1596574"/>
    <w:rsid w:val="11A82385"/>
    <w:rsid w:val="11D65CBA"/>
    <w:rsid w:val="11E70DCC"/>
    <w:rsid w:val="1220781A"/>
    <w:rsid w:val="123021D6"/>
    <w:rsid w:val="124B3A99"/>
    <w:rsid w:val="12A5368B"/>
    <w:rsid w:val="1306646C"/>
    <w:rsid w:val="1314379E"/>
    <w:rsid w:val="131C3A92"/>
    <w:rsid w:val="132863AC"/>
    <w:rsid w:val="13396B15"/>
    <w:rsid w:val="134C605D"/>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BA2262"/>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804681"/>
    <w:rsid w:val="1DA97E12"/>
    <w:rsid w:val="1DC62049"/>
    <w:rsid w:val="1DD90759"/>
    <w:rsid w:val="1E524C7C"/>
    <w:rsid w:val="1E9C1F85"/>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52B6E93"/>
    <w:rsid w:val="26206288"/>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DE189C"/>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D315D8"/>
    <w:rsid w:val="320D00ED"/>
    <w:rsid w:val="32336393"/>
    <w:rsid w:val="3297376A"/>
    <w:rsid w:val="32B35085"/>
    <w:rsid w:val="32DC3B5D"/>
    <w:rsid w:val="33C24013"/>
    <w:rsid w:val="33D134FA"/>
    <w:rsid w:val="33EF731D"/>
    <w:rsid w:val="347E61B0"/>
    <w:rsid w:val="350267A3"/>
    <w:rsid w:val="352A4911"/>
    <w:rsid w:val="3543129D"/>
    <w:rsid w:val="35973864"/>
    <w:rsid w:val="35E97E5C"/>
    <w:rsid w:val="364411F3"/>
    <w:rsid w:val="37AF1E47"/>
    <w:rsid w:val="37B3163C"/>
    <w:rsid w:val="382F4F00"/>
    <w:rsid w:val="383E0ED3"/>
    <w:rsid w:val="38694597"/>
    <w:rsid w:val="38F81758"/>
    <w:rsid w:val="3A1B55B0"/>
    <w:rsid w:val="3A426B31"/>
    <w:rsid w:val="3AF2191D"/>
    <w:rsid w:val="3B5102FE"/>
    <w:rsid w:val="3B651539"/>
    <w:rsid w:val="3B81545F"/>
    <w:rsid w:val="3B896933"/>
    <w:rsid w:val="3BFC0F79"/>
    <w:rsid w:val="3C0330AA"/>
    <w:rsid w:val="3C043ACB"/>
    <w:rsid w:val="3C0A747E"/>
    <w:rsid w:val="3C0F2C7B"/>
    <w:rsid w:val="3C1079DE"/>
    <w:rsid w:val="3C1975A9"/>
    <w:rsid w:val="3C2605AC"/>
    <w:rsid w:val="3C416BDA"/>
    <w:rsid w:val="3CE2458F"/>
    <w:rsid w:val="3DB27522"/>
    <w:rsid w:val="3DBA0DE7"/>
    <w:rsid w:val="3E0811A4"/>
    <w:rsid w:val="3E0B2E4A"/>
    <w:rsid w:val="3E9D334D"/>
    <w:rsid w:val="3EC260A3"/>
    <w:rsid w:val="3ED830C1"/>
    <w:rsid w:val="3F38344C"/>
    <w:rsid w:val="3F5F5B0A"/>
    <w:rsid w:val="3F6E75BE"/>
    <w:rsid w:val="3F6F3B4F"/>
    <w:rsid w:val="3FD225D7"/>
    <w:rsid w:val="3FED5807"/>
    <w:rsid w:val="401E51CD"/>
    <w:rsid w:val="402F2E6D"/>
    <w:rsid w:val="4097742E"/>
    <w:rsid w:val="41380022"/>
    <w:rsid w:val="413A779B"/>
    <w:rsid w:val="41673933"/>
    <w:rsid w:val="41F91632"/>
    <w:rsid w:val="420B640A"/>
    <w:rsid w:val="42756582"/>
    <w:rsid w:val="427F24FB"/>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84DA9"/>
    <w:rsid w:val="47C759B2"/>
    <w:rsid w:val="480266A9"/>
    <w:rsid w:val="48651BCD"/>
    <w:rsid w:val="487E013D"/>
    <w:rsid w:val="48A53B08"/>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687814"/>
    <w:rsid w:val="4D7F5C38"/>
    <w:rsid w:val="4DBC24D9"/>
    <w:rsid w:val="4E326B34"/>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5F22B3"/>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F87A38"/>
    <w:rsid w:val="59036AEF"/>
    <w:rsid w:val="59402FA3"/>
    <w:rsid w:val="5948761B"/>
    <w:rsid w:val="59B53395"/>
    <w:rsid w:val="5A1A2C4A"/>
    <w:rsid w:val="5A4A12C4"/>
    <w:rsid w:val="5A5574BB"/>
    <w:rsid w:val="5A5D411C"/>
    <w:rsid w:val="5A987FB9"/>
    <w:rsid w:val="5AA736BF"/>
    <w:rsid w:val="5AF01F35"/>
    <w:rsid w:val="5B565EED"/>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6014F"/>
    <w:rsid w:val="5D0806E6"/>
    <w:rsid w:val="5D6E22AC"/>
    <w:rsid w:val="5E166EBD"/>
    <w:rsid w:val="5E3762D9"/>
    <w:rsid w:val="5E7205D5"/>
    <w:rsid w:val="5E904F91"/>
    <w:rsid w:val="5EFC3C5C"/>
    <w:rsid w:val="5F2556F8"/>
    <w:rsid w:val="5F472817"/>
    <w:rsid w:val="5F65126D"/>
    <w:rsid w:val="5F780BBF"/>
    <w:rsid w:val="5F851A81"/>
    <w:rsid w:val="5FAA7F21"/>
    <w:rsid w:val="60182510"/>
    <w:rsid w:val="60527275"/>
    <w:rsid w:val="60C50406"/>
    <w:rsid w:val="61335E3E"/>
    <w:rsid w:val="613511EF"/>
    <w:rsid w:val="615F4317"/>
    <w:rsid w:val="61715AD8"/>
    <w:rsid w:val="61785DD2"/>
    <w:rsid w:val="6179504F"/>
    <w:rsid w:val="61E251F3"/>
    <w:rsid w:val="61E55E53"/>
    <w:rsid w:val="62263F49"/>
    <w:rsid w:val="62322573"/>
    <w:rsid w:val="62664464"/>
    <w:rsid w:val="629B426B"/>
    <w:rsid w:val="62AF39C3"/>
    <w:rsid w:val="62CA6F4A"/>
    <w:rsid w:val="62E719F2"/>
    <w:rsid w:val="63046CD6"/>
    <w:rsid w:val="631471BD"/>
    <w:rsid w:val="631E1A10"/>
    <w:rsid w:val="63613B44"/>
    <w:rsid w:val="636E5C0D"/>
    <w:rsid w:val="63725411"/>
    <w:rsid w:val="638C029E"/>
    <w:rsid w:val="63BF2AA4"/>
    <w:rsid w:val="63D40918"/>
    <w:rsid w:val="6452759F"/>
    <w:rsid w:val="64AD3AED"/>
    <w:rsid w:val="64BC309B"/>
    <w:rsid w:val="64DE29BA"/>
    <w:rsid w:val="64F8178D"/>
    <w:rsid w:val="65A15117"/>
    <w:rsid w:val="65DC2619"/>
    <w:rsid w:val="65E335D6"/>
    <w:rsid w:val="66222AF8"/>
    <w:rsid w:val="66A100C4"/>
    <w:rsid w:val="66A72D96"/>
    <w:rsid w:val="66B41982"/>
    <w:rsid w:val="66D654FF"/>
    <w:rsid w:val="6738785E"/>
    <w:rsid w:val="67A105DD"/>
    <w:rsid w:val="67C44765"/>
    <w:rsid w:val="680E7CB8"/>
    <w:rsid w:val="68961081"/>
    <w:rsid w:val="68B03256"/>
    <w:rsid w:val="696878B4"/>
    <w:rsid w:val="697665FE"/>
    <w:rsid w:val="6ADA76E9"/>
    <w:rsid w:val="6AE65093"/>
    <w:rsid w:val="6B5427FA"/>
    <w:rsid w:val="6BC81A9A"/>
    <w:rsid w:val="6BD95B85"/>
    <w:rsid w:val="6CA44DB8"/>
    <w:rsid w:val="6CC62C2C"/>
    <w:rsid w:val="6CCD4A60"/>
    <w:rsid w:val="6CFE37CA"/>
    <w:rsid w:val="6D1C0FED"/>
    <w:rsid w:val="6D214955"/>
    <w:rsid w:val="6D531591"/>
    <w:rsid w:val="6D561C74"/>
    <w:rsid w:val="6D612FC0"/>
    <w:rsid w:val="6DC67B27"/>
    <w:rsid w:val="6E3D7E02"/>
    <w:rsid w:val="6E647E42"/>
    <w:rsid w:val="6E8B5DF4"/>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5044D6"/>
    <w:rsid w:val="71863CBA"/>
    <w:rsid w:val="71C15203"/>
    <w:rsid w:val="720D0575"/>
    <w:rsid w:val="7254789B"/>
    <w:rsid w:val="72A43286"/>
    <w:rsid w:val="72EE1671"/>
    <w:rsid w:val="730208D7"/>
    <w:rsid w:val="736B1B21"/>
    <w:rsid w:val="739A5F82"/>
    <w:rsid w:val="73CE3686"/>
    <w:rsid w:val="73D535AF"/>
    <w:rsid w:val="743D795A"/>
    <w:rsid w:val="744B3786"/>
    <w:rsid w:val="74ED6BBA"/>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1B0DF7"/>
    <w:rsid w:val="78761ACE"/>
    <w:rsid w:val="78FE3063"/>
    <w:rsid w:val="793A45C1"/>
    <w:rsid w:val="795311B6"/>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BD93F78"/>
    <w:rsid w:val="7C4A3F28"/>
    <w:rsid w:val="7C852914"/>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qFormat/>
    <w:uiPriority w:val="0"/>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Hyperlink"/>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30"/>
    <w:qFormat/>
    <w:uiPriority w:val="0"/>
  </w:style>
  <w:style w:type="character" w:customStyle="1" w:styleId="37">
    <w:name w:val="textcontents"/>
    <w:basedOn w:val="30"/>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30"/>
    <w:qFormat/>
    <w:uiPriority w:val="0"/>
  </w:style>
  <w:style w:type="character" w:customStyle="1" w:styleId="42">
    <w:name w:val="tit"/>
    <w:basedOn w:val="30"/>
    <w:qFormat/>
    <w:uiPriority w:val="0"/>
  </w:style>
  <w:style w:type="character" w:customStyle="1" w:styleId="43">
    <w:name w:val="sl"/>
    <w:basedOn w:val="30"/>
    <w:qFormat/>
    <w:uiPriority w:val="0"/>
  </w:style>
  <w:style w:type="character" w:customStyle="1" w:styleId="44">
    <w:name w:val="up"/>
    <w:basedOn w:val="30"/>
    <w:qFormat/>
    <w:uiPriority w:val="0"/>
  </w:style>
  <w:style w:type="character" w:customStyle="1" w:styleId="45">
    <w:name w:val="lsr"/>
    <w:basedOn w:val="30"/>
    <w:qFormat/>
    <w:uiPriority w:val="0"/>
  </w:style>
  <w:style w:type="character" w:customStyle="1" w:styleId="46">
    <w:name w:val="cpb"/>
    <w:qFormat/>
    <w:uiPriority w:val="0"/>
    <w:rPr>
      <w:color w:val="FFFFFF"/>
    </w:rPr>
  </w:style>
  <w:style w:type="character" w:customStyle="1" w:styleId="47">
    <w:name w:val="sr"/>
    <w:basedOn w:val="30"/>
    <w:qFormat/>
    <w:uiPriority w:val="0"/>
  </w:style>
  <w:style w:type="character" w:customStyle="1" w:styleId="48">
    <w:name w:val="apple-converted-space"/>
    <w:basedOn w:val="30"/>
    <w:qFormat/>
    <w:uiPriority w:val="0"/>
  </w:style>
  <w:style w:type="character" w:customStyle="1" w:styleId="49">
    <w:name w:val="页脚 Char"/>
    <w:link w:val="22"/>
    <w:qFormat/>
    <w:uiPriority w:val="99"/>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28221</Words>
  <Characters>5014</Characters>
  <Lines>41</Lines>
  <Paragraphs>66</Paragraphs>
  <TotalTime>13</TotalTime>
  <ScaleCrop>false</ScaleCrop>
  <LinksUpToDate>false</LinksUpToDate>
  <CharactersWithSpaces>33169</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河南永明工程管理有限公司:刘立新</cp:lastModifiedBy>
  <cp:lastPrinted>2018-06-29T05:18:00Z</cp:lastPrinted>
  <dcterms:modified xsi:type="dcterms:W3CDTF">2019-07-15T03:02:51Z</dcterms:modified>
  <dc:title>魏武大道曹操饮马河桥工程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