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Calibri" w:hAnsi="宋体" w:cs="宋体"/>
          <w:b/>
          <w:kern w:val="2"/>
          <w:sz w:val="52"/>
          <w:szCs w:val="52"/>
          <w:lang w:eastAsia="zh-CN"/>
        </w:rPr>
      </w:pPr>
    </w:p>
    <w:p>
      <w:pPr>
        <w:autoSpaceDE w:val="0"/>
        <w:autoSpaceDN w:val="0"/>
        <w:adjustRightInd w:val="0"/>
        <w:jc w:val="center"/>
        <w:rPr>
          <w:rFonts w:ascii="Calibri" w:hAnsi="宋体" w:cs="宋体"/>
          <w:b/>
          <w:kern w:val="2"/>
          <w:sz w:val="52"/>
          <w:szCs w:val="52"/>
        </w:rPr>
      </w:pPr>
      <w:r>
        <w:rPr>
          <w:rFonts w:hint="eastAsia" w:ascii="Calibri" w:hAnsi="宋体" w:cs="宋体"/>
          <w:b/>
          <w:kern w:val="2"/>
          <w:sz w:val="52"/>
          <w:szCs w:val="52"/>
          <w:lang w:eastAsia="zh-CN"/>
        </w:rPr>
        <w:t>长村张办事处营孙村自来水引水工程</w:t>
      </w:r>
    </w:p>
    <w:p>
      <w:pPr>
        <w:autoSpaceDE w:val="0"/>
        <w:autoSpaceDN w:val="0"/>
        <w:adjustRightInd w:val="0"/>
        <w:rPr>
          <w:rFonts w:ascii="Calibri" w:hAnsi="宋体" w:cs="宋体"/>
          <w:b/>
          <w:kern w:val="2"/>
          <w:sz w:val="52"/>
          <w:szCs w:val="52"/>
        </w:rPr>
      </w:pPr>
    </w:p>
    <w:p>
      <w:pPr>
        <w:autoSpaceDE w:val="0"/>
        <w:autoSpaceDN w:val="0"/>
        <w:adjustRightInd w:val="0"/>
        <w:jc w:val="center"/>
        <w:rPr>
          <w:rFonts w:ascii="Calibri" w:hAnsi="宋体" w:cs="宋体"/>
          <w:b/>
          <w:kern w:val="2"/>
          <w:sz w:val="52"/>
          <w:szCs w:val="52"/>
        </w:rPr>
      </w:pPr>
      <w:r>
        <w:rPr>
          <w:rFonts w:hint="eastAsia" w:ascii="Calibri" w:hAnsi="宋体" w:cs="宋体"/>
          <w:b/>
          <w:kern w:val="2"/>
          <w:sz w:val="52"/>
          <w:szCs w:val="52"/>
        </w:rPr>
        <w:t>施工招标文件</w:t>
      </w:r>
    </w:p>
    <w:p>
      <w:pPr>
        <w:autoSpaceDE w:val="0"/>
        <w:autoSpaceDN w:val="0"/>
        <w:adjustRightInd w:val="0"/>
        <w:rPr>
          <w:rFonts w:ascii="Calibri" w:hAnsi="宋体" w:cs="黑体"/>
          <w:b/>
          <w:kern w:val="2"/>
          <w:sz w:val="32"/>
          <w:szCs w:val="32"/>
        </w:rPr>
      </w:pPr>
    </w:p>
    <w:p>
      <w:pPr>
        <w:autoSpaceDE w:val="0"/>
        <w:autoSpaceDN w:val="0"/>
        <w:adjustRightInd w:val="0"/>
        <w:jc w:val="center"/>
        <w:rPr>
          <w:rFonts w:hint="default" w:ascii="Calibri" w:hAnsi="宋体" w:eastAsia="宋体" w:cs="宋体"/>
          <w:b/>
          <w:kern w:val="2"/>
          <w:sz w:val="32"/>
          <w:szCs w:val="32"/>
          <w:lang w:val="en-US" w:eastAsia="zh-CN"/>
        </w:rPr>
      </w:pPr>
      <w:r>
        <w:rPr>
          <w:rFonts w:hint="eastAsia" w:ascii="Calibri" w:hAnsi="宋体" w:cs="宋体"/>
          <w:b/>
          <w:kern w:val="2"/>
          <w:sz w:val="32"/>
          <w:szCs w:val="32"/>
        </w:rPr>
        <w:t>项目编号：</w:t>
      </w:r>
      <w:r>
        <w:rPr>
          <w:rFonts w:hint="eastAsia" w:ascii="Calibri" w:hAnsi="宋体" w:cs="宋体"/>
          <w:b/>
          <w:kern w:val="2"/>
          <w:sz w:val="32"/>
          <w:szCs w:val="32"/>
          <w:lang w:eastAsia="zh-CN"/>
        </w:rPr>
        <w:t>XCGC-F2019</w:t>
      </w:r>
      <w:r>
        <w:rPr>
          <w:rFonts w:hint="eastAsia" w:ascii="Calibri" w:hAnsi="宋体" w:cs="宋体"/>
          <w:b/>
          <w:kern w:val="2"/>
          <w:sz w:val="32"/>
          <w:szCs w:val="32"/>
          <w:lang w:val="en-US" w:eastAsia="zh-CN"/>
        </w:rPr>
        <w:t>159</w:t>
      </w:r>
    </w:p>
    <w:p>
      <w:pPr>
        <w:spacing w:after="120"/>
        <w:ind w:firstLine="210" w:firstLineChars="100"/>
        <w:rPr>
          <w:rFonts w:ascii="Calibri" w:hAnsi="Calibri"/>
          <w:kern w:val="2"/>
          <w:sz w:val="21"/>
          <w:szCs w:val="22"/>
        </w:rPr>
      </w:pPr>
    </w:p>
    <w:p>
      <w:pPr>
        <w:jc w:val="center"/>
        <w:rPr>
          <w:rFonts w:ascii="Calibri" w:hAnsi="宋体"/>
          <w:b/>
          <w:color w:val="000000"/>
          <w:kern w:val="2"/>
          <w:sz w:val="30"/>
          <w:szCs w:val="30"/>
        </w:rPr>
      </w:pPr>
      <w:r>
        <w:rPr>
          <w:rFonts w:ascii="微软简隶书" w:eastAsia="微软简隶书"/>
          <w:color w:val="000000"/>
        </w:rPr>
        <w:drawing>
          <wp:anchor distT="0" distB="0" distL="114300" distR="114300" simplePos="0" relativeHeight="251662336" behindDoc="1" locked="0" layoutInCell="1" allowOverlap="1">
            <wp:simplePos x="0" y="0"/>
            <wp:positionH relativeFrom="column">
              <wp:posOffset>2046605</wp:posOffset>
            </wp:positionH>
            <wp:positionV relativeFrom="paragraph">
              <wp:posOffset>236855</wp:posOffset>
            </wp:positionV>
            <wp:extent cx="2025015" cy="1485900"/>
            <wp:effectExtent l="0" t="0" r="13335" b="0"/>
            <wp:wrapTight wrapText="bothSides">
              <wp:wrapPolygon>
                <wp:start x="0" y="0"/>
                <wp:lineTo x="0" y="21323"/>
                <wp:lineTo x="21336" y="21323"/>
                <wp:lineTo x="21336"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1" cstate="print"/>
                    <a:stretch>
                      <a:fillRect/>
                    </a:stretch>
                  </pic:blipFill>
                  <pic:spPr>
                    <a:xfrm>
                      <a:off x="0" y="0"/>
                      <a:ext cx="2025015" cy="1485900"/>
                    </a:xfrm>
                    <a:prstGeom prst="rect">
                      <a:avLst/>
                    </a:prstGeom>
                    <a:noFill/>
                    <a:ln w="9525">
                      <a:noFill/>
                    </a:ln>
                  </pic:spPr>
                </pic:pic>
              </a:graphicData>
            </a:graphic>
          </wp:anchor>
        </w:drawing>
      </w:r>
    </w:p>
    <w:p>
      <w:pPr>
        <w:spacing w:line="360" w:lineRule="auto"/>
        <w:rPr>
          <w:rFonts w:ascii="Calibri" w:hAnsi="宋体"/>
          <w:b/>
          <w:color w:val="000000"/>
          <w:kern w:val="2"/>
          <w:sz w:val="30"/>
          <w:szCs w:val="30"/>
        </w:rPr>
      </w:pPr>
    </w:p>
    <w:p>
      <w:pPr>
        <w:spacing w:line="360" w:lineRule="auto"/>
        <w:rPr>
          <w:rFonts w:ascii="Calibri" w:hAnsi="宋体"/>
          <w:b/>
          <w:color w:val="000000"/>
          <w:kern w:val="2"/>
          <w:sz w:val="30"/>
          <w:szCs w:val="30"/>
        </w:rPr>
      </w:pPr>
    </w:p>
    <w:p>
      <w:pPr>
        <w:spacing w:line="360" w:lineRule="auto"/>
        <w:rPr>
          <w:rFonts w:ascii="Calibri" w:hAnsi="宋体"/>
          <w:b/>
          <w:color w:val="000000"/>
          <w:kern w:val="2"/>
          <w:sz w:val="52"/>
          <w:szCs w:val="52"/>
        </w:rPr>
      </w:pPr>
    </w:p>
    <w:p>
      <w:pPr>
        <w:spacing w:line="360" w:lineRule="auto"/>
        <w:rPr>
          <w:rFonts w:ascii="黑体" w:hAnsi="宋体" w:eastAsia="黑体" w:cs="Courier New"/>
          <w:color w:val="000000"/>
          <w:kern w:val="2"/>
          <w:sz w:val="30"/>
          <w:szCs w:val="30"/>
        </w:rPr>
      </w:pPr>
    </w:p>
    <w:p>
      <w:pPr>
        <w:spacing w:line="360" w:lineRule="auto"/>
        <w:rPr>
          <w:rFonts w:ascii="黑体" w:hAnsi="宋体" w:eastAsia="黑体" w:cs="Courier New"/>
          <w:color w:val="000000"/>
          <w:kern w:val="2"/>
          <w:sz w:val="30"/>
          <w:szCs w:val="30"/>
        </w:rPr>
      </w:pPr>
    </w:p>
    <w:p>
      <w:pPr>
        <w:spacing w:line="360" w:lineRule="auto"/>
        <w:rPr>
          <w:rFonts w:ascii="黑体" w:hAnsi="宋体" w:eastAsia="黑体" w:cs="Courier New"/>
          <w:color w:val="000000"/>
          <w:kern w:val="2"/>
          <w:sz w:val="30"/>
          <w:szCs w:val="30"/>
        </w:rPr>
      </w:pPr>
    </w:p>
    <w:p>
      <w:pPr>
        <w:spacing w:line="360" w:lineRule="auto"/>
        <w:rPr>
          <w:rFonts w:ascii="黑体" w:hAnsi="宋体" w:eastAsia="黑体" w:cs="Courier New"/>
          <w:color w:val="000000"/>
          <w:kern w:val="2"/>
          <w:sz w:val="30"/>
          <w:szCs w:val="30"/>
        </w:rPr>
      </w:pPr>
    </w:p>
    <w:p>
      <w:pPr>
        <w:spacing w:afterLines="100" w:line="360" w:lineRule="auto"/>
        <w:ind w:firstLine="2100" w:firstLineChars="750"/>
        <w:rPr>
          <w:rFonts w:ascii="黑体" w:hAnsi="宋体" w:eastAsia="黑体" w:cs="Courier New"/>
          <w:color w:val="000000"/>
          <w:kern w:val="2"/>
          <w:sz w:val="28"/>
          <w:szCs w:val="28"/>
          <w:u w:val="none"/>
        </w:rPr>
      </w:pPr>
      <w:r>
        <w:rPr>
          <w:rFonts w:hint="eastAsia" w:ascii="黑体" w:hAnsi="宋体" w:eastAsia="黑体" w:cs="Courier New"/>
          <w:color w:val="000000"/>
          <w:kern w:val="2"/>
          <w:sz w:val="28"/>
          <w:szCs w:val="28"/>
          <w:u w:val="none"/>
        </w:rPr>
        <w:t xml:space="preserve">招   标   人：  </w:t>
      </w:r>
      <w:r>
        <w:rPr>
          <w:rFonts w:hint="eastAsia" w:ascii="黑体" w:hAnsi="宋体" w:eastAsia="黑体" w:cs="Courier New"/>
          <w:color w:val="000000"/>
          <w:kern w:val="2"/>
          <w:sz w:val="28"/>
          <w:szCs w:val="28"/>
          <w:u w:val="none"/>
          <w:lang w:eastAsia="zh-CN"/>
        </w:rPr>
        <w:t>许昌市建安区长村张街道办事处</w:t>
      </w:r>
      <w:r>
        <w:rPr>
          <w:rFonts w:hint="eastAsia" w:ascii="黑体" w:hAnsi="宋体" w:eastAsia="黑体" w:cs="Courier New"/>
          <w:color w:val="000000"/>
          <w:kern w:val="2"/>
          <w:sz w:val="28"/>
          <w:szCs w:val="28"/>
          <w:u w:val="none"/>
        </w:rPr>
        <w:t xml:space="preserve">    </w:t>
      </w:r>
    </w:p>
    <w:p>
      <w:pPr>
        <w:spacing w:afterLines="100" w:line="360" w:lineRule="auto"/>
        <w:ind w:firstLine="2100" w:firstLineChars="750"/>
        <w:rPr>
          <w:rFonts w:hint="eastAsia" w:ascii="黑体" w:hAnsi="宋体" w:eastAsia="黑体" w:cs="Courier New"/>
          <w:color w:val="000000"/>
          <w:kern w:val="2"/>
          <w:sz w:val="28"/>
          <w:szCs w:val="28"/>
          <w:u w:val="none"/>
          <w:lang w:eastAsia="zh-CN"/>
        </w:rPr>
      </w:pPr>
      <w:r>
        <w:rPr>
          <w:rFonts w:hint="eastAsia" w:ascii="黑体" w:hAnsi="宋体" w:eastAsia="黑体" w:cs="Courier New"/>
          <w:color w:val="000000"/>
          <w:kern w:val="2"/>
          <w:sz w:val="28"/>
          <w:szCs w:val="28"/>
          <w:u w:val="none"/>
        </w:rPr>
        <w:t xml:space="preserve">招标代理机构：  </w:t>
      </w:r>
      <w:r>
        <w:rPr>
          <w:rFonts w:hint="eastAsia" w:ascii="黑体" w:hAnsi="宋体" w:eastAsia="黑体" w:cs="Courier New"/>
          <w:color w:val="000000"/>
          <w:kern w:val="2"/>
          <w:sz w:val="28"/>
          <w:szCs w:val="28"/>
          <w:u w:val="none"/>
          <w:lang w:eastAsia="zh-CN"/>
        </w:rPr>
        <w:t>永明项目管理有限公司</w:t>
      </w:r>
    </w:p>
    <w:p>
      <w:pPr>
        <w:autoSpaceDE w:val="0"/>
        <w:autoSpaceDN w:val="0"/>
        <w:adjustRightInd w:val="0"/>
        <w:ind w:firstLine="2100" w:firstLineChars="750"/>
        <w:rPr>
          <w:rFonts w:hAnsi="宋体" w:cs="宋体"/>
          <w:b/>
          <w:spacing w:val="20"/>
          <w:sz w:val="28"/>
          <w:szCs w:val="28"/>
        </w:rPr>
      </w:pPr>
      <w:r>
        <w:rPr>
          <w:rFonts w:hint="eastAsia" w:ascii="黑体" w:hAnsi="宋体" w:eastAsia="黑体"/>
          <w:color w:val="000000"/>
          <w:kern w:val="2"/>
          <w:sz w:val="28"/>
          <w:szCs w:val="28"/>
          <w:u w:val="none"/>
        </w:rPr>
        <w:t>日        期：</w:t>
      </w:r>
      <w:r>
        <w:rPr>
          <w:rFonts w:hint="eastAsia" w:ascii="黑体" w:hAnsi="宋体" w:eastAsia="黑体"/>
          <w:color w:val="000000"/>
          <w:kern w:val="2"/>
          <w:sz w:val="28"/>
          <w:szCs w:val="28"/>
          <w:u w:val="none"/>
          <w:lang w:val="en-US" w:eastAsia="zh-CN"/>
        </w:rPr>
        <w:t xml:space="preserve">  </w:t>
      </w:r>
      <w:r>
        <w:rPr>
          <w:rFonts w:hint="eastAsia" w:ascii="黑体" w:hAnsi="宋体" w:eastAsia="黑体"/>
          <w:color w:val="000000"/>
          <w:kern w:val="2"/>
          <w:sz w:val="28"/>
          <w:szCs w:val="28"/>
          <w:u w:val="none"/>
          <w:lang w:eastAsia="zh-CN"/>
        </w:rPr>
        <w:t>二〇一九年七月</w:t>
      </w:r>
      <w:r>
        <w:rPr>
          <w:rFonts w:hint="eastAsia" w:ascii="黑体" w:hAnsi="宋体" w:eastAsia="黑体"/>
          <w:color w:val="000000"/>
          <w:kern w:val="2"/>
          <w:sz w:val="28"/>
          <w:szCs w:val="28"/>
          <w:u w:val="none"/>
        </w:rPr>
        <w:t xml:space="preserve">                </w:t>
      </w:r>
    </w:p>
    <w:p>
      <w:pPr>
        <w:rPr>
          <w:rFonts w:hAnsi="宋体" w:cs="宋体"/>
          <w:b/>
          <w:sz w:val="44"/>
        </w:rPr>
        <w:sectPr>
          <w:headerReference r:id="rId5" w:type="first"/>
          <w:headerReference r:id="rId3" w:type="default"/>
          <w:footerReference r:id="rId6" w:type="default"/>
          <w:headerReference r:id="rId4" w:type="even"/>
          <w:footerReference r:id="rId7" w:type="even"/>
          <w:pgSz w:w="11906" w:h="16838"/>
          <w:pgMar w:top="1304" w:right="1134" w:bottom="1304" w:left="1134" w:header="851" w:footer="992" w:gutter="0"/>
          <w:pgNumType w:start="0"/>
          <w:cols w:space="720" w:num="1"/>
          <w:titlePg/>
          <w:docGrid w:type="linesAndChars" w:linePitch="312" w:charSpace="0"/>
        </w:sectPr>
      </w:pPr>
    </w:p>
    <w:p>
      <w:pPr>
        <w:ind w:firstLine="4765" w:firstLineChars="1083"/>
        <w:rPr>
          <w:rFonts w:hAnsi="宋体" w:cs="宋体"/>
          <w:b/>
          <w:sz w:val="44"/>
        </w:rPr>
      </w:pPr>
    </w:p>
    <w:p>
      <w:pPr>
        <w:jc w:val="center"/>
        <w:rPr>
          <w:rFonts w:hAnsi="宋体" w:cs="宋体"/>
          <w:b/>
          <w:bCs/>
          <w:sz w:val="44"/>
          <w:szCs w:val="44"/>
        </w:rPr>
      </w:pPr>
      <w:bookmarkStart w:id="0" w:name="_Toc215282124"/>
      <w:r>
        <w:rPr>
          <w:rFonts w:hint="eastAsia" w:hAnsi="宋体" w:cs="宋体"/>
          <w:b/>
          <w:bCs/>
          <w:sz w:val="44"/>
          <w:szCs w:val="44"/>
        </w:rPr>
        <w:t>目 录</w:t>
      </w:r>
    </w:p>
    <w:p>
      <w:pPr>
        <w:jc w:val="center"/>
        <w:rPr>
          <w:rFonts w:hAnsi="宋体" w:cs="宋体"/>
          <w:b/>
          <w:bCs/>
          <w:sz w:val="44"/>
          <w:szCs w:val="44"/>
        </w:rPr>
      </w:pPr>
    </w:p>
    <w:p>
      <w:pPr>
        <w:pStyle w:val="90"/>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"_Toc18890" </w:instrText>
      </w:r>
      <w:r>
        <w:fldChar w:fldCharType="separate"/>
      </w:r>
      <w:r>
        <w:rPr>
          <w:rFonts w:hint="eastAsia" w:ascii="宋体" w:hAnsi="宋体" w:cs="宋体"/>
          <w:b/>
          <w:bCs/>
          <w:sz w:val="32"/>
          <w:szCs w:val="32"/>
        </w:rPr>
        <w:t>第一章  招标公告</w:t>
      </w:r>
      <w:r>
        <w:rPr>
          <w:rFonts w:hint="eastAsia" w:ascii="宋体" w:hAnsi="宋体" w:cs="宋体"/>
          <w:b/>
          <w:bCs/>
          <w:sz w:val="32"/>
          <w:szCs w:val="32"/>
        </w:rPr>
        <w:tab/>
      </w:r>
      <w:r>
        <w:rPr>
          <w:rFonts w:hint="eastAsia" w:ascii="宋体" w:hAnsi="宋体" w:cs="宋体"/>
          <w:b/>
          <w:bCs/>
          <w:sz w:val="32"/>
          <w:szCs w:val="32"/>
        </w:rPr>
        <w:t>2</w:t>
      </w:r>
      <w:r>
        <w:rPr>
          <w:rFonts w:hint="eastAsia" w:ascii="宋体" w:hAnsi="宋体" w:cs="宋体"/>
          <w:b/>
          <w:bCs/>
          <w:sz w:val="32"/>
          <w:szCs w:val="32"/>
        </w:rPr>
        <w:fldChar w:fldCharType="end"/>
      </w:r>
    </w:p>
    <w:p>
      <w:pPr>
        <w:pStyle w:val="90"/>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"_Toc25519" </w:instrText>
      </w:r>
      <w:r>
        <w:fldChar w:fldCharType="separate"/>
      </w:r>
      <w:r>
        <w:rPr>
          <w:rFonts w:hint="eastAsia" w:ascii="宋体" w:hAnsi="宋体" w:cs="宋体"/>
          <w:b/>
          <w:bCs/>
          <w:sz w:val="32"/>
          <w:szCs w:val="32"/>
        </w:rPr>
        <w:t>第二章  投标人须知</w:t>
      </w:r>
      <w:r>
        <w:rPr>
          <w:rFonts w:hint="eastAsia" w:ascii="宋体" w:hAnsi="宋体" w:cs="宋体"/>
          <w:b/>
          <w:bCs/>
          <w:sz w:val="32"/>
          <w:szCs w:val="32"/>
        </w:rPr>
        <w:tab/>
      </w:r>
      <w:r>
        <w:rPr>
          <w:rFonts w:hint="eastAsia" w:ascii="宋体" w:hAnsi="宋体" w:cs="宋体"/>
          <w:b/>
          <w:bCs/>
          <w:sz w:val="32"/>
          <w:szCs w:val="32"/>
          <w:lang w:val="en-US" w:eastAsia="zh-CN"/>
        </w:rPr>
        <w:t>6</w:t>
      </w:r>
      <w:r>
        <w:rPr>
          <w:rFonts w:hint="eastAsia" w:ascii="宋体" w:hAnsi="宋体" w:cs="宋体"/>
          <w:b/>
          <w:bCs/>
          <w:sz w:val="32"/>
          <w:szCs w:val="32"/>
        </w:rPr>
        <w:fldChar w:fldCharType="end"/>
      </w:r>
    </w:p>
    <w:p>
      <w:pPr>
        <w:pStyle w:val="90"/>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"_Toc656" </w:instrText>
      </w:r>
      <w:r>
        <w:fldChar w:fldCharType="separate"/>
      </w:r>
      <w:r>
        <w:rPr>
          <w:rFonts w:hint="eastAsia" w:ascii="宋体" w:hAnsi="宋体" w:cs="宋体"/>
          <w:b/>
          <w:bCs/>
          <w:sz w:val="32"/>
          <w:szCs w:val="32"/>
        </w:rPr>
        <w:t>第三章 评标办法（综合计分法）</w:t>
      </w:r>
      <w:r>
        <w:rPr>
          <w:rFonts w:hint="eastAsia" w:ascii="宋体" w:hAnsi="宋体" w:cs="宋体"/>
          <w:b/>
          <w:bCs/>
          <w:sz w:val="32"/>
          <w:szCs w:val="32"/>
        </w:rPr>
        <w:tab/>
      </w:r>
      <w:r>
        <w:rPr>
          <w:rFonts w:hint="eastAsia" w:ascii="宋体" w:hAnsi="宋体" w:cs="宋体"/>
          <w:b/>
          <w:bCs/>
          <w:sz w:val="32"/>
          <w:szCs w:val="32"/>
        </w:rPr>
        <w:t>2</w:t>
      </w:r>
      <w:r>
        <w:rPr>
          <w:rFonts w:hint="eastAsia" w:ascii="宋体" w:hAnsi="宋体" w:cs="宋体"/>
          <w:b/>
          <w:bCs/>
          <w:sz w:val="32"/>
          <w:szCs w:val="32"/>
          <w:lang w:val="en-US" w:eastAsia="zh-CN"/>
        </w:rPr>
        <w:t>7</w:t>
      </w:r>
      <w:r>
        <w:rPr>
          <w:rFonts w:hint="eastAsia" w:ascii="宋体" w:hAnsi="宋体" w:cs="宋体"/>
          <w:b/>
          <w:bCs/>
          <w:sz w:val="32"/>
          <w:szCs w:val="32"/>
        </w:rPr>
        <w:fldChar w:fldCharType="end"/>
      </w:r>
    </w:p>
    <w:p>
      <w:pPr>
        <w:pStyle w:val="90"/>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"_Toc881" </w:instrText>
      </w:r>
      <w:r>
        <w:fldChar w:fldCharType="separate"/>
      </w:r>
      <w:r>
        <w:rPr>
          <w:rFonts w:hint="eastAsia" w:ascii="宋体" w:hAnsi="宋体" w:cs="宋体"/>
          <w:b/>
          <w:bCs/>
          <w:sz w:val="32"/>
          <w:szCs w:val="32"/>
        </w:rPr>
        <w:t>第四章 合同条款及格式</w:t>
      </w:r>
      <w:r>
        <w:rPr>
          <w:rFonts w:hint="eastAsia" w:ascii="宋体" w:hAnsi="宋体" w:cs="宋体"/>
          <w:b/>
          <w:bCs/>
          <w:sz w:val="32"/>
          <w:szCs w:val="32"/>
        </w:rPr>
        <w:tab/>
      </w:r>
      <w:r>
        <w:rPr>
          <w:rFonts w:hint="eastAsia" w:ascii="宋体" w:hAnsi="宋体" w:cs="宋体"/>
          <w:b/>
          <w:bCs/>
          <w:sz w:val="32"/>
          <w:szCs w:val="32"/>
        </w:rPr>
        <w:t>3</w:t>
      </w:r>
      <w:r>
        <w:rPr>
          <w:rFonts w:hint="eastAsia" w:ascii="宋体" w:hAnsi="宋体" w:cs="宋体"/>
          <w:b/>
          <w:bCs/>
          <w:sz w:val="32"/>
          <w:szCs w:val="32"/>
          <w:lang w:val="en-US" w:eastAsia="zh-CN"/>
        </w:rPr>
        <w:t>4</w:t>
      </w:r>
      <w:r>
        <w:rPr>
          <w:rFonts w:hint="eastAsia" w:ascii="宋体" w:hAnsi="宋体" w:cs="宋体"/>
          <w:b/>
          <w:bCs/>
          <w:sz w:val="32"/>
          <w:szCs w:val="32"/>
        </w:rPr>
        <w:fldChar w:fldCharType="end"/>
      </w:r>
    </w:p>
    <w:p>
      <w:pPr>
        <w:pStyle w:val="90"/>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"_Toc16052" </w:instrText>
      </w:r>
      <w:r>
        <w:fldChar w:fldCharType="separate"/>
      </w:r>
      <w:r>
        <w:rPr>
          <w:rFonts w:hint="eastAsia" w:ascii="宋体" w:hAnsi="宋体" w:cs="宋体"/>
          <w:b/>
          <w:bCs/>
          <w:sz w:val="32"/>
          <w:szCs w:val="32"/>
        </w:rPr>
        <w:t>第五章 工程量清单</w:t>
      </w:r>
      <w:r>
        <w:rPr>
          <w:rFonts w:hint="eastAsia" w:ascii="宋体" w:hAnsi="宋体" w:cs="宋体"/>
          <w:b/>
          <w:bCs/>
          <w:sz w:val="32"/>
          <w:szCs w:val="32"/>
        </w:rPr>
        <w:tab/>
      </w:r>
      <w:r>
        <w:rPr>
          <w:rFonts w:hint="eastAsia" w:ascii="宋体" w:hAnsi="宋体" w:cs="宋体"/>
          <w:b/>
          <w:bCs/>
          <w:sz w:val="32"/>
          <w:szCs w:val="32"/>
        </w:rPr>
        <w:t>3</w:t>
      </w:r>
      <w:r>
        <w:rPr>
          <w:rFonts w:hint="eastAsia" w:ascii="宋体" w:hAnsi="宋体" w:cs="宋体"/>
          <w:b/>
          <w:bCs/>
          <w:sz w:val="32"/>
          <w:szCs w:val="32"/>
          <w:lang w:val="en-US" w:eastAsia="zh-CN"/>
        </w:rPr>
        <w:t>5</w:t>
      </w:r>
      <w:r>
        <w:rPr>
          <w:rFonts w:hint="eastAsia" w:ascii="宋体" w:hAnsi="宋体" w:cs="宋体"/>
          <w:b/>
          <w:bCs/>
          <w:sz w:val="32"/>
          <w:szCs w:val="32"/>
        </w:rPr>
        <w:fldChar w:fldCharType="end"/>
      </w:r>
    </w:p>
    <w:p>
      <w:pPr>
        <w:pStyle w:val="90"/>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"_Toc4070" </w:instrText>
      </w:r>
      <w:r>
        <w:fldChar w:fldCharType="separate"/>
      </w:r>
      <w:r>
        <w:rPr>
          <w:rFonts w:hint="eastAsia" w:ascii="宋体" w:hAnsi="宋体" w:cs="宋体"/>
          <w:b/>
          <w:bCs/>
          <w:sz w:val="32"/>
          <w:szCs w:val="32"/>
        </w:rPr>
        <w:t>第六章 图 纸</w:t>
      </w:r>
      <w:r>
        <w:rPr>
          <w:rFonts w:hint="eastAsia" w:ascii="宋体" w:hAnsi="宋体" w:cs="宋体"/>
          <w:b/>
          <w:bCs/>
          <w:sz w:val="32"/>
          <w:szCs w:val="32"/>
        </w:rPr>
        <w:tab/>
      </w:r>
      <w:r>
        <w:rPr>
          <w:rFonts w:hint="eastAsia" w:ascii="宋体" w:hAnsi="宋体" w:cs="宋体"/>
          <w:b/>
          <w:bCs/>
          <w:sz w:val="32"/>
          <w:szCs w:val="32"/>
        </w:rPr>
        <w:t>4</w:t>
      </w:r>
      <w:r>
        <w:rPr>
          <w:rFonts w:hint="eastAsia" w:ascii="宋体" w:hAnsi="宋体" w:cs="宋体"/>
          <w:b/>
          <w:bCs/>
          <w:sz w:val="32"/>
          <w:szCs w:val="32"/>
          <w:lang w:val="en-US" w:eastAsia="zh-CN"/>
        </w:rPr>
        <w:t>1</w:t>
      </w:r>
      <w:r>
        <w:rPr>
          <w:rFonts w:hint="eastAsia" w:ascii="宋体" w:hAnsi="宋体" w:cs="宋体"/>
          <w:b/>
          <w:bCs/>
          <w:sz w:val="32"/>
          <w:szCs w:val="32"/>
        </w:rPr>
        <w:fldChar w:fldCharType="end"/>
      </w:r>
    </w:p>
    <w:p>
      <w:pPr>
        <w:pStyle w:val="90"/>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"_Toc7507" </w:instrText>
      </w:r>
      <w:r>
        <w:fldChar w:fldCharType="separate"/>
      </w:r>
      <w:r>
        <w:rPr>
          <w:rFonts w:hint="eastAsia" w:ascii="宋体" w:hAnsi="宋体" w:cs="宋体"/>
          <w:b/>
          <w:bCs/>
          <w:sz w:val="32"/>
          <w:szCs w:val="32"/>
        </w:rPr>
        <w:t>第七章 技术标准和要求</w:t>
      </w:r>
      <w:r>
        <w:rPr>
          <w:rFonts w:hint="eastAsia" w:ascii="宋体" w:hAnsi="宋体" w:cs="宋体"/>
          <w:b/>
          <w:bCs/>
          <w:sz w:val="32"/>
          <w:szCs w:val="32"/>
        </w:rPr>
        <w:tab/>
      </w:r>
      <w:r>
        <w:rPr>
          <w:rFonts w:hint="eastAsia" w:ascii="宋体" w:hAnsi="宋体" w:cs="宋体"/>
          <w:b/>
          <w:bCs/>
          <w:sz w:val="32"/>
          <w:szCs w:val="32"/>
        </w:rPr>
        <w:t>4</w:t>
      </w:r>
      <w:r>
        <w:rPr>
          <w:rFonts w:hint="eastAsia" w:ascii="宋体" w:hAnsi="宋体" w:cs="宋体"/>
          <w:b/>
          <w:bCs/>
          <w:sz w:val="32"/>
          <w:szCs w:val="32"/>
          <w:lang w:val="en-US" w:eastAsia="zh-CN"/>
        </w:rPr>
        <w:t>1</w:t>
      </w:r>
      <w:r>
        <w:rPr>
          <w:rFonts w:hint="eastAsia" w:ascii="宋体" w:hAnsi="宋体" w:cs="宋体"/>
          <w:b/>
          <w:bCs/>
          <w:sz w:val="32"/>
          <w:szCs w:val="32"/>
        </w:rPr>
        <w:fldChar w:fldCharType="end"/>
      </w:r>
    </w:p>
    <w:p>
      <w:pPr>
        <w:pStyle w:val="90"/>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"_Toc5171" </w:instrText>
      </w:r>
      <w:r>
        <w:fldChar w:fldCharType="separate"/>
      </w:r>
      <w:r>
        <w:rPr>
          <w:rFonts w:hint="eastAsia" w:ascii="宋体" w:hAnsi="宋体" w:cs="宋体"/>
          <w:b/>
          <w:bCs/>
          <w:sz w:val="32"/>
          <w:szCs w:val="32"/>
        </w:rPr>
        <w:t>第八章 投标文件格式</w:t>
      </w:r>
      <w:r>
        <w:rPr>
          <w:rFonts w:hint="eastAsia" w:ascii="宋体" w:hAnsi="宋体" w:cs="宋体"/>
          <w:b/>
          <w:bCs/>
          <w:sz w:val="32"/>
          <w:szCs w:val="32"/>
        </w:rPr>
        <w:tab/>
      </w:r>
      <w:r>
        <w:rPr>
          <w:rFonts w:hint="eastAsia" w:ascii="宋体" w:hAnsi="宋体" w:cs="宋体"/>
          <w:b/>
          <w:bCs/>
          <w:sz w:val="32"/>
          <w:szCs w:val="32"/>
        </w:rPr>
        <w:t>4</w:t>
      </w:r>
      <w:r>
        <w:rPr>
          <w:rFonts w:hint="eastAsia" w:ascii="宋体" w:hAnsi="宋体" w:cs="宋体"/>
          <w:b/>
          <w:bCs/>
          <w:sz w:val="32"/>
          <w:szCs w:val="32"/>
          <w:lang w:val="en-US" w:eastAsia="zh-CN"/>
        </w:rPr>
        <w:t>2</w:t>
      </w:r>
      <w:r>
        <w:rPr>
          <w:rFonts w:hint="eastAsia" w:ascii="宋体" w:hAnsi="宋体" w:cs="宋体"/>
          <w:b/>
          <w:bCs/>
          <w:sz w:val="32"/>
          <w:szCs w:val="32"/>
        </w:rPr>
        <w:fldChar w:fldCharType="end"/>
      </w: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snapToGrid w:val="0"/>
        <w:spacing w:beforeLines="50"/>
        <w:jc w:val="center"/>
        <w:outlineLvl w:val="0"/>
        <w:rPr>
          <w:rFonts w:hAnsi="宋体" w:cs="宋体"/>
          <w:b/>
          <w:sz w:val="36"/>
          <w:szCs w:val="36"/>
        </w:rPr>
      </w:pPr>
      <w:bookmarkStart w:id="1" w:name="_Toc13140"/>
      <w:bookmarkStart w:id="2" w:name="_Toc22061"/>
      <w:bookmarkStart w:id="3" w:name="_Toc13718"/>
      <w:bookmarkStart w:id="4" w:name="_Toc18890"/>
      <w:r>
        <w:rPr>
          <w:rFonts w:hint="eastAsia" w:hAnsi="宋体" w:cs="宋体"/>
          <w:b/>
          <w:sz w:val="36"/>
          <w:szCs w:val="36"/>
        </w:rPr>
        <w:t>第一章  招标公告</w:t>
      </w:r>
      <w:bookmarkEnd w:id="1"/>
      <w:bookmarkEnd w:id="2"/>
      <w:bookmarkEnd w:id="3"/>
      <w:bookmarkEnd w:id="4"/>
    </w:p>
    <w:p>
      <w:pPr>
        <w:spacing w:line="360" w:lineRule="auto"/>
        <w:jc w:val="center"/>
        <w:outlineLvl w:val="1"/>
        <w:rPr>
          <w:rFonts w:hint="eastAsia" w:hAnsi="宋体" w:cs="宋体"/>
          <w:b/>
          <w:sz w:val="32"/>
          <w:szCs w:val="32"/>
        </w:rPr>
      </w:pPr>
      <w:r>
        <w:rPr>
          <w:rFonts w:hint="eastAsia" w:hAnsi="宋体" w:cs="宋体"/>
          <w:b/>
          <w:sz w:val="32"/>
          <w:szCs w:val="32"/>
          <w:lang w:eastAsia="zh-CN"/>
        </w:rPr>
        <w:t>XCGC-F2019</w:t>
      </w:r>
      <w:r>
        <w:rPr>
          <w:rFonts w:hint="eastAsia" w:hAnsi="宋体" w:cs="宋体"/>
          <w:b/>
          <w:sz w:val="32"/>
          <w:szCs w:val="32"/>
          <w:lang w:val="en-US" w:eastAsia="zh-CN"/>
        </w:rPr>
        <w:t>159</w:t>
      </w:r>
      <w:r>
        <w:rPr>
          <w:rFonts w:hint="eastAsia" w:hAnsi="宋体" w:cs="宋体"/>
          <w:b/>
          <w:sz w:val="32"/>
          <w:szCs w:val="32"/>
          <w:lang w:eastAsia="zh-CN"/>
        </w:rPr>
        <w:t>许昌市建安区长村张街道办事处</w:t>
      </w:r>
      <w:r>
        <w:rPr>
          <w:rFonts w:hint="eastAsia" w:hAnsi="宋体" w:cs="宋体"/>
          <w:b/>
          <w:sz w:val="32"/>
          <w:szCs w:val="32"/>
        </w:rPr>
        <w:t>“</w:t>
      </w:r>
      <w:r>
        <w:rPr>
          <w:rFonts w:hint="eastAsia" w:hAnsi="宋体" w:cs="宋体"/>
          <w:b/>
          <w:sz w:val="32"/>
          <w:szCs w:val="32"/>
          <w:lang w:eastAsia="zh-CN"/>
        </w:rPr>
        <w:t>长村张办事处营孙村自来水引水工程</w:t>
      </w:r>
      <w:r>
        <w:rPr>
          <w:rFonts w:hint="eastAsia" w:hAnsi="宋体" w:cs="宋体"/>
          <w:b/>
          <w:sz w:val="32"/>
          <w:szCs w:val="32"/>
        </w:rPr>
        <w:t>”招标公告</w:t>
      </w:r>
    </w:p>
    <w:p>
      <w:pPr>
        <w:spacing w:line="560" w:lineRule="exact"/>
        <w:outlineLvl w:val="1"/>
        <w:rPr>
          <w:rFonts w:hAnsi="宋体" w:cs="宋体"/>
          <w:b/>
          <w:sz w:val="24"/>
          <w:szCs w:val="24"/>
        </w:rPr>
      </w:pPr>
      <w:r>
        <w:rPr>
          <w:rFonts w:hint="eastAsia" w:hAnsi="宋体" w:cs="宋体"/>
          <w:b/>
          <w:sz w:val="24"/>
          <w:szCs w:val="24"/>
        </w:rPr>
        <w:t>1.招标条件</w:t>
      </w:r>
    </w:p>
    <w:p>
      <w:pPr>
        <w:tabs>
          <w:tab w:val="left" w:pos="6120"/>
        </w:tabs>
        <w:spacing w:line="560" w:lineRule="exact"/>
        <w:ind w:firstLine="720" w:firstLineChars="300"/>
        <w:rPr>
          <w:rFonts w:hAnsi="宋体" w:cs="宋体"/>
          <w:b/>
          <w:sz w:val="24"/>
          <w:szCs w:val="24"/>
          <w:u w:val="single"/>
        </w:rPr>
      </w:pPr>
      <w:r>
        <w:rPr>
          <w:rFonts w:hint="eastAsia" w:hAnsi="宋体" w:cs="宋体"/>
          <w:sz w:val="24"/>
          <w:szCs w:val="24"/>
          <w:lang w:eastAsia="zh-CN"/>
        </w:rPr>
        <w:t>长村张办事处营孙村自来水引水工程</w:t>
      </w:r>
      <w:r>
        <w:rPr>
          <w:rFonts w:hint="eastAsia" w:hAnsi="宋体" w:cs="宋体"/>
          <w:sz w:val="24"/>
          <w:szCs w:val="24"/>
        </w:rPr>
        <w:t>，已由许昌经济技术开发区发展改革局以许开发改【2019】11号文件批准建设，招标人为</w:t>
      </w:r>
      <w:r>
        <w:rPr>
          <w:rFonts w:hint="eastAsia" w:hAnsi="宋体" w:cs="宋体"/>
          <w:sz w:val="24"/>
          <w:szCs w:val="24"/>
          <w:lang w:eastAsia="zh-CN"/>
        </w:rPr>
        <w:t>许昌市建安区长村张街道办事处</w:t>
      </w:r>
      <w:r>
        <w:rPr>
          <w:rFonts w:hint="eastAsia" w:hAnsi="宋体" w:cs="宋体"/>
          <w:sz w:val="24"/>
          <w:szCs w:val="24"/>
        </w:rPr>
        <w:t>，建设资金为财政资金，项目出资比例为100%。项目已具备招标条件，现对该项目的施工进行公开招标。</w:t>
      </w:r>
    </w:p>
    <w:p>
      <w:pPr>
        <w:tabs>
          <w:tab w:val="left" w:pos="4420"/>
        </w:tabs>
        <w:spacing w:line="560" w:lineRule="exact"/>
        <w:outlineLvl w:val="1"/>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560" w:lineRule="exact"/>
        <w:ind w:firstLine="480" w:firstLineChars="200"/>
        <w:outlineLvl w:val="1"/>
        <w:rPr>
          <w:rFonts w:hint="default" w:hAnsi="宋体" w:eastAsia="宋体" w:cs="宋体"/>
          <w:sz w:val="24"/>
          <w:szCs w:val="24"/>
          <w:lang w:val="en-US" w:eastAsia="zh-CN"/>
        </w:rPr>
      </w:pPr>
      <w:r>
        <w:rPr>
          <w:rFonts w:hint="eastAsia" w:hAnsi="宋体" w:cs="宋体"/>
          <w:sz w:val="24"/>
          <w:szCs w:val="24"/>
        </w:rPr>
        <w:t>2.1项目编号：</w:t>
      </w:r>
      <w:r>
        <w:rPr>
          <w:rFonts w:hint="eastAsia" w:hAnsi="宋体" w:cs="宋体"/>
          <w:sz w:val="24"/>
          <w:szCs w:val="24"/>
          <w:lang w:eastAsia="zh-CN"/>
        </w:rPr>
        <w:t>XCGC-F2019</w:t>
      </w:r>
      <w:r>
        <w:rPr>
          <w:rFonts w:hint="eastAsia" w:hAnsi="宋体" w:cs="宋体"/>
          <w:sz w:val="24"/>
          <w:szCs w:val="24"/>
          <w:lang w:val="en-US" w:eastAsia="zh-CN"/>
        </w:rPr>
        <w:t>159</w:t>
      </w:r>
    </w:p>
    <w:p>
      <w:pPr>
        <w:spacing w:line="560" w:lineRule="exact"/>
        <w:ind w:firstLine="480" w:firstLineChars="200"/>
        <w:rPr>
          <w:rFonts w:hint="default" w:hAnsi="宋体" w:eastAsia="宋体" w:cs="宋体"/>
          <w:color w:val="auto"/>
          <w:sz w:val="24"/>
          <w:szCs w:val="24"/>
          <w:lang w:val="en-US" w:eastAsia="zh-CN"/>
        </w:rPr>
      </w:pPr>
      <w:r>
        <w:rPr>
          <w:rFonts w:hint="eastAsia" w:hAnsi="宋体" w:cs="宋体"/>
          <w:sz w:val="24"/>
          <w:szCs w:val="24"/>
        </w:rPr>
        <w:t>2.2项目概况：长村张办事处营孙村自来水引水工程</w:t>
      </w:r>
      <w:r>
        <w:rPr>
          <w:rFonts w:hint="eastAsia" w:hAnsi="宋体" w:cs="宋体"/>
          <w:sz w:val="24"/>
          <w:szCs w:val="24"/>
          <w:lang w:eastAsia="zh-CN"/>
        </w:rPr>
        <w:t>，本工程位于长村张办事处营孙村，工程全长约</w:t>
      </w:r>
      <w:r>
        <w:rPr>
          <w:rFonts w:hint="eastAsia" w:hAnsi="宋体" w:cs="宋体"/>
          <w:sz w:val="24"/>
          <w:szCs w:val="24"/>
          <w:lang w:val="en-US" w:eastAsia="zh-CN"/>
        </w:rPr>
        <w:t>1245m。</w:t>
      </w:r>
    </w:p>
    <w:p>
      <w:pPr>
        <w:spacing w:line="560" w:lineRule="exact"/>
        <w:ind w:firstLine="480" w:firstLineChars="200"/>
        <w:rPr>
          <w:rFonts w:hAnsi="宋体" w:cs="宋体"/>
          <w:sz w:val="24"/>
          <w:szCs w:val="24"/>
        </w:rPr>
      </w:pPr>
      <w:r>
        <w:rPr>
          <w:rFonts w:hint="eastAsia" w:hAnsi="宋体" w:cs="宋体"/>
          <w:sz w:val="24"/>
          <w:szCs w:val="24"/>
        </w:rPr>
        <w:t>2.3招标控制价为：</w:t>
      </w:r>
      <w:r>
        <w:rPr>
          <w:rFonts w:hint="eastAsia" w:hAnsi="宋体" w:cs="宋体"/>
          <w:sz w:val="24"/>
          <w:szCs w:val="24"/>
          <w:lang w:val="en-US" w:eastAsia="zh-CN"/>
        </w:rPr>
        <w:t>444996.04</w:t>
      </w:r>
      <w:r>
        <w:rPr>
          <w:rFonts w:hint="eastAsia" w:hAnsi="宋体" w:cs="宋体"/>
          <w:sz w:val="24"/>
          <w:szCs w:val="24"/>
        </w:rPr>
        <w:t>元。</w:t>
      </w:r>
    </w:p>
    <w:p>
      <w:pPr>
        <w:pStyle w:val="27"/>
        <w:spacing w:before="0" w:beforeAutospacing="0" w:after="0" w:afterAutospacing="0" w:line="440" w:lineRule="exact"/>
        <w:ind w:firstLine="480" w:firstLineChars="200"/>
        <w:contextualSpacing/>
        <w:jc w:val="both"/>
        <w:rPr>
          <w:szCs w:val="24"/>
        </w:rPr>
      </w:pPr>
      <w:r>
        <w:rPr>
          <w:rFonts w:hint="eastAsia"/>
          <w:szCs w:val="24"/>
        </w:rPr>
        <w:t>2.4招标范围：施工招标范围为招标文件、施工图纸、工程量清单、答疑纪要和补充文件（如有）范围内的所有建设内容。</w:t>
      </w:r>
    </w:p>
    <w:p>
      <w:pPr>
        <w:spacing w:line="560" w:lineRule="exact"/>
        <w:ind w:firstLine="480" w:firstLineChars="200"/>
        <w:rPr>
          <w:rFonts w:hint="eastAsia" w:hAnsi="宋体" w:cs="宋体"/>
          <w:sz w:val="24"/>
          <w:szCs w:val="24"/>
        </w:rPr>
      </w:pPr>
      <w:r>
        <w:rPr>
          <w:rFonts w:hint="eastAsia" w:hAnsi="宋体" w:cs="宋体"/>
          <w:sz w:val="24"/>
          <w:szCs w:val="24"/>
        </w:rPr>
        <w:t>2.5标段划分：本次招标分为</w:t>
      </w:r>
      <w:r>
        <w:rPr>
          <w:rFonts w:hint="eastAsia" w:hAnsi="宋体" w:cs="宋体"/>
          <w:sz w:val="24"/>
          <w:szCs w:val="24"/>
          <w:lang w:eastAsia="zh-CN"/>
        </w:rPr>
        <w:t>一</w:t>
      </w:r>
      <w:r>
        <w:rPr>
          <w:rFonts w:hint="eastAsia" w:hAnsi="宋体" w:cs="宋体"/>
          <w:sz w:val="24"/>
          <w:szCs w:val="24"/>
        </w:rPr>
        <w:t>个标段。</w:t>
      </w:r>
    </w:p>
    <w:p>
      <w:pPr>
        <w:spacing w:line="560" w:lineRule="exact"/>
        <w:ind w:firstLine="480" w:firstLineChars="200"/>
        <w:rPr>
          <w:rFonts w:hAnsi="宋体" w:cs="宋体"/>
          <w:sz w:val="24"/>
          <w:szCs w:val="24"/>
        </w:rPr>
      </w:pPr>
      <w:r>
        <w:rPr>
          <w:rFonts w:hint="eastAsia" w:hAnsi="宋体" w:cs="宋体"/>
          <w:sz w:val="24"/>
          <w:szCs w:val="24"/>
        </w:rPr>
        <w:t>2.6计划工期：</w:t>
      </w:r>
      <w:r>
        <w:rPr>
          <w:rFonts w:hint="eastAsia" w:hAnsi="宋体" w:cs="宋体"/>
          <w:color w:val="000000" w:themeColor="text1"/>
          <w:sz w:val="24"/>
          <w:szCs w:val="24"/>
          <w:lang w:val="en-US" w:eastAsia="zh-CN"/>
          <w14:textFill>
            <w14:solidFill>
              <w14:schemeClr w14:val="tx1"/>
            </w14:solidFill>
          </w14:textFill>
        </w:rPr>
        <w:t>30</w:t>
      </w:r>
      <w:r>
        <w:rPr>
          <w:rFonts w:hint="eastAsia" w:hAnsi="宋体" w:cs="宋体"/>
          <w:color w:val="000000" w:themeColor="text1"/>
          <w:sz w:val="24"/>
          <w:szCs w:val="24"/>
          <w14:textFill>
            <w14:solidFill>
              <w14:schemeClr w14:val="tx1"/>
            </w14:solidFill>
          </w14:textFill>
        </w:rPr>
        <w:t>日历天</w:t>
      </w:r>
      <w:r>
        <w:rPr>
          <w:rFonts w:hint="eastAsia" w:hAnsi="宋体" w:cs="宋体"/>
          <w:sz w:val="24"/>
          <w:szCs w:val="24"/>
        </w:rPr>
        <w:t xml:space="preserve">。 </w:t>
      </w:r>
    </w:p>
    <w:p>
      <w:pPr>
        <w:spacing w:line="560" w:lineRule="exact"/>
        <w:ind w:firstLine="480" w:firstLineChars="200"/>
        <w:rPr>
          <w:rFonts w:hAnsi="宋体" w:cs="宋体"/>
          <w:sz w:val="24"/>
          <w:szCs w:val="24"/>
        </w:rPr>
      </w:pPr>
      <w:r>
        <w:rPr>
          <w:rFonts w:hint="eastAsia" w:hAnsi="宋体" w:cs="宋体"/>
          <w:sz w:val="24"/>
          <w:szCs w:val="24"/>
        </w:rPr>
        <w:t>2.7质量要求：合格</w:t>
      </w:r>
      <w:r>
        <w:rPr>
          <w:rFonts w:hAnsi="宋体" w:cs="宋体"/>
          <w:sz w:val="24"/>
          <w:szCs w:val="24"/>
        </w:rPr>
        <w:t>（符合国家现行的验收规范和标准）</w:t>
      </w:r>
    </w:p>
    <w:p>
      <w:pPr>
        <w:spacing w:line="560" w:lineRule="exact"/>
        <w:outlineLvl w:val="1"/>
        <w:rPr>
          <w:rFonts w:hAnsi="宋体" w:cs="宋体"/>
          <w:b/>
          <w:sz w:val="24"/>
          <w:szCs w:val="24"/>
        </w:rPr>
      </w:pPr>
      <w:r>
        <w:rPr>
          <w:rFonts w:hint="eastAsia" w:hAnsi="宋体" w:cs="宋体"/>
          <w:b/>
          <w:sz w:val="24"/>
          <w:szCs w:val="24"/>
        </w:rPr>
        <w:t>3.投标人资格要求</w:t>
      </w:r>
    </w:p>
    <w:p>
      <w:pPr>
        <w:widowControl/>
        <w:spacing w:line="360" w:lineRule="auto"/>
        <w:ind w:firstLine="578" w:firstLineChars="241"/>
        <w:rPr>
          <w:rFonts w:hAnsi="宋体"/>
          <w:sz w:val="24"/>
        </w:rPr>
      </w:pPr>
      <w:r>
        <w:rPr>
          <w:rFonts w:hint="eastAsia" w:ascii="宋体" w:hAnsi="宋体" w:eastAsia="宋体" w:cs="宋体"/>
          <w:sz w:val="24"/>
          <w:szCs w:val="24"/>
        </w:rPr>
        <w:t>3.1要求投标人须具备独立法人资格，并具备市政公用工程施工总承包三级及以上企业</w:t>
      </w:r>
      <w:r>
        <w:rPr>
          <w:rFonts w:hint="eastAsia" w:hAnsi="宋体" w:cs="宋体"/>
          <w:sz w:val="24"/>
          <w:szCs w:val="24"/>
        </w:rPr>
        <w:t>资质，并在人员、设备、资金等方面具有相应的施工能力。拟派项目负责人须具备贰级及以上市政公用工程专业注册建造师执业资格（含临时执业资格）、有效的项目负责人安全生产考核合格证，且未担任其他在施建设工程项目的项目负责人。</w:t>
      </w:r>
    </w:p>
    <w:p>
      <w:pPr>
        <w:widowControl/>
        <w:spacing w:line="360" w:lineRule="auto"/>
        <w:ind w:firstLine="578" w:firstLineChars="241"/>
        <w:rPr>
          <w:rFonts w:hAnsi="宋体"/>
          <w:sz w:val="24"/>
          <w:szCs w:val="24"/>
        </w:rPr>
      </w:pPr>
      <w:r>
        <w:rPr>
          <w:rFonts w:hint="eastAsia" w:hAnsi="宋体" w:cs="宋体"/>
          <w:sz w:val="24"/>
          <w:szCs w:val="24"/>
        </w:rPr>
        <w:t xml:space="preserve">3.2 </w:t>
      </w:r>
      <w:r>
        <w:rPr>
          <w:rFonts w:hint="eastAsia" w:hAnsi="宋体"/>
          <w:sz w:val="24"/>
        </w:rPr>
        <w:t>本次招标不接受联合体投标。</w:t>
      </w:r>
    </w:p>
    <w:p>
      <w:pPr>
        <w:spacing w:line="530" w:lineRule="exact"/>
        <w:ind w:firstLine="578" w:firstLineChars="241"/>
        <w:outlineLvl w:val="1"/>
        <w:rPr>
          <w:rFonts w:hAnsi="宋体" w:cs="宋体"/>
          <w:sz w:val="24"/>
          <w:szCs w:val="24"/>
        </w:rPr>
      </w:pPr>
      <w:r>
        <w:rPr>
          <w:rFonts w:hint="eastAsia" w:hAnsi="宋体" w:cs="宋体"/>
          <w:sz w:val="24"/>
          <w:szCs w:val="24"/>
        </w:rPr>
        <w:t>3.</w:t>
      </w:r>
      <w:r>
        <w:rPr>
          <w:rFonts w:hint="eastAsia" w:hAnsi="宋体" w:cs="宋体"/>
          <w:sz w:val="24"/>
          <w:szCs w:val="24"/>
          <w:lang w:val="en-US" w:eastAsia="zh-CN"/>
        </w:rPr>
        <w:t>3</w:t>
      </w:r>
      <w:r>
        <w:rPr>
          <w:rFonts w:hint="eastAsia" w:hAnsi="宋体" w:cs="宋体"/>
          <w:sz w:val="24"/>
          <w:szCs w:val="24"/>
        </w:rPr>
        <w:t>本次招标实行资格后审。</w:t>
      </w:r>
    </w:p>
    <w:p>
      <w:pPr>
        <w:spacing w:line="530" w:lineRule="exact"/>
        <w:ind w:firstLine="480"/>
        <w:outlineLvl w:val="1"/>
        <w:rPr>
          <w:rFonts w:hAnsi="宋体" w:cs="宋体"/>
          <w:sz w:val="24"/>
          <w:szCs w:val="24"/>
        </w:rPr>
      </w:pPr>
      <w:r>
        <w:rPr>
          <w:rFonts w:hint="eastAsia" w:hAnsi="宋体" w:cs="宋体"/>
          <w:sz w:val="24"/>
          <w:szCs w:val="24"/>
        </w:rPr>
        <w:t>3.</w:t>
      </w:r>
      <w:r>
        <w:rPr>
          <w:rFonts w:hint="eastAsia" w:hAnsi="宋体" w:cs="宋体"/>
          <w:sz w:val="24"/>
          <w:szCs w:val="24"/>
          <w:lang w:val="en-US" w:eastAsia="zh-CN"/>
        </w:rPr>
        <w:t>4</w:t>
      </w:r>
      <w:r>
        <w:rPr>
          <w:rFonts w:hint="eastAsia" w:hAnsi="宋体" w:cs="宋体"/>
          <w:sz w:val="24"/>
          <w:szCs w:val="24"/>
        </w:rPr>
        <w:t>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p>
      <w:pPr>
        <w:widowControl/>
        <w:spacing w:line="360" w:lineRule="auto"/>
        <w:rPr>
          <w:rFonts w:hAnsi="宋体"/>
          <w:b/>
          <w:sz w:val="24"/>
        </w:rPr>
      </w:pPr>
      <w:r>
        <w:rPr>
          <w:rFonts w:hint="eastAsia" w:hAnsi="宋体"/>
          <w:b/>
          <w:sz w:val="24"/>
        </w:rPr>
        <w:t>4、网上下载招标文件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（二）在投标截止时间前登录《全国公共资源交易平台（河南省·许昌市）》“投标人/供应商登录”入口（http://221.14.6.70:8088/ggzy/）自行下载招标文件（详见“常见问题解</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5.2施工图纸下载：按照招标文件中第二章投标人须知前附表第2.1项所给的网址自行下载。</w:t>
      </w:r>
    </w:p>
    <w:p>
      <w:pPr>
        <w:widowControl/>
        <w:spacing w:line="312" w:lineRule="auto"/>
        <w:ind w:firstLine="480" w:firstLineChars="200"/>
        <w:rPr>
          <w:rFonts w:hAnsi="宋体"/>
          <w:bCs/>
          <w:sz w:val="24"/>
        </w:rPr>
      </w:pPr>
      <w:r>
        <w:rPr>
          <w:rFonts w:hint="eastAsia" w:hAnsi="宋体"/>
          <w:bCs/>
          <w:sz w:val="24"/>
        </w:rPr>
        <w:t xml:space="preserve"> 5.3招标文件售价300元/套，于递交投标文件时缴纳给招标代理机构，售后不退。</w:t>
      </w:r>
    </w:p>
    <w:p>
      <w:pPr>
        <w:widowControl/>
        <w:numPr>
          <w:ilvl w:val="0"/>
          <w:numId w:val="1"/>
        </w:numPr>
        <w:spacing w:line="312" w:lineRule="auto"/>
        <w:rPr>
          <w:rFonts w:hAnsi="宋体"/>
          <w:b/>
          <w:sz w:val="24"/>
        </w:rPr>
      </w:pPr>
      <w:r>
        <w:rPr>
          <w:rFonts w:hint="eastAsia" w:hAnsi="宋体"/>
          <w:b/>
          <w:sz w:val="24"/>
        </w:rPr>
        <w:t>投标文件的递交</w:t>
      </w:r>
    </w:p>
    <w:p>
      <w:pPr>
        <w:widowControl/>
        <w:spacing w:line="360" w:lineRule="auto"/>
        <w:ind w:firstLine="480" w:firstLineChars="200"/>
        <w:rPr>
          <w:rFonts w:hAnsi="宋体"/>
          <w:bCs/>
          <w:sz w:val="24"/>
        </w:rPr>
      </w:pPr>
      <w:r>
        <w:rPr>
          <w:rFonts w:hint="eastAsia" w:hAnsi="宋体"/>
          <w:bCs/>
          <w:sz w:val="24"/>
        </w:rPr>
        <w:t>6.1 本项目为全流程电子化交易项目，须提交电子投标文件和</w:t>
      </w:r>
      <w:r>
        <w:rPr>
          <w:rFonts w:hint="eastAsia" w:hAnsi="宋体"/>
          <w:bCs/>
          <w:sz w:val="24"/>
          <w:lang w:eastAsia="zh-CN"/>
        </w:rPr>
        <w:t>两份</w:t>
      </w:r>
      <w:r>
        <w:rPr>
          <w:rFonts w:hint="eastAsia" w:hAnsi="宋体"/>
          <w:bCs/>
          <w:sz w:val="24"/>
        </w:rPr>
        <w:t>电子介质</w:t>
      </w:r>
      <w:r>
        <w:rPr>
          <w:rFonts w:hint="eastAsia" w:hAnsi="宋体"/>
          <w:bCs/>
          <w:sz w:val="24"/>
          <w:lang w:eastAsia="zh-CN"/>
        </w:rPr>
        <w:t>（</w:t>
      </w:r>
      <w:r>
        <w:rPr>
          <w:rFonts w:hint="eastAsia" w:hAnsi="宋体"/>
          <w:bCs/>
          <w:sz w:val="24"/>
          <w:lang w:val="en-US" w:eastAsia="zh-CN"/>
        </w:rPr>
        <w:t>U盘</w:t>
      </w:r>
      <w:r>
        <w:rPr>
          <w:rFonts w:hint="eastAsia" w:hAnsi="宋体"/>
          <w:bCs/>
          <w:sz w:val="24"/>
          <w:lang w:eastAsia="zh-CN"/>
        </w:rPr>
        <w:t>）</w:t>
      </w:r>
      <w:r>
        <w:rPr>
          <w:rFonts w:hint="eastAsia" w:hAnsi="宋体"/>
          <w:bCs/>
          <w:sz w:val="24"/>
        </w:rPr>
        <w:t>存储的投标文件。</w:t>
      </w:r>
    </w:p>
    <w:p>
      <w:pPr>
        <w:widowControl/>
        <w:spacing w:line="360" w:lineRule="auto"/>
        <w:ind w:firstLine="480" w:firstLineChars="200"/>
        <w:rPr>
          <w:rFonts w:hAnsi="宋体"/>
          <w:bCs/>
          <w:sz w:val="24"/>
        </w:rPr>
      </w:pPr>
      <w:r>
        <w:rPr>
          <w:rFonts w:hint="eastAsia" w:hAnsi="宋体"/>
          <w:bCs/>
          <w:sz w:val="24"/>
        </w:rPr>
        <w:t>6.2 投标文件提交的截止时间及开标时间：201</w:t>
      </w:r>
      <w:r>
        <w:rPr>
          <w:rFonts w:hint="eastAsia" w:hAnsi="宋体"/>
          <w:bCs/>
          <w:sz w:val="24"/>
          <w:lang w:val="en-US" w:eastAsia="zh-CN"/>
        </w:rPr>
        <w:t>9</w:t>
      </w:r>
      <w:r>
        <w:rPr>
          <w:rFonts w:hint="eastAsia" w:hAnsi="宋体"/>
          <w:bCs/>
          <w:sz w:val="24"/>
        </w:rPr>
        <w:t>年</w:t>
      </w:r>
      <w:r>
        <w:rPr>
          <w:rFonts w:hint="eastAsia" w:hAnsi="宋体"/>
          <w:bCs/>
          <w:sz w:val="24"/>
          <w:lang w:val="en-US" w:eastAsia="zh-CN"/>
        </w:rPr>
        <w:t>8</w:t>
      </w:r>
      <w:r>
        <w:rPr>
          <w:rFonts w:hint="eastAsia" w:hAnsi="宋体"/>
          <w:bCs/>
          <w:sz w:val="24"/>
        </w:rPr>
        <w:t>月</w:t>
      </w:r>
      <w:r>
        <w:rPr>
          <w:rFonts w:hint="eastAsia" w:hAnsi="宋体"/>
          <w:bCs/>
          <w:sz w:val="24"/>
          <w:lang w:val="en-US" w:eastAsia="zh-CN"/>
        </w:rPr>
        <w:t>2</w:t>
      </w:r>
      <w:r>
        <w:rPr>
          <w:rFonts w:hint="eastAsia" w:hAnsi="宋体"/>
          <w:bCs/>
          <w:sz w:val="24"/>
        </w:rPr>
        <w:t>日</w:t>
      </w:r>
      <w:r>
        <w:rPr>
          <w:rFonts w:hint="eastAsia" w:hAnsi="宋体"/>
          <w:bCs/>
          <w:sz w:val="24"/>
          <w:lang w:val="en-US" w:eastAsia="zh-CN"/>
        </w:rPr>
        <w:t>8</w:t>
      </w:r>
      <w:r>
        <w:rPr>
          <w:rFonts w:hint="eastAsia" w:hAnsi="宋体"/>
          <w:bCs/>
          <w:sz w:val="24"/>
        </w:rPr>
        <w:t>时</w:t>
      </w:r>
      <w:r>
        <w:rPr>
          <w:rFonts w:hint="eastAsia" w:hAnsi="宋体"/>
          <w:bCs/>
          <w:sz w:val="24"/>
          <w:lang w:val="en-US" w:eastAsia="zh-CN"/>
        </w:rPr>
        <w:t>30</w:t>
      </w:r>
      <w:r>
        <w:rPr>
          <w:rFonts w:hint="eastAsia" w:hAnsi="宋体"/>
          <w:bCs/>
          <w:sz w:val="24"/>
        </w:rPr>
        <w:t>分。</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6.3电子投标文件的提交：电子投标文件应在投标文件提交截止时间（开标时间）之前成功提交至《全国公共资源交易平台(河南省▪许昌市)》公共资源交易系统，提交</w:t>
      </w:r>
      <w:r>
        <w:rPr>
          <w:rFonts w:hint="eastAsia" w:hAnsi="宋体"/>
          <w:bCs/>
          <w:sz w:val="24"/>
          <w:lang w:val="en-US" w:eastAsia="zh-CN"/>
        </w:rPr>
        <w:t>2</w:t>
      </w:r>
      <w:r>
        <w:rPr>
          <w:rFonts w:hint="eastAsia" w:hAnsi="宋体"/>
          <w:bCs/>
          <w:sz w:val="24"/>
        </w:rPr>
        <w:t>份使用电子介质</w:t>
      </w:r>
      <w:r>
        <w:rPr>
          <w:rFonts w:hint="eastAsia" w:hAnsi="宋体"/>
          <w:bCs/>
          <w:sz w:val="24"/>
          <w:lang w:eastAsia="zh-CN"/>
        </w:rPr>
        <w:t>（</w:t>
      </w:r>
      <w:r>
        <w:rPr>
          <w:rFonts w:hint="eastAsia" w:hAnsi="宋体"/>
          <w:bCs/>
          <w:sz w:val="24"/>
          <w:lang w:val="en-US" w:eastAsia="zh-CN"/>
        </w:rPr>
        <w:t>U盘</w:t>
      </w:r>
      <w:r>
        <w:rPr>
          <w:rFonts w:hint="eastAsia" w:hAnsi="宋体"/>
          <w:bCs/>
          <w:sz w:val="24"/>
          <w:lang w:eastAsia="zh-CN"/>
        </w:rPr>
        <w:t>）</w:t>
      </w:r>
      <w:r>
        <w:rPr>
          <w:rFonts w:hint="eastAsia" w:hAnsi="宋体"/>
          <w:bCs/>
          <w:sz w:val="24"/>
        </w:rPr>
        <w:t>存储的备份文件。</w:t>
      </w:r>
    </w:p>
    <w:p>
      <w:pPr>
        <w:widowControl/>
        <w:spacing w:line="360" w:lineRule="auto"/>
        <w:ind w:firstLine="480" w:firstLineChars="200"/>
        <w:rPr>
          <w:rFonts w:hAnsi="宋体"/>
          <w:bCs/>
          <w:sz w:val="24"/>
        </w:rPr>
      </w:pPr>
      <w:r>
        <w:rPr>
          <w:rFonts w:hint="eastAsia" w:hAnsi="宋体"/>
          <w:bCs/>
          <w:sz w:val="24"/>
        </w:rPr>
        <w:t>6.4电子介质存储的投标文件提交地点：许昌市公共资源交易中心（许昌市龙兴路竹林路交汇处公共资源大厦三楼）开标</w:t>
      </w:r>
      <w:r>
        <w:rPr>
          <w:rFonts w:hint="eastAsia" w:hAnsi="宋体"/>
          <w:bCs/>
          <w:sz w:val="24"/>
          <w:lang w:val="en-US" w:eastAsia="zh-CN"/>
        </w:rPr>
        <w:t>二</w:t>
      </w:r>
      <w:r>
        <w:rPr>
          <w:rFonts w:hint="eastAsia" w:hAnsi="宋体"/>
          <w:bCs/>
          <w:sz w:val="24"/>
        </w:rPr>
        <w:t>室。</w:t>
      </w:r>
    </w:p>
    <w:p>
      <w:pPr>
        <w:widowControl/>
        <w:spacing w:line="360" w:lineRule="auto"/>
        <w:ind w:firstLine="480" w:firstLineChars="200"/>
        <w:rPr>
          <w:rFonts w:hAnsi="宋体"/>
          <w:bCs/>
          <w:sz w:val="24"/>
        </w:rPr>
      </w:pPr>
      <w:r>
        <w:rPr>
          <w:rFonts w:hint="eastAsia" w:hAnsi="宋体"/>
          <w:bCs/>
          <w:sz w:val="24"/>
        </w:rPr>
        <w:t>6.5逾期送达的或者未送达指定地点的电子介质存储的投标文件的，招标人不予受理。</w:t>
      </w:r>
    </w:p>
    <w:p>
      <w:pPr>
        <w:widowControl/>
        <w:spacing w:line="312" w:lineRule="auto"/>
        <w:rPr>
          <w:rFonts w:hAnsi="宋体"/>
          <w:b/>
          <w:sz w:val="24"/>
        </w:rPr>
      </w:pPr>
      <w:r>
        <w:rPr>
          <w:rFonts w:hint="eastAsia" w:hAnsi="宋体"/>
          <w:b/>
          <w:sz w:val="24"/>
        </w:rPr>
        <w:t>7.发布公告的媒介</w:t>
      </w:r>
    </w:p>
    <w:p>
      <w:pPr>
        <w:spacing w:line="530" w:lineRule="exact"/>
        <w:ind w:firstLine="480" w:firstLineChars="200"/>
        <w:rPr>
          <w:rFonts w:hAnsi="宋体" w:cs="宋体"/>
          <w:b/>
          <w:sz w:val="24"/>
          <w:szCs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r>
        <w:rPr>
          <w:rFonts w:hint="eastAsia" w:hAnsi="宋体" w:cs="宋体"/>
          <w:sz w:val="24"/>
          <w:szCs w:val="24"/>
        </w:rPr>
        <w:t>。</w:t>
      </w:r>
    </w:p>
    <w:p>
      <w:pPr>
        <w:spacing w:line="530" w:lineRule="exact"/>
        <w:outlineLvl w:val="1"/>
        <w:rPr>
          <w:rFonts w:hAnsi="宋体" w:cs="宋体"/>
          <w:b/>
          <w:sz w:val="24"/>
          <w:szCs w:val="24"/>
        </w:rPr>
      </w:pPr>
      <w:r>
        <w:rPr>
          <w:rFonts w:hint="eastAsia" w:hAnsi="宋体" w:cs="宋体"/>
          <w:b/>
          <w:sz w:val="24"/>
          <w:szCs w:val="24"/>
        </w:rPr>
        <w:t>8.联系方式</w:t>
      </w:r>
    </w:p>
    <w:p>
      <w:pPr>
        <w:tabs>
          <w:tab w:val="left" w:pos="4140"/>
          <w:tab w:val="left" w:pos="4260"/>
        </w:tabs>
        <w:spacing w:line="530" w:lineRule="exact"/>
        <w:ind w:right="-578" w:rightChars="-170" w:firstLine="240" w:firstLineChars="100"/>
        <w:rPr>
          <w:rFonts w:hint="eastAsia" w:hAnsi="宋体" w:eastAsia="宋体" w:cs="宋体"/>
          <w:color w:val="auto"/>
          <w:sz w:val="24"/>
          <w:lang w:eastAsia="zh-CN"/>
        </w:rPr>
      </w:pPr>
      <w:r>
        <w:rPr>
          <w:rFonts w:hint="eastAsia" w:hAnsi="宋体" w:cs="宋体"/>
          <w:color w:val="auto"/>
          <w:sz w:val="24"/>
        </w:rPr>
        <w:t>招 标 人：</w:t>
      </w:r>
      <w:r>
        <w:rPr>
          <w:rFonts w:hint="eastAsia" w:hAnsi="宋体" w:cs="宋体"/>
          <w:color w:val="auto"/>
          <w:sz w:val="24"/>
          <w:lang w:eastAsia="zh-CN"/>
        </w:rPr>
        <w:t>许昌市建安区长村张街道办事处</w:t>
      </w:r>
    </w:p>
    <w:p>
      <w:pPr>
        <w:tabs>
          <w:tab w:val="left" w:pos="4140"/>
          <w:tab w:val="left" w:pos="4260"/>
        </w:tabs>
        <w:spacing w:line="530" w:lineRule="exact"/>
        <w:ind w:right="-578" w:rightChars="-170" w:firstLine="240" w:firstLineChars="100"/>
        <w:rPr>
          <w:rFonts w:hint="eastAsia" w:hAnsi="宋体" w:eastAsia="宋体" w:cs="宋体"/>
          <w:color w:val="auto"/>
          <w:sz w:val="24"/>
          <w:lang w:eastAsia="zh-CN"/>
        </w:rPr>
      </w:pPr>
      <w:r>
        <w:rPr>
          <w:rFonts w:hint="eastAsia" w:hAnsi="宋体" w:cs="宋体"/>
          <w:color w:val="auto"/>
          <w:sz w:val="24"/>
        </w:rPr>
        <w:t>地    址：许昌经济技术开发区长村张乡</w:t>
      </w:r>
    </w:p>
    <w:p>
      <w:pPr>
        <w:tabs>
          <w:tab w:val="left" w:pos="4140"/>
          <w:tab w:val="left" w:pos="4260"/>
        </w:tabs>
        <w:spacing w:line="530" w:lineRule="exact"/>
        <w:ind w:right="-578" w:rightChars="-170" w:firstLine="240" w:firstLineChars="100"/>
        <w:rPr>
          <w:rFonts w:hAnsi="宋体" w:cs="宋体"/>
          <w:color w:val="auto"/>
          <w:sz w:val="24"/>
        </w:rPr>
      </w:pPr>
      <w:r>
        <w:rPr>
          <w:rFonts w:hint="eastAsia" w:hAnsi="宋体" w:cs="宋体"/>
          <w:color w:val="auto"/>
          <w:sz w:val="24"/>
        </w:rPr>
        <w:t>联 系 人：</w:t>
      </w:r>
      <w:r>
        <w:rPr>
          <w:rFonts w:hint="eastAsia" w:hAnsi="宋体" w:cs="宋体"/>
          <w:color w:val="auto"/>
          <w:sz w:val="24"/>
          <w:lang w:eastAsia="zh-CN"/>
        </w:rPr>
        <w:t>高先生</w:t>
      </w:r>
    </w:p>
    <w:p>
      <w:pPr>
        <w:tabs>
          <w:tab w:val="left" w:pos="4140"/>
          <w:tab w:val="left" w:pos="4260"/>
        </w:tabs>
        <w:spacing w:line="530" w:lineRule="exact"/>
        <w:ind w:right="-578" w:rightChars="-170" w:firstLine="240" w:firstLineChars="100"/>
        <w:rPr>
          <w:rFonts w:hint="default" w:hAnsi="宋体" w:eastAsia="宋体" w:cs="宋体"/>
          <w:color w:val="auto"/>
          <w:sz w:val="24"/>
          <w:lang w:val="en-US" w:eastAsia="zh-CN"/>
        </w:rPr>
      </w:pPr>
      <w:r>
        <w:rPr>
          <w:rFonts w:hint="eastAsia" w:hAnsi="宋体" w:cs="宋体"/>
          <w:color w:val="auto"/>
          <w:sz w:val="24"/>
        </w:rPr>
        <w:t>联系电话：</w:t>
      </w:r>
      <w:r>
        <w:rPr>
          <w:rFonts w:hint="eastAsia" w:hAnsi="宋体" w:cs="宋体"/>
          <w:color w:val="auto"/>
          <w:sz w:val="24"/>
          <w:lang w:val="en-US" w:eastAsia="zh-CN"/>
        </w:rPr>
        <w:t>0374-5799117</w:t>
      </w:r>
    </w:p>
    <w:p>
      <w:pPr>
        <w:tabs>
          <w:tab w:val="left" w:pos="4140"/>
          <w:tab w:val="left" w:pos="4260"/>
        </w:tabs>
        <w:spacing w:line="530" w:lineRule="exact"/>
        <w:ind w:right="-578" w:rightChars="-170" w:firstLine="240" w:firstLineChars="100"/>
        <w:rPr>
          <w:rFonts w:hint="eastAsia" w:hAnsi="宋体" w:cs="宋体"/>
          <w:color w:val="auto"/>
          <w:sz w:val="24"/>
        </w:rPr>
      </w:pPr>
      <w:r>
        <w:rPr>
          <w:rFonts w:hint="eastAsia" w:hAnsi="宋体" w:cs="宋体"/>
          <w:color w:val="auto"/>
          <w:sz w:val="24"/>
        </w:rPr>
        <w:t>代理机构：永明项目管理有限公司</w:t>
      </w:r>
    </w:p>
    <w:p>
      <w:pPr>
        <w:tabs>
          <w:tab w:val="left" w:pos="4140"/>
          <w:tab w:val="left" w:pos="4260"/>
        </w:tabs>
        <w:spacing w:line="530" w:lineRule="exact"/>
        <w:ind w:right="-578" w:rightChars="-170" w:firstLine="240" w:firstLineChars="100"/>
        <w:rPr>
          <w:rFonts w:hint="eastAsia" w:hAnsi="宋体" w:cs="宋体"/>
          <w:color w:val="auto"/>
          <w:sz w:val="24"/>
        </w:rPr>
      </w:pPr>
      <w:r>
        <w:rPr>
          <w:rFonts w:hint="eastAsia" w:hAnsi="宋体" w:cs="宋体"/>
          <w:color w:val="auto"/>
          <w:sz w:val="24"/>
        </w:rPr>
        <w:t xml:space="preserve">地 </w:t>
      </w:r>
      <w:r>
        <w:rPr>
          <w:rFonts w:hint="eastAsia" w:hAnsi="宋体" w:cs="宋体"/>
          <w:color w:val="auto"/>
          <w:sz w:val="24"/>
          <w:lang w:val="en-US" w:eastAsia="zh-CN"/>
        </w:rPr>
        <w:t xml:space="preserve">   </w:t>
      </w:r>
      <w:r>
        <w:rPr>
          <w:rFonts w:hint="eastAsia" w:hAnsi="宋体" w:cs="宋体"/>
          <w:color w:val="auto"/>
          <w:sz w:val="24"/>
        </w:rPr>
        <w:t>址：河南省许昌市瑞贝卡和天下</w:t>
      </w:r>
    </w:p>
    <w:p>
      <w:pPr>
        <w:tabs>
          <w:tab w:val="left" w:pos="4140"/>
          <w:tab w:val="left" w:pos="4260"/>
        </w:tabs>
        <w:spacing w:line="530" w:lineRule="exact"/>
        <w:ind w:right="-578" w:rightChars="-170" w:firstLine="240" w:firstLineChars="100"/>
        <w:rPr>
          <w:rFonts w:hint="eastAsia" w:hAnsi="宋体" w:cs="宋体"/>
          <w:color w:val="auto"/>
          <w:sz w:val="24"/>
        </w:rPr>
      </w:pPr>
      <w:r>
        <w:rPr>
          <w:rFonts w:hint="eastAsia" w:hAnsi="宋体" w:cs="宋体"/>
          <w:color w:val="auto"/>
          <w:sz w:val="24"/>
        </w:rPr>
        <w:t>联 系 人：</w:t>
      </w:r>
      <w:r>
        <w:rPr>
          <w:rFonts w:hint="eastAsia" w:hAnsi="宋体" w:cs="宋体"/>
          <w:color w:val="auto"/>
          <w:sz w:val="24"/>
          <w:lang w:eastAsia="zh-CN"/>
        </w:rPr>
        <w:t>冯先生</w:t>
      </w:r>
      <w:r>
        <w:rPr>
          <w:rFonts w:hint="eastAsia" w:hAnsi="宋体" w:cs="宋体"/>
          <w:color w:val="auto"/>
          <w:sz w:val="24"/>
        </w:rPr>
        <w:t xml:space="preserve">     </w:t>
      </w:r>
    </w:p>
    <w:p>
      <w:pPr>
        <w:tabs>
          <w:tab w:val="left" w:pos="4140"/>
          <w:tab w:val="left" w:pos="4260"/>
        </w:tabs>
        <w:spacing w:line="530" w:lineRule="exact"/>
        <w:ind w:right="-578" w:rightChars="-170" w:firstLine="240" w:firstLineChars="100"/>
        <w:rPr>
          <w:rFonts w:hint="eastAsia" w:hAnsi="宋体" w:cs="宋体"/>
          <w:color w:val="auto"/>
          <w:sz w:val="24"/>
        </w:rPr>
      </w:pPr>
      <w:r>
        <w:rPr>
          <w:rFonts w:hint="eastAsia" w:hAnsi="宋体" w:cs="宋体"/>
          <w:color w:val="auto"/>
          <w:sz w:val="24"/>
        </w:rPr>
        <w:t>联系电话：0374-5051770</w:t>
      </w:r>
    </w:p>
    <w:p>
      <w:pPr>
        <w:pStyle w:val="2"/>
        <w:rPr>
          <w:rFonts w:hint="eastAsia"/>
        </w:rPr>
      </w:pPr>
    </w:p>
    <w:p>
      <w:pPr>
        <w:tabs>
          <w:tab w:val="left" w:pos="4140"/>
          <w:tab w:val="left" w:pos="4260"/>
        </w:tabs>
        <w:spacing w:line="360" w:lineRule="auto"/>
        <w:ind w:right="-578" w:rightChars="-170" w:firstLine="240" w:firstLineChars="100"/>
        <w:jc w:val="center"/>
        <w:rPr>
          <w:rFonts w:hAnsi="宋体" w:cs="宋体"/>
          <w:color w:val="0000FF"/>
          <w:sz w:val="24"/>
        </w:rPr>
      </w:pPr>
    </w:p>
    <w:p>
      <w:pPr>
        <w:tabs>
          <w:tab w:val="left" w:pos="4140"/>
          <w:tab w:val="left" w:pos="4260"/>
        </w:tabs>
        <w:spacing w:line="360" w:lineRule="auto"/>
        <w:ind w:right="-578" w:rightChars="-170"/>
        <w:jc w:val="right"/>
        <w:rPr>
          <w:rFonts w:hint="eastAsia" w:hAnsi="宋体" w:cs="宋体"/>
          <w:color w:val="auto"/>
          <w:sz w:val="24"/>
          <w:lang w:eastAsia="zh-CN"/>
        </w:rPr>
      </w:pPr>
      <w:r>
        <w:rPr>
          <w:rFonts w:hint="eastAsia" w:hAnsi="宋体" w:cs="宋体"/>
          <w:color w:val="auto"/>
          <w:sz w:val="24"/>
          <w:lang w:eastAsia="zh-CN"/>
        </w:rPr>
        <w:t>许昌市建安区长村张街道办事处</w:t>
      </w:r>
    </w:p>
    <w:p>
      <w:pPr>
        <w:pStyle w:val="2"/>
        <w:jc w:val="right"/>
        <w:rPr>
          <w:rFonts w:hint="default" w:eastAsia="宋体"/>
          <w:lang w:val="en-US" w:eastAsia="zh-CN"/>
        </w:rPr>
      </w:pPr>
      <w:r>
        <w:rPr>
          <w:rFonts w:hint="eastAsia" w:hAnsi="宋体" w:cs="宋体"/>
          <w:color w:val="auto"/>
          <w:sz w:val="24"/>
          <w:lang w:val="en-US" w:eastAsia="zh-CN"/>
        </w:rPr>
        <w:t>2019年7月11日</w:t>
      </w:r>
    </w:p>
    <w:p>
      <w:pPr>
        <w:spacing w:line="360" w:lineRule="auto"/>
        <w:ind w:firstLine="420"/>
        <w:rPr>
          <w:rFonts w:hAnsi="宋体"/>
          <w:b/>
          <w:sz w:val="28"/>
          <w:szCs w:val="28"/>
        </w:rPr>
      </w:pPr>
      <w:r>
        <w:rPr>
          <w:rFonts w:hint="eastAsia" w:hAnsi="宋体"/>
          <w:b/>
          <w:sz w:val="28"/>
          <w:szCs w:val="28"/>
        </w:rPr>
        <w:t>温馨提示：</w:t>
      </w:r>
    </w:p>
    <w:p>
      <w:pPr>
        <w:spacing w:line="360" w:lineRule="auto"/>
        <w:ind w:firstLine="562"/>
        <w:rPr>
          <w:sz w:val="21"/>
          <w:szCs w:val="21"/>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rPr>
        <w:t>1.投标人应按招标文件规定下载、编制、提交电子投标文件和</w:t>
      </w:r>
      <w:r>
        <w:rPr>
          <w:rFonts w:hint="eastAsia" w:hAnsi="宋体" w:cs="宋体"/>
          <w:b/>
          <w:bCs/>
          <w:sz w:val="24"/>
          <w:szCs w:val="24"/>
        </w:rPr>
        <w:t>电子介质存储的投标文件</w:t>
      </w:r>
      <w:r>
        <w:rPr>
          <w:rFonts w:hint="eastAsia" w:hAnsi="宋体"/>
          <w:b/>
          <w:sz w:val="24"/>
        </w:rPr>
        <w:t>。开、评标现场不接受投标人递交的电子投标文件和</w:t>
      </w:r>
      <w:r>
        <w:rPr>
          <w:rFonts w:hint="eastAsia" w:hAnsi="宋体" w:cs="宋体"/>
          <w:b/>
          <w:bCs/>
          <w:sz w:val="24"/>
          <w:szCs w:val="24"/>
        </w:rPr>
        <w:t>电子介质存储的投标文件</w:t>
      </w:r>
      <w:r>
        <w:rPr>
          <w:rFonts w:hint="eastAsia" w:hAnsi="宋体"/>
          <w:b/>
          <w:sz w:val="24"/>
        </w:rPr>
        <w:t>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电子文件下载、制作、提交期间和开标（电子投标文件的解密）环节，投标人须使用CA数字证书（证书须在有效期内）。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36"/>
          <w:rFonts w:hAnsi="宋体"/>
          <w:color w:val="auto"/>
          <w:sz w:val="24"/>
        </w:rPr>
        <w:t>http://221.14.6.70:8088/ggzy/</w:t>
      </w:r>
      <w:r>
        <w:rPr>
          <w:rStyle w:val="36"/>
          <w:rFonts w:hAnsi="宋体"/>
          <w:color w:val="auto"/>
          <w:sz w:val="24"/>
        </w:rPr>
        <w:fldChar w:fldCharType="end"/>
      </w:r>
      <w:r>
        <w:rPr>
          <w:rFonts w:hint="eastAsia" w:hAnsi="宋体"/>
          <w:sz w:val="24"/>
        </w:rPr>
        <w:t>）下载“许昌投标文件制作系统SEARUN V1.1”，按招标文件要求制作电子投标文件。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6"/>
          <w:rFonts w:hAnsi="宋体"/>
          <w:color w:val="auto"/>
          <w:sz w:val="24"/>
        </w:rPr>
        <w:t>http://221.14.6.70:8088/ggzy/</w:t>
      </w:r>
      <w:r>
        <w:rPr>
          <w:rStyle w:val="36"/>
          <w:rFonts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tabs>
          <w:tab w:val="left" w:pos="4140"/>
          <w:tab w:val="left" w:pos="4260"/>
        </w:tabs>
        <w:spacing w:line="360" w:lineRule="auto"/>
        <w:ind w:right="-578" w:rightChars="-170" w:firstLine="480" w:firstLineChars="200"/>
        <w:rPr>
          <w:rFonts w:hAnsi="宋体" w:cs="宋体"/>
          <w:sz w:val="24"/>
          <w:szCs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r>
        <w:rPr>
          <w:rFonts w:hint="eastAsia" w:hAnsi="宋体" w:cs="宋体"/>
          <w:sz w:val="24"/>
          <w:szCs w:val="24"/>
        </w:rPr>
        <w:t>。</w:t>
      </w:r>
    </w:p>
    <w:p>
      <w:pPr>
        <w:tabs>
          <w:tab w:val="left" w:pos="4140"/>
          <w:tab w:val="left" w:pos="4260"/>
        </w:tabs>
        <w:spacing w:line="360" w:lineRule="auto"/>
        <w:ind w:right="-578" w:rightChars="-170" w:firstLine="240" w:firstLineChars="100"/>
        <w:rPr>
          <w:rFonts w:hAnsi="宋体" w:cs="宋体"/>
          <w:sz w:val="24"/>
          <w:szCs w:val="24"/>
        </w:rPr>
      </w:pPr>
    </w:p>
    <w:p>
      <w:pPr>
        <w:pStyle w:val="4"/>
      </w:pPr>
      <w:r>
        <w:rPr>
          <w:rFonts w:hint="eastAsia"/>
        </w:rPr>
        <w:br w:type="page"/>
      </w:r>
      <w:r>
        <w:rPr>
          <w:rFonts w:hint="eastAsia"/>
        </w:rPr>
        <w:t xml:space="preserve">               </w:t>
      </w:r>
      <w:bookmarkStart w:id="5" w:name="_Toc12190"/>
      <w:bookmarkStart w:id="6" w:name="_Toc25519"/>
      <w:bookmarkStart w:id="7" w:name="_Toc15093"/>
      <w:bookmarkStart w:id="8" w:name="_Toc15736"/>
      <w:r>
        <w:rPr>
          <w:rFonts w:hint="eastAsia"/>
        </w:rPr>
        <w:t xml:space="preserve">第二章  </w:t>
      </w:r>
      <w:bookmarkEnd w:id="0"/>
      <w:r>
        <w:rPr>
          <w:rFonts w:hint="eastAsia"/>
        </w:rPr>
        <w:t>投标人须知</w:t>
      </w:r>
      <w:bookmarkEnd w:id="5"/>
      <w:bookmarkEnd w:id="6"/>
      <w:bookmarkEnd w:id="7"/>
      <w:bookmarkEnd w:id="8"/>
    </w:p>
    <w:p>
      <w:pPr>
        <w:autoSpaceDE w:val="0"/>
        <w:autoSpaceDN w:val="0"/>
        <w:adjustRightInd w:val="0"/>
        <w:outlineLvl w:val="1"/>
        <w:rPr>
          <w:rFonts w:hAnsi="宋体" w:cs="宋体"/>
          <w:b/>
          <w:sz w:val="28"/>
          <w:szCs w:val="28"/>
        </w:rPr>
      </w:pPr>
      <w:bookmarkStart w:id="9" w:name="_Toc283559940"/>
      <w:r>
        <w:rPr>
          <w:rFonts w:hint="eastAsia" w:hAnsi="宋体" w:cs="宋体"/>
          <w:b/>
          <w:sz w:val="28"/>
          <w:szCs w:val="28"/>
        </w:rPr>
        <w:t>投标人须知前附表</w:t>
      </w:r>
      <w:bookmarkEnd w:id="9"/>
    </w:p>
    <w:tbl>
      <w:tblPr>
        <w:tblStyle w:val="29"/>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宋体"/>
                <w:b/>
                <w:sz w:val="24"/>
              </w:rPr>
            </w:pPr>
            <w:r>
              <w:rPr>
                <w:rFonts w:hint="eastAsia" w:hAnsi="宋体" w:cs="宋体"/>
                <w:b/>
                <w:sz w:val="24"/>
              </w:rPr>
              <w:t>条款号</w:t>
            </w:r>
          </w:p>
        </w:tc>
        <w:tc>
          <w:tcPr>
            <w:tcW w:w="2590" w:type="dxa"/>
            <w:gridSpan w:val="3"/>
            <w:vAlign w:val="center"/>
          </w:tcPr>
          <w:p>
            <w:pPr>
              <w:autoSpaceDE w:val="0"/>
              <w:autoSpaceDN w:val="0"/>
              <w:adjustRightInd w:val="0"/>
              <w:spacing w:line="420" w:lineRule="exact"/>
              <w:jc w:val="center"/>
              <w:rPr>
                <w:rFonts w:hAnsi="宋体" w:cs="宋体"/>
                <w:b/>
                <w:sz w:val="24"/>
              </w:rPr>
            </w:pPr>
            <w:r>
              <w:rPr>
                <w:rFonts w:hint="eastAsia" w:hAnsi="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cs="宋体"/>
                <w:b/>
                <w:sz w:val="24"/>
              </w:rPr>
            </w:pPr>
            <w:r>
              <w:rPr>
                <w:rFonts w:hint="eastAsia" w:hAnsi="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cs="宋体"/>
                <w:sz w:val="24"/>
              </w:rPr>
            </w:pPr>
            <w:r>
              <w:rPr>
                <w:rFonts w:hint="eastAsia" w:hAnsi="宋体" w:cs="宋体"/>
                <w:sz w:val="24"/>
              </w:rPr>
              <w:t>1.1.2</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招标人</w:t>
            </w:r>
          </w:p>
        </w:tc>
        <w:tc>
          <w:tcPr>
            <w:tcW w:w="6274" w:type="dxa"/>
            <w:gridSpan w:val="2"/>
          </w:tcPr>
          <w:p>
            <w:pPr>
              <w:autoSpaceDE w:val="0"/>
              <w:autoSpaceDN w:val="0"/>
              <w:adjustRightInd w:val="0"/>
              <w:spacing w:line="420" w:lineRule="exact"/>
              <w:rPr>
                <w:rFonts w:hint="eastAsia" w:hAnsi="宋体" w:cs="宋体"/>
                <w:sz w:val="24"/>
                <w:szCs w:val="24"/>
              </w:rPr>
            </w:pPr>
            <w:r>
              <w:rPr>
                <w:rFonts w:hint="eastAsia" w:hAnsi="宋体" w:cs="宋体"/>
                <w:sz w:val="24"/>
                <w:szCs w:val="24"/>
              </w:rPr>
              <w:t>招 标 人：许昌市建安区长村张街道办事处</w:t>
            </w:r>
          </w:p>
          <w:p>
            <w:pPr>
              <w:autoSpaceDE w:val="0"/>
              <w:autoSpaceDN w:val="0"/>
              <w:adjustRightInd w:val="0"/>
              <w:spacing w:line="420" w:lineRule="exact"/>
              <w:rPr>
                <w:rFonts w:hint="eastAsia" w:hAnsi="宋体" w:cs="宋体"/>
                <w:sz w:val="24"/>
                <w:szCs w:val="24"/>
              </w:rPr>
            </w:pPr>
            <w:r>
              <w:rPr>
                <w:rFonts w:hint="eastAsia" w:hAnsi="宋体" w:cs="宋体"/>
                <w:sz w:val="24"/>
                <w:szCs w:val="24"/>
              </w:rPr>
              <w:t>地    址：许昌经济技术开发区长村张乡</w:t>
            </w:r>
          </w:p>
          <w:p>
            <w:pPr>
              <w:autoSpaceDE w:val="0"/>
              <w:autoSpaceDN w:val="0"/>
              <w:adjustRightInd w:val="0"/>
              <w:spacing w:line="420" w:lineRule="exact"/>
              <w:rPr>
                <w:rFonts w:hint="eastAsia" w:hAnsi="宋体" w:cs="宋体"/>
                <w:sz w:val="24"/>
                <w:szCs w:val="24"/>
              </w:rPr>
            </w:pPr>
            <w:r>
              <w:rPr>
                <w:rFonts w:hint="eastAsia" w:hAnsi="宋体" w:cs="宋体"/>
                <w:sz w:val="24"/>
                <w:szCs w:val="24"/>
              </w:rPr>
              <w:t>联 系 人：高先生</w:t>
            </w:r>
          </w:p>
          <w:p>
            <w:pPr>
              <w:autoSpaceDE w:val="0"/>
              <w:autoSpaceDN w:val="0"/>
              <w:adjustRightInd w:val="0"/>
              <w:spacing w:line="420" w:lineRule="exact"/>
              <w:rPr>
                <w:rFonts w:hint="eastAsia" w:hAnsi="宋体" w:cs="宋体"/>
                <w:sz w:val="24"/>
                <w:szCs w:val="24"/>
              </w:rPr>
            </w:pPr>
            <w:r>
              <w:rPr>
                <w:rFonts w:hint="eastAsia" w:hAnsi="宋体" w:cs="宋体"/>
                <w:sz w:val="24"/>
                <w:szCs w:val="24"/>
              </w:rPr>
              <w:t>联系电话：0374-5799117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cs="宋体"/>
                <w:sz w:val="24"/>
              </w:rPr>
            </w:pPr>
            <w:r>
              <w:rPr>
                <w:rFonts w:hint="eastAsia" w:hAnsi="宋体" w:cs="宋体"/>
                <w:sz w:val="24"/>
              </w:rPr>
              <w:t>1.1.3</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招标代理机构</w:t>
            </w:r>
          </w:p>
        </w:tc>
        <w:tc>
          <w:tcPr>
            <w:tcW w:w="6274" w:type="dxa"/>
            <w:gridSpan w:val="2"/>
          </w:tcPr>
          <w:p>
            <w:pPr>
              <w:autoSpaceDE w:val="0"/>
              <w:autoSpaceDN w:val="0"/>
              <w:adjustRightInd w:val="0"/>
              <w:spacing w:line="420" w:lineRule="exact"/>
              <w:rPr>
                <w:rFonts w:hint="eastAsia" w:hAnsi="宋体" w:cs="宋体"/>
                <w:sz w:val="24"/>
                <w:szCs w:val="24"/>
              </w:rPr>
            </w:pPr>
            <w:r>
              <w:rPr>
                <w:rFonts w:hint="eastAsia" w:hAnsi="宋体" w:cs="宋体"/>
                <w:sz w:val="24"/>
                <w:szCs w:val="24"/>
              </w:rPr>
              <w:t>代理机构：永明项目管理有限公司</w:t>
            </w:r>
          </w:p>
          <w:p>
            <w:pPr>
              <w:autoSpaceDE w:val="0"/>
              <w:autoSpaceDN w:val="0"/>
              <w:adjustRightInd w:val="0"/>
              <w:spacing w:line="420" w:lineRule="exact"/>
              <w:rPr>
                <w:rFonts w:hint="eastAsia" w:hAnsi="宋体" w:cs="宋体"/>
                <w:sz w:val="24"/>
                <w:szCs w:val="24"/>
              </w:rPr>
            </w:pPr>
            <w:r>
              <w:rPr>
                <w:rFonts w:hint="eastAsia" w:hAnsi="宋体" w:cs="宋体"/>
                <w:sz w:val="24"/>
                <w:szCs w:val="24"/>
              </w:rPr>
              <w:t>地    址：河南省许昌市瑞贝卡和天下</w:t>
            </w:r>
          </w:p>
          <w:p>
            <w:pPr>
              <w:autoSpaceDE w:val="0"/>
              <w:autoSpaceDN w:val="0"/>
              <w:adjustRightInd w:val="0"/>
              <w:spacing w:line="420" w:lineRule="exact"/>
              <w:rPr>
                <w:rFonts w:hint="eastAsia" w:hAnsi="宋体" w:cs="宋体"/>
                <w:sz w:val="24"/>
                <w:szCs w:val="24"/>
              </w:rPr>
            </w:pPr>
            <w:r>
              <w:rPr>
                <w:rFonts w:hint="eastAsia" w:hAnsi="宋体" w:cs="宋体"/>
                <w:sz w:val="24"/>
                <w:szCs w:val="24"/>
              </w:rPr>
              <w:t xml:space="preserve">联 系 人：冯先生     </w:t>
            </w:r>
          </w:p>
          <w:p>
            <w:pPr>
              <w:autoSpaceDE w:val="0"/>
              <w:autoSpaceDN w:val="0"/>
              <w:adjustRightInd w:val="0"/>
              <w:spacing w:line="420" w:lineRule="exact"/>
              <w:rPr>
                <w:rFonts w:hint="eastAsia" w:hAnsi="宋体" w:cs="宋体"/>
                <w:sz w:val="24"/>
                <w:szCs w:val="24"/>
              </w:rPr>
            </w:pPr>
            <w:r>
              <w:rPr>
                <w:rFonts w:hint="eastAsia" w:hAnsi="宋体" w:cs="宋体"/>
                <w:sz w:val="24"/>
                <w:szCs w:val="24"/>
              </w:rPr>
              <w:t>联系电话：0374-5051770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cs="宋体"/>
                <w:sz w:val="24"/>
              </w:rPr>
            </w:pPr>
            <w:r>
              <w:rPr>
                <w:rFonts w:hint="eastAsia" w:hAnsi="宋体" w:cs="宋体"/>
                <w:sz w:val="24"/>
              </w:rPr>
              <w:t>项目名称</w:t>
            </w:r>
          </w:p>
        </w:tc>
        <w:tc>
          <w:tcPr>
            <w:tcW w:w="6274" w:type="dxa"/>
            <w:gridSpan w:val="2"/>
            <w:vAlign w:val="center"/>
          </w:tcPr>
          <w:p>
            <w:pPr>
              <w:autoSpaceDE w:val="0"/>
              <w:autoSpaceDN w:val="0"/>
              <w:adjustRightInd w:val="0"/>
              <w:spacing w:line="420" w:lineRule="exact"/>
              <w:rPr>
                <w:rFonts w:hAnsi="宋体" w:cs="宋体"/>
                <w:sz w:val="24"/>
              </w:rPr>
            </w:pPr>
            <w:r>
              <w:rPr>
                <w:rFonts w:hint="eastAsia" w:hAnsi="宋体" w:cs="宋体"/>
                <w:sz w:val="24"/>
                <w:szCs w:val="24"/>
                <w:lang w:eastAsia="zh-CN"/>
              </w:rPr>
              <w:t>长村张办事处营孙村自来水引水工程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1.1.5</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建设地点</w:t>
            </w:r>
          </w:p>
        </w:tc>
        <w:tc>
          <w:tcPr>
            <w:tcW w:w="6274" w:type="dxa"/>
            <w:gridSpan w:val="2"/>
            <w:vAlign w:val="center"/>
          </w:tcPr>
          <w:p>
            <w:pPr>
              <w:rPr>
                <w:rFonts w:hAnsi="宋体" w:cs="宋体"/>
                <w:sz w:val="24"/>
                <w:szCs w:val="24"/>
              </w:rPr>
            </w:pPr>
            <w:r>
              <w:rPr>
                <w:rFonts w:hint="eastAsia" w:hAnsi="宋体" w:cs="宋体"/>
                <w:sz w:val="24"/>
                <w:szCs w:val="24"/>
              </w:rPr>
              <w:t>长村张办事处营孙村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1.2.1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资金来源</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1.2.2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出资比例</w:t>
            </w:r>
          </w:p>
        </w:tc>
        <w:tc>
          <w:tcPr>
            <w:tcW w:w="6274" w:type="dxa"/>
            <w:gridSpan w:val="2"/>
          </w:tcPr>
          <w:p>
            <w:pPr>
              <w:autoSpaceDE w:val="0"/>
              <w:autoSpaceDN w:val="0"/>
              <w:adjustRightInd w:val="0"/>
              <w:spacing w:line="420" w:lineRule="exact"/>
              <w:rPr>
                <w:rFonts w:hAnsi="宋体" w:cs="宋体"/>
                <w:sz w:val="24"/>
              </w:rPr>
            </w:pPr>
            <w:r>
              <w:rPr>
                <w:rFonts w:hint="eastAsia"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1.2.3</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资金落实情况</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1.3.1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cs="宋体"/>
                <w:sz w:val="24"/>
              </w:rPr>
            </w:pPr>
            <w:r>
              <w:rPr>
                <w:rFonts w:hint="eastAsia" w:hAnsi="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cs="宋体"/>
                <w:sz w:val="24"/>
              </w:rPr>
            </w:pPr>
            <w:r>
              <w:rPr>
                <w:rFonts w:hint="eastAsia" w:hAnsi="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Ansi="宋体" w:cs="宋体"/>
                <w:sz w:val="24"/>
              </w:rPr>
            </w:pPr>
            <w:r>
              <w:rPr>
                <w:rFonts w:hint="eastAsia" w:hAnsi="宋体" w:cs="宋体"/>
                <w:color w:val="000000" w:themeColor="text1"/>
                <w:sz w:val="24"/>
                <w:lang w:val="en-US" w:eastAsia="zh-CN"/>
                <w14:textFill>
                  <w14:solidFill>
                    <w14:schemeClr w14:val="tx1"/>
                  </w14:solidFill>
                </w14:textFill>
              </w:rPr>
              <w:t>30</w:t>
            </w:r>
            <w:r>
              <w:rPr>
                <w:rFonts w:hint="eastAsia" w:hAnsi="宋体" w:cs="宋体"/>
                <w:color w:val="000000" w:themeColor="text1"/>
                <w:sz w:val="24"/>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1.3.3</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cs="宋体"/>
                <w:sz w:val="24"/>
              </w:rPr>
            </w:pPr>
            <w:r>
              <w:rPr>
                <w:rFonts w:hint="eastAsia" w:hAnsi="宋体" w:cs="宋体"/>
                <w:sz w:val="24"/>
              </w:rPr>
              <w:t>合格</w:t>
            </w:r>
            <w:r>
              <w:rPr>
                <w:rFonts w:hint="eastAsia" w:hAnsi="宋体" w:cs="黑体"/>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1.4.1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投标人资质条件</w:t>
            </w:r>
          </w:p>
        </w:tc>
        <w:tc>
          <w:tcPr>
            <w:tcW w:w="6274" w:type="dxa"/>
            <w:gridSpan w:val="2"/>
          </w:tcPr>
          <w:p>
            <w:pPr>
              <w:autoSpaceDE w:val="0"/>
              <w:autoSpaceDN w:val="0"/>
              <w:adjustRightInd w:val="0"/>
              <w:spacing w:line="420" w:lineRule="exact"/>
              <w:rPr>
                <w:rFonts w:hAnsi="宋体" w:cs="宋体"/>
                <w:sz w:val="24"/>
                <w:szCs w:val="24"/>
              </w:rPr>
            </w:pPr>
            <w:r>
              <w:rPr>
                <w:rFonts w:hint="eastAsia" w:hAnsi="宋体" w:cs="宋体"/>
                <w:sz w:val="24"/>
                <w:szCs w:val="24"/>
                <w:lang w:val="en-US" w:eastAsia="zh-CN"/>
              </w:rPr>
              <w:t>1.要求投标人须具备独立法人资格，并具备市政公用工程施工总承包三级及以上企业资质，并在人员、设备、资金等方面具有相应的施工能力。拟派项目负责人须具备贰级及以上市政公用工程专业注册建造师执业资格（含临时执业资格）、有效的项目负责人安全生产考核合格证，且未担任其他在施建设工程项目的项目负责人。</w:t>
            </w:r>
          </w:p>
          <w:p>
            <w:pPr>
              <w:autoSpaceDE w:val="0"/>
              <w:autoSpaceDN w:val="0"/>
              <w:adjustRightInd w:val="0"/>
              <w:spacing w:line="420" w:lineRule="exact"/>
              <w:rPr>
                <w:rFonts w:hAnsi="宋体" w:cs="宋体"/>
                <w:sz w:val="24"/>
                <w:szCs w:val="24"/>
              </w:rPr>
            </w:pPr>
            <w:r>
              <w:rPr>
                <w:rFonts w:hint="eastAsia" w:hAnsi="宋体" w:cs="宋体"/>
                <w:sz w:val="24"/>
                <w:szCs w:val="24"/>
              </w:rPr>
              <w:t>2.本次招标不接受联合体投标。</w:t>
            </w:r>
          </w:p>
          <w:p>
            <w:pPr>
              <w:autoSpaceDE w:val="0"/>
              <w:autoSpaceDN w:val="0"/>
              <w:adjustRightInd w:val="0"/>
              <w:spacing w:line="420" w:lineRule="exact"/>
              <w:rPr>
                <w:rFonts w:hAnsi="宋体" w:cs="宋体"/>
                <w:sz w:val="24"/>
                <w:szCs w:val="24"/>
              </w:rPr>
            </w:pPr>
            <w:r>
              <w:rPr>
                <w:rFonts w:hint="eastAsia" w:hAnsi="宋体" w:cs="宋体"/>
                <w:sz w:val="24"/>
                <w:szCs w:val="24"/>
              </w:rPr>
              <w:t>3.本次招标实行资格后审。</w:t>
            </w:r>
          </w:p>
          <w:p>
            <w:pPr>
              <w:autoSpaceDE w:val="0"/>
              <w:autoSpaceDN w:val="0"/>
              <w:adjustRightInd w:val="0"/>
              <w:spacing w:line="420" w:lineRule="exact"/>
              <w:rPr>
                <w:rFonts w:hAnsi="宋体" w:cs="宋体"/>
                <w:sz w:val="24"/>
                <w:szCs w:val="24"/>
              </w:rPr>
            </w:pPr>
            <w:r>
              <w:rPr>
                <w:rFonts w:hint="eastAsia" w:hAnsi="宋体" w:cs="宋体"/>
                <w:sz w:val="24"/>
                <w:szCs w:val="24"/>
              </w:rPr>
              <w:t>4.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1.4.2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仿宋_GB2312"/>
                <w:sz w:val="24"/>
              </w:rPr>
              <w:t>是否接受联合体投标</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1.9.1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踏勘现场</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1.10.1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投标预备会</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1.10.2</w:t>
            </w:r>
          </w:p>
        </w:tc>
        <w:tc>
          <w:tcPr>
            <w:tcW w:w="2590" w:type="dxa"/>
            <w:gridSpan w:val="3"/>
            <w:vAlign w:val="center"/>
          </w:tcPr>
          <w:p>
            <w:pPr>
              <w:autoSpaceDE w:val="0"/>
              <w:autoSpaceDN w:val="0"/>
              <w:adjustRightInd w:val="0"/>
              <w:spacing w:line="360" w:lineRule="exact"/>
              <w:jc w:val="center"/>
              <w:rPr>
                <w:rFonts w:hAnsi="宋体" w:cs="宋体"/>
                <w:sz w:val="24"/>
                <w:szCs w:val="22"/>
              </w:rPr>
            </w:pPr>
            <w:r>
              <w:rPr>
                <w:rFonts w:hint="eastAsia" w:hAnsi="宋体" w:cs="宋体"/>
                <w:sz w:val="24"/>
                <w:szCs w:val="22"/>
              </w:rPr>
              <w:t>投标人提出问题的</w:t>
            </w:r>
          </w:p>
          <w:p>
            <w:pPr>
              <w:autoSpaceDE w:val="0"/>
              <w:autoSpaceDN w:val="0"/>
              <w:adjustRightInd w:val="0"/>
              <w:spacing w:line="360" w:lineRule="exact"/>
              <w:jc w:val="center"/>
              <w:rPr>
                <w:rFonts w:hAnsi="宋体" w:cs="宋体"/>
                <w:sz w:val="24"/>
              </w:rPr>
            </w:pPr>
            <w:r>
              <w:rPr>
                <w:rFonts w:hint="eastAsia" w:hAnsi="宋体" w:cs="宋体"/>
                <w:sz w:val="24"/>
                <w:szCs w:val="22"/>
              </w:rPr>
              <w:t>截止时间</w:t>
            </w:r>
          </w:p>
        </w:tc>
        <w:tc>
          <w:tcPr>
            <w:tcW w:w="6274" w:type="dxa"/>
            <w:gridSpan w:val="2"/>
            <w:vAlign w:val="center"/>
          </w:tcPr>
          <w:p>
            <w:pPr>
              <w:autoSpaceDE w:val="0"/>
              <w:autoSpaceDN w:val="0"/>
              <w:adjustRightInd w:val="0"/>
              <w:spacing w:line="360" w:lineRule="exact"/>
              <w:jc w:val="left"/>
              <w:rPr>
                <w:rFonts w:hAnsi="宋体" w:cs="宋体"/>
                <w:sz w:val="24"/>
                <w:szCs w:val="22"/>
              </w:rPr>
            </w:pPr>
            <w:r>
              <w:rPr>
                <w:rFonts w:hint="eastAsia" w:hAnsi="宋体" w:cs="宋体"/>
                <w:sz w:val="24"/>
                <w:szCs w:val="22"/>
              </w:rPr>
              <w:t>投标截止时间10日前通过《全国公共资源交易平台（河南省·许昌市）》（http://ggzy.xuchang.gov.cn/）提交。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03" w:type="dxa"/>
            <w:vAlign w:val="center"/>
          </w:tcPr>
          <w:p>
            <w:pPr>
              <w:jc w:val="center"/>
              <w:rPr>
                <w:rFonts w:hAnsi="宋体" w:cs="宋体"/>
                <w:sz w:val="24"/>
              </w:rPr>
            </w:pPr>
            <w:r>
              <w:rPr>
                <w:rFonts w:hint="eastAsia" w:hAnsi="宋体" w:cs="宋体"/>
                <w:sz w:val="24"/>
              </w:rPr>
              <w:t>1.10.3</w:t>
            </w:r>
          </w:p>
        </w:tc>
        <w:tc>
          <w:tcPr>
            <w:tcW w:w="2590" w:type="dxa"/>
            <w:gridSpan w:val="3"/>
            <w:vAlign w:val="center"/>
          </w:tcPr>
          <w:p>
            <w:pPr>
              <w:autoSpaceDE w:val="0"/>
              <w:autoSpaceDN w:val="0"/>
              <w:adjustRightInd w:val="0"/>
              <w:spacing w:line="360" w:lineRule="exact"/>
              <w:jc w:val="center"/>
              <w:rPr>
                <w:rFonts w:hAnsi="宋体" w:cs="宋体"/>
                <w:sz w:val="24"/>
              </w:rPr>
            </w:pPr>
            <w:r>
              <w:rPr>
                <w:rFonts w:hint="eastAsia" w:hAnsi="宋体" w:cs="宋体"/>
                <w:sz w:val="24"/>
                <w:szCs w:val="24"/>
              </w:rPr>
              <w:t>招标文件澄清发出的</w:t>
            </w:r>
            <w:r>
              <w:rPr>
                <w:rFonts w:hint="eastAsia" w:hAnsi="宋体" w:cs="宋体"/>
                <w:sz w:val="24"/>
                <w:szCs w:val="22"/>
              </w:rPr>
              <w:t>时间及</w:t>
            </w:r>
            <w:r>
              <w:rPr>
                <w:rFonts w:hint="eastAsia" w:hAnsi="宋体" w:cs="宋体"/>
                <w:sz w:val="24"/>
                <w:szCs w:val="24"/>
              </w:rPr>
              <w:t>形式</w:t>
            </w:r>
          </w:p>
        </w:tc>
        <w:tc>
          <w:tcPr>
            <w:tcW w:w="6274" w:type="dxa"/>
            <w:gridSpan w:val="2"/>
          </w:tcPr>
          <w:p>
            <w:pPr>
              <w:autoSpaceDE w:val="0"/>
              <w:autoSpaceDN w:val="0"/>
              <w:adjustRightInd w:val="0"/>
              <w:spacing w:line="360" w:lineRule="exact"/>
              <w:rPr>
                <w:rFonts w:hAnsi="宋体" w:cs="宋体"/>
                <w:sz w:val="24"/>
              </w:rPr>
            </w:pPr>
            <w:r>
              <w:rPr>
                <w:rFonts w:hint="eastAsia" w:hAnsi="宋体" w:cs="宋体"/>
                <w:sz w:val="24"/>
                <w:szCs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分包</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偏离</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cs="宋体"/>
                <w:sz w:val="24"/>
              </w:rPr>
            </w:pPr>
            <w:r>
              <w:rPr>
                <w:rFonts w:hint="eastAsia" w:hAnsi="宋体" w:cs="宋体"/>
                <w:sz w:val="24"/>
              </w:rPr>
              <w:t>招标文件及图纸的</w:t>
            </w:r>
          </w:p>
          <w:p>
            <w:pPr>
              <w:autoSpaceDE w:val="0"/>
              <w:autoSpaceDN w:val="0"/>
              <w:adjustRightInd w:val="0"/>
              <w:spacing w:line="340" w:lineRule="exact"/>
              <w:jc w:val="center"/>
              <w:rPr>
                <w:rFonts w:hAnsi="宋体" w:cs="宋体"/>
                <w:sz w:val="24"/>
              </w:rPr>
            </w:pPr>
            <w:r>
              <w:rPr>
                <w:rFonts w:hint="eastAsia" w:hAnsi="宋体" w:cs="宋体"/>
                <w:sz w:val="24"/>
              </w:rPr>
              <w:t>获取</w:t>
            </w:r>
          </w:p>
        </w:tc>
        <w:tc>
          <w:tcPr>
            <w:tcW w:w="6274" w:type="dxa"/>
            <w:gridSpan w:val="2"/>
          </w:tcPr>
          <w:p>
            <w:pPr>
              <w:autoSpaceDE w:val="0"/>
              <w:autoSpaceDN w:val="0"/>
              <w:adjustRightInd w:val="0"/>
              <w:spacing w:line="340" w:lineRule="exact"/>
              <w:rPr>
                <w:rFonts w:hAnsi="宋体" w:cs="仿宋_GB2312"/>
                <w:b/>
                <w:bCs/>
                <w:sz w:val="24"/>
                <w:szCs w:val="22"/>
              </w:rPr>
            </w:pPr>
            <w:r>
              <w:rPr>
                <w:rFonts w:hint="eastAsia" w:hAnsi="宋体" w:cs="仿宋_GB2312"/>
                <w:sz w:val="24"/>
              </w:rPr>
              <w:t>招标文件和工程量清单的获取：投标人于投标文件递交截止时间前均可登录【全国公共资源交易平台(河南省▪许昌市)】（http://ggzy.xuchang.gov.cn/），通过“投标人/供应商登录”后自行下载。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2.1.1</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构成招标文件的其他材料</w:t>
            </w:r>
          </w:p>
        </w:tc>
        <w:tc>
          <w:tcPr>
            <w:tcW w:w="6274" w:type="dxa"/>
            <w:gridSpan w:val="2"/>
            <w:vAlign w:val="center"/>
          </w:tcPr>
          <w:p>
            <w:pPr>
              <w:autoSpaceDE w:val="0"/>
              <w:autoSpaceDN w:val="0"/>
              <w:adjustRightInd w:val="0"/>
              <w:rPr>
                <w:rFonts w:hAnsi="宋体" w:cs="宋体"/>
                <w:sz w:val="24"/>
              </w:rPr>
            </w:pPr>
            <w:r>
              <w:rPr>
                <w:rFonts w:hint="eastAsia" w:hAnsi="宋体" w:cs="宋体"/>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2.2.1</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投标人要求澄清</w:t>
            </w:r>
          </w:p>
          <w:p>
            <w:pPr>
              <w:autoSpaceDE w:val="0"/>
              <w:autoSpaceDN w:val="0"/>
              <w:adjustRightInd w:val="0"/>
              <w:jc w:val="center"/>
              <w:rPr>
                <w:rFonts w:hAnsi="宋体" w:cs="宋体"/>
                <w:sz w:val="24"/>
              </w:rPr>
            </w:pPr>
            <w:r>
              <w:rPr>
                <w:rFonts w:hint="eastAsia" w:hAnsi="宋体" w:cs="宋体"/>
                <w:sz w:val="24"/>
              </w:rPr>
              <w:t>招标文件的截止时间</w:t>
            </w:r>
          </w:p>
        </w:tc>
        <w:tc>
          <w:tcPr>
            <w:tcW w:w="6274" w:type="dxa"/>
            <w:gridSpan w:val="2"/>
            <w:vAlign w:val="center"/>
          </w:tcPr>
          <w:p>
            <w:pPr>
              <w:autoSpaceDE w:val="0"/>
              <w:autoSpaceDN w:val="0"/>
              <w:adjustRightInd w:val="0"/>
              <w:rPr>
                <w:rFonts w:hAnsi="宋体" w:cs="宋体"/>
                <w:sz w:val="24"/>
              </w:rPr>
            </w:pPr>
            <w:r>
              <w:rPr>
                <w:rFonts w:hint="eastAsia" w:hAnsi="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2.2.2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投标截止时间</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201</w:t>
            </w:r>
            <w:r>
              <w:rPr>
                <w:rFonts w:hint="eastAsia" w:hAnsi="宋体" w:cs="宋体"/>
                <w:sz w:val="24"/>
                <w:lang w:val="en-US" w:eastAsia="zh-CN"/>
              </w:rPr>
              <w:t>9</w:t>
            </w:r>
            <w:r>
              <w:rPr>
                <w:rFonts w:hint="eastAsia" w:hAnsi="宋体" w:cs="宋体"/>
                <w:sz w:val="24"/>
              </w:rPr>
              <w:t>年</w:t>
            </w:r>
            <w:r>
              <w:rPr>
                <w:rFonts w:hint="eastAsia" w:hAnsi="宋体" w:cs="宋体"/>
                <w:sz w:val="24"/>
                <w:lang w:val="en-US" w:eastAsia="zh-CN"/>
              </w:rPr>
              <w:t>8</w:t>
            </w:r>
            <w:r>
              <w:rPr>
                <w:rFonts w:hint="eastAsia" w:hAnsi="宋体" w:cs="宋体"/>
                <w:sz w:val="24"/>
              </w:rPr>
              <w:t>月</w:t>
            </w:r>
            <w:r>
              <w:rPr>
                <w:rFonts w:hint="eastAsia" w:hAnsi="宋体" w:cs="宋体"/>
                <w:sz w:val="24"/>
                <w:lang w:val="en-US" w:eastAsia="zh-CN"/>
              </w:rPr>
              <w:t>2</w:t>
            </w:r>
            <w:r>
              <w:rPr>
                <w:rFonts w:hint="eastAsia" w:hAnsi="宋体" w:cs="宋体"/>
                <w:sz w:val="24"/>
              </w:rPr>
              <w:t>日</w:t>
            </w:r>
            <w:r>
              <w:rPr>
                <w:rFonts w:hint="eastAsia" w:hAnsi="宋体" w:cs="宋体"/>
                <w:sz w:val="24"/>
                <w:lang w:val="en-US" w:eastAsia="zh-CN"/>
              </w:rPr>
              <w:t>8</w:t>
            </w:r>
            <w:r>
              <w:rPr>
                <w:rFonts w:hint="eastAsia" w:hAnsi="宋体" w:cs="宋体"/>
                <w:sz w:val="24"/>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2.3.1</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szCs w:val="22"/>
              </w:rPr>
              <w:t>招标文件修改发出的形式</w:t>
            </w:r>
          </w:p>
        </w:tc>
        <w:tc>
          <w:tcPr>
            <w:tcW w:w="6274" w:type="dxa"/>
            <w:gridSpan w:val="2"/>
          </w:tcPr>
          <w:p>
            <w:pPr>
              <w:autoSpaceDE w:val="0"/>
              <w:autoSpaceDN w:val="0"/>
              <w:adjustRightInd w:val="0"/>
              <w:jc w:val="left"/>
              <w:rPr>
                <w:rFonts w:hAnsi="宋体" w:cs="宋体"/>
                <w:sz w:val="24"/>
              </w:rPr>
            </w:pPr>
            <w:r>
              <w:rPr>
                <w:rFonts w:hint="eastAsia" w:hAnsi="宋体" w:cs="宋体"/>
                <w:sz w:val="24"/>
                <w:szCs w:val="22"/>
              </w:rPr>
              <w:t>发布在《全国公共资源交易平台（河南省·许昌市）》网站。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3.3.1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投标有效期</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3.4.1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投标保证金须知</w:t>
            </w:r>
          </w:p>
        </w:tc>
        <w:tc>
          <w:tcPr>
            <w:tcW w:w="6274" w:type="dxa"/>
            <w:gridSpan w:val="2"/>
            <w:vAlign w:val="center"/>
          </w:tcPr>
          <w:p>
            <w:pPr>
              <w:widowControl/>
              <w:jc w:val="left"/>
              <w:rPr>
                <w:rFonts w:hAnsi="宋体" w:cs="宋体"/>
                <w:sz w:val="24"/>
              </w:rPr>
            </w:pPr>
            <w:r>
              <w:rPr>
                <w:rFonts w:hAnsi="宋体" w:cs="宋体"/>
                <w:sz w:val="24"/>
                <w:szCs w:val="24"/>
              </w:rPr>
              <w:t>1、自文件发布之日起，投标人需进行基本户备案（建设工程项目），已备案的基本户开户银行、账户发生变化的，须在投标保证金缴纳前办理变更手续。</w:t>
            </w:r>
            <w:r>
              <w:rPr>
                <w:rFonts w:hAnsi="宋体" w:cs="宋体"/>
                <w:sz w:val="24"/>
                <w:szCs w:val="24"/>
              </w:rPr>
              <w:br w:type="textWrapping"/>
            </w:r>
            <w:r>
              <w:rPr>
                <w:rFonts w:hAnsi="宋体" w:cs="宋体"/>
                <w:sz w:val="24"/>
                <w:szCs w:val="24"/>
              </w:rPr>
              <w:t>2、基本户备案流程： </w:t>
            </w:r>
            <w:r>
              <w:rPr>
                <w:rFonts w:hAnsi="宋体" w:cs="宋体"/>
                <w:sz w:val="24"/>
                <w:szCs w:val="24"/>
              </w:rPr>
              <w:br w:type="textWrapping"/>
            </w:r>
            <w:r>
              <w:rPr>
                <w:rFonts w:hAnsi="宋体" w:cs="宋体"/>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r>
              <w:rPr>
                <w:rFonts w:hAnsi="宋体" w:cs="宋体"/>
                <w:sz w:val="24"/>
                <w:szCs w:val="24"/>
              </w:rPr>
              <w:br w:type="textWrapping"/>
            </w:r>
            <w:r>
              <w:rPr>
                <w:rFonts w:hAnsi="宋体" w:cs="宋体"/>
                <w:sz w:val="24"/>
                <w:szCs w:val="24"/>
              </w:rPr>
              <w:t>3、特殊情况处理：</w:t>
            </w:r>
            <w:r>
              <w:rPr>
                <w:rFonts w:hAnsi="宋体" w:cs="宋体"/>
                <w:sz w:val="24"/>
                <w:szCs w:val="24"/>
              </w:rPr>
              <w:br w:type="textWrapping"/>
            </w:r>
            <w:r>
              <w:rPr>
                <w:rFonts w:hAnsi="宋体" w:cs="宋体"/>
                <w:sz w:val="24"/>
                <w:szCs w:val="24"/>
              </w:rPr>
              <w:t>投标人投标过程中因账户开户银行、银行账号发生变化，不能按照来款途径原路返还投标保证金的，投标人须提供原账户开户银行相关证明及新开账户开户许可证，到中心</w:t>
            </w:r>
            <w:r>
              <w:rPr>
                <w:rFonts w:hint="eastAsia" w:hAnsi="宋体" w:cs="宋体"/>
                <w:sz w:val="24"/>
                <w:szCs w:val="24"/>
              </w:rPr>
              <w:t>一</w:t>
            </w:r>
            <w:r>
              <w:rPr>
                <w:rFonts w:hAnsi="宋体" w:cs="宋体"/>
                <w:sz w:val="24"/>
                <w:szCs w:val="24"/>
              </w:rPr>
              <w:t>楼交易见证部办理退款手续（0374-2968027）。</w:t>
            </w:r>
            <w:r>
              <w:rPr>
                <w:rFonts w:hAnsi="宋体" w:cs="宋体"/>
                <w:sz w:val="24"/>
                <w:szCs w:val="24"/>
              </w:rPr>
              <w:br w:type="textWrapping"/>
            </w:r>
            <w:r>
              <w:rPr>
                <w:rFonts w:hAnsi="宋体" w:cs="宋体"/>
                <w:sz w:val="24"/>
                <w:szCs w:val="24"/>
              </w:rPr>
              <w:t>4、因投标人的原因无法及时退还投标（竞买）保证金、滞留三年以上的，投标（竞买）保证金上缴。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003" w:type="dxa"/>
            <w:vAlign w:val="center"/>
          </w:tcPr>
          <w:p>
            <w:pPr>
              <w:autoSpaceDE w:val="0"/>
              <w:autoSpaceDN w:val="0"/>
              <w:adjustRightInd w:val="0"/>
              <w:spacing w:line="420" w:lineRule="exact"/>
              <w:jc w:val="center"/>
              <w:rPr>
                <w:rFonts w:hAnsi="宋体" w:cs="宋体"/>
                <w:sz w:val="24"/>
              </w:rPr>
            </w:pPr>
            <w:bookmarkStart w:id="10" w:name="OLE_LINK4" w:colFirst="0" w:colLast="2"/>
            <w:bookmarkStart w:id="11" w:name="OLE_LINK3" w:colFirst="0" w:colLast="2"/>
            <w:bookmarkStart w:id="12" w:name="_Hlk424659721"/>
            <w:r>
              <w:rPr>
                <w:rFonts w:hint="eastAsia" w:hAnsi="宋体" w:cs="宋体"/>
                <w:sz w:val="24"/>
              </w:rPr>
              <w:t>3.4.2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投标保证金</w:t>
            </w:r>
          </w:p>
        </w:tc>
        <w:tc>
          <w:tcPr>
            <w:tcW w:w="6274" w:type="dxa"/>
            <w:gridSpan w:val="2"/>
            <w:vAlign w:val="center"/>
          </w:tcPr>
          <w:p>
            <w:pPr>
              <w:autoSpaceDE w:val="0"/>
              <w:autoSpaceDN w:val="0"/>
              <w:adjustRightInd w:val="0"/>
              <w:spacing w:line="276" w:lineRule="auto"/>
              <w:jc w:val="left"/>
              <w:rPr>
                <w:rFonts w:hAnsi="宋体" w:cs="宋体"/>
                <w:b/>
                <w:bCs/>
                <w:sz w:val="24"/>
                <w:u w:val="single"/>
              </w:rPr>
            </w:pPr>
            <w:r>
              <w:rPr>
                <w:rFonts w:hint="eastAsia" w:hAnsi="宋体" w:cs="宋体"/>
                <w:b/>
                <w:bCs/>
                <w:sz w:val="24"/>
              </w:rPr>
              <w:t>投标保证金递交截止时间：同投标截止时间。</w:t>
            </w:r>
          </w:p>
          <w:p>
            <w:pPr>
              <w:autoSpaceDE w:val="0"/>
              <w:autoSpaceDN w:val="0"/>
              <w:adjustRightInd w:val="0"/>
              <w:spacing w:line="276" w:lineRule="auto"/>
              <w:jc w:val="left"/>
              <w:rPr>
                <w:rFonts w:hAnsi="宋体" w:cs="宋体"/>
                <w:b/>
                <w:bCs/>
                <w:sz w:val="24"/>
              </w:rPr>
            </w:pPr>
            <w:r>
              <w:rPr>
                <w:rFonts w:hint="eastAsia" w:hAnsi="宋体" w:cs="宋体"/>
                <w:b/>
                <w:bCs/>
                <w:sz w:val="24"/>
              </w:rPr>
              <w:t>金额：</w:t>
            </w:r>
            <w:r>
              <w:rPr>
                <w:rFonts w:hint="eastAsia" w:hAnsi="宋体" w:cs="宋体"/>
                <w:b/>
                <w:bCs/>
                <w:sz w:val="24"/>
                <w:lang w:eastAsia="zh-CN"/>
              </w:rPr>
              <w:t>捌仟捌佰元整</w:t>
            </w:r>
            <w:r>
              <w:rPr>
                <w:rFonts w:hint="eastAsia" w:hAnsi="宋体" w:cs="宋体"/>
                <w:b/>
                <w:bCs/>
                <w:sz w:val="24"/>
              </w:rPr>
              <w:t>（￥</w:t>
            </w:r>
            <w:r>
              <w:rPr>
                <w:rFonts w:hint="eastAsia" w:hAnsi="宋体" w:cs="宋体"/>
                <w:b/>
                <w:bCs/>
                <w:sz w:val="24"/>
                <w:lang w:val="en-US" w:eastAsia="zh-CN"/>
              </w:rPr>
              <w:t>8800</w:t>
            </w:r>
            <w:r>
              <w:rPr>
                <w:rFonts w:hint="eastAsia" w:hAnsi="宋体" w:cs="宋体"/>
                <w:b/>
                <w:bCs/>
                <w:sz w:val="24"/>
              </w:rPr>
              <w:t>.00元）</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2.1投标人网上报名后，登录</w:t>
            </w:r>
            <w:r>
              <w:fldChar w:fldCharType="begin"/>
            </w:r>
            <w:r>
              <w:instrText xml:space="preserve"> HYPERLINK "http://221.14.6.70:8088/ggzy" </w:instrText>
            </w:r>
            <w:r>
              <w:fldChar w:fldCharType="separate"/>
            </w:r>
            <w:r>
              <w:rPr>
                <w:rFonts w:hint="eastAsia" w:hAnsi="宋体" w:cs="宋体"/>
                <w:sz w:val="24"/>
                <w:lang w:val="zh-CN"/>
              </w:rPr>
              <w:t>http://221.14.6.70:8088/ggzy</w:t>
            </w:r>
            <w:r>
              <w:rPr>
                <w:rFonts w:hint="eastAsia" w:hAnsi="宋体" w:cs="宋体"/>
                <w:sz w:val="24"/>
                <w:lang w:val="zh-CN"/>
              </w:rPr>
              <w:fldChar w:fldCharType="end"/>
            </w:r>
            <w:r>
              <w:rPr>
                <w:rFonts w:hint="eastAsia" w:hAnsi="宋体" w:cs="宋体"/>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2.2成功缴纳后重新登录前述系统，依次点击“会员向导”→“参与投标”→“保证金绑定”→“绑定”进行投标保证金绑定。</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2.4 每个投标人每个项目每个标段只有唯一缴纳账号，切勿重复缴纳或错误缴纳。</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3、未按上述规定操作引起的无效投标，由投标人自行负责。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5、出现以下情形造成的投标保证金无效，由投标人自行负责。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(1)投标保证金未从投标人的基本账户转出；</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(2)投标保证金未按照招标文件划分的标段依次转账。</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12" w:lineRule="auto"/>
              <w:jc w:val="left"/>
              <w:rPr>
                <w:rFonts w:hAnsi="宋体" w:cs="宋体"/>
                <w:sz w:val="24"/>
              </w:rPr>
            </w:pPr>
            <w:r>
              <w:rPr>
                <w:rFonts w:hint="eastAsia" w:hAnsi="宋体" w:cs="宋体"/>
                <w:sz w:val="24"/>
                <w:lang w:val="zh-CN"/>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10"/>
      <w:bookmarkEnd w:id="11"/>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3.5.2</w:t>
            </w:r>
          </w:p>
        </w:tc>
        <w:tc>
          <w:tcPr>
            <w:tcW w:w="2590" w:type="dxa"/>
            <w:gridSpan w:val="3"/>
            <w:vAlign w:val="center"/>
          </w:tcPr>
          <w:p>
            <w:pPr>
              <w:jc w:val="center"/>
              <w:rPr>
                <w:rFonts w:hAnsi="宋体" w:cs="宋体"/>
                <w:sz w:val="24"/>
              </w:rPr>
            </w:pPr>
            <w:r>
              <w:rPr>
                <w:rFonts w:hint="eastAsia" w:hAnsi="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cs="宋体"/>
                <w:b/>
                <w:szCs w:val="21"/>
              </w:rPr>
            </w:pPr>
            <w:r>
              <w:rPr>
                <w:rFonts w:hint="eastAsia" w:hAnsi="宋体" w:cs="宋体"/>
                <w:sz w:val="24"/>
              </w:rPr>
              <w:t>近年，指201</w:t>
            </w:r>
            <w:r>
              <w:rPr>
                <w:rFonts w:hint="eastAsia" w:hAnsi="宋体" w:cs="宋体"/>
                <w:sz w:val="24"/>
                <w:lang w:val="en-US" w:eastAsia="zh-CN"/>
              </w:rPr>
              <w:t>6</w:t>
            </w:r>
            <w:r>
              <w:rPr>
                <w:rFonts w:hint="eastAsia" w:hAnsi="宋体" w:cs="宋体"/>
                <w:sz w:val="24"/>
              </w:rPr>
              <w:t>、201</w:t>
            </w:r>
            <w:r>
              <w:rPr>
                <w:rFonts w:hint="eastAsia" w:hAnsi="宋体" w:cs="宋体"/>
                <w:sz w:val="24"/>
                <w:lang w:val="en-US" w:eastAsia="zh-CN"/>
              </w:rPr>
              <w:t>7</w:t>
            </w:r>
            <w:r>
              <w:rPr>
                <w:rFonts w:hint="eastAsia" w:hAnsi="宋体" w:cs="宋体"/>
                <w:sz w:val="24"/>
              </w:rPr>
              <w:t>、201</w:t>
            </w:r>
            <w:r>
              <w:rPr>
                <w:rFonts w:hint="eastAsia" w:hAnsi="宋体" w:cs="宋体"/>
                <w:sz w:val="24"/>
                <w:lang w:val="en-US" w:eastAsia="zh-CN"/>
              </w:rPr>
              <w:t>8</w:t>
            </w:r>
            <w:r>
              <w:rPr>
                <w:rFonts w:hint="eastAsia" w:hAnsi="宋体" w:cs="宋体"/>
                <w:sz w:val="24"/>
              </w:rPr>
              <w:t>年</w:t>
            </w:r>
            <w:r>
              <w:rPr>
                <w:rFonts w:hint="eastAsia" w:hAnsi="宋体" w:cs="宋体"/>
                <w:sz w:val="24"/>
                <w:lang w:eastAsia="zh-CN"/>
              </w:rPr>
              <w:t>度</w:t>
            </w:r>
            <w:r>
              <w:rPr>
                <w:rFonts w:hint="eastAsia" w:hAnsi="宋体" w:cs="宋体"/>
                <w:sz w:val="24"/>
              </w:rPr>
              <w:t>。（若公司成立未满三年，需提供自成立起至201</w:t>
            </w:r>
            <w:r>
              <w:rPr>
                <w:rFonts w:hint="eastAsia" w:hAnsi="宋体" w:cs="宋体"/>
                <w:sz w:val="24"/>
                <w:lang w:val="en-US" w:eastAsia="zh-CN"/>
              </w:rPr>
              <w:t>8</w:t>
            </w:r>
            <w:r>
              <w:rPr>
                <w:rFonts w:hint="eastAsia" w:hAnsi="宋体" w:cs="宋体"/>
                <w:sz w:val="24"/>
              </w:rPr>
              <w:t>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3.5.3</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近年完成的类似项目</w:t>
            </w:r>
          </w:p>
        </w:tc>
        <w:tc>
          <w:tcPr>
            <w:tcW w:w="627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近年，指201</w:t>
            </w:r>
            <w:r>
              <w:rPr>
                <w:rFonts w:hint="eastAsia" w:hAnsi="宋体" w:cs="宋体"/>
                <w:sz w:val="24"/>
                <w:lang w:val="en-US" w:eastAsia="zh-CN"/>
              </w:rPr>
              <w:t>6</w:t>
            </w:r>
            <w:r>
              <w:rPr>
                <w:rFonts w:hint="eastAsia" w:hAnsi="宋体" w:cs="宋体"/>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3.5.5</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近年发生的诉讼及</w:t>
            </w:r>
          </w:p>
          <w:p>
            <w:pPr>
              <w:autoSpaceDE w:val="0"/>
              <w:autoSpaceDN w:val="0"/>
              <w:adjustRightInd w:val="0"/>
              <w:jc w:val="center"/>
              <w:rPr>
                <w:rFonts w:hAnsi="宋体" w:cs="宋体"/>
                <w:sz w:val="24"/>
              </w:rPr>
            </w:pPr>
            <w:r>
              <w:rPr>
                <w:rFonts w:hint="eastAsia" w:hAnsi="宋体" w:cs="宋体"/>
                <w:sz w:val="24"/>
              </w:rPr>
              <w:t>仲裁</w:t>
            </w:r>
          </w:p>
        </w:tc>
        <w:tc>
          <w:tcPr>
            <w:tcW w:w="627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3.6</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3.7.3</w:t>
            </w:r>
          </w:p>
        </w:tc>
        <w:tc>
          <w:tcPr>
            <w:tcW w:w="2590" w:type="dxa"/>
            <w:gridSpan w:val="3"/>
            <w:vAlign w:val="center"/>
          </w:tcPr>
          <w:p>
            <w:pPr>
              <w:autoSpaceDE w:val="0"/>
              <w:autoSpaceDN w:val="0"/>
              <w:adjustRightInd w:val="0"/>
              <w:jc w:val="center"/>
              <w:rPr>
                <w:rFonts w:hAnsi="宋体" w:cs="宋体"/>
                <w:sz w:val="24"/>
                <w:szCs w:val="22"/>
              </w:rPr>
            </w:pPr>
          </w:p>
          <w:p>
            <w:pPr>
              <w:autoSpaceDE w:val="0"/>
              <w:autoSpaceDN w:val="0"/>
              <w:adjustRightInd w:val="0"/>
              <w:jc w:val="center"/>
              <w:rPr>
                <w:rFonts w:hAnsi="宋体" w:cs="宋体"/>
                <w:sz w:val="24"/>
              </w:rPr>
            </w:pPr>
            <w:r>
              <w:rPr>
                <w:rFonts w:hint="eastAsia" w:hAnsi="宋体" w:cs="宋体"/>
                <w:sz w:val="24"/>
                <w:szCs w:val="22"/>
              </w:rPr>
              <w:t>投标文件份数</w:t>
            </w:r>
          </w:p>
        </w:tc>
        <w:tc>
          <w:tcPr>
            <w:tcW w:w="627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（2）使用电子介质存储的投标文件2份</w:t>
            </w:r>
            <w:r>
              <w:rPr>
                <w:rFonts w:hint="eastAsia" w:hAnsi="宋体"/>
                <w:sz w:val="24"/>
                <w:szCs w:val="24"/>
              </w:rPr>
              <w:t>文件格式为：xxx公司XXX（项目编号）.bin）</w:t>
            </w:r>
            <w:r>
              <w:rPr>
                <w:rFonts w:hint="eastAsia" w:hAnsi="宋体" w:cs="宋体"/>
                <w:sz w:val="24"/>
              </w:rPr>
              <w:t>。</w:t>
            </w:r>
          </w:p>
          <w:p>
            <w:pPr>
              <w:rPr>
                <w:rFonts w:hAnsi="宋体" w:cs="宋体"/>
                <w:color w:val="FF0000"/>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autoSpaceDE w:val="0"/>
              <w:autoSpaceDN w:val="0"/>
              <w:adjustRightInd w:val="0"/>
              <w:spacing w:line="360" w:lineRule="auto"/>
              <w:jc w:val="left"/>
              <w:rPr>
                <w:rFonts w:hAnsi="宋体" w:cs="宋体"/>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w:t>
            </w:r>
            <w:r>
              <w:rPr>
                <w:rFonts w:hint="eastAsia" w:hAnsi="宋体"/>
                <w:b/>
                <w:color w:val="000000"/>
                <w:sz w:val="24"/>
                <w:szCs w:val="24"/>
                <w:lang w:val="en-US" w:eastAsia="zh-CN"/>
              </w:rPr>
              <w:t>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3.7.4</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投标文件</w:t>
            </w:r>
          </w:p>
          <w:p>
            <w:pPr>
              <w:autoSpaceDE w:val="0"/>
              <w:autoSpaceDN w:val="0"/>
              <w:adjustRightInd w:val="0"/>
              <w:spacing w:line="420" w:lineRule="exact"/>
              <w:jc w:val="center"/>
              <w:rPr>
                <w:rFonts w:hAnsi="宋体" w:cs="宋体"/>
                <w:sz w:val="24"/>
              </w:rPr>
            </w:pPr>
            <w:r>
              <w:rPr>
                <w:rFonts w:hint="eastAsia" w:hAnsi="宋体" w:cs="宋体"/>
                <w:sz w:val="24"/>
              </w:rPr>
              <w:t>装订要求</w:t>
            </w:r>
          </w:p>
        </w:tc>
        <w:tc>
          <w:tcPr>
            <w:tcW w:w="6274" w:type="dxa"/>
            <w:gridSpan w:val="2"/>
            <w:vAlign w:val="center"/>
          </w:tcPr>
          <w:p>
            <w:pPr>
              <w:autoSpaceDE w:val="0"/>
              <w:autoSpaceDN w:val="0"/>
              <w:adjustRightInd w:val="0"/>
              <w:spacing w:line="360" w:lineRule="auto"/>
              <w:rPr>
                <w:rFonts w:hAnsi="宋体" w:cs="宋体"/>
                <w:sz w:val="24"/>
              </w:rPr>
            </w:pPr>
            <w:r>
              <w:rPr>
                <w:rFonts w:hint="eastAsia" w:hAnsi="宋体" w:cs="宋体"/>
                <w:sz w:val="24"/>
              </w:rPr>
              <w:t>使用电子介质存储的投标文件单独密封、盖章，在开标现场提交。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3.7.5</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szCs w:val="22"/>
              </w:rPr>
              <w:t>投标文件签字或盖章要求</w:t>
            </w:r>
          </w:p>
        </w:tc>
        <w:tc>
          <w:tcPr>
            <w:tcW w:w="6274" w:type="dxa"/>
            <w:gridSpan w:val="2"/>
            <w:vAlign w:val="center"/>
          </w:tcPr>
          <w:p>
            <w:pPr>
              <w:autoSpaceDE w:val="0"/>
              <w:autoSpaceDN w:val="0"/>
              <w:adjustRightInd w:val="0"/>
              <w:jc w:val="left"/>
              <w:rPr>
                <w:rFonts w:hAnsi="宋体" w:cs="宋体"/>
                <w:sz w:val="24"/>
              </w:rPr>
            </w:pPr>
            <w:r>
              <w:rPr>
                <w:rFonts w:hint="eastAsia" w:hAnsi="宋体" w:cs="宋体"/>
                <w:sz w:val="24"/>
                <w:szCs w:val="22"/>
              </w:rPr>
              <w:t>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4.1.2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封套上写明</w:t>
            </w:r>
          </w:p>
        </w:tc>
        <w:tc>
          <w:tcPr>
            <w:tcW w:w="6274" w:type="dxa"/>
            <w:gridSpan w:val="2"/>
          </w:tcPr>
          <w:p>
            <w:pPr>
              <w:autoSpaceDE w:val="0"/>
              <w:autoSpaceDN w:val="0"/>
              <w:adjustRightInd w:val="0"/>
              <w:spacing w:line="360" w:lineRule="exact"/>
              <w:jc w:val="left"/>
              <w:rPr>
                <w:rFonts w:hAnsi="宋体" w:cs="宋体"/>
                <w:sz w:val="24"/>
              </w:rPr>
            </w:pPr>
            <w:r>
              <w:rPr>
                <w:rFonts w:hint="eastAsia" w:hAnsi="宋体" w:cs="宋体"/>
                <w:sz w:val="24"/>
              </w:rPr>
              <w:t>招标人地址：</w:t>
            </w:r>
          </w:p>
          <w:p>
            <w:pPr>
              <w:autoSpaceDE w:val="0"/>
              <w:autoSpaceDN w:val="0"/>
              <w:adjustRightInd w:val="0"/>
              <w:spacing w:line="360" w:lineRule="exact"/>
              <w:jc w:val="left"/>
              <w:rPr>
                <w:rFonts w:hAnsi="宋体" w:cs="宋体"/>
                <w:sz w:val="24"/>
              </w:rPr>
            </w:pPr>
            <w:r>
              <w:rPr>
                <w:rFonts w:hint="eastAsia" w:hAnsi="宋体" w:cs="宋体"/>
                <w:sz w:val="24"/>
              </w:rPr>
              <w:t>招标人名称：　</w:t>
            </w:r>
          </w:p>
          <w:p>
            <w:pPr>
              <w:autoSpaceDE w:val="0"/>
              <w:autoSpaceDN w:val="0"/>
              <w:adjustRightInd w:val="0"/>
              <w:spacing w:line="420" w:lineRule="exact"/>
              <w:jc w:val="left"/>
              <w:rPr>
                <w:rFonts w:hAnsi="宋体" w:cs="宋体"/>
                <w:sz w:val="24"/>
              </w:rPr>
            </w:pPr>
            <w:r>
              <w:rPr>
                <w:rFonts w:hint="eastAsia" w:hAnsi="宋体" w:cs="宋体"/>
                <w:sz w:val="24"/>
                <w:u w:val="single"/>
              </w:rPr>
              <w:t xml:space="preserve">         （工程名称）     </w:t>
            </w:r>
            <w:r>
              <w:rPr>
                <w:rFonts w:hint="eastAsia" w:hAnsi="宋体" w:cs="宋体"/>
                <w:sz w:val="24"/>
              </w:rPr>
              <w:t>投标文件在</w:t>
            </w:r>
          </w:p>
          <w:p>
            <w:pPr>
              <w:autoSpaceDE w:val="0"/>
              <w:autoSpaceDN w:val="0"/>
              <w:adjustRightInd w:val="0"/>
              <w:spacing w:line="420" w:lineRule="exact"/>
              <w:jc w:val="left"/>
              <w:rPr>
                <w:rFonts w:hAnsi="宋体" w:cs="宋体"/>
                <w:sz w:val="24"/>
              </w:rPr>
            </w:pPr>
            <w:r>
              <w:rPr>
                <w:rFonts w:hint="eastAsia" w:hAnsi="宋体" w:cs="宋体"/>
                <w:sz w:val="24"/>
              </w:rPr>
              <w:t xml:space="preserve">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4.2.2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递交投标文件地点</w:t>
            </w:r>
          </w:p>
        </w:tc>
        <w:tc>
          <w:tcPr>
            <w:tcW w:w="6274" w:type="dxa"/>
            <w:gridSpan w:val="2"/>
            <w:vAlign w:val="center"/>
          </w:tcPr>
          <w:p>
            <w:pPr>
              <w:numPr>
                <w:ilvl w:val="0"/>
                <w:numId w:val="2"/>
              </w:numPr>
              <w:tabs>
                <w:tab w:val="left" w:pos="0"/>
                <w:tab w:val="clear" w:pos="360"/>
              </w:tabs>
              <w:spacing w:line="288" w:lineRule="auto"/>
              <w:ind w:left="0" w:hanging="648"/>
              <w:rPr>
                <w:rFonts w:hAnsi="宋体" w:cs="宋体"/>
                <w:sz w:val="24"/>
                <w:u w:val="single"/>
              </w:rPr>
            </w:pPr>
            <w:r>
              <w:rPr>
                <w:rFonts w:hint="eastAsia" w:hAnsi="宋体" w:cs="宋体"/>
                <w:sz w:val="24"/>
                <w:u w:val="single"/>
              </w:rPr>
              <w:t>许昌市公共资源交易中心开标</w:t>
            </w:r>
            <w:r>
              <w:rPr>
                <w:rFonts w:hint="eastAsia" w:hAnsi="宋体" w:cs="宋体"/>
                <w:sz w:val="24"/>
                <w:u w:val="single"/>
                <w:lang w:val="en-US" w:eastAsia="zh-CN"/>
              </w:rPr>
              <w:t>二</w:t>
            </w:r>
            <w:r>
              <w:rPr>
                <w:rFonts w:hint="eastAsia" w:hAnsi="宋体" w:cs="宋体"/>
                <w:sz w:val="24"/>
                <w:u w:val="single"/>
              </w:rPr>
              <w:t>室</w:t>
            </w:r>
            <w:r>
              <w:rPr>
                <w:rFonts w:hint="eastAsia" w:hAnsi="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4.2.3</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是否退还投标文件</w:t>
            </w:r>
          </w:p>
        </w:tc>
        <w:tc>
          <w:tcPr>
            <w:tcW w:w="6274" w:type="dxa"/>
            <w:gridSpan w:val="2"/>
            <w:vAlign w:val="center"/>
          </w:tcPr>
          <w:p>
            <w:pPr>
              <w:autoSpaceDE w:val="0"/>
              <w:autoSpaceDN w:val="0"/>
              <w:adjustRightInd w:val="0"/>
              <w:spacing w:line="420" w:lineRule="exact"/>
              <w:rPr>
                <w:rFonts w:hAnsi="宋体" w:cs="宋体"/>
                <w:sz w:val="24"/>
              </w:rPr>
            </w:pPr>
            <w:r>
              <w:rPr>
                <w:rFonts w:hint="eastAsia"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5.1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开标时间和地点</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开标时间：</w:t>
            </w:r>
            <w:r>
              <w:rPr>
                <w:rFonts w:hint="eastAsia" w:hAnsi="宋体" w:cs="宋体"/>
                <w:b/>
                <w:sz w:val="24"/>
                <w:u w:val="single"/>
              </w:rPr>
              <w:t>同投标截止时间</w:t>
            </w:r>
          </w:p>
          <w:p>
            <w:pPr>
              <w:autoSpaceDE w:val="0"/>
              <w:autoSpaceDN w:val="0"/>
              <w:adjustRightInd w:val="0"/>
              <w:spacing w:line="420" w:lineRule="exact"/>
              <w:jc w:val="left"/>
              <w:rPr>
                <w:rFonts w:hAnsi="宋体" w:cs="宋体"/>
                <w:sz w:val="24"/>
              </w:rPr>
            </w:pPr>
            <w:r>
              <w:rPr>
                <w:rFonts w:hint="eastAsia" w:hAnsi="宋体" w:cs="宋体"/>
                <w:sz w:val="24"/>
              </w:rPr>
              <w:t>开标地点：许昌市公共资源交易中心开标</w:t>
            </w:r>
            <w:r>
              <w:rPr>
                <w:rFonts w:hint="eastAsia" w:hAnsi="宋体" w:cs="宋体"/>
                <w:sz w:val="24"/>
                <w:lang w:val="en-US" w:eastAsia="zh-CN"/>
              </w:rPr>
              <w:t xml:space="preserve">   </w:t>
            </w:r>
            <w:r>
              <w:rPr>
                <w:rFonts w:hint="eastAsia" w:hAnsi="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开标程序</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评标委员会的组建</w:t>
            </w:r>
          </w:p>
        </w:tc>
        <w:tc>
          <w:tcPr>
            <w:tcW w:w="6274" w:type="dxa"/>
            <w:gridSpan w:val="2"/>
            <w:vAlign w:val="center"/>
          </w:tcPr>
          <w:p>
            <w:pPr>
              <w:spacing w:line="288" w:lineRule="auto"/>
              <w:rPr>
                <w:rFonts w:hAnsi="宋体" w:cs="宋体"/>
                <w:sz w:val="24"/>
              </w:rPr>
            </w:pPr>
            <w:r>
              <w:rPr>
                <w:rFonts w:hint="eastAsia" w:hAnsi="宋体" w:cs="宋体"/>
                <w:sz w:val="24"/>
              </w:rPr>
              <w:t>评标委员会构成：从河南省综合评标专家库中随机抽取</w:t>
            </w:r>
            <w:r>
              <w:rPr>
                <w:rFonts w:hint="eastAsia" w:hAnsi="宋体" w:cs="宋体"/>
                <w:sz w:val="24"/>
                <w:lang w:val="en-US" w:eastAsia="zh-CN"/>
              </w:rPr>
              <w:t>4</w:t>
            </w:r>
            <w:r>
              <w:rPr>
                <w:rFonts w:hint="eastAsia" w:hAnsi="宋体" w:cs="宋体"/>
                <w:sz w:val="24"/>
              </w:rPr>
              <w:t>人和招标人代表</w:t>
            </w:r>
            <w:r>
              <w:rPr>
                <w:rFonts w:hint="eastAsia" w:hAnsi="宋体" w:cs="宋体"/>
                <w:sz w:val="24"/>
                <w:lang w:val="en-US" w:eastAsia="zh-CN"/>
              </w:rPr>
              <w:t>1</w:t>
            </w:r>
            <w:r>
              <w:rPr>
                <w:rFonts w:hint="eastAsia" w:hAnsi="宋体" w:cs="宋体"/>
                <w:sz w:val="24"/>
              </w:rPr>
              <w:t>人组成。其中注册造价工程师不少于2人。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7.1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cs="宋体"/>
                <w:sz w:val="24"/>
              </w:rPr>
            </w:pPr>
            <w:r>
              <w:rPr>
                <w:rFonts w:hint="eastAsia" w:hAnsi="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cs="宋体"/>
                <w:sz w:val="24"/>
              </w:rPr>
            </w:pPr>
            <w:r>
              <w:rPr>
                <w:rFonts w:hint="eastAsia" w:hAnsi="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cs="宋体"/>
                <w:sz w:val="24"/>
              </w:rPr>
            </w:pPr>
            <w:r>
              <w:rPr>
                <w:rFonts w:hint="eastAsia" w:hAnsi="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hAnsi="宋体" w:cs="宋体"/>
                <w:sz w:val="24"/>
              </w:rPr>
            </w:pPr>
            <w:r>
              <w:rPr>
                <w:rFonts w:hint="eastAsia" w:hAnsi="宋体" w:cs="宋体"/>
                <w:sz w:val="24"/>
              </w:rPr>
              <w:t>10.1.1</w:t>
            </w:r>
          </w:p>
        </w:tc>
        <w:tc>
          <w:tcPr>
            <w:tcW w:w="1571" w:type="dxa"/>
            <w:vAlign w:val="center"/>
          </w:tcPr>
          <w:p>
            <w:pPr>
              <w:autoSpaceDE w:val="0"/>
              <w:autoSpaceDN w:val="0"/>
              <w:adjustRightInd w:val="0"/>
              <w:spacing w:line="420" w:lineRule="exact"/>
              <w:jc w:val="center"/>
              <w:rPr>
                <w:rFonts w:hAnsi="宋体" w:cs="宋体"/>
                <w:color w:val="auto"/>
                <w:sz w:val="24"/>
              </w:rPr>
            </w:pPr>
            <w:r>
              <w:rPr>
                <w:rFonts w:hint="eastAsia" w:hAnsi="宋体" w:cs="宋体"/>
                <w:color w:val="auto"/>
                <w:sz w:val="24"/>
              </w:rPr>
              <w:t>类似项目</w:t>
            </w:r>
          </w:p>
        </w:tc>
        <w:tc>
          <w:tcPr>
            <w:tcW w:w="7219" w:type="dxa"/>
            <w:gridSpan w:val="3"/>
            <w:vAlign w:val="center"/>
          </w:tcPr>
          <w:p>
            <w:pPr>
              <w:autoSpaceDE w:val="0"/>
              <w:autoSpaceDN w:val="0"/>
              <w:adjustRightInd w:val="0"/>
              <w:spacing w:line="420" w:lineRule="exact"/>
              <w:jc w:val="left"/>
              <w:rPr>
                <w:rFonts w:hAnsi="宋体" w:cs="宋体"/>
                <w:snapToGrid w:val="0"/>
                <w:color w:val="auto"/>
                <w:sz w:val="24"/>
              </w:rPr>
            </w:pPr>
            <w:r>
              <w:rPr>
                <w:rFonts w:hint="eastAsia" w:hAnsi="宋体" w:cs="宋体"/>
                <w:snapToGrid w:val="0"/>
                <w:color w:val="auto"/>
                <w:sz w:val="24"/>
              </w:rPr>
              <w:t>近年来承建过的不低于此次招标控制价的市政公用工程项目。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cs="宋体"/>
                <w:sz w:val="24"/>
              </w:rPr>
            </w:pPr>
            <w:r>
              <w:rPr>
                <w:rFonts w:hint="eastAsia" w:hAnsi="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宋体"/>
                <w:sz w:val="24"/>
              </w:rPr>
            </w:pPr>
            <w:r>
              <w:rPr>
                <w:rFonts w:hint="eastAsia" w:hAnsi="宋体" w:cs="宋体"/>
                <w:sz w:val="24"/>
              </w:rPr>
              <w:t>10.2.1</w:t>
            </w:r>
          </w:p>
        </w:tc>
        <w:tc>
          <w:tcPr>
            <w:tcW w:w="1571" w:type="dxa"/>
            <w:vAlign w:val="center"/>
          </w:tcPr>
          <w:p>
            <w:pPr>
              <w:autoSpaceDE w:val="0"/>
              <w:autoSpaceDN w:val="0"/>
              <w:adjustRightInd w:val="0"/>
              <w:spacing w:line="420" w:lineRule="exact"/>
              <w:jc w:val="center"/>
              <w:rPr>
                <w:rFonts w:hAnsi="宋体" w:cs="宋体"/>
                <w:sz w:val="24"/>
              </w:rPr>
            </w:pPr>
            <w:r>
              <w:rPr>
                <w:rFonts w:hint="eastAsia" w:hAnsi="宋体" w:cs="宋体"/>
                <w:b/>
                <w:sz w:val="24"/>
              </w:rPr>
              <w:t>招标控制价</w:t>
            </w:r>
          </w:p>
        </w:tc>
        <w:tc>
          <w:tcPr>
            <w:tcW w:w="7219" w:type="dxa"/>
            <w:gridSpan w:val="3"/>
            <w:vAlign w:val="center"/>
          </w:tcPr>
          <w:p>
            <w:pPr>
              <w:keepNext/>
              <w:rPr>
                <w:rFonts w:hAnsi="宋体" w:cs="宋体"/>
                <w:sz w:val="24"/>
              </w:rPr>
            </w:pPr>
            <w:r>
              <w:rPr>
                <w:rFonts w:hint="eastAsia" w:hAnsi="宋体" w:cs="宋体"/>
                <w:sz w:val="24"/>
              </w:rPr>
              <w:t>本工程设招标控制价：</w:t>
            </w:r>
          </w:p>
          <w:p>
            <w:pPr>
              <w:keepNext/>
              <w:spacing w:line="360" w:lineRule="auto"/>
              <w:ind w:firstLine="480" w:firstLineChars="200"/>
              <w:rPr>
                <w:rFonts w:hAnsi="宋体" w:cs="宋体"/>
                <w:b/>
                <w:bCs/>
                <w:sz w:val="24"/>
              </w:rPr>
            </w:pPr>
            <w:r>
              <w:rPr>
                <w:rFonts w:hint="eastAsia" w:hAnsi="宋体" w:cs="宋体"/>
                <w:b/>
                <w:bCs/>
                <w:sz w:val="24"/>
              </w:rPr>
              <w:t>大写：</w:t>
            </w:r>
            <w:r>
              <w:rPr>
                <w:rFonts w:hint="eastAsia" w:hAnsi="宋体" w:cs="宋体"/>
                <w:b/>
                <w:bCs/>
                <w:sz w:val="24"/>
                <w:lang w:eastAsia="zh-CN"/>
              </w:rPr>
              <w:t>肆拾肆万肆仟玖佰玖拾陆元零肆分</w:t>
            </w:r>
            <w:r>
              <w:rPr>
                <w:rFonts w:hint="eastAsia" w:hAnsi="宋体" w:cs="宋体"/>
                <w:b/>
                <w:bCs/>
                <w:sz w:val="24"/>
              </w:rPr>
              <w:t xml:space="preserve">  </w:t>
            </w:r>
          </w:p>
          <w:p>
            <w:pPr>
              <w:keepNext/>
              <w:spacing w:line="360" w:lineRule="auto"/>
              <w:ind w:firstLine="439" w:firstLineChars="183"/>
              <w:rPr>
                <w:rFonts w:hint="eastAsia" w:hAnsi="宋体" w:cs="宋体"/>
                <w:b/>
                <w:bCs/>
                <w:sz w:val="24"/>
                <w:lang w:eastAsia="zh-CN"/>
              </w:rPr>
            </w:pPr>
            <w:r>
              <w:rPr>
                <w:rFonts w:hint="eastAsia" w:hAnsi="宋体" w:cs="宋体"/>
                <w:b/>
                <w:bCs/>
                <w:sz w:val="24"/>
              </w:rPr>
              <w:t>小</w:t>
            </w:r>
            <w:r>
              <w:rPr>
                <w:rFonts w:hint="eastAsia" w:hAnsi="宋体" w:cs="宋体"/>
                <w:b/>
                <w:bCs/>
                <w:sz w:val="24"/>
                <w:lang w:eastAsia="zh-CN"/>
              </w:rPr>
              <w:t>写：¥</w:t>
            </w:r>
            <w:r>
              <w:rPr>
                <w:rFonts w:hint="eastAsia" w:hAnsi="宋体" w:cs="宋体"/>
                <w:b/>
                <w:bCs/>
                <w:sz w:val="24"/>
                <w:lang w:val="en-US" w:eastAsia="zh-CN"/>
              </w:rPr>
              <w:t>444996.04</w:t>
            </w:r>
            <w:r>
              <w:rPr>
                <w:rFonts w:hint="eastAsia" w:hAnsi="宋体" w:cs="宋体"/>
                <w:b/>
                <w:bCs/>
                <w:sz w:val="24"/>
                <w:lang w:eastAsia="zh-CN"/>
              </w:rPr>
              <w:t>元</w:t>
            </w:r>
          </w:p>
          <w:p>
            <w:pPr>
              <w:autoSpaceDE w:val="0"/>
              <w:autoSpaceDN w:val="0"/>
              <w:adjustRightInd w:val="0"/>
              <w:spacing w:line="360" w:lineRule="auto"/>
              <w:ind w:firstLine="480" w:firstLineChars="200"/>
              <w:rPr>
                <w:rFonts w:hAnsi="宋体" w:cs="宋体"/>
                <w:sz w:val="24"/>
              </w:rPr>
            </w:pPr>
            <w:r>
              <w:rPr>
                <w:rFonts w:hint="eastAsia" w:hAnsi="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cs="宋体"/>
                <w:sz w:val="24"/>
              </w:rPr>
            </w:pPr>
          </w:p>
        </w:tc>
        <w:tc>
          <w:tcPr>
            <w:tcW w:w="3037" w:type="dxa"/>
            <w:gridSpan w:val="3"/>
            <w:vAlign w:val="center"/>
          </w:tcPr>
          <w:p>
            <w:pPr>
              <w:spacing w:line="260" w:lineRule="exact"/>
              <w:jc w:val="center"/>
              <w:rPr>
                <w:rFonts w:hAnsi="宋体" w:cs="宋体"/>
                <w:sz w:val="24"/>
              </w:rPr>
            </w:pPr>
            <w:r>
              <w:rPr>
                <w:rFonts w:hint="eastAsia" w:hAnsi="宋体" w:cs="宋体"/>
                <w:sz w:val="24"/>
              </w:rPr>
              <w:t>技术标是否采用“暗标”</w:t>
            </w:r>
          </w:p>
          <w:p>
            <w:pPr>
              <w:spacing w:line="260" w:lineRule="exact"/>
              <w:jc w:val="center"/>
              <w:rPr>
                <w:rFonts w:hAnsi="宋体" w:cs="宋体"/>
                <w:sz w:val="24"/>
              </w:rPr>
            </w:pPr>
            <w:r>
              <w:rPr>
                <w:rFonts w:hint="eastAsia" w:hAnsi="宋体" w:cs="宋体"/>
                <w:sz w:val="24"/>
              </w:rPr>
              <w:t>评审方式</w:t>
            </w:r>
          </w:p>
        </w:tc>
        <w:tc>
          <w:tcPr>
            <w:tcW w:w="5753" w:type="dxa"/>
            <w:vAlign w:val="center"/>
          </w:tcPr>
          <w:p>
            <w:pPr>
              <w:spacing w:line="312" w:lineRule="auto"/>
              <w:rPr>
                <w:rFonts w:hAnsi="宋体" w:cs="宋体"/>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ind w:left="240" w:hanging="240" w:hangingChars="100"/>
              <w:rPr>
                <w:rFonts w:hAnsi="宋体" w:cs="宋体"/>
                <w:sz w:val="24"/>
              </w:rPr>
            </w:pPr>
            <w:r>
              <w:rPr>
                <w:rFonts w:hint="eastAsia" w:hAnsi="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cs="宋体"/>
                <w:b/>
                <w:bCs/>
                <w:sz w:val="24"/>
              </w:rPr>
            </w:pPr>
          </w:p>
        </w:tc>
        <w:tc>
          <w:tcPr>
            <w:tcW w:w="8790" w:type="dxa"/>
            <w:gridSpan w:val="4"/>
            <w:vAlign w:val="center"/>
          </w:tcPr>
          <w:p>
            <w:pPr>
              <w:spacing w:line="276" w:lineRule="auto"/>
            </w:pPr>
            <w:r>
              <w:rPr>
                <w:rFonts w:hint="eastAsia" w:hAnsi="宋体" w:cs="宋体"/>
                <w:sz w:val="24"/>
              </w:rPr>
              <w:t>开标时各投标人的法定代表人或授权委托人持身份证原件及授权委托书原件，到开标现场签到，缺席或逾期不到者视为放弃。各投标单位参加会议人数不得多于三人。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cs="宋体"/>
                <w:sz w:val="24"/>
              </w:rPr>
            </w:pPr>
            <w:r>
              <w:rPr>
                <w:rFonts w:hint="eastAsia" w:hAnsi="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276" w:lineRule="auto"/>
              <w:rPr>
                <w:rFonts w:hAnsi="宋体" w:cs="宋体"/>
                <w:b/>
                <w:sz w:val="24"/>
              </w:rPr>
            </w:pPr>
            <w:r>
              <w:rPr>
                <w:rFonts w:hint="eastAsia" w:hAnsi="宋体" w:cs="宋体"/>
                <w:sz w:val="24"/>
              </w:rPr>
              <w:t>在中标通知书发出前，招标人将中标候选人的情况在《河南省电子招标投标公共服务平台》和《全国公共资源交易平台（河南省·许昌市）》予以公示，公示期不少于3日。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312" w:lineRule="auto"/>
              <w:rPr>
                <w:rFonts w:hAnsi="宋体" w:cs="宋体"/>
                <w:sz w:val="24"/>
              </w:rPr>
            </w:pPr>
            <w:r>
              <w:rPr>
                <w:rFonts w:hint="eastAsia" w:hAnsi="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312" w:lineRule="auto"/>
              <w:rPr>
                <w:rFonts w:hAnsi="宋体" w:cs="宋体"/>
                <w:sz w:val="24"/>
              </w:rPr>
            </w:pPr>
            <w:r>
              <w:rPr>
                <w:rFonts w:hint="eastAsia" w:hAnsi="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1077" w:type="dxa"/>
            <w:gridSpan w:val="2"/>
            <w:vAlign w:val="center"/>
          </w:tcPr>
          <w:p>
            <w:pPr>
              <w:spacing w:line="360" w:lineRule="auto"/>
              <w:rPr>
                <w:rFonts w:hAnsi="宋体" w:cs="宋体"/>
                <w:sz w:val="24"/>
              </w:rPr>
            </w:pPr>
          </w:p>
        </w:tc>
        <w:tc>
          <w:tcPr>
            <w:tcW w:w="8790" w:type="dxa"/>
            <w:gridSpan w:val="4"/>
            <w:vAlign w:val="center"/>
          </w:tcPr>
          <w:p>
            <w:pPr>
              <w:rPr>
                <w:rFonts w:hAnsi="宋体" w:cs="宋体"/>
                <w:sz w:val="24"/>
              </w:rPr>
            </w:pPr>
            <w:r>
              <w:rPr>
                <w:rFonts w:hint="eastAsia" w:hAnsi="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cs="宋体"/>
                <w:sz w:val="24"/>
              </w:rPr>
            </w:pPr>
            <w:r>
              <w:rPr>
                <w:rFonts w:hint="eastAsia" w:hAnsi="宋体" w:cs="宋体"/>
                <w:sz w:val="24"/>
              </w:rPr>
              <w:t>10.9监督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360" w:lineRule="auto"/>
              <w:rPr>
                <w:rFonts w:hAnsi="宋体" w:cs="宋体"/>
                <w:sz w:val="24"/>
              </w:rPr>
            </w:pPr>
            <w:r>
              <w:rPr>
                <w:rFonts w:hint="eastAsia" w:hAnsi="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6"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288" w:lineRule="auto"/>
              <w:rPr>
                <w:rFonts w:hAnsi="宋体" w:cs="宋体"/>
                <w:sz w:val="24"/>
              </w:rPr>
            </w:pPr>
            <w:r>
              <w:rPr>
                <w:rFonts w:hint="eastAsia" w:hAnsi="宋体" w:cs="宋体"/>
                <w:sz w:val="24"/>
              </w:rPr>
              <w:t>构成本招标文件的各个组成文件应互为解释，互为说明；</w:t>
            </w:r>
          </w:p>
          <w:p>
            <w:pPr>
              <w:spacing w:line="288" w:lineRule="auto"/>
              <w:rPr>
                <w:rFonts w:hAnsi="宋体" w:cs="宋体"/>
                <w:sz w:val="24"/>
              </w:rPr>
            </w:pPr>
            <w:r>
              <w:rPr>
                <w:rFonts w:hint="eastAsia" w:hAnsi="宋体" w:cs="宋体"/>
                <w:sz w:val="24"/>
              </w:rPr>
              <w:t>1、如有不明确或不一致，构成合同文件组成内容，以合同文件约定内容为准，且以专用合同条款约定的合同文件优先顺序解释；</w:t>
            </w:r>
          </w:p>
          <w:p>
            <w:pPr>
              <w:spacing w:line="288" w:lineRule="auto"/>
              <w:rPr>
                <w:rFonts w:hAnsi="宋体" w:cs="宋体"/>
                <w:sz w:val="24"/>
              </w:rPr>
            </w:pPr>
            <w:r>
              <w:rPr>
                <w:rFonts w:hint="eastAsia" w:hAnsi="宋体" w:cs="宋体"/>
                <w:sz w:val="24"/>
              </w:rPr>
              <w:t>2、除招标文件中有特别规定外，仅适用于招标投标阶段的规定，按招标公告（投标邀请书）、投标人须知、评标办法、投标文件格式的先后顺序解释；</w:t>
            </w:r>
          </w:p>
          <w:p>
            <w:pPr>
              <w:spacing w:line="288" w:lineRule="auto"/>
              <w:rPr>
                <w:rFonts w:hAnsi="宋体" w:cs="宋体"/>
                <w:sz w:val="24"/>
              </w:rPr>
            </w:pPr>
            <w:r>
              <w:rPr>
                <w:rFonts w:hint="eastAsia" w:hAnsi="宋体" w:cs="宋体"/>
                <w:sz w:val="24"/>
              </w:rPr>
              <w:t>3、同一组成文件中就同一事项的规定或约定不一致的，以编排顺序在后者为准；</w:t>
            </w:r>
          </w:p>
          <w:p>
            <w:pPr>
              <w:spacing w:line="288" w:lineRule="auto"/>
              <w:rPr>
                <w:rFonts w:hAnsi="宋体" w:cs="宋体"/>
                <w:sz w:val="24"/>
              </w:rPr>
            </w:pPr>
            <w:r>
              <w:rPr>
                <w:rFonts w:hint="eastAsia" w:hAnsi="宋体" w:cs="宋体"/>
                <w:sz w:val="24"/>
              </w:rPr>
              <w:t>4、同一组成文件不同版本之间有不一致的，以形成时间在后者为准。</w:t>
            </w:r>
          </w:p>
          <w:p>
            <w:pPr>
              <w:spacing w:line="288" w:lineRule="auto"/>
              <w:rPr>
                <w:rFonts w:hAnsi="宋体" w:cs="宋体"/>
                <w:sz w:val="24"/>
              </w:rPr>
            </w:pPr>
            <w:r>
              <w:rPr>
                <w:rFonts w:hint="eastAsia" w:hAnsi="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9867" w:type="dxa"/>
            <w:gridSpan w:val="6"/>
            <w:vAlign w:val="center"/>
          </w:tcPr>
          <w:p>
            <w:pPr>
              <w:spacing w:line="312" w:lineRule="auto"/>
              <w:rPr>
                <w:rFonts w:hAnsi="宋体" w:cs="宋体"/>
                <w:b/>
                <w:sz w:val="24"/>
              </w:rPr>
            </w:pPr>
            <w:r>
              <w:rPr>
                <w:rFonts w:hint="eastAsia" w:hAnsi="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867" w:type="dxa"/>
            <w:gridSpan w:val="6"/>
            <w:vAlign w:val="center"/>
          </w:tcPr>
          <w:p>
            <w:pPr>
              <w:spacing w:line="312" w:lineRule="auto"/>
              <w:rPr>
                <w:rFonts w:hAnsi="宋体" w:cs="宋体"/>
                <w:sz w:val="24"/>
              </w:rPr>
            </w:pPr>
            <w:bookmarkStart w:id="13" w:name="_Toc225243456"/>
            <w:bookmarkStart w:id="14" w:name="_Toc283559965"/>
            <w:r>
              <w:rPr>
                <w:rFonts w:hint="eastAsia" w:hAnsi="宋体" w:cs="宋体"/>
                <w:sz w:val="24"/>
              </w:rPr>
              <w:t>10.11.1 投标文件的拒收</w:t>
            </w:r>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3"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autoSpaceDE w:val="0"/>
              <w:autoSpaceDN w:val="0"/>
              <w:spacing w:line="440" w:lineRule="exact"/>
              <w:jc w:val="left"/>
              <w:outlineLvl w:val="0"/>
              <w:rPr>
                <w:rFonts w:hAnsi="宋体" w:cs="宋体"/>
                <w:sz w:val="24"/>
                <w:szCs w:val="24"/>
              </w:rPr>
            </w:pPr>
            <w:r>
              <w:rPr>
                <w:rFonts w:hint="eastAsia" w:hAnsi="宋体" w:cs="宋体"/>
                <w:sz w:val="24"/>
                <w:szCs w:val="24"/>
              </w:rPr>
              <w:t>1、逾期送达的或者未送达指定地点的电子介质存储的投标文件；</w:t>
            </w:r>
          </w:p>
          <w:p>
            <w:pPr>
              <w:autoSpaceDE w:val="0"/>
              <w:autoSpaceDN w:val="0"/>
              <w:spacing w:line="440" w:lineRule="exact"/>
              <w:jc w:val="left"/>
              <w:outlineLvl w:val="0"/>
              <w:rPr>
                <w:rFonts w:hAnsi="宋体" w:cs="宋体"/>
                <w:sz w:val="24"/>
                <w:szCs w:val="24"/>
              </w:rPr>
            </w:pPr>
            <w:r>
              <w:rPr>
                <w:rFonts w:hint="eastAsia" w:hAnsi="宋体" w:cs="宋体"/>
                <w:sz w:val="24"/>
                <w:szCs w:val="24"/>
              </w:rPr>
              <w:t>2、电子介质存储的投标文件未按招标文件要求密封的；</w:t>
            </w:r>
          </w:p>
          <w:p>
            <w:pPr>
              <w:autoSpaceDE w:val="0"/>
              <w:autoSpaceDN w:val="0"/>
              <w:spacing w:line="440" w:lineRule="exact"/>
              <w:jc w:val="left"/>
              <w:outlineLvl w:val="0"/>
              <w:rPr>
                <w:rFonts w:hAnsi="宋体" w:cs="宋体"/>
                <w:sz w:val="24"/>
                <w:szCs w:val="24"/>
              </w:rPr>
            </w:pPr>
            <w:r>
              <w:rPr>
                <w:rFonts w:hint="eastAsia" w:hAnsi="宋体" w:cs="宋体"/>
                <w:sz w:val="24"/>
                <w:szCs w:val="24"/>
              </w:rPr>
              <w:t>3、未按招标文件要求缴纳投标保证金的；</w:t>
            </w:r>
          </w:p>
          <w:p>
            <w:pPr>
              <w:autoSpaceDE w:val="0"/>
              <w:autoSpaceDN w:val="0"/>
              <w:spacing w:line="440" w:lineRule="exact"/>
              <w:jc w:val="left"/>
              <w:outlineLvl w:val="0"/>
            </w:pPr>
            <w:r>
              <w:rPr>
                <w:rFonts w:hint="eastAsia" w:hAnsi="宋体" w:cs="宋体"/>
                <w:sz w:val="24"/>
                <w:szCs w:val="24"/>
              </w:rPr>
              <w:t>4、开标时法定代表人或授权委托人（持有效的授权委托书）未携带本人身份证原件到开标现场并签到的。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867" w:type="dxa"/>
            <w:gridSpan w:val="6"/>
            <w:vAlign w:val="center"/>
          </w:tcPr>
          <w:p>
            <w:pPr>
              <w:autoSpaceDE w:val="0"/>
              <w:autoSpaceDN w:val="0"/>
              <w:spacing w:line="440" w:lineRule="exact"/>
              <w:jc w:val="left"/>
              <w:outlineLvl w:val="0"/>
              <w:rPr>
                <w:rFonts w:hAnsi="宋体" w:cs="宋体"/>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autoSpaceDE w:val="0"/>
              <w:autoSpaceDN w:val="0"/>
              <w:spacing w:line="360" w:lineRule="auto"/>
              <w:jc w:val="left"/>
              <w:outlineLvl w:val="0"/>
              <w:rPr>
                <w:sz w:val="24"/>
                <w:szCs w:val="24"/>
              </w:rPr>
            </w:pPr>
            <w:r>
              <w:rPr>
                <w:rFonts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投标人承担相应的价款风险。</w:t>
            </w:r>
          </w:p>
          <w:p>
            <w:pPr>
              <w:autoSpaceDE w:val="0"/>
              <w:autoSpaceDN w:val="0"/>
              <w:spacing w:line="360" w:lineRule="auto"/>
              <w:jc w:val="left"/>
              <w:outlineLvl w:val="0"/>
              <w:rPr>
                <w:sz w:val="24"/>
                <w:szCs w:val="24"/>
              </w:rPr>
            </w:pPr>
            <w:r>
              <w:rPr>
                <w:rFonts w:hint="eastAsia"/>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jc w:val="left"/>
              <w:outlineLvl w:val="0"/>
              <w:rPr>
                <w:sz w:val="24"/>
                <w:szCs w:val="24"/>
              </w:rPr>
            </w:pPr>
            <w:r>
              <w:rPr>
                <w:rFonts w:hint="eastAsia"/>
                <w:sz w:val="24"/>
                <w:szCs w:val="24"/>
              </w:rPr>
              <w:t>3、投标人在投标截止时间前应随时关注《全国公共资源交易平台（河南省·许昌市）》公共资源交易系统发出的有关本项目的答疑、修改等相关内容。</w:t>
            </w:r>
          </w:p>
          <w:p>
            <w:pPr>
              <w:autoSpaceDE w:val="0"/>
              <w:autoSpaceDN w:val="0"/>
              <w:spacing w:line="360" w:lineRule="auto"/>
              <w:jc w:val="left"/>
              <w:outlineLvl w:val="0"/>
              <w:rPr>
                <w:sz w:val="24"/>
                <w:szCs w:val="24"/>
              </w:rPr>
            </w:pPr>
            <w:r>
              <w:rPr>
                <w:rFonts w:hint="eastAsia"/>
                <w:sz w:val="24"/>
                <w:szCs w:val="24"/>
              </w:rPr>
              <w:t>4、本项目试行全流程电子化交易，如因交易系统异常情况无法完成，将以人工方式进行。</w:t>
            </w:r>
          </w:p>
          <w:p>
            <w:pPr>
              <w:autoSpaceDE w:val="0"/>
              <w:autoSpaceDN w:val="0"/>
              <w:spacing w:line="360" w:lineRule="auto"/>
              <w:jc w:val="left"/>
              <w:outlineLvl w:val="0"/>
              <w:rPr>
                <w:sz w:val="24"/>
                <w:szCs w:val="24"/>
              </w:rPr>
            </w:pPr>
            <w:r>
              <w:rPr>
                <w:rFonts w:hint="eastAsia"/>
                <w:sz w:val="24"/>
                <w:szCs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sz w:val="24"/>
                <w:szCs w:val="24"/>
              </w:rPr>
            </w:pPr>
            <w:r>
              <w:rPr>
                <w:rFonts w:hint="eastAsia"/>
                <w:sz w:val="24"/>
                <w:szCs w:val="24"/>
              </w:rPr>
              <w:t>6、投标人电子投标文件成功提交后，应打印“投标文件提交回执单”，供开标现场备查。</w:t>
            </w:r>
          </w:p>
          <w:p>
            <w:pPr>
              <w:autoSpaceDE w:val="0"/>
              <w:autoSpaceDN w:val="0"/>
              <w:spacing w:line="360" w:lineRule="auto"/>
              <w:jc w:val="left"/>
              <w:outlineLvl w:val="0"/>
              <w:rPr>
                <w:sz w:val="24"/>
                <w:szCs w:val="24"/>
              </w:rPr>
            </w:pPr>
            <w:r>
              <w:rPr>
                <w:rFonts w:hint="eastAsia"/>
                <w:sz w:val="24"/>
                <w:szCs w:val="24"/>
              </w:rPr>
              <w:t>7、商务标投标文件制作注意事项：</w:t>
            </w:r>
          </w:p>
          <w:p>
            <w:pPr>
              <w:autoSpaceDE w:val="0"/>
              <w:autoSpaceDN w:val="0"/>
              <w:spacing w:line="360" w:lineRule="auto"/>
              <w:jc w:val="left"/>
              <w:outlineLvl w:val="0"/>
              <w:rPr>
                <w:sz w:val="24"/>
                <w:szCs w:val="24"/>
              </w:rPr>
            </w:pPr>
            <w:r>
              <w:rPr>
                <w:rFonts w:hint="eastAsia"/>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360" w:lineRule="auto"/>
              <w:jc w:val="left"/>
              <w:outlineLvl w:val="0"/>
              <w:rPr>
                <w:sz w:val="24"/>
                <w:szCs w:val="24"/>
              </w:rPr>
            </w:pPr>
            <w:r>
              <w:rPr>
                <w:rFonts w:hint="eastAsia"/>
                <w:sz w:val="24"/>
                <w:szCs w:val="24"/>
              </w:rPr>
              <w:t>7.2 商务标投标文件制作技术咨询：0374-2961598。</w:t>
            </w:r>
          </w:p>
          <w:p>
            <w:pPr>
              <w:autoSpaceDE w:val="0"/>
              <w:autoSpaceDN w:val="0"/>
              <w:spacing w:line="360" w:lineRule="auto"/>
              <w:jc w:val="left"/>
              <w:outlineLvl w:val="0"/>
              <w:rPr>
                <w:rFonts w:hAnsi="宋体" w:cs="宋体"/>
                <w:sz w:val="24"/>
              </w:rPr>
            </w:pPr>
            <w:r>
              <w:rPr>
                <w:rFonts w:hint="eastAsia"/>
                <w:sz w:val="24"/>
                <w:szCs w:val="24"/>
              </w:rPr>
              <w:t>8、根据《河南省支持建筑业发展厅际联席会议办公室关于印发2018年全省建筑业转型发展推进方案的通知》（豫建联办【2018】1号）文件指示，招标人将在招标时查询本省和外省进豫投标人在河南省</w:t>
            </w:r>
            <w:r>
              <w:rPr>
                <w:rFonts w:hint="eastAsia" w:hAnsi="宋体" w:cs="宋体"/>
                <w:sz w:val="24"/>
              </w:rPr>
              <w:t>建筑市场监管信息系统暨一体化工作平台的登记信息。</w:t>
            </w:r>
          </w:p>
          <w:p>
            <w:pPr>
              <w:pStyle w:val="2"/>
              <w:adjustRightInd w:val="0"/>
              <w:snapToGrid w:val="0"/>
              <w:spacing w:line="360" w:lineRule="auto"/>
              <w:ind w:firstLine="0" w:firstLineChars="0"/>
              <w:rPr>
                <w:rFonts w:hAnsi="宋体" w:cs="宋体"/>
                <w:sz w:val="24"/>
              </w:rPr>
            </w:pPr>
            <w:r>
              <w:rPr>
                <w:rFonts w:hint="eastAsia" w:hAnsi="宋体" w:cs="宋体"/>
                <w:sz w:val="24"/>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440" w:lineRule="exact"/>
        <w:jc w:val="left"/>
        <w:outlineLvl w:val="2"/>
        <w:rPr>
          <w:rFonts w:hAnsi="宋体" w:cs="宋体"/>
          <w:b/>
          <w:sz w:val="28"/>
          <w:szCs w:val="28"/>
        </w:rPr>
      </w:pPr>
      <w:bookmarkStart w:id="15" w:name="_Toc283559947"/>
      <w:r>
        <w:rPr>
          <w:rFonts w:hint="eastAsia" w:hAnsi="宋体" w:cs="宋体"/>
          <w:b/>
          <w:sz w:val="28"/>
          <w:szCs w:val="28"/>
        </w:rPr>
        <w:t>1. 总则</w:t>
      </w:r>
    </w:p>
    <w:p>
      <w:pPr>
        <w:autoSpaceDE w:val="0"/>
        <w:autoSpaceDN w:val="0"/>
        <w:spacing w:line="440" w:lineRule="exact"/>
        <w:jc w:val="left"/>
        <w:outlineLvl w:val="1"/>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1.1.1根据《中华人民共和国招标投标法》等有关法律、法规和规章的规定，本招标项目已具备招标条件，现对本工程施工进行招标。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1"/>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1"/>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spacing w:line="420" w:lineRule="exact"/>
        <w:ind w:firstLine="540" w:firstLineChars="225"/>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djustRightInd w:val="0"/>
        <w:snapToGrid w:val="0"/>
        <w:spacing w:line="530" w:lineRule="exact"/>
        <w:ind w:firstLine="480"/>
        <w:outlineLvl w:val="1"/>
        <w:rPr>
          <w:rFonts w:hAnsi="宋体"/>
          <w:sz w:val="24"/>
          <w:szCs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1.4.3投标人不得存在下列情形之一：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1"/>
        <w:rPr>
          <w:rFonts w:hAnsi="宋体" w:cs="宋体"/>
          <w:b/>
          <w:sz w:val="24"/>
        </w:rPr>
      </w:pPr>
      <w:bookmarkStart w:id="16" w:name="_Toc152045535"/>
      <w:bookmarkStart w:id="17" w:name="_Toc179632552"/>
      <w:bookmarkStart w:id="18" w:name="_Toc152042311"/>
      <w:bookmarkStart w:id="19" w:name="_Toc144974503"/>
      <w:r>
        <w:rPr>
          <w:rFonts w:hint="eastAsia" w:hAnsi="宋体" w:cs="宋体"/>
          <w:b/>
          <w:sz w:val="24"/>
        </w:rPr>
        <w:t>1.5 费用承担</w:t>
      </w:r>
      <w:bookmarkEnd w:id="16"/>
      <w:bookmarkEnd w:id="17"/>
      <w:bookmarkEnd w:id="18"/>
      <w:bookmarkEnd w:id="19"/>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1"/>
        <w:rPr>
          <w:rFonts w:hAnsi="宋体" w:cs="宋体"/>
          <w:b/>
          <w:sz w:val="24"/>
        </w:rPr>
      </w:pPr>
      <w:bookmarkStart w:id="20" w:name="_Toc152042312"/>
      <w:bookmarkStart w:id="21" w:name="_Toc144974504"/>
      <w:bookmarkStart w:id="22" w:name="_Toc152045536"/>
      <w:bookmarkStart w:id="23" w:name="_Toc179632553"/>
      <w:r>
        <w:rPr>
          <w:rFonts w:hint="eastAsia" w:hAnsi="宋体" w:cs="宋体"/>
          <w:b/>
          <w:sz w:val="24"/>
        </w:rPr>
        <w:t>1.6 保密</w:t>
      </w:r>
      <w:bookmarkEnd w:id="20"/>
      <w:bookmarkEnd w:id="21"/>
      <w:bookmarkEnd w:id="22"/>
      <w:bookmarkEnd w:id="23"/>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1"/>
        <w:rPr>
          <w:rFonts w:hAnsi="宋体" w:cs="宋体"/>
          <w:b/>
          <w:sz w:val="24"/>
        </w:rPr>
      </w:pPr>
      <w:bookmarkStart w:id="24" w:name="_Toc144974505"/>
      <w:bookmarkStart w:id="25" w:name="_Toc152045537"/>
      <w:bookmarkStart w:id="26" w:name="_Toc179632554"/>
      <w:bookmarkStart w:id="27" w:name="_Toc152042313"/>
      <w:r>
        <w:rPr>
          <w:rFonts w:hint="eastAsia" w:hAnsi="宋体" w:cs="宋体"/>
          <w:b/>
          <w:sz w:val="24"/>
        </w:rPr>
        <w:t>1.7 语言</w:t>
      </w:r>
      <w:bookmarkEnd w:id="24"/>
      <w:r>
        <w:rPr>
          <w:rFonts w:hint="eastAsia" w:hAnsi="宋体" w:cs="宋体"/>
          <w:b/>
          <w:sz w:val="24"/>
        </w:rPr>
        <w:t>文字</w:t>
      </w:r>
      <w:bookmarkEnd w:id="25"/>
      <w:bookmarkEnd w:id="26"/>
      <w:bookmarkEnd w:id="27"/>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1"/>
        <w:rPr>
          <w:rFonts w:hAnsi="宋体" w:cs="宋体"/>
          <w:b/>
          <w:sz w:val="24"/>
        </w:rPr>
      </w:pPr>
      <w:bookmarkStart w:id="28" w:name="_Toc144974506"/>
      <w:bookmarkStart w:id="29" w:name="_Toc179632555"/>
      <w:bookmarkStart w:id="30" w:name="_Toc152045538"/>
      <w:bookmarkStart w:id="31" w:name="_Toc152042314"/>
      <w:r>
        <w:rPr>
          <w:rFonts w:hint="eastAsia" w:hAnsi="宋体" w:cs="宋体"/>
          <w:b/>
          <w:sz w:val="24"/>
        </w:rPr>
        <w:t>1.8 计量单位</w:t>
      </w:r>
      <w:bookmarkEnd w:id="28"/>
      <w:bookmarkEnd w:id="29"/>
      <w:bookmarkEnd w:id="30"/>
      <w:bookmarkEnd w:id="31"/>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1"/>
        <w:rPr>
          <w:rFonts w:hAnsi="宋体" w:cs="宋体"/>
          <w:b/>
          <w:sz w:val="24"/>
        </w:rPr>
      </w:pPr>
      <w:r>
        <w:rPr>
          <w:rFonts w:hint="eastAsia" w:hAnsi="宋体" w:cs="宋体"/>
          <w:b/>
          <w:sz w:val="24"/>
        </w:rPr>
        <w:t>1.9 踏勘现场</w:t>
      </w:r>
      <w:bookmarkEnd w:id="15"/>
    </w:p>
    <w:p>
      <w:pPr>
        <w:autoSpaceDE w:val="0"/>
        <w:autoSpaceDN w:val="0"/>
        <w:spacing w:line="440" w:lineRule="exact"/>
        <w:jc w:val="left"/>
        <w:outlineLvl w:val="1"/>
        <w:rPr>
          <w:rFonts w:hAnsi="宋体" w:cs="宋体"/>
          <w:sz w:val="24"/>
        </w:rPr>
      </w:pPr>
      <w:r>
        <w:rPr>
          <w:rFonts w:hint="eastAsia" w:hAnsi="宋体" w:cs="宋体"/>
          <w:sz w:val="24"/>
        </w:rPr>
        <w:t xml:space="preserve">    1.9.1 不组织。          </w:t>
      </w:r>
    </w:p>
    <w:p>
      <w:pPr>
        <w:autoSpaceDE w:val="0"/>
        <w:autoSpaceDN w:val="0"/>
        <w:spacing w:line="440" w:lineRule="exact"/>
        <w:jc w:val="left"/>
        <w:outlineLvl w:val="1"/>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1"/>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1"/>
        <w:rPr>
          <w:rFonts w:hAnsi="宋体" w:cs="宋体"/>
          <w:b/>
          <w:sz w:val="24"/>
        </w:rPr>
      </w:pPr>
      <w:bookmarkStart w:id="32" w:name="_Toc283559948"/>
      <w:r>
        <w:rPr>
          <w:rFonts w:hint="eastAsia" w:hAnsi="宋体" w:cs="宋体"/>
          <w:b/>
          <w:sz w:val="24"/>
        </w:rPr>
        <w:t>1.10 投标预备会</w:t>
      </w:r>
      <w:bookmarkEnd w:id="32"/>
    </w:p>
    <w:p>
      <w:pPr>
        <w:autoSpaceDE w:val="0"/>
        <w:autoSpaceDN w:val="0"/>
        <w:spacing w:line="450" w:lineRule="exact"/>
        <w:ind w:firstLine="470" w:firstLineChars="196"/>
        <w:jc w:val="left"/>
        <w:outlineLvl w:val="1"/>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1"/>
        <w:rPr>
          <w:rFonts w:hAnsi="宋体" w:cs="宋体"/>
          <w:b/>
          <w:sz w:val="24"/>
        </w:rPr>
      </w:pPr>
      <w:bookmarkStart w:id="33" w:name="_Toc283559949"/>
      <w:r>
        <w:rPr>
          <w:rFonts w:hint="eastAsia" w:hAnsi="宋体" w:cs="宋体"/>
          <w:b/>
          <w:sz w:val="24"/>
        </w:rPr>
        <w:t>1.11 分包</w:t>
      </w:r>
      <w:bookmarkEnd w:id="33"/>
    </w:p>
    <w:p>
      <w:pPr>
        <w:autoSpaceDE w:val="0"/>
        <w:autoSpaceDN w:val="0"/>
        <w:spacing w:line="450" w:lineRule="exact"/>
        <w:ind w:firstLine="480" w:firstLineChars="200"/>
        <w:jc w:val="left"/>
        <w:outlineLvl w:val="1"/>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1"/>
        <w:rPr>
          <w:rFonts w:hAnsi="宋体" w:cs="宋体"/>
          <w:b/>
          <w:sz w:val="24"/>
        </w:rPr>
      </w:pPr>
      <w:bookmarkStart w:id="34" w:name="_Toc283559950"/>
      <w:r>
        <w:rPr>
          <w:rFonts w:hint="eastAsia" w:hAnsi="宋体" w:cs="宋体"/>
          <w:b/>
          <w:sz w:val="24"/>
        </w:rPr>
        <w:t>1.12 偏离</w:t>
      </w:r>
      <w:bookmarkEnd w:id="34"/>
    </w:p>
    <w:p>
      <w:pPr>
        <w:autoSpaceDE w:val="0"/>
        <w:autoSpaceDN w:val="0"/>
        <w:adjustRightInd w:val="0"/>
        <w:spacing w:line="450" w:lineRule="exact"/>
        <w:ind w:firstLine="480" w:firstLineChars="200"/>
        <w:jc w:val="left"/>
        <w:outlineLvl w:val="1"/>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91"/>
        <w:spacing w:line="450" w:lineRule="exact"/>
        <w:jc w:val="both"/>
        <w:outlineLvl w:val="1"/>
        <w:rPr>
          <w:rFonts w:hAnsi="宋体"/>
          <w:b/>
          <w:color w:val="auto"/>
        </w:rPr>
      </w:pPr>
      <w:bookmarkStart w:id="35" w:name="_Toc283559951"/>
      <w:r>
        <w:rPr>
          <w:rFonts w:hint="eastAsia" w:hAnsi="宋体"/>
          <w:b/>
          <w:color w:val="auto"/>
        </w:rPr>
        <w:t>2. 招标文件</w:t>
      </w:r>
      <w:bookmarkEnd w:id="35"/>
    </w:p>
    <w:p>
      <w:pPr>
        <w:autoSpaceDE w:val="0"/>
        <w:autoSpaceDN w:val="0"/>
        <w:spacing w:line="450" w:lineRule="exact"/>
        <w:jc w:val="left"/>
        <w:outlineLvl w:val="1"/>
        <w:rPr>
          <w:rFonts w:hAnsi="宋体" w:cs="宋体"/>
          <w:b/>
          <w:sz w:val="24"/>
        </w:rPr>
      </w:pPr>
      <w:bookmarkStart w:id="36" w:name="_Toc283559952"/>
      <w:r>
        <w:rPr>
          <w:rFonts w:hint="eastAsia" w:hAnsi="宋体" w:cs="宋体"/>
          <w:b/>
          <w:sz w:val="24"/>
        </w:rPr>
        <w:t>2.1 招标文件的组成</w:t>
      </w:r>
      <w:bookmarkEnd w:id="36"/>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1"/>
        <w:rPr>
          <w:rFonts w:hAnsi="宋体" w:cs="宋体"/>
          <w:b/>
          <w:sz w:val="24"/>
        </w:rPr>
      </w:pPr>
      <w:bookmarkStart w:id="37" w:name="_Toc283559953"/>
      <w:r>
        <w:rPr>
          <w:rFonts w:hint="eastAsia" w:hAnsi="宋体" w:cs="宋体"/>
          <w:b/>
          <w:sz w:val="24"/>
        </w:rPr>
        <w:t>2.2 招标文件的澄清</w:t>
      </w:r>
      <w:bookmarkEnd w:id="37"/>
    </w:p>
    <w:p>
      <w:pPr>
        <w:autoSpaceDE w:val="0"/>
        <w:autoSpaceDN w:val="0"/>
        <w:adjustRightInd w:val="0"/>
        <w:spacing w:line="450" w:lineRule="exact"/>
        <w:ind w:firstLine="616" w:firstLineChars="257"/>
        <w:jc w:val="left"/>
        <w:rPr>
          <w:rFonts w:hAnsi="宋体" w:cs="宋体"/>
          <w:sz w:val="24"/>
        </w:rPr>
      </w:pPr>
      <w:bookmarkStart w:id="38"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所有澄清、答疑全部以公共资源交易系统电子平台发出的为准，不再接受书面形式的递交。</w:t>
      </w:r>
    </w:p>
    <w:p>
      <w:pPr>
        <w:autoSpaceDE w:val="0"/>
        <w:autoSpaceDN w:val="0"/>
        <w:spacing w:line="450" w:lineRule="exact"/>
        <w:jc w:val="left"/>
        <w:outlineLvl w:val="1"/>
        <w:rPr>
          <w:rFonts w:hAnsi="宋体" w:cs="宋体"/>
          <w:b/>
          <w:sz w:val="24"/>
        </w:rPr>
      </w:pPr>
      <w:r>
        <w:rPr>
          <w:rFonts w:hint="eastAsia" w:hAnsi="宋体" w:cs="宋体"/>
          <w:b/>
          <w:sz w:val="24"/>
        </w:rPr>
        <w:t>2.3 招标文件的修改</w:t>
      </w:r>
      <w:bookmarkEnd w:id="38"/>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2.3.1 在投标截止时间15天前，招标人可以通过公共资源交易系统电子平台修改招标文件，如果修改招标文件的时间距投标截止时间不足15天，相应延长投标截止时间。</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1"/>
        <w:rPr>
          <w:rFonts w:hAnsi="宋体" w:cs="宋体"/>
          <w:b/>
          <w:sz w:val="24"/>
        </w:rPr>
      </w:pPr>
      <w:bookmarkStart w:id="39" w:name="_Toc179632564"/>
      <w:bookmarkStart w:id="40" w:name="_Toc152045546"/>
      <w:bookmarkStart w:id="41" w:name="_Toc152042322"/>
      <w:bookmarkStart w:id="42" w:name="_Toc144974514"/>
      <w:r>
        <w:rPr>
          <w:rFonts w:hint="eastAsia" w:hAnsi="宋体" w:cs="宋体"/>
          <w:b/>
          <w:sz w:val="24"/>
        </w:rPr>
        <w:t>3. 投标文件</w:t>
      </w:r>
      <w:bookmarkEnd w:id="39"/>
      <w:bookmarkEnd w:id="40"/>
      <w:bookmarkEnd w:id="41"/>
      <w:bookmarkEnd w:id="42"/>
    </w:p>
    <w:p>
      <w:pPr>
        <w:autoSpaceDE w:val="0"/>
        <w:autoSpaceDN w:val="0"/>
        <w:spacing w:line="420" w:lineRule="exact"/>
        <w:jc w:val="left"/>
        <w:outlineLvl w:val="1"/>
        <w:rPr>
          <w:rFonts w:hAnsi="宋体" w:cs="宋体"/>
          <w:b/>
          <w:sz w:val="24"/>
        </w:rPr>
      </w:pPr>
      <w:bookmarkStart w:id="43"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1"/>
        <w:rPr>
          <w:rFonts w:hint="eastAsia" w:hAnsi="宋体" w:cs="宋体"/>
          <w:sz w:val="24"/>
        </w:rPr>
      </w:pPr>
      <w:r>
        <w:rPr>
          <w:rFonts w:hint="eastAsia" w:hAnsi="宋体" w:cs="宋体"/>
          <w:sz w:val="24"/>
          <w:lang w:eastAsia="zh-CN"/>
        </w:rPr>
        <w:t>（</w:t>
      </w:r>
      <w:r>
        <w:rPr>
          <w:rFonts w:hint="eastAsia" w:hAnsi="宋体" w:cs="宋体"/>
          <w:sz w:val="24"/>
          <w:lang w:val="en-US" w:eastAsia="zh-CN"/>
        </w:rPr>
        <w:t>1</w:t>
      </w:r>
      <w:r>
        <w:rPr>
          <w:rFonts w:hint="eastAsia" w:hAnsi="宋体" w:cs="宋体"/>
          <w:sz w:val="24"/>
          <w:lang w:eastAsia="zh-CN"/>
        </w:rPr>
        <w:t>）</w:t>
      </w:r>
      <w:r>
        <w:rPr>
          <w:rFonts w:hint="eastAsia" w:hAnsi="宋体" w:cs="宋体"/>
          <w:sz w:val="24"/>
        </w:rPr>
        <w:t>投标函</w:t>
      </w:r>
    </w:p>
    <w:p>
      <w:pPr>
        <w:autoSpaceDE w:val="0"/>
        <w:autoSpaceDN w:val="0"/>
        <w:spacing w:line="420" w:lineRule="exact"/>
        <w:ind w:firstLine="480" w:firstLineChars="200"/>
        <w:jc w:val="left"/>
        <w:outlineLvl w:val="1"/>
        <w:rPr>
          <w:rFonts w:hint="eastAsia" w:hAnsi="宋体" w:cs="宋体"/>
          <w:sz w:val="24"/>
        </w:rPr>
      </w:pPr>
      <w:r>
        <w:rPr>
          <w:rFonts w:hint="eastAsia" w:hAnsi="宋体" w:cs="宋体"/>
          <w:sz w:val="24"/>
          <w:lang w:eastAsia="zh-CN"/>
        </w:rPr>
        <w:t>（</w:t>
      </w:r>
      <w:r>
        <w:rPr>
          <w:rFonts w:hint="eastAsia" w:hAnsi="宋体" w:cs="宋体"/>
          <w:sz w:val="24"/>
          <w:lang w:val="en-US" w:eastAsia="zh-CN"/>
        </w:rPr>
        <w:t>2</w:t>
      </w:r>
      <w:r>
        <w:rPr>
          <w:rFonts w:hint="eastAsia" w:hAnsi="宋体" w:cs="宋体"/>
          <w:sz w:val="24"/>
          <w:lang w:eastAsia="zh-CN"/>
        </w:rPr>
        <w:t>）</w:t>
      </w:r>
      <w:r>
        <w:rPr>
          <w:rFonts w:hint="eastAsia" w:hAnsi="宋体" w:cs="宋体"/>
          <w:sz w:val="24"/>
        </w:rPr>
        <w:t>投标函附录；</w:t>
      </w:r>
    </w:p>
    <w:p>
      <w:pPr>
        <w:autoSpaceDE w:val="0"/>
        <w:autoSpaceDN w:val="0"/>
        <w:spacing w:line="420" w:lineRule="exact"/>
        <w:ind w:firstLine="480" w:firstLineChars="200"/>
        <w:jc w:val="left"/>
        <w:outlineLvl w:val="1"/>
        <w:rPr>
          <w:rFonts w:hint="eastAsia" w:hAnsi="宋体" w:cs="宋体"/>
          <w:sz w:val="24"/>
        </w:rPr>
      </w:pPr>
      <w:r>
        <w:rPr>
          <w:rFonts w:hint="eastAsia" w:hAnsi="宋体" w:cs="宋体"/>
          <w:sz w:val="24"/>
          <w:lang w:eastAsia="zh-CN"/>
        </w:rPr>
        <w:t>（</w:t>
      </w:r>
      <w:r>
        <w:rPr>
          <w:rFonts w:hint="eastAsia" w:hAnsi="宋体" w:cs="宋体"/>
          <w:sz w:val="24"/>
          <w:lang w:val="en-US" w:eastAsia="zh-CN"/>
        </w:rPr>
        <w:t>3</w:t>
      </w:r>
      <w:r>
        <w:rPr>
          <w:rFonts w:hint="eastAsia" w:hAnsi="宋体" w:cs="宋体"/>
          <w:sz w:val="24"/>
          <w:lang w:eastAsia="zh-CN"/>
        </w:rPr>
        <w:t>）</w:t>
      </w:r>
      <w:r>
        <w:rPr>
          <w:rFonts w:hint="eastAsia" w:hAnsi="宋体" w:cs="宋体"/>
          <w:sz w:val="24"/>
        </w:rPr>
        <w:t>法定代表人身份证明、授权委托书；</w:t>
      </w:r>
    </w:p>
    <w:p>
      <w:pPr>
        <w:autoSpaceDE w:val="0"/>
        <w:autoSpaceDN w:val="0"/>
        <w:spacing w:line="420" w:lineRule="exact"/>
        <w:ind w:firstLine="480" w:firstLineChars="200"/>
        <w:jc w:val="left"/>
        <w:outlineLvl w:val="1"/>
        <w:rPr>
          <w:rFonts w:hint="eastAsia" w:hAnsi="宋体" w:cs="宋体"/>
          <w:sz w:val="24"/>
        </w:rPr>
      </w:pPr>
      <w:r>
        <w:rPr>
          <w:rFonts w:hint="eastAsia" w:hAnsi="宋体" w:cs="宋体"/>
          <w:sz w:val="24"/>
          <w:lang w:eastAsia="zh-CN"/>
        </w:rPr>
        <w:t>（</w:t>
      </w:r>
      <w:r>
        <w:rPr>
          <w:rFonts w:hint="eastAsia" w:hAnsi="宋体" w:cs="宋体"/>
          <w:sz w:val="24"/>
          <w:lang w:val="en-US" w:eastAsia="zh-CN"/>
        </w:rPr>
        <w:t>4</w:t>
      </w:r>
      <w:r>
        <w:rPr>
          <w:rFonts w:hint="eastAsia" w:hAnsi="宋体" w:cs="宋体"/>
          <w:sz w:val="24"/>
          <w:lang w:eastAsia="zh-CN"/>
        </w:rPr>
        <w:t>）</w:t>
      </w:r>
      <w:r>
        <w:rPr>
          <w:rFonts w:hint="eastAsia" w:hAnsi="宋体" w:cs="宋体"/>
          <w:sz w:val="24"/>
        </w:rPr>
        <w:t>投标保证金；</w:t>
      </w:r>
    </w:p>
    <w:p>
      <w:pPr>
        <w:autoSpaceDE w:val="0"/>
        <w:autoSpaceDN w:val="0"/>
        <w:spacing w:line="420" w:lineRule="exact"/>
        <w:ind w:firstLine="480" w:firstLineChars="200"/>
        <w:jc w:val="left"/>
        <w:outlineLvl w:val="1"/>
        <w:rPr>
          <w:rFonts w:hint="eastAsia" w:hAnsi="宋体" w:cs="宋体"/>
          <w:sz w:val="24"/>
        </w:rPr>
      </w:pPr>
      <w:r>
        <w:rPr>
          <w:rFonts w:hint="eastAsia" w:hAnsi="宋体" w:cs="宋体"/>
          <w:sz w:val="24"/>
          <w:lang w:eastAsia="zh-CN"/>
        </w:rPr>
        <w:t>（</w:t>
      </w:r>
      <w:r>
        <w:rPr>
          <w:rFonts w:hint="eastAsia" w:hAnsi="宋体" w:cs="宋体"/>
          <w:sz w:val="24"/>
          <w:lang w:val="en-US" w:eastAsia="zh-CN"/>
        </w:rPr>
        <w:t>5</w:t>
      </w:r>
      <w:r>
        <w:rPr>
          <w:rFonts w:hint="eastAsia" w:hAnsi="宋体" w:cs="宋体"/>
          <w:sz w:val="24"/>
          <w:lang w:eastAsia="zh-CN"/>
        </w:rPr>
        <w:t>）</w:t>
      </w:r>
      <w:r>
        <w:rPr>
          <w:rFonts w:hint="eastAsia" w:hAnsi="宋体" w:cs="宋体"/>
          <w:sz w:val="24"/>
        </w:rPr>
        <w:t>项目管理机构配备情况；</w:t>
      </w:r>
    </w:p>
    <w:p>
      <w:pPr>
        <w:autoSpaceDE w:val="0"/>
        <w:autoSpaceDN w:val="0"/>
        <w:spacing w:line="420" w:lineRule="exact"/>
        <w:ind w:firstLine="480" w:firstLineChars="200"/>
        <w:jc w:val="left"/>
        <w:outlineLvl w:val="1"/>
        <w:rPr>
          <w:rFonts w:hint="eastAsia" w:hAnsi="宋体" w:cs="宋体"/>
          <w:sz w:val="24"/>
        </w:rPr>
      </w:pPr>
      <w:r>
        <w:rPr>
          <w:rFonts w:hint="eastAsia" w:hAnsi="宋体" w:cs="宋体"/>
          <w:sz w:val="24"/>
          <w:lang w:eastAsia="zh-CN"/>
        </w:rPr>
        <w:t>（</w:t>
      </w:r>
      <w:r>
        <w:rPr>
          <w:rFonts w:hint="eastAsia" w:hAnsi="宋体" w:cs="宋体"/>
          <w:sz w:val="24"/>
          <w:lang w:val="en-US" w:eastAsia="zh-CN"/>
        </w:rPr>
        <w:t>6</w:t>
      </w:r>
      <w:r>
        <w:rPr>
          <w:rFonts w:hint="eastAsia" w:hAnsi="宋体" w:cs="宋体"/>
          <w:sz w:val="24"/>
          <w:lang w:eastAsia="zh-CN"/>
        </w:rPr>
        <w:t>）</w:t>
      </w:r>
      <w:r>
        <w:rPr>
          <w:rFonts w:hint="eastAsia" w:hAnsi="宋体" w:cs="宋体"/>
          <w:sz w:val="24"/>
        </w:rPr>
        <w:t>投标单位基本信息表；</w:t>
      </w:r>
    </w:p>
    <w:p>
      <w:pPr>
        <w:autoSpaceDE w:val="0"/>
        <w:autoSpaceDN w:val="0"/>
        <w:spacing w:line="420" w:lineRule="exact"/>
        <w:ind w:firstLine="480" w:firstLineChars="200"/>
        <w:jc w:val="left"/>
        <w:outlineLvl w:val="1"/>
        <w:rPr>
          <w:rFonts w:hint="eastAsia" w:hAnsi="宋体" w:cs="宋体"/>
          <w:sz w:val="24"/>
        </w:rPr>
      </w:pPr>
      <w:r>
        <w:rPr>
          <w:rFonts w:hint="eastAsia" w:hAnsi="宋体" w:cs="宋体"/>
          <w:sz w:val="24"/>
          <w:lang w:eastAsia="zh-CN"/>
        </w:rPr>
        <w:t>（</w:t>
      </w:r>
      <w:r>
        <w:rPr>
          <w:rFonts w:hint="eastAsia" w:hAnsi="宋体" w:cs="宋体"/>
          <w:sz w:val="24"/>
          <w:lang w:val="en-US" w:eastAsia="zh-CN"/>
        </w:rPr>
        <w:t>7</w:t>
      </w:r>
      <w:r>
        <w:rPr>
          <w:rFonts w:hint="eastAsia" w:hAnsi="宋体" w:cs="宋体"/>
          <w:sz w:val="24"/>
          <w:lang w:eastAsia="zh-CN"/>
        </w:rPr>
        <w:t>）</w:t>
      </w:r>
      <w:r>
        <w:rPr>
          <w:rFonts w:hint="eastAsia" w:hAnsi="宋体" w:cs="宋体"/>
          <w:sz w:val="24"/>
        </w:rPr>
        <w:t>资格证明文件；</w:t>
      </w:r>
    </w:p>
    <w:p>
      <w:pPr>
        <w:autoSpaceDE w:val="0"/>
        <w:autoSpaceDN w:val="0"/>
        <w:spacing w:line="420" w:lineRule="exact"/>
        <w:ind w:firstLine="480" w:firstLineChars="200"/>
        <w:jc w:val="left"/>
        <w:outlineLvl w:val="1"/>
        <w:rPr>
          <w:rFonts w:hint="eastAsia" w:hAnsi="宋体" w:cs="宋体"/>
          <w:sz w:val="24"/>
        </w:rPr>
      </w:pPr>
      <w:r>
        <w:rPr>
          <w:rFonts w:hint="eastAsia" w:hAnsi="宋体" w:cs="宋体"/>
          <w:sz w:val="24"/>
          <w:lang w:eastAsia="zh-CN"/>
        </w:rPr>
        <w:t>（</w:t>
      </w:r>
      <w:r>
        <w:rPr>
          <w:rFonts w:hint="eastAsia" w:hAnsi="宋体" w:cs="宋体"/>
          <w:sz w:val="24"/>
          <w:lang w:val="en-US" w:eastAsia="zh-CN"/>
        </w:rPr>
        <w:t>8</w:t>
      </w:r>
      <w:r>
        <w:rPr>
          <w:rFonts w:hint="eastAsia" w:hAnsi="宋体" w:cs="宋体"/>
          <w:sz w:val="24"/>
          <w:lang w:eastAsia="zh-CN"/>
        </w:rPr>
        <w:t>）</w:t>
      </w:r>
      <w:r>
        <w:rPr>
          <w:rFonts w:hint="eastAsia" w:hAnsi="宋体" w:cs="宋体"/>
          <w:sz w:val="24"/>
        </w:rPr>
        <w:t>近年完成的类似项目情况；</w:t>
      </w:r>
    </w:p>
    <w:p>
      <w:pPr>
        <w:autoSpaceDE w:val="0"/>
        <w:autoSpaceDN w:val="0"/>
        <w:spacing w:line="420" w:lineRule="exact"/>
        <w:ind w:firstLine="480" w:firstLineChars="200"/>
        <w:jc w:val="left"/>
        <w:outlineLvl w:val="1"/>
        <w:rPr>
          <w:rFonts w:hint="eastAsia" w:hAnsi="宋体" w:cs="宋体"/>
          <w:sz w:val="24"/>
        </w:rPr>
      </w:pPr>
      <w:r>
        <w:rPr>
          <w:rFonts w:hint="eastAsia" w:hAnsi="宋体" w:cs="宋体"/>
          <w:sz w:val="24"/>
          <w:lang w:eastAsia="zh-CN"/>
        </w:rPr>
        <w:t>（</w:t>
      </w:r>
      <w:r>
        <w:rPr>
          <w:rFonts w:hint="eastAsia" w:hAnsi="宋体" w:cs="宋体"/>
          <w:sz w:val="24"/>
          <w:lang w:val="en-US" w:eastAsia="zh-CN"/>
        </w:rPr>
        <w:t>9</w:t>
      </w:r>
      <w:r>
        <w:rPr>
          <w:rFonts w:hint="eastAsia" w:hAnsi="宋体" w:cs="宋体"/>
          <w:sz w:val="24"/>
          <w:lang w:eastAsia="zh-CN"/>
        </w:rPr>
        <w:t>）</w:t>
      </w:r>
      <w:r>
        <w:rPr>
          <w:rFonts w:hint="eastAsia" w:hAnsi="宋体" w:cs="宋体"/>
          <w:sz w:val="24"/>
        </w:rPr>
        <w:t>正在施工的和新承接的项目情况；</w:t>
      </w:r>
    </w:p>
    <w:p>
      <w:pPr>
        <w:autoSpaceDE w:val="0"/>
        <w:autoSpaceDN w:val="0"/>
        <w:spacing w:line="420" w:lineRule="exact"/>
        <w:ind w:firstLine="480" w:firstLineChars="200"/>
        <w:jc w:val="left"/>
        <w:outlineLvl w:val="1"/>
        <w:rPr>
          <w:rFonts w:hint="eastAsia" w:hAnsi="宋体" w:cs="宋体"/>
          <w:sz w:val="24"/>
        </w:rPr>
      </w:pPr>
      <w:r>
        <w:rPr>
          <w:rFonts w:hint="eastAsia" w:hAnsi="宋体" w:cs="宋体"/>
          <w:sz w:val="24"/>
          <w:lang w:eastAsia="zh-CN"/>
        </w:rPr>
        <w:t>（</w:t>
      </w:r>
      <w:r>
        <w:rPr>
          <w:rFonts w:hint="eastAsia" w:hAnsi="宋体" w:cs="宋体"/>
          <w:sz w:val="24"/>
          <w:lang w:val="en-US" w:eastAsia="zh-CN"/>
        </w:rPr>
        <w:t>10</w:t>
      </w:r>
      <w:r>
        <w:rPr>
          <w:rFonts w:hint="eastAsia" w:hAnsi="宋体" w:cs="宋体"/>
          <w:sz w:val="24"/>
          <w:lang w:eastAsia="zh-CN"/>
        </w:rPr>
        <w:t>）</w:t>
      </w:r>
      <w:r>
        <w:rPr>
          <w:rFonts w:hint="eastAsia" w:hAnsi="宋体" w:cs="宋体"/>
          <w:sz w:val="24"/>
        </w:rPr>
        <w:t>其它材料；</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（1）内容完整性和编制水平；</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（2）施工方案和技术措施；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（3）质量管理体系与措施；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（4）安全管理体系与措施；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（5）环境保护管理体系与措施；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（6）工程进度计划与措施；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（7）拟投入资源配备计划；</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（8）施工进度表或施工网络图；</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（9）施工总平面布置图；</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（10）在节能减排、绿色施工（含扬尘治理）、工艺创新方面针对本工程有具体措施或企业自有创新技术；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1"/>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44"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44"/>
    <w:p>
      <w:pPr>
        <w:tabs>
          <w:tab w:val="left" w:pos="3060"/>
        </w:tabs>
        <w:autoSpaceDE w:val="0"/>
        <w:autoSpaceDN w:val="0"/>
        <w:spacing w:line="420" w:lineRule="exact"/>
        <w:jc w:val="left"/>
        <w:outlineLvl w:val="1"/>
        <w:rPr>
          <w:rFonts w:hAnsi="宋体" w:cs="宋体"/>
          <w:b/>
          <w:bCs/>
          <w:sz w:val="24"/>
        </w:rPr>
      </w:pPr>
      <w:r>
        <w:rPr>
          <w:rFonts w:hint="eastAsia" w:hAnsi="宋体" w:cs="宋体"/>
          <w:b/>
          <w:bCs/>
          <w:sz w:val="24"/>
        </w:rPr>
        <w:t>3.3 投标有效期</w:t>
      </w:r>
      <w:bookmarkEnd w:id="43"/>
      <w:r>
        <w:rPr>
          <w:rFonts w:hint="eastAsia" w:hAnsi="宋体" w:cs="宋体"/>
          <w:b/>
          <w:bCs/>
          <w:sz w:val="24"/>
        </w:rPr>
        <w:tab/>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1"/>
        <w:rPr>
          <w:rFonts w:hAnsi="宋体" w:cs="宋体"/>
          <w:b/>
          <w:bCs/>
          <w:sz w:val="24"/>
        </w:rPr>
      </w:pPr>
      <w:bookmarkStart w:id="45" w:name="_Toc282436964"/>
      <w:bookmarkStart w:id="46" w:name="_Toc283559960"/>
      <w:r>
        <w:rPr>
          <w:rFonts w:hint="eastAsia" w:hAnsi="宋体" w:cs="宋体"/>
          <w:b/>
          <w:bCs/>
          <w:sz w:val="24"/>
        </w:rPr>
        <w:t>3.4 投标保证金</w:t>
      </w:r>
      <w:bookmarkEnd w:id="45"/>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（3）项目废标或招标人终止招标的，在此后5个工作日内退还投标保证金及银行同期活期存利息。</w:t>
      </w:r>
      <w:r>
        <w:rPr>
          <w:rFonts w:hint="eastAsia" w:hAnsi="宋体" w:cs="宋体"/>
          <w:sz w:val="24"/>
        </w:rPr>
        <w:br w:type="textWrapping"/>
      </w:r>
      <w:r>
        <w:rPr>
          <w:rFonts w:hint="eastAsia" w:hAnsi="宋体" w:cs="宋体"/>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（8）特殊情况处理</w:t>
      </w:r>
    </w:p>
    <w:p>
      <w:pPr>
        <w:tabs>
          <w:tab w:val="left" w:pos="1260"/>
        </w:tabs>
        <w:autoSpaceDE w:val="0"/>
        <w:autoSpaceDN w:val="0"/>
        <w:adjustRightInd w:val="0"/>
        <w:spacing w:line="460" w:lineRule="exact"/>
        <w:ind w:firstLine="480" w:firstLineChars="200"/>
        <w:jc w:val="left"/>
        <w:rPr>
          <w:rFonts w:hAnsi="宋体" w:cs="宋体"/>
          <w:sz w:val="24"/>
          <w:szCs w:val="22"/>
        </w:rPr>
      </w:pPr>
      <w:r>
        <w:rPr>
          <w:rFonts w:hint="eastAsia" w:hAnsi="宋体" w:cs="宋体"/>
          <w:sz w:val="24"/>
        </w:rPr>
        <w:t>①投标人投标过程中因账户开户银行、银行账号发生变化，不能按照来款途径原路返还投标保证金的，投标人须提供原账户开户银行相关证明及新开账户开户许可证，到中心一楼交易见证部办理退款</w:t>
      </w:r>
      <w:r>
        <w:rPr>
          <w:rFonts w:hint="eastAsia" w:hAnsi="宋体" w:cs="宋体"/>
          <w:sz w:val="24"/>
          <w:szCs w:val="22"/>
        </w:rPr>
        <w:t>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szCs w:val="22"/>
        </w:rPr>
        <w:t>②投标截止后，确因投标人技术原因造成的投标文件无法解密、导入失败的，视为其撤销投标文件，投标保证金予以退还</w:t>
      </w:r>
      <w:r>
        <w:rPr>
          <w:rFonts w:hint="eastAsia" w:hAnsi="宋体" w:cs="宋体"/>
          <w:sz w:val="24"/>
        </w:rPr>
        <w:t>。</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rPr>
        <w:t>（6）</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（7）相关法律、法规规定不予退还的其它情形</w:t>
      </w:r>
      <w:r>
        <w:rPr>
          <w:rFonts w:hint="eastAsia" w:hAnsi="宋体" w:cs="宋体"/>
          <w:sz w:val="24"/>
          <w:lang w:val="zh-CN"/>
        </w:rPr>
        <w:t>。</w:t>
      </w:r>
    </w:p>
    <w:p>
      <w:pPr>
        <w:autoSpaceDE w:val="0"/>
        <w:autoSpaceDN w:val="0"/>
        <w:spacing w:line="420" w:lineRule="exact"/>
        <w:jc w:val="left"/>
        <w:outlineLvl w:val="1"/>
        <w:rPr>
          <w:rFonts w:hAnsi="宋体" w:cs="宋体"/>
          <w:sz w:val="24"/>
        </w:rPr>
      </w:pPr>
      <w:r>
        <w:rPr>
          <w:rFonts w:hint="eastAsia" w:hAnsi="宋体" w:cs="宋体"/>
          <w:sz w:val="24"/>
        </w:rPr>
        <w:t>3.5 资格审查资料</w:t>
      </w:r>
    </w:p>
    <w:p>
      <w:pPr>
        <w:autoSpaceDE w:val="0"/>
        <w:autoSpaceDN w:val="0"/>
        <w:spacing w:line="44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“投标人基本情况表”应附投标人营业执照副本、资质证书副本和安全生产许可证等材料的原件扫描件（或图片）。</w:t>
      </w:r>
    </w:p>
    <w:p>
      <w:pPr>
        <w:autoSpaceDE w:val="0"/>
        <w:autoSpaceDN w:val="0"/>
        <w:spacing w:line="44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“近年财务状况表”应附经会计师事务所或审计机构审计的财务会计报表，包括资产负债表、现金流量表、利润表的原件扫描件（或图片），具体年份要求见投标人须知前附表。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合同协议书和工程竣工验收备案表（或工程竣工验收证书）的原件扫描件（或图片），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“正在施工和新承接的项目情况表”应附中标通知书和合同协议书原件扫描件（或图片）。每张表格只填写一个项目，并标明序号。</w:t>
      </w:r>
    </w:p>
    <w:p>
      <w:pPr>
        <w:autoSpaceDE w:val="0"/>
        <w:autoSpaceDN w:val="0"/>
        <w:spacing w:line="440" w:lineRule="exact"/>
        <w:jc w:val="left"/>
        <w:rPr>
          <w:rFonts w:hAnsi="宋体" w:cs="宋体"/>
          <w:b/>
          <w:sz w:val="24"/>
        </w:rPr>
      </w:pPr>
      <w:r>
        <w:rPr>
          <w:rFonts w:hint="eastAsia" w:hAnsi="宋体" w:cs="宋体"/>
          <w:sz w:val="24"/>
        </w:rPr>
        <w:t xml:space="preserve">   </w:t>
      </w:r>
      <w:r>
        <w:rPr>
          <w:rFonts w:hint="eastAsia" w:hAnsi="宋体" w:cs="宋体"/>
          <w:b/>
          <w:sz w:val="24"/>
        </w:rPr>
        <w:t xml:space="preserve">3.6 </w:t>
      </w:r>
      <w:bookmarkEnd w:id="46"/>
      <w:bookmarkStart w:id="47" w:name="_Toc152042329"/>
      <w:bookmarkStart w:id="48" w:name="_Toc152045553"/>
      <w:bookmarkStart w:id="49" w:name="_Toc179632571"/>
      <w:bookmarkStart w:id="50" w:name="_Toc144974521"/>
      <w:bookmarkStart w:id="51" w:name="_Toc283559961"/>
      <w:r>
        <w:rPr>
          <w:rFonts w:hint="eastAsia" w:hAnsi="宋体" w:cs="宋体"/>
          <w:b/>
          <w:sz w:val="24"/>
        </w:rPr>
        <w:t>备选投标方案</w:t>
      </w:r>
    </w:p>
    <w:bookmarkEnd w:id="47"/>
    <w:bookmarkEnd w:id="48"/>
    <w:bookmarkEnd w:id="49"/>
    <w:bookmarkEnd w:id="50"/>
    <w:p>
      <w:pPr>
        <w:autoSpaceDE w:val="0"/>
        <w:autoSpaceDN w:val="0"/>
        <w:spacing w:line="440" w:lineRule="exact"/>
        <w:ind w:firstLine="480" w:firstLineChars="200"/>
        <w:jc w:val="left"/>
        <w:outlineLvl w:val="1"/>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1"/>
        <w:rPr>
          <w:rFonts w:hAnsi="宋体" w:cs="宋体"/>
          <w:b/>
          <w:sz w:val="24"/>
        </w:rPr>
      </w:pPr>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w:t>
      </w:r>
      <w:r>
        <w:rPr>
          <w:rFonts w:hint="eastAsia" w:hAnsi="宋体"/>
          <w:color w:val="000000"/>
          <w:sz w:val="24"/>
          <w:szCs w:val="24"/>
          <w:lang w:val="en-US" w:eastAsia="zh-CN"/>
        </w:rPr>
        <w:t>1</w:t>
      </w:r>
      <w:r>
        <w:rPr>
          <w:rFonts w:hint="eastAsia" w:hAnsi="宋体"/>
          <w:color w:val="000000"/>
          <w:sz w:val="24"/>
          <w:szCs w:val="24"/>
        </w:rPr>
        <w:t>”，按招标文件要求制作电子投标文件（包括含工程量清单的商务标投标文件）。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使用电子介质存储的备份文件1份（文件格式为：xxx公司XXX（项目编号）XXX标段.bin）。</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一致的PDF文件,当大小写不一致时，以大写为准。</w:t>
      </w:r>
    </w:p>
    <w:p>
      <w:pPr>
        <w:autoSpaceDE w:val="0"/>
        <w:autoSpaceDN w:val="0"/>
        <w:spacing w:line="440" w:lineRule="exact"/>
        <w:ind w:firstLine="480" w:firstLineChars="200"/>
        <w:jc w:val="left"/>
        <w:rPr>
          <w:rFonts w:hAnsi="宋体" w:cs="宋体"/>
          <w:sz w:val="24"/>
        </w:rPr>
      </w:pPr>
      <w:r>
        <w:rPr>
          <w:rFonts w:hint="eastAsia" w:hAnsi="宋体" w:cs="宋体"/>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sz w:val="24"/>
        </w:rPr>
        <w:t xml:space="preserve">3.7.8 </w:t>
      </w:r>
      <w:r>
        <w:rPr>
          <w:rFonts w:hint="eastAsia" w:hAnsi="宋体" w:cs="宋体"/>
          <w:b/>
          <w:bCs/>
          <w:sz w:val="24"/>
        </w:rPr>
        <w:t xml:space="preserve"> 商务标投标文件制作注意事项：</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b/>
          <w:bCs/>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b/>
          <w:bCs/>
          <w:sz w:val="24"/>
        </w:rPr>
        <w:t>3.7.8.2 商务标投标文件制作技术咨询：0374-2961598。</w:t>
      </w:r>
    </w:p>
    <w:p>
      <w:pPr>
        <w:pStyle w:val="91"/>
        <w:spacing w:line="480" w:lineRule="exact"/>
        <w:jc w:val="both"/>
        <w:outlineLvl w:val="1"/>
        <w:rPr>
          <w:rFonts w:hAnsi="宋体"/>
          <w:b/>
          <w:color w:val="auto"/>
        </w:rPr>
      </w:pPr>
      <w:r>
        <w:rPr>
          <w:rFonts w:hint="eastAsia" w:hAnsi="宋体"/>
          <w:b/>
          <w:color w:val="auto"/>
        </w:rPr>
        <w:t>4. 投标</w:t>
      </w:r>
    </w:p>
    <w:p>
      <w:pPr>
        <w:autoSpaceDE w:val="0"/>
        <w:autoSpaceDN w:val="0"/>
        <w:adjustRightInd w:val="0"/>
        <w:spacing w:line="440" w:lineRule="exact"/>
        <w:jc w:val="left"/>
        <w:outlineLvl w:val="1"/>
        <w:rPr>
          <w:rFonts w:hAnsi="宋体" w:cs="宋体"/>
          <w:b/>
          <w:sz w:val="24"/>
        </w:rPr>
      </w:pPr>
      <w:r>
        <w:rPr>
          <w:rFonts w:hint="eastAsia" w:hAnsi="宋体" w:cs="宋体"/>
          <w:b/>
          <w:sz w:val="24"/>
        </w:rPr>
        <w:t>4.1 投标文件的密封和标记</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4.1.1 使用电子介质存储的投标文件应单独密封，并加盖单位公章，法定代表人或委托代理人签名，在投标截止时间前递交，密封不符合要求的不予受理。</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4.1.2 未按本章第4.1.1项要求密封和加写标记的投标文件，招标人不予受理。</w:t>
      </w:r>
    </w:p>
    <w:bookmarkEnd w:id="51"/>
    <w:p>
      <w:pPr>
        <w:autoSpaceDE w:val="0"/>
        <w:autoSpaceDN w:val="0"/>
        <w:spacing w:line="440" w:lineRule="exact"/>
        <w:jc w:val="left"/>
        <w:outlineLvl w:val="1"/>
        <w:rPr>
          <w:rFonts w:hAnsi="宋体" w:cs="宋体"/>
          <w:b/>
          <w:sz w:val="24"/>
        </w:rPr>
      </w:pPr>
      <w:bookmarkStart w:id="52" w:name="_Toc283559963"/>
      <w:r>
        <w:rPr>
          <w:rFonts w:hint="eastAsia" w:hAnsi="宋体" w:cs="宋体"/>
          <w:b/>
          <w:sz w:val="24"/>
        </w:rPr>
        <w:t>4.2 投标文件的递交</w:t>
      </w:r>
      <w:bookmarkEnd w:id="52"/>
    </w:p>
    <w:p>
      <w:pPr>
        <w:autoSpaceDE w:val="0"/>
        <w:autoSpaceDN w:val="0"/>
        <w:spacing w:line="440" w:lineRule="exact"/>
        <w:ind w:firstLine="480" w:firstLineChars="200"/>
        <w:jc w:val="left"/>
        <w:outlineLvl w:val="0"/>
        <w:rPr>
          <w:rFonts w:hAnsi="宋体" w:cs="宋体"/>
          <w:sz w:val="24"/>
        </w:rPr>
      </w:pPr>
      <w:bookmarkStart w:id="53" w:name="_Toc283559970"/>
      <w:r>
        <w:rPr>
          <w:rFonts w:hint="eastAsia" w:hAnsi="宋体" w:cs="宋体"/>
          <w:sz w:val="24"/>
        </w:rPr>
        <w:t>4.2.1 投标人应在投标人须知前附表中规定的投标截止时间前成功上传电子投标文件和电子介质存储的投标文件。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1"/>
        <w:rPr>
          <w:rFonts w:hAnsi="宋体" w:cs="宋体"/>
          <w:b/>
          <w:sz w:val="24"/>
        </w:rPr>
      </w:pPr>
      <w:bookmarkStart w:id="54" w:name="_Toc283559964"/>
      <w:r>
        <w:rPr>
          <w:rFonts w:hint="eastAsia" w:hAnsi="宋体" w:cs="宋体"/>
          <w:b/>
          <w:sz w:val="24"/>
        </w:rPr>
        <w:t>4.3 投标文件的修改与撤回</w:t>
      </w:r>
      <w:bookmarkEnd w:id="54"/>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4.3.1 在本章第2.2.2 项规定的投标截止时间前，投标人可以修改或撤回已递交的投标文件，但应以书面形式通知招标人。</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91"/>
        <w:spacing w:line="440" w:lineRule="exact"/>
        <w:jc w:val="both"/>
        <w:outlineLvl w:val="1"/>
        <w:rPr>
          <w:rFonts w:hAnsi="宋体"/>
          <w:b/>
          <w:color w:val="auto"/>
        </w:rPr>
      </w:pPr>
      <w:bookmarkStart w:id="55" w:name="_Toc283559967"/>
      <w:r>
        <w:rPr>
          <w:rFonts w:hint="eastAsia" w:hAnsi="宋体"/>
          <w:b/>
          <w:color w:val="auto"/>
        </w:rPr>
        <w:t>5. 开标</w:t>
      </w:r>
      <w:bookmarkEnd w:id="55"/>
    </w:p>
    <w:p>
      <w:pPr>
        <w:autoSpaceDE w:val="0"/>
        <w:autoSpaceDN w:val="0"/>
        <w:adjustRightInd w:val="0"/>
        <w:spacing w:line="440" w:lineRule="exact"/>
        <w:jc w:val="left"/>
        <w:outlineLvl w:val="1"/>
        <w:rPr>
          <w:rFonts w:hAnsi="宋体" w:cs="宋体"/>
          <w:b/>
          <w:sz w:val="24"/>
        </w:rPr>
      </w:pPr>
      <w:bookmarkStart w:id="56" w:name="_Toc283559968"/>
      <w:r>
        <w:rPr>
          <w:rFonts w:hint="eastAsia" w:hAnsi="宋体" w:cs="宋体"/>
          <w:b/>
          <w:sz w:val="24"/>
        </w:rPr>
        <w:t>5.1 开标时间和地点</w:t>
      </w:r>
      <w:bookmarkEnd w:id="56"/>
    </w:p>
    <w:p>
      <w:pPr>
        <w:spacing w:line="360" w:lineRule="auto"/>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招标人在投标人须知前附表第2.2.2项规定的投标截止时间（开标时间）和投标人须知前附表规定的地点公开开标，并邀请所有投标人的法定代表人或其委托代理人准时参加。</w:t>
      </w:r>
    </w:p>
    <w:p>
      <w:pPr>
        <w:autoSpaceDE w:val="0"/>
        <w:autoSpaceDN w:val="0"/>
        <w:adjustRightInd w:val="0"/>
        <w:spacing w:line="360" w:lineRule="auto"/>
        <w:jc w:val="left"/>
        <w:rPr>
          <w:rFonts w:hAnsi="宋体" w:cs="宋体"/>
          <w:b/>
          <w:sz w:val="24"/>
        </w:rPr>
      </w:pPr>
      <w:r>
        <w:rPr>
          <w:rFonts w:hint="eastAsia" w:hAnsi="宋体" w:cs="宋体"/>
          <w:b/>
          <w:sz w:val="24"/>
        </w:rPr>
        <w:t>5.2 开标程序</w:t>
      </w:r>
    </w:p>
    <w:p>
      <w:pPr>
        <w:spacing w:line="360" w:lineRule="auto"/>
        <w:ind w:firstLine="480" w:firstLineChars="200"/>
        <w:rPr>
          <w:rFonts w:hAnsi="宋体" w:cs="宋体"/>
          <w:sz w:val="24"/>
        </w:rPr>
      </w:pPr>
      <w:r>
        <w:rPr>
          <w:rFonts w:hint="eastAsia" w:hAnsi="宋体" w:cs="宋体"/>
          <w:sz w:val="24"/>
        </w:rPr>
        <w:t>主持人按下列程序进行开标：</w:t>
      </w:r>
    </w:p>
    <w:p>
      <w:pPr>
        <w:spacing w:line="360" w:lineRule="auto"/>
        <w:ind w:firstLine="480" w:firstLineChars="200"/>
        <w:rPr>
          <w:rFonts w:hAnsi="宋体" w:cs="宋体"/>
          <w:sz w:val="24"/>
        </w:rPr>
      </w:pPr>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（4）电子投标文件解密</w:t>
      </w:r>
    </w:p>
    <w:p>
      <w:pPr>
        <w:spacing w:line="360" w:lineRule="auto"/>
        <w:ind w:firstLine="480" w:firstLineChars="200"/>
        <w:rPr>
          <w:rFonts w:hAnsi="宋体" w:cs="宋体"/>
          <w:sz w:val="24"/>
        </w:rPr>
      </w:pPr>
      <w:r>
        <w:rPr>
          <w:rFonts w:hint="eastAsia" w:hAnsi="宋体" w:cs="宋体"/>
          <w:sz w:val="24"/>
        </w:rPr>
        <w:t>（5）宣布唱标顺序，按已定顺序唱标，唱标内容为：投标人名称、投标报价、质量目标、工期及其他内容，并记录；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（6）现场抽取参与计算评标基准价的K值并宣布，同时公布招标控制价；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（7）投标人代表、招标人代表、监标人、记录人等有关人员在开标记录上签字确认；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（8）开标结束。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）因电子交易系统异常无法解密电子投标文件的，使用电子介质存储文件，以人工方式进行。</w:t>
      </w:r>
    </w:p>
    <w:p>
      <w:pPr>
        <w:spacing w:line="400" w:lineRule="exact"/>
        <w:ind w:firstLine="480" w:firstLineChars="200"/>
        <w:rPr>
          <w:rFonts w:hAnsi="宋体" w:cs="宋体"/>
          <w:sz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r>
        <w:rPr>
          <w:rFonts w:hint="eastAsia" w:hAnsi="宋体" w:cs="宋体"/>
          <w:sz w:val="24"/>
        </w:rPr>
        <w:t>。</w:t>
      </w:r>
    </w:p>
    <w:p>
      <w:pPr>
        <w:pStyle w:val="91"/>
        <w:spacing w:line="440" w:lineRule="exact"/>
        <w:jc w:val="both"/>
        <w:outlineLvl w:val="1"/>
        <w:rPr>
          <w:rFonts w:hAnsi="宋体"/>
          <w:b/>
          <w:color w:val="auto"/>
        </w:rPr>
      </w:pPr>
      <w:r>
        <w:rPr>
          <w:rFonts w:hint="eastAsia" w:hAnsi="宋体"/>
          <w:b/>
          <w:color w:val="auto"/>
        </w:rPr>
        <w:t>6. 评标</w:t>
      </w:r>
      <w:bookmarkEnd w:id="53"/>
    </w:p>
    <w:p>
      <w:pPr>
        <w:autoSpaceDE w:val="0"/>
        <w:autoSpaceDN w:val="0"/>
        <w:adjustRightInd w:val="0"/>
        <w:spacing w:line="440" w:lineRule="exact"/>
        <w:jc w:val="left"/>
        <w:outlineLvl w:val="1"/>
        <w:rPr>
          <w:rFonts w:hAnsi="宋体" w:cs="宋体"/>
          <w:b/>
          <w:sz w:val="24"/>
        </w:rPr>
      </w:pPr>
      <w:bookmarkStart w:id="57" w:name="_Toc283559971"/>
      <w:r>
        <w:rPr>
          <w:rFonts w:hint="eastAsia" w:hAnsi="宋体" w:cs="宋体"/>
          <w:b/>
          <w:sz w:val="24"/>
        </w:rPr>
        <w:t>6.1 评标委员会</w:t>
      </w:r>
      <w:bookmarkEnd w:id="57"/>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6.1.1 评标由招标人依法组建的评标委员会负责。评标委员会由招标人或其委托的招标代理 机构熟悉相关业务的代表，以及有关技术、经济等方面的专家组成。评标委员会成员人数以及 技术、经济等方面专家的确定方式见投标人须知前附表。</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（1）投标人或者投标人主要负责人的近亲属；</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adjustRightInd w:val="0"/>
        <w:snapToGrid w:val="0"/>
        <w:spacing w:line="336" w:lineRule="auto"/>
        <w:ind w:firstLine="480" w:firstLineChars="200"/>
        <w:jc w:val="left"/>
        <w:outlineLvl w:val="0"/>
        <w:rPr>
          <w:rFonts w:hAnsi="宋体" w:cs="宋体"/>
          <w:sz w:val="24"/>
          <w:szCs w:val="22"/>
        </w:rPr>
      </w:pPr>
      <w:r>
        <w:rPr>
          <w:rFonts w:hint="eastAsia" w:hAnsi="宋体" w:cs="宋体"/>
          <w:sz w:val="24"/>
        </w:rPr>
        <w:t>（4）曾因</w:t>
      </w:r>
      <w:r>
        <w:rPr>
          <w:rFonts w:hint="eastAsia" w:hAnsi="宋体" w:cs="宋体"/>
          <w:sz w:val="24"/>
          <w:szCs w:val="22"/>
        </w:rPr>
        <w:t>在招标、评标以及其他与招标投标有关活动中从事违法行为而受过行政处罚或刑事处罚的。</w:t>
      </w:r>
    </w:p>
    <w:p>
      <w:pPr>
        <w:autoSpaceDE w:val="0"/>
        <w:autoSpaceDN w:val="0"/>
        <w:spacing w:line="440" w:lineRule="exact"/>
        <w:ind w:firstLine="480" w:firstLineChars="200"/>
        <w:jc w:val="left"/>
        <w:outlineLvl w:val="2"/>
        <w:rPr>
          <w:rFonts w:hAnsi="宋体" w:cs="宋体"/>
          <w:sz w:val="24"/>
        </w:rPr>
      </w:pPr>
      <w:r>
        <w:rPr>
          <w:rFonts w:hint="eastAsia" w:hAnsi="宋体" w:cs="宋体"/>
          <w:sz w:val="24"/>
          <w:szCs w:val="22"/>
        </w:rPr>
        <w:t>6.1.3 评标过程中，评标委员会成员有回避事由、擅离职守或者因健康等原因不能继续评标的，招标人有权更换。被更换的评标委员会成员作出的评审结论无效，由更换后的评标委员会成员重新进行评审</w:t>
      </w:r>
      <w:r>
        <w:rPr>
          <w:rFonts w:hint="eastAsia" w:hAnsi="宋体" w:cs="宋体"/>
          <w:sz w:val="24"/>
        </w:rPr>
        <w:t>。</w:t>
      </w:r>
    </w:p>
    <w:p>
      <w:pPr>
        <w:autoSpaceDE w:val="0"/>
        <w:autoSpaceDN w:val="0"/>
        <w:spacing w:line="440" w:lineRule="exact"/>
        <w:jc w:val="left"/>
        <w:outlineLvl w:val="2"/>
        <w:rPr>
          <w:rFonts w:hAnsi="宋体" w:cs="宋体"/>
          <w:b/>
          <w:sz w:val="24"/>
        </w:rPr>
      </w:pPr>
      <w:bookmarkStart w:id="58" w:name="_Toc283559972"/>
      <w:r>
        <w:rPr>
          <w:rFonts w:hint="eastAsia" w:hAnsi="宋体" w:cs="宋体"/>
          <w:b/>
          <w:sz w:val="24"/>
        </w:rPr>
        <w:t>6.2 评标原则</w:t>
      </w:r>
      <w:bookmarkEnd w:id="58"/>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1"/>
        <w:rPr>
          <w:rFonts w:hAnsi="宋体" w:cs="宋体"/>
          <w:b/>
          <w:sz w:val="24"/>
        </w:rPr>
      </w:pPr>
      <w:bookmarkStart w:id="59" w:name="_Toc283559973"/>
      <w:r>
        <w:rPr>
          <w:rFonts w:hint="eastAsia" w:hAnsi="宋体" w:cs="宋体"/>
          <w:b/>
          <w:sz w:val="24"/>
        </w:rPr>
        <w:t>6.3 评标</w:t>
      </w:r>
      <w:bookmarkEnd w:id="59"/>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91"/>
        <w:spacing w:line="440" w:lineRule="exact"/>
        <w:jc w:val="both"/>
        <w:outlineLvl w:val="1"/>
        <w:rPr>
          <w:rFonts w:hAnsi="宋体"/>
          <w:b/>
          <w:color w:val="auto"/>
        </w:rPr>
      </w:pPr>
      <w:bookmarkStart w:id="60" w:name="_Toc283559974"/>
      <w:r>
        <w:rPr>
          <w:rFonts w:hint="eastAsia" w:hAnsi="宋体"/>
          <w:b/>
          <w:color w:val="auto"/>
        </w:rPr>
        <w:t>7. 合同授予</w:t>
      </w:r>
      <w:bookmarkEnd w:id="60"/>
    </w:p>
    <w:p>
      <w:pPr>
        <w:autoSpaceDE w:val="0"/>
        <w:autoSpaceDN w:val="0"/>
        <w:adjustRightInd w:val="0"/>
        <w:spacing w:line="360" w:lineRule="auto"/>
        <w:jc w:val="left"/>
        <w:rPr>
          <w:rFonts w:hAnsi="宋体" w:cs="宋体"/>
          <w:b/>
          <w:sz w:val="24"/>
          <w:szCs w:val="24"/>
        </w:rPr>
      </w:pPr>
      <w:r>
        <w:rPr>
          <w:rFonts w:hint="eastAsia" w:hAnsi="宋体" w:cs="宋体"/>
          <w:b/>
          <w:sz w:val="24"/>
          <w:szCs w:val="24"/>
        </w:rPr>
        <w:t>7.1 中标候选人公示</w:t>
      </w:r>
    </w:p>
    <w:p>
      <w:pPr>
        <w:spacing w:line="360" w:lineRule="auto"/>
        <w:ind w:firstLine="480"/>
        <w:rPr>
          <w:rFonts w:hAnsi="宋体" w:cs="宋体"/>
          <w:sz w:val="24"/>
          <w:szCs w:val="24"/>
        </w:rPr>
      </w:pPr>
      <w:r>
        <w:rPr>
          <w:rFonts w:hint="eastAsia" w:hAnsi="宋体" w:cs="宋体"/>
          <w:sz w:val="24"/>
          <w:szCs w:val="24"/>
        </w:rPr>
        <w:t>招标人在收到评标报告之日起 3 日内，按照招标公告中规定的公示媒介和期限公示中标候选人，公示期不得少于 3 天。</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7.2 评标结果异议</w:t>
      </w:r>
    </w:p>
    <w:p>
      <w:pPr>
        <w:spacing w:line="360" w:lineRule="auto"/>
        <w:ind w:firstLine="480"/>
        <w:rPr>
          <w:rFonts w:hAnsi="宋体" w:cs="宋体"/>
          <w:sz w:val="24"/>
          <w:szCs w:val="24"/>
        </w:rPr>
      </w:pPr>
      <w:r>
        <w:rPr>
          <w:rFonts w:hint="eastAsia" w:hAnsi="宋体" w:cs="宋体"/>
          <w:sz w:val="24"/>
          <w:szCs w:val="24"/>
        </w:rPr>
        <w:t>投标人或者其他利害关系人对评标结果有异议的，应当在中标候选人公示期间提出。招标人将在收到异议之日起 3 日内作出答复；作出答复前，将暂停招标投标活动。</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7.3 中标候选人履约能力审查</w:t>
      </w:r>
    </w:p>
    <w:p>
      <w:pPr>
        <w:spacing w:line="360" w:lineRule="auto"/>
        <w:ind w:firstLine="480"/>
        <w:rPr>
          <w:rFonts w:hAnsi="宋体" w:cs="宋体"/>
          <w:sz w:val="24"/>
          <w:szCs w:val="24"/>
        </w:rPr>
      </w:pPr>
      <w:r>
        <w:rPr>
          <w:rFonts w:hint="eastAsia" w:hAnsi="宋体" w:cs="宋体"/>
          <w:sz w:val="24"/>
          <w:szCs w:val="24"/>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7.4 定标</w:t>
      </w:r>
    </w:p>
    <w:p>
      <w:pPr>
        <w:spacing w:line="360" w:lineRule="auto"/>
        <w:ind w:firstLine="480" w:firstLineChars="200"/>
        <w:rPr>
          <w:rFonts w:hAnsi="宋体" w:cs="宋体"/>
          <w:sz w:val="24"/>
          <w:szCs w:val="24"/>
        </w:rPr>
      </w:pPr>
      <w:r>
        <w:rPr>
          <w:rFonts w:hint="eastAsia" w:hAnsi="宋体" w:cs="宋体"/>
          <w:sz w:val="24"/>
          <w:szCs w:val="24"/>
        </w:rPr>
        <w:t>按照投标人须知前附表的规定，招标人或招标人授权的评标委员会依法确定中标人。</w:t>
      </w:r>
    </w:p>
    <w:p>
      <w:pPr>
        <w:autoSpaceDE w:val="0"/>
        <w:autoSpaceDN w:val="0"/>
        <w:spacing w:line="360" w:lineRule="auto"/>
        <w:jc w:val="left"/>
        <w:outlineLvl w:val="0"/>
        <w:rPr>
          <w:rFonts w:hAnsi="宋体" w:cs="宋体"/>
          <w:b/>
          <w:sz w:val="24"/>
        </w:rPr>
      </w:pPr>
      <w:bookmarkStart w:id="61" w:name="_Toc283559976"/>
      <w:r>
        <w:rPr>
          <w:rFonts w:hint="eastAsia" w:hAnsi="宋体" w:cs="宋体"/>
          <w:b/>
          <w:sz w:val="24"/>
        </w:rPr>
        <w:t>7.5 中标通知</w:t>
      </w:r>
      <w:bookmarkEnd w:id="6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在本章第3.3款规定的投标有效期内，招标人以书面形式向中标人发出中标通知书，同时将中标结果通知未中标的投标人。</w:t>
      </w:r>
      <w:bookmarkStart w:id="62" w:name="_Toc152045569"/>
      <w:bookmarkStart w:id="63" w:name="_Toc144974537"/>
      <w:bookmarkStart w:id="64" w:name="_Toc179632587"/>
      <w:bookmarkStart w:id="65" w:name="_Toc152042345"/>
    </w:p>
    <w:p>
      <w:pPr>
        <w:autoSpaceDE w:val="0"/>
        <w:autoSpaceDN w:val="0"/>
        <w:spacing w:line="440" w:lineRule="exact"/>
        <w:jc w:val="left"/>
        <w:outlineLvl w:val="0"/>
        <w:rPr>
          <w:rFonts w:hAnsi="宋体" w:cs="宋体"/>
          <w:b/>
          <w:sz w:val="24"/>
        </w:rPr>
      </w:pPr>
      <w:r>
        <w:rPr>
          <w:rFonts w:hint="eastAsia" w:hAnsi="宋体" w:cs="宋体"/>
          <w:b/>
          <w:sz w:val="24"/>
        </w:rPr>
        <w:t>7.</w:t>
      </w:r>
      <w:bookmarkEnd w:id="62"/>
      <w:bookmarkEnd w:id="63"/>
      <w:bookmarkEnd w:id="64"/>
      <w:bookmarkEnd w:id="65"/>
      <w:bookmarkStart w:id="66" w:name="_Toc283559977"/>
      <w:r>
        <w:rPr>
          <w:rFonts w:hint="eastAsia" w:hAnsi="宋体" w:cs="宋体"/>
          <w:b/>
          <w:sz w:val="24"/>
        </w:rPr>
        <w:t>6 签订合同</w:t>
      </w:r>
      <w:bookmarkEnd w:id="6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7.6.1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7.6.2 发出中标通知书后，招标人无正当理由拒签合同的，招标人向中标人退还投标保证金；给中标人造成损失的，还应当赔偿损失。</w:t>
      </w:r>
    </w:p>
    <w:p>
      <w:pPr>
        <w:autoSpaceDE w:val="0"/>
        <w:autoSpaceDN w:val="0"/>
        <w:spacing w:line="440" w:lineRule="exact"/>
        <w:jc w:val="left"/>
        <w:outlineLvl w:val="1"/>
        <w:rPr>
          <w:rFonts w:hAnsi="宋体" w:cs="宋体"/>
          <w:b/>
          <w:sz w:val="24"/>
        </w:rPr>
      </w:pPr>
      <w:bookmarkStart w:id="67" w:name="_Toc283559978"/>
      <w:r>
        <w:rPr>
          <w:rFonts w:hint="eastAsia" w:hAnsi="宋体" w:cs="宋体"/>
          <w:b/>
          <w:sz w:val="24"/>
        </w:rPr>
        <w:t>8. 重新招标和不再招标</w:t>
      </w:r>
      <w:bookmarkEnd w:id="67"/>
    </w:p>
    <w:p>
      <w:pPr>
        <w:autoSpaceDE w:val="0"/>
        <w:autoSpaceDN w:val="0"/>
        <w:adjustRightInd w:val="0"/>
        <w:spacing w:line="440" w:lineRule="exact"/>
        <w:jc w:val="left"/>
        <w:outlineLvl w:val="0"/>
        <w:rPr>
          <w:rFonts w:hAnsi="宋体" w:cs="宋体"/>
          <w:b/>
          <w:sz w:val="24"/>
        </w:rPr>
      </w:pPr>
      <w:bookmarkStart w:id="68" w:name="_Toc283559979"/>
      <w:r>
        <w:rPr>
          <w:rFonts w:hint="eastAsia" w:hAnsi="宋体" w:cs="宋体"/>
          <w:b/>
          <w:sz w:val="24"/>
        </w:rPr>
        <w:t>8.1 重新招标</w:t>
      </w:r>
      <w:bookmarkEnd w:id="68"/>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9" w:name="_Toc283559980"/>
      <w:r>
        <w:rPr>
          <w:rFonts w:hint="eastAsia" w:hAnsi="宋体" w:cs="宋体"/>
          <w:b/>
          <w:sz w:val="24"/>
        </w:rPr>
        <w:t>8.2 不再招标</w:t>
      </w:r>
      <w:bookmarkEnd w:id="69"/>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91"/>
        <w:spacing w:line="440" w:lineRule="exact"/>
        <w:jc w:val="both"/>
        <w:outlineLvl w:val="0"/>
        <w:rPr>
          <w:rFonts w:hAnsi="宋体"/>
          <w:b/>
          <w:color w:val="auto"/>
        </w:rPr>
      </w:pPr>
      <w:bookmarkStart w:id="70" w:name="_Toc283559981"/>
      <w:r>
        <w:rPr>
          <w:rFonts w:hint="eastAsia" w:hAnsi="宋体"/>
          <w:b/>
          <w:color w:val="auto"/>
        </w:rPr>
        <w:t>9. 纪律和监督</w:t>
      </w:r>
      <w:bookmarkEnd w:id="70"/>
    </w:p>
    <w:p>
      <w:pPr>
        <w:autoSpaceDE w:val="0"/>
        <w:autoSpaceDN w:val="0"/>
        <w:adjustRightInd w:val="0"/>
        <w:spacing w:line="440" w:lineRule="exact"/>
        <w:jc w:val="left"/>
        <w:outlineLvl w:val="0"/>
        <w:rPr>
          <w:rFonts w:hAnsi="宋体" w:cs="宋体"/>
          <w:b/>
          <w:sz w:val="24"/>
        </w:rPr>
      </w:pPr>
      <w:bookmarkStart w:id="71" w:name="_Toc283559982"/>
      <w:r>
        <w:rPr>
          <w:rFonts w:hint="eastAsia" w:hAnsi="宋体" w:cs="宋体"/>
          <w:b/>
          <w:sz w:val="24"/>
        </w:rPr>
        <w:t>9.1 对招标人的纪律要求</w:t>
      </w:r>
      <w:bookmarkEnd w:id="7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72" w:name="_Toc283559983"/>
      <w:r>
        <w:rPr>
          <w:rFonts w:hint="eastAsia" w:hAnsi="宋体" w:cs="宋体"/>
          <w:b/>
          <w:sz w:val="24"/>
        </w:rPr>
        <w:t>9.2 对投标人的纪律要求</w:t>
      </w:r>
      <w:bookmarkEnd w:id="7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73" w:name="_Toc283559984"/>
      <w:r>
        <w:rPr>
          <w:rFonts w:hint="eastAsia" w:hAnsi="宋体" w:cs="宋体"/>
          <w:b/>
          <w:sz w:val="24"/>
        </w:rPr>
        <w:t>9.3 对评标委员会成员的纪律要求</w:t>
      </w:r>
      <w:bookmarkEnd w:id="7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74" w:name="_Toc283559985"/>
      <w:r>
        <w:rPr>
          <w:rFonts w:hint="eastAsia" w:hAnsi="宋体" w:cs="宋体"/>
          <w:b/>
          <w:sz w:val="24"/>
        </w:rPr>
        <w:t>9.4 对与评标活动有关的工作人员的纪律要求</w:t>
      </w:r>
      <w:bookmarkEnd w:id="7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75" w:name="_Toc283559986"/>
      <w:r>
        <w:rPr>
          <w:rFonts w:hint="eastAsia" w:hAnsi="宋体" w:cs="宋体"/>
          <w:b/>
          <w:sz w:val="24"/>
        </w:rPr>
        <w:t>9.5 投诉</w:t>
      </w:r>
      <w:bookmarkEnd w:id="75"/>
    </w:p>
    <w:p>
      <w:pPr>
        <w:autoSpaceDE w:val="0"/>
        <w:autoSpaceDN w:val="0"/>
        <w:adjustRightInd w:val="0"/>
        <w:spacing w:line="440" w:lineRule="exact"/>
        <w:ind w:firstLine="240" w:firstLineChars="100"/>
        <w:jc w:val="left"/>
        <w:rPr>
          <w:rFonts w:hAnsi="宋体" w:cs="宋体"/>
          <w:sz w:val="24"/>
        </w:rPr>
      </w:pPr>
      <w:r>
        <w:rPr>
          <w:rFonts w:hint="eastAsia" w:hAnsi="宋体" w:cs="宋体"/>
          <w:sz w:val="24"/>
        </w:rPr>
        <w:t>投标人和其他利害关系人认为本次招标活动违反法律、法规和规章规定的，有权向有关行政监督部门投诉。投诉应当有明确的请求和必要的证明材料。</w:t>
      </w:r>
    </w:p>
    <w:p>
      <w:pPr>
        <w:pStyle w:val="91"/>
        <w:spacing w:line="440" w:lineRule="exact"/>
        <w:jc w:val="both"/>
        <w:outlineLvl w:val="0"/>
        <w:rPr>
          <w:rFonts w:hAnsi="宋体"/>
          <w:b/>
          <w:color w:val="auto"/>
        </w:rPr>
      </w:pPr>
      <w:bookmarkStart w:id="76" w:name="_Toc283559987"/>
      <w:r>
        <w:rPr>
          <w:rFonts w:hAnsi="宋体"/>
          <w:b/>
          <w:color w:val="auto"/>
        </w:rPr>
        <w:t xml:space="preserve">10. </w:t>
      </w:r>
      <w:r>
        <w:rPr>
          <w:rFonts w:hint="eastAsia" w:hAnsi="宋体"/>
          <w:b/>
          <w:color w:val="auto"/>
        </w:rPr>
        <w:t>需要补充的其他内容</w:t>
      </w:r>
      <w:bookmarkEnd w:id="76"/>
    </w:p>
    <w:p>
      <w:pPr>
        <w:spacing w:line="400" w:lineRule="exact"/>
        <w:ind w:firstLine="480" w:firstLineChars="200"/>
        <w:rPr>
          <w:rFonts w:hAnsi="宋体" w:cs="宋体"/>
          <w:sz w:val="24"/>
        </w:rPr>
      </w:pPr>
      <w:r>
        <w:rPr>
          <w:rFonts w:hint="eastAsia" w:hAnsi="宋体" w:cs="宋体"/>
          <w:sz w:val="24"/>
        </w:rPr>
        <w:t>需要补充的其他内容：见投标人须知前附表。</w:t>
      </w:r>
      <w:r>
        <w:rPr>
          <w:rFonts w:hint="eastAsia" w:hAnsi="宋体" w:cs="宋体"/>
          <w:sz w:val="24"/>
        </w:rPr>
        <w:br w:type="page"/>
      </w:r>
      <w:r>
        <w:rPr>
          <w:rFonts w:hint="eastAsia" w:hAnsi="宋体" w:cs="宋体"/>
          <w:sz w:val="24"/>
        </w:rPr>
        <w:t>附表一：问题澄清通知</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w:t>
      </w:r>
      <w:r>
        <w:rPr>
          <w:rFonts w:hint="eastAsia" w:hAnsi="宋体" w:cs="宋体"/>
          <w:sz w:val="24"/>
          <w:u w:val="single"/>
        </w:rPr>
        <w:t xml:space="preserve">        </w:t>
      </w:r>
      <w:r>
        <w:rPr>
          <w:rFonts w:hint="eastAsia" w:hAnsi="宋体" w:cs="宋体"/>
          <w:sz w:val="24"/>
        </w:rPr>
        <w:t>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exact"/>
        <w:ind w:firstLine="5280" w:firstLineChars="2200"/>
        <w:rPr>
          <w:rFonts w:hAnsi="宋体" w:cs="宋体"/>
          <w:sz w:val="24"/>
        </w:rPr>
      </w:pP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w:t>
      </w:r>
      <w:r>
        <w:rPr>
          <w:rFonts w:hint="eastAsia" w:hAnsi="宋体" w:cs="宋体"/>
          <w:sz w:val="24"/>
          <w:u w:val="single"/>
        </w:rPr>
        <w:t xml:space="preserve">      </w:t>
      </w:r>
      <w:r>
        <w:rPr>
          <w:rFonts w:hint="eastAsia" w:hAnsi="宋体" w:cs="宋体"/>
          <w:sz w:val="24"/>
        </w:rPr>
        <w:t>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pStyle w:val="2"/>
        <w:rPr>
          <w:rFonts w:hAnsi="宋体" w:cs="宋体"/>
          <w:sz w:val="24"/>
          <w:u w:val="single"/>
        </w:rPr>
      </w:pPr>
    </w:p>
    <w:p>
      <w:pPr>
        <w:pStyle w:val="2"/>
        <w:rPr>
          <w:rFonts w:hAnsi="宋体" w:cs="宋体"/>
          <w:sz w:val="24"/>
          <w:u w:val="single"/>
        </w:rPr>
      </w:pPr>
    </w:p>
    <w:p>
      <w:pPr>
        <w:pStyle w:val="2"/>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outlineLvl w:val="0"/>
        <w:rPr>
          <w:rFonts w:hAnsi="宋体" w:cs="宋体"/>
          <w:sz w:val="24"/>
        </w:rPr>
      </w:pPr>
      <w:bookmarkStart w:id="77" w:name="_Toc21901"/>
      <w:bookmarkStart w:id="78" w:name="_Toc20232"/>
      <w:bookmarkStart w:id="79" w:name="_Toc656"/>
      <w:bookmarkStart w:id="80" w:name="_Toc19619"/>
      <w:r>
        <w:rPr>
          <w:rFonts w:hint="eastAsia" w:hAnsi="宋体" w:cs="宋体"/>
          <w:b/>
          <w:bCs/>
          <w:sz w:val="36"/>
          <w:szCs w:val="36"/>
        </w:rPr>
        <w:t>第三章 评标办法（综合计分法）</w:t>
      </w:r>
      <w:bookmarkEnd w:id="77"/>
      <w:bookmarkEnd w:id="78"/>
      <w:bookmarkEnd w:id="79"/>
      <w:bookmarkEnd w:id="80"/>
    </w:p>
    <w:p>
      <w:pPr>
        <w:snapToGrid w:val="0"/>
        <w:spacing w:line="360" w:lineRule="auto"/>
        <w:rPr>
          <w:rFonts w:hAnsi="宋体" w:cs="宋体"/>
          <w:sz w:val="24"/>
        </w:rPr>
      </w:pPr>
      <w:r>
        <w:rPr>
          <w:rFonts w:hint="eastAsia" w:hAnsi="宋体" w:cs="宋体"/>
          <w:sz w:val="24"/>
        </w:rPr>
        <w:t xml:space="preserve">     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lang w:val="en-US" w:eastAsia="zh-CN"/>
        </w:rPr>
        <w:t>4</w:t>
      </w:r>
      <w:r>
        <w:rPr>
          <w:rFonts w:hint="eastAsia" w:hAnsi="宋体" w:cs="宋体"/>
          <w:sz w:val="24"/>
        </w:rPr>
        <w:t>人和招标人代表</w:t>
      </w:r>
      <w:r>
        <w:rPr>
          <w:rFonts w:hint="eastAsia" w:hAnsi="宋体" w:cs="宋体"/>
          <w:sz w:val="24"/>
          <w:lang w:val="en-US" w:eastAsia="zh-CN"/>
        </w:rPr>
        <w:t>1</w:t>
      </w:r>
      <w:r>
        <w:rPr>
          <w:rFonts w:hint="eastAsia" w:hAnsi="宋体" w:cs="宋体"/>
          <w:sz w:val="24"/>
        </w:rPr>
        <w:t>人组成，其中注册造价工程师不少于2人。评标委员会主任从</w:t>
      </w:r>
      <w:r>
        <w:rPr>
          <w:rFonts w:hint="eastAsia" w:hAnsi="宋体" w:cs="宋体"/>
          <w:sz w:val="24"/>
          <w:lang w:val="en-US" w:eastAsia="zh-CN"/>
        </w:rPr>
        <w:t>4</w:t>
      </w:r>
      <w:r>
        <w:rPr>
          <w:rFonts w:hint="eastAsia" w:hAnsi="宋体" w:cs="宋体"/>
          <w:sz w:val="24"/>
        </w:rPr>
        <w:t>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三、评标采用综合计分法，是指评标委员会根据招标文件要求，应从技术标、商务标、综合（信用）标三部分进行综合评审。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r>
        <w:rPr>
          <w:rFonts w:hint="eastAsia" w:ascii="新宋体" w:hAnsi="新宋体" w:eastAsia="新宋体"/>
          <w:b/>
          <w:sz w:val="24"/>
        </w:rPr>
        <w:t>。</w:t>
      </w: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440" w:lineRule="exact"/>
        <w:ind w:firstLine="480" w:firstLineChars="200"/>
        <w:rPr>
          <w:rFonts w:hAnsi="宋体" w:cs="宋体"/>
          <w:b/>
          <w:sz w:val="24"/>
        </w:rPr>
      </w:pPr>
      <w:r>
        <w:rPr>
          <w:rFonts w:hint="eastAsia" w:hAnsi="宋体" w:cs="宋体"/>
          <w:b/>
          <w:sz w:val="24"/>
        </w:rPr>
        <w:t>清标内容：</w:t>
      </w:r>
    </w:p>
    <w:tbl>
      <w:tblPr>
        <w:tblStyle w:val="29"/>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综合单价=人工费+材料费+机械费+管理费+利润之和；</w:t>
            </w:r>
          </w:p>
          <w:p>
            <w:pPr>
              <w:jc w:val="center"/>
              <w:rPr>
                <w:rFonts w:hAnsi="宋体" w:cs="宋体"/>
                <w:sz w:val="21"/>
                <w:szCs w:val="21"/>
              </w:rPr>
            </w:pPr>
            <w:r>
              <w:rPr>
                <w:rFonts w:hint="eastAsia" w:hAnsi="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napToGrid w:val="0"/>
        <w:spacing w:line="360" w:lineRule="auto"/>
        <w:ind w:firstLine="480" w:firstLineChars="200"/>
        <w:rPr>
          <w:rFonts w:hAnsi="宋体" w:cs="宋体"/>
          <w:sz w:val="24"/>
        </w:rPr>
      </w:pPr>
      <w:r>
        <w:rPr>
          <w:rFonts w:hint="eastAsia" w:hAnsi="宋体" w:cs="宋体"/>
          <w:sz w:val="24"/>
        </w:rPr>
        <w:t>初步评审是指评标委员会按招标文件要求对所有投标文件真实性、符合性、响应性和重大偏差逐一评审，经审查不符合招标文件要求的，不再进入详细评审阶段。初步评审主要包括以下内容：</w:t>
      </w:r>
    </w:p>
    <w:p>
      <w:pPr>
        <w:snapToGrid w:val="0"/>
        <w:spacing w:line="360" w:lineRule="auto"/>
        <w:ind w:firstLine="480" w:firstLineChars="200"/>
        <w:rPr>
          <w:rFonts w:hAnsi="宋体" w:cs="宋体"/>
          <w:sz w:val="24"/>
        </w:rPr>
      </w:pPr>
      <w:r>
        <w:rPr>
          <w:rFonts w:hint="eastAsia" w:hAnsi="宋体" w:cs="宋体"/>
          <w:sz w:val="24"/>
        </w:rPr>
        <w:t>1.投标文件未按前附表要求签字盖章；</w:t>
      </w:r>
    </w:p>
    <w:p>
      <w:pPr>
        <w:snapToGrid w:val="0"/>
        <w:spacing w:line="360" w:lineRule="auto"/>
        <w:ind w:firstLine="480" w:firstLineChars="200"/>
        <w:rPr>
          <w:rFonts w:hAnsi="宋体" w:cs="宋体"/>
          <w:sz w:val="24"/>
        </w:rPr>
      </w:pPr>
      <w:r>
        <w:rPr>
          <w:rFonts w:hint="eastAsia" w:hAnsi="宋体" w:cs="宋体"/>
          <w:sz w:val="24"/>
        </w:rPr>
        <w:t>2.投标联合体没有提交共同投标协议；（允许联合体投标的）</w:t>
      </w:r>
    </w:p>
    <w:p>
      <w:pPr>
        <w:snapToGrid w:val="0"/>
        <w:spacing w:line="360" w:lineRule="auto"/>
        <w:ind w:firstLine="480" w:firstLineChars="200"/>
        <w:rPr>
          <w:rFonts w:hAnsi="宋体" w:cs="宋体"/>
          <w:sz w:val="24"/>
        </w:rPr>
      </w:pPr>
      <w:r>
        <w:rPr>
          <w:rFonts w:hint="eastAsia" w:hAnsi="宋体" w:cs="宋体"/>
          <w:sz w:val="24"/>
        </w:rPr>
        <w:t>3.投标人不符合国家或者招标文件规定的资格条件；注册建造师注册单位与投标人不一致的；</w:t>
      </w:r>
    </w:p>
    <w:p>
      <w:pPr>
        <w:snapToGrid w:val="0"/>
        <w:spacing w:line="360" w:lineRule="auto"/>
        <w:ind w:firstLine="480" w:firstLineChars="200"/>
        <w:rPr>
          <w:rFonts w:hAnsi="宋体" w:cs="宋体"/>
          <w:sz w:val="24"/>
        </w:rPr>
      </w:pPr>
      <w:r>
        <w:rPr>
          <w:rFonts w:hint="eastAsia" w:hAnsi="宋体" w:cs="宋体"/>
          <w:sz w:val="24"/>
        </w:rPr>
        <w:t>4.同一投标人提交两个以上不同的投标文件或者投标报价，但招标文件要求提交备选投标的除外；</w:t>
      </w:r>
    </w:p>
    <w:p>
      <w:pPr>
        <w:snapToGrid w:val="0"/>
        <w:spacing w:line="360" w:lineRule="auto"/>
        <w:ind w:firstLine="480" w:firstLineChars="200"/>
        <w:rPr>
          <w:rFonts w:hAnsi="宋体" w:cs="宋体"/>
          <w:sz w:val="24"/>
        </w:rPr>
      </w:pPr>
      <w:r>
        <w:rPr>
          <w:rFonts w:hint="eastAsia" w:hAnsi="宋体" w:cs="宋体"/>
          <w:sz w:val="24"/>
        </w:rPr>
        <w:t>5.投标报价高于招标文件设定的最高投标限价；</w:t>
      </w:r>
    </w:p>
    <w:p>
      <w:pPr>
        <w:snapToGrid w:val="0"/>
        <w:spacing w:line="360" w:lineRule="auto"/>
        <w:ind w:firstLine="480" w:firstLineChars="200"/>
        <w:rPr>
          <w:rFonts w:hAnsi="宋体" w:cs="宋体"/>
          <w:sz w:val="24"/>
        </w:rPr>
      </w:pPr>
      <w:r>
        <w:rPr>
          <w:rFonts w:hint="eastAsia" w:hAnsi="宋体" w:cs="宋体"/>
          <w:sz w:val="24"/>
        </w:rPr>
        <w:t>6.投标范围、工期、工程质量、投标有效期、付款方式不符合招标文件规定；</w:t>
      </w:r>
    </w:p>
    <w:p>
      <w:pPr>
        <w:snapToGrid w:val="0"/>
        <w:spacing w:line="360" w:lineRule="auto"/>
        <w:ind w:firstLine="480" w:firstLineChars="200"/>
        <w:rPr>
          <w:rFonts w:hint="eastAsia" w:hAnsi="宋体" w:cs="宋体"/>
          <w:sz w:val="24"/>
        </w:rPr>
      </w:pPr>
      <w:r>
        <w:rPr>
          <w:rFonts w:hint="eastAsia" w:hAnsi="宋体" w:cs="宋体"/>
          <w:sz w:val="24"/>
        </w:rPr>
        <w:t>7.投标人有串通投标、弄虚作假、行贿等违法行为。</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w:t>
      </w:r>
      <w:r>
        <w:rPr>
          <w:rFonts w:hint="eastAsia" w:ascii="宋体" w:hAnsi="宋体" w:eastAsia="宋体" w:cs="宋体"/>
          <w:sz w:val="24"/>
          <w:lang w:eastAsia="zh-CN"/>
        </w:rPr>
        <w:t>.</w:t>
      </w:r>
      <w:r>
        <w:rPr>
          <w:rFonts w:hint="eastAsia" w:ascii="宋体" w:hAnsi="宋体" w:eastAsia="宋体" w:cs="宋体"/>
          <w:sz w:val="24"/>
        </w:rPr>
        <w:t>不同投标人电子投标文件制作硬件特征码（网卡MAC地址、CPU序号、硬盘序列号等）是否雷同。</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注：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napToGrid w:val="0"/>
        <w:spacing w:line="360" w:lineRule="auto"/>
        <w:ind w:firstLine="240" w:firstLineChars="100"/>
        <w:rPr>
          <w:rFonts w:hAnsi="宋体" w:cs="宋体"/>
          <w:sz w:val="24"/>
        </w:rPr>
      </w:pPr>
      <w:r>
        <w:rPr>
          <w:rFonts w:hint="eastAsia" w:hAnsi="宋体" w:cs="宋体"/>
          <w:sz w:val="24"/>
        </w:rPr>
        <w:t>初步评审评审经审查后应写出评审意见。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rPr>
      </w:pPr>
      <w:r>
        <w:rPr>
          <w:rFonts w:hint="eastAsia" w:hAnsi="宋体" w:cs="宋体"/>
          <w:sz w:val="24"/>
          <w:szCs w:val="24"/>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1"/>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4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4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40" w:lineRule="exact"/>
        <w:ind w:firstLine="481"/>
        <w:rPr>
          <w:rFonts w:hAnsi="宋体" w:cs="宋体"/>
          <w:b/>
          <w:bCs/>
          <w:color w:val="auto"/>
          <w:sz w:val="24"/>
          <w:szCs w:val="24"/>
          <w:shd w:val="clear" w:color="auto" w:fill="auto"/>
        </w:rPr>
      </w:pPr>
      <w:r>
        <w:rPr>
          <w:rFonts w:hint="eastAsia" w:hAnsi="宋体" w:cs="宋体"/>
          <w:b/>
          <w:bCs/>
          <w:color w:val="auto"/>
          <w:sz w:val="24"/>
          <w:szCs w:val="24"/>
          <w:shd w:val="clear" w:color="auto" w:fill="auto"/>
        </w:rPr>
        <w:t>（四）综合（信用）标（20分）</w:t>
      </w:r>
    </w:p>
    <w:p>
      <w:pPr>
        <w:spacing w:line="360" w:lineRule="auto"/>
        <w:ind w:firstLine="480" w:firstLineChars="200"/>
        <w:rPr>
          <w:rFonts w:cs="宋体"/>
          <w:b/>
          <w:bCs/>
          <w:color w:val="auto"/>
          <w:sz w:val="24"/>
          <w:szCs w:val="24"/>
          <w:highlight w:val="none"/>
          <w:shd w:val="clear" w:color="auto" w:fill="auto"/>
        </w:rPr>
      </w:pPr>
      <w:r>
        <w:rPr>
          <w:rFonts w:hint="eastAsia" w:cs="宋体"/>
          <w:b/>
          <w:bCs/>
          <w:color w:val="auto"/>
          <w:sz w:val="24"/>
          <w:szCs w:val="24"/>
          <w:highlight w:val="none"/>
          <w:shd w:val="clear" w:color="auto" w:fill="auto"/>
        </w:rPr>
        <w:t>1、项目班子配备(0-</w:t>
      </w:r>
      <w:r>
        <w:rPr>
          <w:rFonts w:hint="eastAsia" w:cs="宋体"/>
          <w:b/>
          <w:bCs/>
          <w:color w:val="auto"/>
          <w:sz w:val="24"/>
          <w:szCs w:val="24"/>
          <w:highlight w:val="none"/>
          <w:shd w:val="clear" w:color="auto" w:fill="auto"/>
          <w:lang w:val="en-US" w:eastAsia="zh-CN"/>
        </w:rPr>
        <w:t>6</w:t>
      </w:r>
      <w:r>
        <w:rPr>
          <w:rFonts w:hint="eastAsia" w:cs="宋体"/>
          <w:b/>
          <w:bCs/>
          <w:color w:val="auto"/>
          <w:sz w:val="24"/>
          <w:szCs w:val="24"/>
          <w:highlight w:val="none"/>
          <w:shd w:val="clear" w:color="auto" w:fill="auto"/>
        </w:rPr>
        <w:t>分)</w:t>
      </w:r>
    </w:p>
    <w:p>
      <w:pPr>
        <w:spacing w:line="360" w:lineRule="auto"/>
        <w:ind w:firstLine="480" w:firstLineChars="200"/>
        <w:rPr>
          <w:rFonts w:cs="宋体"/>
          <w:bCs/>
          <w:color w:val="auto"/>
          <w:sz w:val="24"/>
          <w:szCs w:val="24"/>
          <w:highlight w:val="none"/>
          <w:shd w:val="clear" w:color="auto" w:fill="auto"/>
        </w:rPr>
      </w:pPr>
      <w:r>
        <w:rPr>
          <w:rFonts w:hint="eastAsia" w:cs="宋体"/>
          <w:bCs/>
          <w:color w:val="auto"/>
          <w:sz w:val="24"/>
          <w:szCs w:val="24"/>
          <w:highlight w:val="none"/>
          <w:shd w:val="clear" w:color="auto" w:fill="auto"/>
        </w:rPr>
        <w:t>1.1拟派项目技术负责人为中级及以上职称者得</w:t>
      </w:r>
      <w:r>
        <w:rPr>
          <w:rFonts w:hint="eastAsia" w:cs="宋体"/>
          <w:bCs/>
          <w:color w:val="auto"/>
          <w:sz w:val="24"/>
          <w:szCs w:val="24"/>
          <w:highlight w:val="none"/>
          <w:shd w:val="clear" w:color="auto" w:fill="auto"/>
          <w:lang w:val="en-US" w:eastAsia="zh-CN"/>
        </w:rPr>
        <w:t>3</w:t>
      </w:r>
      <w:r>
        <w:rPr>
          <w:rFonts w:hint="eastAsia" w:cs="宋体"/>
          <w:bCs/>
          <w:color w:val="auto"/>
          <w:sz w:val="24"/>
          <w:szCs w:val="24"/>
          <w:highlight w:val="none"/>
          <w:shd w:val="clear" w:color="auto" w:fill="auto"/>
        </w:rPr>
        <w:t xml:space="preserve">分。（以人社部门颁发的职称证书为准） </w:t>
      </w:r>
    </w:p>
    <w:p>
      <w:pPr>
        <w:spacing w:line="360" w:lineRule="auto"/>
        <w:ind w:firstLine="480" w:firstLineChars="200"/>
        <w:rPr>
          <w:bCs/>
          <w:color w:val="auto"/>
          <w:sz w:val="24"/>
          <w:szCs w:val="24"/>
          <w:highlight w:val="none"/>
          <w:shd w:val="clear" w:color="auto" w:fill="auto"/>
        </w:rPr>
      </w:pPr>
      <w:r>
        <w:rPr>
          <w:rFonts w:hint="eastAsia" w:cs="宋体"/>
          <w:bCs/>
          <w:color w:val="auto"/>
          <w:sz w:val="24"/>
          <w:szCs w:val="24"/>
          <w:highlight w:val="none"/>
          <w:shd w:val="clear" w:color="auto" w:fill="auto"/>
        </w:rPr>
        <w:t>1.2拟派项目班子中施工员、安全员、质量员、资料员、预算员证件齐全得</w:t>
      </w:r>
      <w:r>
        <w:rPr>
          <w:rFonts w:hint="eastAsia" w:cs="宋体"/>
          <w:bCs/>
          <w:color w:val="auto"/>
          <w:sz w:val="24"/>
          <w:szCs w:val="24"/>
          <w:highlight w:val="none"/>
          <w:shd w:val="clear" w:color="auto" w:fill="auto"/>
          <w:lang w:val="en-US" w:eastAsia="zh-CN"/>
        </w:rPr>
        <w:t>3</w:t>
      </w:r>
      <w:r>
        <w:rPr>
          <w:rFonts w:hint="eastAsia" w:cs="宋体"/>
          <w:bCs/>
          <w:color w:val="auto"/>
          <w:sz w:val="24"/>
          <w:szCs w:val="24"/>
          <w:highlight w:val="none"/>
          <w:shd w:val="clear" w:color="auto" w:fill="auto"/>
        </w:rPr>
        <w:t>分，每缺一个扣0.</w:t>
      </w:r>
      <w:r>
        <w:rPr>
          <w:rFonts w:hint="eastAsia" w:cs="宋体"/>
          <w:bCs/>
          <w:color w:val="auto"/>
          <w:sz w:val="24"/>
          <w:szCs w:val="24"/>
          <w:highlight w:val="none"/>
          <w:shd w:val="clear" w:color="auto" w:fill="auto"/>
          <w:lang w:val="en-US" w:eastAsia="zh-CN"/>
        </w:rPr>
        <w:t>6</w:t>
      </w:r>
      <w:r>
        <w:rPr>
          <w:rFonts w:hint="eastAsia" w:cs="宋体"/>
          <w:bCs/>
          <w:color w:val="auto"/>
          <w:sz w:val="24"/>
          <w:szCs w:val="24"/>
          <w:highlight w:val="none"/>
          <w:shd w:val="clear" w:color="auto" w:fill="auto"/>
        </w:rPr>
        <w:t>分，扣完为止。（以岗位证书为准）</w:t>
      </w:r>
    </w:p>
    <w:p>
      <w:pPr>
        <w:spacing w:line="360" w:lineRule="auto"/>
        <w:ind w:firstLine="480" w:firstLineChars="200"/>
        <w:rPr>
          <w:b/>
          <w:bCs/>
          <w:color w:val="auto"/>
          <w:sz w:val="24"/>
          <w:szCs w:val="24"/>
          <w:highlight w:val="none"/>
          <w:shd w:val="clear" w:color="auto" w:fill="auto"/>
        </w:rPr>
      </w:pPr>
      <w:r>
        <w:rPr>
          <w:rFonts w:hint="eastAsia"/>
          <w:b/>
          <w:bCs/>
          <w:color w:val="auto"/>
          <w:sz w:val="24"/>
          <w:szCs w:val="24"/>
          <w:highlight w:val="none"/>
          <w:shd w:val="clear" w:color="auto" w:fill="auto"/>
        </w:rPr>
        <w:t>2、企业综合信用0-</w:t>
      </w:r>
      <w:r>
        <w:rPr>
          <w:rFonts w:hint="eastAsia"/>
          <w:b/>
          <w:bCs/>
          <w:color w:val="auto"/>
          <w:sz w:val="24"/>
          <w:szCs w:val="24"/>
          <w:highlight w:val="none"/>
          <w:shd w:val="clear" w:color="auto" w:fill="auto"/>
          <w:lang w:val="en-US" w:eastAsia="zh-CN"/>
        </w:rPr>
        <w:t>6</w:t>
      </w:r>
      <w:r>
        <w:rPr>
          <w:rFonts w:hint="eastAsia"/>
          <w:b/>
          <w:bCs/>
          <w:color w:val="auto"/>
          <w:sz w:val="24"/>
          <w:szCs w:val="24"/>
          <w:highlight w:val="none"/>
          <w:shd w:val="clear" w:color="auto" w:fill="auto"/>
        </w:rPr>
        <w:t>分</w:t>
      </w:r>
    </w:p>
    <w:p>
      <w:pPr>
        <w:spacing w:line="360" w:lineRule="auto"/>
        <w:ind w:firstLine="480" w:firstLineChars="200"/>
        <w:rPr>
          <w:rFonts w:hint="eastAsia"/>
          <w:color w:val="auto"/>
          <w:sz w:val="24"/>
          <w:szCs w:val="24"/>
          <w:highlight w:val="none"/>
          <w:shd w:val="clear" w:color="auto" w:fill="auto"/>
        </w:rPr>
      </w:pPr>
      <w:r>
        <w:rPr>
          <w:rFonts w:hint="eastAsia"/>
          <w:color w:val="auto"/>
          <w:sz w:val="24"/>
          <w:szCs w:val="24"/>
          <w:highlight w:val="none"/>
          <w:shd w:val="clear" w:color="auto" w:fill="auto"/>
        </w:rPr>
        <w:t>企业</w:t>
      </w:r>
      <w:bookmarkStart w:id="81" w:name="_Hlk487381127"/>
      <w:r>
        <w:rPr>
          <w:rFonts w:hint="eastAsia"/>
          <w:color w:val="auto"/>
          <w:sz w:val="24"/>
          <w:szCs w:val="24"/>
          <w:highlight w:val="none"/>
          <w:shd w:val="clear" w:color="auto" w:fill="auto"/>
        </w:rPr>
        <w:t>近年来</w:t>
      </w:r>
      <w:bookmarkEnd w:id="81"/>
      <w:r>
        <w:rPr>
          <w:rFonts w:hint="eastAsia"/>
          <w:color w:val="auto"/>
          <w:sz w:val="24"/>
          <w:szCs w:val="24"/>
          <w:highlight w:val="none"/>
          <w:shd w:val="clear" w:color="auto" w:fill="auto"/>
        </w:rPr>
        <w:t>具有类似项目业绩者每项得2分，本项最高得</w:t>
      </w:r>
      <w:r>
        <w:rPr>
          <w:rFonts w:hint="eastAsia"/>
          <w:color w:val="auto"/>
          <w:sz w:val="24"/>
          <w:szCs w:val="24"/>
          <w:highlight w:val="none"/>
          <w:shd w:val="clear" w:color="auto" w:fill="auto"/>
          <w:lang w:val="en-US" w:eastAsia="zh-CN"/>
        </w:rPr>
        <w:t>2</w:t>
      </w:r>
      <w:r>
        <w:rPr>
          <w:rFonts w:hint="eastAsia"/>
          <w:color w:val="auto"/>
          <w:sz w:val="24"/>
          <w:szCs w:val="24"/>
          <w:highlight w:val="none"/>
          <w:shd w:val="clear" w:color="auto" w:fill="auto"/>
        </w:rPr>
        <w:t>分（</w:t>
      </w:r>
      <w:r>
        <w:rPr>
          <w:rFonts w:hint="eastAsia" w:hAnsi="宋体" w:cs="宋体"/>
          <w:color w:val="auto"/>
          <w:sz w:val="24"/>
          <w:szCs w:val="24"/>
          <w:highlight w:val="none"/>
          <w:shd w:val="clear" w:color="auto" w:fill="auto"/>
        </w:rPr>
        <w:t>须提供合同和中标通知书或合同和竣工验收备案登记表</w:t>
      </w:r>
      <w:r>
        <w:rPr>
          <w:rFonts w:hint="eastAsia"/>
          <w:color w:val="auto"/>
          <w:sz w:val="24"/>
          <w:szCs w:val="24"/>
          <w:highlight w:val="none"/>
          <w:shd w:val="clear" w:color="auto" w:fill="auto"/>
        </w:rPr>
        <w:t>）。</w:t>
      </w:r>
    </w:p>
    <w:p>
      <w:pPr>
        <w:pStyle w:val="16"/>
        <w:bidi w:val="0"/>
        <w:ind w:left="0" w:leftChars="0" w:firstLine="480" w:firstLineChars="200"/>
        <w:rPr>
          <w:rFonts w:hint="default" w:ascii="宋体" w:hAnsi="Times New Roman" w:eastAsia="宋体" w:cs="Times New Roman"/>
          <w:color w:val="auto"/>
          <w:kern w:val="0"/>
          <w:sz w:val="24"/>
          <w:szCs w:val="24"/>
          <w:highlight w:val="none"/>
          <w:shd w:val="clear" w:color="auto" w:fill="auto"/>
          <w:lang w:val="en-US" w:eastAsia="zh-CN" w:bidi="ar-SA"/>
        </w:rPr>
      </w:pPr>
      <w:r>
        <w:rPr>
          <w:rFonts w:hint="eastAsia" w:ascii="宋体" w:hAnsi="Times New Roman" w:eastAsia="宋体" w:cs="Times New Roman"/>
          <w:color w:val="auto"/>
          <w:kern w:val="0"/>
          <w:sz w:val="24"/>
          <w:szCs w:val="24"/>
          <w:highlight w:val="none"/>
          <w:shd w:val="clear" w:color="auto" w:fill="auto"/>
          <w:lang w:val="en-US" w:eastAsia="zh-CN" w:bidi="ar-SA"/>
        </w:rPr>
        <w:t>企业获得AAA级信用</w:t>
      </w:r>
      <w:r>
        <w:rPr>
          <w:rFonts w:hint="eastAsia" w:cs="Times New Roman"/>
          <w:color w:val="auto"/>
          <w:kern w:val="0"/>
          <w:sz w:val="24"/>
          <w:szCs w:val="24"/>
          <w:highlight w:val="none"/>
          <w:shd w:val="clear" w:color="auto" w:fill="auto"/>
          <w:lang w:val="en-US" w:eastAsia="zh-CN" w:bidi="ar-SA"/>
        </w:rPr>
        <w:t>企业得2分</w:t>
      </w:r>
      <w:r>
        <w:rPr>
          <w:rFonts w:hint="eastAsia" w:ascii="宋体" w:hAnsi="Times New Roman" w:eastAsia="宋体" w:cs="Times New Roman"/>
          <w:color w:val="auto"/>
          <w:kern w:val="0"/>
          <w:sz w:val="24"/>
          <w:szCs w:val="24"/>
          <w:highlight w:val="none"/>
          <w:shd w:val="clear" w:color="auto" w:fill="auto"/>
          <w:lang w:val="en-US" w:eastAsia="zh-CN" w:bidi="ar-SA"/>
        </w:rPr>
        <w:t>，全国重合同守信用信誉</w:t>
      </w:r>
      <w:r>
        <w:rPr>
          <w:rFonts w:hint="eastAsia" w:cs="Times New Roman"/>
          <w:color w:val="auto"/>
          <w:kern w:val="0"/>
          <w:sz w:val="24"/>
          <w:szCs w:val="24"/>
          <w:highlight w:val="none"/>
          <w:shd w:val="clear" w:color="auto" w:fill="auto"/>
          <w:lang w:val="en-US" w:eastAsia="zh-CN" w:bidi="ar-SA"/>
        </w:rPr>
        <w:t>企业</w:t>
      </w:r>
      <w:r>
        <w:rPr>
          <w:rFonts w:hint="eastAsia" w:ascii="宋体" w:hAnsi="Times New Roman" w:eastAsia="宋体" w:cs="Times New Roman"/>
          <w:color w:val="auto"/>
          <w:kern w:val="0"/>
          <w:sz w:val="24"/>
          <w:szCs w:val="24"/>
          <w:highlight w:val="none"/>
          <w:shd w:val="clear" w:color="auto" w:fill="auto"/>
          <w:lang w:val="en-US" w:eastAsia="zh-CN" w:bidi="ar-SA"/>
        </w:rPr>
        <w:t>得</w:t>
      </w:r>
      <w:r>
        <w:rPr>
          <w:rFonts w:hint="eastAsia" w:cs="Times New Roman"/>
          <w:color w:val="auto"/>
          <w:kern w:val="0"/>
          <w:sz w:val="24"/>
          <w:szCs w:val="24"/>
          <w:highlight w:val="none"/>
          <w:shd w:val="clear" w:color="auto" w:fill="auto"/>
          <w:lang w:val="en-US" w:eastAsia="zh-CN" w:bidi="ar-SA"/>
        </w:rPr>
        <w:t>2</w:t>
      </w:r>
      <w:r>
        <w:rPr>
          <w:rFonts w:hint="eastAsia" w:ascii="宋体" w:hAnsi="Times New Roman" w:eastAsia="宋体" w:cs="Times New Roman"/>
          <w:color w:val="auto"/>
          <w:kern w:val="0"/>
          <w:sz w:val="24"/>
          <w:szCs w:val="24"/>
          <w:highlight w:val="none"/>
          <w:shd w:val="clear" w:color="auto" w:fill="auto"/>
          <w:lang w:val="en-US" w:eastAsia="zh-CN" w:bidi="ar-SA"/>
        </w:rPr>
        <w:t>分</w:t>
      </w:r>
      <w:r>
        <w:rPr>
          <w:rFonts w:hint="eastAsia" w:cs="Times New Roman"/>
          <w:color w:val="auto"/>
          <w:kern w:val="0"/>
          <w:sz w:val="24"/>
          <w:szCs w:val="24"/>
          <w:highlight w:val="none"/>
          <w:shd w:val="clear" w:color="auto" w:fill="auto"/>
          <w:lang w:val="en-US" w:eastAsia="zh-CN" w:bidi="ar-SA"/>
        </w:rPr>
        <w:t>，本项最高得4分。</w:t>
      </w:r>
    </w:p>
    <w:p>
      <w:pPr>
        <w:spacing w:line="360" w:lineRule="auto"/>
        <w:ind w:firstLine="480" w:firstLineChars="200"/>
        <w:rPr>
          <w:rFonts w:cs="宋体"/>
          <w:b/>
          <w:bCs/>
          <w:color w:val="auto"/>
          <w:sz w:val="24"/>
          <w:szCs w:val="24"/>
          <w:highlight w:val="none"/>
          <w:shd w:val="clear" w:color="auto" w:fill="auto"/>
        </w:rPr>
      </w:pPr>
      <w:r>
        <w:rPr>
          <w:rFonts w:hint="eastAsia" w:cs="宋体"/>
          <w:b/>
          <w:bCs/>
          <w:color w:val="auto"/>
          <w:sz w:val="24"/>
          <w:szCs w:val="24"/>
          <w:highlight w:val="none"/>
          <w:shd w:val="clear" w:color="auto" w:fill="auto"/>
        </w:rPr>
        <w:t>3、拟派项目负责人及信用（0-</w:t>
      </w:r>
      <w:r>
        <w:rPr>
          <w:rFonts w:hint="eastAsia" w:cs="宋体"/>
          <w:b/>
          <w:bCs/>
          <w:color w:val="auto"/>
          <w:sz w:val="24"/>
          <w:szCs w:val="24"/>
          <w:highlight w:val="none"/>
          <w:shd w:val="clear" w:color="auto" w:fill="auto"/>
          <w:lang w:val="en-US" w:eastAsia="zh-CN"/>
        </w:rPr>
        <w:t>2</w:t>
      </w:r>
      <w:r>
        <w:rPr>
          <w:rFonts w:hint="eastAsia" w:cs="宋体"/>
          <w:b/>
          <w:bCs/>
          <w:color w:val="auto"/>
          <w:sz w:val="24"/>
          <w:szCs w:val="24"/>
          <w:highlight w:val="none"/>
          <w:shd w:val="clear" w:color="auto" w:fill="auto"/>
        </w:rPr>
        <w:t>分）</w:t>
      </w:r>
    </w:p>
    <w:p>
      <w:pPr>
        <w:spacing w:line="360" w:lineRule="auto"/>
        <w:ind w:firstLine="480" w:firstLineChars="200"/>
        <w:rPr>
          <w:color w:val="auto"/>
          <w:sz w:val="24"/>
          <w:szCs w:val="24"/>
          <w:highlight w:val="none"/>
          <w:shd w:val="clear" w:color="auto" w:fill="auto"/>
        </w:rPr>
      </w:pPr>
      <w:r>
        <w:rPr>
          <w:rFonts w:hint="eastAsia"/>
          <w:color w:val="auto"/>
          <w:sz w:val="24"/>
          <w:szCs w:val="24"/>
          <w:highlight w:val="none"/>
          <w:shd w:val="clear" w:color="auto" w:fill="auto"/>
        </w:rPr>
        <w:t>近年来拟派项目负责人承建过类似项目者每项得</w:t>
      </w:r>
      <w:r>
        <w:rPr>
          <w:rFonts w:hint="eastAsia"/>
          <w:color w:val="auto"/>
          <w:sz w:val="24"/>
          <w:szCs w:val="24"/>
          <w:highlight w:val="none"/>
          <w:shd w:val="clear" w:color="auto" w:fill="auto"/>
          <w:lang w:val="en-US" w:eastAsia="zh-CN"/>
        </w:rPr>
        <w:t>2</w:t>
      </w:r>
      <w:r>
        <w:rPr>
          <w:rFonts w:hint="eastAsia"/>
          <w:color w:val="auto"/>
          <w:sz w:val="24"/>
          <w:szCs w:val="24"/>
          <w:highlight w:val="none"/>
          <w:shd w:val="clear" w:color="auto" w:fill="auto"/>
        </w:rPr>
        <w:t>分，本项最高得</w:t>
      </w:r>
      <w:r>
        <w:rPr>
          <w:rFonts w:hint="eastAsia"/>
          <w:color w:val="auto"/>
          <w:sz w:val="24"/>
          <w:szCs w:val="24"/>
          <w:highlight w:val="none"/>
          <w:shd w:val="clear" w:color="auto" w:fill="auto"/>
          <w:lang w:val="en-US" w:eastAsia="zh-CN"/>
        </w:rPr>
        <w:t>2</w:t>
      </w:r>
      <w:r>
        <w:rPr>
          <w:rFonts w:hint="eastAsia"/>
          <w:color w:val="auto"/>
          <w:sz w:val="24"/>
          <w:szCs w:val="24"/>
          <w:highlight w:val="none"/>
          <w:shd w:val="clear" w:color="auto" w:fill="auto"/>
        </w:rPr>
        <w:t>分（须同时提供合同和中标通知书或合同和竣工验收备案表，若上述资料不显示项目负责人姓名，还须同时提供建设单位出具的相关证明文件）。</w:t>
      </w:r>
    </w:p>
    <w:p>
      <w:pPr>
        <w:adjustRightInd w:val="0"/>
        <w:snapToGrid w:val="0"/>
        <w:spacing w:line="440" w:lineRule="exact"/>
        <w:ind w:firstLine="481"/>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4、服务承诺（含不拖欠农民工工资承诺、扬尘治理等内容）0-</w:t>
      </w:r>
      <w:r>
        <w:rPr>
          <w:rFonts w:hint="eastAsia" w:hAnsi="宋体" w:cs="宋体"/>
          <w:b/>
          <w:bCs/>
          <w:color w:val="auto"/>
          <w:sz w:val="24"/>
          <w:szCs w:val="24"/>
          <w:highlight w:val="none"/>
          <w:shd w:val="clear" w:color="auto" w:fill="auto"/>
          <w:lang w:val="en-US" w:eastAsia="zh-CN"/>
        </w:rPr>
        <w:t>6</w:t>
      </w:r>
      <w:r>
        <w:rPr>
          <w:rFonts w:hint="eastAsia" w:hAnsi="宋体" w:cs="宋体"/>
          <w:b/>
          <w:bCs/>
          <w:color w:val="auto"/>
          <w:sz w:val="24"/>
          <w:szCs w:val="24"/>
          <w:highlight w:val="none"/>
          <w:shd w:val="clear" w:color="auto" w:fill="auto"/>
        </w:rPr>
        <w:t>分</w:t>
      </w:r>
    </w:p>
    <w:p>
      <w:pPr>
        <w:adjustRightInd w:val="0"/>
        <w:snapToGrid w:val="0"/>
        <w:spacing w:line="400" w:lineRule="exact"/>
        <w:ind w:firstLine="480" w:firstLineChars="200"/>
        <w:rPr>
          <w:rFonts w:hAnsi="宋体" w:cs="宋体"/>
          <w:b/>
          <w:bCs/>
          <w:color w:val="auto"/>
          <w:sz w:val="24"/>
          <w:szCs w:val="24"/>
          <w:highlight w:val="none"/>
          <w:shd w:val="clear" w:color="auto" w:fill="auto"/>
        </w:rPr>
      </w:pPr>
      <w:r>
        <w:rPr>
          <w:rFonts w:hint="eastAsia" w:hAnsi="宋体" w:cs="宋体"/>
          <w:bCs/>
          <w:color w:val="auto"/>
          <w:sz w:val="24"/>
          <w:szCs w:val="24"/>
          <w:highlight w:val="none"/>
          <w:shd w:val="clear" w:color="auto" w:fill="auto"/>
        </w:rPr>
        <w:t>投标人针对招标项目的特点和要求，结合自身条件和潜力做出优惠和服务承诺。投标人有实质性承诺的在0-</w:t>
      </w:r>
      <w:r>
        <w:rPr>
          <w:rFonts w:hint="eastAsia" w:hAnsi="宋体" w:cs="宋体"/>
          <w:bCs/>
          <w:color w:val="auto"/>
          <w:sz w:val="24"/>
          <w:szCs w:val="24"/>
          <w:highlight w:val="none"/>
          <w:shd w:val="clear" w:color="auto" w:fill="auto"/>
          <w:lang w:val="en-US" w:eastAsia="zh-CN"/>
        </w:rPr>
        <w:t>6</w:t>
      </w:r>
      <w:r>
        <w:rPr>
          <w:rFonts w:hint="eastAsia" w:hAnsi="宋体" w:cs="宋体"/>
          <w:bCs/>
          <w:color w:val="auto"/>
          <w:sz w:val="24"/>
          <w:szCs w:val="24"/>
          <w:highlight w:val="none"/>
          <w:shd w:val="clear" w:color="auto" w:fill="auto"/>
        </w:rPr>
        <w:t>分之间酌情打分，评委根据承诺内容的实际情况进行打分。</w:t>
      </w:r>
    </w:p>
    <w:p>
      <w:pPr>
        <w:adjustRightInd w:val="0"/>
        <w:snapToGrid w:val="0"/>
        <w:spacing w:line="440" w:lineRule="exact"/>
        <w:rPr>
          <w:rFonts w:hAnsi="宋体" w:cs="宋体"/>
          <w:b/>
          <w:color w:val="auto"/>
          <w:sz w:val="24"/>
          <w:highlight w:val="none"/>
          <w:shd w:val="clear" w:color="auto" w:fill="auto"/>
        </w:rPr>
      </w:pPr>
      <w:r>
        <w:rPr>
          <w:rFonts w:hint="eastAsia" w:hAnsi="宋体" w:cs="宋体"/>
          <w:b/>
          <w:color w:val="auto"/>
          <w:sz w:val="24"/>
          <w:highlight w:val="none"/>
          <w:shd w:val="clear" w:color="auto" w:fill="auto"/>
        </w:rPr>
        <w:t>注：1）业绩合同以合同签订日期为准，获奖证书以发证日期为准。</w:t>
      </w:r>
    </w:p>
    <w:p>
      <w:pPr>
        <w:adjustRightInd w:val="0"/>
        <w:snapToGrid w:val="0"/>
        <w:spacing w:line="440" w:lineRule="exact"/>
        <w:ind w:firstLine="481"/>
        <w:rPr>
          <w:rFonts w:hAnsi="宋体" w:cs="宋体"/>
          <w:b/>
          <w:color w:val="auto"/>
          <w:sz w:val="24"/>
          <w:highlight w:val="none"/>
          <w:shd w:val="clear" w:color="auto" w:fill="auto"/>
        </w:rPr>
      </w:pPr>
      <w:r>
        <w:rPr>
          <w:rFonts w:hint="eastAsia" w:hAnsi="宋体" w:cs="宋体"/>
          <w:b/>
          <w:color w:val="auto"/>
          <w:sz w:val="24"/>
          <w:highlight w:val="none"/>
          <w:shd w:val="clear" w:color="auto" w:fill="auto"/>
        </w:rPr>
        <w:t>2）凡评标办法里涉及到的证书、证件及业绩材料等，均应在投标文件中附其原件扫描件（或图片），否则该项得分应作0分处理。</w:t>
      </w:r>
    </w:p>
    <w:p>
      <w:pPr>
        <w:adjustRightInd w:val="0"/>
        <w:snapToGrid w:val="0"/>
        <w:spacing w:line="440" w:lineRule="exact"/>
        <w:ind w:firstLine="481"/>
        <w:rPr>
          <w:rFonts w:hAnsi="宋体" w:cs="宋体"/>
          <w:b/>
          <w:color w:val="auto"/>
          <w:sz w:val="24"/>
          <w:highlight w:val="none"/>
          <w:shd w:val="clear" w:color="auto" w:fill="auto"/>
        </w:rPr>
      </w:pPr>
      <w:r>
        <w:rPr>
          <w:rFonts w:hint="eastAsia" w:hAnsi="宋体" w:cs="宋体"/>
          <w:b/>
          <w:color w:val="auto"/>
          <w:sz w:val="24"/>
          <w:highlight w:val="none"/>
          <w:shd w:val="clear" w:color="auto" w:fill="auto"/>
        </w:rPr>
        <w:t>3）近年来指201</w:t>
      </w:r>
      <w:r>
        <w:rPr>
          <w:rFonts w:hint="eastAsia" w:hAnsi="宋体" w:cs="宋体"/>
          <w:b/>
          <w:color w:val="auto"/>
          <w:sz w:val="24"/>
          <w:highlight w:val="none"/>
          <w:shd w:val="clear" w:color="auto" w:fill="auto"/>
          <w:lang w:val="en-US" w:eastAsia="zh-CN"/>
        </w:rPr>
        <w:t>6</w:t>
      </w:r>
      <w:r>
        <w:rPr>
          <w:rFonts w:hint="eastAsia" w:hAnsi="宋体" w:cs="宋体"/>
          <w:b/>
          <w:color w:val="auto"/>
          <w:sz w:val="24"/>
          <w:highlight w:val="none"/>
          <w:shd w:val="clear" w:color="auto" w:fill="auto"/>
        </w:rPr>
        <w:t>年1月1日以来。</w:t>
      </w:r>
    </w:p>
    <w:p>
      <w:pPr>
        <w:adjustRightInd w:val="0"/>
        <w:snapToGrid w:val="0"/>
        <w:spacing w:line="440" w:lineRule="exact"/>
        <w:rPr>
          <w:rFonts w:hAnsi="宋体" w:cs="宋体"/>
          <w:sz w:val="24"/>
          <w:szCs w:val="24"/>
        </w:rPr>
      </w:pPr>
      <w:r>
        <w:rPr>
          <w:rFonts w:hint="eastAsia" w:hAnsi="宋体" w:cs="宋体"/>
          <w:b/>
          <w:bCs/>
          <w:sz w:val="24"/>
          <w:szCs w:val="24"/>
        </w:rPr>
        <w:t xml:space="preserve">    （五）投标人综合得分</w:t>
      </w:r>
    </w:p>
    <w:p>
      <w:pPr>
        <w:adjustRightInd w:val="0"/>
        <w:snapToGrid w:val="0"/>
        <w:spacing w:line="440" w:lineRule="exact"/>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bookmarkStart w:id="82" w:name="_Toc270931534"/>
      <w:bookmarkStart w:id="83" w:name="_Toc272833453"/>
      <w:bookmarkStart w:id="84" w:name="_Toc273546398"/>
      <w:bookmarkStart w:id="85" w:name="_Toc295572535"/>
    </w:p>
    <w:p>
      <w:pPr>
        <w:adjustRightInd w:val="0"/>
        <w:snapToGrid w:val="0"/>
        <w:spacing w:line="44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4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bookmarkEnd w:id="82"/>
    <w:bookmarkEnd w:id="83"/>
    <w:bookmarkEnd w:id="84"/>
    <w:bookmarkEnd w:id="85"/>
    <w:p>
      <w:pPr>
        <w:adjustRightInd w:val="0"/>
        <w:snapToGrid w:val="0"/>
        <w:spacing w:line="360" w:lineRule="auto"/>
        <w:ind w:firstLine="480" w:firstLineChars="200"/>
        <w:rPr>
          <w:rFonts w:ascii="新宋体" w:hAnsi="新宋体" w:eastAsia="新宋体" w:cs="宋体"/>
          <w:b/>
          <w:sz w:val="24"/>
        </w:rPr>
      </w:pPr>
      <w:r>
        <w:rPr>
          <w:rFonts w:hint="eastAsia" w:ascii="新宋体" w:hAnsi="新宋体" w:eastAsia="新宋体" w:cs="宋体"/>
          <w:b/>
          <w:sz w:val="24"/>
        </w:rPr>
        <w:t>八、定标</w:t>
      </w:r>
    </w:p>
    <w:p>
      <w:pPr>
        <w:adjustRightInd w:val="0"/>
        <w:snapToGrid w:val="0"/>
        <w:spacing w:line="360" w:lineRule="auto"/>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78"/>
        <w:keepNext w:val="0"/>
        <w:keepLines w:val="0"/>
        <w:adjustRightInd w:val="0"/>
        <w:snapToGrid w:val="0"/>
        <w:spacing w:line="360" w:lineRule="auto"/>
        <w:ind w:firstLine="480" w:firstLineChars="200"/>
        <w:outlineLvl w:val="3"/>
        <w:rPr>
          <w:rFonts w:hAnsi="宋体" w:eastAsia="宋体"/>
          <w:b/>
          <w:szCs w:val="24"/>
        </w:rPr>
      </w:pPr>
      <w:r>
        <w:rPr>
          <w:rFonts w:hint="eastAsia" w:hAnsi="宋体" w:eastAsia="宋体"/>
          <w:b/>
          <w:szCs w:val="24"/>
        </w:rPr>
        <w:t>九、评标报告</w:t>
      </w:r>
    </w:p>
    <w:p>
      <w:pPr>
        <w:adjustRightInd w:val="0"/>
        <w:snapToGrid w:val="0"/>
        <w:spacing w:line="360" w:lineRule="auto"/>
        <w:ind w:firstLine="480" w:firstLineChars="200"/>
        <w:rPr>
          <w:rFonts w:hAnsi="宋体" w:cs="宋体"/>
          <w:sz w:val="24"/>
        </w:rPr>
      </w:pPr>
      <w:r>
        <w:rPr>
          <w:rFonts w:hint="eastAsia" w:hAnsi="宋体" w:cs="宋体"/>
          <w:sz w:val="24"/>
        </w:rPr>
        <w:t>评标委员会根据投标人须知前附表7.4条的规定向招标人提交评标报告。评标报告应当由全体评标委员会成员签字，并于评标结束时抄送有关行政监督部门。</w:t>
      </w:r>
    </w:p>
    <w:p>
      <w:pPr>
        <w:pStyle w:val="78"/>
        <w:keepNext w:val="0"/>
        <w:keepLines w:val="0"/>
        <w:adjustRightInd w:val="0"/>
        <w:snapToGrid w:val="0"/>
        <w:spacing w:line="360" w:lineRule="auto"/>
        <w:ind w:firstLine="480" w:firstLineChars="200"/>
        <w:outlineLvl w:val="3"/>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中标人确定后，招标人应当在《全国公共资源交易平台（河南省·许昌市）》、《</w:t>
      </w:r>
      <w:r>
        <w:rPr>
          <w:rFonts w:hAnsi="宋体" w:cs="宋体"/>
          <w:sz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1"/>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12.3.2退出评标的评标委员会成员，其已完成的评标行为无效。由招标人根据本招标文件规定的评标委员会成员产生方式另行确定替代者进行评标。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86" w:name="_Toc283559990"/>
    </w:p>
    <w:p>
      <w:pPr>
        <w:adjustRightInd w:val="0"/>
        <w:snapToGrid w:val="0"/>
        <w:spacing w:line="440" w:lineRule="exact"/>
        <w:ind w:firstLine="468" w:firstLineChars="200"/>
        <w:rPr>
          <w:rFonts w:hAnsi="宋体" w:cs="宋体"/>
          <w:spacing w:val="-3"/>
          <w:sz w:val="24"/>
        </w:rPr>
      </w:pPr>
    </w:p>
    <w:p>
      <w:pPr>
        <w:autoSpaceDE w:val="0"/>
        <w:autoSpaceDN w:val="0"/>
        <w:adjustRightInd w:val="0"/>
        <w:snapToGrid w:val="0"/>
        <w:spacing w:line="440" w:lineRule="exact"/>
        <w:jc w:val="center"/>
        <w:outlineLvl w:val="0"/>
        <w:rPr>
          <w:rFonts w:hAnsi="宋体" w:cs="宋体"/>
          <w:b/>
          <w:sz w:val="36"/>
          <w:szCs w:val="36"/>
        </w:rPr>
      </w:pPr>
      <w:bookmarkStart w:id="87" w:name="_Toc20238"/>
      <w:bookmarkStart w:id="88" w:name="_Toc4217"/>
      <w:bookmarkStart w:id="89" w:name="_Toc14301"/>
      <w:bookmarkStart w:id="90" w:name="_Toc881"/>
    </w:p>
    <w:p>
      <w:pPr>
        <w:autoSpaceDE w:val="0"/>
        <w:autoSpaceDN w:val="0"/>
        <w:adjustRightInd w:val="0"/>
        <w:snapToGrid w:val="0"/>
        <w:spacing w:line="440" w:lineRule="exact"/>
        <w:jc w:val="center"/>
        <w:outlineLvl w:val="0"/>
        <w:rPr>
          <w:rFonts w:hAnsi="宋体" w:cs="宋体"/>
          <w:b/>
          <w:sz w:val="36"/>
          <w:szCs w:val="36"/>
        </w:rPr>
      </w:pPr>
    </w:p>
    <w:p>
      <w:pPr>
        <w:autoSpaceDE w:val="0"/>
        <w:autoSpaceDN w:val="0"/>
        <w:adjustRightInd w:val="0"/>
        <w:snapToGrid w:val="0"/>
        <w:spacing w:line="440" w:lineRule="exact"/>
        <w:jc w:val="center"/>
        <w:outlineLvl w:val="0"/>
        <w:rPr>
          <w:rFonts w:hAnsi="宋体" w:cs="宋体"/>
          <w:b/>
          <w:sz w:val="36"/>
          <w:szCs w:val="36"/>
        </w:rPr>
      </w:pPr>
    </w:p>
    <w:p>
      <w:pPr>
        <w:autoSpaceDE w:val="0"/>
        <w:autoSpaceDN w:val="0"/>
        <w:adjustRightInd w:val="0"/>
        <w:snapToGrid w:val="0"/>
        <w:spacing w:line="440" w:lineRule="exact"/>
        <w:jc w:val="center"/>
        <w:outlineLvl w:val="0"/>
        <w:rPr>
          <w:rFonts w:hAnsi="宋体" w:cs="宋体"/>
          <w:b/>
          <w:sz w:val="36"/>
          <w:szCs w:val="36"/>
        </w:rPr>
      </w:pPr>
    </w:p>
    <w:p>
      <w:pPr>
        <w:autoSpaceDE w:val="0"/>
        <w:autoSpaceDN w:val="0"/>
        <w:adjustRightInd w:val="0"/>
        <w:snapToGrid w:val="0"/>
        <w:spacing w:line="440" w:lineRule="exact"/>
        <w:jc w:val="center"/>
        <w:outlineLvl w:val="0"/>
        <w:rPr>
          <w:rFonts w:hAnsi="宋体" w:cs="宋体"/>
          <w:b/>
          <w:sz w:val="36"/>
          <w:szCs w:val="36"/>
        </w:rPr>
      </w:pPr>
      <w:r>
        <w:rPr>
          <w:rFonts w:hint="eastAsia" w:hAnsi="宋体" w:cs="宋体"/>
          <w:b/>
          <w:sz w:val="36"/>
          <w:szCs w:val="36"/>
        </w:rPr>
        <w:t>第四章 合同条款及格式</w:t>
      </w:r>
      <w:bookmarkEnd w:id="86"/>
      <w:bookmarkEnd w:id="87"/>
      <w:bookmarkEnd w:id="88"/>
      <w:bookmarkEnd w:id="89"/>
      <w:bookmarkEnd w:id="90"/>
    </w:p>
    <w:p>
      <w:pPr>
        <w:tabs>
          <w:tab w:val="left" w:pos="5000"/>
        </w:tabs>
        <w:spacing w:line="360" w:lineRule="auto"/>
        <w:ind w:firstLine="490"/>
        <w:rPr>
          <w:rFonts w:hAnsi="宋体" w:cs="宋体"/>
          <w:b/>
          <w:sz w:val="32"/>
          <w:szCs w:val="32"/>
        </w:rPr>
      </w:pPr>
      <w:bookmarkStart w:id="91" w:name="_Toc278443514"/>
      <w:r>
        <w:rPr>
          <w:rFonts w:hint="eastAsia" w:hAnsi="宋体" w:cs="宋体"/>
          <w:b/>
          <w:sz w:val="32"/>
          <w:szCs w:val="32"/>
        </w:rPr>
        <w:t xml:space="preserve"> </w:t>
      </w:r>
      <w:bookmarkEnd w:id="91"/>
      <w:bookmarkStart w:id="92" w:name="_Toc278443518"/>
      <w:r>
        <w:rPr>
          <w:rFonts w:hint="eastAsia" w:hAnsi="宋体" w:cs="宋体"/>
          <w:b/>
          <w:sz w:val="32"/>
          <w:szCs w:val="32"/>
        </w:rPr>
        <w:t>采用由中华人民共和国住房和城乡建设部与国家工商行政管理局联合制定的《建设工程施工合同示范文本》（GF-2017-0201）签订合同。</w:t>
      </w: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jc w:val="center"/>
        <w:outlineLvl w:val="0"/>
        <w:rPr>
          <w:rFonts w:hAnsi="宋体" w:cs="宋体"/>
          <w:b/>
          <w:sz w:val="36"/>
          <w:szCs w:val="36"/>
        </w:rPr>
      </w:pPr>
      <w:bookmarkStart w:id="93" w:name="_Toc16052"/>
      <w:bookmarkStart w:id="94" w:name="_Toc17496"/>
      <w:bookmarkStart w:id="95" w:name="_Toc19959"/>
      <w:bookmarkStart w:id="96" w:name="_Toc9220"/>
      <w:r>
        <w:rPr>
          <w:rFonts w:hint="eastAsia" w:hAnsi="宋体" w:cs="宋体"/>
          <w:b/>
          <w:sz w:val="36"/>
          <w:szCs w:val="36"/>
        </w:rPr>
        <w:t>第五章 工程量清单</w:t>
      </w:r>
      <w:bookmarkEnd w:id="93"/>
      <w:bookmarkEnd w:id="94"/>
      <w:bookmarkEnd w:id="95"/>
      <w:bookmarkEnd w:id="96"/>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int="eastAsia" w:hAnsi="宋体" w:eastAsia="宋体" w:cs="宋体"/>
          <w:sz w:val="24"/>
          <w:lang w:eastAsia="zh-CN"/>
        </w:rPr>
      </w:pPr>
      <w:r>
        <w:rPr>
          <w:rFonts w:hint="eastAsia" w:hAnsi="宋体" w:cs="宋体"/>
          <w:sz w:val="24"/>
        </w:rPr>
        <w:t>(2)《建设工程工程量清单计价规范</w:t>
      </w:r>
      <w:r>
        <w:rPr>
          <w:rFonts w:hint="eastAsia" w:hAnsi="宋体" w:cs="宋体"/>
          <w:sz w:val="24"/>
          <w:lang w:val="en-US" w:eastAsia="zh-CN"/>
        </w:rPr>
        <w:t xml:space="preserve"> 2013</w:t>
      </w:r>
      <w:r>
        <w:rPr>
          <w:rFonts w:hint="eastAsia" w:hAnsi="宋体" w:cs="宋体"/>
          <w:sz w:val="24"/>
        </w:rPr>
        <w:t>》</w:t>
      </w:r>
      <w:r>
        <w:rPr>
          <w:rFonts w:hint="eastAsia" w:hAnsi="宋体" w:cs="宋体"/>
          <w:sz w:val="24"/>
          <w:lang w:eastAsia="zh-CN"/>
        </w:rPr>
        <w:t>及</w:t>
      </w:r>
      <w:r>
        <w:rPr>
          <w:rFonts w:hint="eastAsia" w:hAnsi="宋体" w:cs="宋体"/>
          <w:sz w:val="24"/>
        </w:rPr>
        <w:t>《河南省</w:t>
      </w:r>
      <w:r>
        <w:rPr>
          <w:rFonts w:hint="eastAsia" w:hAnsi="宋体" w:cs="宋体"/>
          <w:sz w:val="24"/>
          <w:lang w:eastAsia="zh-CN"/>
        </w:rPr>
        <w:t>房屋建筑与装饰工程</w:t>
      </w:r>
      <w:r>
        <w:rPr>
          <w:rFonts w:hint="eastAsia" w:hAnsi="宋体" w:cs="宋体"/>
          <w:sz w:val="24"/>
        </w:rPr>
        <w:t>预算定额》（HA</w:t>
      </w:r>
      <w:r>
        <w:rPr>
          <w:rFonts w:hint="eastAsia" w:hAnsi="宋体" w:cs="宋体"/>
          <w:sz w:val="24"/>
          <w:lang w:val="en-US" w:eastAsia="zh-CN"/>
        </w:rPr>
        <w:t>0</w:t>
      </w:r>
      <w:r>
        <w:rPr>
          <w:rFonts w:hint="eastAsia" w:hAnsi="宋体" w:cs="宋体"/>
          <w:sz w:val="24"/>
        </w:rPr>
        <w:t>1-31-2016）、《</w:t>
      </w:r>
      <w:r>
        <w:rPr>
          <w:rFonts w:hint="eastAsia" w:hAnsi="宋体" w:cs="宋体"/>
          <w:sz w:val="24"/>
          <w:lang w:eastAsia="zh-CN"/>
        </w:rPr>
        <w:t>河南省房屋通用安装工程预算定额</w:t>
      </w:r>
      <w:r>
        <w:rPr>
          <w:rFonts w:hint="eastAsia" w:hAnsi="宋体" w:cs="宋体"/>
          <w:sz w:val="24"/>
        </w:rPr>
        <w:t>》（HA</w:t>
      </w:r>
      <w:r>
        <w:rPr>
          <w:rFonts w:hint="eastAsia" w:hAnsi="宋体" w:cs="宋体"/>
          <w:sz w:val="24"/>
          <w:lang w:val="en-US" w:eastAsia="zh-CN"/>
        </w:rPr>
        <w:t>02</w:t>
      </w:r>
      <w:r>
        <w:rPr>
          <w:rFonts w:hint="eastAsia" w:hAnsi="宋体" w:cs="宋体"/>
          <w:sz w:val="24"/>
        </w:rPr>
        <w:t>-31-2016）</w:t>
      </w:r>
      <w:r>
        <w:rPr>
          <w:rFonts w:hint="eastAsia" w:hAnsi="宋体" w:cs="宋体"/>
          <w:sz w:val="24"/>
          <w:lang w:eastAsia="zh-CN"/>
        </w:rPr>
        <w:t>、《河南省市政工程预算定额》</w:t>
      </w:r>
      <w:r>
        <w:rPr>
          <w:rFonts w:hint="eastAsia" w:hAnsi="宋体" w:cs="宋体"/>
          <w:sz w:val="24"/>
        </w:rPr>
        <w:t>（HA</w:t>
      </w:r>
      <w:r>
        <w:rPr>
          <w:rFonts w:hint="eastAsia" w:hAnsi="宋体" w:cs="宋体"/>
          <w:sz w:val="24"/>
          <w:lang w:val="en-US" w:eastAsia="zh-CN"/>
        </w:rPr>
        <w:t xml:space="preserve"> A</w:t>
      </w:r>
      <w:r>
        <w:rPr>
          <w:rFonts w:hint="eastAsia" w:hAnsi="宋体" w:cs="宋体"/>
          <w:sz w:val="24"/>
        </w:rPr>
        <w:t>1-31-2016）及相关</w:t>
      </w:r>
      <w:r>
        <w:rPr>
          <w:rFonts w:hint="eastAsia" w:hAnsi="宋体" w:cs="宋体"/>
          <w:sz w:val="24"/>
          <w:lang w:eastAsia="zh-CN"/>
        </w:rPr>
        <w:t>配套</w:t>
      </w:r>
      <w:r>
        <w:rPr>
          <w:rFonts w:hint="eastAsia" w:hAnsi="宋体" w:cs="宋体"/>
          <w:sz w:val="24"/>
        </w:rPr>
        <w:t>文件</w:t>
      </w:r>
      <w:r>
        <w:rPr>
          <w:rFonts w:hint="eastAsia" w:hAnsi="宋体" w:cs="宋体"/>
          <w:sz w:val="24"/>
          <w:lang w:eastAsia="zh-CN"/>
        </w:rPr>
        <w:t>的规定。</w:t>
      </w:r>
    </w:p>
    <w:p>
      <w:pPr>
        <w:spacing w:line="440" w:lineRule="exact"/>
        <w:ind w:left="1" w:firstLine="480" w:firstLineChars="200"/>
        <w:rPr>
          <w:rFonts w:hAnsi="宋体" w:cs="宋体"/>
          <w:sz w:val="24"/>
        </w:rPr>
      </w:pPr>
      <w:r>
        <w:rPr>
          <w:rFonts w:hint="eastAsia" w:hAnsi="宋体" w:cs="宋体"/>
          <w:sz w:val="24"/>
        </w:rPr>
        <w:t>(3)材料价格依据《许昌工程造价信息》201</w:t>
      </w:r>
      <w:r>
        <w:rPr>
          <w:rFonts w:hint="eastAsia" w:hAnsi="宋体" w:cs="宋体"/>
          <w:sz w:val="24"/>
          <w:lang w:val="en-US" w:eastAsia="zh-CN"/>
        </w:rPr>
        <w:t>9</w:t>
      </w:r>
      <w:r>
        <w:rPr>
          <w:rFonts w:hint="eastAsia" w:hAnsi="宋体" w:cs="宋体"/>
          <w:sz w:val="24"/>
        </w:rPr>
        <w:t>年第</w:t>
      </w:r>
      <w:r>
        <w:rPr>
          <w:rFonts w:hint="eastAsia" w:hAnsi="宋体" w:cs="宋体"/>
          <w:sz w:val="24"/>
          <w:lang w:val="en-US" w:eastAsia="zh-CN"/>
        </w:rPr>
        <w:t>2</w:t>
      </w:r>
      <w:r>
        <w:rPr>
          <w:rFonts w:hint="eastAsia" w:hAnsi="宋体" w:cs="宋体"/>
          <w:sz w:val="24"/>
        </w:rPr>
        <w:t>期</w:t>
      </w:r>
      <w:r>
        <w:rPr>
          <w:rFonts w:hint="eastAsia" w:hAnsi="宋体" w:cs="宋体"/>
          <w:sz w:val="24"/>
          <w:lang w:eastAsia="zh-CN"/>
        </w:rPr>
        <w:t>、</w:t>
      </w:r>
      <w:r>
        <w:rPr>
          <w:rFonts w:hint="eastAsia" w:hAnsi="宋体" w:cs="宋体"/>
          <w:sz w:val="24"/>
          <w:lang w:val="en-US" w:eastAsia="zh-CN"/>
        </w:rPr>
        <w:t>4月份主材</w:t>
      </w:r>
      <w:r>
        <w:rPr>
          <w:rFonts w:hint="eastAsia" w:hAnsi="宋体" w:cs="宋体"/>
          <w:sz w:val="24"/>
        </w:rPr>
        <w:t>价格</w:t>
      </w:r>
      <w:r>
        <w:rPr>
          <w:rFonts w:hint="eastAsia" w:hAnsi="宋体" w:cs="宋体"/>
          <w:sz w:val="24"/>
          <w:lang w:eastAsia="zh-CN"/>
        </w:rPr>
        <w:t>及市场询价</w:t>
      </w:r>
      <w:r>
        <w:rPr>
          <w:rFonts w:hint="eastAsia" w:hAnsi="宋体" w:cs="宋体"/>
          <w:sz w:val="24"/>
        </w:rPr>
        <w:t>。</w:t>
      </w:r>
    </w:p>
    <w:p>
      <w:pPr>
        <w:spacing w:line="440" w:lineRule="exact"/>
        <w:ind w:left="1" w:firstLine="480" w:firstLineChars="200"/>
        <w:rPr>
          <w:rFonts w:hAnsi="宋体" w:cs="宋体"/>
          <w:sz w:val="24"/>
        </w:rPr>
      </w:pPr>
      <w:r>
        <w:rPr>
          <w:rFonts w:hint="eastAsia" w:hAnsi="宋体" w:cs="宋体"/>
          <w:sz w:val="24"/>
        </w:rPr>
        <w:t>(4)</w:t>
      </w:r>
      <w:r>
        <w:rPr>
          <w:rFonts w:hint="eastAsia" w:hAnsi="宋体" w:cs="宋体"/>
          <w:sz w:val="24"/>
          <w:lang w:eastAsia="zh-CN"/>
        </w:rPr>
        <w:t>人工费调整</w:t>
      </w:r>
      <w:r>
        <w:rPr>
          <w:rFonts w:hint="eastAsia" w:hAnsi="宋体" w:cs="宋体"/>
          <w:sz w:val="24"/>
        </w:rPr>
        <w:t>依据</w:t>
      </w:r>
      <w:r>
        <w:rPr>
          <w:rFonts w:hint="eastAsia" w:hAnsi="宋体" w:cs="宋体"/>
          <w:sz w:val="24"/>
          <w:lang w:eastAsia="zh-CN"/>
        </w:rPr>
        <w:t>按豫</w:t>
      </w:r>
      <w:r>
        <w:rPr>
          <w:rFonts w:hint="eastAsia" w:hAnsi="宋体" w:cs="宋体"/>
          <w:sz w:val="24"/>
        </w:rPr>
        <w:t>建标定【201</w:t>
      </w:r>
      <w:r>
        <w:rPr>
          <w:rFonts w:hint="eastAsia" w:hAnsi="宋体" w:cs="宋体"/>
          <w:sz w:val="24"/>
          <w:lang w:val="en-US" w:eastAsia="zh-CN"/>
        </w:rPr>
        <w:t>9</w:t>
      </w:r>
      <w:r>
        <w:rPr>
          <w:rFonts w:hint="eastAsia" w:hAnsi="宋体" w:cs="宋体"/>
          <w:sz w:val="24"/>
        </w:rPr>
        <w:t>】2</w:t>
      </w:r>
      <w:r>
        <w:rPr>
          <w:rFonts w:hint="eastAsia" w:hAnsi="宋体" w:cs="宋体"/>
          <w:sz w:val="24"/>
          <w:lang w:val="en-US" w:eastAsia="zh-CN"/>
        </w:rPr>
        <w:t>6</w:t>
      </w:r>
      <w:r>
        <w:rPr>
          <w:rFonts w:hint="eastAsia" w:hAnsi="宋体" w:cs="宋体"/>
          <w:sz w:val="24"/>
        </w:rPr>
        <w:t>号文</w:t>
      </w:r>
      <w:r>
        <w:rPr>
          <w:rFonts w:hint="eastAsia" w:hAnsi="宋体" w:cs="宋体"/>
          <w:sz w:val="24"/>
          <w:lang w:eastAsia="zh-CN"/>
        </w:rPr>
        <w:t>执行</w:t>
      </w:r>
      <w:r>
        <w:rPr>
          <w:rFonts w:hint="eastAsia" w:hAnsi="宋体" w:cs="宋体"/>
          <w:sz w:val="24"/>
        </w:rPr>
        <w:t>；</w:t>
      </w:r>
    </w:p>
    <w:p>
      <w:pPr>
        <w:spacing w:line="440" w:lineRule="exact"/>
        <w:ind w:left="1" w:firstLine="480" w:firstLineChars="200"/>
        <w:rPr>
          <w:rFonts w:hint="eastAsia" w:hAnsi="宋体" w:cs="宋体"/>
          <w:sz w:val="24"/>
        </w:rPr>
      </w:pPr>
      <w:r>
        <w:rPr>
          <w:rFonts w:hint="eastAsia" w:hAnsi="宋体" w:cs="宋体"/>
          <w:sz w:val="24"/>
        </w:rPr>
        <w:t>(</w:t>
      </w:r>
      <w:r>
        <w:rPr>
          <w:rFonts w:hint="eastAsia" w:hAnsi="宋体" w:cs="宋体"/>
          <w:sz w:val="24"/>
          <w:lang w:val="en-US" w:eastAsia="zh-CN"/>
        </w:rPr>
        <w:t>5</w:t>
      </w:r>
      <w:r>
        <w:rPr>
          <w:rFonts w:hint="eastAsia" w:hAnsi="宋体" w:cs="宋体"/>
          <w:sz w:val="24"/>
        </w:rPr>
        <w:t>)</w:t>
      </w:r>
      <w:r>
        <w:rPr>
          <w:rFonts w:hint="eastAsia" w:hAnsi="宋体" w:cs="宋体"/>
          <w:sz w:val="24"/>
          <w:lang w:eastAsia="zh-CN"/>
        </w:rPr>
        <w:t>税金按</w:t>
      </w:r>
      <w:r>
        <w:rPr>
          <w:rFonts w:hint="eastAsia" w:hAnsi="宋体" w:cs="宋体"/>
          <w:sz w:val="24"/>
          <w:lang w:val="en-US" w:eastAsia="zh-CN"/>
        </w:rPr>
        <w:t>9%计入</w:t>
      </w:r>
      <w:r>
        <w:rPr>
          <w:rFonts w:hint="eastAsia" w:hAnsi="宋体" w:cs="宋体"/>
          <w:sz w:val="24"/>
        </w:rPr>
        <w:t>。</w:t>
      </w:r>
    </w:p>
    <w:p>
      <w:pPr>
        <w:spacing w:line="440" w:lineRule="exact"/>
        <w:ind w:left="1" w:firstLine="480" w:firstLineChars="200"/>
        <w:rPr>
          <w:rFonts w:hint="eastAsia" w:hAnsi="宋体" w:cs="宋体"/>
          <w:sz w:val="24"/>
        </w:rPr>
      </w:pPr>
      <w:r>
        <w:rPr>
          <w:rFonts w:hint="eastAsia" w:hAnsi="宋体" w:cs="宋体"/>
          <w:sz w:val="24"/>
        </w:rPr>
        <w:t>(</w:t>
      </w:r>
      <w:r>
        <w:rPr>
          <w:rFonts w:hint="eastAsia" w:hAnsi="宋体" w:cs="宋体"/>
          <w:sz w:val="24"/>
          <w:lang w:val="en-US" w:eastAsia="zh-CN"/>
        </w:rPr>
        <w:t>6</w:t>
      </w:r>
      <w:r>
        <w:rPr>
          <w:rFonts w:hint="eastAsia" w:hAnsi="宋体" w:cs="宋体"/>
          <w:sz w:val="24"/>
        </w:rPr>
        <w:t>)</w:t>
      </w:r>
      <w:r>
        <w:rPr>
          <w:rFonts w:hint="eastAsia" w:hAnsi="宋体" w:cs="宋体"/>
          <w:sz w:val="24"/>
          <w:lang w:eastAsia="zh-CN"/>
        </w:rPr>
        <w:t>夜间施工增加费、二次搬运费、冬雨季施工增加费按规定记取</w:t>
      </w:r>
      <w:r>
        <w:rPr>
          <w:rFonts w:hint="eastAsia" w:hAnsi="宋体" w:cs="宋体"/>
          <w:sz w:val="24"/>
        </w:rPr>
        <w:t>。</w:t>
      </w:r>
    </w:p>
    <w:p>
      <w:pPr>
        <w:spacing w:line="440" w:lineRule="exact"/>
        <w:ind w:left="1" w:firstLine="480" w:firstLineChars="200"/>
        <w:rPr>
          <w:rFonts w:hint="eastAsia" w:hAnsi="宋体" w:cs="宋体"/>
          <w:sz w:val="24"/>
          <w:lang w:eastAsia="zh-CN"/>
        </w:rPr>
      </w:pPr>
      <w:r>
        <w:rPr>
          <w:rFonts w:hint="eastAsia" w:hAnsi="宋体" w:cs="宋体"/>
          <w:sz w:val="24"/>
          <w:lang w:eastAsia="zh-CN"/>
        </w:rPr>
        <w:t>（</w:t>
      </w:r>
      <w:r>
        <w:rPr>
          <w:rFonts w:hint="eastAsia" w:hAnsi="宋体" w:cs="宋体"/>
          <w:sz w:val="24"/>
          <w:lang w:val="en-US" w:eastAsia="zh-CN"/>
        </w:rPr>
        <w:t>7</w:t>
      </w:r>
      <w:r>
        <w:rPr>
          <w:rFonts w:hint="eastAsia" w:hAnsi="宋体" w:cs="宋体"/>
          <w:sz w:val="24"/>
          <w:lang w:eastAsia="zh-CN"/>
        </w:rPr>
        <w:t>）其他依据：施工图纸及送审招标控制价等。</w:t>
      </w:r>
    </w:p>
    <w:p>
      <w:pPr>
        <w:autoSpaceDE w:val="0"/>
        <w:autoSpaceDN w:val="0"/>
        <w:spacing w:line="360" w:lineRule="exact"/>
        <w:ind w:firstLine="480" w:firstLineChars="200"/>
        <w:jc w:val="left"/>
        <w:outlineLvl w:val="1"/>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根据财税《2016》36号文“营业税改征增值税试点实施办法”规定，增值税计税方法采用一般计税方法。</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rPr>
      </w:pPr>
      <w:r>
        <w:rPr>
          <w:rFonts w:hint="eastAsia" w:hAnsi="宋体" w:cs="宋体"/>
          <w:sz w:val="24"/>
        </w:rPr>
        <w:t>3.4其他补充说明</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ascii="新宋体" w:hAnsi="新宋体" w:eastAsia="新宋体"/>
          <w:sz w:val="24"/>
          <w:u w:val="single"/>
        </w:rPr>
        <w:t>工程量清单在【全国公共资源交易平台(河南省▪许昌市)】（http://ggzy.xuchang.gov.cn/），通过“投标人/供应商登录”后自行下载</w:t>
      </w:r>
      <w:r>
        <w:rPr>
          <w:rFonts w:hint="eastAsia" w:hAnsi="宋体" w:cs="宋体"/>
          <w:sz w:val="24"/>
          <w:u w:val="single"/>
        </w:rPr>
        <w:t>。</w:t>
      </w:r>
    </w:p>
    <w:p>
      <w:pPr>
        <w:spacing w:line="440" w:lineRule="exact"/>
        <w:rPr>
          <w:rFonts w:hAnsi="宋体" w:cs="宋体"/>
          <w:sz w:val="36"/>
          <w:szCs w:val="36"/>
          <w:u w:val="single"/>
        </w:rPr>
      </w:pPr>
    </w:p>
    <w:p>
      <w:pPr>
        <w:spacing w:line="440" w:lineRule="exact"/>
        <w:rPr>
          <w:rFonts w:hAnsi="宋体" w:cs="宋体"/>
          <w:sz w:val="36"/>
          <w:szCs w:val="36"/>
          <w:u w:val="single"/>
        </w:rPr>
      </w:pPr>
    </w:p>
    <w:p>
      <w:pPr>
        <w:spacing w:line="440" w:lineRule="exact"/>
        <w:rPr>
          <w:rFonts w:hAnsi="宋体" w:cs="宋体"/>
          <w:sz w:val="36"/>
          <w:szCs w:val="36"/>
          <w:u w:val="single"/>
        </w:rPr>
      </w:pPr>
    </w:p>
    <w:p>
      <w:pPr>
        <w:spacing w:line="440" w:lineRule="exact"/>
        <w:rPr>
          <w:rFonts w:hAnsi="宋体" w:cs="宋体"/>
          <w:sz w:val="36"/>
          <w:szCs w:val="36"/>
          <w:u w:val="single"/>
        </w:rPr>
      </w:pPr>
    </w:p>
    <w:p>
      <w:pPr>
        <w:spacing w:line="440" w:lineRule="exact"/>
        <w:rPr>
          <w:rFonts w:hAnsi="宋体" w:cs="宋体"/>
          <w:sz w:val="36"/>
          <w:szCs w:val="36"/>
          <w:u w:val="single"/>
        </w:rPr>
      </w:pPr>
    </w:p>
    <w:p>
      <w:pPr>
        <w:pStyle w:val="2"/>
        <w:ind w:firstLine="340"/>
      </w:pPr>
    </w:p>
    <w:p>
      <w:pPr>
        <w:autoSpaceDE w:val="0"/>
        <w:autoSpaceDN w:val="0"/>
        <w:adjustRightInd w:val="0"/>
        <w:jc w:val="center"/>
        <w:outlineLvl w:val="0"/>
        <w:rPr>
          <w:rFonts w:hAnsi="宋体" w:cs="宋体"/>
          <w:b/>
          <w:sz w:val="36"/>
          <w:szCs w:val="36"/>
        </w:rPr>
      </w:pPr>
      <w:bookmarkStart w:id="97" w:name="_Toc11416"/>
      <w:bookmarkStart w:id="98" w:name="_Toc14326"/>
      <w:bookmarkStart w:id="99" w:name="_Toc4070"/>
      <w:bookmarkStart w:id="100" w:name="_Toc15599"/>
      <w:r>
        <w:rPr>
          <w:rFonts w:hint="eastAsia" w:hAnsi="宋体" w:cs="宋体"/>
          <w:b/>
          <w:sz w:val="36"/>
          <w:szCs w:val="36"/>
        </w:rPr>
        <w:t>第六章 图 纸</w:t>
      </w:r>
      <w:bookmarkEnd w:id="92"/>
      <w:bookmarkEnd w:id="97"/>
      <w:bookmarkEnd w:id="98"/>
      <w:bookmarkEnd w:id="99"/>
      <w:bookmarkEnd w:id="100"/>
    </w:p>
    <w:p>
      <w:pPr>
        <w:autoSpaceDE w:val="0"/>
        <w:autoSpaceDN w:val="0"/>
        <w:adjustRightInd w:val="0"/>
        <w:jc w:val="center"/>
        <w:outlineLvl w:val="1"/>
        <w:rPr>
          <w:rFonts w:hAnsi="宋体" w:cs="宋体"/>
          <w:b/>
          <w:sz w:val="24"/>
        </w:rPr>
      </w:pPr>
    </w:p>
    <w:p>
      <w:pPr>
        <w:autoSpaceDE w:val="0"/>
        <w:autoSpaceDN w:val="0"/>
        <w:adjustRightInd w:val="0"/>
        <w:spacing w:line="420" w:lineRule="exact"/>
        <w:jc w:val="center"/>
        <w:rPr>
          <w:rFonts w:hAnsi="宋体" w:cs="宋体"/>
          <w:sz w:val="28"/>
          <w:szCs w:val="28"/>
        </w:rPr>
      </w:pPr>
      <w:r>
        <w:rPr>
          <w:rFonts w:hint="eastAsia" w:hAnsi="宋体" w:cs="宋体"/>
          <w:sz w:val="24"/>
          <w:szCs w:val="24"/>
        </w:rPr>
        <w:t>按照招标文件中第二章投标人须知前附表第2.1项所给的网址自行下载。</w:t>
      </w:r>
    </w:p>
    <w:p>
      <w:pPr>
        <w:autoSpaceDE w:val="0"/>
        <w:autoSpaceDN w:val="0"/>
        <w:adjustRightInd w:val="0"/>
        <w:jc w:val="center"/>
        <w:outlineLvl w:val="1"/>
        <w:rPr>
          <w:rFonts w:hAnsi="宋体" w:cs="宋体"/>
          <w:b/>
          <w:sz w:val="36"/>
          <w:szCs w:val="36"/>
        </w:rPr>
      </w:pPr>
      <w:bookmarkStart w:id="101" w:name="_Toc278443522"/>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0"/>
        <w:rPr>
          <w:rFonts w:hAnsi="宋体" w:cs="宋体"/>
          <w:b/>
          <w:sz w:val="36"/>
          <w:szCs w:val="36"/>
        </w:rPr>
      </w:pPr>
      <w:bookmarkStart w:id="102" w:name="_Toc29278"/>
      <w:bookmarkStart w:id="103" w:name="_Toc25324"/>
      <w:bookmarkStart w:id="104" w:name="_Toc32221"/>
      <w:bookmarkStart w:id="105" w:name="_Toc7507"/>
      <w:r>
        <w:rPr>
          <w:rFonts w:hint="eastAsia" w:hAnsi="宋体" w:cs="宋体"/>
          <w:b/>
          <w:sz w:val="36"/>
          <w:szCs w:val="36"/>
        </w:rPr>
        <w:t>第七章 技术标准和要求</w:t>
      </w:r>
      <w:bookmarkEnd w:id="102"/>
      <w:bookmarkEnd w:id="103"/>
      <w:bookmarkEnd w:id="104"/>
      <w:bookmarkEnd w:id="105"/>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ind w:firstLine="480"/>
        <w:rPr>
          <w:rFonts w:hAnsi="宋体" w:cs="宋体"/>
          <w:sz w:val="24"/>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outlineLvl w:val="1"/>
        <w:rPr>
          <w:rFonts w:hAnsi="宋体" w:cs="宋体"/>
          <w:b/>
          <w:sz w:val="36"/>
          <w:szCs w:val="36"/>
        </w:rPr>
      </w:pPr>
    </w:p>
    <w:p>
      <w:pPr>
        <w:pStyle w:val="2"/>
        <w:rPr>
          <w:rFonts w:hAnsi="宋体" w:cs="宋体"/>
          <w:b/>
          <w:sz w:val="36"/>
          <w:szCs w:val="36"/>
        </w:rPr>
      </w:pPr>
    </w:p>
    <w:p>
      <w:pPr>
        <w:pStyle w:val="2"/>
        <w:rPr>
          <w:rFonts w:hAnsi="宋体" w:cs="宋体"/>
          <w:b/>
          <w:sz w:val="36"/>
          <w:szCs w:val="36"/>
        </w:rPr>
      </w:pPr>
    </w:p>
    <w:bookmarkEnd w:id="101"/>
    <w:p>
      <w:pPr>
        <w:autoSpaceDE w:val="0"/>
        <w:autoSpaceDN w:val="0"/>
        <w:adjustRightInd w:val="0"/>
        <w:spacing w:beforeLines="100" w:afterLines="100"/>
        <w:jc w:val="center"/>
        <w:outlineLvl w:val="0"/>
        <w:rPr>
          <w:rFonts w:hAnsi="宋体" w:cs="宋体"/>
          <w:b/>
          <w:sz w:val="44"/>
          <w:szCs w:val="44"/>
        </w:rPr>
      </w:pPr>
      <w:bookmarkStart w:id="106" w:name="_Toc278443525"/>
      <w:bookmarkStart w:id="107" w:name="_Toc15033"/>
      <w:bookmarkStart w:id="108" w:name="_Toc17063"/>
      <w:bookmarkStart w:id="109" w:name="_Toc17950"/>
      <w:bookmarkStart w:id="110" w:name="_Toc5171"/>
      <w:r>
        <w:rPr>
          <w:rFonts w:hint="eastAsia" w:hAnsi="宋体" w:cs="宋体"/>
          <w:b/>
          <w:sz w:val="44"/>
          <w:szCs w:val="44"/>
        </w:rPr>
        <w:t>第八章 投标文件格式</w:t>
      </w:r>
      <w:bookmarkEnd w:id="106"/>
      <w:bookmarkEnd w:id="107"/>
      <w:bookmarkEnd w:id="108"/>
      <w:bookmarkEnd w:id="109"/>
      <w:bookmarkEnd w:id="110"/>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numPr>
          <w:ilvl w:val="0"/>
          <w:numId w:val="5"/>
        </w:num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投标函</w:t>
      </w:r>
    </w:p>
    <w:p>
      <w:pPr>
        <w:numPr>
          <w:ilvl w:val="0"/>
          <w:numId w:val="5"/>
        </w:numPr>
        <w:autoSpaceDE w:val="0"/>
        <w:autoSpaceDN w:val="0"/>
        <w:adjustRightInd w:val="0"/>
        <w:spacing w:line="480" w:lineRule="auto"/>
        <w:ind w:left="1162" w:leftChars="342"/>
        <w:jc w:val="left"/>
        <w:rPr>
          <w:rFonts w:hAnsi="宋体" w:cs="宋体"/>
          <w:b/>
          <w:sz w:val="24"/>
        </w:rPr>
      </w:pPr>
      <w:r>
        <w:rPr>
          <w:rFonts w:hint="eastAsia" w:hAnsi="宋体" w:cs="宋体"/>
          <w:b/>
          <w:sz w:val="24"/>
        </w:rPr>
        <w:t>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lang w:eastAsia="zh-CN"/>
        </w:rPr>
        <w:t>三</w:t>
      </w:r>
      <w:r>
        <w:rPr>
          <w:rFonts w:hint="eastAsia" w:hAnsi="宋体" w:cs="宋体"/>
          <w:b/>
          <w:sz w:val="24"/>
        </w:rPr>
        <w:t>、法定代表人身份证明、授权委托书；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lang w:eastAsia="zh-CN"/>
        </w:rPr>
        <w:t>四</w:t>
      </w:r>
      <w:r>
        <w:rPr>
          <w:rFonts w:hint="eastAsia" w:hAnsi="宋体" w:cs="宋体"/>
          <w:b/>
          <w:sz w:val="24"/>
        </w:rPr>
        <w:t>、投标保证金；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lang w:eastAsia="zh-CN"/>
        </w:rPr>
        <w:t>五</w:t>
      </w:r>
      <w:r>
        <w:rPr>
          <w:rFonts w:hint="eastAsia" w:hAnsi="宋体" w:cs="宋体"/>
          <w:b/>
          <w:sz w:val="24"/>
        </w:rPr>
        <w:t>、项目管理机构配备情况；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lang w:eastAsia="zh-CN"/>
        </w:rPr>
        <w:t>六</w:t>
      </w:r>
      <w:r>
        <w:rPr>
          <w:rFonts w:hint="eastAsia" w:hAnsi="宋体" w:cs="宋体"/>
          <w:b/>
          <w:sz w:val="24"/>
        </w:rPr>
        <w:t>、投标单位基本信息表；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lang w:eastAsia="zh-CN"/>
        </w:rPr>
        <w:t>七</w:t>
      </w:r>
      <w:r>
        <w:rPr>
          <w:rFonts w:hint="eastAsia" w:hAnsi="宋体" w:cs="宋体"/>
          <w:b/>
          <w:sz w:val="24"/>
        </w:rPr>
        <w:t>、资格证明文件；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lang w:eastAsia="zh-CN"/>
        </w:rPr>
        <w:t>八</w:t>
      </w:r>
      <w:r>
        <w:rPr>
          <w:rFonts w:hint="eastAsia" w:hAnsi="宋体" w:cs="宋体"/>
          <w:b/>
          <w:sz w:val="24"/>
        </w:rPr>
        <w:t>、近年完成的类似项目情况；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lang w:eastAsia="zh-CN"/>
        </w:rPr>
        <w:t>九</w:t>
      </w:r>
      <w:r>
        <w:rPr>
          <w:rFonts w:hint="eastAsia" w:hAnsi="宋体" w:cs="宋体"/>
          <w:b/>
          <w:sz w:val="24"/>
        </w:rPr>
        <w:t>、正在施工的和新承接的项目情况；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lang w:eastAsia="zh-CN"/>
        </w:rPr>
        <w:t>十</w:t>
      </w:r>
      <w:r>
        <w:rPr>
          <w:rFonts w:hint="eastAsia" w:hAnsi="宋体" w:cs="宋体"/>
          <w:b/>
          <w:sz w:val="24"/>
        </w:rPr>
        <w:t>、其它材料；</w:t>
      </w:r>
    </w:p>
    <w:p>
      <w:pPr>
        <w:spacing w:line="600" w:lineRule="exact"/>
        <w:ind w:left="1377" w:leftChars="405"/>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int="eastAsia" w:hAnsi="宋体" w:eastAsia="宋体" w:cs="宋体"/>
          <w:b/>
          <w:sz w:val="32"/>
          <w:lang w:val="en-US" w:eastAsia="zh-CN"/>
        </w:rPr>
      </w:pPr>
      <w:r>
        <w:rPr>
          <w:rFonts w:hint="eastAsia" w:hAnsi="宋体" w:cs="宋体"/>
          <w:b/>
          <w:sz w:val="32"/>
        </w:rPr>
        <w:br w:type="page"/>
      </w:r>
      <w:bookmarkStart w:id="111" w:name="_Toc24048"/>
      <w:bookmarkStart w:id="112" w:name="_Toc6021"/>
      <w:bookmarkStart w:id="113" w:name="_Toc23339"/>
      <w:bookmarkStart w:id="114" w:name="_Toc7603"/>
      <w:r>
        <w:rPr>
          <w:rFonts w:hint="eastAsia" w:hAnsi="宋体" w:cs="宋体"/>
          <w:b/>
          <w:sz w:val="32"/>
        </w:rPr>
        <w:t>一、投标函</w:t>
      </w:r>
      <w:bookmarkEnd w:id="111"/>
      <w:bookmarkEnd w:id="112"/>
      <w:bookmarkEnd w:id="113"/>
      <w:bookmarkEnd w:id="114"/>
      <w:r>
        <w:rPr>
          <w:rFonts w:hint="eastAsia" w:hAnsi="宋体" w:cs="宋体"/>
          <w:b/>
          <w:sz w:val="32"/>
          <w:lang w:val="en-US" w:eastAsia="zh-CN"/>
        </w:rPr>
        <w:t xml:space="preserve"> </w:t>
      </w:r>
    </w:p>
    <w:p>
      <w:pPr>
        <w:spacing w:line="480" w:lineRule="exact"/>
        <w:rPr>
          <w:rFonts w:hAnsi="宋体" w:cs="宋体"/>
          <w:sz w:val="24"/>
        </w:rPr>
      </w:pPr>
      <w:bookmarkStart w:id="115" w:name="_Toc271787730"/>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bookmarkStart w:id="151" w:name="_GoBack"/>
      <w:bookmarkEnd w:id="151"/>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天（日历日）内竣工，并确保工程质量达到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1"/>
        <w:rPr>
          <w:rFonts w:hAnsi="宋体" w:cs="宋体"/>
          <w:b/>
          <w:sz w:val="24"/>
        </w:rPr>
      </w:pPr>
    </w:p>
    <w:p>
      <w:pPr>
        <w:autoSpaceDE w:val="0"/>
        <w:autoSpaceDN w:val="0"/>
        <w:adjustRightInd w:val="0"/>
        <w:outlineLvl w:val="1"/>
        <w:rPr>
          <w:rFonts w:hAnsi="宋体" w:cs="宋体"/>
          <w:b/>
          <w:sz w:val="24"/>
        </w:rPr>
      </w:pPr>
    </w:p>
    <w:p>
      <w:pPr>
        <w:autoSpaceDE w:val="0"/>
        <w:autoSpaceDN w:val="0"/>
        <w:adjustRightInd w:val="0"/>
        <w:outlineLvl w:val="1"/>
        <w:rPr>
          <w:rFonts w:hAnsi="宋体" w:cs="宋体"/>
          <w:b/>
          <w:sz w:val="24"/>
        </w:rPr>
      </w:pPr>
    </w:p>
    <w:p>
      <w:pPr>
        <w:autoSpaceDE w:val="0"/>
        <w:autoSpaceDN w:val="0"/>
        <w:adjustRightInd w:val="0"/>
        <w:jc w:val="center"/>
        <w:outlineLvl w:val="1"/>
        <w:rPr>
          <w:rFonts w:hAnsi="宋体" w:cs="宋体"/>
          <w:sz w:val="28"/>
          <w:szCs w:val="28"/>
        </w:rPr>
      </w:pPr>
      <w:bookmarkStart w:id="116" w:name="_Toc250616672"/>
      <w:r>
        <w:rPr>
          <w:rFonts w:hint="eastAsia" w:hAnsi="宋体" w:cs="宋体"/>
          <w:sz w:val="28"/>
          <w:szCs w:val="28"/>
        </w:rPr>
        <w:br w:type="page"/>
      </w:r>
      <w:r>
        <w:rPr>
          <w:rFonts w:hint="eastAsia" w:hAnsi="宋体" w:cs="宋体"/>
          <w:sz w:val="28"/>
          <w:szCs w:val="28"/>
        </w:rPr>
        <w:t>二</w:t>
      </w:r>
      <w:r>
        <w:rPr>
          <w:rFonts w:hint="eastAsia" w:hAnsi="宋体" w:cs="宋体"/>
          <w:sz w:val="28"/>
          <w:szCs w:val="28"/>
          <w:lang w:eastAsia="zh-CN"/>
        </w:rPr>
        <w:t>、</w:t>
      </w:r>
      <w:r>
        <w:rPr>
          <w:rFonts w:hint="eastAsia" w:hAnsi="宋体" w:cs="宋体"/>
          <w:sz w:val="28"/>
          <w:szCs w:val="28"/>
        </w:rPr>
        <w:t>投标函附录</w:t>
      </w:r>
      <w:bookmarkEnd w:id="116"/>
    </w:p>
    <w:p>
      <w:pPr>
        <w:rPr>
          <w:rFonts w:hAnsi="宋体" w:cs="宋体"/>
        </w:rPr>
      </w:pPr>
    </w:p>
    <w:tbl>
      <w:tblPr>
        <w:tblStyle w:val="29"/>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6"/>
        <w:gridCol w:w="1507"/>
        <w:gridCol w:w="564"/>
        <w:gridCol w:w="1243"/>
        <w:gridCol w:w="789"/>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3236" w:type="dxa"/>
            <w:vAlign w:val="center"/>
          </w:tcPr>
          <w:p>
            <w:pPr>
              <w:jc w:val="center"/>
              <w:rPr>
                <w:rFonts w:hAnsi="宋体" w:cs="宋体"/>
                <w:sz w:val="24"/>
              </w:rPr>
            </w:pPr>
            <w:r>
              <w:rPr>
                <w:rFonts w:hint="eastAsia" w:hAnsi="宋体" w:cs="宋体"/>
                <w:sz w:val="24"/>
              </w:rPr>
              <w:t>工程名称</w:t>
            </w:r>
          </w:p>
        </w:tc>
        <w:tc>
          <w:tcPr>
            <w:tcW w:w="600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3236" w:type="dxa"/>
            <w:vAlign w:val="center"/>
          </w:tcPr>
          <w:p>
            <w:pPr>
              <w:jc w:val="center"/>
              <w:rPr>
                <w:rFonts w:hAnsi="宋体" w:cs="宋体"/>
                <w:sz w:val="24"/>
              </w:rPr>
            </w:pPr>
            <w:r>
              <w:rPr>
                <w:rFonts w:hint="eastAsia" w:hAnsi="宋体" w:cs="宋体"/>
                <w:sz w:val="24"/>
              </w:rPr>
              <w:t>投标人</w:t>
            </w:r>
          </w:p>
        </w:tc>
        <w:tc>
          <w:tcPr>
            <w:tcW w:w="600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36" w:type="dxa"/>
            <w:vAlign w:val="center"/>
          </w:tcPr>
          <w:p>
            <w:pPr>
              <w:jc w:val="center"/>
              <w:rPr>
                <w:rFonts w:hAnsi="宋体" w:cs="宋体"/>
                <w:sz w:val="24"/>
              </w:rPr>
            </w:pPr>
            <w:r>
              <w:rPr>
                <w:rFonts w:hint="eastAsia" w:hAnsi="宋体" w:cs="宋体"/>
                <w:sz w:val="24"/>
              </w:rPr>
              <w:t>项目负责人</w:t>
            </w:r>
          </w:p>
        </w:tc>
        <w:tc>
          <w:tcPr>
            <w:tcW w:w="1507" w:type="dxa"/>
            <w:vAlign w:val="center"/>
          </w:tcPr>
          <w:p>
            <w:pPr>
              <w:jc w:val="center"/>
              <w:rPr>
                <w:rFonts w:hAnsi="宋体" w:cs="宋体"/>
                <w:sz w:val="24"/>
              </w:rPr>
            </w:pPr>
          </w:p>
        </w:tc>
        <w:tc>
          <w:tcPr>
            <w:tcW w:w="564" w:type="dxa"/>
            <w:vAlign w:val="center"/>
          </w:tcPr>
          <w:p>
            <w:pPr>
              <w:jc w:val="center"/>
              <w:rPr>
                <w:rFonts w:hAnsi="宋体" w:cs="宋体"/>
                <w:sz w:val="24"/>
              </w:rPr>
            </w:pPr>
            <w:r>
              <w:rPr>
                <w:rFonts w:hint="eastAsia" w:hAnsi="宋体" w:cs="宋体"/>
                <w:sz w:val="24"/>
              </w:rPr>
              <w:t>级别</w:t>
            </w:r>
          </w:p>
        </w:tc>
        <w:tc>
          <w:tcPr>
            <w:tcW w:w="1243" w:type="dxa"/>
            <w:vAlign w:val="center"/>
          </w:tcPr>
          <w:p>
            <w:pPr>
              <w:jc w:val="center"/>
              <w:rPr>
                <w:rFonts w:hAnsi="宋体" w:cs="宋体"/>
                <w:sz w:val="24"/>
              </w:rPr>
            </w:pPr>
          </w:p>
        </w:tc>
        <w:tc>
          <w:tcPr>
            <w:tcW w:w="789" w:type="dxa"/>
            <w:vAlign w:val="center"/>
          </w:tcPr>
          <w:p>
            <w:pPr>
              <w:jc w:val="center"/>
              <w:rPr>
                <w:rFonts w:hAnsi="宋体" w:cs="宋体"/>
                <w:sz w:val="24"/>
              </w:rPr>
            </w:pPr>
            <w:r>
              <w:rPr>
                <w:rFonts w:hint="eastAsia" w:hAnsi="宋体" w:cs="宋体"/>
                <w:sz w:val="24"/>
              </w:rPr>
              <w:t>证书编号</w:t>
            </w:r>
          </w:p>
        </w:tc>
        <w:tc>
          <w:tcPr>
            <w:tcW w:w="1901"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36" w:type="dxa"/>
            <w:vAlign w:val="center"/>
          </w:tcPr>
          <w:p>
            <w:pPr>
              <w:jc w:val="center"/>
              <w:rPr>
                <w:rFonts w:hAnsi="宋体" w:cs="宋体"/>
                <w:sz w:val="24"/>
              </w:rPr>
            </w:pPr>
            <w:r>
              <w:rPr>
                <w:rFonts w:hint="eastAsia" w:hAnsi="宋体" w:cs="宋体"/>
                <w:sz w:val="24"/>
              </w:rPr>
              <w:t>技术负责人</w:t>
            </w:r>
          </w:p>
        </w:tc>
        <w:tc>
          <w:tcPr>
            <w:tcW w:w="1507" w:type="dxa"/>
            <w:vAlign w:val="center"/>
          </w:tcPr>
          <w:p>
            <w:pPr>
              <w:jc w:val="center"/>
              <w:rPr>
                <w:rFonts w:hAnsi="宋体" w:cs="宋体"/>
                <w:sz w:val="24"/>
              </w:rPr>
            </w:pPr>
          </w:p>
        </w:tc>
        <w:tc>
          <w:tcPr>
            <w:tcW w:w="564" w:type="dxa"/>
            <w:vAlign w:val="center"/>
          </w:tcPr>
          <w:p>
            <w:pPr>
              <w:jc w:val="center"/>
              <w:rPr>
                <w:rFonts w:hAnsi="宋体" w:cs="宋体"/>
                <w:sz w:val="24"/>
              </w:rPr>
            </w:pPr>
            <w:r>
              <w:rPr>
                <w:rFonts w:hint="eastAsia" w:hAnsi="宋体" w:cs="宋体"/>
                <w:sz w:val="24"/>
              </w:rPr>
              <w:t>级别</w:t>
            </w:r>
          </w:p>
        </w:tc>
        <w:tc>
          <w:tcPr>
            <w:tcW w:w="1243" w:type="dxa"/>
            <w:vAlign w:val="center"/>
          </w:tcPr>
          <w:p>
            <w:pPr>
              <w:jc w:val="center"/>
              <w:rPr>
                <w:rFonts w:hAnsi="宋体" w:cs="宋体"/>
                <w:sz w:val="24"/>
              </w:rPr>
            </w:pPr>
          </w:p>
        </w:tc>
        <w:tc>
          <w:tcPr>
            <w:tcW w:w="789" w:type="dxa"/>
            <w:vAlign w:val="center"/>
          </w:tcPr>
          <w:p>
            <w:pPr>
              <w:jc w:val="center"/>
              <w:rPr>
                <w:rFonts w:hAnsi="宋体" w:cs="宋体"/>
                <w:sz w:val="24"/>
              </w:rPr>
            </w:pPr>
            <w:r>
              <w:rPr>
                <w:rFonts w:hint="eastAsia" w:hAnsi="宋体" w:cs="宋体"/>
                <w:sz w:val="24"/>
              </w:rPr>
              <w:t>证书编号</w:t>
            </w:r>
          </w:p>
        </w:tc>
        <w:tc>
          <w:tcPr>
            <w:tcW w:w="1901"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3236" w:type="dxa"/>
            <w:vMerge w:val="restart"/>
            <w:vAlign w:val="center"/>
          </w:tcPr>
          <w:p>
            <w:pPr>
              <w:jc w:val="center"/>
              <w:rPr>
                <w:rFonts w:hAnsi="宋体" w:cs="宋体"/>
                <w:sz w:val="24"/>
              </w:rPr>
            </w:pPr>
            <w:r>
              <w:rPr>
                <w:rFonts w:hint="eastAsia" w:hAnsi="宋体" w:cs="宋体"/>
                <w:sz w:val="24"/>
              </w:rPr>
              <w:t>投标总报价</w:t>
            </w:r>
          </w:p>
        </w:tc>
        <w:tc>
          <w:tcPr>
            <w:tcW w:w="3314" w:type="dxa"/>
            <w:gridSpan w:val="3"/>
            <w:vAlign w:val="center"/>
          </w:tcPr>
          <w:p>
            <w:pPr>
              <w:rPr>
                <w:rFonts w:hAnsi="宋体" w:cs="宋体"/>
                <w:sz w:val="24"/>
              </w:rPr>
            </w:pPr>
            <w:r>
              <w:rPr>
                <w:rFonts w:hint="eastAsia" w:hAnsi="宋体" w:cs="宋体"/>
                <w:sz w:val="24"/>
              </w:rPr>
              <w:t>（大写）:</w:t>
            </w:r>
          </w:p>
        </w:tc>
        <w:tc>
          <w:tcPr>
            <w:tcW w:w="2690"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6" w:hRule="atLeast"/>
          <w:jc w:val="center"/>
        </w:trPr>
        <w:tc>
          <w:tcPr>
            <w:tcW w:w="3236" w:type="dxa"/>
            <w:vMerge w:val="continue"/>
            <w:vAlign w:val="center"/>
          </w:tcPr>
          <w:p>
            <w:pPr>
              <w:jc w:val="center"/>
              <w:rPr>
                <w:rFonts w:hAnsi="宋体" w:cs="宋体"/>
                <w:sz w:val="24"/>
              </w:rPr>
            </w:pPr>
          </w:p>
        </w:tc>
        <w:tc>
          <w:tcPr>
            <w:tcW w:w="600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3236" w:type="dxa"/>
            <w:vAlign w:val="center"/>
          </w:tcPr>
          <w:p>
            <w:pPr>
              <w:jc w:val="center"/>
              <w:rPr>
                <w:rFonts w:hAnsi="宋体" w:cs="宋体"/>
                <w:sz w:val="24"/>
              </w:rPr>
            </w:pPr>
            <w:r>
              <w:rPr>
                <w:rFonts w:hint="eastAsia" w:hAnsi="宋体" w:cs="宋体"/>
                <w:sz w:val="24"/>
              </w:rPr>
              <w:t>投标质量等级</w:t>
            </w:r>
          </w:p>
        </w:tc>
        <w:tc>
          <w:tcPr>
            <w:tcW w:w="600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236" w:type="dxa"/>
            <w:vAlign w:val="center"/>
          </w:tcPr>
          <w:p>
            <w:pPr>
              <w:jc w:val="center"/>
              <w:rPr>
                <w:rFonts w:hAnsi="宋体" w:cs="宋体"/>
                <w:sz w:val="24"/>
              </w:rPr>
            </w:pPr>
            <w:r>
              <w:rPr>
                <w:rFonts w:hint="eastAsia" w:hAnsi="宋体" w:cs="宋体"/>
                <w:sz w:val="24"/>
              </w:rPr>
              <w:t>投标工期</w:t>
            </w:r>
          </w:p>
        </w:tc>
        <w:tc>
          <w:tcPr>
            <w:tcW w:w="6004" w:type="dxa"/>
            <w:gridSpan w:val="5"/>
            <w:vAlign w:val="center"/>
          </w:tcPr>
          <w:p>
            <w:pPr>
              <w:jc w:val="center"/>
              <w:rPr>
                <w:rFonts w:hAnsi="宋体" w:cs="宋体"/>
                <w:sz w:val="24"/>
              </w:rPr>
            </w:pPr>
            <w:r>
              <w:rPr>
                <w:rFonts w:hint="eastAsia" w:hAnsi="宋体" w:cs="宋体"/>
                <w:sz w:val="24"/>
                <w:u w:val="single"/>
              </w:rPr>
              <w:t xml:space="preserve">     </w:t>
            </w: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3236" w:type="dxa"/>
            <w:vAlign w:val="center"/>
          </w:tcPr>
          <w:p>
            <w:pPr>
              <w:jc w:val="center"/>
              <w:rPr>
                <w:rFonts w:hAnsi="宋体" w:cs="宋体"/>
                <w:sz w:val="24"/>
              </w:rPr>
            </w:pPr>
            <w:r>
              <w:rPr>
                <w:rFonts w:hint="eastAsia" w:hAnsi="宋体" w:cs="宋体"/>
                <w:sz w:val="24"/>
              </w:rPr>
              <w:t>投标有效期</w:t>
            </w:r>
          </w:p>
        </w:tc>
        <w:tc>
          <w:tcPr>
            <w:tcW w:w="600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2" w:hRule="atLeast"/>
          <w:jc w:val="center"/>
        </w:trPr>
        <w:tc>
          <w:tcPr>
            <w:tcW w:w="9240" w:type="dxa"/>
            <w:gridSpan w:val="6"/>
          </w:tcPr>
          <w:p>
            <w:pPr>
              <w:rPr>
                <w:rFonts w:hAnsi="宋体" w:cs="宋体"/>
                <w:sz w:val="24"/>
              </w:rPr>
            </w:pPr>
            <w:r>
              <w:rPr>
                <w:rFonts w:hint="eastAsia" w:hAnsi="宋体" w:cs="宋体"/>
                <w:sz w:val="24"/>
              </w:rPr>
              <w:t xml:space="preserve"> 优惠与服务承诺：</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4"/>
        </w:rPr>
      </w:pPr>
      <w:r>
        <w:rPr>
          <w:rFonts w:hint="eastAsia" w:hAnsi="宋体" w:cs="宋体"/>
          <w:sz w:val="24"/>
        </w:rPr>
        <w:t>年   月    日</w:t>
      </w:r>
    </w:p>
    <w:p>
      <w:pPr>
        <w:spacing w:line="360" w:lineRule="auto"/>
        <w:ind w:right="1110"/>
        <w:jc w:val="right"/>
        <w:rPr>
          <w:rFonts w:hAnsi="宋体" w:cs="宋体"/>
          <w:sz w:val="24"/>
        </w:rPr>
      </w:pPr>
    </w:p>
    <w:p>
      <w:pPr>
        <w:autoSpaceDE w:val="0"/>
        <w:autoSpaceDN w:val="0"/>
        <w:adjustRightInd w:val="0"/>
        <w:spacing w:beforeLines="100" w:afterLines="100" w:line="420" w:lineRule="exact"/>
        <w:jc w:val="center"/>
        <w:outlineLvl w:val="1"/>
        <w:rPr>
          <w:sz w:val="21"/>
          <w:szCs w:val="21"/>
        </w:rPr>
      </w:pPr>
      <w:bookmarkStart w:id="117" w:name="_Toc5877"/>
      <w:bookmarkStart w:id="118" w:name="_Toc1078"/>
      <w:bookmarkStart w:id="119" w:name="_Toc32040"/>
      <w:bookmarkStart w:id="120" w:name="_Toc21690"/>
      <w:r>
        <w:rPr>
          <w:rFonts w:hint="eastAsia" w:hAnsi="宋体" w:cs="宋体"/>
          <w:sz w:val="28"/>
          <w:szCs w:val="28"/>
          <w:lang w:eastAsia="zh-CN"/>
        </w:rPr>
        <w:t>三</w:t>
      </w:r>
      <w:r>
        <w:rPr>
          <w:rFonts w:hint="eastAsia" w:hAnsi="宋体" w:cs="宋体"/>
          <w:sz w:val="28"/>
          <w:szCs w:val="28"/>
        </w:rPr>
        <w:t>、</w:t>
      </w:r>
      <w:bookmarkEnd w:id="115"/>
      <w:r>
        <w:rPr>
          <w:rFonts w:hint="eastAsia" w:hAnsi="宋体" w:cs="宋体"/>
          <w:b/>
          <w:sz w:val="28"/>
          <w:szCs w:val="28"/>
        </w:rPr>
        <w:t>法定代表人身份证明、授权委托书</w:t>
      </w:r>
      <w:bookmarkEnd w:id="117"/>
      <w:bookmarkEnd w:id="118"/>
      <w:bookmarkEnd w:id="119"/>
      <w:bookmarkEnd w:id="120"/>
    </w:p>
    <w:p>
      <w:pPr>
        <w:autoSpaceDE w:val="0"/>
        <w:autoSpaceDN w:val="0"/>
        <w:adjustRightInd w:val="0"/>
        <w:spacing w:line="420" w:lineRule="exact"/>
        <w:jc w:val="center"/>
        <w:outlineLvl w:val="1"/>
        <w:rPr>
          <w:rFonts w:hAnsi="宋体" w:cs="宋体"/>
          <w:sz w:val="28"/>
          <w:szCs w:val="28"/>
        </w:rPr>
      </w:pPr>
      <w:bookmarkStart w:id="121" w:name="_Toc271787731"/>
      <w:r>
        <w:rPr>
          <w:rFonts w:hint="eastAsia" w:hAnsi="宋体" w:cs="宋体"/>
          <w:b/>
          <w:bCs/>
          <w:sz w:val="28"/>
          <w:szCs w:val="28"/>
        </w:rPr>
        <w:t>（一）法定代表人身份证明</w:t>
      </w:r>
      <w:bookmarkEnd w:id="121"/>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1"/>
        <w:rPr>
          <w:rFonts w:hAnsi="宋体" w:cs="宋体"/>
          <w:sz w:val="28"/>
          <w:szCs w:val="28"/>
        </w:rPr>
      </w:pPr>
      <w:bookmarkStart w:id="122" w:name="_Toc271787732"/>
      <w:r>
        <w:rPr>
          <w:rFonts w:hint="eastAsia" w:hAnsi="宋体" w:cs="宋体"/>
          <w:b/>
          <w:bCs/>
          <w:sz w:val="28"/>
          <w:szCs w:val="28"/>
        </w:rPr>
        <w:t>（二）授权委托书</w:t>
      </w:r>
      <w:bookmarkEnd w:id="122"/>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附：法定代表人身份证和其委托代理人身份证的扫描件（或图片）</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8"/>
          <w:szCs w:val="28"/>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2"/>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sz w:val="36"/>
          <w:szCs w:val="36"/>
          <w:lang w:eastAsia="zh-CN"/>
        </w:rPr>
        <w:t>四</w:t>
      </w:r>
      <w:r>
        <w:rPr>
          <w:rFonts w:hint="eastAsia" w:hAnsi="宋体" w:cs="宋体"/>
          <w:b/>
          <w:sz w:val="36"/>
          <w:szCs w:val="36"/>
        </w:rPr>
        <w:t>、投标保证金</w:t>
      </w:r>
    </w:p>
    <w:p>
      <w:pPr>
        <w:autoSpaceDE w:val="0"/>
        <w:autoSpaceDN w:val="0"/>
        <w:adjustRightInd w:val="0"/>
        <w:spacing w:line="420" w:lineRule="exact"/>
        <w:jc w:val="left"/>
        <w:rPr>
          <w:rFonts w:hAnsi="宋体" w:cs="宋体"/>
          <w:szCs w:val="21"/>
        </w:rPr>
      </w:pPr>
    </w:p>
    <w:p>
      <w:pPr>
        <w:autoSpaceDE w:val="0"/>
        <w:autoSpaceDN w:val="0"/>
        <w:adjustRightInd w:val="0"/>
        <w:spacing w:line="420" w:lineRule="exact"/>
        <w:jc w:val="left"/>
        <w:rPr>
          <w:rFonts w:hAnsi="宋体" w:cs="宋体"/>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w:t>
      </w:r>
    </w:p>
    <w:p>
      <w:pPr>
        <w:autoSpaceDE w:val="0"/>
        <w:autoSpaceDN w:val="0"/>
        <w:adjustRightInd w:val="0"/>
        <w:spacing w:line="420" w:lineRule="exact"/>
        <w:jc w:val="center"/>
        <w:rPr>
          <w:rFonts w:hAnsi="宋体" w:cs="宋体"/>
          <w:b/>
          <w:sz w:val="32"/>
        </w:rPr>
      </w:pPr>
      <w:r>
        <w:rPr>
          <w:rFonts w:hint="eastAsia" w:hAnsi="宋体" w:cs="宋体"/>
          <w:szCs w:val="21"/>
        </w:rPr>
        <w:br w:type="page"/>
      </w:r>
      <w:bookmarkStart w:id="123" w:name="_Toc14411"/>
      <w:bookmarkStart w:id="124" w:name="_Toc6974"/>
      <w:bookmarkStart w:id="125" w:name="_Toc25358"/>
      <w:bookmarkStart w:id="126" w:name="_Toc23114"/>
      <w:r>
        <w:rPr>
          <w:rFonts w:hint="eastAsia" w:hAnsi="宋体" w:cs="宋体"/>
          <w:b/>
          <w:sz w:val="32"/>
          <w:lang w:eastAsia="zh-CN"/>
        </w:rPr>
        <w:t>五</w:t>
      </w:r>
      <w:r>
        <w:rPr>
          <w:rFonts w:hint="eastAsia" w:hAnsi="宋体" w:cs="宋体"/>
          <w:b/>
          <w:sz w:val="32"/>
        </w:rPr>
        <w:t>、项目管理机构配备情况</w:t>
      </w:r>
      <w:bookmarkEnd w:id="123"/>
      <w:bookmarkEnd w:id="124"/>
      <w:bookmarkEnd w:id="125"/>
      <w:bookmarkEnd w:id="126"/>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29"/>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执业资格证书、注册证书、安全生产考核合格证书、身份证、职称证、养老保险及未担任其他在施建设工程项目项目负责人的承诺书，管理过的项目业绩须附合同和中标通知书或合同和竣工验收备案表原件扫描件（或图片）。类似项目限于以项目负责人身份参与的项目。</w:t>
      </w:r>
    </w:p>
    <w:p>
      <w:pPr>
        <w:spacing w:line="420" w:lineRule="exact"/>
        <w:rPr>
          <w:rFonts w:hAnsi="宋体" w:cs="宋体"/>
          <w:sz w:val="24"/>
        </w:rPr>
      </w:pPr>
    </w:p>
    <w:tbl>
      <w:tblPr>
        <w:tblStyle w:val="29"/>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03"/>
        <w:gridCol w:w="1207"/>
        <w:gridCol w:w="1358"/>
        <w:gridCol w:w="1964"/>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姓  名</w:t>
            </w:r>
          </w:p>
        </w:tc>
        <w:tc>
          <w:tcPr>
            <w:tcW w:w="1103" w:type="dxa"/>
            <w:vAlign w:val="center"/>
          </w:tcPr>
          <w:p>
            <w:pPr>
              <w:jc w:val="center"/>
              <w:rPr>
                <w:rFonts w:hAnsi="宋体" w:cs="宋体"/>
                <w:sz w:val="24"/>
              </w:rPr>
            </w:pPr>
          </w:p>
        </w:tc>
        <w:tc>
          <w:tcPr>
            <w:tcW w:w="1207" w:type="dxa"/>
            <w:vAlign w:val="center"/>
          </w:tcPr>
          <w:p>
            <w:pPr>
              <w:jc w:val="center"/>
              <w:rPr>
                <w:rFonts w:hAnsi="宋体" w:cs="宋体"/>
                <w:sz w:val="24"/>
              </w:rPr>
            </w:pPr>
            <w:r>
              <w:rPr>
                <w:rFonts w:hint="eastAsia" w:hAnsi="宋体" w:cs="宋体"/>
                <w:sz w:val="24"/>
              </w:rPr>
              <w:t>年  龄</w:t>
            </w:r>
          </w:p>
        </w:tc>
        <w:tc>
          <w:tcPr>
            <w:tcW w:w="1358" w:type="dxa"/>
            <w:vAlign w:val="center"/>
          </w:tcPr>
          <w:p>
            <w:pPr>
              <w:jc w:val="center"/>
              <w:rPr>
                <w:rFonts w:hAnsi="宋体" w:cs="宋体"/>
                <w:sz w:val="24"/>
              </w:rPr>
            </w:pPr>
          </w:p>
        </w:tc>
        <w:tc>
          <w:tcPr>
            <w:tcW w:w="1964" w:type="dxa"/>
            <w:vAlign w:val="center"/>
          </w:tcPr>
          <w:p>
            <w:pPr>
              <w:jc w:val="center"/>
              <w:rPr>
                <w:rFonts w:hAnsi="宋体" w:cs="宋体"/>
                <w:sz w:val="24"/>
              </w:rPr>
            </w:pPr>
            <w:r>
              <w:rPr>
                <w:rFonts w:hint="eastAsia" w:hAnsi="宋体" w:cs="宋体"/>
                <w:sz w:val="24"/>
              </w:rPr>
              <w:t>学历</w:t>
            </w: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职  称</w:t>
            </w:r>
          </w:p>
        </w:tc>
        <w:tc>
          <w:tcPr>
            <w:tcW w:w="1103" w:type="dxa"/>
            <w:vAlign w:val="center"/>
          </w:tcPr>
          <w:p>
            <w:pPr>
              <w:jc w:val="center"/>
              <w:rPr>
                <w:rFonts w:hAnsi="宋体" w:cs="宋体"/>
                <w:sz w:val="24"/>
              </w:rPr>
            </w:pPr>
          </w:p>
        </w:tc>
        <w:tc>
          <w:tcPr>
            <w:tcW w:w="1207" w:type="dxa"/>
            <w:vAlign w:val="center"/>
          </w:tcPr>
          <w:p>
            <w:pPr>
              <w:jc w:val="center"/>
              <w:rPr>
                <w:rFonts w:hAnsi="宋体" w:cs="宋体"/>
                <w:sz w:val="24"/>
              </w:rPr>
            </w:pPr>
            <w:r>
              <w:rPr>
                <w:rFonts w:hint="eastAsia" w:hAnsi="宋体" w:cs="宋体"/>
                <w:sz w:val="24"/>
              </w:rPr>
              <w:t>职  务</w:t>
            </w:r>
          </w:p>
        </w:tc>
        <w:tc>
          <w:tcPr>
            <w:tcW w:w="1358" w:type="dxa"/>
            <w:vAlign w:val="center"/>
          </w:tcPr>
          <w:p>
            <w:pPr>
              <w:jc w:val="center"/>
              <w:rPr>
                <w:rFonts w:hAnsi="宋体" w:cs="宋体"/>
                <w:sz w:val="24"/>
              </w:rPr>
            </w:pPr>
          </w:p>
        </w:tc>
        <w:tc>
          <w:tcPr>
            <w:tcW w:w="1964" w:type="dxa"/>
            <w:vAlign w:val="center"/>
          </w:tcPr>
          <w:p>
            <w:pPr>
              <w:jc w:val="center"/>
              <w:rPr>
                <w:rFonts w:hAnsi="宋体" w:cs="宋体"/>
                <w:sz w:val="24"/>
              </w:rPr>
            </w:pPr>
            <w:r>
              <w:rPr>
                <w:rFonts w:hint="eastAsia" w:hAnsi="宋体" w:cs="宋体"/>
                <w:sz w:val="24"/>
              </w:rPr>
              <w:t>拟在本工程任职</w:t>
            </w:r>
          </w:p>
        </w:tc>
        <w:tc>
          <w:tcPr>
            <w:tcW w:w="2264"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74" w:type="dxa"/>
            <w:gridSpan w:val="3"/>
            <w:vAlign w:val="center"/>
          </w:tcPr>
          <w:p>
            <w:pPr>
              <w:jc w:val="center"/>
              <w:rPr>
                <w:rFonts w:hAnsi="宋体" w:cs="宋体"/>
                <w:sz w:val="24"/>
              </w:rPr>
            </w:pPr>
            <w:r>
              <w:rPr>
                <w:rFonts w:hint="eastAsia" w:hAnsi="宋体" w:cs="宋体"/>
                <w:sz w:val="24"/>
              </w:rPr>
              <w:t>注册建造师执业资格等级</w:t>
            </w:r>
          </w:p>
        </w:tc>
        <w:tc>
          <w:tcPr>
            <w:tcW w:w="1358" w:type="dxa"/>
            <w:vAlign w:val="center"/>
          </w:tcPr>
          <w:p>
            <w:pPr>
              <w:jc w:val="center"/>
              <w:rPr>
                <w:rFonts w:hAnsi="宋体" w:cs="宋体"/>
                <w:sz w:val="24"/>
              </w:rPr>
            </w:pPr>
            <w:r>
              <w:rPr>
                <w:rFonts w:hint="eastAsia" w:hAnsi="宋体" w:cs="宋体"/>
                <w:sz w:val="24"/>
              </w:rPr>
              <w:t xml:space="preserve">      级</w:t>
            </w:r>
          </w:p>
        </w:tc>
        <w:tc>
          <w:tcPr>
            <w:tcW w:w="1964" w:type="dxa"/>
            <w:vAlign w:val="center"/>
          </w:tcPr>
          <w:p>
            <w:pPr>
              <w:jc w:val="center"/>
              <w:rPr>
                <w:rFonts w:hAnsi="宋体" w:cs="宋体"/>
                <w:sz w:val="24"/>
              </w:rPr>
            </w:pPr>
            <w:r>
              <w:rPr>
                <w:rFonts w:hint="eastAsia" w:hAnsi="宋体" w:cs="宋体"/>
                <w:sz w:val="24"/>
              </w:rPr>
              <w:t>建造师专业</w:t>
            </w: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74" w:type="dxa"/>
            <w:gridSpan w:val="3"/>
            <w:vAlign w:val="center"/>
          </w:tcPr>
          <w:p>
            <w:pPr>
              <w:jc w:val="center"/>
              <w:rPr>
                <w:rFonts w:hAnsi="宋体" w:cs="宋体"/>
                <w:sz w:val="24"/>
              </w:rPr>
            </w:pPr>
            <w:r>
              <w:rPr>
                <w:rFonts w:hint="eastAsia" w:hAnsi="宋体" w:cs="宋体"/>
                <w:sz w:val="24"/>
              </w:rPr>
              <w:t>安全生产考核合格证书</w:t>
            </w:r>
          </w:p>
        </w:tc>
        <w:tc>
          <w:tcPr>
            <w:tcW w:w="5586"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1164" w:type="dxa"/>
            <w:vAlign w:val="center"/>
          </w:tcPr>
          <w:p>
            <w:pPr>
              <w:jc w:val="center"/>
              <w:rPr>
                <w:rFonts w:hAnsi="宋体" w:cs="宋体"/>
                <w:sz w:val="24"/>
              </w:rPr>
            </w:pPr>
            <w:r>
              <w:rPr>
                <w:rFonts w:hint="eastAsia" w:hAnsi="宋体" w:cs="宋体"/>
                <w:sz w:val="24"/>
              </w:rPr>
              <w:t>毕业学校</w:t>
            </w:r>
          </w:p>
        </w:tc>
        <w:tc>
          <w:tcPr>
            <w:tcW w:w="7896"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9060"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时  间</w:t>
            </w:r>
          </w:p>
        </w:tc>
        <w:tc>
          <w:tcPr>
            <w:tcW w:w="3668" w:type="dxa"/>
            <w:gridSpan w:val="3"/>
            <w:vAlign w:val="center"/>
          </w:tcPr>
          <w:p>
            <w:pPr>
              <w:jc w:val="center"/>
              <w:rPr>
                <w:rFonts w:hAnsi="宋体" w:cs="宋体"/>
                <w:sz w:val="24"/>
              </w:rPr>
            </w:pPr>
            <w:r>
              <w:rPr>
                <w:rFonts w:hint="eastAsia" w:hAnsi="宋体" w:cs="宋体"/>
                <w:sz w:val="24"/>
              </w:rPr>
              <w:t>参加过的类似项目名称</w:t>
            </w:r>
          </w:p>
        </w:tc>
        <w:tc>
          <w:tcPr>
            <w:tcW w:w="1964" w:type="dxa"/>
            <w:vAlign w:val="center"/>
          </w:tcPr>
          <w:p>
            <w:pPr>
              <w:jc w:val="center"/>
              <w:rPr>
                <w:rFonts w:hAnsi="宋体" w:cs="宋体"/>
                <w:sz w:val="24"/>
              </w:rPr>
            </w:pPr>
            <w:r>
              <w:rPr>
                <w:rFonts w:hint="eastAsia" w:hAnsi="宋体" w:cs="宋体"/>
                <w:sz w:val="24"/>
              </w:rPr>
              <w:t>工程概况说明</w:t>
            </w:r>
          </w:p>
        </w:tc>
        <w:tc>
          <w:tcPr>
            <w:tcW w:w="2264"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根据各投标单位岗位设置情况，有则提供，无则不提供）。应附与其岗位相关的注册资格证书或岗位证书、身份证、养老保险原件扫描件（或图片），专职安全生产管理人员应附安全生产考核合格证书。</w:t>
      </w:r>
    </w:p>
    <w:tbl>
      <w:tblPr>
        <w:tblStyle w:val="29"/>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jc w:val="center"/>
        <w:rPr>
          <w:rFonts w:hAnsi="宋体" w:cs="宋体"/>
          <w:b/>
          <w:bCs/>
          <w:sz w:val="24"/>
        </w:rPr>
      </w:pPr>
    </w:p>
    <w:p>
      <w:pPr>
        <w:spacing w:afterLines="100" w:line="440" w:lineRule="exact"/>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（项目名称）（以下简称“本工程”）的项目负责人</w:t>
      </w:r>
      <w:r>
        <w:rPr>
          <w:rFonts w:hint="eastAsia" w:hAnsi="宋体" w:cs="宋体"/>
          <w:sz w:val="24"/>
          <w:u w:val="single"/>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440" w:lineRule="exact"/>
        <w:ind w:right="315"/>
        <w:jc w:val="righ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440" w:lineRule="exact"/>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bookmarkStart w:id="127" w:name="_Toc15514"/>
      <w:bookmarkStart w:id="128" w:name="_Toc25176"/>
      <w:bookmarkStart w:id="129" w:name="_Toc24477"/>
      <w:bookmarkStart w:id="130" w:name="_Toc8140"/>
      <w:r>
        <w:rPr>
          <w:rFonts w:hint="eastAsia" w:hAnsi="宋体" w:cs="宋体"/>
          <w:b/>
          <w:sz w:val="32"/>
          <w:lang w:eastAsia="zh-CN"/>
        </w:rPr>
        <w:t>六</w:t>
      </w:r>
      <w:r>
        <w:rPr>
          <w:rFonts w:hint="eastAsia" w:hAnsi="宋体" w:cs="宋体"/>
          <w:b/>
          <w:sz w:val="32"/>
        </w:rPr>
        <w:t>、</w:t>
      </w:r>
      <w:r>
        <w:rPr>
          <w:rFonts w:hint="eastAsia" w:hAnsi="宋体" w:cs="宋体"/>
          <w:b/>
          <w:sz w:val="32"/>
          <w:szCs w:val="32"/>
        </w:rPr>
        <w:t>投标单位基本情况表</w:t>
      </w:r>
      <w:bookmarkEnd w:id="127"/>
      <w:bookmarkEnd w:id="128"/>
      <w:bookmarkEnd w:id="129"/>
      <w:bookmarkEnd w:id="130"/>
    </w:p>
    <w:p>
      <w:pPr>
        <w:autoSpaceDE w:val="0"/>
        <w:autoSpaceDN w:val="0"/>
        <w:adjustRightInd w:val="0"/>
        <w:spacing w:line="360" w:lineRule="auto"/>
        <w:ind w:right="215" w:firstLine="420"/>
        <w:jc w:val="center"/>
        <w:rPr>
          <w:rFonts w:hAnsi="宋体" w:cs="宋体"/>
          <w:b/>
          <w:sz w:val="28"/>
        </w:rPr>
      </w:pPr>
    </w:p>
    <w:tbl>
      <w:tblPr>
        <w:tblStyle w:val="29"/>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备注：本表后应附企业法人营业执照、企业资质证书副本、安全生产许可证等材料的原件扫描件（或图片）。</w:t>
      </w:r>
    </w:p>
    <w:p>
      <w:pPr>
        <w:autoSpaceDE w:val="0"/>
        <w:autoSpaceDN w:val="0"/>
        <w:adjustRightInd w:val="0"/>
        <w:spacing w:line="360" w:lineRule="auto"/>
        <w:ind w:right="215"/>
        <w:jc w:val="center"/>
        <w:rPr>
          <w:rFonts w:hAnsi="宋体" w:cs="宋体"/>
          <w:b/>
          <w:sz w:val="28"/>
        </w:rPr>
      </w:pPr>
      <w:r>
        <w:rPr>
          <w:rFonts w:hint="eastAsia" w:hAnsi="宋体" w:cs="宋体"/>
          <w:sz w:val="24"/>
        </w:rPr>
        <w:br w:type="page"/>
      </w:r>
      <w:bookmarkStart w:id="131" w:name="_Toc31407"/>
      <w:bookmarkStart w:id="132" w:name="_Toc20666"/>
      <w:bookmarkStart w:id="133" w:name="_Toc21875"/>
      <w:bookmarkStart w:id="134" w:name="_Toc24360"/>
      <w:r>
        <w:rPr>
          <w:rFonts w:hint="eastAsia" w:hAnsi="宋体" w:cs="宋体"/>
          <w:b/>
          <w:sz w:val="32"/>
          <w:lang w:eastAsia="zh-CN"/>
        </w:rPr>
        <w:t>七</w:t>
      </w:r>
      <w:r>
        <w:rPr>
          <w:rFonts w:hint="eastAsia" w:hAnsi="宋体" w:cs="宋体"/>
          <w:b/>
          <w:sz w:val="32"/>
        </w:rPr>
        <w:t>、</w:t>
      </w:r>
      <w:r>
        <w:rPr>
          <w:rFonts w:hint="eastAsia" w:hAnsi="宋体" w:cs="宋体"/>
          <w:b/>
          <w:sz w:val="32"/>
          <w:szCs w:val="32"/>
        </w:rPr>
        <w:t>资格证明文件</w:t>
      </w:r>
      <w:bookmarkEnd w:id="131"/>
      <w:bookmarkEnd w:id="132"/>
      <w:bookmarkEnd w:id="133"/>
      <w:bookmarkEnd w:id="134"/>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附原件扫描件（或图片）</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bookmarkStart w:id="135" w:name="_Toc5650"/>
      <w:bookmarkStart w:id="136" w:name="_Toc28544"/>
      <w:bookmarkStart w:id="137" w:name="_Toc14108"/>
      <w:bookmarkStart w:id="138" w:name="_Toc8478"/>
      <w:r>
        <w:rPr>
          <w:rFonts w:hint="eastAsia" w:hAnsi="宋体" w:cs="宋体"/>
          <w:b/>
          <w:sz w:val="32"/>
          <w:szCs w:val="32"/>
          <w:lang w:eastAsia="zh-CN"/>
        </w:rPr>
        <w:t>八</w:t>
      </w:r>
      <w:r>
        <w:rPr>
          <w:rFonts w:hint="eastAsia" w:hAnsi="宋体" w:cs="宋体"/>
          <w:b/>
          <w:sz w:val="32"/>
          <w:szCs w:val="32"/>
        </w:rPr>
        <w:t>、近年完成的类似项目情况表</w:t>
      </w:r>
      <w:bookmarkEnd w:id="135"/>
      <w:bookmarkEnd w:id="136"/>
      <w:bookmarkEnd w:id="137"/>
      <w:bookmarkEnd w:id="138"/>
    </w:p>
    <w:tbl>
      <w:tblPr>
        <w:tblStyle w:val="29"/>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jc w:val="left"/>
        <w:rPr>
          <w:rFonts w:hAnsi="宋体" w:cs="宋体"/>
          <w:sz w:val="24"/>
          <w:szCs w:val="24"/>
        </w:rPr>
      </w:pPr>
      <w:r>
        <w:rPr>
          <w:rFonts w:hint="eastAsia" w:hAnsi="宋体" w:cs="宋体"/>
          <w:sz w:val="24"/>
          <w:szCs w:val="24"/>
        </w:rPr>
        <w:t>备注：本表应附</w:t>
      </w:r>
      <w:r>
        <w:rPr>
          <w:rFonts w:hint="eastAsia" w:hAnsi="宋体" w:cs="宋体"/>
          <w:color w:val="000000"/>
          <w:sz w:val="24"/>
          <w:szCs w:val="24"/>
        </w:rPr>
        <w:t>合同和中标通知书或合同和竣工验收备案登记表</w:t>
      </w:r>
      <w:r>
        <w:rPr>
          <w:rFonts w:hint="eastAsia" w:hAnsi="宋体" w:cs="宋体"/>
          <w:sz w:val="24"/>
          <w:szCs w:val="24"/>
        </w:rPr>
        <w:t>的原件扫描件（或图片）。</w:t>
      </w:r>
    </w:p>
    <w:p>
      <w:pPr>
        <w:jc w:val="center"/>
        <w:rPr>
          <w:rFonts w:hAnsi="宋体" w:cs="宋体"/>
          <w:b/>
          <w:sz w:val="32"/>
          <w:szCs w:val="32"/>
        </w:rPr>
      </w:pPr>
      <w:r>
        <w:rPr>
          <w:rFonts w:hint="eastAsia" w:hAnsi="宋体" w:cs="宋体"/>
          <w:sz w:val="24"/>
          <w:szCs w:val="24"/>
        </w:rPr>
        <w:br w:type="page"/>
      </w:r>
      <w:bookmarkStart w:id="139" w:name="_Toc18653"/>
      <w:bookmarkStart w:id="140" w:name="_Toc7338"/>
      <w:bookmarkStart w:id="141" w:name="_Toc32083"/>
      <w:bookmarkStart w:id="142" w:name="_Toc30289"/>
      <w:r>
        <w:rPr>
          <w:rFonts w:hint="eastAsia" w:hAnsi="宋体" w:cs="宋体"/>
          <w:b/>
          <w:sz w:val="32"/>
          <w:szCs w:val="32"/>
          <w:lang w:eastAsia="zh-CN"/>
        </w:rPr>
        <w:t>九</w:t>
      </w:r>
      <w:r>
        <w:rPr>
          <w:rFonts w:hint="eastAsia" w:hAnsi="宋体" w:cs="宋体"/>
          <w:b/>
          <w:sz w:val="32"/>
          <w:szCs w:val="32"/>
        </w:rPr>
        <w:t>、正在施工的和新承接的项目情况</w:t>
      </w:r>
      <w:bookmarkEnd w:id="139"/>
      <w:bookmarkEnd w:id="140"/>
      <w:bookmarkEnd w:id="141"/>
      <w:bookmarkEnd w:id="142"/>
    </w:p>
    <w:p>
      <w:pPr>
        <w:autoSpaceDE w:val="0"/>
        <w:autoSpaceDN w:val="0"/>
        <w:adjustRightInd w:val="0"/>
        <w:spacing w:line="360" w:lineRule="auto"/>
        <w:ind w:right="215" w:firstLine="420"/>
        <w:jc w:val="center"/>
        <w:rPr>
          <w:rFonts w:hAnsi="宋体" w:cs="宋体"/>
          <w:b/>
          <w:sz w:val="32"/>
          <w:szCs w:val="32"/>
        </w:rPr>
      </w:pPr>
    </w:p>
    <w:tbl>
      <w:tblPr>
        <w:tblStyle w:val="29"/>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spacing w:line="440" w:lineRule="exact"/>
        <w:jc w:val="left"/>
        <w:rPr>
          <w:rFonts w:hAnsi="宋体" w:cs="宋体"/>
          <w:sz w:val="24"/>
        </w:rPr>
      </w:pPr>
      <w:r>
        <w:rPr>
          <w:rFonts w:hint="eastAsia" w:hAnsi="宋体" w:cs="宋体"/>
          <w:sz w:val="24"/>
        </w:rPr>
        <w:t>备注：本表应附中标通知书和合同协议书原件扫描件（或图片）。</w:t>
      </w:r>
    </w:p>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bCs/>
          <w:spacing w:val="12"/>
          <w:sz w:val="32"/>
          <w:szCs w:val="32"/>
        </w:rPr>
      </w:pPr>
      <w:bookmarkStart w:id="143" w:name="_Toc32111"/>
      <w:bookmarkStart w:id="144" w:name="_Toc20196"/>
      <w:bookmarkStart w:id="145" w:name="_Toc10088"/>
      <w:bookmarkStart w:id="146" w:name="_Toc24108"/>
      <w:r>
        <w:rPr>
          <w:rFonts w:hint="eastAsia" w:hAnsi="宋体" w:cs="宋体"/>
          <w:b/>
          <w:sz w:val="32"/>
          <w:lang w:eastAsia="zh-CN"/>
        </w:rPr>
        <w:t>十</w:t>
      </w:r>
      <w:r>
        <w:rPr>
          <w:rFonts w:hint="eastAsia" w:hAnsi="宋体" w:cs="宋体"/>
          <w:b/>
          <w:sz w:val="32"/>
        </w:rPr>
        <w:t>、其它材料</w:t>
      </w:r>
      <w:bookmarkEnd w:id="143"/>
      <w:bookmarkEnd w:id="144"/>
      <w:bookmarkEnd w:id="145"/>
      <w:bookmarkEnd w:id="146"/>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bookmarkStart w:id="147" w:name="_Toc28859"/>
      <w:bookmarkStart w:id="148" w:name="_Toc19684"/>
      <w:bookmarkStart w:id="149" w:name="_Toc3616"/>
      <w:bookmarkStart w:id="150" w:name="_Toc30084"/>
      <w:r>
        <w:rPr>
          <w:rFonts w:hint="eastAsia" w:hAnsi="宋体" w:cs="宋体"/>
          <w:b/>
          <w:sz w:val="44"/>
          <w:szCs w:val="44"/>
        </w:rPr>
        <w:t>目  录</w:t>
      </w:r>
      <w:bookmarkEnd w:id="147"/>
      <w:bookmarkEnd w:id="148"/>
      <w:bookmarkEnd w:id="149"/>
      <w:bookmarkEnd w:id="150"/>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sectPr>
      <w:footerReference r:id="rId9" w:type="first"/>
      <w:footerReference r:id="rId8"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简隶书">
    <w:altName w:val="黑体"/>
    <w:panose1 w:val="00000000000000000000"/>
    <w:charset w:val="86"/>
    <w:family w:val="auto"/>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3"/>
      </w:rPr>
    </w:pPr>
    <w:r>
      <w:fldChar w:fldCharType="begin"/>
    </w:r>
    <w:r>
      <w:rPr>
        <w:rStyle w:val="33"/>
      </w:rPr>
      <w:instrText xml:space="preserve">PAGE  </w:instrText>
    </w:r>
    <w: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2"/>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33"/>
                            </w:rPr>
                            <w:instrText xml:space="preserve"> PAGE </w:instrText>
                          </w:r>
                          <w:r>
                            <w:fldChar w:fldCharType="separate"/>
                          </w:r>
                          <w:r>
                            <w:rPr>
                              <w:rStyle w:val="33"/>
                            </w:rPr>
                            <w:t>58</w:t>
                          </w:r>
                          <w:r>
                            <w:fldChar w:fldCharType="end"/>
                          </w:r>
                          <w:r>
                            <w:rPr>
                              <w:rFonts w:hint="eastAsia"/>
                            </w:rPr>
                            <w:t xml:space="preserve">                       </w:t>
                          </w:r>
                        </w:p>
                      </w:txbxContent>
                    </wps:txbx>
                    <wps:bodyPr wrap="none" lIns="0" tIns="0" rIns="0" bIns="0" upright="1">
                      <a:spAutoFit/>
                    </wps:bodyPr>
                  </wps:wsp>
                </a:graphicData>
              </a:graphic>
            </wp:anchor>
          </w:drawing>
        </mc:Choice>
        <mc:Fallback>
          <w:pict>
            <v:shape id="文本框 614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CIxVDKvAEAAFgDAAAOAAAAAAAAAAEAIAAAACIBAABkcnMvZTJvRG9jLnhtbFBLBQYA&#10;AAAABgAGAFkBAABQBQAAAAA=&#10;">
              <v:fill on="f" focussize="0,0"/>
              <v:stroke on="f" weight="1.25pt"/>
              <v:imagedata o:title=""/>
              <o:lock v:ext="edit" aspectratio="f"/>
              <v:textbox inset="0mm,0mm,0mm,0mm" style="mso-fit-shape-to-text:t;">
                <w:txbxContent>
                  <w:p>
                    <w:pPr>
                      <w:pStyle w:val="22"/>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33"/>
                      </w:rPr>
                      <w:instrText xml:space="preserve"> PAGE </w:instrText>
                    </w:r>
                    <w:r>
                      <w:fldChar w:fldCharType="separate"/>
                    </w:r>
                    <w:r>
                      <w:rPr>
                        <w:rStyle w:val="33"/>
                      </w:rPr>
                      <w:t>58</w:t>
                    </w:r>
                    <w:r>
                      <w:fldChar w:fldCharType="end"/>
                    </w:r>
                    <w:r>
                      <w:rPr>
                        <w:rFonts w:hint="eastAsi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2"/>
                          </w:pPr>
                          <w:r>
                            <w:fldChar w:fldCharType="begin"/>
                          </w:r>
                          <w:r>
                            <w:instrText xml:space="preserve"> PAGE  \* MERGEFORMAT </w:instrText>
                          </w:r>
                          <w: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文本框 614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eQxvqboBAABYAwAADgAAAAAAAAABACAAAAAiAQAAZHJzL2Uyb0RvYy54bWxQSwUGAAAA&#10;AAYABgBZAQAATgUAAAAA&#10;">
              <v:fill on="f" focussize="0,0"/>
              <v:stroke on="f" weight="1.25pt"/>
              <v:imagedata o:title=""/>
              <o:lock v:ext="edit" aspectratio="f"/>
              <v:textbox inset="0mm,0mm,0mm,0mm" style="mso-fit-shape-to-text:t;">
                <w:txbxContent>
                  <w:p>
                    <w:pPr>
                      <w:pStyle w:val="22"/>
                    </w:pPr>
                    <w:r>
                      <w:fldChar w:fldCharType="begin"/>
                    </w:r>
                    <w:r>
                      <w:instrText xml:space="preserve"> PAGE  \* MERGEFORMAT </w:instrText>
                    </w:r>
                    <w: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jc w:val="left"/>
      <w:rPr>
        <w:rFonts w:ascii="华文新魏" w:eastAsia="华文新魏"/>
        <w:b/>
        <w:iCs/>
      </w:rPr>
    </w:pPr>
    <w:r>
      <w:rPr>
        <w:rFonts w:hint="eastAsia" w:ascii="华文新魏" w:eastAsia="华文新魏"/>
        <w:b/>
        <w:iCs/>
        <w:lang w:eastAsia="zh-CN"/>
      </w:rPr>
      <w:t>长村张办事处营孙村自来水引水工程</w:t>
    </w:r>
    <w:r>
      <w:rPr>
        <w:rFonts w:hint="eastAsia" w:ascii="华文新魏" w:eastAsia="华文新魏"/>
        <w:b/>
        <w:iCs/>
      </w:rPr>
      <w:t xml:space="preserve">                                              </w:t>
    </w:r>
    <w:r>
      <w:rPr>
        <w:rFonts w:hint="eastAsia" w:ascii="华文新魏" w:eastAsia="华文新魏"/>
        <w:b/>
        <w:iCs/>
        <w:lang w:val="en-US" w:eastAsia="zh-CN"/>
      </w:rPr>
      <w:t xml:space="preserve">              </w:t>
    </w:r>
    <w:r>
      <w:rPr>
        <w:rFonts w:hint="eastAsia" w:ascii="华文新魏" w:eastAsia="华文新魏"/>
        <w:b/>
        <w:iCs/>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49665A"/>
    <w:multiLevelType w:val="singleLevel"/>
    <w:tmpl w:val="E349665A"/>
    <w:lvl w:ilvl="0" w:tentative="0">
      <w:start w:val="1"/>
      <w:numFmt w:val="chineseCounting"/>
      <w:suff w:val="nothing"/>
      <w:lvlText w:val="%1、"/>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16AF5"/>
    <w:multiLevelType w:val="singleLevel"/>
    <w:tmpl w:val="5A716AF5"/>
    <w:lvl w:ilvl="0" w:tentative="0">
      <w:start w:val="6"/>
      <w:numFmt w:val="decimal"/>
      <w:lvlText w:val="%1."/>
      <w:lvlJc w:val="left"/>
      <w:pPr>
        <w:tabs>
          <w:tab w:val="left" w:pos="312"/>
        </w:tabs>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8F6"/>
    <w:rsid w:val="000178F6"/>
    <w:rsid w:val="00075718"/>
    <w:rsid w:val="00094E98"/>
    <w:rsid w:val="00164A88"/>
    <w:rsid w:val="0018209C"/>
    <w:rsid w:val="001A0763"/>
    <w:rsid w:val="001D2DEB"/>
    <w:rsid w:val="001F59BB"/>
    <w:rsid w:val="001F74AE"/>
    <w:rsid w:val="001F7B41"/>
    <w:rsid w:val="002574C8"/>
    <w:rsid w:val="002712F3"/>
    <w:rsid w:val="00296D0D"/>
    <w:rsid w:val="002D6491"/>
    <w:rsid w:val="002E45CD"/>
    <w:rsid w:val="002F19FB"/>
    <w:rsid w:val="003B695D"/>
    <w:rsid w:val="004906AC"/>
    <w:rsid w:val="00493FBD"/>
    <w:rsid w:val="00590F88"/>
    <w:rsid w:val="005A0E2F"/>
    <w:rsid w:val="006866AE"/>
    <w:rsid w:val="006D7BCE"/>
    <w:rsid w:val="006E64F3"/>
    <w:rsid w:val="007405B8"/>
    <w:rsid w:val="00792AA2"/>
    <w:rsid w:val="00844A97"/>
    <w:rsid w:val="00870731"/>
    <w:rsid w:val="00944CC4"/>
    <w:rsid w:val="00997F8D"/>
    <w:rsid w:val="009D72BC"/>
    <w:rsid w:val="00A67D35"/>
    <w:rsid w:val="00AB6A27"/>
    <w:rsid w:val="00B21805"/>
    <w:rsid w:val="00B34A9B"/>
    <w:rsid w:val="00B4042D"/>
    <w:rsid w:val="00BE5AE1"/>
    <w:rsid w:val="00C01A11"/>
    <w:rsid w:val="00C02698"/>
    <w:rsid w:val="00C042C7"/>
    <w:rsid w:val="00C55004"/>
    <w:rsid w:val="00C642A5"/>
    <w:rsid w:val="00C726D5"/>
    <w:rsid w:val="00CA6BE9"/>
    <w:rsid w:val="00CF637E"/>
    <w:rsid w:val="00DC0A5B"/>
    <w:rsid w:val="00DF7009"/>
    <w:rsid w:val="00EE611C"/>
    <w:rsid w:val="00F77CE8"/>
    <w:rsid w:val="00FB3ECB"/>
    <w:rsid w:val="00FF139A"/>
    <w:rsid w:val="01702E1C"/>
    <w:rsid w:val="019B6AE7"/>
    <w:rsid w:val="031D7070"/>
    <w:rsid w:val="03341B20"/>
    <w:rsid w:val="050F6747"/>
    <w:rsid w:val="06A70532"/>
    <w:rsid w:val="07FA6C23"/>
    <w:rsid w:val="08D02E69"/>
    <w:rsid w:val="09CC458A"/>
    <w:rsid w:val="0A2A1790"/>
    <w:rsid w:val="0D2F6097"/>
    <w:rsid w:val="10922A92"/>
    <w:rsid w:val="12F94C92"/>
    <w:rsid w:val="135B294F"/>
    <w:rsid w:val="145A1103"/>
    <w:rsid w:val="14FE0598"/>
    <w:rsid w:val="15DB4461"/>
    <w:rsid w:val="16570D21"/>
    <w:rsid w:val="17A679D0"/>
    <w:rsid w:val="187E6D7B"/>
    <w:rsid w:val="1AD1250B"/>
    <w:rsid w:val="1D9C68BF"/>
    <w:rsid w:val="1EBC4FD0"/>
    <w:rsid w:val="1FE413D9"/>
    <w:rsid w:val="20F5703A"/>
    <w:rsid w:val="22830FA8"/>
    <w:rsid w:val="22F76EF7"/>
    <w:rsid w:val="237422B1"/>
    <w:rsid w:val="24FE350A"/>
    <w:rsid w:val="25B34D66"/>
    <w:rsid w:val="265B4C86"/>
    <w:rsid w:val="26C52B5D"/>
    <w:rsid w:val="29030575"/>
    <w:rsid w:val="2B866AFB"/>
    <w:rsid w:val="2DD52150"/>
    <w:rsid w:val="30A314C5"/>
    <w:rsid w:val="31F43868"/>
    <w:rsid w:val="326C3D1B"/>
    <w:rsid w:val="344D5A8A"/>
    <w:rsid w:val="35376D0E"/>
    <w:rsid w:val="36BC333E"/>
    <w:rsid w:val="381A5FE1"/>
    <w:rsid w:val="38D60473"/>
    <w:rsid w:val="39C62321"/>
    <w:rsid w:val="3A2D67C2"/>
    <w:rsid w:val="3A9F058A"/>
    <w:rsid w:val="3AED7F2B"/>
    <w:rsid w:val="3B10225B"/>
    <w:rsid w:val="3B6A62F5"/>
    <w:rsid w:val="3BCE080D"/>
    <w:rsid w:val="3D4A5117"/>
    <w:rsid w:val="3DCB2EC9"/>
    <w:rsid w:val="3DE674ED"/>
    <w:rsid w:val="3E5561A0"/>
    <w:rsid w:val="40F32AD5"/>
    <w:rsid w:val="412400E0"/>
    <w:rsid w:val="41E87F67"/>
    <w:rsid w:val="420D71C0"/>
    <w:rsid w:val="43007658"/>
    <w:rsid w:val="43FF5DB6"/>
    <w:rsid w:val="49D310B5"/>
    <w:rsid w:val="4B455550"/>
    <w:rsid w:val="4C634F7F"/>
    <w:rsid w:val="4C7D45DD"/>
    <w:rsid w:val="4D307ABD"/>
    <w:rsid w:val="4FED7366"/>
    <w:rsid w:val="54377386"/>
    <w:rsid w:val="548E35FC"/>
    <w:rsid w:val="55C76678"/>
    <w:rsid w:val="56743DD7"/>
    <w:rsid w:val="56960A22"/>
    <w:rsid w:val="574F73DC"/>
    <w:rsid w:val="580B0DB1"/>
    <w:rsid w:val="58D116E7"/>
    <w:rsid w:val="58EF4D02"/>
    <w:rsid w:val="59426C51"/>
    <w:rsid w:val="59652206"/>
    <w:rsid w:val="59D36D0B"/>
    <w:rsid w:val="5BFF3B30"/>
    <w:rsid w:val="5C5A2DDC"/>
    <w:rsid w:val="5D0735EF"/>
    <w:rsid w:val="5E991148"/>
    <w:rsid w:val="5F2143A4"/>
    <w:rsid w:val="60693FAD"/>
    <w:rsid w:val="617E1AA1"/>
    <w:rsid w:val="626111D3"/>
    <w:rsid w:val="628A68AA"/>
    <w:rsid w:val="629711C1"/>
    <w:rsid w:val="62B503CE"/>
    <w:rsid w:val="64B67A78"/>
    <w:rsid w:val="65633A9D"/>
    <w:rsid w:val="65CF5A32"/>
    <w:rsid w:val="67243DB5"/>
    <w:rsid w:val="69273DE3"/>
    <w:rsid w:val="69883B0F"/>
    <w:rsid w:val="6A6C5F16"/>
    <w:rsid w:val="6B2E40CC"/>
    <w:rsid w:val="6BF05EC0"/>
    <w:rsid w:val="6C032C32"/>
    <w:rsid w:val="6C336D75"/>
    <w:rsid w:val="6DBA6AC0"/>
    <w:rsid w:val="6DD5486D"/>
    <w:rsid w:val="6E714334"/>
    <w:rsid w:val="6F57796D"/>
    <w:rsid w:val="6F5F0C1B"/>
    <w:rsid w:val="738E2215"/>
    <w:rsid w:val="75275461"/>
    <w:rsid w:val="7588628D"/>
    <w:rsid w:val="76594FF3"/>
    <w:rsid w:val="7C277F6A"/>
    <w:rsid w:val="7D7B2150"/>
    <w:rsid w:val="7DB26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0"/>
      <w:sz w:val="34"/>
      <w:szCs w:val="20"/>
      <w:lang w:val="en-US" w:eastAsia="zh-CN" w:bidi="ar-SA"/>
    </w:rPr>
  </w:style>
  <w:style w:type="paragraph" w:styleId="4">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8"/>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link w:val="39"/>
    <w:qFormat/>
    <w:uiPriority w:val="0"/>
    <w:pPr>
      <w:keepNext/>
      <w:keepLines/>
      <w:spacing w:before="260" w:after="260" w:line="416" w:lineRule="auto"/>
      <w:outlineLvl w:val="2"/>
    </w:pPr>
    <w:rPr>
      <w:b/>
      <w:bCs/>
      <w:sz w:val="32"/>
      <w:szCs w:val="32"/>
    </w:rPr>
  </w:style>
  <w:style w:type="paragraph" w:styleId="7">
    <w:name w:val="heading 4"/>
    <w:basedOn w:val="1"/>
    <w:next w:val="1"/>
    <w:link w:val="40"/>
    <w:qFormat/>
    <w:uiPriority w:val="0"/>
    <w:pPr>
      <w:keepNext/>
      <w:keepLines/>
      <w:spacing w:line="360" w:lineRule="auto"/>
      <w:outlineLvl w:val="3"/>
    </w:pPr>
    <w:rPr>
      <w:rFonts w:ascii="Arial" w:hAnsi="Arial"/>
      <w:b/>
      <w:bCs/>
      <w:szCs w:val="28"/>
    </w:rPr>
  </w:style>
  <w:style w:type="paragraph" w:styleId="8">
    <w:name w:val="heading 5"/>
    <w:basedOn w:val="1"/>
    <w:next w:val="1"/>
    <w:link w:val="41"/>
    <w:qFormat/>
    <w:uiPriority w:val="0"/>
    <w:pPr>
      <w:keepNext/>
      <w:keepLines/>
      <w:spacing w:before="280" w:after="290" w:line="376" w:lineRule="auto"/>
      <w:outlineLvl w:val="4"/>
    </w:pPr>
    <w:rPr>
      <w:b/>
      <w:bCs/>
      <w:sz w:val="28"/>
      <w:szCs w:val="28"/>
    </w:rPr>
  </w:style>
  <w:style w:type="paragraph" w:styleId="9">
    <w:name w:val="heading 6"/>
    <w:basedOn w:val="1"/>
    <w:next w:val="1"/>
    <w:link w:val="42"/>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link w:val="43"/>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link w:val="44"/>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link w:val="45"/>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75"/>
    <w:qFormat/>
    <w:uiPriority w:val="0"/>
    <w:pPr>
      <w:ind w:firstLine="420" w:firstLineChars="100"/>
    </w:pPr>
  </w:style>
  <w:style w:type="paragraph" w:styleId="3">
    <w:name w:val="Body Text"/>
    <w:basedOn w:val="1"/>
    <w:link w:val="74"/>
    <w:unhideWhenUsed/>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link w:val="87"/>
    <w:semiHidden/>
    <w:qFormat/>
    <w:uiPriority w:val="0"/>
    <w:pPr>
      <w:shd w:val="clear" w:color="auto" w:fill="000080"/>
    </w:pPr>
  </w:style>
  <w:style w:type="paragraph" w:styleId="15">
    <w:name w:val="Body Text 3"/>
    <w:basedOn w:val="1"/>
    <w:link w:val="82"/>
    <w:qFormat/>
    <w:uiPriority w:val="0"/>
    <w:rPr>
      <w:sz w:val="24"/>
    </w:rPr>
  </w:style>
  <w:style w:type="paragraph" w:styleId="16">
    <w:name w:val="Body Text Indent"/>
    <w:basedOn w:val="1"/>
    <w:link w:val="79"/>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70"/>
    <w:qFormat/>
    <w:uiPriority w:val="0"/>
    <w:rPr>
      <w:rFonts w:hAnsi="Courier New" w:cs="Courier New"/>
      <w:kern w:val="2"/>
      <w:sz w:val="21"/>
      <w:szCs w:val="21"/>
    </w:rPr>
  </w:style>
  <w:style w:type="paragraph" w:styleId="19">
    <w:name w:val="Date"/>
    <w:basedOn w:val="1"/>
    <w:next w:val="1"/>
    <w:link w:val="89"/>
    <w:qFormat/>
    <w:uiPriority w:val="0"/>
    <w:pPr>
      <w:ind w:left="100" w:leftChars="2500"/>
    </w:pPr>
  </w:style>
  <w:style w:type="paragraph" w:styleId="20">
    <w:name w:val="Body Text Indent 2"/>
    <w:basedOn w:val="1"/>
    <w:link w:val="76"/>
    <w:qFormat/>
    <w:uiPriority w:val="0"/>
    <w:pPr>
      <w:spacing w:after="120" w:line="480" w:lineRule="auto"/>
      <w:ind w:left="420" w:leftChars="200"/>
    </w:pPr>
  </w:style>
  <w:style w:type="paragraph" w:styleId="21">
    <w:name w:val="Balloon Text"/>
    <w:basedOn w:val="1"/>
    <w:link w:val="83"/>
    <w:semiHidden/>
    <w:qFormat/>
    <w:uiPriority w:val="0"/>
    <w:rPr>
      <w:sz w:val="18"/>
      <w:szCs w:val="18"/>
    </w:rPr>
  </w:style>
  <w:style w:type="paragraph" w:styleId="22">
    <w:name w:val="footer"/>
    <w:basedOn w:val="1"/>
    <w:link w:val="81"/>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23">
    <w:name w:val="header"/>
    <w:basedOn w:val="1"/>
    <w:link w:val="88"/>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link w:val="86"/>
    <w:qFormat/>
    <w:uiPriority w:val="0"/>
    <w:pPr>
      <w:ind w:firstLine="420" w:firstLineChars="200"/>
    </w:pPr>
    <w:rPr>
      <w:rFonts w:hAnsi="宋体"/>
    </w:rPr>
  </w:style>
  <w:style w:type="paragraph" w:styleId="2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7">
    <w:name w:val="Normal (Web)"/>
    <w:basedOn w:val="1"/>
    <w:qFormat/>
    <w:uiPriority w:val="0"/>
    <w:pPr>
      <w:widowControl/>
      <w:spacing w:before="100" w:beforeAutospacing="1" w:after="100" w:afterAutospacing="1"/>
      <w:jc w:val="left"/>
    </w:pPr>
    <w:rPr>
      <w:rFonts w:hAnsi="宋体" w:cs="宋体"/>
      <w:sz w:val="24"/>
    </w:rPr>
  </w:style>
  <w:style w:type="paragraph" w:styleId="28">
    <w:name w:val="Title"/>
    <w:basedOn w:val="1"/>
    <w:link w:val="69"/>
    <w:qFormat/>
    <w:uiPriority w:val="0"/>
    <w:pPr>
      <w:adjustRightInd w:val="0"/>
      <w:spacing w:before="240" w:after="60" w:line="420" w:lineRule="atLeast"/>
      <w:jc w:val="center"/>
      <w:textAlignment w:val="baseline"/>
      <w:outlineLvl w:val="0"/>
    </w:pPr>
    <w:rPr>
      <w:rFonts w:ascii="Arial" w:hAnsi="Arial"/>
      <w:b/>
      <w:sz w:val="32"/>
    </w:rPr>
  </w:style>
  <w:style w:type="table" w:styleId="30">
    <w:name w:val="Table Grid"/>
    <w:basedOn w:val="29"/>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qFormat/>
    <w:uiPriority w:val="0"/>
    <w:rPr>
      <w:color w:val="000000"/>
      <w:u w:val="none"/>
    </w:rPr>
  </w:style>
  <w:style w:type="character" w:styleId="35">
    <w:name w:val="Emphasis"/>
    <w:basedOn w:val="31"/>
    <w:qFormat/>
    <w:uiPriority w:val="0"/>
  </w:style>
  <w:style w:type="character" w:styleId="36">
    <w:name w:val="Hyperlink"/>
    <w:qFormat/>
    <w:uiPriority w:val="0"/>
    <w:rPr>
      <w:color w:val="000000"/>
      <w:u w:val="none"/>
    </w:rPr>
  </w:style>
  <w:style w:type="character" w:customStyle="1" w:styleId="37">
    <w:name w:val="标题 1 Char"/>
    <w:basedOn w:val="31"/>
    <w:link w:val="4"/>
    <w:qFormat/>
    <w:uiPriority w:val="0"/>
    <w:rPr>
      <w:rFonts w:ascii="宋体" w:hAnsi="Times New Roman" w:eastAsia="宋体" w:cs="Times New Roman"/>
      <w:b/>
      <w:bCs/>
      <w:kern w:val="44"/>
      <w:sz w:val="44"/>
      <w:szCs w:val="44"/>
    </w:rPr>
  </w:style>
  <w:style w:type="character" w:customStyle="1" w:styleId="38">
    <w:name w:val="标题 2 Char"/>
    <w:basedOn w:val="31"/>
    <w:link w:val="5"/>
    <w:qFormat/>
    <w:uiPriority w:val="0"/>
    <w:rPr>
      <w:rFonts w:ascii="Arial" w:hAnsi="Arial" w:eastAsia="黑体" w:cs="Times New Roman"/>
      <w:b/>
      <w:bCs/>
      <w:sz w:val="32"/>
      <w:szCs w:val="32"/>
    </w:rPr>
  </w:style>
  <w:style w:type="character" w:customStyle="1" w:styleId="39">
    <w:name w:val="标题 3 Char"/>
    <w:basedOn w:val="31"/>
    <w:link w:val="6"/>
    <w:qFormat/>
    <w:uiPriority w:val="0"/>
    <w:rPr>
      <w:rFonts w:ascii="宋体" w:hAnsi="Times New Roman" w:eastAsia="宋体" w:cs="Times New Roman"/>
      <w:b/>
      <w:bCs/>
      <w:kern w:val="0"/>
      <w:sz w:val="32"/>
      <w:szCs w:val="32"/>
    </w:rPr>
  </w:style>
  <w:style w:type="character" w:customStyle="1" w:styleId="40">
    <w:name w:val="标题 4 Char"/>
    <w:basedOn w:val="31"/>
    <w:link w:val="7"/>
    <w:qFormat/>
    <w:uiPriority w:val="0"/>
    <w:rPr>
      <w:rFonts w:ascii="Arial" w:hAnsi="Arial" w:eastAsia="宋体" w:cs="Times New Roman"/>
      <w:b/>
      <w:bCs/>
      <w:kern w:val="0"/>
      <w:sz w:val="34"/>
      <w:szCs w:val="28"/>
    </w:rPr>
  </w:style>
  <w:style w:type="character" w:customStyle="1" w:styleId="41">
    <w:name w:val="标题 5 Char"/>
    <w:basedOn w:val="31"/>
    <w:link w:val="8"/>
    <w:qFormat/>
    <w:uiPriority w:val="0"/>
    <w:rPr>
      <w:rFonts w:ascii="宋体" w:hAnsi="Times New Roman" w:eastAsia="宋体" w:cs="Times New Roman"/>
      <w:b/>
      <w:bCs/>
      <w:kern w:val="0"/>
      <w:sz w:val="28"/>
      <w:szCs w:val="28"/>
    </w:rPr>
  </w:style>
  <w:style w:type="character" w:customStyle="1" w:styleId="42">
    <w:name w:val="标题 6 Char"/>
    <w:basedOn w:val="31"/>
    <w:link w:val="9"/>
    <w:qFormat/>
    <w:uiPriority w:val="0"/>
    <w:rPr>
      <w:rFonts w:ascii="Arial" w:hAnsi="Arial" w:eastAsia="黑体" w:cs="Times New Roman"/>
      <w:b/>
      <w:bCs/>
      <w:kern w:val="0"/>
      <w:sz w:val="24"/>
      <w:szCs w:val="20"/>
    </w:rPr>
  </w:style>
  <w:style w:type="character" w:customStyle="1" w:styleId="43">
    <w:name w:val="标题 7 Char"/>
    <w:basedOn w:val="31"/>
    <w:link w:val="10"/>
    <w:qFormat/>
    <w:uiPriority w:val="0"/>
    <w:rPr>
      <w:rFonts w:ascii="宋体" w:hAnsi="Times New Roman" w:eastAsia="宋体" w:cs="Times New Roman"/>
      <w:b/>
      <w:bCs/>
      <w:kern w:val="0"/>
      <w:sz w:val="24"/>
      <w:szCs w:val="20"/>
    </w:rPr>
  </w:style>
  <w:style w:type="character" w:customStyle="1" w:styleId="44">
    <w:name w:val="标题 8 Char"/>
    <w:basedOn w:val="31"/>
    <w:link w:val="11"/>
    <w:qFormat/>
    <w:uiPriority w:val="0"/>
    <w:rPr>
      <w:rFonts w:ascii="Arial" w:hAnsi="Arial" w:eastAsia="黑体" w:cs="Times New Roman"/>
      <w:kern w:val="0"/>
      <w:sz w:val="24"/>
      <w:szCs w:val="20"/>
    </w:rPr>
  </w:style>
  <w:style w:type="character" w:customStyle="1" w:styleId="45">
    <w:name w:val="标题 9 Char"/>
    <w:basedOn w:val="31"/>
    <w:link w:val="12"/>
    <w:qFormat/>
    <w:uiPriority w:val="0"/>
    <w:rPr>
      <w:rFonts w:ascii="Arial" w:hAnsi="Arial" w:eastAsia="黑体" w:cs="Times New Roman"/>
      <w:kern w:val="0"/>
      <w:sz w:val="34"/>
      <w:szCs w:val="21"/>
    </w:rPr>
  </w:style>
  <w:style w:type="character" w:customStyle="1" w:styleId="46">
    <w:name w:val="red1"/>
    <w:basedOn w:val="31"/>
    <w:qFormat/>
    <w:uiPriority w:val="0"/>
    <w:rPr>
      <w:color w:val="FF0000"/>
      <w:sz w:val="18"/>
      <w:szCs w:val="18"/>
    </w:rPr>
  </w:style>
  <w:style w:type="character" w:customStyle="1" w:styleId="47">
    <w:name w:val="tit1"/>
    <w:basedOn w:val="31"/>
    <w:qFormat/>
    <w:uiPriority w:val="0"/>
  </w:style>
  <w:style w:type="character" w:customStyle="1" w:styleId="48">
    <w:name w:val="green"/>
    <w:basedOn w:val="31"/>
    <w:qFormat/>
    <w:uiPriority w:val="0"/>
    <w:rPr>
      <w:color w:val="66AE00"/>
      <w:sz w:val="18"/>
      <w:szCs w:val="18"/>
    </w:rPr>
  </w:style>
  <w:style w:type="character" w:customStyle="1" w:styleId="49">
    <w:name w:val="red2"/>
    <w:basedOn w:val="31"/>
    <w:qFormat/>
    <w:uiPriority w:val="0"/>
    <w:rPr>
      <w:color w:val="CC0000"/>
    </w:rPr>
  </w:style>
  <w:style w:type="character" w:customStyle="1" w:styleId="50">
    <w:name w:val="sl"/>
    <w:basedOn w:val="31"/>
    <w:qFormat/>
    <w:uiPriority w:val="0"/>
  </w:style>
  <w:style w:type="character" w:customStyle="1" w:styleId="51">
    <w:name w:val="green1"/>
    <w:basedOn w:val="31"/>
    <w:qFormat/>
    <w:uiPriority w:val="0"/>
    <w:rPr>
      <w:color w:val="66AE00"/>
      <w:sz w:val="18"/>
      <w:szCs w:val="18"/>
    </w:rPr>
  </w:style>
  <w:style w:type="character" w:customStyle="1" w:styleId="52">
    <w:name w:val="right"/>
    <w:basedOn w:val="31"/>
    <w:qFormat/>
    <w:uiPriority w:val="0"/>
    <w:rPr>
      <w:color w:val="999999"/>
      <w:sz w:val="18"/>
      <w:szCs w:val="18"/>
    </w:rPr>
  </w:style>
  <w:style w:type="character" w:customStyle="1" w:styleId="53">
    <w:name w:val="lsr"/>
    <w:basedOn w:val="31"/>
    <w:qFormat/>
    <w:uiPriority w:val="0"/>
  </w:style>
  <w:style w:type="character" w:customStyle="1" w:styleId="54">
    <w:name w:val="textcontents"/>
    <w:basedOn w:val="31"/>
    <w:qFormat/>
    <w:uiPriority w:val="0"/>
  </w:style>
  <w:style w:type="character" w:customStyle="1" w:styleId="55">
    <w:name w:val="red3"/>
    <w:basedOn w:val="31"/>
    <w:qFormat/>
    <w:uiPriority w:val="0"/>
    <w:rPr>
      <w:color w:val="FF0000"/>
    </w:rPr>
  </w:style>
  <w:style w:type="character" w:customStyle="1" w:styleId="56">
    <w:name w:val="页脚 Char"/>
    <w:link w:val="22"/>
    <w:qFormat/>
    <w:uiPriority w:val="99"/>
    <w:rPr>
      <w:sz w:val="18"/>
      <w:szCs w:val="18"/>
    </w:rPr>
  </w:style>
  <w:style w:type="character" w:customStyle="1" w:styleId="57">
    <w:name w:val="hover25"/>
    <w:basedOn w:val="31"/>
    <w:qFormat/>
    <w:uiPriority w:val="0"/>
  </w:style>
  <w:style w:type="character" w:customStyle="1" w:styleId="58">
    <w:name w:val="blue"/>
    <w:basedOn w:val="31"/>
    <w:qFormat/>
    <w:uiPriority w:val="0"/>
    <w:rPr>
      <w:color w:val="0371C6"/>
      <w:sz w:val="21"/>
      <w:szCs w:val="21"/>
    </w:rPr>
  </w:style>
  <w:style w:type="character" w:customStyle="1" w:styleId="59">
    <w:name w:val="font161"/>
    <w:qFormat/>
    <w:uiPriority w:val="0"/>
    <w:rPr>
      <w:b/>
      <w:bCs/>
      <w:sz w:val="32"/>
      <w:szCs w:val="32"/>
    </w:rPr>
  </w:style>
  <w:style w:type="character" w:customStyle="1" w:styleId="60">
    <w:name w:val="纯文本 Char"/>
    <w:link w:val="18"/>
    <w:qFormat/>
    <w:uiPriority w:val="0"/>
    <w:rPr>
      <w:rFonts w:ascii="宋体" w:hAnsi="Courier New" w:eastAsia="宋体" w:cs="Courier New"/>
      <w:szCs w:val="21"/>
    </w:rPr>
  </w:style>
  <w:style w:type="character" w:customStyle="1" w:styleId="61">
    <w:name w:val="tit"/>
    <w:basedOn w:val="31"/>
    <w:qFormat/>
    <w:uiPriority w:val="0"/>
  </w:style>
  <w:style w:type="character" w:customStyle="1" w:styleId="62">
    <w:name w:val="down"/>
    <w:qFormat/>
    <w:uiPriority w:val="0"/>
    <w:rPr>
      <w:shd w:val="clear" w:color="auto" w:fill="DAEEF9"/>
    </w:rPr>
  </w:style>
  <w:style w:type="character" w:customStyle="1" w:styleId="63">
    <w:name w:val="lsl"/>
    <w:basedOn w:val="31"/>
    <w:qFormat/>
    <w:uiPriority w:val="0"/>
  </w:style>
  <w:style w:type="character" w:customStyle="1" w:styleId="64">
    <w:name w:val="red"/>
    <w:basedOn w:val="31"/>
    <w:qFormat/>
    <w:uiPriority w:val="0"/>
    <w:rPr>
      <w:color w:val="FF0000"/>
      <w:sz w:val="18"/>
      <w:szCs w:val="18"/>
    </w:rPr>
  </w:style>
  <w:style w:type="character" w:customStyle="1" w:styleId="65">
    <w:name w:val="apple-converted-space"/>
    <w:basedOn w:val="31"/>
    <w:qFormat/>
    <w:uiPriority w:val="0"/>
  </w:style>
  <w:style w:type="character" w:customStyle="1" w:styleId="66">
    <w:name w:val="sr"/>
    <w:basedOn w:val="31"/>
    <w:qFormat/>
    <w:uiPriority w:val="0"/>
  </w:style>
  <w:style w:type="character" w:customStyle="1" w:styleId="67">
    <w:name w:val="gb-jt"/>
    <w:basedOn w:val="31"/>
    <w:qFormat/>
    <w:uiPriority w:val="0"/>
  </w:style>
  <w:style w:type="paragraph" w:customStyle="1" w:styleId="68">
    <w:name w:val="正文 + 自动设置"/>
    <w:basedOn w:val="4"/>
    <w:qFormat/>
    <w:uiPriority w:val="0"/>
    <w:pPr>
      <w:tabs>
        <w:tab w:val="left" w:pos="840"/>
      </w:tabs>
      <w:spacing w:before="360" w:after="360" w:line="480" w:lineRule="auto"/>
      <w:jc w:val="center"/>
    </w:pPr>
    <w:rPr>
      <w:rFonts w:eastAsia="黑体"/>
      <w:bCs w:val="0"/>
      <w:sz w:val="36"/>
      <w:szCs w:val="20"/>
    </w:rPr>
  </w:style>
  <w:style w:type="character" w:customStyle="1" w:styleId="69">
    <w:name w:val="标题 Char"/>
    <w:basedOn w:val="31"/>
    <w:link w:val="28"/>
    <w:qFormat/>
    <w:uiPriority w:val="0"/>
    <w:rPr>
      <w:rFonts w:ascii="Arial" w:hAnsi="Arial" w:eastAsia="宋体" w:cs="Times New Roman"/>
      <w:b/>
      <w:kern w:val="0"/>
      <w:sz w:val="32"/>
      <w:szCs w:val="20"/>
    </w:rPr>
  </w:style>
  <w:style w:type="character" w:customStyle="1" w:styleId="70">
    <w:name w:val="纯文本 Char1"/>
    <w:basedOn w:val="31"/>
    <w:link w:val="18"/>
    <w:semiHidden/>
    <w:qFormat/>
    <w:uiPriority w:val="99"/>
    <w:rPr>
      <w:rFonts w:ascii="宋体" w:hAnsi="Courier New" w:eastAsia="宋体" w:cs="Courier New"/>
      <w:kern w:val="0"/>
      <w:szCs w:val="21"/>
    </w:rPr>
  </w:style>
  <w:style w:type="paragraph" w:customStyle="1" w:styleId="71">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72">
    <w:name w:val="表格"/>
    <w:basedOn w:val="1"/>
    <w:qFormat/>
    <w:uiPriority w:val="0"/>
    <w:pPr>
      <w:jc w:val="center"/>
      <w:textAlignment w:val="center"/>
    </w:pPr>
    <w:rPr>
      <w:rFonts w:ascii="华文细黑" w:hAnsi="华文细黑"/>
    </w:rPr>
  </w:style>
  <w:style w:type="paragraph" w:styleId="73">
    <w:name w:val="List Paragraph"/>
    <w:basedOn w:val="1"/>
    <w:qFormat/>
    <w:uiPriority w:val="0"/>
    <w:pPr>
      <w:adjustRightInd w:val="0"/>
      <w:snapToGrid w:val="0"/>
      <w:spacing w:line="360" w:lineRule="auto"/>
      <w:ind w:firstLine="420" w:firstLineChars="200"/>
    </w:pPr>
    <w:rPr>
      <w:color w:val="000000"/>
      <w:szCs w:val="21"/>
    </w:rPr>
  </w:style>
  <w:style w:type="character" w:customStyle="1" w:styleId="74">
    <w:name w:val="正文文本 Char"/>
    <w:basedOn w:val="31"/>
    <w:link w:val="3"/>
    <w:semiHidden/>
    <w:qFormat/>
    <w:uiPriority w:val="99"/>
    <w:rPr>
      <w:rFonts w:ascii="宋体" w:hAnsi="Times New Roman" w:eastAsia="宋体" w:cs="Times New Roman"/>
      <w:kern w:val="0"/>
      <w:sz w:val="34"/>
      <w:szCs w:val="20"/>
    </w:rPr>
  </w:style>
  <w:style w:type="character" w:customStyle="1" w:styleId="75">
    <w:name w:val="正文首行缩进 Char"/>
    <w:basedOn w:val="74"/>
    <w:link w:val="2"/>
    <w:qFormat/>
    <w:uiPriority w:val="0"/>
  </w:style>
  <w:style w:type="character" w:customStyle="1" w:styleId="76">
    <w:name w:val="正文文本缩进 2 Char"/>
    <w:basedOn w:val="31"/>
    <w:link w:val="20"/>
    <w:qFormat/>
    <w:uiPriority w:val="0"/>
    <w:rPr>
      <w:rFonts w:ascii="宋体" w:hAnsi="Times New Roman" w:eastAsia="宋体" w:cs="Times New Roman"/>
      <w:kern w:val="0"/>
      <w:sz w:val="34"/>
      <w:szCs w:val="20"/>
    </w:rPr>
  </w:style>
  <w:style w:type="paragraph" w:customStyle="1" w:styleId="77">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78">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character" w:customStyle="1" w:styleId="79">
    <w:name w:val="正文文本缩进 Char"/>
    <w:basedOn w:val="31"/>
    <w:link w:val="16"/>
    <w:qFormat/>
    <w:uiPriority w:val="0"/>
    <w:rPr>
      <w:rFonts w:ascii="宋体" w:hAnsi="Times New Roman" w:eastAsia="宋体" w:cs="Times New Roman"/>
      <w:kern w:val="0"/>
      <w:sz w:val="34"/>
      <w:szCs w:val="20"/>
    </w:rPr>
  </w:style>
  <w:style w:type="paragraph" w:customStyle="1" w:styleId="80">
    <w:name w:val="1"/>
    <w:basedOn w:val="1"/>
    <w:next w:val="1"/>
    <w:qFormat/>
    <w:uiPriority w:val="0"/>
  </w:style>
  <w:style w:type="character" w:customStyle="1" w:styleId="81">
    <w:name w:val="页脚 Char1"/>
    <w:basedOn w:val="31"/>
    <w:link w:val="22"/>
    <w:semiHidden/>
    <w:qFormat/>
    <w:uiPriority w:val="99"/>
    <w:rPr>
      <w:rFonts w:ascii="宋体" w:hAnsi="Times New Roman" w:eastAsia="宋体" w:cs="Times New Roman"/>
      <w:kern w:val="0"/>
      <w:sz w:val="18"/>
      <w:szCs w:val="18"/>
    </w:rPr>
  </w:style>
  <w:style w:type="character" w:customStyle="1" w:styleId="82">
    <w:name w:val="正文文本 3 Char"/>
    <w:basedOn w:val="31"/>
    <w:link w:val="15"/>
    <w:qFormat/>
    <w:uiPriority w:val="0"/>
    <w:rPr>
      <w:rFonts w:ascii="宋体" w:hAnsi="Times New Roman" w:eastAsia="宋体" w:cs="Times New Roman"/>
      <w:kern w:val="0"/>
      <w:sz w:val="24"/>
      <w:szCs w:val="20"/>
    </w:rPr>
  </w:style>
  <w:style w:type="character" w:customStyle="1" w:styleId="83">
    <w:name w:val="批注框文本 Char"/>
    <w:basedOn w:val="31"/>
    <w:link w:val="21"/>
    <w:semiHidden/>
    <w:qFormat/>
    <w:uiPriority w:val="0"/>
    <w:rPr>
      <w:rFonts w:ascii="宋体" w:hAnsi="Times New Roman" w:eastAsia="宋体" w:cs="Times New Roman"/>
      <w:kern w:val="0"/>
      <w:sz w:val="18"/>
      <w:szCs w:val="18"/>
    </w:rPr>
  </w:style>
  <w:style w:type="paragraph" w:customStyle="1" w:styleId="84">
    <w:name w:val="p0"/>
    <w:basedOn w:val="1"/>
    <w:qFormat/>
    <w:uiPriority w:val="0"/>
    <w:pPr>
      <w:widowControl/>
      <w:spacing w:line="408" w:lineRule="auto"/>
      <w:ind w:left="1"/>
      <w:textAlignment w:val="bottom"/>
    </w:pPr>
    <w:rPr>
      <w:color w:val="000000"/>
    </w:rPr>
  </w:style>
  <w:style w:type="paragraph" w:customStyle="1" w:styleId="85">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character" w:customStyle="1" w:styleId="86">
    <w:name w:val="正文文本缩进 3 Char"/>
    <w:basedOn w:val="31"/>
    <w:link w:val="25"/>
    <w:qFormat/>
    <w:uiPriority w:val="0"/>
    <w:rPr>
      <w:rFonts w:ascii="宋体" w:hAnsi="宋体" w:eastAsia="宋体" w:cs="Times New Roman"/>
      <w:kern w:val="0"/>
      <w:sz w:val="34"/>
      <w:szCs w:val="20"/>
    </w:rPr>
  </w:style>
  <w:style w:type="character" w:customStyle="1" w:styleId="87">
    <w:name w:val="文档结构图 Char"/>
    <w:basedOn w:val="31"/>
    <w:link w:val="14"/>
    <w:semiHidden/>
    <w:qFormat/>
    <w:uiPriority w:val="0"/>
    <w:rPr>
      <w:rFonts w:ascii="宋体" w:hAnsi="Times New Roman" w:eastAsia="宋体" w:cs="Times New Roman"/>
      <w:kern w:val="0"/>
      <w:sz w:val="34"/>
      <w:szCs w:val="20"/>
      <w:shd w:val="clear" w:color="auto" w:fill="000080"/>
    </w:rPr>
  </w:style>
  <w:style w:type="character" w:customStyle="1" w:styleId="88">
    <w:name w:val="页眉 Char"/>
    <w:basedOn w:val="31"/>
    <w:link w:val="23"/>
    <w:qFormat/>
    <w:uiPriority w:val="0"/>
    <w:rPr>
      <w:rFonts w:ascii="宋体" w:hAnsi="Times New Roman" w:eastAsia="宋体" w:cs="Times New Roman"/>
      <w:kern w:val="0"/>
      <w:sz w:val="18"/>
      <w:szCs w:val="18"/>
    </w:rPr>
  </w:style>
  <w:style w:type="character" w:customStyle="1" w:styleId="89">
    <w:name w:val="日期 Char"/>
    <w:basedOn w:val="31"/>
    <w:link w:val="19"/>
    <w:qFormat/>
    <w:uiPriority w:val="0"/>
    <w:rPr>
      <w:rFonts w:ascii="宋体" w:hAnsi="Times New Roman" w:eastAsia="宋体" w:cs="Times New Roman"/>
      <w:kern w:val="0"/>
      <w:sz w:val="34"/>
      <w:szCs w:val="20"/>
    </w:rPr>
  </w:style>
  <w:style w:type="paragraph" w:customStyle="1" w:styleId="90">
    <w:name w:val="WPSOffice手动目录 1"/>
    <w:qFormat/>
    <w:uiPriority w:val="0"/>
    <w:rPr>
      <w:rFonts w:ascii="Times New Roman" w:hAnsi="Times New Roman" w:eastAsia="宋体" w:cs="Times New Roman"/>
      <w:kern w:val="0"/>
      <w:sz w:val="21"/>
      <w:szCs w:val="22"/>
      <w:lang w:val="en-US" w:eastAsia="zh-CN" w:bidi="ar-SA"/>
    </w:rPr>
  </w:style>
  <w:style w:type="paragraph" w:customStyle="1" w:styleId="9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92">
    <w:name w:val="Char"/>
    <w:basedOn w:val="1"/>
    <w:qFormat/>
    <w:uiPriority w:val="0"/>
    <w:rPr>
      <w:rFonts w:ascii="仿宋_GB2312" w:eastAsia="仿宋_GB2312"/>
      <w:b/>
      <w:sz w:val="32"/>
      <w:szCs w:val="32"/>
    </w:rPr>
  </w:style>
  <w:style w:type="paragraph" w:customStyle="1" w:styleId="93">
    <w:name w:val="Char1"/>
    <w:basedOn w:val="1"/>
    <w:qFormat/>
    <w:uiPriority w:val="0"/>
    <w:pPr>
      <w:adjustRightInd w:val="0"/>
      <w:spacing w:line="600" w:lineRule="exact"/>
      <w:ind w:firstLine="560" w:firstLineChars="200"/>
      <w:jc w:val="center"/>
    </w:pPr>
  </w:style>
  <w:style w:type="paragraph" w:customStyle="1" w:styleId="94">
    <w:name w:val="表格文字"/>
    <w:basedOn w:val="1"/>
    <w:qFormat/>
    <w:uiPriority w:val="0"/>
    <w:pPr>
      <w:adjustRightInd w:val="0"/>
      <w:spacing w:line="420" w:lineRule="atLeast"/>
      <w:jc w:val="left"/>
      <w:textAlignment w:val="baseline"/>
    </w:pPr>
  </w:style>
  <w:style w:type="paragraph" w:customStyle="1" w:styleId="95">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96">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97">
    <w:name w:val="默认段落字体 Para Char Char Char Char Char Char 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5593</Words>
  <Characters>31884</Characters>
  <Lines>265</Lines>
  <Paragraphs>74</Paragraphs>
  <TotalTime>1</TotalTime>
  <ScaleCrop>false</ScaleCrop>
  <LinksUpToDate>false</LinksUpToDate>
  <CharactersWithSpaces>37403</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2018-11-12T10:22:00Z</dcterms:created>
  <dc:creator>Windows 用户</dc:creator>
  <cp:lastModifiedBy>永明项目管理有限公司:徐志</cp:lastModifiedBy>
  <cp:lastPrinted>2019-07-11T09:03:00Z</cp:lastPrinted>
  <dcterms:modified xsi:type="dcterms:W3CDTF">2019-07-11T09:57:09Z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