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40" w:firstLineChars="100"/>
        <w:rPr>
          <w:rFonts w:ascii="微软简隶书" w:eastAsia="微软简隶书"/>
          <w:color w:val="000000"/>
        </w:rPr>
      </w:pPr>
      <w:r>
        <w:rPr>
          <w:rFonts w:hint="eastAsia" w:ascii="微软雅黑" w:hAnsi="微软雅黑" w:eastAsia="微软雅黑" w:cs="微软雅黑"/>
          <w:b/>
          <w:bCs/>
          <w:sz w:val="44"/>
          <w:szCs w:val="44"/>
        </w:rPr>
        <w:t>禹州市教育体育局电视触控一体机项目</w:t>
      </w:r>
    </w:p>
    <w:p>
      <w:pPr>
        <w:rPr>
          <w:rFonts w:ascii="微软简隶书" w:eastAsia="微软简隶书"/>
          <w:color w:val="000000"/>
        </w:rPr>
      </w:pPr>
    </w:p>
    <w:p>
      <w:pPr>
        <w:rPr>
          <w:rFonts w:ascii="微软简隶书" w:eastAsia="微软简隶书"/>
          <w:color w:val="000000"/>
        </w:rPr>
      </w:pPr>
    </w:p>
    <w:p>
      <w:pPr>
        <w:jc w:val="center"/>
        <w:rPr>
          <w:rFonts w:ascii="黑体" w:hAnsi="黑体" w:eastAsia="黑体" w:cs="黑体"/>
          <w:bCs/>
          <w:color w:val="000000"/>
          <w:w w:val="90"/>
          <w:sz w:val="72"/>
          <w:szCs w:val="72"/>
        </w:rPr>
      </w:pPr>
    </w:p>
    <w:p>
      <w:pPr>
        <w:jc w:val="center"/>
        <w:rPr>
          <w:rFonts w:ascii="黑体" w:hAnsi="黑体" w:eastAsia="黑体" w:cs="黑体"/>
          <w:bCs/>
          <w:color w:val="000000"/>
          <w:w w:val="90"/>
          <w:sz w:val="72"/>
          <w:szCs w:val="72"/>
        </w:rPr>
      </w:pPr>
      <w:r>
        <w:rPr>
          <w:rFonts w:hint="eastAsia" w:ascii="黑体" w:hAnsi="黑体" w:eastAsia="黑体" w:cs="黑体"/>
          <w:bCs/>
          <w:color w:val="000000"/>
          <w:w w:val="90"/>
          <w:sz w:val="72"/>
          <w:szCs w:val="72"/>
        </w:rPr>
        <w:t>招　标　文　件</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ind w:firstLine="1285" w:firstLineChars="400"/>
        <w:rPr>
          <w:rFonts w:ascii="仿宋" w:hAnsi="仿宋" w:eastAsia="仿宋" w:cs="仿宋"/>
          <w:b/>
          <w:bCs/>
          <w:color w:val="000000"/>
          <w:sz w:val="32"/>
          <w:szCs w:val="32"/>
        </w:rPr>
      </w:pPr>
      <w:r>
        <w:rPr>
          <w:rFonts w:hint="eastAsia" w:ascii="仿宋" w:hAnsi="仿宋" w:eastAsia="仿宋" w:cs="仿宋"/>
          <w:b/>
          <w:bCs/>
          <w:color w:val="000000"/>
          <w:sz w:val="32"/>
          <w:szCs w:val="32"/>
        </w:rPr>
        <w:t>采购单位： 禹州市</w:t>
      </w:r>
      <w:r>
        <w:rPr>
          <w:rFonts w:hint="eastAsia" w:ascii="仿宋" w:hAnsi="仿宋" w:eastAsia="仿宋" w:cs="仿宋"/>
          <w:b/>
          <w:bCs/>
          <w:color w:val="000000"/>
          <w:sz w:val="32"/>
          <w:szCs w:val="32"/>
          <w:lang w:eastAsia="zh-CN"/>
        </w:rPr>
        <w:t>教育体育</w:t>
      </w:r>
      <w:r>
        <w:rPr>
          <w:rFonts w:hint="eastAsia" w:ascii="仿宋" w:hAnsi="仿宋" w:eastAsia="仿宋" w:cs="仿宋"/>
          <w:b/>
          <w:bCs/>
          <w:color w:val="000000"/>
          <w:sz w:val="32"/>
          <w:szCs w:val="32"/>
        </w:rPr>
        <w:t>局</w:t>
      </w:r>
    </w:p>
    <w:p>
      <w:pPr>
        <w:ind w:firstLine="1285" w:firstLineChars="400"/>
        <w:rPr>
          <w:rFonts w:hint="default" w:ascii="仿宋" w:hAnsi="仿宋" w:eastAsia="仿宋" w:cs="仿宋"/>
          <w:b/>
          <w:bCs/>
          <w:color w:val="000000"/>
          <w:sz w:val="32"/>
          <w:szCs w:val="32"/>
          <w:lang w:val="en-US" w:eastAsia="zh-CN"/>
        </w:rPr>
      </w:pPr>
      <w:r>
        <w:rPr>
          <w:rFonts w:hint="eastAsia" w:ascii="仿宋" w:hAnsi="仿宋" w:eastAsia="仿宋" w:cs="仿宋"/>
          <w:b/>
          <w:bCs/>
          <w:color w:val="000000"/>
          <w:sz w:val="32"/>
          <w:szCs w:val="32"/>
        </w:rPr>
        <w:t>采购编号： YZCG-G2019</w:t>
      </w:r>
      <w:r>
        <w:rPr>
          <w:rFonts w:hint="eastAsia" w:ascii="仿宋" w:hAnsi="仿宋" w:eastAsia="仿宋" w:cs="仿宋"/>
          <w:b/>
          <w:bCs/>
          <w:color w:val="000000"/>
          <w:sz w:val="32"/>
          <w:szCs w:val="32"/>
          <w:lang w:val="en-US" w:eastAsia="zh-CN"/>
        </w:rPr>
        <w:t>144</w:t>
      </w:r>
    </w:p>
    <w:p>
      <w:pPr>
        <w:ind w:firstLine="1285" w:firstLineChars="400"/>
        <w:rPr>
          <w:rFonts w:ascii="仿宋" w:hAnsi="仿宋" w:eastAsia="仿宋" w:cs="仿宋"/>
          <w:b/>
          <w:bCs/>
          <w:color w:val="000000"/>
          <w:sz w:val="32"/>
          <w:szCs w:val="32"/>
        </w:rPr>
      </w:pPr>
      <w:r>
        <w:rPr>
          <w:rFonts w:hint="eastAsia" w:ascii="仿宋" w:hAnsi="仿宋" w:eastAsia="仿宋" w:cs="仿宋"/>
          <w:b/>
          <w:bCs/>
          <w:color w:val="000000"/>
          <w:sz w:val="32"/>
          <w:szCs w:val="32"/>
        </w:rPr>
        <w:t>代理机构：禹州市政府采购中心</w:t>
      </w:r>
    </w:p>
    <w:p>
      <w:pPr>
        <w:rPr>
          <w:rFonts w:ascii="仿宋" w:hAnsi="仿宋" w:eastAsia="仿宋" w:cs="仿宋"/>
          <w:b/>
          <w:bCs/>
          <w:color w:val="000000"/>
          <w:sz w:val="32"/>
          <w:szCs w:val="32"/>
        </w:rPr>
      </w:pPr>
      <w:r>
        <w:rPr>
          <w:rFonts w:hint="eastAsia" w:ascii="仿宋" w:hAnsi="仿宋" w:eastAsia="仿宋" w:cs="仿宋"/>
          <w:b/>
          <w:bCs/>
          <w:color w:val="000000"/>
          <w:sz w:val="32"/>
          <w:szCs w:val="32"/>
        </w:rPr>
        <w:t xml:space="preserve">      </w:t>
      </w:r>
    </w:p>
    <w:p>
      <w:pPr>
        <w:ind w:firstLine="2530" w:firstLineChars="700"/>
        <w:rPr>
          <w:rFonts w:ascii="仿宋" w:hAnsi="仿宋" w:eastAsia="仿宋" w:cs="仿宋"/>
          <w:b/>
          <w:bCs/>
          <w:color w:val="000000"/>
          <w:sz w:val="36"/>
          <w:szCs w:val="36"/>
        </w:rPr>
      </w:pPr>
      <w:r>
        <w:rPr>
          <w:rFonts w:hint="eastAsia" w:ascii="仿宋" w:hAnsi="仿宋" w:eastAsia="仿宋" w:cs="仿宋"/>
          <w:b/>
          <w:bCs/>
          <w:color w:val="000000"/>
          <w:sz w:val="36"/>
          <w:szCs w:val="36"/>
        </w:rPr>
        <w:t>二〇一九年</w:t>
      </w:r>
      <w:r>
        <w:rPr>
          <w:rFonts w:hint="eastAsia" w:ascii="仿宋" w:hAnsi="仿宋" w:eastAsia="仿宋" w:cs="仿宋"/>
          <w:b/>
          <w:bCs/>
          <w:color w:val="000000"/>
          <w:sz w:val="36"/>
          <w:szCs w:val="36"/>
          <w:lang w:eastAsia="zh-CN"/>
        </w:rPr>
        <w:t>七</w:t>
      </w:r>
      <w:r>
        <w:rPr>
          <w:rFonts w:hint="eastAsia" w:ascii="仿宋" w:hAnsi="仿宋" w:eastAsia="仿宋" w:cs="仿宋"/>
          <w:b/>
          <w:bCs/>
          <w:color w:val="000000"/>
          <w:sz w:val="36"/>
          <w:szCs w:val="36"/>
        </w:rPr>
        <w:t xml:space="preserve">月 </w:t>
      </w:r>
    </w:p>
    <w:p>
      <w:pPr>
        <w:rPr>
          <w:rFonts w:asciiTheme="majorEastAsia" w:hAnsiTheme="majorEastAsia" w:eastAsiaTheme="majorEastAsia" w:cstheme="majorEastAsia"/>
          <w:b/>
          <w:bCs/>
          <w:color w:val="000000"/>
          <w:sz w:val="36"/>
          <w:szCs w:val="36"/>
        </w:rPr>
      </w:pPr>
    </w:p>
    <w:p>
      <w:pPr>
        <w:autoSpaceDE w:val="0"/>
        <w:autoSpaceDN w:val="0"/>
        <w:adjustRightInd w:val="0"/>
        <w:spacing w:line="700" w:lineRule="exact"/>
        <w:ind w:firstLine="551"/>
        <w:jc w:val="center"/>
        <w:rPr>
          <w:rFonts w:hint="eastAsia" w:cs="黑体" w:asciiTheme="minorEastAsia" w:hAnsiTheme="minorEastAsia"/>
          <w:b/>
          <w:bCs/>
          <w:sz w:val="44"/>
          <w:szCs w:val="44"/>
          <w:lang w:val="zh-CN"/>
        </w:rPr>
      </w:pPr>
    </w:p>
    <w:p>
      <w:pPr>
        <w:autoSpaceDE w:val="0"/>
        <w:autoSpaceDN w:val="0"/>
        <w:adjustRightInd w:val="0"/>
        <w:spacing w:line="700" w:lineRule="exact"/>
        <w:ind w:firstLine="2209" w:firstLineChars="500"/>
        <w:jc w:val="both"/>
        <w:rPr>
          <w:rFonts w:hint="eastAsia" w:cs="黑体" w:asciiTheme="minorEastAsia" w:hAnsiTheme="minorEastAsia"/>
          <w:b/>
          <w:bCs/>
          <w:sz w:val="44"/>
          <w:szCs w:val="44"/>
          <w:lang w:val="zh-CN"/>
        </w:rPr>
      </w:pPr>
    </w:p>
    <w:p>
      <w:pPr>
        <w:autoSpaceDE w:val="0"/>
        <w:autoSpaceDN w:val="0"/>
        <w:adjustRightInd w:val="0"/>
        <w:spacing w:line="700" w:lineRule="exact"/>
        <w:ind w:firstLine="2209" w:firstLineChars="500"/>
        <w:jc w:val="both"/>
        <w:rPr>
          <w:rFonts w:hint="eastAsia" w:cs="黑体" w:asciiTheme="minorEastAsia" w:hAnsiTheme="minorEastAsia"/>
          <w:b/>
          <w:bCs/>
          <w:sz w:val="44"/>
          <w:szCs w:val="44"/>
          <w:lang w:val="zh-CN"/>
        </w:rPr>
      </w:pPr>
    </w:p>
    <w:p>
      <w:pPr>
        <w:autoSpaceDE w:val="0"/>
        <w:autoSpaceDN w:val="0"/>
        <w:adjustRightInd w:val="0"/>
        <w:spacing w:line="700" w:lineRule="exact"/>
        <w:ind w:firstLine="3092" w:firstLineChars="700"/>
        <w:jc w:val="both"/>
        <w:rPr>
          <w:rFonts w:cs="黑体" w:asciiTheme="minorEastAsia" w:hAnsiTheme="minorEastAsia"/>
          <w:b/>
          <w:bCs/>
          <w:sz w:val="44"/>
          <w:szCs w:val="44"/>
          <w:lang w:val="zh-CN"/>
        </w:rPr>
      </w:pPr>
      <w:r>
        <w:rPr>
          <w:rFonts w:hint="eastAsia" w:cs="黑体" w:asciiTheme="minorEastAsia" w:hAnsiTheme="minorEastAsia"/>
          <w:b/>
          <w:bCs/>
          <w:sz w:val="44"/>
          <w:szCs w:val="44"/>
          <w:lang w:val="zh-CN"/>
        </w:rPr>
        <w:t>招标文件目录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投标人须知</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sz w:val="32"/>
          <w:szCs w:val="32"/>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2"/>
          <w:szCs w:val="32"/>
        </w:rPr>
        <w:t>合同条款及格式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投标文件有关格式</w:t>
      </w:r>
    </w:p>
    <w:p>
      <w:pPr>
        <w:autoSpaceDE w:val="0"/>
        <w:autoSpaceDN w:val="0"/>
        <w:adjustRightInd w:val="0"/>
        <w:spacing w:line="700" w:lineRule="exact"/>
        <w:rPr>
          <w:rFonts w:cs="宋体" w:asciiTheme="majorEastAsia" w:hAnsiTheme="majorEastAsia" w:eastAsiaTheme="majorEastAsia"/>
          <w:b/>
          <w:kern w:val="0"/>
          <w:sz w:val="36"/>
          <w:szCs w:val="36"/>
        </w:rPr>
      </w:pPr>
    </w:p>
    <w:p>
      <w:pPr>
        <w:autoSpaceDE w:val="0"/>
        <w:autoSpaceDN w:val="0"/>
        <w:adjustRightInd w:val="0"/>
        <w:spacing w:line="700" w:lineRule="exact"/>
        <w:rPr>
          <w:rFonts w:cs="宋体" w:asciiTheme="majorEastAsia" w:hAnsiTheme="majorEastAsia" w:eastAsiaTheme="majorEastAsia"/>
          <w:b/>
          <w:kern w:val="0"/>
          <w:sz w:val="36"/>
          <w:szCs w:val="36"/>
        </w:rPr>
      </w:pPr>
    </w:p>
    <w:p>
      <w:pPr>
        <w:pStyle w:val="19"/>
        <w:widowControl/>
        <w:numPr>
          <w:ilvl w:val="0"/>
          <w:numId w:val="4"/>
        </w:numPr>
        <w:shd w:val="clear" w:color="auto" w:fill="FFFFFF"/>
        <w:spacing w:line="315" w:lineRule="atLeast"/>
        <w:jc w:val="center"/>
        <w:rPr>
          <w:rFonts w:hint="eastAsia" w:ascii="宋体" w:hAnsi="宋体" w:cs="宋体"/>
          <w:b/>
          <w:color w:val="000000"/>
          <w:sz w:val="36"/>
          <w:szCs w:val="36"/>
          <w:shd w:val="clear" w:color="auto" w:fill="FFFFFF"/>
        </w:rPr>
      </w:pPr>
      <w:r>
        <w:rPr>
          <w:rFonts w:hint="eastAsia" w:ascii="宋体" w:hAnsi="宋体" w:cs="宋体"/>
          <w:b/>
          <w:color w:val="000000"/>
          <w:sz w:val="36"/>
          <w:szCs w:val="36"/>
          <w:shd w:val="clear" w:color="auto" w:fill="FFFFFF"/>
        </w:rPr>
        <w:t>投标邀请</w:t>
      </w:r>
    </w:p>
    <w:p>
      <w:pPr>
        <w:pStyle w:val="19"/>
        <w:widowControl/>
        <w:numPr>
          <w:ilvl w:val="0"/>
          <w:numId w:val="0"/>
        </w:numPr>
        <w:shd w:val="clear" w:color="auto" w:fill="FFFFFF"/>
        <w:spacing w:line="315" w:lineRule="atLeast"/>
        <w:jc w:val="both"/>
        <w:rPr>
          <w:rFonts w:hint="eastAsia" w:ascii="宋体" w:hAnsi="宋体" w:cs="宋体"/>
          <w:b/>
          <w:color w:val="000000"/>
          <w:sz w:val="36"/>
          <w:szCs w:val="36"/>
          <w:shd w:val="clear" w:color="auto" w:fill="FFFFFF"/>
        </w:rPr>
      </w:pPr>
    </w:p>
    <w:p>
      <w:pPr>
        <w:spacing w:line="600" w:lineRule="exact"/>
        <w:jc w:val="center"/>
        <w:rPr>
          <w:rFonts w:hint="eastAsia" w:ascii="仿宋" w:hAnsi="仿宋" w:eastAsia="仿宋" w:cs="仿宋"/>
          <w:b/>
          <w:bCs/>
          <w:sz w:val="36"/>
          <w:szCs w:val="36"/>
        </w:rPr>
      </w:pPr>
      <w:r>
        <w:rPr>
          <w:rFonts w:hint="eastAsia" w:ascii="仿宋" w:hAnsi="仿宋" w:eastAsia="仿宋" w:cs="仿宋"/>
          <w:b/>
          <w:bCs/>
          <w:sz w:val="36"/>
          <w:szCs w:val="36"/>
        </w:rPr>
        <w:t>禹州市教育体育局电视触控一体机项目</w:t>
      </w:r>
    </w:p>
    <w:p>
      <w:pPr>
        <w:spacing w:line="600" w:lineRule="exact"/>
        <w:jc w:val="center"/>
        <w:rPr>
          <w:rFonts w:hint="eastAsia" w:ascii="仿宋" w:hAnsi="仿宋" w:eastAsia="仿宋" w:cs="仿宋"/>
          <w:b/>
          <w:bCs/>
          <w:sz w:val="36"/>
          <w:szCs w:val="36"/>
        </w:rPr>
      </w:pPr>
      <w:r>
        <w:rPr>
          <w:rFonts w:hint="eastAsia" w:ascii="仿宋" w:hAnsi="仿宋" w:eastAsia="仿宋" w:cs="仿宋"/>
          <w:b/>
          <w:bCs/>
          <w:sz w:val="36"/>
          <w:szCs w:val="36"/>
        </w:rPr>
        <w:t>招  标  邀  请 函</w:t>
      </w:r>
    </w:p>
    <w:p>
      <w:pPr>
        <w:pStyle w:val="28"/>
        <w:rPr>
          <w:rFonts w:hint="eastAsia" w:ascii="仿宋" w:hAnsi="仿宋" w:eastAsia="仿宋" w:cs="仿宋"/>
          <w:b/>
          <w:bCs/>
          <w:sz w:val="36"/>
          <w:szCs w:val="36"/>
        </w:rPr>
      </w:pPr>
    </w:p>
    <w:p>
      <w:pPr>
        <w:spacing w:line="600" w:lineRule="exact"/>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禹州市政府采购中心受禹州市</w:t>
      </w:r>
      <w:r>
        <w:rPr>
          <w:rFonts w:hint="eastAsia" w:ascii="新宋体" w:hAnsi="新宋体" w:eastAsia="新宋体" w:cs="新宋体"/>
          <w:sz w:val="24"/>
          <w:szCs w:val="24"/>
          <w:lang w:eastAsia="zh-CN"/>
        </w:rPr>
        <w:t>教育体育</w:t>
      </w:r>
      <w:r>
        <w:rPr>
          <w:rFonts w:hint="eastAsia" w:ascii="新宋体" w:hAnsi="新宋体" w:eastAsia="新宋体" w:cs="新宋体"/>
          <w:sz w:val="24"/>
          <w:szCs w:val="24"/>
        </w:rPr>
        <w:t>局的委托，就“禹州市教育体育局电视触控一体机采购项目”进行公开招标，欢迎合格的投标人前来投标。</w:t>
      </w:r>
    </w:p>
    <w:p>
      <w:pPr>
        <w:pStyle w:val="58"/>
        <w:widowControl/>
        <w:numPr>
          <w:ilvl w:val="0"/>
          <w:numId w:val="5"/>
        </w:numPr>
        <w:shd w:val="clear" w:color="auto" w:fill="FFFFFF"/>
        <w:spacing w:line="400" w:lineRule="exact"/>
        <w:ind w:firstLineChars="0"/>
        <w:jc w:val="left"/>
        <w:rPr>
          <w:rFonts w:hint="eastAsia" w:ascii="新宋体" w:hAnsi="新宋体" w:eastAsia="新宋体" w:cs="新宋体"/>
          <w:b/>
          <w:color w:val="000000"/>
          <w:kern w:val="0"/>
          <w:sz w:val="24"/>
          <w:szCs w:val="24"/>
        </w:rPr>
      </w:pPr>
      <w:r>
        <w:rPr>
          <w:rFonts w:hint="eastAsia" w:ascii="新宋体" w:hAnsi="新宋体" w:eastAsia="新宋体" w:cs="新宋体"/>
          <w:b/>
          <w:color w:val="000000"/>
          <w:kern w:val="0"/>
          <w:sz w:val="24"/>
          <w:szCs w:val="24"/>
        </w:rPr>
        <w:t>项目基本情况</w:t>
      </w:r>
    </w:p>
    <w:p>
      <w:pPr>
        <w:widowControl/>
        <w:numPr>
          <w:ilvl w:val="0"/>
          <w:numId w:val="0"/>
        </w:numPr>
        <w:shd w:val="clear" w:color="auto" w:fill="FFFFFF"/>
        <w:spacing w:line="400" w:lineRule="exact"/>
        <w:ind w:firstLine="240" w:firstLineChars="100"/>
        <w:jc w:val="left"/>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1.</w:t>
      </w:r>
      <w:r>
        <w:rPr>
          <w:rFonts w:hint="eastAsia" w:ascii="新宋体" w:hAnsi="新宋体" w:eastAsia="新宋体" w:cs="新宋体"/>
          <w:sz w:val="24"/>
          <w:szCs w:val="24"/>
        </w:rPr>
        <w:t>采购人：禹州</w:t>
      </w:r>
      <w:r>
        <w:rPr>
          <w:rFonts w:hint="eastAsia" w:ascii="新宋体" w:hAnsi="新宋体" w:eastAsia="新宋体" w:cs="新宋体"/>
          <w:sz w:val="24"/>
          <w:szCs w:val="24"/>
          <w:lang w:eastAsia="zh-CN"/>
        </w:rPr>
        <w:t>教育体育</w:t>
      </w:r>
      <w:r>
        <w:rPr>
          <w:rFonts w:hint="eastAsia" w:ascii="新宋体" w:hAnsi="新宋体" w:eastAsia="新宋体" w:cs="新宋体"/>
          <w:sz w:val="24"/>
          <w:szCs w:val="24"/>
        </w:rPr>
        <w:t>局</w:t>
      </w:r>
    </w:p>
    <w:p>
      <w:pPr>
        <w:widowControl/>
        <w:numPr>
          <w:ilvl w:val="0"/>
          <w:numId w:val="0"/>
        </w:numPr>
        <w:shd w:val="clear" w:color="auto" w:fill="FFFFFF"/>
        <w:spacing w:line="400" w:lineRule="exact"/>
        <w:ind w:firstLine="240" w:firstLineChars="100"/>
        <w:jc w:val="left"/>
        <w:rPr>
          <w:rFonts w:hint="eastAsia" w:ascii="新宋体" w:hAnsi="新宋体" w:eastAsia="新宋体" w:cs="新宋体"/>
          <w:color w:val="000000"/>
          <w:kern w:val="0"/>
          <w:sz w:val="24"/>
          <w:szCs w:val="24"/>
          <w:lang w:eastAsia="zh-CN"/>
        </w:rPr>
      </w:pPr>
      <w:r>
        <w:rPr>
          <w:rFonts w:hint="eastAsia" w:ascii="新宋体" w:hAnsi="新宋体" w:eastAsia="新宋体" w:cs="新宋体"/>
          <w:color w:val="000000"/>
          <w:kern w:val="0"/>
          <w:sz w:val="24"/>
          <w:szCs w:val="24"/>
        </w:rPr>
        <w:t>2.项目名称</w:t>
      </w:r>
      <w:r>
        <w:rPr>
          <w:rFonts w:hint="eastAsia" w:ascii="新宋体" w:hAnsi="新宋体" w:eastAsia="新宋体" w:cs="新宋体"/>
          <w:color w:val="000000"/>
          <w:kern w:val="0"/>
          <w:sz w:val="24"/>
          <w:szCs w:val="24"/>
          <w:lang w:eastAsia="zh-CN"/>
        </w:rPr>
        <w:t>：禹州市教育体育局电视触控一体机采购项目</w:t>
      </w:r>
    </w:p>
    <w:p>
      <w:pPr>
        <w:widowControl/>
        <w:numPr>
          <w:ilvl w:val="0"/>
          <w:numId w:val="0"/>
        </w:numPr>
        <w:shd w:val="clear" w:color="auto" w:fill="FFFFFF"/>
        <w:spacing w:line="400" w:lineRule="exact"/>
        <w:ind w:firstLine="240" w:firstLineChars="100"/>
        <w:jc w:val="left"/>
        <w:rPr>
          <w:rFonts w:hint="eastAsia" w:ascii="新宋体" w:hAnsi="新宋体" w:eastAsia="新宋体" w:cs="新宋体"/>
          <w:sz w:val="24"/>
          <w:szCs w:val="24"/>
          <w:lang w:val="en-US" w:eastAsia="zh-CN"/>
        </w:rPr>
      </w:pPr>
      <w:r>
        <w:rPr>
          <w:rFonts w:hint="eastAsia" w:ascii="新宋体" w:hAnsi="新宋体" w:eastAsia="新宋体" w:cs="新宋体"/>
          <w:color w:val="000000"/>
          <w:kern w:val="0"/>
          <w:sz w:val="24"/>
          <w:szCs w:val="24"/>
        </w:rPr>
        <w:t>3</w:t>
      </w:r>
      <w:r>
        <w:rPr>
          <w:rFonts w:hint="eastAsia" w:ascii="新宋体" w:hAnsi="新宋体" w:eastAsia="新宋体" w:cs="新宋体"/>
          <w:color w:val="000000"/>
          <w:kern w:val="0"/>
          <w:sz w:val="24"/>
          <w:szCs w:val="24"/>
          <w:lang w:eastAsia="zh-CN"/>
        </w:rPr>
        <w:t>.</w:t>
      </w:r>
      <w:r>
        <w:rPr>
          <w:rFonts w:hint="eastAsia" w:ascii="新宋体" w:hAnsi="新宋体" w:eastAsia="新宋体" w:cs="新宋体"/>
          <w:color w:val="000000"/>
          <w:kern w:val="0"/>
          <w:sz w:val="24"/>
          <w:szCs w:val="24"/>
        </w:rPr>
        <w:t>采购编号：</w:t>
      </w:r>
      <w:r>
        <w:rPr>
          <w:rFonts w:hint="eastAsia" w:ascii="新宋体" w:hAnsi="新宋体" w:eastAsia="新宋体" w:cs="新宋体"/>
          <w:sz w:val="24"/>
          <w:szCs w:val="24"/>
        </w:rPr>
        <w:t>YZCG-G2019</w:t>
      </w:r>
      <w:r>
        <w:rPr>
          <w:rFonts w:hint="eastAsia" w:ascii="新宋体" w:hAnsi="新宋体" w:eastAsia="新宋体" w:cs="新宋体"/>
          <w:sz w:val="24"/>
          <w:szCs w:val="24"/>
          <w:lang w:val="en-US" w:eastAsia="zh-CN"/>
        </w:rPr>
        <w:t>144</w:t>
      </w:r>
    </w:p>
    <w:p>
      <w:pPr>
        <w:widowControl/>
        <w:numPr>
          <w:ilvl w:val="0"/>
          <w:numId w:val="0"/>
        </w:numPr>
        <w:shd w:val="clear" w:color="auto" w:fill="FFFFFF"/>
        <w:spacing w:line="400" w:lineRule="exact"/>
        <w:ind w:firstLine="240" w:firstLineChars="10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4</w:t>
      </w:r>
      <w:r>
        <w:rPr>
          <w:rFonts w:hint="eastAsia" w:ascii="新宋体" w:hAnsi="新宋体" w:eastAsia="新宋体" w:cs="新宋体"/>
          <w:color w:val="000000"/>
          <w:kern w:val="0"/>
          <w:sz w:val="24"/>
          <w:szCs w:val="24"/>
          <w:lang w:eastAsia="zh-CN"/>
        </w:rPr>
        <w:t>.</w:t>
      </w:r>
      <w:r>
        <w:rPr>
          <w:rFonts w:hint="eastAsia" w:ascii="新宋体" w:hAnsi="新宋体" w:eastAsia="新宋体" w:cs="新宋体"/>
          <w:color w:val="000000"/>
          <w:kern w:val="0"/>
          <w:sz w:val="24"/>
          <w:szCs w:val="24"/>
        </w:rPr>
        <w:t>项目需求：</w:t>
      </w:r>
      <w:r>
        <w:rPr>
          <w:rFonts w:hint="eastAsia" w:ascii="新宋体" w:hAnsi="新宋体" w:eastAsia="新宋体" w:cs="新宋体"/>
          <w:color w:val="000000"/>
          <w:kern w:val="0"/>
          <w:sz w:val="24"/>
          <w:szCs w:val="24"/>
          <w:lang w:val="en-US" w:eastAsia="zh-CN"/>
        </w:rPr>
        <w:t>65英寸交互式电视触控一体机、75英寸交互式电视触控一体机等</w:t>
      </w:r>
      <w:r>
        <w:rPr>
          <w:rFonts w:hint="eastAsia" w:ascii="新宋体" w:hAnsi="新宋体" w:eastAsia="新宋体" w:cs="新宋体"/>
          <w:color w:val="000000"/>
          <w:kern w:val="0"/>
          <w:sz w:val="24"/>
          <w:szCs w:val="24"/>
        </w:rPr>
        <w:t>（详见招标文件）</w:t>
      </w:r>
    </w:p>
    <w:p>
      <w:pPr>
        <w:widowControl/>
        <w:numPr>
          <w:ilvl w:val="0"/>
          <w:numId w:val="0"/>
        </w:numPr>
        <w:shd w:val="clear" w:color="auto" w:fill="FFFFFF"/>
        <w:spacing w:line="400" w:lineRule="exact"/>
        <w:ind w:firstLine="240" w:firstLineChars="100"/>
        <w:jc w:val="left"/>
        <w:rPr>
          <w:rFonts w:hint="eastAsia" w:ascii="新宋体" w:hAnsi="新宋体" w:eastAsia="新宋体" w:cs="新宋体"/>
          <w:sz w:val="24"/>
          <w:szCs w:val="24"/>
        </w:rPr>
      </w:pPr>
      <w:r>
        <w:rPr>
          <w:rFonts w:hint="eastAsia" w:ascii="新宋体" w:hAnsi="新宋体" w:eastAsia="新宋体" w:cs="新宋体"/>
          <w:color w:val="000000"/>
          <w:kern w:val="0"/>
          <w:sz w:val="24"/>
          <w:szCs w:val="24"/>
        </w:rPr>
        <w:t>5</w:t>
      </w:r>
      <w:r>
        <w:rPr>
          <w:rFonts w:hint="eastAsia" w:ascii="新宋体" w:hAnsi="新宋体" w:eastAsia="新宋体" w:cs="新宋体"/>
          <w:color w:val="000000"/>
          <w:kern w:val="0"/>
          <w:sz w:val="24"/>
          <w:szCs w:val="24"/>
          <w:lang w:eastAsia="zh-CN"/>
        </w:rPr>
        <w:t>.</w:t>
      </w:r>
      <w:r>
        <w:rPr>
          <w:rFonts w:hint="eastAsia" w:ascii="新宋体" w:hAnsi="新宋体" w:eastAsia="新宋体" w:cs="新宋体"/>
          <w:color w:val="000000"/>
          <w:kern w:val="0"/>
          <w:sz w:val="24"/>
          <w:szCs w:val="24"/>
        </w:rPr>
        <w:t>采购预算：</w:t>
      </w:r>
      <w:r>
        <w:rPr>
          <w:rFonts w:hint="eastAsia" w:ascii="新宋体" w:hAnsi="新宋体" w:eastAsia="新宋体" w:cs="新宋体"/>
          <w:color w:val="000000"/>
          <w:kern w:val="0"/>
          <w:sz w:val="24"/>
          <w:szCs w:val="24"/>
          <w:lang w:val="en-US" w:eastAsia="zh-CN"/>
        </w:rPr>
        <w:t>58.3</w:t>
      </w:r>
      <w:r>
        <w:rPr>
          <w:rFonts w:hint="eastAsia" w:ascii="新宋体" w:hAnsi="新宋体" w:eastAsia="新宋体" w:cs="新宋体"/>
          <w:kern w:val="0"/>
          <w:sz w:val="24"/>
          <w:szCs w:val="24"/>
          <w:lang w:val="en-US" w:eastAsia="zh-CN"/>
        </w:rPr>
        <w:t>万</w:t>
      </w:r>
      <w:r>
        <w:rPr>
          <w:rFonts w:hint="eastAsia" w:ascii="新宋体" w:hAnsi="新宋体" w:eastAsia="新宋体" w:cs="新宋体"/>
          <w:sz w:val="24"/>
          <w:szCs w:val="24"/>
        </w:rPr>
        <w:t>元</w:t>
      </w:r>
    </w:p>
    <w:p>
      <w:pPr>
        <w:widowControl/>
        <w:numPr>
          <w:ilvl w:val="0"/>
          <w:numId w:val="0"/>
        </w:numPr>
        <w:shd w:val="clear" w:color="auto" w:fill="FFFFFF"/>
        <w:spacing w:line="400" w:lineRule="exact"/>
        <w:ind w:firstLine="240" w:firstLineChars="100"/>
        <w:jc w:val="left"/>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6.</w:t>
      </w:r>
      <w:r>
        <w:rPr>
          <w:rFonts w:hint="eastAsia" w:ascii="新宋体" w:hAnsi="新宋体" w:eastAsia="新宋体" w:cs="新宋体"/>
          <w:sz w:val="24"/>
          <w:szCs w:val="24"/>
        </w:rPr>
        <w:t>采购限价：</w:t>
      </w:r>
      <w:r>
        <w:rPr>
          <w:rFonts w:hint="eastAsia" w:ascii="新宋体" w:hAnsi="新宋体" w:eastAsia="新宋体" w:cs="新宋体"/>
          <w:sz w:val="24"/>
          <w:szCs w:val="24"/>
          <w:lang w:val="en-US" w:eastAsia="zh-CN"/>
        </w:rPr>
        <w:t>58.3</w:t>
      </w:r>
      <w:r>
        <w:rPr>
          <w:rFonts w:hint="eastAsia" w:ascii="新宋体" w:hAnsi="新宋体" w:eastAsia="新宋体" w:cs="新宋体"/>
          <w:sz w:val="24"/>
          <w:szCs w:val="24"/>
        </w:rPr>
        <w:t>万元</w:t>
      </w:r>
    </w:p>
    <w:p>
      <w:pPr>
        <w:widowControl/>
        <w:shd w:val="clear" w:color="auto" w:fill="FFFFFF"/>
        <w:spacing w:line="400" w:lineRule="exact"/>
        <w:ind w:firstLine="354" w:firstLineChars="147"/>
        <w:jc w:val="left"/>
        <w:rPr>
          <w:rFonts w:hint="eastAsia" w:ascii="新宋体" w:hAnsi="新宋体" w:eastAsia="新宋体" w:cs="新宋体"/>
          <w:b/>
          <w:color w:val="000000"/>
          <w:kern w:val="0"/>
          <w:sz w:val="24"/>
          <w:szCs w:val="24"/>
        </w:rPr>
      </w:pPr>
      <w:r>
        <w:rPr>
          <w:rFonts w:hint="eastAsia" w:ascii="新宋体" w:hAnsi="新宋体" w:eastAsia="新宋体" w:cs="新宋体"/>
          <w:b/>
          <w:color w:val="000000"/>
          <w:kern w:val="0"/>
          <w:sz w:val="24"/>
          <w:szCs w:val="24"/>
        </w:rPr>
        <w:t>二、需要落实的政府采购政策</w:t>
      </w:r>
    </w:p>
    <w:p>
      <w:pPr>
        <w:widowControl/>
        <w:shd w:val="clear" w:color="auto" w:fill="FFFFFF"/>
        <w:spacing w:line="400" w:lineRule="exact"/>
        <w:ind w:firstLine="641"/>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本项目落实节约能源、保护环境、扶持不发达地区和少数民族地区、促进中小企业、监狱企业发展等政府采购政策。（详见招标文件）</w:t>
      </w:r>
    </w:p>
    <w:p>
      <w:pPr>
        <w:widowControl/>
        <w:shd w:val="clear" w:color="auto" w:fill="FFFFFF"/>
        <w:spacing w:line="400" w:lineRule="exact"/>
        <w:ind w:left="482"/>
        <w:jc w:val="left"/>
        <w:rPr>
          <w:rFonts w:hint="eastAsia" w:ascii="新宋体" w:hAnsi="新宋体" w:eastAsia="新宋体" w:cs="新宋体"/>
          <w:b/>
          <w:color w:val="000000"/>
          <w:kern w:val="0"/>
          <w:sz w:val="24"/>
          <w:szCs w:val="24"/>
        </w:rPr>
      </w:pPr>
      <w:r>
        <w:rPr>
          <w:rFonts w:hint="eastAsia" w:ascii="新宋体" w:hAnsi="新宋体" w:eastAsia="新宋体" w:cs="新宋体"/>
          <w:b/>
          <w:color w:val="000000"/>
          <w:kern w:val="0"/>
          <w:sz w:val="24"/>
          <w:szCs w:val="24"/>
        </w:rPr>
        <w:t>三、供应商资格要求：</w:t>
      </w:r>
    </w:p>
    <w:p>
      <w:pPr>
        <w:widowControl/>
        <w:shd w:val="clear" w:color="auto" w:fill="FFFFFF"/>
        <w:spacing w:line="400" w:lineRule="exact"/>
        <w:ind w:left="482"/>
        <w:jc w:val="left"/>
        <w:rPr>
          <w:rFonts w:hint="eastAsia" w:ascii="新宋体" w:hAnsi="新宋体" w:eastAsia="新宋体" w:cs="新宋体"/>
          <w:sz w:val="24"/>
          <w:szCs w:val="24"/>
        </w:rPr>
      </w:pPr>
      <w:r>
        <w:rPr>
          <w:rFonts w:hint="eastAsia" w:ascii="新宋体" w:hAnsi="新宋体" w:eastAsia="新宋体" w:cs="新宋体"/>
          <w:sz w:val="24"/>
          <w:szCs w:val="24"/>
        </w:rPr>
        <w:t>1、符合《政府采购法》第二十二条之规定，具有独立法人资格及相应的经营范围（</w:t>
      </w:r>
      <w:r>
        <w:rPr>
          <w:rFonts w:hint="eastAsia" w:ascii="新宋体" w:hAnsi="新宋体" w:eastAsia="新宋体" w:cs="新宋体"/>
          <w:sz w:val="24"/>
          <w:szCs w:val="24"/>
          <w:lang w:eastAsia="zh-CN"/>
        </w:rPr>
        <w:t>以营业执照为准</w:t>
      </w:r>
      <w:r>
        <w:rPr>
          <w:rFonts w:hint="eastAsia" w:ascii="新宋体" w:hAnsi="新宋体" w:eastAsia="新宋体" w:cs="新宋体"/>
          <w:sz w:val="24"/>
          <w:szCs w:val="24"/>
        </w:rPr>
        <w:t>）；</w:t>
      </w:r>
    </w:p>
    <w:p>
      <w:pPr>
        <w:spacing w:line="400" w:lineRule="exact"/>
        <w:ind w:left="319" w:leftChars="152" w:firstLine="120" w:firstLineChars="50"/>
        <w:rPr>
          <w:rFonts w:hint="eastAsia" w:ascii="新宋体" w:hAnsi="新宋体" w:eastAsia="新宋体" w:cs="新宋体"/>
          <w:sz w:val="24"/>
          <w:szCs w:val="24"/>
        </w:rPr>
      </w:pPr>
      <w:r>
        <w:rPr>
          <w:rFonts w:hint="eastAsia" w:ascii="新宋体" w:hAnsi="新宋体" w:eastAsia="新宋体" w:cs="新宋体"/>
          <w:sz w:val="24"/>
          <w:szCs w:val="24"/>
        </w:rPr>
        <w:t>2、被委托人是须是本单位职工，须提供公司为本人缴纳社会保险证明；</w:t>
      </w:r>
    </w:p>
    <w:p>
      <w:pPr>
        <w:spacing w:line="400" w:lineRule="exact"/>
        <w:ind w:left="319" w:leftChars="152" w:firstLine="120" w:firstLineChars="50"/>
        <w:rPr>
          <w:rFonts w:hint="eastAsia" w:ascii="新宋体" w:hAnsi="新宋体" w:eastAsia="新宋体" w:cs="新宋体"/>
          <w:sz w:val="24"/>
          <w:szCs w:val="24"/>
        </w:rPr>
      </w:pPr>
      <w:r>
        <w:rPr>
          <w:rFonts w:hint="eastAsia" w:ascii="新宋体" w:hAnsi="新宋体" w:eastAsia="新宋体" w:cs="新宋体"/>
          <w:sz w:val="24"/>
          <w:szCs w:val="24"/>
        </w:rPr>
        <w:t>3、本项目不接受联合体投标。</w:t>
      </w:r>
    </w:p>
    <w:p>
      <w:pPr>
        <w:widowControl/>
        <w:shd w:val="clear" w:color="auto" w:fill="FFFFFF"/>
        <w:spacing w:line="400" w:lineRule="exact"/>
        <w:ind w:firstLine="482"/>
        <w:jc w:val="left"/>
        <w:rPr>
          <w:rFonts w:hint="eastAsia" w:ascii="新宋体" w:hAnsi="新宋体" w:eastAsia="新宋体" w:cs="新宋体"/>
          <w:b/>
          <w:color w:val="000000"/>
          <w:kern w:val="0"/>
          <w:sz w:val="24"/>
          <w:szCs w:val="24"/>
        </w:rPr>
      </w:pPr>
      <w:r>
        <w:rPr>
          <w:rFonts w:hint="eastAsia" w:ascii="新宋体" w:hAnsi="新宋体" w:eastAsia="新宋体" w:cs="新宋体"/>
          <w:b/>
          <w:color w:val="000000"/>
          <w:kern w:val="0"/>
          <w:sz w:val="24"/>
          <w:szCs w:val="24"/>
        </w:rPr>
        <w:t>四、获取招标文件的方式、时间、地点</w:t>
      </w:r>
    </w:p>
    <w:p>
      <w:pPr>
        <w:wordWrap w:val="0"/>
        <w:topLinePunct/>
        <w:snapToGrid w:val="0"/>
        <w:spacing w:line="400" w:lineRule="exact"/>
        <w:ind w:firstLine="480" w:firstLineChars="200"/>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1、持CA数字认证证书，登录</w:t>
      </w:r>
      <w:r>
        <w:rPr>
          <w:rFonts w:hint="eastAsia" w:ascii="新宋体" w:hAnsi="新宋体" w:eastAsia="新宋体" w:cs="新宋体"/>
          <w:sz w:val="24"/>
          <w:szCs w:val="24"/>
        </w:rPr>
        <w:fldChar w:fldCharType="begin"/>
      </w:r>
      <w:r>
        <w:rPr>
          <w:rFonts w:hint="eastAsia" w:ascii="新宋体" w:hAnsi="新宋体" w:eastAsia="新宋体" w:cs="新宋体"/>
          <w:sz w:val="24"/>
          <w:szCs w:val="24"/>
        </w:rPr>
        <w:instrText xml:space="preserve"> HYPERLINK "http://221.14.6.70:8088/ggzy/eps/public/RegistAllJcxx.html" </w:instrText>
      </w:r>
      <w:r>
        <w:rPr>
          <w:rFonts w:hint="eastAsia" w:ascii="新宋体" w:hAnsi="新宋体" w:eastAsia="新宋体" w:cs="新宋体"/>
          <w:sz w:val="24"/>
          <w:szCs w:val="24"/>
        </w:rPr>
        <w:fldChar w:fldCharType="separate"/>
      </w:r>
      <w:r>
        <w:rPr>
          <w:rFonts w:hint="eastAsia" w:ascii="新宋体" w:hAnsi="新宋体" w:eastAsia="新宋体" w:cs="新宋体"/>
          <w:sz w:val="24"/>
          <w:szCs w:val="24"/>
          <w:lang w:val="zh-CN"/>
        </w:rPr>
        <w:t>http://221.14.6.70:8088/ggzy/eps/public/RegistAllJcxx.html</w:t>
      </w:r>
      <w:r>
        <w:rPr>
          <w:rFonts w:hint="eastAsia" w:ascii="新宋体" w:hAnsi="新宋体" w:eastAsia="新宋体" w:cs="新宋体"/>
          <w:sz w:val="24"/>
          <w:szCs w:val="24"/>
          <w:lang w:val="zh-CN"/>
        </w:rPr>
        <w:fldChar w:fldCharType="end"/>
      </w:r>
      <w:r>
        <w:rPr>
          <w:rFonts w:hint="eastAsia" w:ascii="新宋体" w:hAnsi="新宋体" w:eastAsia="新宋体" w:cs="新宋体"/>
          <w:sz w:val="24"/>
          <w:szCs w:val="24"/>
          <w:lang w:val="zh-CN"/>
        </w:rPr>
        <w:t>进行免费注册登记（详见全国公共资源交易平台（河南省·许昌市）“常见问题解答-诚信库网上注册相关资料下载”）；</w:t>
      </w:r>
    </w:p>
    <w:p>
      <w:pPr>
        <w:wordWrap w:val="0"/>
        <w:topLinePunct/>
        <w:autoSpaceDE w:val="0"/>
        <w:autoSpaceDN w:val="0"/>
        <w:adjustRightInd w:val="0"/>
        <w:snapToGrid w:val="0"/>
        <w:spacing w:line="400" w:lineRule="exact"/>
        <w:ind w:firstLine="482"/>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2、在投标截止时间前登录</w:t>
      </w:r>
      <w:r>
        <w:rPr>
          <w:rFonts w:hint="eastAsia" w:ascii="新宋体" w:hAnsi="新宋体" w:eastAsia="新宋体" w:cs="新宋体"/>
          <w:sz w:val="24"/>
          <w:szCs w:val="24"/>
        </w:rPr>
        <w:fldChar w:fldCharType="begin"/>
      </w:r>
      <w:r>
        <w:rPr>
          <w:rFonts w:hint="eastAsia" w:ascii="新宋体" w:hAnsi="新宋体" w:eastAsia="新宋体" w:cs="新宋体"/>
          <w:sz w:val="24"/>
          <w:szCs w:val="24"/>
        </w:rPr>
        <w:instrText xml:space="preserve"> HYPERLINK "http://221.14.6.70:8088/ggzy/" </w:instrText>
      </w:r>
      <w:r>
        <w:rPr>
          <w:rFonts w:hint="eastAsia" w:ascii="新宋体" w:hAnsi="新宋体" w:eastAsia="新宋体" w:cs="新宋体"/>
          <w:sz w:val="24"/>
          <w:szCs w:val="24"/>
        </w:rPr>
        <w:fldChar w:fldCharType="separate"/>
      </w:r>
      <w:r>
        <w:rPr>
          <w:rFonts w:hint="eastAsia" w:ascii="新宋体" w:hAnsi="新宋体" w:eastAsia="新宋体" w:cs="新宋体"/>
          <w:sz w:val="24"/>
          <w:szCs w:val="24"/>
          <w:lang w:val="zh-CN"/>
        </w:rPr>
        <w:t>http://</w:t>
      </w:r>
      <w:r>
        <w:rPr>
          <w:rFonts w:hint="eastAsia" w:ascii="新宋体" w:hAnsi="新宋体" w:eastAsia="新宋体" w:cs="新宋体"/>
          <w:sz w:val="24"/>
          <w:szCs w:val="24"/>
          <w:lang w:val="zh-CN"/>
        </w:rPr>
        <w:fldChar w:fldCharType="end"/>
      </w:r>
      <w:r>
        <w:rPr>
          <w:rFonts w:hint="eastAsia" w:ascii="新宋体" w:hAnsi="新宋体" w:eastAsia="新宋体" w:cs="新宋体"/>
          <w:sz w:val="24"/>
          <w:szCs w:val="24"/>
          <w:lang w:val="en-US" w:eastAsia="zh-CN"/>
        </w:rPr>
        <w:t>ggzy.xuchang.gov.cn</w:t>
      </w:r>
      <w:r>
        <w:rPr>
          <w:rFonts w:hint="eastAsia" w:ascii="新宋体" w:hAnsi="新宋体" w:eastAsia="新宋体" w:cs="新宋体"/>
          <w:sz w:val="24"/>
          <w:szCs w:val="24"/>
          <w:lang w:val="zh-CN"/>
        </w:rPr>
        <w:t>，自行下载招标文件（详见全国公共资源交易平台（河南省·许昌市）“常见问题解答-交易系统操作手册”）。</w:t>
      </w:r>
    </w:p>
    <w:p>
      <w:pPr>
        <w:spacing w:line="400" w:lineRule="exact"/>
        <w:rPr>
          <w:rFonts w:hint="eastAsia" w:ascii="新宋体" w:hAnsi="新宋体" w:eastAsia="新宋体" w:cs="新宋体"/>
          <w:sz w:val="24"/>
          <w:szCs w:val="24"/>
        </w:rPr>
      </w:pPr>
      <w:r>
        <w:rPr>
          <w:rFonts w:hint="eastAsia" w:ascii="新宋体" w:hAnsi="新宋体" w:eastAsia="新宋体" w:cs="新宋体"/>
          <w:sz w:val="24"/>
          <w:szCs w:val="24"/>
        </w:rPr>
        <w:t>　　3、未通过全国公共资源交易平台（河南省·许昌市）下载招标文件的投标企业，拒收其递交的投标文件。</w:t>
      </w:r>
    </w:p>
    <w:p>
      <w:pPr>
        <w:spacing w:line="400" w:lineRule="exact"/>
        <w:ind w:firstLine="640"/>
        <w:rPr>
          <w:rFonts w:hint="eastAsia" w:ascii="新宋体" w:hAnsi="新宋体" w:eastAsia="新宋体" w:cs="新宋体"/>
          <w:sz w:val="24"/>
          <w:szCs w:val="24"/>
        </w:rPr>
      </w:pPr>
      <w:r>
        <w:rPr>
          <w:rFonts w:hint="eastAsia" w:ascii="新宋体" w:hAnsi="新宋体" w:eastAsia="新宋体" w:cs="新宋体"/>
          <w:sz w:val="24"/>
          <w:szCs w:val="24"/>
        </w:rPr>
        <w:t>4、招标文件每份售价人民500元（开标时现场收取现金），于递交投标文件时缴纳给采购代理机构，售后不退。</w:t>
      </w:r>
    </w:p>
    <w:p>
      <w:pPr>
        <w:widowControl/>
        <w:shd w:val="clear" w:color="auto" w:fill="FFFFFF"/>
        <w:spacing w:line="400" w:lineRule="exact"/>
        <w:ind w:firstLine="482"/>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五、投标截止时间、开标时间及地点：</w:t>
      </w:r>
    </w:p>
    <w:p>
      <w:pPr>
        <w:widowControl/>
        <w:shd w:val="clear" w:color="auto" w:fill="FFFFFF"/>
        <w:spacing w:line="400" w:lineRule="exact"/>
        <w:ind w:firstLine="480" w:firstLineChars="20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1、投标截止及开标时间：2019年</w:t>
      </w:r>
      <w:r>
        <w:rPr>
          <w:rFonts w:hint="eastAsia" w:ascii="新宋体" w:hAnsi="新宋体" w:eastAsia="新宋体" w:cs="新宋体"/>
          <w:color w:val="000000"/>
          <w:kern w:val="0"/>
          <w:sz w:val="24"/>
          <w:szCs w:val="24"/>
          <w:lang w:val="en-US" w:eastAsia="zh-CN"/>
        </w:rPr>
        <w:t>7</w:t>
      </w:r>
      <w:r>
        <w:rPr>
          <w:rFonts w:hint="eastAsia" w:ascii="新宋体" w:hAnsi="新宋体" w:eastAsia="新宋体" w:cs="新宋体"/>
          <w:color w:val="000000"/>
          <w:kern w:val="0"/>
          <w:sz w:val="24"/>
          <w:szCs w:val="24"/>
        </w:rPr>
        <w:t>月</w:t>
      </w:r>
      <w:r>
        <w:rPr>
          <w:rFonts w:hint="eastAsia" w:ascii="新宋体" w:hAnsi="新宋体" w:eastAsia="新宋体" w:cs="新宋体"/>
          <w:color w:val="000000"/>
          <w:kern w:val="0"/>
          <w:sz w:val="24"/>
          <w:szCs w:val="24"/>
          <w:lang w:val="en-US" w:eastAsia="zh-CN"/>
        </w:rPr>
        <w:t>31</w:t>
      </w:r>
      <w:r>
        <w:rPr>
          <w:rFonts w:hint="eastAsia" w:ascii="新宋体" w:hAnsi="新宋体" w:eastAsia="新宋体" w:cs="新宋体"/>
          <w:color w:val="000000"/>
          <w:kern w:val="0"/>
          <w:sz w:val="24"/>
          <w:szCs w:val="24"/>
        </w:rPr>
        <w:t>日</w:t>
      </w:r>
      <w:r>
        <w:rPr>
          <w:rFonts w:hint="eastAsia" w:ascii="新宋体" w:hAnsi="新宋体" w:eastAsia="新宋体" w:cs="新宋体"/>
          <w:color w:val="000000"/>
          <w:kern w:val="0"/>
          <w:sz w:val="24"/>
          <w:szCs w:val="24"/>
          <w:lang w:val="en-US" w:eastAsia="zh-CN"/>
        </w:rPr>
        <w:t xml:space="preserve">9 </w:t>
      </w:r>
      <w:r>
        <w:rPr>
          <w:rFonts w:hint="eastAsia" w:ascii="新宋体" w:hAnsi="新宋体" w:eastAsia="新宋体" w:cs="新宋体"/>
          <w:color w:val="000000"/>
          <w:kern w:val="0"/>
          <w:sz w:val="24"/>
          <w:szCs w:val="24"/>
        </w:rPr>
        <w:t>：00（北京时间），逾期送达或不符合规定的投标文件不予接受。</w:t>
      </w:r>
    </w:p>
    <w:p>
      <w:pPr>
        <w:spacing w:line="400" w:lineRule="exact"/>
        <w:ind w:firstLine="480" w:firstLineChars="200"/>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2、开标地点：</w:t>
      </w:r>
      <w:r>
        <w:rPr>
          <w:rFonts w:hint="eastAsia" w:ascii="新宋体" w:hAnsi="新宋体" w:eastAsia="新宋体" w:cs="新宋体"/>
          <w:sz w:val="24"/>
          <w:szCs w:val="24"/>
        </w:rPr>
        <w:t>禹州市公共资源交易中心第二开标室（禹州市行政服务中心楼9楼）</w:t>
      </w:r>
      <w:r>
        <w:rPr>
          <w:rFonts w:hint="eastAsia" w:ascii="新宋体" w:hAnsi="新宋体" w:eastAsia="新宋体" w:cs="新宋体"/>
          <w:color w:val="000000"/>
          <w:kern w:val="0"/>
          <w:sz w:val="24"/>
          <w:szCs w:val="24"/>
        </w:rPr>
        <w:t xml:space="preserve"> </w:t>
      </w:r>
    </w:p>
    <w:p>
      <w:pPr>
        <w:spacing w:line="400" w:lineRule="exact"/>
        <w:ind w:firstLine="480" w:firstLineChars="200"/>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3、本项目为全流程电子化交易项目，投标人须提交电子投标文件和纸质投标文件。</w:t>
      </w:r>
    </w:p>
    <w:p>
      <w:pPr>
        <w:spacing w:line="400" w:lineRule="exact"/>
        <w:ind w:firstLine="480" w:firstLineChars="200"/>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（1）加密电子投标文件（.file格式）须在投标截止时间（开标时间）前通过《全国公共资源交易平台(河南省▪许昌市)》公共资源交易系统成功上传。</w:t>
      </w:r>
    </w:p>
    <w:p>
      <w:pPr>
        <w:spacing w:line="400" w:lineRule="exact"/>
        <w:ind w:firstLine="480" w:firstLineChars="200"/>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（2）纸质投标文件（正本1份、副本1份）和备份文件1份（使用电子介质存储）在投标截止时间（开标时间）前递交至本项目开标地点。</w:t>
      </w:r>
    </w:p>
    <w:p>
      <w:pPr>
        <w:widowControl/>
        <w:shd w:val="clear" w:color="auto" w:fill="FFFFFF"/>
        <w:spacing w:line="400" w:lineRule="exact"/>
        <w:ind w:firstLine="480" w:firstLineChars="20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六、本次招标公告同时在《中国政府采购网》、《河南省政府采购网》、《全国公共资源交易平台（河南省·许昌市）》发布等。</w:t>
      </w:r>
    </w:p>
    <w:p>
      <w:pPr>
        <w:widowControl/>
        <w:shd w:val="clear" w:color="auto" w:fill="FFFFFF"/>
        <w:spacing w:line="400" w:lineRule="exact"/>
        <w:ind w:firstLine="480" w:firstLineChars="20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七、代理机构及采购单位地址、联系人、联系电话</w:t>
      </w:r>
    </w:p>
    <w:p>
      <w:pPr>
        <w:widowControl/>
        <w:shd w:val="clear" w:color="auto" w:fill="FFFFFF"/>
        <w:spacing w:line="400" w:lineRule="exact"/>
        <w:ind w:firstLine="641"/>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（一）代理机构：禹州市政府采购中心</w:t>
      </w:r>
    </w:p>
    <w:p>
      <w:pPr>
        <w:widowControl/>
        <w:shd w:val="clear" w:color="auto" w:fill="FFFFFF"/>
        <w:spacing w:line="400" w:lineRule="exact"/>
        <w:ind w:firstLine="641"/>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地址：</w:t>
      </w:r>
      <w:r>
        <w:rPr>
          <w:rFonts w:hint="eastAsia" w:ascii="新宋体" w:hAnsi="新宋体" w:eastAsia="新宋体" w:cs="新宋体"/>
          <w:sz w:val="24"/>
          <w:szCs w:val="24"/>
        </w:rPr>
        <w:t>禹州市行政服务中心楼917房间</w:t>
      </w:r>
    </w:p>
    <w:p>
      <w:pPr>
        <w:widowControl/>
        <w:shd w:val="clear" w:color="auto" w:fill="FFFFFF"/>
        <w:spacing w:line="400" w:lineRule="exact"/>
        <w:ind w:firstLine="641"/>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联系人：艾先生  联系电话：0374-2077111</w:t>
      </w:r>
    </w:p>
    <w:p>
      <w:pPr>
        <w:widowControl/>
        <w:shd w:val="clear" w:color="auto" w:fill="FFFFFF"/>
        <w:spacing w:line="400" w:lineRule="exact"/>
        <w:ind w:left="481"/>
        <w:jc w:val="left"/>
        <w:rPr>
          <w:rFonts w:hint="eastAsia" w:ascii="新宋体" w:hAnsi="新宋体" w:eastAsia="新宋体" w:cs="新宋体"/>
          <w:sz w:val="24"/>
          <w:szCs w:val="24"/>
        </w:rPr>
      </w:pPr>
      <w:r>
        <w:rPr>
          <w:rFonts w:hint="eastAsia" w:ascii="新宋体" w:hAnsi="新宋体" w:eastAsia="新宋体" w:cs="新宋体"/>
          <w:color w:val="000000"/>
          <w:kern w:val="0"/>
          <w:sz w:val="24"/>
          <w:szCs w:val="24"/>
        </w:rPr>
        <w:t>（二）采购单位：</w:t>
      </w:r>
      <w:r>
        <w:rPr>
          <w:rFonts w:hint="eastAsia" w:ascii="新宋体" w:hAnsi="新宋体" w:eastAsia="新宋体" w:cs="新宋体"/>
          <w:sz w:val="24"/>
          <w:szCs w:val="24"/>
        </w:rPr>
        <w:t>禹州市</w:t>
      </w:r>
      <w:r>
        <w:rPr>
          <w:rFonts w:hint="eastAsia" w:ascii="新宋体" w:hAnsi="新宋体" w:eastAsia="新宋体" w:cs="新宋体"/>
          <w:sz w:val="24"/>
          <w:szCs w:val="24"/>
          <w:lang w:eastAsia="zh-CN"/>
        </w:rPr>
        <w:t>教育体育</w:t>
      </w:r>
      <w:r>
        <w:rPr>
          <w:rFonts w:hint="eastAsia" w:ascii="新宋体" w:hAnsi="新宋体" w:eastAsia="新宋体" w:cs="新宋体"/>
          <w:sz w:val="24"/>
          <w:szCs w:val="24"/>
        </w:rPr>
        <w:t>局</w:t>
      </w:r>
    </w:p>
    <w:p>
      <w:pPr>
        <w:widowControl/>
        <w:shd w:val="clear" w:color="auto" w:fill="FFFFFF"/>
        <w:spacing w:line="400" w:lineRule="exact"/>
        <w:ind w:firstLine="720" w:firstLineChars="300"/>
        <w:jc w:val="left"/>
        <w:rPr>
          <w:rFonts w:hint="eastAsia" w:ascii="新宋体" w:hAnsi="新宋体" w:eastAsia="新宋体" w:cs="新宋体"/>
          <w:color w:val="000000"/>
          <w:kern w:val="0"/>
          <w:sz w:val="24"/>
          <w:szCs w:val="24"/>
          <w:lang w:val="en-US" w:eastAsia="zh-CN"/>
        </w:rPr>
      </w:pPr>
      <w:r>
        <w:rPr>
          <w:rFonts w:hint="eastAsia" w:ascii="新宋体" w:hAnsi="新宋体" w:eastAsia="新宋体" w:cs="新宋体"/>
          <w:color w:val="000000"/>
          <w:kern w:val="0"/>
          <w:sz w:val="24"/>
          <w:szCs w:val="24"/>
        </w:rPr>
        <w:t>地址：禹州市</w:t>
      </w:r>
      <w:r>
        <w:rPr>
          <w:rFonts w:hint="eastAsia" w:ascii="新宋体" w:hAnsi="新宋体" w:eastAsia="新宋体" w:cs="新宋体"/>
          <w:color w:val="000000"/>
          <w:kern w:val="0"/>
          <w:sz w:val="24"/>
          <w:szCs w:val="24"/>
          <w:lang w:eastAsia="zh-CN"/>
        </w:rPr>
        <w:t>禹王大道</w:t>
      </w:r>
      <w:r>
        <w:rPr>
          <w:rFonts w:hint="eastAsia" w:ascii="新宋体" w:hAnsi="新宋体" w:eastAsia="新宋体" w:cs="新宋体"/>
          <w:color w:val="000000"/>
          <w:kern w:val="0"/>
          <w:sz w:val="24"/>
          <w:szCs w:val="24"/>
          <w:lang w:val="en-US" w:eastAsia="zh-CN"/>
        </w:rPr>
        <w:t xml:space="preserve"> </w:t>
      </w:r>
    </w:p>
    <w:p>
      <w:pPr>
        <w:widowControl/>
        <w:shd w:val="clear" w:color="auto" w:fill="FFFFFF"/>
        <w:spacing w:line="400" w:lineRule="exact"/>
        <w:ind w:firstLine="641"/>
        <w:jc w:val="left"/>
        <w:rPr>
          <w:rFonts w:hint="eastAsia" w:ascii="新宋体" w:hAnsi="新宋体" w:eastAsia="新宋体" w:cs="新宋体"/>
          <w:color w:val="000000"/>
          <w:kern w:val="0"/>
          <w:sz w:val="24"/>
          <w:szCs w:val="24"/>
          <w:lang w:val="en-US" w:eastAsia="zh-CN"/>
        </w:rPr>
      </w:pPr>
      <w:r>
        <w:rPr>
          <w:rFonts w:hint="eastAsia" w:ascii="新宋体" w:hAnsi="新宋体" w:eastAsia="新宋体" w:cs="新宋体"/>
          <w:color w:val="000000"/>
          <w:kern w:val="0"/>
          <w:sz w:val="24"/>
          <w:szCs w:val="24"/>
        </w:rPr>
        <w:t>联系人：</w:t>
      </w:r>
      <w:r>
        <w:rPr>
          <w:rFonts w:hint="eastAsia" w:ascii="新宋体" w:hAnsi="新宋体" w:eastAsia="新宋体" w:cs="新宋体"/>
          <w:color w:val="000000"/>
          <w:kern w:val="0"/>
          <w:sz w:val="24"/>
          <w:szCs w:val="24"/>
          <w:lang w:eastAsia="zh-CN"/>
        </w:rPr>
        <w:t>任</w:t>
      </w:r>
      <w:r>
        <w:rPr>
          <w:rFonts w:hint="eastAsia" w:ascii="新宋体" w:hAnsi="新宋体" w:eastAsia="新宋体" w:cs="新宋体"/>
          <w:color w:val="000000"/>
          <w:kern w:val="0"/>
          <w:sz w:val="24"/>
          <w:szCs w:val="24"/>
        </w:rPr>
        <w:t>先生   联系电话：</w:t>
      </w:r>
      <w:r>
        <w:rPr>
          <w:rFonts w:hint="eastAsia" w:ascii="新宋体" w:hAnsi="新宋体" w:eastAsia="新宋体" w:cs="新宋体"/>
          <w:color w:val="000000"/>
          <w:kern w:val="0"/>
          <w:sz w:val="24"/>
          <w:szCs w:val="24"/>
          <w:lang w:val="en-US" w:eastAsia="zh-CN"/>
        </w:rPr>
        <w:t>15936376268</w:t>
      </w:r>
    </w:p>
    <w:p>
      <w:pPr>
        <w:spacing w:line="400" w:lineRule="exact"/>
        <w:ind w:firstLine="4080" w:firstLineChars="1700"/>
        <w:rPr>
          <w:rFonts w:hint="eastAsia" w:ascii="新宋体" w:hAnsi="新宋体" w:eastAsia="新宋体" w:cs="新宋体"/>
          <w:sz w:val="24"/>
          <w:szCs w:val="24"/>
        </w:rPr>
      </w:pPr>
      <w:r>
        <w:rPr>
          <w:rFonts w:hint="eastAsia" w:ascii="新宋体" w:hAnsi="新宋体" w:eastAsia="新宋体" w:cs="新宋体"/>
          <w:sz w:val="24"/>
          <w:szCs w:val="24"/>
        </w:rPr>
        <w:t xml:space="preserve">   </w:t>
      </w:r>
    </w:p>
    <w:p>
      <w:pPr>
        <w:spacing w:line="400" w:lineRule="exact"/>
        <w:ind w:firstLine="4560" w:firstLineChars="1900"/>
        <w:rPr>
          <w:rFonts w:hint="eastAsia" w:ascii="新宋体" w:hAnsi="新宋体" w:eastAsia="新宋体" w:cs="新宋体"/>
          <w:sz w:val="24"/>
          <w:szCs w:val="24"/>
        </w:rPr>
      </w:pPr>
    </w:p>
    <w:p>
      <w:pPr>
        <w:spacing w:line="400" w:lineRule="exact"/>
        <w:ind w:firstLine="2640" w:firstLineChars="1100"/>
        <w:rPr>
          <w:rFonts w:hint="eastAsia" w:ascii="新宋体" w:hAnsi="新宋体" w:eastAsia="新宋体" w:cs="新宋体"/>
          <w:sz w:val="24"/>
          <w:szCs w:val="24"/>
        </w:rPr>
      </w:pPr>
      <w:r>
        <w:rPr>
          <w:rFonts w:hint="eastAsia" w:ascii="新宋体" w:hAnsi="新宋体" w:eastAsia="新宋体" w:cs="新宋体"/>
          <w:sz w:val="24"/>
          <w:szCs w:val="24"/>
        </w:rPr>
        <w:t xml:space="preserve">    </w:t>
      </w:r>
      <w:r>
        <w:rPr>
          <w:rFonts w:hint="eastAsia" w:ascii="新宋体" w:hAnsi="新宋体" w:eastAsia="新宋体" w:cs="新宋体"/>
          <w:sz w:val="24"/>
          <w:szCs w:val="24"/>
          <w:lang w:val="en-US" w:eastAsia="zh-CN"/>
        </w:rPr>
        <w:t xml:space="preserve">                 </w:t>
      </w:r>
      <w:r>
        <w:rPr>
          <w:rFonts w:hint="eastAsia" w:ascii="新宋体" w:hAnsi="新宋体" w:eastAsia="新宋体" w:cs="新宋体"/>
          <w:sz w:val="24"/>
          <w:szCs w:val="24"/>
        </w:rPr>
        <w:t xml:space="preserve">  2019年 </w:t>
      </w:r>
      <w:r>
        <w:rPr>
          <w:rFonts w:hint="eastAsia" w:ascii="新宋体" w:hAnsi="新宋体" w:eastAsia="新宋体" w:cs="新宋体"/>
          <w:sz w:val="24"/>
          <w:szCs w:val="24"/>
          <w:lang w:val="en-US" w:eastAsia="zh-CN"/>
        </w:rPr>
        <w:t>7</w:t>
      </w:r>
      <w:r>
        <w:rPr>
          <w:rFonts w:hint="eastAsia" w:ascii="新宋体" w:hAnsi="新宋体" w:eastAsia="新宋体" w:cs="新宋体"/>
          <w:sz w:val="24"/>
          <w:szCs w:val="24"/>
        </w:rPr>
        <w:t>月</w:t>
      </w:r>
      <w:r>
        <w:rPr>
          <w:rFonts w:hint="eastAsia" w:ascii="新宋体" w:hAnsi="新宋体" w:eastAsia="新宋体" w:cs="新宋体"/>
          <w:sz w:val="24"/>
          <w:szCs w:val="24"/>
          <w:lang w:val="en-US" w:eastAsia="zh-CN"/>
        </w:rPr>
        <w:t>10</w:t>
      </w:r>
      <w:r>
        <w:rPr>
          <w:rFonts w:hint="eastAsia" w:ascii="新宋体" w:hAnsi="新宋体" w:eastAsia="新宋体" w:cs="新宋体"/>
          <w:sz w:val="24"/>
          <w:szCs w:val="24"/>
        </w:rPr>
        <w:t>日</w:t>
      </w:r>
    </w:p>
    <w:p>
      <w:pPr>
        <w:spacing w:line="360" w:lineRule="auto"/>
        <w:rPr>
          <w:rFonts w:hint="eastAsia" w:ascii="新宋体" w:hAnsi="新宋体" w:eastAsia="新宋体" w:cs="新宋体"/>
          <w:b/>
          <w:sz w:val="24"/>
          <w:szCs w:val="24"/>
        </w:rPr>
      </w:pPr>
    </w:p>
    <w:p>
      <w:pPr>
        <w:pStyle w:val="28"/>
        <w:rPr>
          <w:rFonts w:hint="eastAsia" w:ascii="仿宋" w:hAnsi="仿宋" w:eastAsia="仿宋" w:cs="仿宋"/>
          <w:b/>
          <w:bCs/>
          <w:sz w:val="36"/>
          <w:szCs w:val="36"/>
        </w:rPr>
      </w:pPr>
    </w:p>
    <w:p>
      <w:pPr>
        <w:spacing w:line="360" w:lineRule="auto"/>
        <w:rPr>
          <w:rFonts w:hint="eastAsia" w:hAnsi="宋体"/>
          <w:b/>
          <w:sz w:val="32"/>
          <w:szCs w:val="32"/>
        </w:rPr>
      </w:pPr>
    </w:p>
    <w:p>
      <w:pPr>
        <w:spacing w:line="360" w:lineRule="auto"/>
        <w:rPr>
          <w:rFonts w:hAnsi="宋体"/>
          <w:b/>
          <w:sz w:val="28"/>
          <w:szCs w:val="28"/>
        </w:rPr>
      </w:pPr>
      <w:r>
        <w:rPr>
          <w:rFonts w:hint="eastAsia" w:hAnsi="宋体"/>
          <w:b/>
          <w:sz w:val="32"/>
          <w:szCs w:val="32"/>
        </w:rPr>
        <w:t>温馨提示</w:t>
      </w:r>
      <w:r>
        <w:rPr>
          <w:rFonts w:hint="eastAsia" w:hAnsi="宋体"/>
          <w:b/>
          <w:sz w:val="28"/>
          <w:szCs w:val="28"/>
        </w:rPr>
        <w:t>：</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本项目为全流程电子化交易项目，请认真阅读招标文件，并注意以下事项。</w:t>
      </w:r>
    </w:p>
    <w:p>
      <w:pPr>
        <w:pStyle w:val="20"/>
        <w:ind w:firstLine="321"/>
        <w:rPr>
          <w:rFonts w:ascii="仿宋_GB2312" w:eastAsia="仿宋_GB2312"/>
          <w:b/>
          <w:sz w:val="32"/>
          <w:szCs w:val="32"/>
        </w:rPr>
      </w:pP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1.</w:t>
      </w:r>
      <w:r>
        <w:rPr>
          <w:rFonts w:hint="eastAsia" w:hAnsi="宋体"/>
          <w:b/>
          <w:color w:val="000000"/>
          <w:sz w:val="24"/>
          <w:szCs w:val="24"/>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2</w:t>
      </w:r>
      <w:r>
        <w:rPr>
          <w:rFonts w:asciiTheme="minorEastAsia" w:hAnsiTheme="minorEastAsia"/>
          <w:b/>
          <w:color w:val="000000"/>
          <w:sz w:val="24"/>
          <w:szCs w:val="24"/>
        </w:rPr>
        <w:t>.</w:t>
      </w:r>
      <w:r>
        <w:rPr>
          <w:rFonts w:hint="eastAsia" w:hAnsi="宋体"/>
          <w:b/>
          <w:color w:val="000000"/>
          <w:sz w:val="24"/>
          <w:szCs w:val="24"/>
        </w:rPr>
        <w:t>电子文件下载、制作、提交期间和开标（</w:t>
      </w:r>
      <w:r>
        <w:rPr>
          <w:rFonts w:hint="eastAsia" w:hAnsi="宋体"/>
          <w:sz w:val="24"/>
          <w:szCs w:val="24"/>
        </w:rPr>
        <w:t>电子投标文件的解密</w:t>
      </w:r>
      <w:r>
        <w:rPr>
          <w:rFonts w:hint="eastAsia" w:hAnsi="宋体"/>
          <w:b/>
          <w:color w:val="000000"/>
          <w:sz w:val="24"/>
          <w:szCs w:val="24"/>
        </w:rPr>
        <w:t>）环节，投标人须使用</w:t>
      </w:r>
      <w:r>
        <w:rPr>
          <w:rFonts w:hAnsi="宋体"/>
          <w:b/>
          <w:color w:val="000000"/>
          <w:sz w:val="24"/>
          <w:szCs w:val="24"/>
        </w:rPr>
        <w:t>CA数字证书</w:t>
      </w:r>
      <w:r>
        <w:rPr>
          <w:rFonts w:hint="eastAsia" w:hAnsi="宋体"/>
          <w:b/>
          <w:color w:val="000000"/>
          <w:sz w:val="24"/>
          <w:szCs w:val="24"/>
        </w:rPr>
        <w:t>（证书须在有效期内）</w:t>
      </w:r>
      <w:r>
        <w:rPr>
          <w:rFonts w:hAnsi="宋体"/>
          <w:b/>
          <w:color w:val="000000"/>
          <w:sz w:val="24"/>
          <w:szCs w:val="24"/>
        </w:rPr>
        <w:t>。</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3</w:t>
      </w:r>
      <w:r>
        <w:rPr>
          <w:rFonts w:hint="eastAsia" w:asciiTheme="minorEastAsia" w:hAnsiTheme="minorEastAsia"/>
          <w:b/>
          <w:color w:val="000000"/>
          <w:sz w:val="24"/>
          <w:szCs w:val="24"/>
        </w:rPr>
        <w:t>.</w:t>
      </w:r>
      <w:r>
        <w:rPr>
          <w:rFonts w:hint="eastAsia" w:hAnsi="宋体"/>
          <w:b/>
          <w:color w:val="000000"/>
          <w:sz w:val="24"/>
          <w:szCs w:val="24"/>
        </w:rPr>
        <w:t>电子投标文件的制作</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.1</w:t>
      </w:r>
      <w:r>
        <w:rPr>
          <w:rFonts w:hint="eastAsia" w:hAnsi="宋体"/>
          <w:color w:val="000000"/>
          <w:sz w:val="24"/>
          <w:szCs w:val="24"/>
        </w:rPr>
        <w:t xml:space="preserve"> 投标人登录《全国公共资源交易平台(河南省▪许昌市)》公共资源交易系统（</w:t>
      </w:r>
      <w:r>
        <w:fldChar w:fldCharType="begin"/>
      </w:r>
      <w:r>
        <w:instrText xml:space="preserve"> HYPERLINK "http://221.14.6.70:8088/ggzy/" </w:instrText>
      </w:r>
      <w:r>
        <w:fldChar w:fldCharType="separate"/>
      </w:r>
      <w:r>
        <w:rPr>
          <w:rStyle w:val="27"/>
          <w:rFonts w:hAnsi="宋体"/>
          <w:sz w:val="24"/>
          <w:szCs w:val="24"/>
        </w:rPr>
        <w:t>http://221.14.6.70:8088/ggzy/</w:t>
      </w:r>
      <w:r>
        <w:rPr>
          <w:rStyle w:val="27"/>
          <w:rFonts w:hAnsi="宋体"/>
          <w:sz w:val="24"/>
          <w:szCs w:val="24"/>
        </w:rPr>
        <w:fldChar w:fldCharType="end"/>
      </w:r>
      <w:r>
        <w:rPr>
          <w:rFonts w:hint="eastAsia" w:hAnsi="宋体"/>
          <w:color w:val="000000"/>
          <w:sz w:val="24"/>
          <w:szCs w:val="24"/>
        </w:rPr>
        <w:t>）下载“许昌投标文件制作系统SEARUN V1.0”，按招标文件要求制作电子投标文件。</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电子投标文件的制作，参考《全国公共资源交易平台(河南省▪许昌市)》公共资源交易系统——组件下载——交易系统操作手册（投标人、供应商）。</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w:t>
      </w:r>
      <w:r>
        <w:rPr>
          <w:rFonts w:asciiTheme="minorEastAsia" w:hAnsiTheme="minorEastAsia"/>
          <w:color w:val="000000"/>
          <w:sz w:val="24"/>
          <w:szCs w:val="24"/>
        </w:rPr>
        <w:t>2</w:t>
      </w:r>
      <w:r>
        <w:rPr>
          <w:rFonts w:hint="eastAsia" w:hAnsi="宋体"/>
          <w:color w:val="000000"/>
          <w:sz w:val="24"/>
          <w:szCs w:val="24"/>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3.3</w:t>
      </w:r>
      <w:r>
        <w:rPr>
          <w:rFonts w:hint="eastAsia" w:hAnsi="宋体"/>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int="eastAsia" w:hAnsi="宋体"/>
          <w:color w:val="000000"/>
          <w:sz w:val="24"/>
          <w:szCs w:val="24"/>
        </w:rPr>
        <w:t>投标人</w:t>
      </w:r>
      <w:r>
        <w:rPr>
          <w:rFonts w:hAnsi="宋体"/>
          <w:color w:val="000000"/>
          <w:sz w:val="24"/>
          <w:szCs w:val="24"/>
        </w:rPr>
        <w:t>电子印章</w:t>
      </w:r>
      <w:r>
        <w:rPr>
          <w:rFonts w:hint="eastAsia" w:hAnsi="宋体"/>
          <w:color w:val="000000"/>
          <w:sz w:val="24"/>
          <w:szCs w:val="24"/>
        </w:rPr>
        <w:t>和法人电子印章。</w:t>
      </w:r>
    </w:p>
    <w:p>
      <w:pPr>
        <w:tabs>
          <w:tab w:val="left" w:pos="7095"/>
        </w:tabs>
        <w:spacing w:line="360" w:lineRule="auto"/>
        <w:ind w:left="105" w:leftChars="50" w:firstLine="360" w:firstLineChars="150"/>
        <w:contextualSpacing/>
        <w:rPr>
          <w:rFonts w:hAnsi="宋体"/>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”的文件用于电子投标使用，后缀名为“.PDF”的文件用于打印纸质投标文件，名称为“备份”的文件夹使用电子介质存储，供开标现场备用。</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4</w:t>
      </w:r>
      <w:r>
        <w:rPr>
          <w:rFonts w:hint="eastAsia" w:asciiTheme="minorEastAsia" w:hAnsiTheme="minorEastAsia"/>
          <w:b/>
          <w:color w:val="000000"/>
          <w:sz w:val="24"/>
          <w:szCs w:val="24"/>
        </w:rPr>
        <w:t>.加密</w:t>
      </w:r>
      <w:r>
        <w:rPr>
          <w:rFonts w:hint="eastAsia" w:hAnsi="宋体"/>
          <w:b/>
          <w:color w:val="000000"/>
          <w:sz w:val="24"/>
          <w:szCs w:val="24"/>
        </w:rPr>
        <w:t>电子投标文件的提交</w:t>
      </w:r>
    </w:p>
    <w:p>
      <w:pPr>
        <w:tabs>
          <w:tab w:val="left" w:pos="7095"/>
        </w:tabs>
        <w:spacing w:line="360" w:lineRule="auto"/>
        <w:contextualSpacing/>
        <w:rPr>
          <w:rFonts w:hAnsi="宋体"/>
          <w:color w:val="000000"/>
          <w:sz w:val="24"/>
          <w:szCs w:val="24"/>
        </w:rPr>
      </w:pPr>
      <w:r>
        <w:rPr>
          <w:rFonts w:hint="eastAsia" w:hAnsi="宋体"/>
          <w:color w:val="000000"/>
          <w:sz w:val="24"/>
          <w:szCs w:val="24"/>
        </w:rPr>
        <w:t xml:space="preserve">    </w:t>
      </w:r>
      <w:r>
        <w:rPr>
          <w:rFonts w:asciiTheme="minorEastAsia" w:hAnsiTheme="minorEastAsia"/>
          <w:color w:val="000000"/>
          <w:sz w:val="24"/>
          <w:szCs w:val="24"/>
        </w:rPr>
        <w:t>4</w:t>
      </w:r>
      <w:r>
        <w:rPr>
          <w:rFonts w:hint="eastAsia" w:asciiTheme="minorEastAsia" w:hAnsiTheme="minorEastAsia"/>
          <w:color w:val="000000"/>
          <w:sz w:val="24"/>
          <w:szCs w:val="24"/>
        </w:rPr>
        <w:t>.1加密</w:t>
      </w:r>
      <w:r>
        <w:rPr>
          <w:rFonts w:hint="eastAsia" w:hAnsi="宋体"/>
          <w:color w:val="000000"/>
          <w:sz w:val="24"/>
          <w:szCs w:val="24"/>
        </w:rPr>
        <w:t>电子投标文件应在招标文件规定的投标截止时间（开标时间）之前成功提交至《全国公共资源交易平台(河南省▪许昌市)》公共资源交易系统（</w:t>
      </w:r>
      <w:r>
        <w:fldChar w:fldCharType="begin"/>
      </w:r>
      <w:r>
        <w:instrText xml:space="preserve"> HYPERLINK "http://221.14.6.70:8088/ggzy/" </w:instrText>
      </w:r>
      <w:r>
        <w:fldChar w:fldCharType="separate"/>
      </w:r>
      <w:r>
        <w:rPr>
          <w:rStyle w:val="27"/>
          <w:rFonts w:hAnsi="宋体"/>
          <w:sz w:val="24"/>
          <w:szCs w:val="24"/>
        </w:rPr>
        <w:t>http://221.14.6.70:8088/ggzy/</w:t>
      </w:r>
      <w:r>
        <w:rPr>
          <w:rStyle w:val="27"/>
          <w:rFonts w:hAnsi="宋体"/>
          <w:sz w:val="24"/>
          <w:szCs w:val="24"/>
        </w:rPr>
        <w:fldChar w:fldCharType="end"/>
      </w:r>
      <w:r>
        <w:rPr>
          <w:rFonts w:hint="eastAsia" w:hAnsi="宋体"/>
          <w:color w:val="000000"/>
          <w:sz w:val="24"/>
          <w:szCs w:val="24"/>
        </w:rPr>
        <w:t>）。</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投标人应充分考虑并预留技术处理和上传数据所需时间。</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 xml:space="preserve">2 </w:t>
      </w:r>
      <w:r>
        <w:rPr>
          <w:rFonts w:hint="eastAsia" w:hAnsi="宋体"/>
          <w:color w:val="000000"/>
          <w:sz w:val="24"/>
          <w:szCs w:val="24"/>
        </w:rPr>
        <w:t>投标人对同一项目多个标段进行投标的，加密电子投标文件应按标段分别提交。</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w:t>
      </w:r>
      <w:r>
        <w:rPr>
          <w:rFonts w:asciiTheme="minorEastAsia" w:hAnsiTheme="minorEastAsia"/>
          <w:color w:val="000000"/>
          <w:sz w:val="24"/>
          <w:szCs w:val="24"/>
        </w:rPr>
        <w:t>3</w:t>
      </w:r>
      <w:r>
        <w:rPr>
          <w:rFonts w:hint="eastAsia" w:asciiTheme="minorEastAsia" w:hAnsiTheme="minorEastAsia"/>
          <w:color w:val="000000"/>
          <w:sz w:val="24"/>
          <w:szCs w:val="24"/>
        </w:rPr>
        <w:t xml:space="preserve"> 加密</w:t>
      </w:r>
      <w:r>
        <w:rPr>
          <w:rFonts w:hint="eastAsia" w:hAnsi="宋体"/>
          <w:color w:val="000000"/>
          <w:sz w:val="24"/>
          <w:szCs w:val="24"/>
        </w:rPr>
        <w:t>电子投标文件成功提交后，投标人应打印“投标文件提交回执单”供开标现场备查。</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5</w:t>
      </w:r>
      <w:r>
        <w:rPr>
          <w:rFonts w:hint="eastAsia" w:asciiTheme="minorEastAsia" w:hAnsiTheme="minorEastAsia"/>
          <w:b/>
          <w:color w:val="000000"/>
          <w:sz w:val="24"/>
          <w:szCs w:val="24"/>
        </w:rPr>
        <w:t>.</w:t>
      </w:r>
      <w:r>
        <w:rPr>
          <w:rFonts w:hint="eastAsia" w:hAnsi="宋体"/>
          <w:b/>
          <w:color w:val="000000"/>
          <w:sz w:val="24"/>
          <w:szCs w:val="24"/>
        </w:rPr>
        <w:t>评标依据</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5.1</w:t>
      </w:r>
      <w:r>
        <w:rPr>
          <w:rFonts w:hint="eastAsia" w:hAnsi="宋体"/>
          <w:color w:val="000000"/>
          <w:sz w:val="24"/>
          <w:szCs w:val="24"/>
        </w:rPr>
        <w:t>采用全流程电子化交易评标时，评标委员会以电子投标文件为依据评标。</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5.2</w:t>
      </w:r>
      <w:r>
        <w:rPr>
          <w:rFonts w:hint="eastAsia" w:hAnsi="宋体"/>
          <w:color w:val="000000"/>
          <w:sz w:val="24"/>
          <w:szCs w:val="24"/>
        </w:rPr>
        <w:t>全流程电子化交易如因系统异常情况无法完成，将以人工方式进行。评标委员会以纸质投标文件为依据评标。</w:t>
      </w: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rPr>
          <w:rFonts w:cs="仿宋_GB2312" w:asciiTheme="minorEastAsia" w:hAnsiTheme="minorEastAsia"/>
          <w:color w:val="000000"/>
          <w:sz w:val="24"/>
          <w:szCs w:val="24"/>
        </w:rPr>
      </w:pPr>
    </w:p>
    <w:p>
      <w:pPr>
        <w:autoSpaceDE w:val="0"/>
        <w:autoSpaceDN w:val="0"/>
        <w:adjustRightInd w:val="0"/>
        <w:spacing w:line="700" w:lineRule="exact"/>
        <w:rPr>
          <w:rFonts w:cs="仿宋_GB2312" w:asciiTheme="minorEastAsia" w:hAnsiTheme="minorEastAsia"/>
          <w:color w:val="000000"/>
          <w:sz w:val="24"/>
          <w:szCs w:val="24"/>
        </w:rPr>
      </w:pPr>
    </w:p>
    <w:p>
      <w:pPr>
        <w:autoSpaceDE w:val="0"/>
        <w:autoSpaceDN w:val="0"/>
        <w:adjustRightInd w:val="0"/>
        <w:spacing w:line="700" w:lineRule="exact"/>
        <w:rPr>
          <w:rFonts w:cs="仿宋_GB2312" w:asciiTheme="minorEastAsia" w:hAnsiTheme="minorEastAsia"/>
          <w:color w:val="000000"/>
          <w:sz w:val="24"/>
          <w:szCs w:val="24"/>
        </w:rPr>
      </w:pPr>
    </w:p>
    <w:p>
      <w:pPr>
        <w:autoSpaceDE w:val="0"/>
        <w:autoSpaceDN w:val="0"/>
        <w:adjustRightInd w:val="0"/>
        <w:spacing w:line="700" w:lineRule="exact"/>
        <w:rPr>
          <w:rFonts w:cs="仿宋_GB2312" w:asciiTheme="minorEastAsia" w:hAnsiTheme="minorEastAsia"/>
          <w:color w:val="000000"/>
          <w:sz w:val="24"/>
          <w:szCs w:val="24"/>
        </w:rPr>
      </w:pPr>
    </w:p>
    <w:p>
      <w:pPr>
        <w:autoSpaceDE w:val="0"/>
        <w:autoSpaceDN w:val="0"/>
        <w:adjustRightInd w:val="0"/>
        <w:spacing w:line="700" w:lineRule="exact"/>
        <w:rPr>
          <w:rFonts w:cs="仿宋_GB2312" w:asciiTheme="minorEastAsia" w:hAnsiTheme="minorEastAsia"/>
          <w:color w:val="000000"/>
          <w:sz w:val="24"/>
          <w:szCs w:val="24"/>
        </w:rPr>
      </w:pPr>
    </w:p>
    <w:p>
      <w:pPr>
        <w:autoSpaceDE w:val="0"/>
        <w:autoSpaceDN w:val="0"/>
        <w:adjustRightInd w:val="0"/>
        <w:spacing w:line="700" w:lineRule="exact"/>
        <w:rPr>
          <w:rFonts w:cs="仿宋_GB2312" w:asciiTheme="minorEastAsia" w:hAnsiTheme="minorEastAsia"/>
          <w:color w:val="000000"/>
          <w:sz w:val="24"/>
          <w:szCs w:val="24"/>
        </w:rPr>
      </w:pPr>
    </w:p>
    <w:p>
      <w:pPr>
        <w:autoSpaceDE w:val="0"/>
        <w:autoSpaceDN w:val="0"/>
        <w:adjustRightInd w:val="0"/>
        <w:spacing w:line="700" w:lineRule="exact"/>
        <w:rPr>
          <w:rFonts w:cs="仿宋_GB2312" w:asciiTheme="minorEastAsia" w:hAnsiTheme="minorEastAsia"/>
          <w:color w:val="000000"/>
          <w:sz w:val="24"/>
          <w:szCs w:val="24"/>
        </w:rPr>
      </w:pPr>
    </w:p>
    <w:p>
      <w:pPr>
        <w:autoSpaceDE w:val="0"/>
        <w:autoSpaceDN w:val="0"/>
        <w:adjustRightInd w:val="0"/>
        <w:spacing w:line="700" w:lineRule="exact"/>
        <w:rPr>
          <w:rFonts w:cs="仿宋_GB2312" w:asciiTheme="minorEastAsia" w:hAnsiTheme="minorEastAsia"/>
          <w:color w:val="000000"/>
          <w:sz w:val="24"/>
          <w:szCs w:val="24"/>
        </w:rPr>
      </w:pPr>
    </w:p>
    <w:p>
      <w:pPr>
        <w:numPr>
          <w:ilvl w:val="0"/>
          <w:numId w:val="6"/>
        </w:numPr>
        <w:jc w:val="center"/>
        <w:rPr>
          <w:rFonts w:hint="eastAsia"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项目需求</w:t>
      </w:r>
    </w:p>
    <w:p>
      <w:pPr>
        <w:pStyle w:val="29"/>
        <w:rPr>
          <w:rFonts w:hint="eastAsia"/>
        </w:rPr>
      </w:pPr>
    </w:p>
    <w:p>
      <w:pPr>
        <w:widowControl/>
        <w:numPr>
          <w:ilvl w:val="0"/>
          <w:numId w:val="7"/>
        </w:numPr>
        <w:shd w:val="clear" w:color="auto" w:fill="FFFFFF"/>
        <w:spacing w:line="360" w:lineRule="auto"/>
        <w:jc w:val="left"/>
        <w:rPr>
          <w:rFonts w:hint="default" w:ascii="新宋体" w:hAnsi="新宋体" w:eastAsia="新宋体" w:cs="新宋体"/>
          <w:b/>
          <w:bCs/>
          <w:color w:val="000000"/>
          <w:kern w:val="0"/>
          <w:sz w:val="24"/>
          <w:szCs w:val="24"/>
          <w:lang w:val="en-US" w:eastAsia="zh-CN"/>
        </w:rPr>
      </w:pPr>
      <w:r>
        <w:rPr>
          <w:rFonts w:hint="eastAsia" w:ascii="新宋体" w:hAnsi="新宋体" w:eastAsia="新宋体" w:cs="新宋体"/>
          <w:b/>
          <w:bCs/>
          <w:color w:val="000000"/>
          <w:kern w:val="0"/>
          <w:sz w:val="24"/>
          <w:szCs w:val="24"/>
        </w:rPr>
        <w:t>本项目需实现的功能或者目标</w:t>
      </w:r>
    </w:p>
    <w:p>
      <w:pPr>
        <w:pStyle w:val="28"/>
        <w:rPr>
          <w:rFonts w:hint="default"/>
          <w:lang w:val="en-US" w:eastAsia="zh-CN"/>
        </w:rPr>
      </w:pPr>
      <w:r>
        <w:rPr>
          <w:rFonts w:hint="default"/>
          <w:lang w:val="en-US" w:eastAsia="zh-CN"/>
        </w:rPr>
        <w:t>电视触控一体机集电脑、电视、投影、播放、书写白板于一体，采用领先的多点触控技术，并且强力屏蔽干扰光线，触控反应灵敏，书写流畅。对于PPT演示、视频播放、辅助教学工具的操作得心应手。 超全的教学资源，独特的设计，将知识通过图像、文字、声间等形式展现，使教学更轻松，演示更安全，让学生在愉快中学习知识。</w:t>
      </w:r>
    </w:p>
    <w:p>
      <w:pPr>
        <w:widowControl/>
        <w:numPr>
          <w:ilvl w:val="0"/>
          <w:numId w:val="7"/>
        </w:numPr>
        <w:shd w:val="clear" w:color="auto" w:fill="FFFFFF"/>
        <w:spacing w:line="360" w:lineRule="auto"/>
        <w:ind w:left="0" w:leftChars="0" w:firstLine="0" w:firstLineChars="0"/>
        <w:jc w:val="left"/>
        <w:rPr>
          <w:rFonts w:hint="eastAsia" w:ascii="新宋体" w:hAnsi="新宋体" w:eastAsia="新宋体" w:cs="新宋体"/>
          <w:b/>
          <w:bCs/>
          <w:color w:val="000000"/>
          <w:kern w:val="0"/>
          <w:sz w:val="24"/>
          <w:szCs w:val="24"/>
          <w:lang w:val="en-US" w:eastAsia="zh-CN"/>
        </w:rPr>
      </w:pPr>
      <w:r>
        <w:rPr>
          <w:rFonts w:hint="eastAsia" w:ascii="新宋体" w:hAnsi="新宋体" w:eastAsia="新宋体" w:cs="新宋体"/>
          <w:b/>
          <w:bCs/>
          <w:color w:val="000000"/>
          <w:kern w:val="0"/>
          <w:sz w:val="24"/>
          <w:szCs w:val="24"/>
          <w:lang w:val="en-US" w:eastAsia="zh-CN"/>
        </w:rPr>
        <w:t>采购清单：</w:t>
      </w:r>
    </w:p>
    <w:tbl>
      <w:tblPr>
        <w:tblStyle w:val="22"/>
        <w:tblW w:w="886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78"/>
        <w:gridCol w:w="802"/>
        <w:gridCol w:w="5707"/>
        <w:gridCol w:w="651"/>
        <w:gridCol w:w="607"/>
        <w:gridCol w:w="7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64" w:hRule="atLeast"/>
        </w:trPr>
        <w:tc>
          <w:tcPr>
            <w:tcW w:w="3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rPr>
              <w:t>序号</w:t>
            </w:r>
          </w:p>
        </w:tc>
        <w:tc>
          <w:tcPr>
            <w:tcW w:w="8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rPr>
              <w:t>货物名称</w:t>
            </w:r>
          </w:p>
        </w:tc>
        <w:tc>
          <w:tcPr>
            <w:tcW w:w="57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bCs/>
                <w:color w:val="000000"/>
                <w:kern w:val="0"/>
                <w:sz w:val="24"/>
                <w:szCs w:val="24"/>
              </w:rPr>
              <w:t>技术规格及主要参数</w:t>
            </w:r>
          </w:p>
        </w:tc>
        <w:tc>
          <w:tcPr>
            <w:tcW w:w="6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rPr>
              <w:t>单位</w:t>
            </w:r>
          </w:p>
        </w:tc>
        <w:tc>
          <w:tcPr>
            <w:tcW w:w="6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rPr>
              <w:t>数量</w:t>
            </w:r>
          </w:p>
        </w:tc>
        <w:tc>
          <w:tcPr>
            <w:tcW w:w="7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新宋体" w:hAnsi="新宋体" w:eastAsia="新宋体" w:cs="新宋体"/>
                <w:i w:val="0"/>
                <w:color w:val="000000"/>
                <w:sz w:val="24"/>
                <w:szCs w:val="24"/>
                <w:u w:val="none"/>
                <w:lang w:val="en-US" w:eastAsia="zh-CN"/>
              </w:rPr>
            </w:pPr>
            <w:r>
              <w:rPr>
                <w:rFonts w:hint="eastAsia" w:ascii="新宋体" w:hAnsi="新宋体" w:eastAsia="新宋体" w:cs="新宋体"/>
                <w:i w:val="0"/>
                <w:color w:val="000000"/>
                <w:sz w:val="24"/>
                <w:szCs w:val="24"/>
                <w:u w:val="none"/>
                <w:lang w:val="en-US" w:eastAsia="zh-CN"/>
              </w:rPr>
              <w:t>是否核心产品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605" w:hRule="atLeast"/>
        </w:trPr>
        <w:tc>
          <w:tcPr>
            <w:tcW w:w="3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rPr>
              <w:t>1</w:t>
            </w:r>
          </w:p>
        </w:tc>
        <w:tc>
          <w:tcPr>
            <w:tcW w:w="8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rPr>
              <w:t>交互式电视触控一体机</w:t>
            </w:r>
          </w:p>
        </w:tc>
        <w:tc>
          <w:tcPr>
            <w:tcW w:w="57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numPr>
                <w:ilvl w:val="0"/>
                <w:numId w:val="8"/>
              </w:numPr>
              <w:rPr>
                <w:rFonts w:hint="eastAsia" w:ascii="新宋体" w:hAnsi="新宋体" w:eastAsia="新宋体" w:cs="新宋体"/>
                <w:sz w:val="24"/>
                <w:szCs w:val="24"/>
              </w:rPr>
            </w:pPr>
            <w:r>
              <w:rPr>
                <w:rFonts w:hint="eastAsia" w:ascii="新宋体" w:hAnsi="新宋体" w:eastAsia="新宋体" w:cs="新宋体"/>
                <w:sz w:val="24"/>
                <w:szCs w:val="24"/>
              </w:rPr>
              <w:t>硬件：</w:t>
            </w:r>
          </w:p>
          <w:p>
            <w:pPr>
              <w:pStyle w:val="58"/>
              <w:numPr>
                <w:ilvl w:val="0"/>
                <w:numId w:val="0"/>
              </w:numPr>
              <w:spacing w:line="360" w:lineRule="auto"/>
              <w:ind w:leftChars="0"/>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lang w:val="en-US" w:eastAsia="zh-CN"/>
              </w:rPr>
              <w:t>1、</w:t>
            </w:r>
            <w:r>
              <w:rPr>
                <w:rFonts w:hint="eastAsia" w:ascii="新宋体" w:hAnsi="新宋体" w:eastAsia="新宋体" w:cs="新宋体"/>
                <w:color w:val="000000"/>
                <w:sz w:val="24"/>
                <w:szCs w:val="24"/>
              </w:rPr>
              <w:t>屏幕：65英寸，LED背光源，4K超高清显示</w:t>
            </w:r>
            <w:r>
              <w:rPr>
                <w:rFonts w:hint="eastAsia" w:ascii="新宋体" w:hAnsi="新宋体" w:eastAsia="新宋体" w:cs="新宋体"/>
                <w:color w:val="000000"/>
                <w:sz w:val="24"/>
                <w:szCs w:val="24"/>
                <w:lang w:eastAsia="zh-CN"/>
              </w:rPr>
              <w:t>，</w:t>
            </w:r>
            <w:r>
              <w:rPr>
                <w:rFonts w:hint="eastAsia" w:ascii="新宋体" w:hAnsi="新宋体" w:eastAsia="新宋体" w:cs="新宋体"/>
                <w:color w:val="000000"/>
                <w:sz w:val="24"/>
                <w:szCs w:val="24"/>
                <w:lang w:val="en-US" w:eastAsia="zh-CN"/>
              </w:rPr>
              <w:t>安卓和WINDOWS双系统</w:t>
            </w:r>
            <w:r>
              <w:rPr>
                <w:rFonts w:hint="eastAsia" w:ascii="新宋体" w:hAnsi="新宋体" w:eastAsia="新宋体" w:cs="新宋体"/>
                <w:color w:val="000000"/>
                <w:sz w:val="24"/>
                <w:szCs w:val="24"/>
              </w:rPr>
              <w:t>；</w:t>
            </w:r>
          </w:p>
          <w:p>
            <w:pPr>
              <w:pStyle w:val="58"/>
              <w:numPr>
                <w:ilvl w:val="0"/>
                <w:numId w:val="0"/>
              </w:numPr>
              <w:spacing w:line="360" w:lineRule="auto"/>
              <w:ind w:leftChars="0"/>
              <w:rPr>
                <w:rFonts w:hint="eastAsia" w:ascii="新宋体" w:hAnsi="新宋体" w:eastAsia="新宋体" w:cs="新宋体"/>
                <w:color w:val="000000"/>
                <w:sz w:val="24"/>
                <w:szCs w:val="24"/>
                <w:lang w:eastAsia="zh-CN"/>
              </w:rPr>
            </w:pPr>
            <w:r>
              <w:rPr>
                <w:rFonts w:hint="eastAsia" w:ascii="新宋体" w:hAnsi="新宋体" w:eastAsia="新宋体" w:cs="新宋体"/>
                <w:color w:val="000000"/>
                <w:sz w:val="24"/>
                <w:szCs w:val="24"/>
                <w:lang w:val="en-US" w:eastAsia="zh-CN"/>
              </w:rPr>
              <w:t>2、</w:t>
            </w:r>
            <w:r>
              <w:rPr>
                <w:rFonts w:hint="eastAsia" w:ascii="新宋体" w:hAnsi="新宋体" w:eastAsia="新宋体" w:cs="新宋体"/>
                <w:color w:val="000000"/>
                <w:sz w:val="24"/>
                <w:szCs w:val="24"/>
              </w:rPr>
              <w:t>为达到更优显示效果，液晶屏达到A级标准</w:t>
            </w:r>
            <w:r>
              <w:rPr>
                <w:rFonts w:hint="eastAsia" w:ascii="新宋体" w:hAnsi="新宋体" w:eastAsia="新宋体" w:cs="新宋体"/>
                <w:color w:val="000000"/>
                <w:sz w:val="24"/>
                <w:szCs w:val="24"/>
                <w:lang w:eastAsia="zh-CN"/>
              </w:rPr>
              <w:t>；</w:t>
            </w:r>
          </w:p>
          <w:p>
            <w:pPr>
              <w:pStyle w:val="58"/>
              <w:numPr>
                <w:ilvl w:val="0"/>
                <w:numId w:val="0"/>
              </w:numPr>
              <w:spacing w:line="360" w:lineRule="auto"/>
              <w:ind w:leftChars="0"/>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lang w:val="en-US" w:eastAsia="zh-CN"/>
              </w:rPr>
              <w:t>3、</w:t>
            </w:r>
            <w:r>
              <w:rPr>
                <w:rFonts w:hint="eastAsia" w:ascii="新宋体" w:hAnsi="新宋体" w:eastAsia="新宋体" w:cs="新宋体"/>
                <w:color w:val="000000"/>
                <w:sz w:val="24"/>
                <w:szCs w:val="24"/>
              </w:rPr>
              <w:t>显示比例：16:9；可视角度：≥178°；亮度：≥4</w:t>
            </w:r>
            <w:r>
              <w:rPr>
                <w:rFonts w:hint="eastAsia" w:ascii="新宋体" w:hAnsi="新宋体" w:eastAsia="新宋体" w:cs="新宋体"/>
                <w:color w:val="000000"/>
                <w:sz w:val="24"/>
                <w:szCs w:val="24"/>
                <w:lang w:val="en-US" w:eastAsia="zh-CN"/>
              </w:rPr>
              <w:t>5</w:t>
            </w:r>
            <w:r>
              <w:rPr>
                <w:rFonts w:hint="eastAsia" w:ascii="新宋体" w:hAnsi="新宋体" w:eastAsia="新宋体" w:cs="新宋体"/>
                <w:color w:val="000000"/>
                <w:sz w:val="24"/>
                <w:szCs w:val="24"/>
              </w:rPr>
              <w:t>0cd/m2；对比度：≥</w:t>
            </w:r>
            <w:r>
              <w:rPr>
                <w:rFonts w:hint="eastAsia" w:ascii="新宋体" w:hAnsi="新宋体" w:eastAsia="新宋体" w:cs="新宋体"/>
                <w:color w:val="000000"/>
                <w:sz w:val="24"/>
                <w:szCs w:val="24"/>
                <w:lang w:val="en-US" w:eastAsia="zh-CN"/>
              </w:rPr>
              <w:t>8</w:t>
            </w:r>
            <w:r>
              <w:rPr>
                <w:rFonts w:hint="eastAsia" w:ascii="新宋体" w:hAnsi="新宋体" w:eastAsia="新宋体" w:cs="新宋体"/>
                <w:color w:val="000000"/>
                <w:sz w:val="24"/>
                <w:szCs w:val="24"/>
              </w:rPr>
              <w:t xml:space="preserve">000:1； </w:t>
            </w:r>
          </w:p>
          <w:p>
            <w:pPr>
              <w:pStyle w:val="58"/>
              <w:numPr>
                <w:ilvl w:val="0"/>
                <w:numId w:val="0"/>
              </w:numPr>
              <w:spacing w:line="360" w:lineRule="auto"/>
              <w:ind w:leftChars="0"/>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lang w:val="en-US" w:eastAsia="zh-CN"/>
              </w:rPr>
              <w:t>4、</w:t>
            </w:r>
            <w:r>
              <w:rPr>
                <w:rFonts w:hint="eastAsia" w:ascii="新宋体" w:hAnsi="新宋体" w:eastAsia="新宋体" w:cs="新宋体"/>
                <w:color w:val="000000"/>
                <w:sz w:val="24"/>
                <w:szCs w:val="24"/>
              </w:rPr>
              <w:t>为了保证画面色彩，屏幕亮度均匀性≥70%，白色不均匀性Δu’v’≤0.015，色温曲线K8000-12500</w:t>
            </w:r>
            <w:r>
              <w:rPr>
                <w:rFonts w:hint="eastAsia" w:ascii="新宋体" w:hAnsi="新宋体" w:eastAsia="新宋体" w:cs="新宋体"/>
                <w:color w:val="000000"/>
                <w:sz w:val="24"/>
                <w:szCs w:val="24"/>
                <w:lang w:eastAsia="zh-CN"/>
              </w:rPr>
              <w:t>，</w:t>
            </w:r>
            <w:r>
              <w:rPr>
                <w:rFonts w:hint="eastAsia" w:ascii="新宋体" w:hAnsi="新宋体" w:eastAsia="新宋体" w:cs="新宋体"/>
                <w:b/>
                <w:bCs/>
                <w:color w:val="000000"/>
                <w:sz w:val="24"/>
                <w:szCs w:val="24"/>
              </w:rPr>
              <w:t>需提供CNAS认可的权威第三方检测机构提供的检验报告</w:t>
            </w:r>
            <w:r>
              <w:rPr>
                <w:rFonts w:hint="eastAsia" w:ascii="新宋体" w:hAnsi="新宋体" w:eastAsia="新宋体" w:cs="新宋体"/>
                <w:b/>
                <w:bCs/>
                <w:color w:val="000000"/>
                <w:sz w:val="24"/>
                <w:szCs w:val="24"/>
                <w:lang w:eastAsia="zh-CN"/>
              </w:rPr>
              <w:t>；</w:t>
            </w:r>
          </w:p>
          <w:p>
            <w:pPr>
              <w:spacing w:line="360" w:lineRule="auto"/>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5、整机具有侧面、前面各一个USB typeB接口，方便外接电脑使用；</w:t>
            </w:r>
          </w:p>
          <w:p>
            <w:pPr>
              <w:spacing w:line="360" w:lineRule="auto"/>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6、整机具备锁屏功能，快速按HOME键两下即可关闭触摸功能，防止触摸误操作</w:t>
            </w:r>
            <w:r>
              <w:rPr>
                <w:rFonts w:hint="eastAsia" w:ascii="新宋体" w:hAnsi="新宋体" w:eastAsia="新宋体" w:cs="新宋体"/>
                <w:color w:val="000000"/>
                <w:sz w:val="24"/>
                <w:szCs w:val="24"/>
                <w:lang w:eastAsia="zh-CN"/>
              </w:rPr>
              <w:t>；</w:t>
            </w:r>
          </w:p>
          <w:p>
            <w:pPr>
              <w:spacing w:line="360" w:lineRule="auto"/>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7、具有减轻人眼疲劳的背光设计，根据环境光亮度自动调节屏幕亮度，减少人眼疲劳</w:t>
            </w:r>
            <w:r>
              <w:rPr>
                <w:rFonts w:hint="eastAsia" w:ascii="新宋体" w:hAnsi="新宋体" w:eastAsia="新宋体" w:cs="新宋体"/>
                <w:color w:val="000000"/>
                <w:sz w:val="24"/>
                <w:szCs w:val="24"/>
                <w:lang w:eastAsia="zh-CN"/>
              </w:rPr>
              <w:t>；</w:t>
            </w:r>
          </w:p>
          <w:p>
            <w:pPr>
              <w:spacing w:line="360" w:lineRule="auto"/>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8、整机支持OPS/OPS-C接口，支持加装OPS</w:t>
            </w:r>
            <w:r>
              <w:rPr>
                <w:rFonts w:hint="eastAsia" w:ascii="新宋体" w:hAnsi="新宋体" w:eastAsia="新宋体" w:cs="新宋体"/>
                <w:color w:val="000000"/>
                <w:sz w:val="24"/>
                <w:szCs w:val="24"/>
                <w:lang w:eastAsia="zh-CN"/>
              </w:rPr>
              <w:t>；</w:t>
            </w:r>
          </w:p>
          <w:p>
            <w:pPr>
              <w:spacing w:line="360" w:lineRule="auto"/>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9、整机内置无线双频AP，且可指定信道</w:t>
            </w:r>
            <w:r>
              <w:rPr>
                <w:rFonts w:hint="eastAsia" w:ascii="新宋体" w:hAnsi="新宋体" w:eastAsia="新宋体" w:cs="新宋体"/>
                <w:color w:val="000000"/>
                <w:sz w:val="24"/>
                <w:szCs w:val="24"/>
                <w:lang w:eastAsia="zh-CN"/>
              </w:rPr>
              <w:t>；</w:t>
            </w:r>
          </w:p>
          <w:p>
            <w:pPr>
              <w:spacing w:line="360" w:lineRule="auto"/>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10、具有一键关屏功能，实现便捷节能</w:t>
            </w:r>
            <w:r>
              <w:rPr>
                <w:rFonts w:hint="eastAsia" w:ascii="新宋体" w:hAnsi="新宋体" w:eastAsia="新宋体" w:cs="新宋体"/>
                <w:color w:val="000000"/>
                <w:sz w:val="24"/>
                <w:szCs w:val="24"/>
                <w:lang w:eastAsia="zh-CN"/>
              </w:rPr>
              <w:t>；</w:t>
            </w:r>
          </w:p>
          <w:p>
            <w:pPr>
              <w:spacing w:line="360" w:lineRule="auto"/>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11、为保证声音效果，扬声器功率15W*2，内置四个低音喇叭，两个高音喇叭；整机支持DTS和杜比解码。需提供CNAS认可的权威第三方检测机构提供的检验报告</w:t>
            </w:r>
            <w:r>
              <w:rPr>
                <w:rFonts w:hint="eastAsia" w:ascii="新宋体" w:hAnsi="新宋体" w:eastAsia="新宋体" w:cs="新宋体"/>
                <w:color w:val="000000"/>
                <w:sz w:val="24"/>
                <w:szCs w:val="24"/>
                <w:lang w:eastAsia="zh-CN"/>
              </w:rPr>
              <w:t>；</w:t>
            </w:r>
          </w:p>
          <w:p>
            <w:pPr>
              <w:spacing w:line="360" w:lineRule="auto"/>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11、红外式触摸一体机</w:t>
            </w:r>
            <w:r>
              <w:rPr>
                <w:rFonts w:hint="eastAsia" w:ascii="新宋体" w:hAnsi="新宋体" w:eastAsia="新宋体" w:cs="新宋体"/>
                <w:color w:val="000000"/>
                <w:sz w:val="24"/>
                <w:szCs w:val="24"/>
                <w:lang w:eastAsia="zh-CN"/>
              </w:rPr>
              <w:t>；</w:t>
            </w:r>
          </w:p>
          <w:p>
            <w:pPr>
              <w:spacing w:line="360" w:lineRule="auto"/>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12、支持20点触控及20点书写，多点书写时触摸帧率≥100帧，</w:t>
            </w:r>
            <w:r>
              <w:rPr>
                <w:rFonts w:hint="eastAsia" w:ascii="新宋体" w:hAnsi="新宋体" w:eastAsia="新宋体" w:cs="新宋体"/>
                <w:b/>
                <w:bCs/>
                <w:color w:val="000000"/>
                <w:sz w:val="24"/>
                <w:szCs w:val="24"/>
              </w:rPr>
              <w:t>需提供CNAS认可的权威第三方检测机构提供的检验报告</w:t>
            </w:r>
            <w:r>
              <w:rPr>
                <w:rFonts w:hint="eastAsia" w:ascii="新宋体" w:hAnsi="新宋体" w:eastAsia="新宋体" w:cs="新宋体"/>
                <w:color w:val="000000"/>
                <w:sz w:val="24"/>
                <w:szCs w:val="24"/>
              </w:rPr>
              <w:t>。2mm精细书写，保证书写精度避免连笔现象</w:t>
            </w:r>
            <w:r>
              <w:rPr>
                <w:rFonts w:hint="eastAsia" w:ascii="新宋体" w:hAnsi="新宋体" w:eastAsia="新宋体" w:cs="新宋体"/>
                <w:color w:val="000000"/>
                <w:sz w:val="24"/>
                <w:szCs w:val="24"/>
                <w:lang w:eastAsia="zh-CN"/>
              </w:rPr>
              <w:t>；</w:t>
            </w:r>
          </w:p>
          <w:p>
            <w:pPr>
              <w:spacing w:line="360" w:lineRule="auto"/>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13、用单手五指同时触摸屏幕，可调取触摸屏的中控菜单，将常用的信号源切换、音量调节、主页、返回、批注、计算器、投票器等功能整合到同一菜单下。用户在任意信号源下，屏幕的任意为止均可通过手势调出中控菜单，方便快捷。</w:t>
            </w:r>
          </w:p>
          <w:p>
            <w:pPr>
              <w:spacing w:line="360" w:lineRule="auto"/>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14. 为了方便使用，一体机需内置计时器/计算器/投票器/欢迎签到/日历等功能，采用悬浮窗口设计，方便在屏幕上拖动到任意位置</w:t>
            </w:r>
            <w:r>
              <w:rPr>
                <w:rFonts w:hint="eastAsia" w:ascii="新宋体" w:hAnsi="新宋体" w:eastAsia="新宋体" w:cs="新宋体"/>
                <w:color w:val="000000"/>
                <w:sz w:val="24"/>
                <w:szCs w:val="24"/>
                <w:lang w:eastAsia="zh-CN"/>
              </w:rPr>
              <w:t>；</w:t>
            </w:r>
          </w:p>
          <w:p>
            <w:pPr>
              <w:spacing w:line="360" w:lineRule="auto"/>
              <w:rPr>
                <w:rFonts w:hint="eastAsia" w:ascii="新宋体" w:hAnsi="新宋体" w:eastAsia="新宋体" w:cs="新宋体"/>
                <w:color w:val="000000"/>
                <w:sz w:val="24"/>
                <w:szCs w:val="24"/>
                <w:lang w:eastAsia="zh-CN"/>
              </w:rPr>
            </w:pPr>
            <w:r>
              <w:rPr>
                <w:rFonts w:hint="eastAsia" w:ascii="新宋体" w:hAnsi="新宋体" w:eastAsia="新宋体" w:cs="新宋体"/>
                <w:color w:val="000000"/>
                <w:sz w:val="24"/>
                <w:szCs w:val="24"/>
                <w:lang w:val="en-US" w:eastAsia="zh-CN"/>
              </w:rPr>
              <w:t>15、</w:t>
            </w:r>
            <w:r>
              <w:rPr>
                <w:rFonts w:hint="eastAsia" w:ascii="新宋体" w:hAnsi="新宋体" w:eastAsia="新宋体" w:cs="新宋体"/>
                <w:color w:val="000000"/>
                <w:sz w:val="24"/>
                <w:szCs w:val="24"/>
              </w:rPr>
              <w:t>为了方便使用，一体机需配置遥控器，支持遥控器进行相关系统菜单操作。</w:t>
            </w:r>
            <w:r>
              <w:rPr>
                <w:rFonts w:hint="eastAsia" w:ascii="新宋体" w:hAnsi="新宋体" w:eastAsia="新宋体" w:cs="新宋体"/>
                <w:b w:val="0"/>
                <w:bCs w:val="0"/>
                <w:color w:val="000000"/>
                <w:sz w:val="24"/>
                <w:szCs w:val="24"/>
              </w:rPr>
              <w:t>需提供相关证明文档</w:t>
            </w:r>
            <w:r>
              <w:rPr>
                <w:rFonts w:hint="eastAsia" w:ascii="新宋体" w:hAnsi="新宋体" w:eastAsia="新宋体" w:cs="新宋体"/>
                <w:b w:val="0"/>
                <w:bCs w:val="0"/>
                <w:color w:val="000000"/>
                <w:sz w:val="24"/>
                <w:szCs w:val="24"/>
                <w:lang w:eastAsia="zh-CN"/>
              </w:rPr>
              <w:t>；</w:t>
            </w:r>
          </w:p>
          <w:p>
            <w:pPr>
              <w:spacing w:line="360" w:lineRule="auto"/>
              <w:rPr>
                <w:rFonts w:hint="eastAsia" w:ascii="新宋体" w:hAnsi="新宋体" w:eastAsia="新宋体" w:cs="新宋体"/>
                <w:b/>
                <w:bCs/>
                <w:color w:val="000000"/>
                <w:sz w:val="24"/>
                <w:szCs w:val="24"/>
              </w:rPr>
            </w:pPr>
            <w:r>
              <w:rPr>
                <w:rFonts w:hint="eastAsia" w:ascii="新宋体" w:hAnsi="新宋体" w:eastAsia="新宋体" w:cs="新宋体"/>
                <w:kern w:val="0"/>
                <w:sz w:val="24"/>
                <w:szCs w:val="24"/>
                <w:lang w:val="en-US" w:eastAsia="zh-CN"/>
              </w:rPr>
              <w:t>16、</w:t>
            </w:r>
            <w:r>
              <w:rPr>
                <w:rFonts w:hint="eastAsia" w:ascii="新宋体" w:hAnsi="新宋体" w:eastAsia="新宋体" w:cs="新宋体"/>
                <w:kern w:val="0"/>
                <w:sz w:val="24"/>
                <w:szCs w:val="24"/>
              </w:rPr>
              <w:t>整机符合防雷击4 级，浪涌、静电抗干扰要求，</w:t>
            </w:r>
            <w:r>
              <w:rPr>
                <w:rFonts w:hint="eastAsia" w:ascii="新宋体" w:hAnsi="新宋体" w:eastAsia="新宋体" w:cs="新宋体"/>
                <w:b/>
                <w:bCs/>
                <w:kern w:val="0"/>
                <w:sz w:val="24"/>
                <w:szCs w:val="24"/>
              </w:rPr>
              <w:t>需提供</w:t>
            </w:r>
            <w:r>
              <w:rPr>
                <w:rFonts w:hint="eastAsia" w:ascii="新宋体" w:hAnsi="新宋体" w:eastAsia="新宋体" w:cs="新宋体"/>
                <w:b/>
                <w:bCs/>
                <w:color w:val="000000"/>
                <w:sz w:val="24"/>
                <w:szCs w:val="24"/>
              </w:rPr>
              <w:t>CNAS认可的权威第三方检测机构提供的检验报告</w:t>
            </w:r>
            <w:r>
              <w:rPr>
                <w:rFonts w:hint="eastAsia" w:ascii="新宋体" w:hAnsi="新宋体" w:eastAsia="新宋体" w:cs="新宋体"/>
                <w:b/>
                <w:bCs/>
                <w:color w:val="000000"/>
                <w:sz w:val="24"/>
                <w:szCs w:val="24"/>
                <w:lang w:eastAsia="zh-CN"/>
              </w:rPr>
              <w:t>；</w:t>
            </w:r>
          </w:p>
          <w:p>
            <w:pPr>
              <w:spacing w:line="360" w:lineRule="auto"/>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lang w:val="en-US" w:eastAsia="zh-CN"/>
              </w:rPr>
              <w:t>17、</w:t>
            </w:r>
            <w:r>
              <w:rPr>
                <w:rFonts w:hint="eastAsia" w:ascii="新宋体" w:hAnsi="新宋体" w:eastAsia="新宋体" w:cs="新宋体"/>
                <w:color w:val="000000"/>
                <w:sz w:val="24"/>
                <w:szCs w:val="24"/>
              </w:rPr>
              <w:t>为了保证交互平板产品后续可扩展性，一体机采用符合INTEL标准协议的80pin OPS接口，拒绝非标准接口ops电脑；处理器：</w:t>
            </w:r>
            <w:r>
              <w:rPr>
                <w:rFonts w:hint="eastAsia" w:ascii="新宋体" w:hAnsi="新宋体" w:eastAsia="新宋体" w:cs="新宋体"/>
                <w:kern w:val="0"/>
                <w:sz w:val="24"/>
                <w:szCs w:val="24"/>
              </w:rPr>
              <w:t>Intel 酷睿I5或以上</w:t>
            </w:r>
            <w:r>
              <w:rPr>
                <w:rFonts w:hint="eastAsia" w:ascii="新宋体" w:hAnsi="新宋体" w:eastAsia="新宋体" w:cs="新宋体"/>
                <w:color w:val="000000"/>
                <w:sz w:val="24"/>
                <w:szCs w:val="24"/>
              </w:rPr>
              <w:t>； 内存：4G DDR3或以上配置；硬盘：128G或以上配置；内置WiFi：IEEE 802.11n标准；内置网卡：10M/100M/1000M</w:t>
            </w:r>
            <w:r>
              <w:rPr>
                <w:rFonts w:hint="eastAsia" w:ascii="新宋体" w:hAnsi="新宋体" w:eastAsia="新宋体" w:cs="新宋体"/>
                <w:color w:val="000000"/>
                <w:sz w:val="24"/>
                <w:szCs w:val="24"/>
                <w:lang w:eastAsia="zh-CN"/>
              </w:rPr>
              <w:t>。</w:t>
            </w:r>
          </w:p>
          <w:p>
            <w:pPr>
              <w:numPr>
                <w:ilvl w:val="0"/>
                <w:numId w:val="0"/>
              </w:numPr>
              <w:rPr>
                <w:rFonts w:hint="eastAsia" w:ascii="新宋体" w:hAnsi="新宋体" w:eastAsia="新宋体" w:cs="新宋体"/>
                <w:i w:val="0"/>
                <w:color w:val="000000"/>
                <w:sz w:val="24"/>
                <w:szCs w:val="24"/>
                <w:u w:val="none"/>
                <w:lang w:val="en-US" w:eastAsia="zh-CN"/>
              </w:rPr>
            </w:pPr>
          </w:p>
        </w:tc>
        <w:tc>
          <w:tcPr>
            <w:tcW w:w="6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新宋体" w:hAnsi="新宋体" w:eastAsia="新宋体" w:cs="新宋体"/>
                <w:i w:val="0"/>
                <w:color w:val="000000"/>
                <w:sz w:val="24"/>
                <w:szCs w:val="24"/>
                <w:u w:val="none"/>
                <w:lang w:val="en-US" w:eastAsia="zh-CN"/>
              </w:rPr>
            </w:pPr>
            <w:r>
              <w:rPr>
                <w:rFonts w:hint="eastAsia" w:ascii="新宋体" w:hAnsi="新宋体" w:eastAsia="新宋体" w:cs="新宋体"/>
                <w:i w:val="0"/>
                <w:color w:val="000000"/>
                <w:sz w:val="24"/>
                <w:szCs w:val="24"/>
                <w:u w:val="none"/>
                <w:lang w:val="en-US" w:eastAsia="zh-CN"/>
              </w:rPr>
              <w:t>台</w:t>
            </w:r>
          </w:p>
        </w:tc>
        <w:tc>
          <w:tcPr>
            <w:tcW w:w="6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新宋体" w:hAnsi="新宋体" w:eastAsia="新宋体" w:cs="新宋体"/>
                <w:i w:val="0"/>
                <w:color w:val="000000"/>
                <w:sz w:val="24"/>
                <w:szCs w:val="24"/>
                <w:u w:val="none"/>
                <w:lang w:val="en-US" w:eastAsia="zh-CN"/>
              </w:rPr>
            </w:pPr>
            <w:r>
              <w:rPr>
                <w:rFonts w:hint="eastAsia" w:ascii="新宋体" w:hAnsi="新宋体" w:eastAsia="新宋体" w:cs="新宋体"/>
                <w:i w:val="0"/>
                <w:color w:val="000000"/>
                <w:sz w:val="24"/>
                <w:szCs w:val="24"/>
                <w:u w:val="none"/>
                <w:lang w:val="en-US" w:eastAsia="zh-CN"/>
              </w:rPr>
              <w:t>23</w:t>
            </w:r>
          </w:p>
        </w:tc>
        <w:tc>
          <w:tcPr>
            <w:tcW w:w="7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新宋体" w:hAnsi="新宋体" w:eastAsia="新宋体" w:cs="新宋体"/>
                <w:i w:val="0"/>
                <w:color w:val="000000"/>
                <w:sz w:val="24"/>
                <w:szCs w:val="24"/>
                <w:u w:val="none"/>
                <w:lang w:eastAsia="zh-CN"/>
              </w:rPr>
            </w:pPr>
            <w:r>
              <w:rPr>
                <w:rFonts w:hint="eastAsia" w:ascii="新宋体" w:hAnsi="新宋体" w:eastAsia="新宋体" w:cs="新宋体"/>
                <w:i w:val="0"/>
                <w:color w:val="000000"/>
                <w:sz w:val="24"/>
                <w:szCs w:val="24"/>
                <w:u w:val="none"/>
                <w:lang w:eastAsia="zh-CN"/>
              </w:rPr>
              <w:t>核心产品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10" w:hRule="atLeast"/>
        </w:trPr>
        <w:tc>
          <w:tcPr>
            <w:tcW w:w="3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rPr>
              <w:t>2</w:t>
            </w:r>
          </w:p>
        </w:tc>
        <w:tc>
          <w:tcPr>
            <w:tcW w:w="8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rPr>
              <w:t>交互式电视触控一体机</w:t>
            </w:r>
          </w:p>
        </w:tc>
        <w:tc>
          <w:tcPr>
            <w:tcW w:w="57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新宋体" w:hAnsi="新宋体" w:eastAsia="新宋体" w:cs="新宋体"/>
                <w:kern w:val="0"/>
                <w:sz w:val="24"/>
                <w:szCs w:val="24"/>
              </w:rPr>
            </w:pPr>
            <w:r>
              <w:rPr>
                <w:rFonts w:hint="eastAsia" w:ascii="新宋体" w:hAnsi="新宋体" w:eastAsia="新宋体" w:cs="新宋体"/>
                <w:sz w:val="24"/>
                <w:szCs w:val="24"/>
              </w:rPr>
              <w:t>1、显示技术：</w:t>
            </w:r>
            <w:r>
              <w:rPr>
                <w:rFonts w:hint="eastAsia" w:ascii="新宋体" w:hAnsi="新宋体" w:eastAsia="新宋体" w:cs="新宋体"/>
                <w:kern w:val="0"/>
                <w:sz w:val="24"/>
                <w:szCs w:val="24"/>
              </w:rPr>
              <w:t>≥75英寸，支持全屏显示，屏幕两侧无黑边，两侧无物理快捷按键；</w:t>
            </w:r>
          </w:p>
          <w:p>
            <w:pPr>
              <w:rPr>
                <w:rFonts w:hint="eastAsia" w:ascii="新宋体" w:hAnsi="新宋体" w:eastAsia="新宋体" w:cs="新宋体"/>
                <w:sz w:val="24"/>
                <w:szCs w:val="24"/>
              </w:rPr>
            </w:pPr>
            <w:r>
              <w:rPr>
                <w:rFonts w:hint="eastAsia" w:ascii="新宋体" w:hAnsi="新宋体" w:eastAsia="新宋体" w:cs="新宋体"/>
                <w:kern w:val="0"/>
                <w:sz w:val="24"/>
                <w:szCs w:val="24"/>
              </w:rPr>
              <w:t>2、显示技术：LED背光源；</w:t>
            </w:r>
            <w:r>
              <w:rPr>
                <w:rFonts w:hint="eastAsia" w:ascii="新宋体" w:hAnsi="新宋体" w:eastAsia="新宋体" w:cs="新宋体"/>
                <w:sz w:val="24"/>
                <w:szCs w:val="24"/>
              </w:rPr>
              <w:t>显示比例：16:9；</w:t>
            </w:r>
            <w:r>
              <w:rPr>
                <w:rFonts w:hint="eastAsia" w:ascii="新宋体" w:hAnsi="新宋体" w:eastAsia="新宋体" w:cs="新宋体"/>
                <w:color w:val="000000"/>
                <w:sz w:val="24"/>
                <w:szCs w:val="24"/>
              </w:rPr>
              <w:t>液晶屏达到A级标准；</w:t>
            </w:r>
            <w:r>
              <w:rPr>
                <w:rFonts w:hint="eastAsia" w:ascii="新宋体" w:hAnsi="新宋体" w:eastAsia="新宋体" w:cs="新宋体"/>
                <w:sz w:val="24"/>
                <w:szCs w:val="24"/>
              </w:rPr>
              <w:t xml:space="preserve"> </w:t>
            </w:r>
          </w:p>
          <w:p>
            <w:pPr>
              <w:rPr>
                <w:rFonts w:hint="eastAsia" w:ascii="新宋体" w:hAnsi="新宋体" w:eastAsia="新宋体" w:cs="新宋体"/>
                <w:sz w:val="24"/>
                <w:szCs w:val="24"/>
              </w:rPr>
            </w:pPr>
            <w:r>
              <w:rPr>
                <w:rFonts w:hint="eastAsia" w:ascii="新宋体" w:hAnsi="新宋体" w:eastAsia="新宋体" w:cs="新宋体"/>
                <w:sz w:val="24"/>
                <w:szCs w:val="24"/>
              </w:rPr>
              <w:t>3、可视角度：≥178°；</w:t>
            </w:r>
          </w:p>
          <w:p>
            <w:pPr>
              <w:rPr>
                <w:rFonts w:hint="eastAsia" w:ascii="新宋体" w:hAnsi="新宋体" w:eastAsia="新宋体" w:cs="新宋体"/>
                <w:sz w:val="24"/>
                <w:szCs w:val="24"/>
              </w:rPr>
            </w:pPr>
            <w:r>
              <w:rPr>
                <w:rFonts w:hint="eastAsia" w:ascii="新宋体" w:hAnsi="新宋体" w:eastAsia="新宋体" w:cs="新宋体"/>
                <w:sz w:val="24"/>
                <w:szCs w:val="24"/>
              </w:rPr>
              <w:t>4、</w:t>
            </w:r>
            <w:r>
              <w:rPr>
                <w:rFonts w:hint="eastAsia" w:ascii="新宋体" w:hAnsi="新宋体" w:eastAsia="新宋体" w:cs="新宋体"/>
                <w:color w:val="000000"/>
                <w:sz w:val="24"/>
                <w:szCs w:val="24"/>
              </w:rPr>
              <w:t>标准</w:t>
            </w:r>
            <w:r>
              <w:rPr>
                <w:rFonts w:hint="eastAsia" w:ascii="新宋体" w:hAnsi="新宋体" w:eastAsia="新宋体" w:cs="新宋体"/>
                <w:sz w:val="24"/>
                <w:szCs w:val="24"/>
              </w:rPr>
              <w:t>分辨率：≥3840×2160 ；</w:t>
            </w:r>
            <w:r>
              <w:rPr>
                <w:rFonts w:hint="eastAsia" w:ascii="新宋体" w:hAnsi="新宋体" w:eastAsia="新宋体" w:cs="新宋体"/>
                <w:b/>
                <w:bCs/>
                <w:kern w:val="0"/>
                <w:sz w:val="24"/>
                <w:szCs w:val="24"/>
              </w:rPr>
              <w:t>（提供具有CNAS资质认证标识的检测机构出具的复印件）</w:t>
            </w:r>
          </w:p>
          <w:p>
            <w:pPr>
              <w:rPr>
                <w:rFonts w:hint="eastAsia" w:ascii="新宋体" w:hAnsi="新宋体" w:eastAsia="新宋体" w:cs="新宋体"/>
                <w:kern w:val="0"/>
                <w:sz w:val="24"/>
                <w:szCs w:val="24"/>
              </w:rPr>
            </w:pPr>
            <w:r>
              <w:rPr>
                <w:rFonts w:hint="eastAsia" w:ascii="新宋体" w:hAnsi="新宋体" w:eastAsia="新宋体" w:cs="新宋体"/>
                <w:sz w:val="24"/>
                <w:szCs w:val="24"/>
              </w:rPr>
              <w:t>5、亮度：≥450cd/m2</w:t>
            </w:r>
            <w:r>
              <w:rPr>
                <w:rFonts w:hint="eastAsia" w:ascii="新宋体" w:hAnsi="新宋体" w:eastAsia="新宋体" w:cs="新宋体"/>
                <w:kern w:val="0"/>
                <w:sz w:val="24"/>
                <w:szCs w:val="24"/>
              </w:rPr>
              <w:t>；</w:t>
            </w:r>
          </w:p>
          <w:p>
            <w:pPr>
              <w:rPr>
                <w:rFonts w:hint="eastAsia" w:ascii="新宋体" w:hAnsi="新宋体" w:eastAsia="新宋体" w:cs="新宋体"/>
                <w:kern w:val="0"/>
                <w:sz w:val="24"/>
                <w:szCs w:val="24"/>
              </w:rPr>
            </w:pPr>
            <w:r>
              <w:rPr>
                <w:rFonts w:hint="eastAsia" w:ascii="新宋体" w:hAnsi="新宋体" w:eastAsia="新宋体" w:cs="新宋体"/>
                <w:kern w:val="0"/>
                <w:sz w:val="24"/>
                <w:szCs w:val="24"/>
              </w:rPr>
              <w:t>6、对比度：≥6000:1；</w:t>
            </w:r>
          </w:p>
          <w:p>
            <w:pPr>
              <w:rPr>
                <w:rFonts w:hint="eastAsia" w:ascii="新宋体" w:hAnsi="新宋体" w:eastAsia="新宋体" w:cs="新宋体"/>
                <w:kern w:val="0"/>
                <w:sz w:val="24"/>
                <w:szCs w:val="24"/>
              </w:rPr>
            </w:pPr>
            <w:r>
              <w:rPr>
                <w:rFonts w:hint="eastAsia" w:ascii="新宋体" w:hAnsi="新宋体" w:eastAsia="新宋体" w:cs="新宋体"/>
                <w:kern w:val="0"/>
                <w:sz w:val="24"/>
                <w:szCs w:val="24"/>
              </w:rPr>
              <w:t xml:space="preserve">7、采用≥4mm 厚防眩光钢化玻璃，透光率≥95％； </w:t>
            </w:r>
          </w:p>
          <w:p>
            <w:pPr>
              <w:rPr>
                <w:rFonts w:hint="eastAsia" w:ascii="新宋体" w:hAnsi="新宋体" w:eastAsia="新宋体" w:cs="新宋体"/>
                <w:b/>
                <w:bCs/>
                <w:kern w:val="0"/>
                <w:sz w:val="24"/>
                <w:szCs w:val="24"/>
              </w:rPr>
            </w:pPr>
            <w:r>
              <w:rPr>
                <w:rFonts w:hint="eastAsia" w:ascii="新宋体" w:hAnsi="新宋体" w:eastAsia="新宋体" w:cs="新宋体"/>
                <w:kern w:val="0"/>
                <w:sz w:val="24"/>
                <w:szCs w:val="24"/>
              </w:rPr>
              <w:t>8、屏幕显示灰度分辨等级达到128 灰阶以上，最高可实现256 灰阶；</w:t>
            </w:r>
            <w:r>
              <w:rPr>
                <w:rFonts w:hint="eastAsia" w:ascii="新宋体" w:hAnsi="新宋体" w:eastAsia="新宋体" w:cs="新宋体"/>
                <w:b/>
                <w:bCs/>
                <w:kern w:val="0"/>
                <w:sz w:val="24"/>
                <w:szCs w:val="24"/>
              </w:rPr>
              <w:t>（提供具有CNAS资质认证标识的检测机构出具的复印件）</w:t>
            </w:r>
          </w:p>
          <w:p>
            <w:pPr>
              <w:rPr>
                <w:rFonts w:hint="eastAsia" w:ascii="新宋体" w:hAnsi="新宋体" w:eastAsia="新宋体" w:cs="新宋体"/>
                <w:b/>
                <w:bCs/>
                <w:kern w:val="0"/>
                <w:sz w:val="24"/>
                <w:szCs w:val="24"/>
              </w:rPr>
            </w:pPr>
            <w:r>
              <w:rPr>
                <w:rFonts w:hint="eastAsia" w:ascii="新宋体" w:hAnsi="新宋体" w:eastAsia="新宋体" w:cs="新宋体"/>
                <w:kern w:val="0"/>
                <w:sz w:val="24"/>
                <w:szCs w:val="24"/>
              </w:rPr>
              <w:t>9、为保护学生视力，整机需通过低蓝光检测认证</w:t>
            </w:r>
            <w:r>
              <w:rPr>
                <w:rFonts w:hint="eastAsia" w:ascii="新宋体" w:hAnsi="新宋体" w:eastAsia="新宋体" w:cs="新宋体"/>
                <w:b/>
                <w:bCs/>
                <w:kern w:val="0"/>
                <w:sz w:val="24"/>
                <w:szCs w:val="24"/>
                <w:lang w:eastAsia="zh-CN"/>
              </w:rPr>
              <w:t>（</w:t>
            </w:r>
            <w:r>
              <w:rPr>
                <w:rFonts w:hint="eastAsia" w:ascii="新宋体" w:hAnsi="新宋体" w:eastAsia="新宋体" w:cs="新宋体"/>
                <w:b/>
                <w:bCs/>
                <w:sz w:val="24"/>
                <w:szCs w:val="24"/>
              </w:rPr>
              <w:t>国际莱茵低蓝光认证</w:t>
            </w:r>
            <w:r>
              <w:rPr>
                <w:rFonts w:hint="eastAsia" w:ascii="新宋体" w:hAnsi="新宋体" w:eastAsia="新宋体" w:cs="新宋体"/>
                <w:b/>
                <w:bCs/>
                <w:kern w:val="0"/>
                <w:sz w:val="24"/>
                <w:szCs w:val="24"/>
                <w:lang w:eastAsia="zh-CN"/>
              </w:rPr>
              <w:t>）</w:t>
            </w:r>
            <w:r>
              <w:rPr>
                <w:rFonts w:hint="eastAsia" w:ascii="新宋体" w:hAnsi="新宋体" w:eastAsia="新宋体" w:cs="新宋体"/>
                <w:b/>
                <w:bCs/>
                <w:kern w:val="0"/>
                <w:sz w:val="24"/>
                <w:szCs w:val="24"/>
              </w:rPr>
              <w:t>；</w:t>
            </w:r>
          </w:p>
          <w:p>
            <w:pPr>
              <w:rPr>
                <w:rFonts w:hint="eastAsia" w:ascii="新宋体" w:hAnsi="新宋体" w:eastAsia="新宋体" w:cs="新宋体"/>
                <w:kern w:val="0"/>
                <w:sz w:val="24"/>
                <w:szCs w:val="24"/>
              </w:rPr>
            </w:pPr>
            <w:r>
              <w:rPr>
                <w:rFonts w:hint="eastAsia" w:ascii="新宋体" w:hAnsi="新宋体" w:eastAsia="新宋体" w:cs="新宋体"/>
                <w:sz w:val="24"/>
                <w:szCs w:val="24"/>
              </w:rPr>
              <w:t>1</w:t>
            </w:r>
            <w:r>
              <w:rPr>
                <w:rFonts w:hint="eastAsia" w:ascii="新宋体" w:hAnsi="新宋体" w:eastAsia="新宋体" w:cs="新宋体"/>
                <w:sz w:val="24"/>
                <w:szCs w:val="24"/>
                <w:lang w:val="en-US" w:eastAsia="zh-CN"/>
              </w:rPr>
              <w:t>0</w:t>
            </w:r>
            <w:r>
              <w:rPr>
                <w:rFonts w:hint="eastAsia" w:ascii="新宋体" w:hAnsi="新宋体" w:eastAsia="新宋体" w:cs="新宋体"/>
                <w:sz w:val="24"/>
                <w:szCs w:val="24"/>
              </w:rPr>
              <w:t>、</w:t>
            </w:r>
            <w:r>
              <w:rPr>
                <w:rFonts w:hint="eastAsia" w:ascii="新宋体" w:hAnsi="新宋体" w:eastAsia="新宋体" w:cs="新宋体"/>
                <w:kern w:val="0"/>
                <w:sz w:val="24"/>
                <w:szCs w:val="24"/>
              </w:rPr>
              <w:t>触摸点数：全通道支持≥20 点触控，支持多人同时在白板上操作，支持多人同时书写和多人同时使用手势擦除、互不影响；</w:t>
            </w:r>
            <w:r>
              <w:rPr>
                <w:rFonts w:hint="eastAsia" w:ascii="新宋体" w:hAnsi="新宋体" w:eastAsia="新宋体" w:cs="新宋体"/>
                <w:b/>
                <w:bCs/>
                <w:kern w:val="0"/>
                <w:sz w:val="24"/>
                <w:szCs w:val="24"/>
              </w:rPr>
              <w:t>（提供具有CNAS资质认证标识的检测机构出具的复印件）</w:t>
            </w:r>
          </w:p>
          <w:p>
            <w:pPr>
              <w:rPr>
                <w:rFonts w:hint="eastAsia" w:ascii="新宋体" w:hAnsi="新宋体" w:eastAsia="新宋体" w:cs="新宋体"/>
                <w:b/>
                <w:bCs/>
                <w:kern w:val="0"/>
                <w:sz w:val="24"/>
                <w:szCs w:val="24"/>
              </w:rPr>
            </w:pPr>
            <w:r>
              <w:rPr>
                <w:rFonts w:hint="eastAsia" w:ascii="新宋体" w:hAnsi="新宋体" w:eastAsia="新宋体" w:cs="新宋体"/>
                <w:color w:val="000000"/>
                <w:sz w:val="24"/>
                <w:szCs w:val="24"/>
                <w:lang w:val="en-US" w:eastAsia="zh-CN"/>
              </w:rPr>
              <w:t>11</w:t>
            </w:r>
            <w:r>
              <w:rPr>
                <w:rFonts w:hint="eastAsia" w:ascii="新宋体" w:hAnsi="新宋体" w:eastAsia="新宋体" w:cs="新宋体"/>
                <w:color w:val="000000"/>
                <w:sz w:val="24"/>
                <w:szCs w:val="24"/>
              </w:rPr>
              <w:t>、</w:t>
            </w:r>
            <w:r>
              <w:rPr>
                <w:rFonts w:hint="eastAsia" w:ascii="新宋体" w:hAnsi="新宋体" w:eastAsia="新宋体" w:cs="新宋体"/>
                <w:kern w:val="0"/>
                <w:sz w:val="24"/>
                <w:szCs w:val="24"/>
              </w:rPr>
              <w:t>高容错技术：传感器不连续损坏10%，仍可多点触控；即触控框的LED灯如果不连续损坏时，系统会自动屏蔽坏掉的LED，从而不影响正常的触控功能；</w:t>
            </w:r>
            <w:r>
              <w:rPr>
                <w:rFonts w:hint="eastAsia" w:ascii="新宋体" w:hAnsi="新宋体" w:eastAsia="新宋体" w:cs="新宋体"/>
                <w:b/>
                <w:bCs/>
                <w:kern w:val="0"/>
                <w:sz w:val="24"/>
                <w:szCs w:val="24"/>
              </w:rPr>
              <w:t>（提供具有CNAS资质认证标识的检测机构出具的复印件）</w:t>
            </w:r>
          </w:p>
          <w:p>
            <w:pPr>
              <w:rPr>
                <w:rFonts w:hint="eastAsia" w:ascii="新宋体" w:hAnsi="新宋体" w:eastAsia="新宋体" w:cs="新宋体"/>
                <w:b/>
                <w:bCs/>
                <w:kern w:val="0"/>
                <w:sz w:val="24"/>
                <w:szCs w:val="24"/>
              </w:rPr>
            </w:pPr>
            <w:r>
              <w:rPr>
                <w:rFonts w:hint="eastAsia" w:ascii="新宋体" w:hAnsi="新宋体" w:eastAsia="新宋体" w:cs="新宋体"/>
                <w:sz w:val="24"/>
                <w:szCs w:val="24"/>
                <w:lang w:val="en-US" w:eastAsia="zh-CN"/>
              </w:rPr>
              <w:t>12</w:t>
            </w:r>
            <w:r>
              <w:rPr>
                <w:rFonts w:hint="eastAsia" w:ascii="新宋体" w:hAnsi="新宋体" w:eastAsia="新宋体" w:cs="新宋体"/>
                <w:sz w:val="24"/>
                <w:szCs w:val="24"/>
              </w:rPr>
              <w:t>、可通过手势调取中控菜单，将设备常用的信号源切换、亮度调节、对比度调节、声音调节、图像比例调节、节能设置等功能整合到同一中控菜单下，无须任何实体按键，任意通道下、任何位置均可通过手势在屏幕上调取该触摸菜单；</w:t>
            </w:r>
            <w:r>
              <w:rPr>
                <w:rFonts w:hint="eastAsia" w:ascii="新宋体" w:hAnsi="新宋体" w:eastAsia="新宋体" w:cs="新宋体"/>
                <w:b/>
                <w:bCs/>
                <w:kern w:val="0"/>
                <w:sz w:val="24"/>
                <w:szCs w:val="24"/>
              </w:rPr>
              <w:t>（提供具有CNAS资质认证标识的检测机构出具的复印件）</w:t>
            </w:r>
          </w:p>
          <w:p>
            <w:pPr>
              <w:autoSpaceDE w:val="0"/>
              <w:autoSpaceDN w:val="0"/>
              <w:adjustRightInd w:val="0"/>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1</w:t>
            </w:r>
            <w:r>
              <w:rPr>
                <w:rFonts w:hint="eastAsia" w:ascii="新宋体" w:hAnsi="新宋体" w:eastAsia="新宋体" w:cs="新宋体"/>
                <w:kern w:val="0"/>
                <w:sz w:val="24"/>
                <w:szCs w:val="24"/>
                <w:lang w:val="en-US" w:eastAsia="zh-CN"/>
              </w:rPr>
              <w:t>3</w:t>
            </w:r>
            <w:r>
              <w:rPr>
                <w:rFonts w:hint="eastAsia" w:ascii="新宋体" w:hAnsi="新宋体" w:eastAsia="新宋体" w:cs="新宋体"/>
                <w:kern w:val="0"/>
                <w:sz w:val="24"/>
                <w:szCs w:val="24"/>
              </w:rPr>
              <w:t>、整机具备OTA 升级功能OTA（Over－the－Air Technology）空中下载技术：产品软件，可通过后台服务器网络推送的方式实现整机软件或应用软件的在线升级，升级可采取整机软件包升级或差分包软件升级方式；</w:t>
            </w:r>
          </w:p>
          <w:p>
            <w:pPr>
              <w:rPr>
                <w:rFonts w:hint="eastAsia" w:ascii="新宋体" w:hAnsi="新宋体" w:eastAsia="新宋体" w:cs="新宋体"/>
                <w:kern w:val="0"/>
                <w:sz w:val="24"/>
                <w:szCs w:val="24"/>
              </w:rPr>
            </w:pPr>
            <w:r>
              <w:rPr>
                <w:rFonts w:hint="eastAsia" w:ascii="新宋体" w:hAnsi="新宋体" w:eastAsia="新宋体" w:cs="新宋体"/>
                <w:sz w:val="24"/>
                <w:szCs w:val="24"/>
              </w:rPr>
              <w:t>1</w:t>
            </w:r>
            <w:r>
              <w:rPr>
                <w:rFonts w:hint="eastAsia" w:ascii="新宋体" w:hAnsi="新宋体" w:eastAsia="新宋体" w:cs="新宋体"/>
                <w:sz w:val="24"/>
                <w:szCs w:val="24"/>
                <w:lang w:val="en-US" w:eastAsia="zh-CN"/>
              </w:rPr>
              <w:t>4</w:t>
            </w:r>
            <w:r>
              <w:rPr>
                <w:rFonts w:hint="eastAsia" w:ascii="新宋体" w:hAnsi="新宋体" w:eastAsia="新宋体" w:cs="新宋体"/>
                <w:sz w:val="24"/>
                <w:szCs w:val="24"/>
              </w:rPr>
              <w:t>、一体机产品通过国家级权威机构检测，平均无故障时间（MTBF）不低于1</w:t>
            </w:r>
            <w:r>
              <w:rPr>
                <w:rFonts w:hint="eastAsia" w:ascii="新宋体" w:hAnsi="新宋体" w:eastAsia="新宋体" w:cs="新宋体"/>
                <w:sz w:val="24"/>
                <w:szCs w:val="24"/>
                <w:lang w:val="en-US" w:eastAsia="zh-CN"/>
              </w:rPr>
              <w:t>2</w:t>
            </w:r>
            <w:r>
              <w:rPr>
                <w:rFonts w:hint="eastAsia" w:ascii="新宋体" w:hAnsi="新宋体" w:eastAsia="新宋体" w:cs="新宋体"/>
                <w:sz w:val="24"/>
                <w:szCs w:val="24"/>
              </w:rPr>
              <w:t>万小时</w:t>
            </w:r>
            <w:r>
              <w:rPr>
                <w:rFonts w:hint="eastAsia" w:ascii="新宋体" w:hAnsi="新宋体" w:eastAsia="新宋体" w:cs="新宋体"/>
                <w:b/>
                <w:bCs/>
                <w:sz w:val="24"/>
                <w:szCs w:val="24"/>
                <w:lang w:eastAsia="zh-CN"/>
              </w:rPr>
              <w:t>（</w:t>
            </w:r>
            <w:r>
              <w:rPr>
                <w:rFonts w:hint="eastAsia" w:ascii="新宋体" w:hAnsi="新宋体" w:eastAsia="新宋体" w:cs="新宋体"/>
                <w:b/>
                <w:bCs/>
                <w:sz w:val="24"/>
                <w:szCs w:val="24"/>
                <w:lang w:val="en-US" w:eastAsia="zh-CN"/>
              </w:rPr>
              <w:t>出具检测报告</w:t>
            </w:r>
            <w:r>
              <w:rPr>
                <w:rFonts w:hint="eastAsia" w:ascii="新宋体" w:hAnsi="新宋体" w:eastAsia="新宋体" w:cs="新宋体"/>
                <w:b/>
                <w:bCs/>
                <w:sz w:val="24"/>
                <w:szCs w:val="24"/>
                <w:lang w:eastAsia="zh-CN"/>
              </w:rPr>
              <w:t>）</w:t>
            </w:r>
            <w:r>
              <w:rPr>
                <w:rFonts w:hint="eastAsia" w:ascii="新宋体" w:hAnsi="新宋体" w:eastAsia="新宋体" w:cs="新宋体"/>
                <w:sz w:val="24"/>
                <w:szCs w:val="24"/>
              </w:rPr>
              <w:t>；</w:t>
            </w:r>
          </w:p>
          <w:p>
            <w:pPr>
              <w:rPr>
                <w:rFonts w:hint="eastAsia" w:ascii="新宋体" w:hAnsi="新宋体" w:eastAsia="新宋体" w:cs="新宋体"/>
                <w:sz w:val="24"/>
                <w:szCs w:val="24"/>
                <w:lang w:eastAsia="zh-CN"/>
              </w:rPr>
            </w:pPr>
            <w:r>
              <w:rPr>
                <w:rFonts w:hint="eastAsia" w:ascii="新宋体" w:hAnsi="新宋体" w:eastAsia="新宋体" w:cs="新宋体"/>
                <w:kern w:val="0"/>
                <w:sz w:val="24"/>
                <w:szCs w:val="24"/>
              </w:rPr>
              <w:t>1</w:t>
            </w:r>
            <w:r>
              <w:rPr>
                <w:rFonts w:hint="eastAsia" w:ascii="新宋体" w:hAnsi="新宋体" w:eastAsia="新宋体" w:cs="新宋体"/>
                <w:kern w:val="0"/>
                <w:sz w:val="24"/>
                <w:szCs w:val="24"/>
                <w:lang w:val="en-US" w:eastAsia="zh-CN"/>
              </w:rPr>
              <w:t>5</w:t>
            </w:r>
            <w:r>
              <w:rPr>
                <w:rFonts w:hint="eastAsia" w:ascii="新宋体" w:hAnsi="新宋体" w:eastAsia="新宋体" w:cs="新宋体"/>
                <w:kern w:val="0"/>
                <w:sz w:val="24"/>
                <w:szCs w:val="24"/>
              </w:rPr>
              <w:t>、</w:t>
            </w:r>
            <w:r>
              <w:rPr>
                <w:rFonts w:hint="eastAsia" w:ascii="新宋体" w:hAnsi="新宋体" w:eastAsia="新宋体" w:cs="新宋体"/>
                <w:sz w:val="24"/>
                <w:szCs w:val="24"/>
              </w:rPr>
              <w:t>内置音箱输出功率：15Wx2前置悬浮式设计；采用DTS加3D立体音效</w:t>
            </w:r>
            <w:r>
              <w:rPr>
                <w:rFonts w:hint="eastAsia" w:ascii="新宋体" w:hAnsi="新宋体" w:eastAsia="新宋体" w:cs="新宋体"/>
                <w:sz w:val="24"/>
                <w:szCs w:val="24"/>
                <w:lang w:eastAsia="zh-CN"/>
              </w:rPr>
              <w:t>；</w:t>
            </w:r>
          </w:p>
          <w:p>
            <w:pPr>
              <w:rPr>
                <w:rFonts w:hint="eastAsia" w:ascii="新宋体" w:hAnsi="新宋体" w:eastAsia="新宋体" w:cs="新宋体"/>
                <w:b/>
                <w:bCs/>
                <w:kern w:val="0"/>
                <w:sz w:val="24"/>
                <w:szCs w:val="24"/>
              </w:rPr>
            </w:pPr>
            <w:r>
              <w:rPr>
                <w:rFonts w:hint="eastAsia" w:ascii="新宋体" w:hAnsi="新宋体" w:eastAsia="新宋体" w:cs="新宋体"/>
                <w:bCs/>
                <w:kern w:val="0"/>
                <w:sz w:val="24"/>
                <w:szCs w:val="24"/>
              </w:rPr>
              <w:t>1</w:t>
            </w:r>
            <w:r>
              <w:rPr>
                <w:rFonts w:hint="eastAsia" w:ascii="新宋体" w:hAnsi="新宋体" w:eastAsia="新宋体" w:cs="新宋体"/>
                <w:bCs/>
                <w:kern w:val="0"/>
                <w:sz w:val="24"/>
                <w:szCs w:val="24"/>
                <w:lang w:val="en-US" w:eastAsia="zh-CN"/>
              </w:rPr>
              <w:t>6</w:t>
            </w:r>
            <w:r>
              <w:rPr>
                <w:rFonts w:hint="eastAsia" w:ascii="新宋体" w:hAnsi="新宋体" w:eastAsia="新宋体" w:cs="新宋体"/>
                <w:bCs/>
                <w:kern w:val="0"/>
                <w:sz w:val="24"/>
                <w:szCs w:val="24"/>
              </w:rPr>
              <w:t>、整机具备防强光干扰性能，在100K LUX 的强光照射下，产品各项书写、触控功能正常，照射测试完成后，设备其它各项书写、触控正常；</w:t>
            </w:r>
            <w:r>
              <w:rPr>
                <w:rFonts w:hint="eastAsia" w:ascii="新宋体" w:hAnsi="新宋体" w:eastAsia="新宋体" w:cs="新宋体"/>
                <w:b/>
                <w:bCs/>
                <w:kern w:val="0"/>
                <w:sz w:val="24"/>
                <w:szCs w:val="24"/>
              </w:rPr>
              <w:t>（提供具有CNAS资质认证标识的检测机构出具的复印件）</w:t>
            </w:r>
          </w:p>
          <w:p>
            <w:pPr>
              <w:widowControl/>
              <w:rPr>
                <w:rFonts w:hint="eastAsia" w:ascii="新宋体" w:hAnsi="新宋体" w:eastAsia="新宋体" w:cs="新宋体"/>
                <w:b/>
                <w:bCs/>
                <w:sz w:val="24"/>
                <w:szCs w:val="24"/>
              </w:rPr>
            </w:pPr>
            <w:r>
              <w:rPr>
                <w:rFonts w:hint="eastAsia" w:ascii="新宋体" w:hAnsi="新宋体" w:eastAsia="新宋体" w:cs="新宋体"/>
                <w:kern w:val="0"/>
                <w:sz w:val="24"/>
                <w:szCs w:val="24"/>
                <w:lang w:val="en-US" w:eastAsia="zh-CN"/>
              </w:rPr>
              <w:t>17</w:t>
            </w:r>
            <w:r>
              <w:rPr>
                <w:rFonts w:hint="eastAsia" w:ascii="新宋体" w:hAnsi="新宋体" w:eastAsia="新宋体" w:cs="新宋体"/>
                <w:kern w:val="0"/>
                <w:sz w:val="24"/>
                <w:szCs w:val="24"/>
              </w:rPr>
              <w:t>、</w:t>
            </w:r>
            <w:r>
              <w:rPr>
                <w:rFonts w:hint="eastAsia" w:ascii="新宋体" w:hAnsi="新宋体" w:eastAsia="新宋体" w:cs="新宋体"/>
                <w:sz w:val="24"/>
                <w:szCs w:val="24"/>
              </w:rPr>
              <w:t>整机触摸屏任意位置可以用手势调取批注菜单，在</w:t>
            </w:r>
            <w:r>
              <w:rPr>
                <w:rFonts w:hint="eastAsia" w:ascii="新宋体" w:hAnsi="新宋体" w:eastAsia="新宋体" w:cs="新宋体"/>
                <w:sz w:val="24"/>
                <w:szCs w:val="24"/>
                <w:lang w:val="en-US" w:eastAsia="zh-CN"/>
              </w:rPr>
              <w:t>安卓系统和WINdows系统</w:t>
            </w:r>
            <w:r>
              <w:rPr>
                <w:rFonts w:hint="eastAsia" w:ascii="新宋体" w:hAnsi="新宋体" w:eastAsia="新宋体" w:cs="新宋体"/>
                <w:sz w:val="24"/>
                <w:szCs w:val="24"/>
              </w:rPr>
              <w:t>下</w:t>
            </w:r>
            <w:r>
              <w:rPr>
                <w:rFonts w:hint="eastAsia" w:ascii="新宋体" w:hAnsi="新宋体" w:eastAsia="新宋体" w:cs="新宋体"/>
                <w:sz w:val="24"/>
                <w:szCs w:val="24"/>
                <w:lang w:val="en-US" w:eastAsia="zh-CN"/>
              </w:rPr>
              <w:t>都可以</w:t>
            </w:r>
            <w:r>
              <w:rPr>
                <w:rFonts w:hint="eastAsia" w:ascii="新宋体" w:hAnsi="新宋体" w:eastAsia="新宋体" w:cs="新宋体"/>
                <w:sz w:val="24"/>
                <w:szCs w:val="24"/>
              </w:rPr>
              <w:t>进行20点以上批注书写，并可选择不同颜色；整机支持任意通道下书写画面放大功能，可在整机任意通道下将书写画面冻结并双击画面任一部分进行放大，放大后的屏幕画面可进行任意拖拽；</w:t>
            </w:r>
            <w:r>
              <w:rPr>
                <w:rFonts w:hint="eastAsia" w:ascii="新宋体" w:hAnsi="新宋体" w:eastAsia="新宋体" w:cs="新宋体"/>
                <w:b/>
                <w:bCs/>
                <w:kern w:val="0"/>
                <w:sz w:val="24"/>
                <w:szCs w:val="24"/>
              </w:rPr>
              <w:t>（提供具有CNAS资质认证标识的检测机构出具的复印件）</w:t>
            </w:r>
          </w:p>
          <w:p>
            <w:pPr>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lang w:val="en-US" w:eastAsia="zh-CN"/>
              </w:rPr>
              <w:t>18、</w:t>
            </w:r>
            <w:r>
              <w:rPr>
                <w:rFonts w:hint="eastAsia" w:ascii="新宋体" w:hAnsi="新宋体" w:eastAsia="新宋体" w:cs="新宋体"/>
                <w:color w:val="000000"/>
                <w:sz w:val="24"/>
                <w:szCs w:val="24"/>
              </w:rPr>
              <w:t>为了保证交互平板产品后续可扩展性，一体机采用符合INTEL标准协议的80pin OPS接口，拒绝非标准接口ops电脑；处理器：</w:t>
            </w:r>
            <w:r>
              <w:rPr>
                <w:rFonts w:hint="eastAsia" w:ascii="新宋体" w:hAnsi="新宋体" w:eastAsia="新宋体" w:cs="新宋体"/>
                <w:kern w:val="0"/>
                <w:sz w:val="24"/>
                <w:szCs w:val="24"/>
              </w:rPr>
              <w:t>Intel 酷睿I5或以上</w:t>
            </w:r>
            <w:r>
              <w:rPr>
                <w:rFonts w:hint="eastAsia" w:ascii="新宋体" w:hAnsi="新宋体" w:eastAsia="新宋体" w:cs="新宋体"/>
                <w:color w:val="000000"/>
                <w:sz w:val="24"/>
                <w:szCs w:val="24"/>
              </w:rPr>
              <w:t>； 内存：4G DDR3或以上配置；硬盘：128G或以上配置；内置WiFi：IEEE 802.11n标准；内置网卡：10M/100M/1000M；</w:t>
            </w:r>
          </w:p>
          <w:p>
            <w:pPr>
              <w:rPr>
                <w:rFonts w:hint="eastAsia" w:ascii="新宋体" w:hAnsi="新宋体" w:eastAsia="新宋体" w:cs="新宋体"/>
                <w:kern w:val="0"/>
                <w:sz w:val="24"/>
                <w:szCs w:val="24"/>
              </w:rPr>
            </w:pPr>
            <w:r>
              <w:rPr>
                <w:rFonts w:hint="eastAsia" w:ascii="新宋体" w:hAnsi="新宋体" w:eastAsia="新宋体" w:cs="新宋体"/>
                <w:kern w:val="0"/>
                <w:sz w:val="24"/>
                <w:szCs w:val="24"/>
              </w:rPr>
              <w:t>1</w:t>
            </w:r>
            <w:r>
              <w:rPr>
                <w:rFonts w:hint="eastAsia" w:ascii="新宋体" w:hAnsi="新宋体" w:eastAsia="新宋体" w:cs="新宋体"/>
                <w:kern w:val="0"/>
                <w:sz w:val="24"/>
                <w:szCs w:val="24"/>
                <w:lang w:val="en-US" w:eastAsia="zh-CN"/>
              </w:rPr>
              <w:t>9</w:t>
            </w:r>
            <w:r>
              <w:rPr>
                <w:rFonts w:hint="eastAsia" w:ascii="新宋体" w:hAnsi="新宋体" w:eastAsia="新宋体" w:cs="新宋体"/>
                <w:kern w:val="0"/>
                <w:sz w:val="24"/>
                <w:szCs w:val="24"/>
              </w:rPr>
              <w:t>、支持一键课堂录屏，能将课堂的板书、教师语音（一体机必须有声音采集设备）进行录制，自动保存到本地，在课后上传到云端，学生通过电子书包、智能手机和学生空间可以实时查看</w:t>
            </w:r>
          </w:p>
          <w:p>
            <w:pPr>
              <w:rPr>
                <w:rFonts w:hint="eastAsia" w:ascii="新宋体" w:hAnsi="新宋体" w:eastAsia="新宋体" w:cs="新宋体"/>
                <w:kern w:val="0"/>
                <w:sz w:val="24"/>
                <w:szCs w:val="24"/>
              </w:rPr>
            </w:pPr>
            <w:r>
              <w:rPr>
                <w:rFonts w:hint="eastAsia" w:ascii="新宋体" w:hAnsi="新宋体" w:eastAsia="新宋体" w:cs="新宋体"/>
                <w:kern w:val="0"/>
                <w:sz w:val="24"/>
                <w:szCs w:val="24"/>
                <w:lang w:val="en-US" w:eastAsia="zh-CN"/>
              </w:rPr>
              <w:t>20</w:t>
            </w:r>
            <w:r>
              <w:rPr>
                <w:rFonts w:hint="eastAsia" w:ascii="新宋体" w:hAnsi="新宋体" w:eastAsia="新宋体" w:cs="新宋体"/>
                <w:kern w:val="0"/>
                <w:sz w:val="24"/>
                <w:szCs w:val="24"/>
              </w:rPr>
              <w:t>、支持课后，自动保存课堂的教师板书、课堂录屏、学生互动记录，同时上传到云端，学生通过学生空间可以进行查看；</w:t>
            </w:r>
          </w:p>
          <w:p>
            <w:pPr>
              <w:rPr>
                <w:rFonts w:hint="eastAsia" w:ascii="新宋体" w:hAnsi="新宋体" w:eastAsia="新宋体" w:cs="新宋体"/>
                <w:kern w:val="0"/>
                <w:sz w:val="24"/>
                <w:szCs w:val="24"/>
              </w:rPr>
            </w:pPr>
            <w:r>
              <w:rPr>
                <w:rFonts w:hint="eastAsia" w:ascii="新宋体" w:hAnsi="新宋体" w:eastAsia="新宋体" w:cs="新宋体"/>
                <w:kern w:val="0"/>
                <w:sz w:val="24"/>
                <w:szCs w:val="24"/>
              </w:rPr>
              <w:t>2</w:t>
            </w:r>
            <w:r>
              <w:rPr>
                <w:rFonts w:hint="eastAsia" w:ascii="新宋体" w:hAnsi="新宋体" w:eastAsia="新宋体" w:cs="新宋体"/>
                <w:kern w:val="0"/>
                <w:sz w:val="24"/>
                <w:szCs w:val="24"/>
                <w:lang w:val="en-US" w:eastAsia="zh-CN"/>
              </w:rPr>
              <w:t>1</w:t>
            </w:r>
            <w:r>
              <w:rPr>
                <w:rFonts w:hint="eastAsia" w:ascii="新宋体" w:hAnsi="新宋体" w:eastAsia="新宋体" w:cs="新宋体"/>
                <w:kern w:val="0"/>
                <w:sz w:val="24"/>
                <w:szCs w:val="24"/>
              </w:rPr>
              <w:t>、白板软件支持一键将当前板书作为作业发布给学生，学生在学生空间上可以查看并作答提交；</w:t>
            </w:r>
          </w:p>
          <w:p>
            <w:pPr>
              <w:rPr>
                <w:rFonts w:hint="eastAsia" w:ascii="新宋体" w:hAnsi="新宋体" w:eastAsia="新宋体" w:cs="新宋体"/>
                <w:kern w:val="0"/>
                <w:sz w:val="24"/>
                <w:szCs w:val="24"/>
              </w:rPr>
            </w:pPr>
            <w:r>
              <w:rPr>
                <w:rFonts w:hint="eastAsia" w:ascii="新宋体" w:hAnsi="新宋体" w:eastAsia="新宋体" w:cs="新宋体"/>
                <w:kern w:val="0"/>
                <w:sz w:val="24"/>
                <w:szCs w:val="24"/>
              </w:rPr>
              <w:t>2</w:t>
            </w:r>
            <w:r>
              <w:rPr>
                <w:rFonts w:hint="eastAsia" w:ascii="新宋体" w:hAnsi="新宋体" w:eastAsia="新宋体" w:cs="新宋体"/>
                <w:kern w:val="0"/>
                <w:sz w:val="24"/>
                <w:szCs w:val="24"/>
                <w:lang w:val="en-US" w:eastAsia="zh-CN"/>
              </w:rPr>
              <w:t>2</w:t>
            </w:r>
            <w:r>
              <w:rPr>
                <w:rFonts w:hint="eastAsia" w:ascii="新宋体" w:hAnsi="新宋体" w:eastAsia="新宋体" w:cs="新宋体"/>
                <w:kern w:val="0"/>
                <w:sz w:val="24"/>
                <w:szCs w:val="24"/>
              </w:rPr>
              <w:t>、支持课堂当堂作业点评，教师可以从授课端实时选择学生作业，可以直接展示学生作业，支持图片、文字、音视频、习题类作业展示，也支持最多6位同学的作业投入到白板上进行展示；</w:t>
            </w:r>
          </w:p>
          <w:p>
            <w:pPr>
              <w:rPr>
                <w:rFonts w:hint="eastAsia" w:ascii="新宋体" w:hAnsi="新宋体" w:eastAsia="新宋体" w:cs="新宋体"/>
                <w:kern w:val="0"/>
                <w:sz w:val="24"/>
                <w:szCs w:val="24"/>
              </w:rPr>
            </w:pPr>
            <w:r>
              <w:rPr>
                <w:rFonts w:hint="eastAsia" w:ascii="新宋体" w:hAnsi="新宋体" w:eastAsia="新宋体" w:cs="新宋体"/>
                <w:kern w:val="0"/>
                <w:sz w:val="24"/>
                <w:szCs w:val="24"/>
              </w:rPr>
              <w:t>23、支持多种互动试题，教师在课前制作好交互性试题，在课堂上可以与学生进行互动，互动试题支持自动判断对错、重置、显示标准答案，方便课堂教学，互动试题类型包括：选择题、连线题、连连看、分类题、排序题、填空题、连词成句、拼图、魔方盒、猜词、比大小等至少17种以上互动试题；</w:t>
            </w:r>
          </w:p>
          <w:p>
            <w:pPr>
              <w:rPr>
                <w:rFonts w:hint="eastAsia" w:ascii="新宋体" w:hAnsi="新宋体" w:eastAsia="新宋体" w:cs="新宋体"/>
                <w:kern w:val="0"/>
                <w:sz w:val="24"/>
                <w:szCs w:val="24"/>
              </w:rPr>
            </w:pPr>
            <w:r>
              <w:rPr>
                <w:rFonts w:hint="eastAsia" w:ascii="新宋体" w:hAnsi="新宋体" w:eastAsia="新宋体" w:cs="新宋体"/>
                <w:kern w:val="0"/>
                <w:sz w:val="24"/>
                <w:szCs w:val="24"/>
                <w:lang w:val="en-US" w:eastAsia="zh-CN"/>
              </w:rPr>
              <w:t>24</w:t>
            </w:r>
            <w:r>
              <w:rPr>
                <w:rFonts w:hint="eastAsia" w:ascii="新宋体" w:hAnsi="新宋体" w:eastAsia="新宋体" w:cs="新宋体"/>
                <w:kern w:val="0"/>
                <w:sz w:val="24"/>
                <w:szCs w:val="24"/>
              </w:rPr>
              <w:t>、供与国家课程标准教材编目同步的教学资源，同步教学资源涵盖小学、初中及高中，不少于14个学科； 支持设定教材版本、学科、学段、册别，资源以到章到节的形式层级展开呈现；</w:t>
            </w:r>
          </w:p>
          <w:p>
            <w:pPr>
              <w:rPr>
                <w:rFonts w:hint="eastAsia" w:ascii="新宋体" w:hAnsi="新宋体" w:eastAsia="新宋体" w:cs="新宋体"/>
                <w:kern w:val="0"/>
                <w:sz w:val="24"/>
                <w:szCs w:val="24"/>
              </w:rPr>
            </w:pPr>
            <w:r>
              <w:rPr>
                <w:rFonts w:hint="eastAsia" w:ascii="新宋体" w:hAnsi="新宋体" w:eastAsia="新宋体" w:cs="新宋体"/>
                <w:kern w:val="0"/>
                <w:sz w:val="24"/>
                <w:szCs w:val="24"/>
                <w:lang w:val="en-US" w:eastAsia="zh-CN"/>
              </w:rPr>
              <w:t>25</w:t>
            </w:r>
            <w:r>
              <w:rPr>
                <w:rFonts w:hint="eastAsia" w:ascii="新宋体" w:hAnsi="新宋体" w:eastAsia="新宋体" w:cs="新宋体"/>
                <w:kern w:val="0"/>
                <w:sz w:val="24"/>
                <w:szCs w:val="24"/>
              </w:rPr>
              <w:t xml:space="preserve">、支持教师从区域共享资源、精品资源、学校校本资源库资源、教育云资源获取已有资源； </w:t>
            </w:r>
          </w:p>
          <w:p>
            <w:pPr>
              <w:rPr>
                <w:rFonts w:hint="eastAsia" w:ascii="新宋体" w:hAnsi="新宋体" w:eastAsia="新宋体" w:cs="新宋体"/>
                <w:kern w:val="0"/>
                <w:sz w:val="24"/>
                <w:szCs w:val="24"/>
              </w:rPr>
            </w:pPr>
            <w:r>
              <w:rPr>
                <w:rFonts w:hint="eastAsia" w:ascii="新宋体" w:hAnsi="新宋体" w:eastAsia="新宋体" w:cs="新宋体"/>
                <w:kern w:val="0"/>
                <w:sz w:val="24"/>
                <w:szCs w:val="24"/>
                <w:lang w:val="en-US" w:eastAsia="zh-CN"/>
              </w:rPr>
              <w:t>26</w:t>
            </w:r>
            <w:r>
              <w:rPr>
                <w:rFonts w:hint="eastAsia" w:ascii="新宋体" w:hAnsi="新宋体" w:eastAsia="新宋体" w:cs="新宋体"/>
                <w:kern w:val="0"/>
                <w:sz w:val="24"/>
                <w:szCs w:val="24"/>
              </w:rPr>
              <w:t>、支持教师新增校本教材及编目，同校教师共同维护教材及编目，本校教材和编目下对应的资源支持分享和收藏。</w:t>
            </w:r>
          </w:p>
          <w:p>
            <w:pPr>
              <w:rPr>
                <w:rFonts w:hint="eastAsia" w:ascii="新宋体" w:hAnsi="新宋体" w:eastAsia="新宋体" w:cs="新宋体"/>
                <w:kern w:val="0"/>
                <w:sz w:val="24"/>
                <w:szCs w:val="24"/>
              </w:rPr>
            </w:pPr>
            <w:r>
              <w:rPr>
                <w:rFonts w:hint="eastAsia" w:ascii="新宋体" w:hAnsi="新宋体" w:eastAsia="新宋体" w:cs="新宋体"/>
                <w:kern w:val="0"/>
                <w:sz w:val="24"/>
                <w:szCs w:val="24"/>
                <w:lang w:val="en-US" w:eastAsia="zh-CN"/>
              </w:rPr>
              <w:t>27</w:t>
            </w:r>
            <w:r>
              <w:rPr>
                <w:rFonts w:hint="eastAsia" w:ascii="新宋体" w:hAnsi="新宋体" w:eastAsia="新宋体" w:cs="新宋体"/>
                <w:kern w:val="0"/>
                <w:sz w:val="24"/>
                <w:szCs w:val="24"/>
              </w:rPr>
              <w:t>、支持与云平台互联互通，本地资源上传至平台空间并管理资源；支持按照格式、类别筛选平台资源实现在线预览和评价；支持将平台资源收藏至个人资源库及下载到本地；支持链接上级资源平台进行资源收藏、下载。</w:t>
            </w:r>
          </w:p>
          <w:p>
            <w:pPr>
              <w:rPr>
                <w:rFonts w:hint="eastAsia" w:ascii="新宋体" w:hAnsi="新宋体" w:eastAsia="新宋体" w:cs="新宋体"/>
                <w:i w:val="0"/>
                <w:color w:val="000000"/>
                <w:sz w:val="24"/>
                <w:szCs w:val="24"/>
                <w:u w:val="none"/>
              </w:rPr>
            </w:pPr>
            <w:r>
              <w:rPr>
                <w:rFonts w:hint="eastAsia" w:ascii="新宋体" w:hAnsi="新宋体" w:eastAsia="新宋体" w:cs="新宋体"/>
                <w:kern w:val="0"/>
                <w:sz w:val="24"/>
                <w:szCs w:val="24"/>
                <w:lang w:val="en-US" w:eastAsia="zh-CN"/>
              </w:rPr>
              <w:t>28、</w:t>
            </w:r>
            <w:r>
              <w:rPr>
                <w:rFonts w:hint="eastAsia" w:ascii="新宋体" w:hAnsi="新宋体" w:eastAsia="新宋体" w:cs="新宋体"/>
                <w:kern w:val="0"/>
                <w:sz w:val="24"/>
                <w:szCs w:val="24"/>
              </w:rPr>
              <w:t>支持教师从云端引用文本、图片、音频、视频、习题等资源，推送给全班或部分学生，学生可通过WEB端或手机端查收导学任务，支持教师查看学生接收情况；支持指定导学回答形式，发布导学任务时指定学生用文本、图片、音频、视频、习题等不同的回答形式；支持教师从云端引用文本、图片、音频、视频、习题等类型的资源作为导学任务的素材发送给学生之用；支持一键调起微课录制工具录制微课导学资源发送给学生；</w:t>
            </w:r>
          </w:p>
        </w:tc>
        <w:tc>
          <w:tcPr>
            <w:tcW w:w="6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新宋体" w:hAnsi="新宋体" w:eastAsia="新宋体" w:cs="新宋体"/>
                <w:i w:val="0"/>
                <w:color w:val="000000"/>
                <w:sz w:val="24"/>
                <w:szCs w:val="24"/>
                <w:u w:val="none"/>
                <w:lang w:eastAsia="zh-CN"/>
              </w:rPr>
            </w:pPr>
            <w:r>
              <w:rPr>
                <w:rFonts w:hint="eastAsia" w:ascii="新宋体" w:hAnsi="新宋体" w:eastAsia="新宋体" w:cs="新宋体"/>
                <w:i w:val="0"/>
                <w:color w:val="000000"/>
                <w:sz w:val="24"/>
                <w:szCs w:val="24"/>
                <w:u w:val="none"/>
                <w:lang w:eastAsia="zh-CN"/>
              </w:rPr>
              <w:t>台</w:t>
            </w:r>
          </w:p>
        </w:tc>
        <w:tc>
          <w:tcPr>
            <w:tcW w:w="6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新宋体" w:hAnsi="新宋体" w:eastAsia="新宋体" w:cs="新宋体"/>
                <w:i w:val="0"/>
                <w:color w:val="000000"/>
                <w:sz w:val="24"/>
                <w:szCs w:val="24"/>
                <w:u w:val="none"/>
                <w:lang w:val="en-US" w:eastAsia="zh-CN"/>
              </w:rPr>
            </w:pPr>
            <w:r>
              <w:rPr>
                <w:rFonts w:hint="eastAsia" w:ascii="新宋体" w:hAnsi="新宋体" w:eastAsia="新宋体" w:cs="新宋体"/>
                <w:i w:val="0"/>
                <w:color w:val="000000"/>
                <w:sz w:val="24"/>
                <w:szCs w:val="24"/>
                <w:u w:val="none"/>
                <w:lang w:val="en-US" w:eastAsia="zh-CN"/>
              </w:rPr>
              <w:t>7</w:t>
            </w:r>
          </w:p>
        </w:tc>
        <w:tc>
          <w:tcPr>
            <w:tcW w:w="7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新宋体" w:hAnsi="新宋体" w:eastAsia="新宋体" w:cs="新宋体"/>
                <w:i w:val="0"/>
                <w:color w:val="000000"/>
                <w:sz w:val="24"/>
                <w:szCs w:val="24"/>
                <w:u w:val="none"/>
                <w:lang w:eastAsia="zh-CN"/>
              </w:rPr>
            </w:pPr>
            <w:r>
              <w:rPr>
                <w:rFonts w:hint="eastAsia" w:ascii="新宋体" w:hAnsi="新宋体" w:eastAsia="新宋体" w:cs="新宋体"/>
                <w:i w:val="0"/>
                <w:color w:val="000000"/>
                <w:sz w:val="24"/>
                <w:szCs w:val="24"/>
                <w:u w:val="none"/>
                <w:lang w:eastAsia="zh-CN"/>
              </w:rPr>
              <w:t>核心产品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3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rPr>
              <w:t>3</w:t>
            </w:r>
          </w:p>
        </w:tc>
        <w:tc>
          <w:tcPr>
            <w:tcW w:w="8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rPr>
              <w:t>交互式电视触控一体机</w:t>
            </w:r>
          </w:p>
        </w:tc>
        <w:tc>
          <w:tcPr>
            <w:tcW w:w="57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numPr>
                <w:ilvl w:val="0"/>
                <w:numId w:val="0"/>
              </w:numPr>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一、</w:t>
            </w:r>
            <w:r>
              <w:rPr>
                <w:rFonts w:hint="eastAsia" w:ascii="新宋体" w:hAnsi="新宋体" w:eastAsia="新宋体" w:cs="新宋体"/>
                <w:sz w:val="24"/>
                <w:szCs w:val="24"/>
              </w:rPr>
              <w:t>硬件：</w:t>
            </w:r>
          </w:p>
          <w:p>
            <w:pPr>
              <w:pStyle w:val="58"/>
              <w:numPr>
                <w:ilvl w:val="0"/>
                <w:numId w:val="0"/>
              </w:numPr>
              <w:spacing w:line="360" w:lineRule="auto"/>
              <w:ind w:leftChars="0"/>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lang w:val="en-US" w:eastAsia="zh-CN"/>
              </w:rPr>
              <w:t>1、</w:t>
            </w:r>
            <w:r>
              <w:rPr>
                <w:rFonts w:hint="eastAsia" w:ascii="新宋体" w:hAnsi="新宋体" w:eastAsia="新宋体" w:cs="新宋体"/>
                <w:color w:val="000000"/>
                <w:sz w:val="24"/>
                <w:szCs w:val="24"/>
              </w:rPr>
              <w:t>屏幕：≥</w:t>
            </w:r>
            <w:r>
              <w:rPr>
                <w:rFonts w:hint="eastAsia" w:ascii="新宋体" w:hAnsi="新宋体" w:eastAsia="新宋体" w:cs="新宋体"/>
                <w:color w:val="000000"/>
                <w:sz w:val="24"/>
                <w:szCs w:val="24"/>
                <w:lang w:val="en-US" w:eastAsia="zh-CN"/>
              </w:rPr>
              <w:t>86</w:t>
            </w:r>
            <w:r>
              <w:rPr>
                <w:rFonts w:hint="eastAsia" w:ascii="新宋体" w:hAnsi="新宋体" w:eastAsia="新宋体" w:cs="新宋体"/>
                <w:color w:val="000000"/>
                <w:sz w:val="24"/>
                <w:szCs w:val="24"/>
              </w:rPr>
              <w:t>英寸，LED背光源，4K超高清显示</w:t>
            </w:r>
            <w:r>
              <w:rPr>
                <w:rFonts w:hint="eastAsia" w:ascii="新宋体" w:hAnsi="新宋体" w:eastAsia="新宋体" w:cs="新宋体"/>
                <w:color w:val="000000"/>
                <w:sz w:val="24"/>
                <w:szCs w:val="24"/>
                <w:lang w:eastAsia="zh-CN"/>
              </w:rPr>
              <w:t>，</w:t>
            </w:r>
            <w:r>
              <w:rPr>
                <w:rFonts w:hint="eastAsia" w:ascii="新宋体" w:hAnsi="新宋体" w:eastAsia="新宋体" w:cs="新宋体"/>
                <w:color w:val="000000"/>
                <w:sz w:val="24"/>
                <w:szCs w:val="24"/>
                <w:lang w:val="en-US" w:eastAsia="zh-CN"/>
              </w:rPr>
              <w:t>安卓和WINDOWS双系统</w:t>
            </w:r>
            <w:r>
              <w:rPr>
                <w:rFonts w:hint="eastAsia" w:ascii="新宋体" w:hAnsi="新宋体" w:eastAsia="新宋体" w:cs="新宋体"/>
                <w:color w:val="000000"/>
                <w:sz w:val="24"/>
                <w:szCs w:val="24"/>
              </w:rPr>
              <w:t>；</w:t>
            </w:r>
          </w:p>
          <w:p>
            <w:pPr>
              <w:pStyle w:val="58"/>
              <w:numPr>
                <w:ilvl w:val="0"/>
                <w:numId w:val="0"/>
              </w:numPr>
              <w:spacing w:line="360" w:lineRule="auto"/>
              <w:ind w:leftChars="0"/>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lang w:val="en-US" w:eastAsia="zh-CN"/>
              </w:rPr>
              <w:t>2、</w:t>
            </w:r>
            <w:r>
              <w:rPr>
                <w:rFonts w:hint="eastAsia" w:ascii="新宋体" w:hAnsi="新宋体" w:eastAsia="新宋体" w:cs="新宋体"/>
                <w:color w:val="000000"/>
                <w:sz w:val="24"/>
                <w:szCs w:val="24"/>
              </w:rPr>
              <w:t>为达到更优显示效果，液晶屏达到A级标准；提供原厂证明</w:t>
            </w:r>
          </w:p>
          <w:p>
            <w:pPr>
              <w:pStyle w:val="58"/>
              <w:numPr>
                <w:ilvl w:val="0"/>
                <w:numId w:val="0"/>
              </w:numPr>
              <w:spacing w:line="360" w:lineRule="auto"/>
              <w:ind w:leftChars="0"/>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lang w:val="en-US" w:eastAsia="zh-CN"/>
              </w:rPr>
              <w:t>3、</w:t>
            </w:r>
            <w:r>
              <w:rPr>
                <w:rFonts w:hint="eastAsia" w:ascii="新宋体" w:hAnsi="新宋体" w:eastAsia="新宋体" w:cs="新宋体"/>
                <w:color w:val="000000"/>
                <w:sz w:val="24"/>
                <w:szCs w:val="24"/>
              </w:rPr>
              <w:t xml:space="preserve">显示比例：16:9；可视角度：≥178°；亮度：≥400cd/m2；对比度：≥4000:1； </w:t>
            </w:r>
          </w:p>
          <w:p>
            <w:pPr>
              <w:pStyle w:val="58"/>
              <w:numPr>
                <w:ilvl w:val="0"/>
                <w:numId w:val="0"/>
              </w:numPr>
              <w:spacing w:line="360" w:lineRule="auto"/>
              <w:ind w:leftChars="0"/>
              <w:rPr>
                <w:rFonts w:hint="eastAsia" w:ascii="新宋体" w:hAnsi="新宋体" w:eastAsia="新宋体" w:cs="新宋体"/>
                <w:b/>
                <w:bCs/>
                <w:color w:val="000000"/>
                <w:sz w:val="24"/>
                <w:szCs w:val="24"/>
              </w:rPr>
            </w:pPr>
            <w:r>
              <w:rPr>
                <w:rFonts w:hint="eastAsia" w:ascii="新宋体" w:hAnsi="新宋体" w:eastAsia="新宋体" w:cs="新宋体"/>
                <w:color w:val="000000"/>
                <w:sz w:val="24"/>
                <w:szCs w:val="24"/>
                <w:lang w:val="en-US" w:eastAsia="zh-CN"/>
              </w:rPr>
              <w:t>4、</w:t>
            </w:r>
            <w:r>
              <w:rPr>
                <w:rFonts w:hint="eastAsia" w:ascii="新宋体" w:hAnsi="新宋体" w:eastAsia="新宋体" w:cs="新宋体"/>
                <w:color w:val="000000"/>
                <w:sz w:val="24"/>
                <w:szCs w:val="24"/>
              </w:rPr>
              <w:t>为了保证画面色彩，屏幕亮度均匀性≥70%，白色不均匀性Δu’v’≤0.015，色温曲线K8000-12500.</w:t>
            </w:r>
            <w:r>
              <w:rPr>
                <w:rFonts w:hint="eastAsia" w:ascii="新宋体" w:hAnsi="新宋体" w:eastAsia="新宋体" w:cs="新宋体"/>
                <w:b/>
                <w:bCs/>
                <w:color w:val="000000"/>
                <w:sz w:val="24"/>
                <w:szCs w:val="24"/>
              </w:rPr>
              <w:t>需提供CNAS认可的权威第三方检测机构提供的检验报告</w:t>
            </w:r>
            <w:r>
              <w:rPr>
                <w:rFonts w:hint="eastAsia" w:ascii="新宋体" w:hAnsi="新宋体" w:eastAsia="新宋体" w:cs="新宋体"/>
                <w:b/>
                <w:bCs/>
                <w:color w:val="000000"/>
                <w:sz w:val="24"/>
                <w:szCs w:val="24"/>
                <w:lang w:eastAsia="zh-CN"/>
              </w:rPr>
              <w:t>；</w:t>
            </w:r>
          </w:p>
          <w:p>
            <w:pPr>
              <w:spacing w:line="360" w:lineRule="auto"/>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5、整机具有侧面、前面各一个USB typeB接口，方便外接电脑使用；</w:t>
            </w:r>
          </w:p>
          <w:p>
            <w:pPr>
              <w:spacing w:line="360" w:lineRule="auto"/>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6、整机具备锁屏功能，快速按HOME键两下即可关闭触摸功能，防止触摸误操作</w:t>
            </w:r>
            <w:r>
              <w:rPr>
                <w:rFonts w:hint="eastAsia" w:ascii="新宋体" w:hAnsi="新宋体" w:eastAsia="新宋体" w:cs="新宋体"/>
                <w:color w:val="000000"/>
                <w:sz w:val="24"/>
                <w:szCs w:val="24"/>
                <w:lang w:eastAsia="zh-CN"/>
              </w:rPr>
              <w:t>；</w:t>
            </w:r>
          </w:p>
          <w:p>
            <w:pPr>
              <w:spacing w:line="360" w:lineRule="auto"/>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7、具有减轻人眼疲劳的背光设计，根据环境光亮度自动调节屏幕亮度，减少人眼疲劳</w:t>
            </w:r>
            <w:r>
              <w:rPr>
                <w:rFonts w:hint="eastAsia" w:ascii="新宋体" w:hAnsi="新宋体" w:eastAsia="新宋体" w:cs="新宋体"/>
                <w:color w:val="000000"/>
                <w:sz w:val="24"/>
                <w:szCs w:val="24"/>
                <w:lang w:eastAsia="zh-CN"/>
              </w:rPr>
              <w:t>；</w:t>
            </w:r>
          </w:p>
          <w:p>
            <w:pPr>
              <w:spacing w:line="360" w:lineRule="auto"/>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8、整机支持OPS/OPS-C接口，支持加装OPS</w:t>
            </w:r>
            <w:r>
              <w:rPr>
                <w:rFonts w:hint="eastAsia" w:ascii="新宋体" w:hAnsi="新宋体" w:eastAsia="新宋体" w:cs="新宋体"/>
                <w:color w:val="000000"/>
                <w:sz w:val="24"/>
                <w:szCs w:val="24"/>
                <w:lang w:eastAsia="zh-CN"/>
              </w:rPr>
              <w:t>；</w:t>
            </w:r>
          </w:p>
          <w:p>
            <w:pPr>
              <w:spacing w:line="360" w:lineRule="auto"/>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9、整机内置无线双频AP，且可指定信道</w:t>
            </w:r>
            <w:r>
              <w:rPr>
                <w:rFonts w:hint="eastAsia" w:ascii="新宋体" w:hAnsi="新宋体" w:eastAsia="新宋体" w:cs="新宋体"/>
                <w:color w:val="000000"/>
                <w:sz w:val="24"/>
                <w:szCs w:val="24"/>
                <w:lang w:eastAsia="zh-CN"/>
              </w:rPr>
              <w:t>；</w:t>
            </w:r>
          </w:p>
          <w:p>
            <w:pPr>
              <w:spacing w:line="360" w:lineRule="auto"/>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10、具有一键关屏功能，实现便捷节能</w:t>
            </w:r>
            <w:r>
              <w:rPr>
                <w:rFonts w:hint="eastAsia" w:ascii="新宋体" w:hAnsi="新宋体" w:eastAsia="新宋体" w:cs="新宋体"/>
                <w:color w:val="000000"/>
                <w:sz w:val="24"/>
                <w:szCs w:val="24"/>
                <w:lang w:eastAsia="zh-CN"/>
              </w:rPr>
              <w:t>；</w:t>
            </w:r>
          </w:p>
          <w:p>
            <w:pPr>
              <w:spacing w:line="360" w:lineRule="auto"/>
              <w:rPr>
                <w:rFonts w:hint="eastAsia" w:ascii="新宋体" w:hAnsi="新宋体" w:eastAsia="新宋体" w:cs="新宋体"/>
                <w:b/>
                <w:bCs/>
                <w:color w:val="000000"/>
                <w:sz w:val="24"/>
                <w:szCs w:val="24"/>
              </w:rPr>
            </w:pPr>
            <w:r>
              <w:rPr>
                <w:rFonts w:hint="eastAsia" w:ascii="新宋体" w:hAnsi="新宋体" w:eastAsia="新宋体" w:cs="新宋体"/>
                <w:color w:val="000000"/>
                <w:sz w:val="24"/>
                <w:szCs w:val="24"/>
              </w:rPr>
              <w:t>11、为保证声音效果，扬声器功率15W*2，内置四个低音喇叭，两个高音喇叭；整机支持DTS和杜比解码。</w:t>
            </w:r>
            <w:r>
              <w:rPr>
                <w:rFonts w:hint="eastAsia" w:ascii="新宋体" w:hAnsi="新宋体" w:eastAsia="新宋体" w:cs="新宋体"/>
                <w:b/>
                <w:bCs/>
                <w:color w:val="000000"/>
                <w:sz w:val="24"/>
                <w:szCs w:val="24"/>
              </w:rPr>
              <w:t>需提供CNAS认可的权威第三方检测机构提供的检验报告</w:t>
            </w:r>
            <w:r>
              <w:rPr>
                <w:rFonts w:hint="eastAsia" w:ascii="新宋体" w:hAnsi="新宋体" w:eastAsia="新宋体" w:cs="新宋体"/>
                <w:b/>
                <w:bCs/>
                <w:color w:val="000000"/>
                <w:sz w:val="24"/>
                <w:szCs w:val="24"/>
                <w:lang w:eastAsia="zh-CN"/>
              </w:rPr>
              <w:t>；</w:t>
            </w:r>
          </w:p>
          <w:p>
            <w:pPr>
              <w:spacing w:line="360" w:lineRule="auto"/>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11、红外式触摸一体机</w:t>
            </w:r>
            <w:r>
              <w:rPr>
                <w:rFonts w:hint="eastAsia" w:ascii="新宋体" w:hAnsi="新宋体" w:eastAsia="新宋体" w:cs="新宋体"/>
                <w:color w:val="000000"/>
                <w:sz w:val="24"/>
                <w:szCs w:val="24"/>
                <w:lang w:eastAsia="zh-CN"/>
              </w:rPr>
              <w:t>；</w:t>
            </w:r>
          </w:p>
          <w:p>
            <w:pPr>
              <w:spacing w:line="360" w:lineRule="auto"/>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12、支持20点触控及20点书写，多点书写时触摸帧率≥100帧，</w:t>
            </w:r>
            <w:r>
              <w:rPr>
                <w:rFonts w:hint="eastAsia" w:ascii="新宋体" w:hAnsi="新宋体" w:eastAsia="新宋体" w:cs="新宋体"/>
                <w:b/>
                <w:bCs/>
                <w:color w:val="000000"/>
                <w:sz w:val="24"/>
                <w:szCs w:val="24"/>
              </w:rPr>
              <w:t>需提供CNAS认可的权威第三方检测机构提供的检验报告</w:t>
            </w:r>
            <w:r>
              <w:rPr>
                <w:rFonts w:hint="eastAsia" w:ascii="新宋体" w:hAnsi="新宋体" w:eastAsia="新宋体" w:cs="新宋体"/>
                <w:color w:val="000000"/>
                <w:sz w:val="24"/>
                <w:szCs w:val="24"/>
              </w:rPr>
              <w:t>。2mm精细书写，保证书写精度避免连笔现象</w:t>
            </w:r>
            <w:r>
              <w:rPr>
                <w:rFonts w:hint="eastAsia" w:ascii="新宋体" w:hAnsi="新宋体" w:eastAsia="新宋体" w:cs="新宋体"/>
                <w:color w:val="000000"/>
                <w:sz w:val="24"/>
                <w:szCs w:val="24"/>
                <w:lang w:eastAsia="zh-CN"/>
              </w:rPr>
              <w:t>；</w:t>
            </w:r>
          </w:p>
          <w:p>
            <w:pPr>
              <w:spacing w:line="360" w:lineRule="auto"/>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13、用单手五指同时触摸屏幕，可调取触摸屏的中控菜单，将常用的信号源切换、音量调节、主页、返回、批注、计算器、投票器等功能整合到同一菜单下。用户在任意信号源下，屏幕的任意为止均可通过手势调出中控菜单，方便快捷</w:t>
            </w:r>
            <w:r>
              <w:rPr>
                <w:rFonts w:hint="eastAsia" w:ascii="新宋体" w:hAnsi="新宋体" w:eastAsia="新宋体" w:cs="新宋体"/>
                <w:color w:val="000000"/>
                <w:sz w:val="24"/>
                <w:szCs w:val="24"/>
                <w:lang w:eastAsia="zh-CN"/>
              </w:rPr>
              <w:t>；</w:t>
            </w:r>
          </w:p>
          <w:p>
            <w:pPr>
              <w:spacing w:line="360" w:lineRule="auto"/>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14. 为了方便使用，一体机需内置计时器/计算器/投票器/欢迎签到/日历等功能，采用悬浮窗口设计，方便在屏幕上拖动到任意位置</w:t>
            </w:r>
            <w:r>
              <w:rPr>
                <w:rFonts w:hint="eastAsia" w:ascii="新宋体" w:hAnsi="新宋体" w:eastAsia="新宋体" w:cs="新宋体"/>
                <w:color w:val="000000"/>
                <w:sz w:val="24"/>
                <w:szCs w:val="24"/>
                <w:lang w:eastAsia="zh-CN"/>
              </w:rPr>
              <w:t>；</w:t>
            </w:r>
          </w:p>
          <w:p>
            <w:pPr>
              <w:spacing w:line="360" w:lineRule="auto"/>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lang w:val="en-US" w:eastAsia="zh-CN"/>
              </w:rPr>
              <w:t>15、</w:t>
            </w:r>
            <w:r>
              <w:rPr>
                <w:rFonts w:hint="eastAsia" w:ascii="新宋体" w:hAnsi="新宋体" w:eastAsia="新宋体" w:cs="新宋体"/>
                <w:color w:val="000000"/>
                <w:sz w:val="24"/>
                <w:szCs w:val="24"/>
              </w:rPr>
              <w:t>为了方便使用，一体机需配置遥控器，支持遥控器进行相关系统菜单操作。需提供相关证明文档</w:t>
            </w:r>
            <w:r>
              <w:rPr>
                <w:rFonts w:hint="eastAsia" w:ascii="新宋体" w:hAnsi="新宋体" w:eastAsia="新宋体" w:cs="新宋体"/>
                <w:color w:val="000000"/>
                <w:sz w:val="24"/>
                <w:szCs w:val="24"/>
                <w:lang w:eastAsia="zh-CN"/>
              </w:rPr>
              <w:t>；</w:t>
            </w:r>
          </w:p>
          <w:p>
            <w:pPr>
              <w:spacing w:line="360" w:lineRule="auto"/>
              <w:rPr>
                <w:rFonts w:hint="eastAsia" w:ascii="新宋体" w:hAnsi="新宋体" w:eastAsia="新宋体" w:cs="新宋体"/>
                <w:b/>
                <w:bCs/>
                <w:color w:val="000000"/>
                <w:sz w:val="24"/>
                <w:szCs w:val="24"/>
              </w:rPr>
            </w:pPr>
            <w:r>
              <w:rPr>
                <w:rFonts w:hint="eastAsia" w:ascii="新宋体" w:hAnsi="新宋体" w:eastAsia="新宋体" w:cs="新宋体"/>
                <w:kern w:val="0"/>
                <w:sz w:val="24"/>
                <w:szCs w:val="24"/>
                <w:lang w:val="en-US" w:eastAsia="zh-CN"/>
              </w:rPr>
              <w:t>16、</w:t>
            </w:r>
            <w:r>
              <w:rPr>
                <w:rFonts w:hint="eastAsia" w:ascii="新宋体" w:hAnsi="新宋体" w:eastAsia="新宋体" w:cs="新宋体"/>
                <w:kern w:val="0"/>
                <w:sz w:val="24"/>
                <w:szCs w:val="24"/>
              </w:rPr>
              <w:t>整机符合防雷击4 级，浪涌、静电抗干扰要求，</w:t>
            </w:r>
            <w:r>
              <w:rPr>
                <w:rFonts w:hint="eastAsia" w:ascii="新宋体" w:hAnsi="新宋体" w:eastAsia="新宋体" w:cs="新宋体"/>
                <w:b/>
                <w:bCs/>
                <w:kern w:val="0"/>
                <w:sz w:val="24"/>
                <w:szCs w:val="24"/>
              </w:rPr>
              <w:t>需提供</w:t>
            </w:r>
            <w:r>
              <w:rPr>
                <w:rFonts w:hint="eastAsia" w:ascii="新宋体" w:hAnsi="新宋体" w:eastAsia="新宋体" w:cs="新宋体"/>
                <w:b/>
                <w:bCs/>
                <w:color w:val="000000"/>
                <w:sz w:val="24"/>
                <w:szCs w:val="24"/>
              </w:rPr>
              <w:t>CNAS认可的权威第三方检测机构提供的检验报告</w:t>
            </w:r>
            <w:r>
              <w:rPr>
                <w:rFonts w:hint="eastAsia" w:ascii="新宋体" w:hAnsi="新宋体" w:eastAsia="新宋体" w:cs="新宋体"/>
                <w:b/>
                <w:bCs/>
                <w:color w:val="000000"/>
                <w:sz w:val="24"/>
                <w:szCs w:val="24"/>
                <w:lang w:eastAsia="zh-CN"/>
              </w:rPr>
              <w:t>；</w:t>
            </w:r>
          </w:p>
          <w:p>
            <w:pPr>
              <w:spacing w:line="360" w:lineRule="auto"/>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lang w:val="en-US" w:eastAsia="zh-CN"/>
              </w:rPr>
              <w:t>17、</w:t>
            </w:r>
            <w:r>
              <w:rPr>
                <w:rFonts w:hint="eastAsia" w:ascii="新宋体" w:hAnsi="新宋体" w:eastAsia="新宋体" w:cs="新宋体"/>
                <w:color w:val="000000"/>
                <w:sz w:val="24"/>
                <w:szCs w:val="24"/>
              </w:rPr>
              <w:t>为了保证交互平板产品后续可扩展性，一体机采用符合INTEL标准协议的80pin OPS接口，拒绝非标准接口ops电脑；处理器：</w:t>
            </w:r>
            <w:r>
              <w:rPr>
                <w:rFonts w:hint="eastAsia" w:ascii="新宋体" w:hAnsi="新宋体" w:eastAsia="新宋体" w:cs="新宋体"/>
                <w:kern w:val="0"/>
                <w:sz w:val="24"/>
                <w:szCs w:val="24"/>
              </w:rPr>
              <w:t>Intel 酷睿I5或以上</w:t>
            </w:r>
            <w:r>
              <w:rPr>
                <w:rFonts w:hint="eastAsia" w:ascii="新宋体" w:hAnsi="新宋体" w:eastAsia="新宋体" w:cs="新宋体"/>
                <w:color w:val="000000"/>
                <w:sz w:val="24"/>
                <w:szCs w:val="24"/>
              </w:rPr>
              <w:t>； 内存：4G DDR3或以上配置；硬盘：128G或以上配置；内置WiFi：IEEE 802.11n标准；内置网卡：10M/100M/1000M</w:t>
            </w:r>
            <w:r>
              <w:rPr>
                <w:rFonts w:hint="eastAsia" w:ascii="新宋体" w:hAnsi="新宋体" w:eastAsia="新宋体" w:cs="新宋体"/>
                <w:color w:val="000000"/>
                <w:sz w:val="24"/>
                <w:szCs w:val="24"/>
                <w:lang w:eastAsia="zh-CN"/>
              </w:rPr>
              <w:t>。</w:t>
            </w:r>
          </w:p>
          <w:p>
            <w:pPr>
              <w:numPr>
                <w:ilvl w:val="0"/>
                <w:numId w:val="0"/>
              </w:numPr>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二、无线</w:t>
            </w:r>
            <w:r>
              <w:rPr>
                <w:rFonts w:hint="eastAsia" w:ascii="新宋体" w:hAnsi="新宋体" w:eastAsia="新宋体" w:cs="新宋体"/>
                <w:sz w:val="24"/>
                <w:szCs w:val="24"/>
              </w:rPr>
              <w:t>传屏：</w:t>
            </w:r>
          </w:p>
          <w:p>
            <w:pPr>
              <w:numPr>
                <w:ilvl w:val="0"/>
                <w:numId w:val="0"/>
              </w:numPr>
              <w:rPr>
                <w:rFonts w:hint="eastAsia" w:ascii="新宋体" w:hAnsi="新宋体" w:eastAsia="新宋体" w:cs="新宋体"/>
                <w:sz w:val="24"/>
                <w:szCs w:val="24"/>
              </w:rPr>
            </w:pPr>
            <w:r>
              <w:rPr>
                <w:rFonts w:hint="eastAsia" w:ascii="新宋体" w:hAnsi="新宋体" w:eastAsia="新宋体" w:cs="新宋体"/>
                <w:color w:val="000000"/>
                <w:sz w:val="24"/>
                <w:szCs w:val="24"/>
                <w:lang w:val="en-US" w:eastAsia="zh-CN"/>
              </w:rPr>
              <w:t>1、</w:t>
            </w:r>
            <w:r>
              <w:rPr>
                <w:rFonts w:hint="eastAsia" w:ascii="新宋体" w:hAnsi="新宋体" w:eastAsia="新宋体" w:cs="新宋体"/>
                <w:color w:val="000000"/>
                <w:sz w:val="24"/>
                <w:szCs w:val="24"/>
              </w:rPr>
              <w:t>支</w:t>
            </w:r>
            <w:r>
              <w:rPr>
                <w:rFonts w:hint="eastAsia" w:ascii="新宋体" w:hAnsi="新宋体" w:eastAsia="新宋体" w:cs="新宋体"/>
                <w:sz w:val="24"/>
                <w:szCs w:val="24"/>
              </w:rPr>
              <w:t>Windows下支持免驱，电脑无需联网，插入USB即可传屏</w:t>
            </w:r>
          </w:p>
          <w:p>
            <w:pPr>
              <w:numPr>
                <w:ilvl w:val="0"/>
                <w:numId w:val="0"/>
              </w:numPr>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2、</w:t>
            </w:r>
            <w:r>
              <w:rPr>
                <w:rFonts w:hint="eastAsia" w:ascii="新宋体" w:hAnsi="新宋体" w:eastAsia="新宋体" w:cs="新宋体"/>
                <w:sz w:val="24"/>
                <w:szCs w:val="24"/>
              </w:rPr>
              <w:t>2.4/5G双频段传输</w:t>
            </w:r>
            <w:r>
              <w:rPr>
                <w:rFonts w:hint="eastAsia" w:ascii="新宋体" w:hAnsi="新宋体" w:eastAsia="新宋体" w:cs="新宋体"/>
                <w:sz w:val="24"/>
                <w:szCs w:val="24"/>
                <w:lang w:eastAsia="zh-CN"/>
              </w:rPr>
              <w:t>；</w:t>
            </w:r>
          </w:p>
          <w:p>
            <w:pPr>
              <w:numPr>
                <w:ilvl w:val="0"/>
                <w:numId w:val="0"/>
              </w:numPr>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3、</w:t>
            </w:r>
            <w:r>
              <w:rPr>
                <w:rFonts w:hint="eastAsia" w:ascii="新宋体" w:hAnsi="新宋体" w:eastAsia="新宋体" w:cs="新宋体"/>
                <w:sz w:val="24"/>
                <w:szCs w:val="24"/>
              </w:rPr>
              <w:t>兼容性：需支持windows7/8/10，Mac系统</w:t>
            </w:r>
            <w:r>
              <w:rPr>
                <w:rFonts w:hint="eastAsia" w:ascii="新宋体" w:hAnsi="新宋体" w:eastAsia="新宋体" w:cs="新宋体"/>
                <w:sz w:val="24"/>
                <w:szCs w:val="24"/>
                <w:lang w:eastAsia="zh-CN"/>
              </w:rPr>
              <w:t>；</w:t>
            </w:r>
          </w:p>
          <w:p>
            <w:pPr>
              <w:numPr>
                <w:ilvl w:val="0"/>
                <w:numId w:val="0"/>
              </w:numPr>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4、</w:t>
            </w:r>
            <w:r>
              <w:rPr>
                <w:rFonts w:hint="eastAsia" w:ascii="新宋体" w:hAnsi="新宋体" w:eastAsia="新宋体" w:cs="新宋体"/>
                <w:sz w:val="24"/>
                <w:szCs w:val="24"/>
              </w:rPr>
              <w:t>最多支持8个传屏USB设备配对，并支持一键抢占传屏</w:t>
            </w:r>
            <w:r>
              <w:rPr>
                <w:rFonts w:hint="eastAsia" w:ascii="新宋体" w:hAnsi="新宋体" w:eastAsia="新宋体" w:cs="新宋体"/>
                <w:sz w:val="24"/>
                <w:szCs w:val="24"/>
                <w:lang w:eastAsia="zh-CN"/>
              </w:rPr>
              <w:t>；</w:t>
            </w:r>
          </w:p>
          <w:p>
            <w:pPr>
              <w:numPr>
                <w:ilvl w:val="0"/>
                <w:numId w:val="0"/>
              </w:numPr>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5、</w:t>
            </w:r>
            <w:r>
              <w:rPr>
                <w:rFonts w:hint="eastAsia" w:ascii="新宋体" w:hAnsi="新宋体" w:eastAsia="新宋体" w:cs="新宋体"/>
                <w:sz w:val="24"/>
                <w:szCs w:val="24"/>
              </w:rPr>
              <w:t>支持手机、平板等设备的无线传屏，并支持手机、平板设备显示一体机内容</w:t>
            </w:r>
            <w:r>
              <w:rPr>
                <w:rFonts w:hint="eastAsia" w:ascii="新宋体" w:hAnsi="新宋体" w:eastAsia="新宋体" w:cs="新宋体"/>
                <w:sz w:val="24"/>
                <w:szCs w:val="24"/>
                <w:lang w:eastAsia="zh-CN"/>
              </w:rPr>
              <w:t>。</w:t>
            </w:r>
          </w:p>
          <w:p>
            <w:pPr>
              <w:numPr>
                <w:ilvl w:val="0"/>
                <w:numId w:val="0"/>
              </w:numPr>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三、</w:t>
            </w:r>
            <w:r>
              <w:rPr>
                <w:rFonts w:hint="eastAsia" w:ascii="新宋体" w:hAnsi="新宋体" w:eastAsia="新宋体" w:cs="新宋体"/>
                <w:sz w:val="24"/>
                <w:szCs w:val="24"/>
              </w:rPr>
              <w:t>白板软件</w:t>
            </w:r>
          </w:p>
          <w:p>
            <w:pPr>
              <w:numPr>
                <w:ilvl w:val="0"/>
                <w:numId w:val="0"/>
              </w:numPr>
              <w:spacing w:line="360" w:lineRule="auto"/>
              <w:ind w:leftChars="0"/>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lang w:val="en-US" w:eastAsia="zh-CN"/>
              </w:rPr>
              <w:t>1、</w:t>
            </w:r>
            <w:r>
              <w:rPr>
                <w:rFonts w:hint="eastAsia" w:ascii="新宋体" w:hAnsi="新宋体" w:eastAsia="新宋体" w:cs="新宋体"/>
                <w:color w:val="000000"/>
                <w:sz w:val="24"/>
                <w:szCs w:val="24"/>
              </w:rPr>
              <w:t>会议白板系统开机后自启动，包含会议白板系统所有功能的入口</w:t>
            </w:r>
            <w:r>
              <w:rPr>
                <w:rFonts w:hint="eastAsia" w:ascii="新宋体" w:hAnsi="新宋体" w:eastAsia="新宋体" w:cs="新宋体"/>
                <w:color w:val="000000"/>
                <w:sz w:val="24"/>
                <w:szCs w:val="24"/>
                <w:lang w:eastAsia="zh-CN"/>
              </w:rPr>
              <w:t>；</w:t>
            </w:r>
          </w:p>
          <w:p>
            <w:pPr>
              <w:numPr>
                <w:ilvl w:val="0"/>
                <w:numId w:val="0"/>
              </w:numPr>
              <w:spacing w:line="360" w:lineRule="auto"/>
              <w:ind w:leftChars="0"/>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lang w:val="en-US" w:eastAsia="zh-CN"/>
              </w:rPr>
              <w:t>2、</w:t>
            </w:r>
            <w:r>
              <w:rPr>
                <w:rFonts w:hint="eastAsia" w:ascii="新宋体" w:hAnsi="新宋体" w:eastAsia="新宋体" w:cs="新宋体"/>
                <w:color w:val="000000"/>
                <w:sz w:val="24"/>
                <w:szCs w:val="24"/>
              </w:rPr>
              <w:t>支持软笔笔锋书写、硬笔书写：书写流畅，即时显示，无明显时延</w:t>
            </w:r>
            <w:r>
              <w:rPr>
                <w:rFonts w:hint="eastAsia" w:ascii="新宋体" w:hAnsi="新宋体" w:eastAsia="新宋体" w:cs="新宋体"/>
                <w:color w:val="000000"/>
                <w:sz w:val="24"/>
                <w:szCs w:val="24"/>
                <w:lang w:eastAsia="zh-CN"/>
              </w:rPr>
              <w:t>；</w:t>
            </w:r>
          </w:p>
          <w:p>
            <w:pPr>
              <w:numPr>
                <w:ilvl w:val="0"/>
                <w:numId w:val="0"/>
              </w:numPr>
              <w:spacing w:line="360" w:lineRule="auto"/>
              <w:ind w:leftChars="0"/>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lang w:val="en-US" w:eastAsia="zh-CN"/>
              </w:rPr>
              <w:t>3、</w:t>
            </w:r>
            <w:r>
              <w:rPr>
                <w:rFonts w:hint="eastAsia" w:ascii="新宋体" w:hAnsi="新宋体" w:eastAsia="新宋体" w:cs="新宋体"/>
                <w:color w:val="000000"/>
                <w:sz w:val="24"/>
                <w:szCs w:val="24"/>
              </w:rPr>
              <w:t>可插入图片：在会议白板中插入图片到本次的会议内容中，支持放大、漫游</w:t>
            </w:r>
            <w:r>
              <w:rPr>
                <w:rFonts w:hint="eastAsia" w:ascii="新宋体" w:hAnsi="新宋体" w:eastAsia="新宋体" w:cs="新宋体"/>
                <w:color w:val="000000"/>
                <w:sz w:val="24"/>
                <w:szCs w:val="24"/>
                <w:lang w:eastAsia="zh-CN"/>
              </w:rPr>
              <w:t>；</w:t>
            </w:r>
          </w:p>
          <w:p>
            <w:pPr>
              <w:numPr>
                <w:ilvl w:val="0"/>
                <w:numId w:val="0"/>
              </w:numPr>
              <w:spacing w:line="360" w:lineRule="auto"/>
              <w:ind w:leftChars="0"/>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lang w:val="en-US" w:eastAsia="zh-CN"/>
              </w:rPr>
              <w:t>4、</w:t>
            </w:r>
            <w:r>
              <w:rPr>
                <w:rFonts w:hint="eastAsia" w:ascii="新宋体" w:hAnsi="新宋体" w:eastAsia="新宋体" w:cs="新宋体"/>
                <w:color w:val="000000"/>
                <w:sz w:val="24"/>
                <w:szCs w:val="24"/>
              </w:rPr>
              <w:t>会议纪要可以同时保存成PDF、图片、自定义格式。PDF会议纪要可以一键发送至U盘或者邮箱/二维码分享</w:t>
            </w:r>
            <w:r>
              <w:rPr>
                <w:rFonts w:hint="eastAsia" w:ascii="新宋体" w:hAnsi="新宋体" w:eastAsia="新宋体" w:cs="新宋体"/>
                <w:color w:val="000000"/>
                <w:sz w:val="24"/>
                <w:szCs w:val="24"/>
                <w:lang w:eastAsia="zh-CN"/>
              </w:rPr>
              <w:t>；</w:t>
            </w:r>
          </w:p>
          <w:p>
            <w:pPr>
              <w:numPr>
                <w:ilvl w:val="0"/>
                <w:numId w:val="0"/>
              </w:numPr>
              <w:spacing w:line="360" w:lineRule="auto"/>
              <w:ind w:leftChars="0"/>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lang w:val="en-US" w:eastAsia="zh-CN"/>
              </w:rPr>
              <w:t>5、</w:t>
            </w:r>
            <w:r>
              <w:rPr>
                <w:rFonts w:hint="eastAsia" w:ascii="新宋体" w:hAnsi="新宋体" w:eastAsia="新宋体" w:cs="新宋体"/>
                <w:color w:val="000000"/>
                <w:sz w:val="24"/>
                <w:szCs w:val="24"/>
              </w:rPr>
              <w:t>本地保存的会议纪要支持再编辑</w:t>
            </w:r>
            <w:r>
              <w:rPr>
                <w:rFonts w:hint="eastAsia" w:ascii="新宋体" w:hAnsi="新宋体" w:eastAsia="新宋体" w:cs="新宋体"/>
                <w:color w:val="000000"/>
                <w:sz w:val="24"/>
                <w:szCs w:val="24"/>
                <w:lang w:eastAsia="zh-CN"/>
              </w:rPr>
              <w:t>；</w:t>
            </w:r>
            <w:r>
              <w:rPr>
                <w:rFonts w:hint="eastAsia" w:ascii="新宋体" w:hAnsi="新宋体" w:eastAsia="新宋体" w:cs="新宋体"/>
                <w:color w:val="000000"/>
                <w:sz w:val="24"/>
                <w:szCs w:val="24"/>
              </w:rPr>
              <w:t xml:space="preserve"> </w:t>
            </w:r>
          </w:p>
          <w:p>
            <w:pPr>
              <w:numPr>
                <w:ilvl w:val="0"/>
                <w:numId w:val="0"/>
              </w:numPr>
              <w:spacing w:line="360" w:lineRule="auto"/>
              <w:ind w:leftChars="0"/>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lang w:val="en-US" w:eastAsia="zh-CN"/>
              </w:rPr>
              <w:t>6、</w:t>
            </w:r>
            <w:r>
              <w:rPr>
                <w:rFonts w:hint="eastAsia" w:ascii="新宋体" w:hAnsi="新宋体" w:eastAsia="新宋体" w:cs="新宋体"/>
                <w:color w:val="000000"/>
                <w:sz w:val="24"/>
                <w:szCs w:val="24"/>
              </w:rPr>
              <w:t>能够利用第三方程序打开Office、PDF等文件，并进行随时批注</w:t>
            </w:r>
            <w:r>
              <w:rPr>
                <w:rFonts w:hint="eastAsia" w:ascii="新宋体" w:hAnsi="新宋体" w:eastAsia="新宋体" w:cs="新宋体"/>
                <w:color w:val="000000"/>
                <w:sz w:val="24"/>
                <w:szCs w:val="24"/>
                <w:lang w:eastAsia="zh-CN"/>
              </w:rPr>
              <w:t>；</w:t>
            </w:r>
            <w:r>
              <w:rPr>
                <w:rFonts w:hint="eastAsia" w:ascii="新宋体" w:hAnsi="新宋体" w:eastAsia="新宋体" w:cs="新宋体"/>
                <w:color w:val="000000"/>
                <w:sz w:val="24"/>
                <w:szCs w:val="24"/>
              </w:rPr>
              <w:t xml:space="preserve"> </w:t>
            </w:r>
          </w:p>
          <w:p>
            <w:pPr>
              <w:numPr>
                <w:ilvl w:val="0"/>
                <w:numId w:val="0"/>
              </w:numPr>
              <w:spacing w:line="360" w:lineRule="auto"/>
              <w:ind w:leftChars="0"/>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lang w:val="en-US" w:eastAsia="zh-CN"/>
              </w:rPr>
              <w:t>7、</w:t>
            </w:r>
            <w:r>
              <w:rPr>
                <w:rFonts w:hint="eastAsia" w:ascii="新宋体" w:hAnsi="新宋体" w:eastAsia="新宋体" w:cs="新宋体"/>
                <w:color w:val="000000"/>
                <w:sz w:val="24"/>
                <w:szCs w:val="24"/>
              </w:rPr>
              <w:t xml:space="preserve">异常恢复：会议白板异常退出/崩溃后，下次启动可以自动恢复上次的会议内容 </w:t>
            </w:r>
            <w:r>
              <w:rPr>
                <w:rFonts w:hint="eastAsia" w:ascii="新宋体" w:hAnsi="新宋体" w:eastAsia="新宋体" w:cs="新宋体"/>
                <w:color w:val="000000"/>
                <w:sz w:val="24"/>
                <w:szCs w:val="24"/>
                <w:lang w:eastAsia="zh-CN"/>
              </w:rPr>
              <w:t>；</w:t>
            </w:r>
          </w:p>
          <w:p>
            <w:pPr>
              <w:numPr>
                <w:ilvl w:val="0"/>
                <w:numId w:val="0"/>
              </w:numPr>
              <w:spacing w:line="360" w:lineRule="auto"/>
              <w:ind w:leftChars="0"/>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lang w:val="en-US" w:eastAsia="zh-CN"/>
              </w:rPr>
              <w:t>8、</w:t>
            </w:r>
            <w:r>
              <w:rPr>
                <w:rFonts w:hint="eastAsia" w:ascii="新宋体" w:hAnsi="新宋体" w:eastAsia="新宋体" w:cs="新宋体"/>
                <w:color w:val="000000"/>
                <w:sz w:val="24"/>
                <w:szCs w:val="24"/>
              </w:rPr>
              <w:t>手势操作：手势缩放、手势漫游、手势擦除、快捷菜单瞬移功能，提高效率</w:t>
            </w:r>
            <w:r>
              <w:rPr>
                <w:rFonts w:hint="eastAsia" w:ascii="新宋体" w:hAnsi="新宋体" w:eastAsia="新宋体" w:cs="新宋体"/>
                <w:color w:val="000000"/>
                <w:sz w:val="24"/>
                <w:szCs w:val="24"/>
                <w:lang w:eastAsia="zh-CN"/>
              </w:rPr>
              <w:t>；</w:t>
            </w:r>
            <w:r>
              <w:rPr>
                <w:rFonts w:hint="eastAsia" w:ascii="新宋体" w:hAnsi="新宋体" w:eastAsia="新宋体" w:cs="新宋体"/>
                <w:color w:val="000000"/>
                <w:sz w:val="24"/>
                <w:szCs w:val="24"/>
              </w:rPr>
              <w:t xml:space="preserve"> </w:t>
            </w:r>
          </w:p>
          <w:p>
            <w:pPr>
              <w:numPr>
                <w:ilvl w:val="0"/>
                <w:numId w:val="0"/>
              </w:numPr>
              <w:spacing w:line="360" w:lineRule="auto"/>
              <w:ind w:leftChars="0"/>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lang w:val="en-US" w:eastAsia="zh-CN"/>
              </w:rPr>
              <w:t>9、</w:t>
            </w:r>
            <w:r>
              <w:rPr>
                <w:rFonts w:hint="eastAsia" w:ascii="新宋体" w:hAnsi="新宋体" w:eastAsia="新宋体" w:cs="新宋体"/>
                <w:color w:val="000000"/>
                <w:sz w:val="24"/>
                <w:szCs w:val="24"/>
              </w:rPr>
              <w:t>应用管理：支持安装、卸载、清除缓存等对应用的管理</w:t>
            </w:r>
            <w:r>
              <w:rPr>
                <w:rFonts w:hint="eastAsia" w:ascii="新宋体" w:hAnsi="新宋体" w:eastAsia="新宋体" w:cs="新宋体"/>
                <w:color w:val="000000"/>
                <w:sz w:val="24"/>
                <w:szCs w:val="24"/>
                <w:lang w:eastAsia="zh-CN"/>
              </w:rPr>
              <w:t>；</w:t>
            </w:r>
          </w:p>
          <w:p>
            <w:pPr>
              <w:numPr>
                <w:ilvl w:val="0"/>
                <w:numId w:val="0"/>
              </w:numPr>
              <w:spacing w:line="360" w:lineRule="auto"/>
              <w:ind w:leftChars="0"/>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lang w:val="en-US" w:eastAsia="zh-CN"/>
              </w:rPr>
              <w:t>10、</w:t>
            </w:r>
            <w:r>
              <w:rPr>
                <w:rFonts w:hint="eastAsia" w:ascii="新宋体" w:hAnsi="新宋体" w:eastAsia="新宋体" w:cs="新宋体"/>
                <w:color w:val="000000"/>
                <w:sz w:val="24"/>
                <w:szCs w:val="24"/>
              </w:rPr>
              <w:t>全通道批注：支持在任意界面下进行批注操作及保存</w:t>
            </w:r>
            <w:r>
              <w:rPr>
                <w:rFonts w:hint="eastAsia" w:ascii="新宋体" w:hAnsi="新宋体" w:eastAsia="新宋体" w:cs="新宋体"/>
                <w:color w:val="000000"/>
                <w:sz w:val="24"/>
                <w:szCs w:val="24"/>
                <w:lang w:eastAsia="zh-CN"/>
              </w:rPr>
              <w:t>；</w:t>
            </w:r>
            <w:r>
              <w:rPr>
                <w:rFonts w:hint="eastAsia" w:ascii="新宋体" w:hAnsi="新宋体" w:eastAsia="新宋体" w:cs="新宋体"/>
                <w:color w:val="000000"/>
                <w:sz w:val="24"/>
                <w:szCs w:val="24"/>
              </w:rPr>
              <w:t xml:space="preserve"> </w:t>
            </w:r>
          </w:p>
          <w:p>
            <w:pPr>
              <w:numPr>
                <w:ilvl w:val="0"/>
                <w:numId w:val="0"/>
              </w:numPr>
              <w:spacing w:line="360" w:lineRule="auto"/>
              <w:ind w:leftChars="0"/>
              <w:rPr>
                <w:rFonts w:hint="eastAsia" w:ascii="新宋体" w:hAnsi="新宋体" w:eastAsia="新宋体" w:cs="新宋体"/>
                <w:sz w:val="24"/>
                <w:szCs w:val="24"/>
              </w:rPr>
            </w:pPr>
            <w:r>
              <w:rPr>
                <w:rFonts w:hint="eastAsia" w:ascii="新宋体" w:hAnsi="新宋体" w:eastAsia="新宋体" w:cs="新宋体"/>
                <w:color w:val="000000"/>
                <w:sz w:val="24"/>
                <w:szCs w:val="24"/>
                <w:lang w:val="en-US" w:eastAsia="zh-CN"/>
              </w:rPr>
              <w:t>11、</w:t>
            </w:r>
            <w:r>
              <w:rPr>
                <w:rFonts w:hint="eastAsia" w:ascii="新宋体" w:hAnsi="新宋体" w:eastAsia="新宋体" w:cs="新宋体"/>
                <w:color w:val="000000"/>
                <w:sz w:val="24"/>
                <w:szCs w:val="24"/>
              </w:rPr>
              <w:t>目录板：用户可在当前白板批注区域内，打开目录板（进行大纲或目录书写），独立批注、擦除、打开、隐藏</w:t>
            </w:r>
            <w:r>
              <w:rPr>
                <w:rFonts w:hint="eastAsia" w:ascii="新宋体" w:hAnsi="新宋体" w:eastAsia="新宋体" w:cs="新宋体"/>
                <w:color w:val="000000"/>
                <w:sz w:val="24"/>
                <w:szCs w:val="24"/>
                <w:lang w:eastAsia="zh-CN"/>
              </w:rPr>
              <w:t>；</w:t>
            </w:r>
          </w:p>
          <w:p>
            <w:pPr>
              <w:numPr>
                <w:ilvl w:val="0"/>
                <w:numId w:val="0"/>
              </w:numPr>
              <w:spacing w:line="360" w:lineRule="auto"/>
              <w:ind w:leftChars="0"/>
              <w:rPr>
                <w:rFonts w:hint="eastAsia" w:ascii="新宋体" w:hAnsi="新宋体" w:eastAsia="新宋体" w:cs="新宋体"/>
                <w:sz w:val="24"/>
                <w:szCs w:val="24"/>
              </w:rPr>
            </w:pPr>
            <w:r>
              <w:rPr>
                <w:rFonts w:hint="eastAsia" w:ascii="新宋体" w:hAnsi="新宋体" w:eastAsia="新宋体" w:cs="新宋体"/>
                <w:color w:val="000000"/>
                <w:sz w:val="24"/>
                <w:szCs w:val="24"/>
                <w:lang w:val="en-US" w:eastAsia="zh-CN"/>
              </w:rPr>
              <w:t>12、</w:t>
            </w:r>
            <w:r>
              <w:rPr>
                <w:rFonts w:hint="eastAsia" w:ascii="新宋体" w:hAnsi="新宋体" w:eastAsia="新宋体" w:cs="新宋体"/>
                <w:color w:val="000000"/>
                <w:sz w:val="24"/>
                <w:szCs w:val="24"/>
              </w:rPr>
              <w:t>支持Android/iOS手机与会议平板双向互动：传屏、回控、文件传输</w:t>
            </w:r>
            <w:r>
              <w:rPr>
                <w:rFonts w:hint="eastAsia" w:ascii="新宋体" w:hAnsi="新宋体" w:eastAsia="新宋体" w:cs="新宋体"/>
                <w:color w:val="000000"/>
                <w:sz w:val="24"/>
                <w:szCs w:val="24"/>
                <w:lang w:eastAsia="zh-CN"/>
              </w:rPr>
              <w:t>；</w:t>
            </w:r>
          </w:p>
          <w:p>
            <w:pPr>
              <w:pStyle w:val="58"/>
              <w:numPr>
                <w:ilvl w:val="0"/>
                <w:numId w:val="0"/>
              </w:numPr>
              <w:autoSpaceDE w:val="0"/>
              <w:autoSpaceDN w:val="0"/>
              <w:adjustRightInd w:val="0"/>
              <w:ind w:leftChars="0"/>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lang w:val="en-US" w:eastAsia="zh-CN"/>
              </w:rPr>
              <w:t>13、</w:t>
            </w:r>
            <w:r>
              <w:rPr>
                <w:rFonts w:hint="eastAsia" w:ascii="新宋体" w:hAnsi="新宋体" w:eastAsia="新宋体" w:cs="新宋体"/>
                <w:kern w:val="0"/>
                <w:sz w:val="24"/>
                <w:szCs w:val="24"/>
              </w:rPr>
              <w:t>单人/多人书写：支持20点多点书写，可通过选项切换模式；单点书写时，多点触控为手势操作，书写和手势互不干扰。</w:t>
            </w:r>
          </w:p>
          <w:p>
            <w:pPr>
              <w:pStyle w:val="58"/>
              <w:numPr>
                <w:ilvl w:val="0"/>
                <w:numId w:val="0"/>
              </w:numPr>
              <w:autoSpaceDE w:val="0"/>
              <w:autoSpaceDN w:val="0"/>
              <w:adjustRightInd w:val="0"/>
              <w:ind w:leftChars="0"/>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lang w:val="en-US" w:eastAsia="zh-CN"/>
              </w:rPr>
              <w:t>14、</w:t>
            </w:r>
            <w:r>
              <w:rPr>
                <w:rFonts w:hint="eastAsia" w:ascii="新宋体" w:hAnsi="新宋体" w:eastAsia="新宋体" w:cs="新宋体"/>
                <w:kern w:val="0"/>
                <w:sz w:val="24"/>
                <w:szCs w:val="24"/>
              </w:rPr>
              <w:t>白板软件撤销及恢复：撤销一步操作，撤销步数无限制；恢复上一步撤销的操作，恢复步数无限制</w:t>
            </w:r>
            <w:r>
              <w:rPr>
                <w:rFonts w:hint="eastAsia" w:ascii="新宋体" w:hAnsi="新宋体" w:eastAsia="新宋体" w:cs="新宋体"/>
                <w:kern w:val="0"/>
                <w:sz w:val="24"/>
                <w:szCs w:val="24"/>
                <w:lang w:eastAsia="zh-CN"/>
              </w:rPr>
              <w:t>；</w:t>
            </w:r>
          </w:p>
          <w:p>
            <w:pPr>
              <w:pStyle w:val="58"/>
              <w:numPr>
                <w:ilvl w:val="0"/>
                <w:numId w:val="0"/>
              </w:numPr>
              <w:autoSpaceDE w:val="0"/>
              <w:autoSpaceDN w:val="0"/>
              <w:adjustRightInd w:val="0"/>
              <w:ind w:leftChars="0"/>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lang w:val="en-US" w:eastAsia="zh-CN"/>
              </w:rPr>
              <w:t>15、</w:t>
            </w:r>
            <w:r>
              <w:rPr>
                <w:rFonts w:hint="eastAsia" w:ascii="新宋体" w:hAnsi="新宋体" w:eastAsia="新宋体" w:cs="新宋体"/>
                <w:kern w:val="0"/>
                <w:sz w:val="24"/>
                <w:szCs w:val="24"/>
              </w:rPr>
              <w:t>支持白板增加页面≥20 页，每一页可以单独书写、清除，支持将全部页以统一文件导出/保存/分享</w:t>
            </w:r>
            <w:r>
              <w:rPr>
                <w:rFonts w:hint="eastAsia" w:ascii="新宋体" w:hAnsi="新宋体" w:eastAsia="新宋体" w:cs="新宋体"/>
                <w:kern w:val="0"/>
                <w:sz w:val="24"/>
                <w:szCs w:val="24"/>
                <w:lang w:eastAsia="zh-CN"/>
              </w:rPr>
              <w:t>；</w:t>
            </w:r>
          </w:p>
          <w:p>
            <w:pPr>
              <w:pStyle w:val="58"/>
              <w:numPr>
                <w:ilvl w:val="0"/>
                <w:numId w:val="0"/>
              </w:numPr>
              <w:autoSpaceDE w:val="0"/>
              <w:autoSpaceDN w:val="0"/>
              <w:adjustRightInd w:val="0"/>
              <w:ind w:leftChars="0"/>
              <w:jc w:val="left"/>
              <w:rPr>
                <w:rFonts w:hint="eastAsia" w:ascii="新宋体" w:hAnsi="新宋体" w:eastAsia="新宋体" w:cs="新宋体"/>
                <w:kern w:val="0"/>
                <w:sz w:val="24"/>
                <w:szCs w:val="24"/>
              </w:rPr>
            </w:pPr>
            <w:r>
              <w:rPr>
                <w:rFonts w:hint="eastAsia" w:ascii="新宋体" w:hAnsi="新宋体" w:eastAsia="新宋体" w:cs="新宋体"/>
                <w:color w:val="000000"/>
                <w:sz w:val="24"/>
                <w:szCs w:val="24"/>
                <w:lang w:val="en-US" w:eastAsia="zh-CN"/>
              </w:rPr>
              <w:t>16、</w:t>
            </w:r>
            <w:r>
              <w:rPr>
                <w:rFonts w:hint="eastAsia" w:ascii="新宋体" w:hAnsi="新宋体" w:eastAsia="新宋体" w:cs="新宋体"/>
                <w:color w:val="000000"/>
                <w:sz w:val="24"/>
                <w:szCs w:val="24"/>
              </w:rPr>
              <w:t>为保证系统安全行，需提供白板软件《软件著作权登记证书》不接受第三方软件或其他开源软件预装。</w:t>
            </w:r>
          </w:p>
          <w:p>
            <w:pPr>
              <w:numPr>
                <w:ilvl w:val="0"/>
                <w:numId w:val="0"/>
              </w:numPr>
              <w:rPr>
                <w:rStyle w:val="59"/>
                <w:rFonts w:hint="eastAsia" w:ascii="新宋体" w:hAnsi="新宋体" w:eastAsia="新宋体" w:cs="新宋体"/>
                <w:sz w:val="24"/>
                <w:szCs w:val="24"/>
                <w:lang w:val="en-US" w:eastAsia="zh-CN"/>
              </w:rPr>
            </w:pPr>
          </w:p>
        </w:tc>
        <w:tc>
          <w:tcPr>
            <w:tcW w:w="6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新宋体" w:hAnsi="新宋体" w:eastAsia="新宋体" w:cs="新宋体"/>
                <w:i w:val="0"/>
                <w:color w:val="000000"/>
                <w:sz w:val="24"/>
                <w:szCs w:val="24"/>
                <w:u w:val="none"/>
                <w:lang w:eastAsia="zh-CN"/>
              </w:rPr>
            </w:pPr>
            <w:r>
              <w:rPr>
                <w:rFonts w:hint="eastAsia" w:ascii="新宋体" w:hAnsi="新宋体" w:eastAsia="新宋体" w:cs="新宋体"/>
                <w:i w:val="0"/>
                <w:color w:val="000000"/>
                <w:sz w:val="24"/>
                <w:szCs w:val="24"/>
                <w:u w:val="none"/>
                <w:lang w:eastAsia="zh-CN"/>
              </w:rPr>
              <w:t>台</w:t>
            </w:r>
          </w:p>
        </w:tc>
        <w:tc>
          <w:tcPr>
            <w:tcW w:w="6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新宋体" w:hAnsi="新宋体" w:eastAsia="新宋体" w:cs="新宋体"/>
                <w:i w:val="0"/>
                <w:color w:val="000000"/>
                <w:sz w:val="24"/>
                <w:szCs w:val="24"/>
                <w:u w:val="none"/>
                <w:lang w:val="en-US" w:eastAsia="zh-CN"/>
              </w:rPr>
            </w:pPr>
            <w:r>
              <w:rPr>
                <w:rFonts w:hint="eastAsia" w:ascii="新宋体" w:hAnsi="新宋体" w:eastAsia="新宋体" w:cs="新宋体"/>
                <w:i w:val="0"/>
                <w:color w:val="000000"/>
                <w:sz w:val="24"/>
                <w:szCs w:val="24"/>
                <w:u w:val="none"/>
                <w:lang w:val="en-US" w:eastAsia="zh-CN"/>
              </w:rPr>
              <w:t>2</w:t>
            </w:r>
          </w:p>
        </w:tc>
        <w:tc>
          <w:tcPr>
            <w:tcW w:w="7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新宋体" w:hAnsi="新宋体" w:eastAsia="新宋体" w:cs="新宋体"/>
                <w:i w:val="0"/>
                <w:color w:val="000000"/>
                <w:sz w:val="24"/>
                <w:szCs w:val="24"/>
                <w:u w:val="none"/>
                <w:lang w:eastAsia="zh-CN"/>
              </w:rPr>
            </w:pPr>
            <w:r>
              <w:rPr>
                <w:rFonts w:hint="eastAsia" w:ascii="新宋体" w:hAnsi="新宋体" w:eastAsia="新宋体" w:cs="新宋体"/>
                <w:i w:val="0"/>
                <w:color w:val="000000"/>
                <w:sz w:val="24"/>
                <w:szCs w:val="24"/>
                <w:u w:val="none"/>
                <w:lang w:eastAsia="zh-CN"/>
              </w:rPr>
              <w:t>核心产品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352" w:hRule="atLeast"/>
        </w:trPr>
        <w:tc>
          <w:tcPr>
            <w:tcW w:w="3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新宋体" w:hAnsi="新宋体" w:eastAsia="新宋体" w:cs="新宋体"/>
                <w:i w:val="0"/>
                <w:color w:val="000000"/>
                <w:kern w:val="0"/>
                <w:sz w:val="24"/>
                <w:szCs w:val="24"/>
                <w:u w:val="none"/>
                <w:lang w:val="en-US" w:eastAsia="zh-CN"/>
              </w:rPr>
            </w:pPr>
            <w:r>
              <w:rPr>
                <w:rFonts w:hint="eastAsia" w:ascii="新宋体" w:hAnsi="新宋体" w:eastAsia="新宋体" w:cs="新宋体"/>
                <w:i w:val="0"/>
                <w:color w:val="000000"/>
                <w:kern w:val="0"/>
                <w:sz w:val="24"/>
                <w:szCs w:val="24"/>
                <w:u w:val="none"/>
                <w:lang w:val="en-US" w:eastAsia="zh-CN"/>
              </w:rPr>
              <w:t>4</w:t>
            </w:r>
          </w:p>
        </w:tc>
        <w:tc>
          <w:tcPr>
            <w:tcW w:w="8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新宋体" w:hAnsi="新宋体" w:eastAsia="新宋体" w:cs="新宋体"/>
                <w:i w:val="0"/>
                <w:color w:val="000000"/>
                <w:kern w:val="0"/>
                <w:sz w:val="24"/>
                <w:szCs w:val="24"/>
                <w:u w:val="none"/>
                <w:lang w:val="en-US" w:eastAsia="zh-CN"/>
              </w:rPr>
            </w:pPr>
            <w:r>
              <w:rPr>
                <w:rFonts w:hint="eastAsia" w:ascii="新宋体" w:hAnsi="新宋体" w:eastAsia="新宋体" w:cs="新宋体"/>
                <w:i w:val="0"/>
                <w:color w:val="000000"/>
                <w:kern w:val="0"/>
                <w:sz w:val="24"/>
                <w:szCs w:val="24"/>
                <w:u w:val="none"/>
                <w:lang w:val="en-US" w:eastAsia="zh-CN"/>
              </w:rPr>
              <w:t>微课录制仪</w:t>
            </w:r>
          </w:p>
        </w:tc>
        <w:tc>
          <w:tcPr>
            <w:tcW w:w="57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numPr>
                <w:ilvl w:val="0"/>
                <w:numId w:val="0"/>
              </w:numPr>
              <w:jc w:val="left"/>
              <w:textAlignment w:val="center"/>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1、像素：</w:t>
            </w:r>
            <w:r>
              <w:rPr>
                <w:rFonts w:hint="eastAsia" w:ascii="新宋体" w:hAnsi="新宋体" w:eastAsia="新宋体" w:cs="新宋体"/>
                <w:sz w:val="24"/>
                <w:szCs w:val="24"/>
              </w:rPr>
              <w:t>≥</w:t>
            </w:r>
            <w:r>
              <w:rPr>
                <w:rFonts w:hint="eastAsia" w:ascii="新宋体" w:hAnsi="新宋体" w:eastAsia="新宋体" w:cs="新宋体"/>
                <w:sz w:val="24"/>
                <w:szCs w:val="24"/>
                <w:lang w:val="en-US" w:eastAsia="zh-CN"/>
              </w:rPr>
              <w:t>500万（分辨率2592*1944）；帧数：无线720P和1080P不低于25帧/秒；</w:t>
            </w:r>
          </w:p>
          <w:p>
            <w:pPr>
              <w:widowControl/>
              <w:numPr>
                <w:ilvl w:val="0"/>
                <w:numId w:val="0"/>
              </w:numPr>
              <w:jc w:val="left"/>
              <w:textAlignment w:val="center"/>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2、最大拍摄幅面：A4幅面，图像色彩 RGB24位真彩，拍摄速度≤1秒；</w:t>
            </w:r>
          </w:p>
          <w:p>
            <w:pPr>
              <w:widowControl/>
              <w:numPr>
                <w:ilvl w:val="0"/>
                <w:numId w:val="0"/>
              </w:numPr>
              <w:jc w:val="left"/>
              <w:textAlignment w:val="center"/>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3、拍摄镜头机械折臂270度翻转式（非软管式）(提供证明文件）；</w:t>
            </w:r>
          </w:p>
          <w:p>
            <w:pPr>
              <w:widowControl/>
              <w:numPr>
                <w:ilvl w:val="0"/>
                <w:numId w:val="0"/>
              </w:numPr>
              <w:jc w:val="left"/>
              <w:textAlignment w:val="center"/>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4、磁吸式航空铝合金底座，底座和机身可分离（提供证明文件）；</w:t>
            </w:r>
          </w:p>
          <w:p>
            <w:pPr>
              <w:widowControl/>
              <w:numPr>
                <w:ilvl w:val="0"/>
                <w:numId w:val="0"/>
              </w:numPr>
              <w:jc w:val="left"/>
              <w:textAlignment w:val="center"/>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5、图片格式JPG,BMP,PNG,GIF,TIF，文档格式PDF,DOC,TXT,RTF,XLS，视频格式FLV,MP4,AVI；</w:t>
            </w:r>
          </w:p>
          <w:p>
            <w:pPr>
              <w:widowControl/>
              <w:numPr>
                <w:ilvl w:val="0"/>
                <w:numId w:val="0"/>
              </w:numPr>
              <w:jc w:val="left"/>
              <w:textAlignment w:val="center"/>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6、连接方式：支持无线WIFI多点连接，无线传输频率</w:t>
            </w:r>
            <w:r>
              <w:rPr>
                <w:rFonts w:hint="eastAsia" w:ascii="新宋体" w:hAnsi="新宋体" w:eastAsia="新宋体" w:cs="新宋体"/>
                <w:sz w:val="24"/>
                <w:szCs w:val="24"/>
              </w:rPr>
              <w:t>≥</w:t>
            </w:r>
            <w:r>
              <w:rPr>
                <w:rFonts w:hint="eastAsia" w:ascii="新宋体" w:hAnsi="新宋体" w:eastAsia="新宋体" w:cs="新宋体"/>
                <w:sz w:val="24"/>
                <w:szCs w:val="24"/>
                <w:lang w:val="en-US" w:eastAsia="zh-CN"/>
              </w:rPr>
              <w:t>150M/S（无需无线环境支持）；</w:t>
            </w:r>
          </w:p>
          <w:p>
            <w:pPr>
              <w:widowControl/>
              <w:numPr>
                <w:ilvl w:val="0"/>
                <w:numId w:val="0"/>
              </w:numPr>
              <w:jc w:val="left"/>
              <w:textAlignment w:val="center"/>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7、 配置同一品牌无线降噪麦克风</w:t>
            </w:r>
          </w:p>
          <w:p>
            <w:pPr>
              <w:widowControl/>
              <w:numPr>
                <w:ilvl w:val="0"/>
                <w:numId w:val="0"/>
              </w:numPr>
              <w:jc w:val="left"/>
              <w:textAlignment w:val="center"/>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（1）麦克风采用2.4GHz无线频段，接收器与发射器配对连接2、有效使用距离可达15米，无方向限制，不串频，一对一配对杜绝手机等多种信号干扰，音质透彻清晰；</w:t>
            </w:r>
          </w:p>
          <w:p>
            <w:pPr>
              <w:widowControl/>
              <w:numPr>
                <w:ilvl w:val="0"/>
                <w:numId w:val="0"/>
              </w:numPr>
              <w:jc w:val="left"/>
              <w:textAlignment w:val="center"/>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（2）可手持、可头戴，方便携带，自动配对，配对时间≤2秒；</w:t>
            </w:r>
          </w:p>
          <w:p>
            <w:pPr>
              <w:widowControl/>
              <w:numPr>
                <w:ilvl w:val="0"/>
                <w:numId w:val="0"/>
              </w:numPr>
              <w:jc w:val="left"/>
              <w:textAlignment w:val="center"/>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（3）发射功率：8dBm，工作电压：2.8V－5V，频率响应：50Hz～20KHz，信噪比：＞95db；</w:t>
            </w:r>
          </w:p>
          <w:p>
            <w:pPr>
              <w:widowControl/>
              <w:numPr>
                <w:ilvl w:val="0"/>
                <w:numId w:val="0"/>
              </w:numPr>
              <w:jc w:val="left"/>
              <w:textAlignment w:val="center"/>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（4）内置充电式锂电池，使用时长</w:t>
            </w:r>
            <w:r>
              <w:rPr>
                <w:rFonts w:hint="eastAsia" w:ascii="新宋体" w:hAnsi="新宋体" w:eastAsia="新宋体" w:cs="新宋体"/>
                <w:sz w:val="24"/>
                <w:szCs w:val="24"/>
              </w:rPr>
              <w:t>≥</w:t>
            </w:r>
            <w:r>
              <w:rPr>
                <w:rFonts w:hint="eastAsia" w:ascii="新宋体" w:hAnsi="新宋体" w:eastAsia="新宋体" w:cs="新宋体"/>
                <w:sz w:val="24"/>
                <w:szCs w:val="24"/>
                <w:lang w:val="en-US" w:eastAsia="zh-CN"/>
              </w:rPr>
              <w:t>6小时。</w:t>
            </w:r>
          </w:p>
          <w:p>
            <w:pPr>
              <w:widowControl/>
              <w:numPr>
                <w:ilvl w:val="0"/>
                <w:numId w:val="0"/>
              </w:numPr>
              <w:jc w:val="left"/>
              <w:textAlignment w:val="center"/>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二、软件参数：</w:t>
            </w:r>
          </w:p>
          <w:p>
            <w:pPr>
              <w:widowControl/>
              <w:numPr>
                <w:ilvl w:val="0"/>
                <w:numId w:val="0"/>
              </w:numPr>
              <w:jc w:val="left"/>
              <w:textAlignment w:val="center"/>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产品系统双软件设计，满足不同老师使用需求；</w:t>
            </w:r>
          </w:p>
          <w:p>
            <w:pPr>
              <w:widowControl/>
              <w:numPr>
                <w:ilvl w:val="0"/>
                <w:numId w:val="0"/>
              </w:numPr>
              <w:jc w:val="left"/>
              <w:textAlignment w:val="center"/>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1、支持笔记本、台式机、平板电脑、智能手机、一体机、电子白板同时无线接入，无线传输距离</w:t>
            </w:r>
            <w:r>
              <w:rPr>
                <w:rFonts w:hint="eastAsia" w:ascii="新宋体" w:hAnsi="新宋体" w:eastAsia="新宋体" w:cs="新宋体"/>
                <w:sz w:val="24"/>
                <w:szCs w:val="24"/>
              </w:rPr>
              <w:t>≥</w:t>
            </w:r>
            <w:r>
              <w:rPr>
                <w:rFonts w:hint="eastAsia" w:ascii="新宋体" w:hAnsi="新宋体" w:eastAsia="新宋体" w:cs="新宋体"/>
                <w:sz w:val="24"/>
                <w:szCs w:val="24"/>
                <w:lang w:val="en-US" w:eastAsia="zh-CN"/>
              </w:rPr>
              <w:t>50米；</w:t>
            </w:r>
          </w:p>
          <w:p>
            <w:pPr>
              <w:widowControl/>
              <w:numPr>
                <w:ilvl w:val="0"/>
                <w:numId w:val="0"/>
              </w:numPr>
              <w:jc w:val="left"/>
              <w:textAlignment w:val="center"/>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2、提供对比教学和实物展示功能，支持2、4、6画面同屏展示进行对比教学。一体机或电脑使用本软件时，不影响一体机或电脑与外部网络连接；</w:t>
            </w:r>
          </w:p>
          <w:p>
            <w:pPr>
              <w:widowControl/>
              <w:numPr>
                <w:ilvl w:val="0"/>
                <w:numId w:val="0"/>
              </w:numPr>
              <w:jc w:val="left"/>
              <w:textAlignment w:val="center"/>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3、支持Windows、MACOS系统使用，其中MACOS运行的教学软件支持实时视频展示、图片任意角度旋转、图片缩放、图片拍照、实时音视频录制等教学功能；</w:t>
            </w:r>
          </w:p>
          <w:p>
            <w:pPr>
              <w:widowControl/>
              <w:numPr>
                <w:ilvl w:val="0"/>
                <w:numId w:val="0"/>
              </w:numPr>
              <w:jc w:val="left"/>
              <w:textAlignment w:val="center"/>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4、支持一键OCR文字识别，能同时将中、英文和表格识别成doc/xls/txt/pdf/rtf等格式的文档。</w:t>
            </w:r>
          </w:p>
          <w:p>
            <w:pPr>
              <w:widowControl/>
              <w:numPr>
                <w:ilvl w:val="0"/>
                <w:numId w:val="0"/>
              </w:numPr>
              <w:jc w:val="left"/>
              <w:textAlignment w:val="center"/>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5、支持电脑屏幕、实物展示的视频录制,支持一键切换桌面和实物展示画面录制成同一视频文件，无线录制视频格式支持FLV,MP4,AVI，无须二次转换；</w:t>
            </w:r>
          </w:p>
          <w:p>
            <w:pPr>
              <w:widowControl/>
              <w:numPr>
                <w:ilvl w:val="0"/>
                <w:numId w:val="0"/>
              </w:numPr>
              <w:jc w:val="left"/>
              <w:textAlignment w:val="center"/>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6、支持微课云平台功能，支持微课上传、下载和在线观看；</w:t>
            </w:r>
          </w:p>
          <w:p>
            <w:pPr>
              <w:widowControl/>
              <w:numPr>
                <w:ilvl w:val="0"/>
                <w:numId w:val="0"/>
              </w:numPr>
              <w:jc w:val="left"/>
              <w:textAlignment w:val="center"/>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7、支持三种图片采集方式：软件上有拍照按钮拍照、双击图像拍照、智能识别手势拍照；</w:t>
            </w:r>
          </w:p>
          <w:p>
            <w:pPr>
              <w:widowControl/>
              <w:numPr>
                <w:ilvl w:val="0"/>
                <w:numId w:val="0"/>
              </w:numPr>
              <w:jc w:val="left"/>
              <w:textAlignment w:val="center"/>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8、支持图片编辑：可以对图片进行亮度、对比度、饱合度、颜色调整、左转、右转、水平翻转、垂直翻转、裁剪、灰度、黑白、反相、浮雕、锐化等处理；</w:t>
            </w:r>
          </w:p>
          <w:p>
            <w:pPr>
              <w:widowControl/>
              <w:numPr>
                <w:ilvl w:val="0"/>
                <w:numId w:val="0"/>
              </w:numPr>
              <w:jc w:val="left"/>
              <w:textAlignment w:val="center"/>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9、支持录制微课视频剪辑、编辑、配音，可自定义片头、片尾、水印；自带微课平台。</w:t>
            </w:r>
          </w:p>
          <w:p>
            <w:pPr>
              <w:pStyle w:val="21"/>
              <w:ind w:left="0" w:leftChars="0" w:firstLine="0" w:firstLineChars="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10、</w:t>
            </w:r>
            <w:r>
              <w:rPr>
                <w:rFonts w:hint="eastAsia" w:ascii="新宋体" w:hAnsi="新宋体" w:eastAsia="新宋体" w:cs="新宋体"/>
                <w:b/>
                <w:bCs/>
                <w:sz w:val="24"/>
                <w:szCs w:val="24"/>
                <w:lang w:val="en-US" w:eastAsia="zh-CN"/>
              </w:rPr>
              <w:t>出具中央电教馆“数字校园综合解决方案”产品检测证书复印件</w:t>
            </w:r>
          </w:p>
        </w:tc>
        <w:tc>
          <w:tcPr>
            <w:tcW w:w="6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新宋体" w:hAnsi="新宋体" w:eastAsia="新宋体" w:cs="新宋体"/>
                <w:i w:val="0"/>
                <w:color w:val="000000"/>
                <w:sz w:val="24"/>
                <w:szCs w:val="24"/>
                <w:u w:val="none"/>
                <w:lang w:eastAsia="zh-CN"/>
              </w:rPr>
            </w:pPr>
            <w:r>
              <w:rPr>
                <w:rFonts w:hint="eastAsia" w:ascii="新宋体" w:hAnsi="新宋体" w:eastAsia="新宋体" w:cs="新宋体"/>
                <w:i w:val="0"/>
                <w:color w:val="000000"/>
                <w:sz w:val="24"/>
                <w:szCs w:val="24"/>
                <w:u w:val="none"/>
                <w:lang w:eastAsia="zh-CN"/>
              </w:rPr>
              <w:t>台</w:t>
            </w:r>
          </w:p>
        </w:tc>
        <w:tc>
          <w:tcPr>
            <w:tcW w:w="6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新宋体" w:hAnsi="新宋体" w:eastAsia="新宋体" w:cs="新宋体"/>
                <w:i w:val="0"/>
                <w:color w:val="000000"/>
                <w:sz w:val="24"/>
                <w:szCs w:val="24"/>
                <w:u w:val="none"/>
                <w:lang w:val="en-US" w:eastAsia="zh-CN"/>
              </w:rPr>
            </w:pPr>
            <w:r>
              <w:rPr>
                <w:rFonts w:hint="eastAsia" w:ascii="新宋体" w:hAnsi="新宋体" w:eastAsia="新宋体" w:cs="新宋体"/>
                <w:i w:val="0"/>
                <w:color w:val="000000"/>
                <w:sz w:val="24"/>
                <w:szCs w:val="24"/>
                <w:u w:val="none"/>
                <w:lang w:val="en-US" w:eastAsia="zh-CN"/>
              </w:rPr>
              <w:t>3</w:t>
            </w:r>
          </w:p>
        </w:tc>
        <w:tc>
          <w:tcPr>
            <w:tcW w:w="7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新宋体" w:hAnsi="新宋体" w:eastAsia="新宋体" w:cs="新宋体"/>
                <w:i w:val="0"/>
                <w:color w:val="000000"/>
                <w:sz w:val="24"/>
                <w:szCs w:val="24"/>
                <w:u w:val="none"/>
                <w:lang w:eastAsia="zh-CN"/>
              </w:rPr>
            </w:pPr>
            <w:r>
              <w:rPr>
                <w:rFonts w:hint="eastAsia" w:ascii="新宋体" w:hAnsi="新宋体" w:eastAsia="新宋体" w:cs="新宋体"/>
                <w:i w:val="0"/>
                <w:color w:val="000000"/>
                <w:sz w:val="24"/>
                <w:szCs w:val="24"/>
                <w:u w:val="none"/>
                <w:lang w:eastAsia="zh-CN"/>
              </w:rPr>
              <w:t>核心产品</w:t>
            </w:r>
          </w:p>
        </w:tc>
      </w:tr>
    </w:tbl>
    <w:p>
      <w:pPr>
        <w:spacing w:line="360" w:lineRule="auto"/>
        <w:contextualSpacing/>
        <w:rPr>
          <w:rFonts w:hint="default" w:ascii="新宋体" w:hAnsi="新宋体" w:eastAsia="新宋体" w:cs="新宋体"/>
          <w:b/>
          <w:bCs/>
          <w:color w:val="000000"/>
          <w:kern w:val="0"/>
          <w:sz w:val="24"/>
          <w:szCs w:val="24"/>
          <w:lang w:val="en-US" w:eastAsia="zh-CN"/>
        </w:rPr>
      </w:pPr>
      <w:r>
        <w:rPr>
          <w:rFonts w:hint="eastAsia" w:cs="微软雅黑" w:asciiTheme="minorEastAsia" w:hAnsiTheme="minorEastAsia"/>
          <w:b/>
          <w:color w:val="FF0000"/>
          <w:sz w:val="24"/>
          <w:szCs w:val="24"/>
          <w:lang w:eastAsia="zh-CN"/>
        </w:rPr>
        <w:t>注：</w:t>
      </w:r>
      <w:r>
        <w:rPr>
          <w:rFonts w:hint="eastAsia" w:cs="微软雅黑" w:asciiTheme="minorEastAsia" w:hAnsiTheme="minorEastAsia"/>
          <w:b/>
          <w:color w:val="FF0000"/>
          <w:sz w:val="24"/>
          <w:szCs w:val="24"/>
        </w:rPr>
        <w:t>本采购清单中所列技术规格或主要参数为最低要求，不允许负偏离，否则为无效</w:t>
      </w:r>
      <w:r>
        <w:rPr>
          <w:rFonts w:hint="eastAsia" w:cs="微软雅黑" w:asciiTheme="minorEastAsia" w:hAnsiTheme="minorEastAsia"/>
          <w:b/>
          <w:color w:val="FF0000"/>
          <w:sz w:val="24"/>
          <w:szCs w:val="24"/>
          <w:lang w:eastAsia="zh-CN"/>
        </w:rPr>
        <w:t>投标</w:t>
      </w:r>
      <w:r>
        <w:rPr>
          <w:rFonts w:hint="eastAsia" w:cs="微软雅黑" w:asciiTheme="minorEastAsia" w:hAnsiTheme="minorEastAsia"/>
          <w:b/>
          <w:color w:val="FF0000"/>
          <w:sz w:val="24"/>
          <w:szCs w:val="24"/>
        </w:rPr>
        <w:t>文件。</w:t>
      </w:r>
    </w:p>
    <w:p>
      <w:pPr>
        <w:widowControl/>
        <w:numPr>
          <w:ilvl w:val="0"/>
          <w:numId w:val="0"/>
        </w:numPr>
        <w:shd w:val="clear" w:color="auto" w:fill="FFFFFF"/>
        <w:spacing w:line="360" w:lineRule="auto"/>
        <w:ind w:leftChars="0"/>
        <w:jc w:val="left"/>
        <w:rPr>
          <w:rFonts w:hint="eastAsia" w:ascii="新宋体" w:hAnsi="新宋体" w:eastAsia="新宋体" w:cs="新宋体"/>
          <w:b/>
          <w:bCs/>
          <w:color w:val="000000"/>
          <w:kern w:val="0"/>
          <w:sz w:val="24"/>
          <w:szCs w:val="24"/>
          <w:lang w:eastAsia="zh-CN"/>
        </w:rPr>
      </w:pPr>
      <w:r>
        <w:rPr>
          <w:rFonts w:hint="eastAsia" w:ascii="新宋体" w:hAnsi="新宋体" w:eastAsia="新宋体" w:cs="新宋体"/>
          <w:b/>
          <w:bCs/>
          <w:color w:val="000000"/>
          <w:kern w:val="0"/>
          <w:sz w:val="24"/>
          <w:szCs w:val="24"/>
          <w:lang w:eastAsia="zh-CN"/>
        </w:rPr>
        <w:t>（三）</w:t>
      </w:r>
      <w:r>
        <w:rPr>
          <w:rFonts w:hint="eastAsia" w:ascii="新宋体" w:hAnsi="新宋体" w:eastAsia="新宋体" w:cs="新宋体"/>
          <w:b/>
          <w:bCs/>
          <w:color w:val="000000"/>
          <w:kern w:val="0"/>
          <w:sz w:val="24"/>
          <w:szCs w:val="24"/>
        </w:rPr>
        <w:t>采购标的执行标准</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1、国家标准：</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cs="仿宋_GB2312" w:asciiTheme="minorEastAsia" w:hAnsiTheme="minorEastAsia"/>
          <w:sz w:val="24"/>
          <w:szCs w:val="24"/>
          <w:lang w:val="zh-CN"/>
        </w:rPr>
        <w:t>强制性产品认证</w:t>
      </w:r>
    </w:p>
    <w:p>
      <w:pPr>
        <w:spacing w:line="360" w:lineRule="auto"/>
        <w:ind w:firstLine="480" w:firstLineChars="200"/>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如投标人所投产品属于“中国强制性产品认证”（3C认证）范围内,则必须承诺采用</w:t>
      </w:r>
      <w:r>
        <w:rPr>
          <w:rFonts w:cs="仿宋_GB2312" w:asciiTheme="minorEastAsia" w:hAnsiTheme="minorEastAsia"/>
          <w:sz w:val="24"/>
          <w:szCs w:val="24"/>
          <w:lang w:val="zh-CN"/>
        </w:rPr>
        <w:t>《中华人民共和国实施强制性产品认证的产品目录》</w:t>
      </w:r>
      <w:r>
        <w:rPr>
          <w:rFonts w:hint="eastAsia" w:cs="仿宋_GB2312" w:asciiTheme="minorEastAsia" w:hAnsiTheme="minorEastAsia"/>
          <w:sz w:val="24"/>
          <w:szCs w:val="24"/>
          <w:lang w:val="zh-CN"/>
        </w:rPr>
        <w:t>并在有效期内的产品，应在投标文件中提供“所投产品符合国家强制性要求承诺函”并加盖投标人公章，否则将承担其投标被视为非实质性响应投标的风险。</w:t>
      </w:r>
    </w:p>
    <w:p>
      <w:pPr>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w:t>
      </w:r>
      <w:r>
        <w:rPr>
          <w:rFonts w:cs="宋体" w:asciiTheme="minorEastAsia" w:hAnsiTheme="minorEastAsia"/>
          <w:kern w:val="0"/>
          <w:sz w:val="24"/>
          <w:szCs w:val="24"/>
        </w:rPr>
        <w:t>信息安全产品强制性</w:t>
      </w:r>
      <w:r>
        <w:rPr>
          <w:rFonts w:hint="eastAsia" w:cs="宋体" w:asciiTheme="minorEastAsia" w:hAnsiTheme="minorEastAsia"/>
          <w:kern w:val="0"/>
          <w:sz w:val="24"/>
          <w:szCs w:val="24"/>
        </w:rPr>
        <w:t>认证</w:t>
      </w:r>
    </w:p>
    <w:p>
      <w:pPr>
        <w:spacing w:line="360" w:lineRule="auto"/>
        <w:ind w:firstLine="480" w:firstLineChars="200"/>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如投标人所投产品</w:t>
      </w:r>
      <w:r>
        <w:rPr>
          <w:rFonts w:hint="eastAsia" w:cs="宋体" w:asciiTheme="minorEastAsia" w:hAnsiTheme="minorEastAsia"/>
          <w:kern w:val="0"/>
          <w:sz w:val="24"/>
          <w:szCs w:val="24"/>
        </w:rPr>
        <w:t>被列入</w:t>
      </w:r>
      <w:r>
        <w:rPr>
          <w:rFonts w:cs="宋体" w:asciiTheme="minorEastAsia" w:hAnsiTheme="minorEastAsia"/>
          <w:kern w:val="0"/>
          <w:sz w:val="24"/>
          <w:szCs w:val="24"/>
        </w:rPr>
        <w:t>《信息安全产品强制性认证目录》，</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并须在投标文件中提供：</w:t>
      </w:r>
    </w:p>
    <w:p>
      <w:pPr>
        <w:wordWrap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①中国信息安全认证中心官网（</w:t>
      </w:r>
      <w:r>
        <w:rPr>
          <w:rFonts w:cs="宋体" w:asciiTheme="minorEastAsia" w:hAnsiTheme="minorEastAsia"/>
          <w:kern w:val="0"/>
          <w:sz w:val="24"/>
          <w:szCs w:val="24"/>
        </w:rPr>
        <w:t>http://www.isccc.gov.cn/index.shtml</w:t>
      </w:r>
      <w:r>
        <w:rPr>
          <w:rFonts w:hint="eastAsia" w:cs="宋体" w:asciiTheme="minorEastAsia" w:hAnsiTheme="minorEastAsia"/>
          <w:kern w:val="0"/>
          <w:sz w:val="24"/>
          <w:szCs w:val="24"/>
        </w:rPr>
        <w:t>）产品查询结果截图并加盖投标人公章；</w:t>
      </w:r>
    </w:p>
    <w:p>
      <w:pPr>
        <w:wordWrap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②中国信息安全认证中心颁发的</w:t>
      </w:r>
      <w:r>
        <w:rPr>
          <w:rFonts w:cs="宋体" w:asciiTheme="minorEastAsia" w:hAnsiTheme="minorEastAsia"/>
          <w:kern w:val="0"/>
          <w:sz w:val="24"/>
          <w:szCs w:val="24"/>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 w:val="24"/>
          <w:szCs w:val="24"/>
        </w:rPr>
        <w:t>中国国家信息安全产品认证证书</w:t>
      </w:r>
      <w:r>
        <w:rPr>
          <w:rFonts w:hint="eastAsia" w:cs="宋体" w:asciiTheme="minorEastAsia" w:hAnsiTheme="minorEastAsia"/>
          <w:kern w:val="0"/>
          <w:sz w:val="24"/>
          <w:szCs w:val="24"/>
        </w:rPr>
        <w:fldChar w:fldCharType="end"/>
      </w:r>
      <w:r>
        <w:rPr>
          <w:rFonts w:cs="宋体" w:asciiTheme="minorEastAsia" w:hAnsiTheme="minorEastAsia"/>
          <w:kern w:val="0"/>
          <w:sz w:val="24"/>
          <w:szCs w:val="24"/>
        </w:rPr>
        <w:t>》</w:t>
      </w:r>
      <w:r>
        <w:rPr>
          <w:rFonts w:hint="eastAsia" w:cs="宋体" w:asciiTheme="minorEastAsia" w:hAnsiTheme="minorEastAsia"/>
          <w:kern w:val="0"/>
          <w:sz w:val="24"/>
          <w:szCs w:val="24"/>
        </w:rPr>
        <w:t>的原件扫描件（或图片）并加盖投标人公章。</w:t>
      </w:r>
    </w:p>
    <w:p>
      <w:pPr>
        <w:wordWrap w:val="0"/>
        <w:spacing w:line="360" w:lineRule="auto"/>
        <w:ind w:firstLine="480" w:firstLineChars="200"/>
        <w:contextualSpacing/>
        <w:rPr>
          <w:rFonts w:hint="eastAsia" w:ascii="楷体" w:hAnsi="楷体" w:eastAsia="楷体"/>
          <w:color w:val="00000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pStyle w:val="20"/>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cs="宋体" w:asciiTheme="minorEastAsia" w:hAnsiTheme="minorEastAsia" w:eastAsiaTheme="minorEastAsia"/>
          <w:b/>
          <w:bCs/>
          <w:kern w:val="0"/>
          <w:sz w:val="24"/>
          <w:szCs w:val="24"/>
          <w:lang w:val="en-US" w:eastAsia="zh-CN" w:bidi="ar-SA"/>
        </w:rPr>
      </w:pPr>
      <w:r>
        <w:rPr>
          <w:rFonts w:hint="eastAsia" w:cs="宋体" w:asciiTheme="minorEastAsia" w:hAnsiTheme="minorEastAsia" w:eastAsiaTheme="minorEastAsia"/>
          <w:b/>
          <w:bCs/>
          <w:kern w:val="0"/>
          <w:sz w:val="24"/>
          <w:szCs w:val="24"/>
          <w:lang w:val="en-US" w:eastAsia="zh-CN" w:bidi="ar-SA"/>
        </w:rPr>
        <w:t>（四）服务标准、期限、效率等要求</w:t>
      </w:r>
    </w:p>
    <w:p>
      <w:pPr>
        <w:widowControl/>
        <w:spacing w:line="360" w:lineRule="auto"/>
        <w:ind w:firstLine="480" w:firstLineChars="200"/>
        <w:jc w:val="left"/>
        <w:rPr>
          <w:rFonts w:hint="eastAsia" w:cs="宋体" w:asciiTheme="minorEastAsia" w:hAnsiTheme="minorEastAsia" w:eastAsiaTheme="minorEastAsia"/>
          <w:kern w:val="0"/>
          <w:sz w:val="24"/>
          <w:szCs w:val="24"/>
          <w:lang w:val="en-US" w:eastAsia="zh-CN" w:bidi="ar-SA"/>
        </w:rPr>
      </w:pPr>
      <w:r>
        <w:rPr>
          <w:rFonts w:hint="eastAsia" w:cs="宋体" w:asciiTheme="minorEastAsia" w:hAnsiTheme="minorEastAsia" w:eastAsiaTheme="minorEastAsia"/>
          <w:kern w:val="0"/>
          <w:sz w:val="24"/>
          <w:szCs w:val="24"/>
          <w:lang w:val="en-US" w:eastAsia="zh-CN" w:bidi="ar-SA"/>
        </w:rPr>
        <w:t>1、质保期要求：本项目的质量保证期不低于</w:t>
      </w:r>
      <w:r>
        <w:rPr>
          <w:rFonts w:hint="eastAsia" w:cs="宋体" w:asciiTheme="minorEastAsia" w:hAnsiTheme="minorEastAsia"/>
          <w:kern w:val="0"/>
          <w:sz w:val="24"/>
          <w:szCs w:val="24"/>
          <w:lang w:val="en-US" w:eastAsia="zh-CN" w:bidi="ar-SA"/>
        </w:rPr>
        <w:t>行业要求标准</w:t>
      </w:r>
      <w:r>
        <w:rPr>
          <w:rFonts w:hint="eastAsia" w:cs="宋体" w:asciiTheme="minorEastAsia" w:hAnsiTheme="minorEastAsia" w:eastAsiaTheme="minorEastAsia"/>
          <w:kern w:val="0"/>
          <w:sz w:val="24"/>
          <w:szCs w:val="24"/>
          <w:lang w:val="en-US" w:eastAsia="zh-CN" w:bidi="ar-SA"/>
        </w:rPr>
        <w:t>（自验收合格之日起算）。</w:t>
      </w:r>
    </w:p>
    <w:p>
      <w:pPr>
        <w:widowControl/>
        <w:spacing w:line="360" w:lineRule="auto"/>
        <w:ind w:firstLine="480" w:firstLineChars="200"/>
        <w:jc w:val="left"/>
        <w:rPr>
          <w:rFonts w:hint="eastAsia" w:cs="宋体" w:asciiTheme="minorEastAsia" w:hAnsiTheme="minorEastAsia" w:eastAsiaTheme="minorEastAsia"/>
          <w:kern w:val="0"/>
          <w:sz w:val="24"/>
          <w:szCs w:val="24"/>
          <w:lang w:val="en-US" w:eastAsia="zh-CN" w:bidi="ar-SA"/>
        </w:rPr>
      </w:pPr>
      <w:r>
        <w:rPr>
          <w:rFonts w:hint="eastAsia" w:cs="宋体" w:asciiTheme="minorEastAsia" w:hAnsiTheme="minorEastAsia" w:eastAsiaTheme="minorEastAsia"/>
          <w:kern w:val="0"/>
          <w:sz w:val="24"/>
          <w:szCs w:val="24"/>
          <w:lang w:val="en-US" w:eastAsia="zh-CN" w:bidi="ar-SA"/>
        </w:rPr>
        <w:t>2、服务要求：质保期内，所有货物保维修服务方式均为投标人上门服务，由此产生的一切费用均由投标人承担。在质保期结束后，投标人应提供终身维修服务，发生的相关费用由采购人承担。</w:t>
      </w:r>
    </w:p>
    <w:p>
      <w:pPr>
        <w:widowControl/>
        <w:shd w:val="clear" w:color="auto" w:fill="FFFFFF"/>
        <w:spacing w:line="360" w:lineRule="auto"/>
        <w:contextualSpacing/>
        <w:jc w:val="left"/>
        <w:rPr>
          <w:rFonts w:hint="eastAsia" w:ascii="宋体" w:cs="宋体"/>
          <w:sz w:val="24"/>
          <w:lang w:val="zh-CN"/>
        </w:rPr>
      </w:pPr>
      <w:r>
        <w:rPr>
          <w:rFonts w:hint="eastAsia" w:cs="宋体" w:asciiTheme="minorEastAsia" w:hAnsiTheme="minorEastAsia"/>
          <w:b/>
          <w:color w:val="000000"/>
          <w:kern w:val="0"/>
          <w:sz w:val="24"/>
          <w:szCs w:val="24"/>
          <w:lang w:val="zh-CN"/>
        </w:rPr>
        <w:t>（五）采购标的的其他技术、服务等要求</w:t>
      </w:r>
    </w:p>
    <w:p>
      <w:pPr>
        <w:wordWrap w:val="0"/>
        <w:topLinePunct/>
        <w:spacing w:line="360" w:lineRule="auto"/>
        <w:ind w:firstLine="480" w:firstLineChars="200"/>
        <w:rPr>
          <w:rFonts w:hint="eastAsia"/>
          <w:lang w:val="zh-CN"/>
        </w:rPr>
      </w:pPr>
      <w:r>
        <w:rPr>
          <w:rFonts w:hint="eastAsia" w:ascii="宋体" w:cs="宋体"/>
          <w:sz w:val="24"/>
          <w:lang w:val="zh-CN"/>
        </w:rPr>
        <w:t>1、供应商须明确响应产品的厂家、产地、品牌、型号、详细参数，</w:t>
      </w:r>
      <w:r>
        <w:rPr>
          <w:rFonts w:hint="eastAsia" w:ascii="宋体" w:cs="宋体"/>
          <w:b/>
          <w:sz w:val="24"/>
          <w:lang w:val="zh-CN"/>
        </w:rPr>
        <w:t>否则为无效投标。</w:t>
      </w:r>
    </w:p>
    <w:p>
      <w:pPr>
        <w:wordWrap w:val="0"/>
        <w:topLinePunct/>
        <w:spacing w:line="360" w:lineRule="auto"/>
        <w:ind w:firstLine="480" w:firstLineChars="200"/>
        <w:rPr>
          <w:rFonts w:hint="eastAsia" w:ascii="宋体" w:cs="宋体"/>
          <w:sz w:val="24"/>
          <w:lang w:val="zh-CN"/>
        </w:rPr>
      </w:pPr>
      <w:r>
        <w:rPr>
          <w:rFonts w:hint="eastAsia" w:ascii="宋体" w:cs="宋体"/>
          <w:sz w:val="24"/>
          <w:lang w:val="en-US" w:eastAsia="zh-CN"/>
        </w:rPr>
        <w:t>2</w:t>
      </w:r>
      <w:r>
        <w:rPr>
          <w:rFonts w:hint="eastAsia" w:ascii="宋体" w:cs="宋体"/>
          <w:sz w:val="24"/>
          <w:lang w:val="zh-CN"/>
        </w:rPr>
        <w:t>、投标人应就该项目完整投标（报价含运输费、税费等综合费用），否则为无效投标。</w:t>
      </w:r>
    </w:p>
    <w:p>
      <w:pPr>
        <w:pStyle w:val="9"/>
        <w:ind w:firstLine="480" w:firstLineChars="200"/>
        <w:rPr>
          <w:rFonts w:hint="eastAsia" w:ascii="宋体" w:cs="宋体" w:hAnsiTheme="minorHAnsi" w:eastAsiaTheme="minorEastAsia"/>
          <w:kern w:val="2"/>
          <w:sz w:val="24"/>
          <w:szCs w:val="22"/>
          <w:lang w:val="zh-CN" w:eastAsia="zh-CN" w:bidi="ar-SA"/>
        </w:rPr>
      </w:pPr>
      <w:r>
        <w:rPr>
          <w:rFonts w:hint="eastAsia" w:ascii="宋体" w:cs="宋体" w:hAnsiTheme="minorHAnsi" w:eastAsiaTheme="minorEastAsia"/>
          <w:kern w:val="2"/>
          <w:sz w:val="24"/>
          <w:szCs w:val="22"/>
          <w:lang w:val="zh-CN" w:eastAsia="zh-CN" w:bidi="ar-SA"/>
        </w:rPr>
        <w:t>3、所响应产品必须符合国家质量检测标准和本</w:t>
      </w:r>
      <w:r>
        <w:rPr>
          <w:rFonts w:hint="eastAsia" w:ascii="宋体" w:cs="宋体"/>
          <w:kern w:val="2"/>
          <w:sz w:val="24"/>
          <w:szCs w:val="22"/>
          <w:lang w:val="zh-CN" w:eastAsia="zh-CN" w:bidi="ar-SA"/>
        </w:rPr>
        <w:t>招标</w:t>
      </w:r>
      <w:r>
        <w:rPr>
          <w:rFonts w:hint="eastAsia" w:ascii="宋体" w:cs="宋体" w:hAnsiTheme="minorHAnsi" w:eastAsiaTheme="minorEastAsia"/>
          <w:kern w:val="2"/>
          <w:sz w:val="24"/>
          <w:szCs w:val="22"/>
          <w:lang w:val="zh-CN" w:eastAsia="zh-CN" w:bidi="ar-SA"/>
        </w:rPr>
        <w:t>文件规定标准的全新正品现货。</w:t>
      </w:r>
    </w:p>
    <w:p>
      <w:pPr>
        <w:pStyle w:val="9"/>
        <w:ind w:firstLine="480" w:firstLineChars="200"/>
        <w:rPr>
          <w:rFonts w:hint="eastAsia" w:ascii="宋体" w:cs="宋体" w:hAnsiTheme="minorHAnsi" w:eastAsiaTheme="minorEastAsia"/>
          <w:kern w:val="2"/>
          <w:sz w:val="24"/>
          <w:szCs w:val="22"/>
          <w:lang w:val="zh-CN" w:eastAsia="zh-CN" w:bidi="ar-SA"/>
        </w:rPr>
      </w:pPr>
      <w:r>
        <w:rPr>
          <w:rFonts w:hint="eastAsia" w:ascii="宋体" w:cs="宋体" w:hAnsiTheme="minorHAnsi" w:eastAsiaTheme="minorEastAsia"/>
          <w:kern w:val="2"/>
          <w:sz w:val="24"/>
          <w:szCs w:val="22"/>
          <w:lang w:val="en-US" w:eastAsia="zh-CN" w:bidi="ar-SA"/>
        </w:rPr>
        <w:t>4.</w:t>
      </w:r>
      <w:r>
        <w:rPr>
          <w:rFonts w:hint="eastAsia" w:ascii="宋体" w:cs="宋体" w:hAnsiTheme="minorHAnsi" w:eastAsiaTheme="minorEastAsia"/>
          <w:kern w:val="2"/>
          <w:sz w:val="24"/>
          <w:szCs w:val="22"/>
          <w:lang w:val="zh-CN" w:eastAsia="zh-CN" w:bidi="ar-SA"/>
        </w:rPr>
        <w:t>投标文件中须有详细的实施（技术）方案，否则为无效投标。</w:t>
      </w:r>
    </w:p>
    <w:p>
      <w:pPr>
        <w:pStyle w:val="9"/>
        <w:ind w:firstLine="480" w:firstLineChars="200"/>
        <w:rPr>
          <w:rFonts w:hint="eastAsia" w:ascii="宋体" w:cs="宋体" w:hAnsiTheme="minorHAnsi" w:eastAsiaTheme="minorEastAsia"/>
          <w:kern w:val="2"/>
          <w:sz w:val="24"/>
          <w:szCs w:val="22"/>
          <w:lang w:val="en-US" w:eastAsia="zh-CN" w:bidi="ar-SA"/>
        </w:rPr>
      </w:pPr>
      <w:r>
        <w:rPr>
          <w:rFonts w:hint="eastAsia" w:ascii="宋体" w:cs="宋体" w:hAnsiTheme="minorHAnsi" w:eastAsiaTheme="minorEastAsia"/>
          <w:kern w:val="2"/>
          <w:sz w:val="24"/>
          <w:szCs w:val="22"/>
          <w:lang w:val="en-US" w:eastAsia="zh-CN" w:bidi="ar-SA"/>
        </w:rPr>
        <w:t>5、投标人须明确免费包修期，同时应提出故障响应时间，在免费包修期内，同一质量问题连续两次维修仍无法正常使用，投标人必须予以更换同品牌、同型号的全新产品</w:t>
      </w:r>
      <w:r>
        <w:rPr>
          <w:rFonts w:hint="eastAsia" w:ascii="宋体" w:cs="宋体"/>
          <w:kern w:val="2"/>
          <w:sz w:val="24"/>
          <w:szCs w:val="22"/>
          <w:lang w:val="en-US" w:eastAsia="zh-CN" w:bidi="ar-SA"/>
        </w:rPr>
        <w:t>并安装到采购人指定单位。</w:t>
      </w:r>
    </w:p>
    <w:p>
      <w:pPr>
        <w:pStyle w:val="9"/>
        <w:ind w:firstLine="480" w:firstLineChars="200"/>
        <w:rPr>
          <w:rFonts w:hint="default" w:ascii="宋体" w:cs="宋体" w:hAnsiTheme="minorHAnsi" w:eastAsiaTheme="minorEastAsia"/>
          <w:kern w:val="2"/>
          <w:sz w:val="24"/>
          <w:szCs w:val="22"/>
          <w:lang w:val="en-US" w:eastAsia="zh-CN" w:bidi="ar-SA"/>
        </w:rPr>
      </w:pPr>
      <w:r>
        <w:rPr>
          <w:rFonts w:hint="eastAsia" w:ascii="宋体" w:cs="宋体" w:hAnsiTheme="minorHAnsi" w:eastAsiaTheme="minorEastAsia"/>
          <w:kern w:val="2"/>
          <w:sz w:val="24"/>
          <w:szCs w:val="22"/>
          <w:lang w:val="en-US" w:eastAsia="zh-CN" w:bidi="ar-SA"/>
        </w:rPr>
        <w:t>6、</w:t>
      </w:r>
      <w:r>
        <w:rPr>
          <w:rFonts w:hint="eastAsia" w:ascii="宋体" w:cs="宋体"/>
          <w:kern w:val="2"/>
          <w:sz w:val="24"/>
          <w:szCs w:val="22"/>
          <w:lang w:val="en-US" w:eastAsia="zh-CN" w:bidi="ar-SA"/>
        </w:rPr>
        <w:t>本项目为交钥匙工程（（包括设备、材料、运输、安装调试等一切费用），</w:t>
      </w:r>
      <w:r>
        <w:rPr>
          <w:rFonts w:hint="eastAsia" w:ascii="宋体" w:cs="宋体" w:hAnsiTheme="minorHAnsi" w:eastAsiaTheme="minorEastAsia"/>
          <w:kern w:val="2"/>
          <w:sz w:val="24"/>
          <w:szCs w:val="22"/>
          <w:lang w:val="en-US" w:eastAsia="zh-CN" w:bidi="ar-SA"/>
        </w:rPr>
        <w:t>投标人须明确维修点地址、负责人、联系人和联系电话</w:t>
      </w:r>
      <w:r>
        <w:rPr>
          <w:rFonts w:hint="eastAsia" w:ascii="宋体" w:cs="宋体"/>
          <w:kern w:val="2"/>
          <w:sz w:val="24"/>
          <w:szCs w:val="22"/>
          <w:lang w:val="en-US" w:eastAsia="zh-CN" w:bidi="ar-SA"/>
        </w:rPr>
        <w:t>。</w:t>
      </w:r>
    </w:p>
    <w:p>
      <w:pPr>
        <w:wordWrap w:val="0"/>
        <w:topLinePunct/>
        <w:spacing w:line="360" w:lineRule="auto"/>
        <w:ind w:firstLine="480" w:firstLineChars="200"/>
        <w:rPr>
          <w:rFonts w:hint="eastAsia" w:ascii="宋体" w:cs="宋体"/>
          <w:sz w:val="24"/>
          <w:lang w:val="zh-CN"/>
        </w:rPr>
      </w:pPr>
      <w:r>
        <w:rPr>
          <w:rFonts w:hint="eastAsia" w:ascii="宋体" w:cs="宋体"/>
          <w:sz w:val="24"/>
          <w:lang w:val="en-US" w:eastAsia="zh-CN"/>
        </w:rPr>
        <w:t>7、</w:t>
      </w:r>
      <w:r>
        <w:rPr>
          <w:rFonts w:hint="eastAsia" w:ascii="宋体" w:cs="宋体"/>
          <w:sz w:val="24"/>
          <w:lang w:val="zh-CN"/>
        </w:rPr>
        <w:t>投标商必须由法定代表人或其授权代表参加开标会议，随时接受评标委员会询问，并予作出书面解答。</w:t>
      </w:r>
    </w:p>
    <w:p>
      <w:pPr>
        <w:widowControl/>
        <w:shd w:val="clear" w:color="auto" w:fill="FFFFFF"/>
        <w:spacing w:line="360" w:lineRule="auto"/>
        <w:ind w:firstLine="482" w:firstLineChars="200"/>
        <w:contextualSpacing/>
        <w:jc w:val="left"/>
        <w:rPr>
          <w:rFonts w:ascii="楷体" w:hAnsi="楷体" w:eastAsia="楷体" w:cs="宋体"/>
          <w:color w:val="000000"/>
          <w:kern w:val="0"/>
          <w:szCs w:val="21"/>
          <w:lang w:val="zh-CN"/>
        </w:rPr>
      </w:pPr>
      <w:r>
        <w:rPr>
          <w:rFonts w:hint="eastAsia" w:cs="宋体" w:asciiTheme="minorEastAsia" w:hAnsiTheme="minorEastAsia"/>
          <w:b/>
          <w:color w:val="000000"/>
          <w:kern w:val="0"/>
          <w:sz w:val="24"/>
          <w:szCs w:val="24"/>
          <w:lang w:val="zh-CN"/>
        </w:rPr>
        <w:t>（六）验收标准</w:t>
      </w:r>
    </w:p>
    <w:p>
      <w:pPr>
        <w:wordWrap w:val="0"/>
        <w:topLinePunct/>
        <w:spacing w:line="360" w:lineRule="auto"/>
        <w:ind w:firstLine="480" w:firstLineChars="200"/>
        <w:rPr>
          <w:rFonts w:ascii="宋体" w:cs="宋体"/>
          <w:sz w:val="24"/>
          <w:lang w:val="zh-CN"/>
        </w:rPr>
      </w:pPr>
      <w:r>
        <w:rPr>
          <w:rFonts w:hint="eastAsia" w:ascii="宋体" w:cs="宋体"/>
          <w:sz w:val="24"/>
          <w:lang w:val="zh-CN"/>
        </w:rPr>
        <w:t>由采购人成立验收小组,按照采购合同的约定对成交人履约情况进行验收。验收时,按照采购合同的约定对每一项技术、服务、安全标准的履约情况进行确认。验收结束后,出具验收书,列明各项标准的验收情况及项目总体评价,由验收双方共同签署。</w:t>
      </w:r>
    </w:p>
    <w:p>
      <w:pPr>
        <w:wordWrap w:val="0"/>
        <w:topLinePunct/>
        <w:spacing w:line="360" w:lineRule="auto"/>
        <w:ind w:firstLine="480" w:firstLineChars="200"/>
        <w:rPr>
          <w:rFonts w:ascii="宋体" w:cs="宋体"/>
          <w:sz w:val="24"/>
          <w:lang w:val="zh-CN"/>
        </w:rPr>
      </w:pPr>
      <w:r>
        <w:rPr>
          <w:rFonts w:hint="eastAsia" w:ascii="宋体" w:cs="宋体"/>
          <w:sz w:val="24"/>
          <w:lang w:val="zh-CN"/>
        </w:rPr>
        <w:t>1、按照采购标的相关国家标准规范验收；</w:t>
      </w:r>
    </w:p>
    <w:p>
      <w:pPr>
        <w:wordWrap w:val="0"/>
        <w:topLinePunct/>
        <w:spacing w:line="360" w:lineRule="auto"/>
        <w:ind w:firstLine="480" w:firstLineChars="200"/>
        <w:rPr>
          <w:rFonts w:hint="eastAsia" w:cs="宋体" w:asciiTheme="minorEastAsia" w:hAnsiTheme="minorEastAsia" w:eastAsiaTheme="minorEastAsia"/>
          <w:b/>
          <w:color w:val="000000"/>
          <w:kern w:val="0"/>
          <w:sz w:val="24"/>
          <w:szCs w:val="24"/>
          <w:lang w:val="zh-CN" w:eastAsia="zh-CN" w:bidi="ar-SA"/>
        </w:rPr>
      </w:pPr>
      <w:r>
        <w:rPr>
          <w:rFonts w:hint="eastAsia" w:ascii="宋体" w:cs="宋体"/>
          <w:sz w:val="24"/>
          <w:lang w:val="zh-CN"/>
        </w:rPr>
        <w:t>2、按照谈判文件要求、投标文件响应和承诺验收。</w:t>
      </w:r>
    </w:p>
    <w:p>
      <w:pPr>
        <w:pStyle w:val="9"/>
        <w:ind w:firstLine="241" w:firstLineChars="100"/>
        <w:rPr>
          <w:rFonts w:hint="eastAsia" w:cs="宋体" w:asciiTheme="minorEastAsia" w:hAnsiTheme="minorEastAsia" w:eastAsiaTheme="minorEastAsia"/>
          <w:b/>
          <w:color w:val="000000"/>
          <w:kern w:val="0"/>
          <w:sz w:val="24"/>
          <w:szCs w:val="24"/>
          <w:lang w:val="zh-CN" w:eastAsia="zh-CN" w:bidi="ar-SA"/>
        </w:rPr>
      </w:pPr>
      <w:r>
        <w:rPr>
          <w:rFonts w:hint="eastAsia" w:cs="宋体" w:asciiTheme="minorEastAsia" w:hAnsiTheme="minorEastAsia"/>
          <w:b/>
          <w:color w:val="000000"/>
          <w:kern w:val="0"/>
          <w:sz w:val="24"/>
          <w:szCs w:val="24"/>
          <w:lang w:val="zh-CN" w:eastAsia="zh-CN" w:bidi="ar-SA"/>
        </w:rPr>
        <w:t>（</w:t>
      </w:r>
      <w:r>
        <w:rPr>
          <w:rFonts w:hint="eastAsia" w:cs="宋体" w:asciiTheme="minorEastAsia" w:hAnsiTheme="minorEastAsia" w:eastAsiaTheme="minorEastAsia"/>
          <w:b/>
          <w:color w:val="000000"/>
          <w:kern w:val="0"/>
          <w:sz w:val="24"/>
          <w:szCs w:val="24"/>
          <w:lang w:val="zh-CN" w:eastAsia="zh-CN" w:bidi="ar-SA"/>
        </w:rPr>
        <w:t>七</w:t>
      </w:r>
      <w:r>
        <w:rPr>
          <w:rFonts w:hint="eastAsia" w:cs="宋体" w:asciiTheme="minorEastAsia" w:hAnsiTheme="minorEastAsia"/>
          <w:b/>
          <w:color w:val="000000"/>
          <w:kern w:val="0"/>
          <w:sz w:val="24"/>
          <w:szCs w:val="24"/>
          <w:lang w:val="zh-CN" w:eastAsia="zh-CN" w:bidi="ar-SA"/>
        </w:rPr>
        <w:t>）</w:t>
      </w:r>
      <w:r>
        <w:rPr>
          <w:rFonts w:hint="eastAsia" w:cs="宋体" w:asciiTheme="minorEastAsia" w:hAnsiTheme="minorEastAsia" w:eastAsiaTheme="minorEastAsia"/>
          <w:b/>
          <w:color w:val="000000"/>
          <w:kern w:val="0"/>
          <w:sz w:val="24"/>
          <w:szCs w:val="24"/>
          <w:lang w:val="zh-CN" w:eastAsia="zh-CN" w:bidi="ar-SA"/>
        </w:rPr>
        <w:t>付款方式：</w:t>
      </w:r>
      <w:r>
        <w:rPr>
          <w:rFonts w:hint="eastAsia" w:cs="宋体" w:asciiTheme="minorEastAsia" w:hAnsiTheme="minorEastAsia"/>
          <w:b/>
          <w:color w:val="000000"/>
          <w:kern w:val="0"/>
          <w:sz w:val="24"/>
          <w:szCs w:val="24"/>
          <w:lang w:val="zh-CN" w:eastAsia="zh-CN" w:bidi="ar-SA"/>
        </w:rPr>
        <w:t>以签订合同为准</w:t>
      </w:r>
      <w:r>
        <w:rPr>
          <w:rFonts w:hint="eastAsia" w:cs="宋体" w:asciiTheme="minorEastAsia" w:hAnsiTheme="minorEastAsia" w:eastAsiaTheme="minorEastAsia"/>
          <w:b/>
          <w:color w:val="000000"/>
          <w:kern w:val="0"/>
          <w:sz w:val="24"/>
          <w:szCs w:val="24"/>
          <w:lang w:val="zh-CN" w:eastAsia="zh-CN" w:bidi="ar-SA"/>
        </w:rPr>
        <w:t>。</w:t>
      </w:r>
    </w:p>
    <w:p>
      <w:pPr>
        <w:spacing w:line="500" w:lineRule="exact"/>
        <w:jc w:val="left"/>
        <w:rPr>
          <w:rFonts w:hint="eastAsia" w:ascii="仿宋_GB2312" w:hAnsi="仿宋_GB2312" w:eastAsia="仿宋_GB2312" w:cs="仿宋_GB2312"/>
          <w:b/>
          <w:sz w:val="44"/>
          <w:lang w:val="en-US" w:eastAsia="zh-CN"/>
        </w:rPr>
      </w:pPr>
    </w:p>
    <w:p>
      <w:pPr>
        <w:pStyle w:val="9"/>
        <w:rPr>
          <w:rFonts w:hint="eastAsia" w:ascii="仿宋_GB2312" w:hAnsi="仿宋_GB2312" w:eastAsia="仿宋_GB2312" w:cs="仿宋_GB2312"/>
          <w:b/>
          <w:sz w:val="44"/>
          <w:lang w:val="en-US" w:eastAsia="zh-CN"/>
        </w:rPr>
      </w:pPr>
    </w:p>
    <w:p>
      <w:pPr>
        <w:pStyle w:val="9"/>
        <w:rPr>
          <w:rFonts w:hint="eastAsia" w:ascii="仿宋_GB2312" w:hAnsi="仿宋_GB2312" w:eastAsia="仿宋_GB2312" w:cs="仿宋_GB2312"/>
          <w:b/>
          <w:sz w:val="44"/>
          <w:lang w:val="en-US" w:eastAsia="zh-CN"/>
        </w:rPr>
      </w:pPr>
    </w:p>
    <w:p>
      <w:pPr>
        <w:pStyle w:val="9"/>
        <w:rPr>
          <w:rFonts w:hint="eastAsia" w:ascii="仿宋_GB2312" w:hAnsi="仿宋_GB2312" w:eastAsia="仿宋_GB2312" w:cs="仿宋_GB2312"/>
          <w:b/>
          <w:sz w:val="44"/>
          <w:lang w:val="en-US" w:eastAsia="zh-CN"/>
        </w:rPr>
      </w:pPr>
    </w:p>
    <w:p>
      <w:pPr>
        <w:autoSpaceDE w:val="0"/>
        <w:autoSpaceDN w:val="0"/>
        <w:adjustRightInd w:val="0"/>
        <w:jc w:val="both"/>
        <w:rPr>
          <w:rFonts w:cs="宋体" w:asciiTheme="majorEastAsia" w:hAnsiTheme="majorEastAsia" w:eastAsiaTheme="majorEastAsia"/>
          <w:b/>
          <w:kern w:val="0"/>
          <w:sz w:val="32"/>
          <w:szCs w:val="32"/>
        </w:rPr>
      </w:pPr>
    </w:p>
    <w:p>
      <w:pPr>
        <w:autoSpaceDE w:val="0"/>
        <w:autoSpaceDN w:val="0"/>
        <w:adjustRightInd w:val="0"/>
        <w:ind w:firstLine="2168" w:firstLineChars="600"/>
        <w:rPr>
          <w:rFonts w:hint="eastAsia" w:cs="宋体" w:asciiTheme="majorEastAsia" w:hAnsiTheme="majorEastAsia" w:eastAsiaTheme="majorEastAsia"/>
          <w:b/>
          <w:kern w:val="0"/>
          <w:sz w:val="36"/>
          <w:szCs w:val="36"/>
        </w:rPr>
      </w:pPr>
    </w:p>
    <w:p>
      <w:pPr>
        <w:autoSpaceDE w:val="0"/>
        <w:autoSpaceDN w:val="0"/>
        <w:adjustRightInd w:val="0"/>
        <w:ind w:firstLine="2168" w:firstLineChars="600"/>
        <w:rPr>
          <w:rFonts w:hint="eastAsia" w:cs="宋体" w:asciiTheme="majorEastAsia" w:hAnsiTheme="majorEastAsia" w:eastAsiaTheme="majorEastAsia"/>
          <w:b/>
          <w:kern w:val="0"/>
          <w:sz w:val="36"/>
          <w:szCs w:val="36"/>
        </w:rPr>
      </w:pPr>
    </w:p>
    <w:p>
      <w:pPr>
        <w:autoSpaceDE w:val="0"/>
        <w:autoSpaceDN w:val="0"/>
        <w:adjustRightInd w:val="0"/>
        <w:ind w:firstLine="2168" w:firstLineChars="600"/>
        <w:rPr>
          <w:rFonts w:hint="eastAsia" w:cs="宋体" w:asciiTheme="majorEastAsia" w:hAnsiTheme="majorEastAsia" w:eastAsiaTheme="majorEastAsia"/>
          <w:b/>
          <w:kern w:val="0"/>
          <w:sz w:val="36"/>
          <w:szCs w:val="36"/>
        </w:rPr>
      </w:pPr>
    </w:p>
    <w:p>
      <w:pPr>
        <w:autoSpaceDE w:val="0"/>
        <w:autoSpaceDN w:val="0"/>
        <w:adjustRightInd w:val="0"/>
        <w:ind w:firstLine="2168" w:firstLineChars="600"/>
        <w:rPr>
          <w:rFonts w:hint="eastAsia" w:cs="宋体" w:asciiTheme="majorEastAsia" w:hAnsiTheme="majorEastAsia" w:eastAsiaTheme="majorEastAsia"/>
          <w:b/>
          <w:kern w:val="0"/>
          <w:sz w:val="36"/>
          <w:szCs w:val="36"/>
        </w:rPr>
      </w:pPr>
    </w:p>
    <w:p>
      <w:pPr>
        <w:autoSpaceDE w:val="0"/>
        <w:autoSpaceDN w:val="0"/>
        <w:adjustRightInd w:val="0"/>
        <w:rPr>
          <w:rFonts w:hint="eastAsia" w:cs="宋体" w:asciiTheme="majorEastAsia" w:hAnsiTheme="majorEastAsia" w:eastAsiaTheme="majorEastAsia"/>
          <w:b/>
          <w:kern w:val="0"/>
          <w:sz w:val="36"/>
          <w:szCs w:val="36"/>
        </w:rPr>
      </w:pPr>
    </w:p>
    <w:p>
      <w:pPr>
        <w:autoSpaceDE w:val="0"/>
        <w:autoSpaceDN w:val="0"/>
        <w:adjustRightInd w:val="0"/>
        <w:ind w:firstLine="2168" w:firstLineChars="600"/>
        <w:rPr>
          <w:rFonts w:hint="eastAsia" w:cs="宋体" w:asciiTheme="majorEastAsia" w:hAnsiTheme="majorEastAsia" w:eastAsiaTheme="majorEastAsia"/>
          <w:b/>
          <w:kern w:val="0"/>
          <w:sz w:val="36"/>
          <w:szCs w:val="36"/>
        </w:rPr>
      </w:pPr>
    </w:p>
    <w:p>
      <w:pPr>
        <w:autoSpaceDE w:val="0"/>
        <w:autoSpaceDN w:val="0"/>
        <w:adjustRightInd w:val="0"/>
        <w:ind w:firstLine="2168" w:firstLineChars="600"/>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第三章   投标人须知前附表</w:t>
      </w:r>
    </w:p>
    <w:p>
      <w:pPr>
        <w:autoSpaceDE w:val="0"/>
        <w:autoSpaceDN w:val="0"/>
        <w:adjustRightInd w:val="0"/>
        <w:rPr>
          <w:rFonts w:cs="宋体" w:asciiTheme="majorEastAsia" w:hAnsiTheme="majorEastAsia" w:eastAsiaTheme="majorEastAsia"/>
          <w:b/>
          <w:kern w:val="0"/>
          <w:sz w:val="36"/>
          <w:szCs w:val="36"/>
        </w:rPr>
      </w:pPr>
    </w:p>
    <w:tbl>
      <w:tblPr>
        <w:tblStyle w:val="22"/>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采购项目</w:t>
            </w:r>
          </w:p>
        </w:tc>
        <w:tc>
          <w:tcPr>
            <w:tcW w:w="6813" w:type="dxa"/>
          </w:tcPr>
          <w:p>
            <w:pPr>
              <w:spacing w:line="600" w:lineRule="exact"/>
              <w:jc w:val="both"/>
              <w:rPr>
                <w:rFonts w:hint="eastAsia" w:cs="仿宋_GB2312" w:asciiTheme="minorEastAsia" w:hAnsiTheme="minorEastAsia"/>
                <w:szCs w:val="21"/>
              </w:rPr>
            </w:pPr>
            <w:r>
              <w:rPr>
                <w:rFonts w:hint="eastAsia" w:cs="仿宋_GB2312" w:asciiTheme="minorEastAsia" w:hAnsiTheme="minorEastAsia"/>
                <w:szCs w:val="21"/>
              </w:rPr>
              <w:t>项目名称：禹州市</w:t>
            </w:r>
            <w:r>
              <w:rPr>
                <w:rFonts w:hint="eastAsia" w:cs="仿宋_GB2312" w:asciiTheme="minorEastAsia" w:hAnsiTheme="minorEastAsia"/>
                <w:szCs w:val="21"/>
                <w:lang w:eastAsia="zh-CN"/>
              </w:rPr>
              <w:t>教育体育局电视触控一体机</w:t>
            </w:r>
            <w:r>
              <w:rPr>
                <w:rFonts w:hint="eastAsia" w:cs="仿宋_GB2312" w:asciiTheme="minorEastAsia" w:hAnsiTheme="minorEastAsia"/>
                <w:szCs w:val="21"/>
              </w:rPr>
              <w:t>采购项目</w:t>
            </w:r>
          </w:p>
          <w:p>
            <w:pPr>
              <w:autoSpaceDE w:val="0"/>
              <w:autoSpaceDN w:val="0"/>
              <w:adjustRightInd w:val="0"/>
              <w:spacing w:line="360" w:lineRule="auto"/>
              <w:jc w:val="left"/>
              <w:rPr>
                <w:rFonts w:hint="default" w:cs="仿宋_GB2312" w:asciiTheme="minorEastAsia" w:hAnsiTheme="minorEastAsia" w:eastAsiaTheme="minorEastAsia"/>
                <w:szCs w:val="21"/>
                <w:lang w:val="en-US" w:eastAsia="zh-CN"/>
              </w:rPr>
            </w:pPr>
            <w:r>
              <w:rPr>
                <w:rFonts w:hint="eastAsia" w:cs="仿宋_GB2312" w:asciiTheme="minorEastAsia" w:hAnsiTheme="minorEastAsia"/>
                <w:szCs w:val="21"/>
              </w:rPr>
              <w:t>项目编号：</w:t>
            </w:r>
            <w:r>
              <w:rPr>
                <w:rFonts w:hint="eastAsia" w:cs="仿宋_GB2312" w:asciiTheme="minorEastAsia" w:hAnsiTheme="minorEastAsia"/>
                <w:szCs w:val="21"/>
                <w:lang w:val="en-US" w:eastAsia="zh-CN"/>
              </w:rPr>
              <w:t>YZCG-G2019144</w:t>
            </w:r>
          </w:p>
          <w:p>
            <w:pPr>
              <w:autoSpaceDE w:val="0"/>
              <w:autoSpaceDN w:val="0"/>
              <w:adjustRightInd w:val="0"/>
              <w:spacing w:line="360" w:lineRule="auto"/>
              <w:jc w:val="left"/>
              <w:rPr>
                <w:rFonts w:hint="default" w:cs="仿宋_GB2312" w:asciiTheme="minorEastAsia" w:hAnsiTheme="minorEastAsia" w:eastAsiaTheme="minorEastAsia"/>
                <w:sz w:val="24"/>
                <w:szCs w:val="24"/>
                <w:lang w:val="en-US" w:eastAsia="zh-CN"/>
              </w:rPr>
            </w:pPr>
            <w:r>
              <w:rPr>
                <w:rFonts w:hint="eastAsia" w:cs="仿宋_GB2312" w:asciiTheme="minorEastAsia" w:hAnsiTheme="minorEastAsia"/>
                <w:szCs w:val="21"/>
                <w:lang w:eastAsia="zh-CN"/>
              </w:rPr>
              <w:t>工期：以签订合同为准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采购人</w:t>
            </w:r>
          </w:p>
        </w:tc>
        <w:tc>
          <w:tcPr>
            <w:tcW w:w="6813" w:type="dxa"/>
            <w:vAlign w:val="center"/>
          </w:tcPr>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名称：</w:t>
            </w:r>
            <w:r>
              <w:rPr>
                <w:rFonts w:hint="eastAsia" w:cs="仿宋_GB2312" w:asciiTheme="minorEastAsia" w:hAnsiTheme="minorEastAsia"/>
                <w:szCs w:val="21"/>
              </w:rPr>
              <w:t>禹州市</w:t>
            </w:r>
            <w:r>
              <w:rPr>
                <w:rFonts w:hint="eastAsia" w:cs="仿宋_GB2312" w:asciiTheme="minorEastAsia" w:hAnsiTheme="minorEastAsia"/>
                <w:szCs w:val="21"/>
                <w:lang w:eastAsia="zh-CN"/>
              </w:rPr>
              <w:t>教育体育局</w:t>
            </w:r>
          </w:p>
          <w:p>
            <w:pPr>
              <w:widowControl/>
              <w:shd w:val="clear" w:color="auto" w:fill="FFFFFF"/>
              <w:spacing w:line="400" w:lineRule="exact"/>
              <w:jc w:val="left"/>
              <w:rPr>
                <w:rFonts w:hint="default" w:cs="仿宋_GB2312" w:asciiTheme="minorEastAsia" w:hAnsiTheme="minorEastAsia"/>
                <w:szCs w:val="21"/>
                <w:lang w:val="en-US" w:eastAsia="zh-CN"/>
              </w:rPr>
            </w:pPr>
            <w:r>
              <w:rPr>
                <w:rFonts w:hint="eastAsia" w:cs="仿宋_GB2312" w:asciiTheme="minorEastAsia" w:hAnsiTheme="minorEastAsia"/>
                <w:sz w:val="24"/>
                <w:szCs w:val="24"/>
              </w:rPr>
              <w:t>地址：</w:t>
            </w:r>
            <w:r>
              <w:rPr>
                <w:rFonts w:hint="eastAsia" w:cs="仿宋_GB2312" w:asciiTheme="minorEastAsia" w:hAnsiTheme="minorEastAsia"/>
                <w:szCs w:val="21"/>
                <w:lang w:eastAsia="zh-CN"/>
              </w:rPr>
              <w:t>禹州市禹王大道东段</w:t>
            </w:r>
          </w:p>
          <w:p>
            <w:pPr>
              <w:widowControl/>
              <w:shd w:val="clear" w:color="auto" w:fill="FFFFFF"/>
              <w:spacing w:line="400" w:lineRule="exact"/>
              <w:jc w:val="left"/>
              <w:rPr>
                <w:rFonts w:hint="default" w:cs="仿宋_GB2312" w:asciiTheme="minorEastAsia" w:hAnsiTheme="minorEastAsia"/>
                <w:sz w:val="24"/>
                <w:szCs w:val="24"/>
                <w:lang w:val="en-US"/>
              </w:rPr>
            </w:pPr>
            <w:r>
              <w:rPr>
                <w:rFonts w:hint="eastAsia" w:cs="仿宋_GB2312" w:asciiTheme="minorEastAsia" w:hAnsiTheme="minorEastAsia"/>
                <w:sz w:val="24"/>
                <w:szCs w:val="24"/>
              </w:rPr>
              <w:t>联系人：</w:t>
            </w:r>
            <w:r>
              <w:rPr>
                <w:rFonts w:hint="eastAsia" w:cs="仿宋_GB2312" w:asciiTheme="minorEastAsia" w:hAnsiTheme="minorEastAsia"/>
                <w:sz w:val="24"/>
                <w:szCs w:val="24"/>
                <w:lang w:eastAsia="zh-CN"/>
              </w:rPr>
              <w:t>任</w:t>
            </w:r>
            <w:r>
              <w:rPr>
                <w:rFonts w:hint="eastAsia" w:cs="仿宋_GB2312" w:asciiTheme="minorEastAsia" w:hAnsiTheme="minorEastAsia"/>
                <w:sz w:val="24"/>
                <w:szCs w:val="24"/>
              </w:rPr>
              <w:t>先生                    电话：</w:t>
            </w:r>
            <w:r>
              <w:rPr>
                <w:rFonts w:hint="eastAsia" w:cs="仿宋_GB2312" w:asciiTheme="minorEastAsia" w:hAnsiTheme="minorEastAsia"/>
                <w:sz w:val="24"/>
                <w:szCs w:val="24"/>
                <w:lang w:val="en-US" w:eastAsia="zh-CN"/>
              </w:rPr>
              <w:t>15936376268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3</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代理机构</w:t>
            </w:r>
          </w:p>
        </w:tc>
        <w:tc>
          <w:tcPr>
            <w:tcW w:w="6813" w:type="dxa"/>
            <w:vAlign w:val="center"/>
          </w:tcPr>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名称：禹州市政府采购中心</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地址：禹州市行政服务中心楼9楼</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联系人：艾先生               电话：0374-2077111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4</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投标人资格</w:t>
            </w:r>
          </w:p>
        </w:tc>
        <w:tc>
          <w:tcPr>
            <w:tcW w:w="6813" w:type="dxa"/>
            <w:vAlign w:val="center"/>
          </w:tcPr>
          <w:p>
            <w:pPr>
              <w:autoSpaceDE w:val="0"/>
              <w:autoSpaceDN w:val="0"/>
              <w:adjustRightInd w:val="0"/>
              <w:spacing w:line="360" w:lineRule="auto"/>
              <w:ind w:right="-11"/>
              <w:rPr>
                <w:lang w:val="zh-CN"/>
              </w:rPr>
            </w:pPr>
            <w:r>
              <w:rPr>
                <w:rFonts w:hint="eastAsia"/>
                <w:lang w:val="zh-CN"/>
              </w:rPr>
              <w:t>一、</w:t>
            </w:r>
            <w:r>
              <w:rPr>
                <w:lang w:val="zh-CN"/>
              </w:rPr>
              <w:t>法人或者其他组织的营业执照等证明文件，自然人的身份证明</w:t>
            </w:r>
          </w:p>
          <w:p>
            <w:pPr>
              <w:autoSpaceDE w:val="0"/>
              <w:autoSpaceDN w:val="0"/>
              <w:adjustRightInd w:val="0"/>
              <w:spacing w:line="360" w:lineRule="auto"/>
              <w:ind w:right="-11"/>
              <w:rPr>
                <w:lang w:val="zh-CN"/>
              </w:rPr>
            </w:pPr>
            <w:r>
              <w:rPr>
                <w:rFonts w:hint="eastAsia"/>
                <w:lang w:val="en-US" w:eastAsia="zh-CN"/>
              </w:rPr>
              <w:t>1</w:t>
            </w:r>
            <w:r>
              <w:rPr>
                <w:rFonts w:hint="eastAsia"/>
                <w:lang w:val="zh-CN"/>
              </w:rPr>
              <w:t>、企业法人营业执照或营业执照。（企业提供）</w:t>
            </w:r>
          </w:p>
          <w:p>
            <w:pPr>
              <w:autoSpaceDE w:val="0"/>
              <w:autoSpaceDN w:val="0"/>
              <w:adjustRightInd w:val="0"/>
              <w:spacing w:line="360" w:lineRule="auto"/>
              <w:ind w:right="-11"/>
              <w:rPr>
                <w:lang w:val="zh-CN"/>
              </w:rPr>
            </w:pPr>
            <w:r>
              <w:rPr>
                <w:rFonts w:hint="eastAsia"/>
                <w:lang w:val="zh-CN"/>
              </w:rPr>
              <w:t>2、事业单位法人证书。（事业单位提供）</w:t>
            </w:r>
          </w:p>
          <w:p>
            <w:pPr>
              <w:autoSpaceDE w:val="0"/>
              <w:autoSpaceDN w:val="0"/>
              <w:adjustRightInd w:val="0"/>
              <w:spacing w:line="360" w:lineRule="auto"/>
              <w:ind w:right="-11"/>
              <w:rPr>
                <w:lang w:val="zh-CN"/>
              </w:rPr>
            </w:pPr>
            <w:r>
              <w:rPr>
                <w:rFonts w:hint="eastAsia"/>
                <w:lang w:val="zh-CN"/>
              </w:rPr>
              <w:t>3、执业许可证。（非企业专业服务机构提供）</w:t>
            </w:r>
          </w:p>
          <w:p>
            <w:pPr>
              <w:autoSpaceDE w:val="0"/>
              <w:autoSpaceDN w:val="0"/>
              <w:adjustRightInd w:val="0"/>
              <w:spacing w:line="360" w:lineRule="auto"/>
              <w:ind w:right="-11"/>
              <w:rPr>
                <w:lang w:val="zh-CN"/>
              </w:rPr>
            </w:pPr>
            <w:r>
              <w:rPr>
                <w:rFonts w:hint="eastAsia"/>
                <w:lang w:val="zh-CN"/>
              </w:rPr>
              <w:t>4、个体工商户营业执照。（个体工商户提供）</w:t>
            </w:r>
          </w:p>
          <w:p>
            <w:pPr>
              <w:autoSpaceDE w:val="0"/>
              <w:autoSpaceDN w:val="0"/>
              <w:adjustRightInd w:val="0"/>
              <w:spacing w:line="360" w:lineRule="auto"/>
              <w:jc w:val="left"/>
              <w:rPr>
                <w:lang w:val="zh-CN"/>
              </w:rPr>
            </w:pPr>
            <w:r>
              <w:rPr>
                <w:rFonts w:hint="eastAsia"/>
                <w:lang w:val="zh-CN"/>
              </w:rPr>
              <w:t>5、自然人身份证明。（自然人提供）</w:t>
            </w:r>
          </w:p>
          <w:p>
            <w:pPr>
              <w:autoSpaceDE w:val="0"/>
              <w:autoSpaceDN w:val="0"/>
              <w:adjustRightInd w:val="0"/>
              <w:spacing w:line="360" w:lineRule="auto"/>
              <w:jc w:val="left"/>
            </w:pPr>
            <w:r>
              <w:rPr>
                <w:rFonts w:hint="eastAsia"/>
                <w:lang w:val="zh-CN"/>
              </w:rPr>
              <w:t>6、民办非企业单位登记证书。（民办非企业单位提供）</w:t>
            </w:r>
          </w:p>
          <w:p>
            <w:pPr>
              <w:autoSpaceDE w:val="0"/>
              <w:autoSpaceDN w:val="0"/>
              <w:adjustRightInd w:val="0"/>
              <w:spacing w:line="360" w:lineRule="auto"/>
              <w:jc w:val="left"/>
              <w:rPr>
                <w:rFonts w:hint="eastAsia"/>
              </w:rPr>
            </w:pPr>
            <w:r>
              <w:rPr>
                <w:rFonts w:hint="eastAsia"/>
              </w:rPr>
              <w:t>二、财务状况报告相关材料</w:t>
            </w:r>
          </w:p>
          <w:p>
            <w:pPr>
              <w:autoSpaceDE w:val="0"/>
              <w:autoSpaceDN w:val="0"/>
              <w:adjustRightInd w:val="0"/>
              <w:spacing w:line="360" w:lineRule="auto"/>
              <w:jc w:val="left"/>
            </w:pPr>
            <w:r>
              <w:rPr>
                <w:rFonts w:hint="eastAsia"/>
              </w:rPr>
              <w:t>（1）供应商是法人（法人包括企业法人、机关法人、事业单位法人和社会团体法人），提供本单位：</w:t>
            </w:r>
          </w:p>
          <w:p>
            <w:pPr>
              <w:spacing w:line="360" w:lineRule="auto"/>
            </w:pPr>
            <w:r>
              <w:rPr>
                <w:rFonts w:hint="eastAsia"/>
              </w:rPr>
              <w:t>①2018年度经审计的财务报告，包括资产负债表、利润表、现金流量表、所有者权益变动表及其附注；</w:t>
            </w:r>
          </w:p>
          <w:p>
            <w:pPr>
              <w:spacing w:line="360" w:lineRule="auto"/>
            </w:pPr>
            <w:r>
              <w:rPr>
                <w:rFonts w:hint="eastAsia"/>
              </w:rPr>
              <w:t>②基本开户银行出具的资信证明；</w:t>
            </w:r>
          </w:p>
          <w:p>
            <w:pPr>
              <w:spacing w:line="360" w:lineRule="auto"/>
            </w:pPr>
            <w:r>
              <w:rPr>
                <w:rFonts w:hint="eastAsia"/>
              </w:rPr>
              <w:t>③财政部门认可的政府采购专业担保机构的证明文件和担保机构出具的投标担保函。</w:t>
            </w:r>
          </w:p>
          <w:p>
            <w:pPr>
              <w:spacing w:line="360" w:lineRule="auto"/>
            </w:pPr>
            <w:r>
              <w:rPr>
                <w:rFonts w:hint="eastAsia"/>
                <w:lang w:val="zh-CN"/>
              </w:rPr>
              <w:t>注：仅需提供序号</w:t>
            </w:r>
            <w:r>
              <w:rPr>
                <w:rFonts w:hint="eastAsia"/>
              </w:rPr>
              <w:t>①～③其中之一即可。</w:t>
            </w:r>
          </w:p>
          <w:p>
            <w:pPr>
              <w:spacing w:line="360" w:lineRule="auto"/>
            </w:pPr>
            <w:r>
              <w:rPr>
                <w:rFonts w:hint="eastAsia"/>
              </w:rPr>
              <w:t>（2）供应商（其他组织和自然人）提供本单位：</w:t>
            </w:r>
          </w:p>
          <w:p>
            <w:pPr>
              <w:spacing w:line="360" w:lineRule="auto"/>
            </w:pPr>
            <w:r>
              <w:rPr>
                <w:rFonts w:hint="eastAsia"/>
              </w:rPr>
              <w:t>①2018年度经审计的财务报告，包括资产负债表、利润表、现金流量表、所有者权益变动表及其附注；</w:t>
            </w:r>
          </w:p>
          <w:p>
            <w:pPr>
              <w:spacing w:line="360" w:lineRule="auto"/>
            </w:pPr>
            <w:r>
              <w:rPr>
                <w:rFonts w:hint="eastAsia"/>
              </w:rPr>
              <w:t>②银行出具的资信证明；</w:t>
            </w:r>
          </w:p>
          <w:p>
            <w:pPr>
              <w:spacing w:line="360" w:lineRule="auto"/>
            </w:pPr>
            <w:r>
              <w:rPr>
                <w:rFonts w:hint="eastAsia"/>
              </w:rPr>
              <w:t>③财政部门认可的政府采购专业担保机构的证明文件和担保机构出具的投标担保函。</w:t>
            </w:r>
          </w:p>
          <w:p>
            <w:pPr>
              <w:autoSpaceDE w:val="0"/>
              <w:autoSpaceDN w:val="0"/>
              <w:adjustRightInd w:val="0"/>
              <w:spacing w:line="360" w:lineRule="auto"/>
              <w:ind w:right="-11"/>
            </w:pPr>
            <w:r>
              <w:rPr>
                <w:rFonts w:hint="eastAsia"/>
                <w:lang w:val="zh-CN"/>
              </w:rPr>
              <w:t>注：仅需提供序号</w:t>
            </w:r>
            <w:r>
              <w:rPr>
                <w:rFonts w:hint="eastAsia"/>
              </w:rPr>
              <w:t>①～③其中之一即可。</w:t>
            </w:r>
          </w:p>
          <w:p>
            <w:pPr>
              <w:autoSpaceDE w:val="0"/>
              <w:autoSpaceDN w:val="0"/>
              <w:adjustRightInd w:val="0"/>
              <w:spacing w:line="360" w:lineRule="auto"/>
              <w:ind w:right="-11"/>
              <w:rPr>
                <w:lang w:val="zh-CN"/>
              </w:rPr>
            </w:pPr>
            <w:r>
              <w:rPr>
                <w:rFonts w:hint="eastAsia"/>
              </w:rPr>
              <w:t>三、依法缴纳税收相关材料</w:t>
            </w:r>
          </w:p>
          <w:p>
            <w:pPr>
              <w:autoSpaceDE w:val="0"/>
              <w:autoSpaceDN w:val="0"/>
              <w:adjustRightInd w:val="0"/>
              <w:spacing w:line="360" w:lineRule="auto"/>
              <w:ind w:right="-11"/>
              <w:rPr>
                <w:lang w:val="zh-CN"/>
              </w:rPr>
            </w:pPr>
            <w:r>
              <w:rPr>
                <w:rFonts w:hint="eastAsia"/>
                <w:lang w:val="zh-CN"/>
              </w:rPr>
              <w:t>参加本次政府采购项目谈判响应截止时间前</w:t>
            </w:r>
            <w:r>
              <w:rPr>
                <w:rFonts w:hint="eastAsia"/>
                <w:lang w:val="zh-CN" w:eastAsia="zh-CN"/>
              </w:rPr>
              <w:t>三</w:t>
            </w:r>
            <w:r>
              <w:rPr>
                <w:rFonts w:hint="eastAsia"/>
                <w:lang w:val="zh-CN"/>
              </w:rPr>
              <w:t>个月内任意一个月缴纳税收凭据。（依法免税的供应商，应提供相应文件证明依法免税）</w:t>
            </w:r>
          </w:p>
          <w:p>
            <w:pPr>
              <w:autoSpaceDE w:val="0"/>
              <w:autoSpaceDN w:val="0"/>
              <w:adjustRightInd w:val="0"/>
              <w:spacing w:line="360" w:lineRule="auto"/>
              <w:ind w:right="-11"/>
              <w:rPr>
                <w:lang w:val="zh-CN"/>
              </w:rPr>
            </w:pPr>
            <w:r>
              <w:rPr>
                <w:rFonts w:hint="eastAsia"/>
                <w:lang w:val="zh-CN"/>
              </w:rPr>
              <w:t>四、依法缴纳社会保障资金的证明材料</w:t>
            </w:r>
          </w:p>
          <w:p>
            <w:pPr>
              <w:autoSpaceDE w:val="0"/>
              <w:autoSpaceDN w:val="0"/>
              <w:adjustRightInd w:val="0"/>
              <w:spacing w:line="360" w:lineRule="auto"/>
              <w:ind w:right="-11"/>
              <w:rPr>
                <w:lang w:val="zh-CN"/>
              </w:rPr>
            </w:pPr>
            <w:r>
              <w:rPr>
                <w:rFonts w:hint="eastAsia"/>
                <w:lang w:val="zh-CN"/>
              </w:rPr>
              <w:t>参加本次政府采购项目谈判响应截止时间前三个月内任意一个月缴纳社会保险凭据。（依法不需要缴纳社会保障资金的供应商，应提供相应文件证明依法不需要缴纳社会保障资金）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lang w:val="zh-CN"/>
              </w:rPr>
            </w:pPr>
            <w:r>
              <w:rPr>
                <w:rFonts w:hint="eastAsia"/>
                <w:lang w:val="zh-CN"/>
              </w:rPr>
              <w:t>五、履行合同所必须的设备和专业技术能力的证明材料</w:t>
            </w:r>
          </w:p>
          <w:p>
            <w:pPr>
              <w:autoSpaceDE w:val="0"/>
              <w:autoSpaceDN w:val="0"/>
              <w:adjustRightInd w:val="0"/>
              <w:spacing w:line="360" w:lineRule="auto"/>
              <w:jc w:val="left"/>
              <w:rPr>
                <w:lang w:val="zh-CN"/>
              </w:rPr>
            </w:pPr>
            <w:r>
              <w:rPr>
                <w:rFonts w:hint="eastAsia"/>
                <w:lang w:val="zh-CN"/>
              </w:rPr>
              <w:t>①相关设备的购置发票、专业技术人员职称证书、用工合同等；</w:t>
            </w:r>
          </w:p>
          <w:p>
            <w:pPr>
              <w:spacing w:line="360" w:lineRule="auto"/>
            </w:pPr>
            <w:r>
              <w:rPr>
                <w:rFonts w:hint="eastAsia"/>
              </w:rPr>
              <w:t>②供应商具备履行合同所必须的设备和专业技术能力承诺函或声明（承诺函或声明格式自拟）。</w:t>
            </w:r>
          </w:p>
          <w:p>
            <w:pPr>
              <w:autoSpaceDE w:val="0"/>
              <w:autoSpaceDN w:val="0"/>
              <w:adjustRightInd w:val="0"/>
              <w:spacing w:line="360" w:lineRule="auto"/>
              <w:ind w:right="-11"/>
            </w:pPr>
            <w:r>
              <w:rPr>
                <w:rFonts w:hint="eastAsia"/>
                <w:lang w:val="zh-CN"/>
              </w:rPr>
              <w:t>注：仅需提供序号</w:t>
            </w:r>
            <w:r>
              <w:rPr>
                <w:rFonts w:hint="eastAsia"/>
              </w:rPr>
              <w:t>①～②其中之一即可。</w:t>
            </w:r>
          </w:p>
          <w:p>
            <w:pPr>
              <w:autoSpaceDE w:val="0"/>
              <w:autoSpaceDN w:val="0"/>
              <w:adjustRightInd w:val="0"/>
              <w:spacing w:line="360" w:lineRule="auto"/>
              <w:ind w:right="-11"/>
              <w:rPr>
                <w:lang w:val="zh-CN"/>
              </w:rPr>
            </w:pPr>
            <w:r>
              <w:rPr>
                <w:rFonts w:hint="eastAsia"/>
              </w:rPr>
              <w:t>六、</w:t>
            </w:r>
            <w:r>
              <w:rPr>
                <w:lang w:val="zh-CN"/>
              </w:rPr>
              <w:t>参加政府采购活动前3年内在经营活动中没有重大违法记录的声明</w:t>
            </w:r>
          </w:p>
          <w:p>
            <w:pPr>
              <w:autoSpaceDE w:val="0"/>
              <w:autoSpaceDN w:val="0"/>
              <w:spacing w:line="360" w:lineRule="auto"/>
              <w:contextualSpacing/>
              <w:jc w:val="left"/>
              <w:rPr>
                <w:lang w:val="zh-CN"/>
              </w:rPr>
            </w:pPr>
            <w:r>
              <w:rPr>
                <w:rFonts w:hint="eastAsia"/>
                <w:lang w:val="zh-CN"/>
              </w:rPr>
              <w:t>供应商“</w:t>
            </w:r>
            <w:r>
              <w:rPr>
                <w:lang w:val="zh-CN"/>
              </w:rPr>
              <w:t>参加政府采购活动前3年内在经营活动中没有重大违法记录的书面声明</w:t>
            </w:r>
            <w:r>
              <w:rPr>
                <w:rFonts w:hint="eastAsia"/>
                <w:lang w:val="zh-CN"/>
              </w:rPr>
              <w:t>”。 重大违法记录，是指供应商因违法经营受到刑事处罚或者责令停产停业、吊销许可证或者执照、较大数额罚款等行政处罚。</w:t>
            </w:r>
          </w:p>
          <w:p>
            <w:pPr>
              <w:autoSpaceDE w:val="0"/>
              <w:autoSpaceDN w:val="0"/>
              <w:spacing w:line="360" w:lineRule="auto"/>
              <w:contextualSpacing/>
              <w:jc w:val="left"/>
            </w:pPr>
            <w:r>
              <w:rPr>
                <w:rFonts w:hint="eastAsia"/>
                <w:lang w:val="zh-CN"/>
              </w:rPr>
              <w:t>七、</w:t>
            </w:r>
            <w:r>
              <w:t>未被列入“信用中国”网站(www.creditchina.gov.cn)失信被执行人、重大税收违法案件当事人名单、政府采购严重违法失信名单的</w:t>
            </w:r>
            <w:r>
              <w:rPr>
                <w:rFonts w:hint="eastAsia"/>
              </w:rPr>
              <w:t>供应商</w:t>
            </w:r>
            <w:r>
              <w:t>；</w:t>
            </w:r>
            <w:r>
              <w:rPr>
                <w:rFonts w:hint="eastAsia"/>
              </w:rPr>
              <w:t>“</w:t>
            </w:r>
            <w:r>
              <w:t>中国政府采购网</w:t>
            </w:r>
            <w:r>
              <w:rPr>
                <w:rFonts w:hint="eastAsia"/>
              </w:rPr>
              <w:t>”</w:t>
            </w:r>
            <w:r>
              <w:t xml:space="preserve"> (www.ccgp.gov.cn)政府采购严重违法失信行为记录名单的</w:t>
            </w:r>
            <w:r>
              <w:rPr>
                <w:rFonts w:hint="eastAsia"/>
              </w:rPr>
              <w:t>供应商</w:t>
            </w:r>
            <w:r>
              <w:rPr>
                <w:rFonts w:hint="eastAsia"/>
                <w:lang w:val="zh-CN"/>
              </w:rPr>
              <w:t>；</w:t>
            </w:r>
            <w:r>
              <w:rPr>
                <w:rFonts w:hint="eastAsia"/>
              </w:rPr>
              <w:t>“国家企业信用公示系统”网站（</w:t>
            </w:r>
            <w:r>
              <w:t>www.gsxt.gov.cn</w:t>
            </w:r>
            <w:r>
              <w:rPr>
                <w:rFonts w:hint="eastAsia"/>
              </w:rPr>
              <w:t>）严重违法失信企业名单（黑名单）的供应商；“中国社会组织公共服务平台”网站（</w:t>
            </w:r>
            <w:r>
              <w:t>www.chinanpo.gov.cn</w:t>
            </w:r>
            <w:r>
              <w:rPr>
                <w:rFonts w:hint="eastAsia"/>
              </w:rPr>
              <w:t>）严重违法失信社会组织名单的供应商（联合体形式响应的，联合体成员存在不良信用记录，视同联合体存在不良信用记录）。</w:t>
            </w:r>
          </w:p>
          <w:p>
            <w:pPr>
              <w:spacing w:line="360" w:lineRule="auto"/>
            </w:pPr>
            <w:r>
              <w:rPr>
                <w:rFonts w:hint="eastAsia"/>
              </w:rPr>
              <w:t>1、查询渠道：</w:t>
            </w:r>
          </w:p>
          <w:p>
            <w:pPr>
              <w:spacing w:line="360" w:lineRule="auto"/>
            </w:pPr>
            <w:r>
              <w:rPr>
                <w:rFonts w:hint="eastAsia"/>
              </w:rPr>
              <w:t>①“信用中国”网站（</w:t>
            </w:r>
            <w:r>
              <w:fldChar w:fldCharType="begin"/>
            </w:r>
            <w:r>
              <w:instrText xml:space="preserve"> HYPERLINK "http://www.creditchina.gov.cn" </w:instrText>
            </w:r>
            <w:r>
              <w:fldChar w:fldCharType="separate"/>
            </w:r>
            <w:r>
              <w:rPr>
                <w:rFonts w:hint="eastAsia"/>
              </w:rPr>
              <w:t>www.creditchina.gov.cn</w:t>
            </w:r>
            <w:r>
              <w:rPr>
                <w:rFonts w:hint="eastAsia"/>
              </w:rPr>
              <w:fldChar w:fldCharType="end"/>
            </w:r>
            <w:r>
              <w:rPr>
                <w:rFonts w:hint="eastAsia"/>
              </w:rPr>
              <w:t>）</w:t>
            </w:r>
          </w:p>
          <w:p>
            <w:pPr>
              <w:spacing w:line="360" w:lineRule="auto"/>
            </w:pPr>
            <w:r>
              <w:rPr>
                <w:rFonts w:hint="eastAsia"/>
              </w:rPr>
              <w:t>②“中国政府采购网”（www.ccgp.gov.cn）</w:t>
            </w:r>
          </w:p>
          <w:p>
            <w:pPr>
              <w:spacing w:line="360" w:lineRule="auto"/>
            </w:pPr>
            <w:r>
              <w:rPr>
                <w:rFonts w:hint="eastAsia"/>
              </w:rPr>
              <w:t>③“国家企业信用公示系统”网站（</w:t>
            </w:r>
            <w:r>
              <w:fldChar w:fldCharType="begin"/>
            </w:r>
            <w:r>
              <w:instrText xml:space="preserve"> HYPERLINK "http://www.gsxt.gov.cn" </w:instrText>
            </w:r>
            <w:r>
              <w:fldChar w:fldCharType="separate"/>
            </w:r>
            <w:r>
              <w:t>www.gsxt.gov.cn</w:t>
            </w:r>
            <w:r>
              <w:fldChar w:fldCharType="end"/>
            </w:r>
            <w:r>
              <w:rPr>
                <w:rFonts w:hint="eastAsia"/>
              </w:rPr>
              <w:t>）</w:t>
            </w:r>
          </w:p>
          <w:p>
            <w:pPr>
              <w:spacing w:line="360" w:lineRule="auto"/>
            </w:pPr>
            <w:r>
              <w:rPr>
                <w:rFonts w:hint="eastAsia"/>
              </w:rPr>
              <w:t>④“中国社会组织公共服务平台”网站（</w:t>
            </w:r>
            <w:r>
              <w:t>www.chinanpo.gov.cn</w:t>
            </w:r>
            <w:r>
              <w:rPr>
                <w:rFonts w:hint="eastAsia"/>
              </w:rPr>
              <w:t>）（仅查询社会组织）；</w:t>
            </w:r>
          </w:p>
          <w:p>
            <w:pPr>
              <w:autoSpaceDE w:val="0"/>
              <w:autoSpaceDN w:val="0"/>
              <w:spacing w:line="360" w:lineRule="auto"/>
              <w:contextualSpacing/>
            </w:pPr>
            <w:r>
              <w:rPr>
                <w:rFonts w:hint="eastAsia"/>
              </w:rPr>
              <w:t>2、截止时间：同</w:t>
            </w:r>
            <w:r>
              <w:rPr>
                <w:rFonts w:hint="eastAsia"/>
                <w:lang w:eastAsia="zh-CN"/>
              </w:rPr>
              <w:t>投标截止</w:t>
            </w:r>
            <w:r>
              <w:rPr>
                <w:rFonts w:hint="eastAsia"/>
              </w:rPr>
              <w:t>时间；</w:t>
            </w:r>
          </w:p>
          <w:p>
            <w:pPr>
              <w:autoSpaceDE w:val="0"/>
              <w:autoSpaceDN w:val="0"/>
              <w:spacing w:line="360" w:lineRule="auto"/>
              <w:contextualSpacing/>
            </w:pPr>
            <w:r>
              <w:rPr>
                <w:rFonts w:hint="eastAsia"/>
              </w:rPr>
              <w:t>3、信用信息查询记录和证据留存具体方式：经</w:t>
            </w:r>
            <w:r>
              <w:rPr>
                <w:rFonts w:hint="eastAsia"/>
                <w:lang w:eastAsia="zh-CN"/>
              </w:rPr>
              <w:t>采购人</w:t>
            </w:r>
            <w:r>
              <w:rPr>
                <w:rFonts w:hint="eastAsia"/>
              </w:rPr>
              <w:t>确认的查询结果网页截图作为查询记录和证据，与其他采购文件一并保存；</w:t>
            </w:r>
          </w:p>
          <w:p>
            <w:pPr>
              <w:autoSpaceDE w:val="0"/>
              <w:autoSpaceDN w:val="0"/>
              <w:spacing w:line="360" w:lineRule="auto"/>
              <w:contextualSpacing/>
            </w:pPr>
            <w:r>
              <w:rPr>
                <w:rFonts w:hint="eastAsia"/>
              </w:rPr>
              <w:t>4、信用信息的使用原则：经</w:t>
            </w:r>
            <w:r>
              <w:rPr>
                <w:rFonts w:hint="eastAsia"/>
                <w:lang w:eastAsia="zh-CN"/>
              </w:rPr>
              <w:t>采购人</w:t>
            </w:r>
            <w:r>
              <w:rPr>
                <w:rFonts w:hint="eastAsia"/>
              </w:rPr>
              <w:t>认定的被列入失信被执行人、重大税收违法案件当事人名单、政府采购严重违法失信行为记录名单的供应商、严重违法失信企业名单（黑名单）、严重违法失信社会组织名单的供应商，将拒绝其参与本次政府采购活动。</w:t>
            </w:r>
          </w:p>
          <w:p>
            <w:pPr>
              <w:autoSpaceDE w:val="0"/>
              <w:autoSpaceDN w:val="0"/>
              <w:spacing w:line="360" w:lineRule="auto"/>
              <w:contextualSpacing/>
              <w:rPr>
                <w:rFonts w:hint="eastAsia"/>
                <w:lang w:val="en-US" w:eastAsia="zh-CN"/>
              </w:rPr>
            </w:pPr>
            <w:r>
              <w:rPr>
                <w:rFonts w:hint="eastAsia"/>
              </w:rPr>
              <w:t>5、供应商不良信用记录以</w:t>
            </w:r>
            <w:r>
              <w:rPr>
                <w:rFonts w:hint="eastAsia"/>
                <w:lang w:eastAsia="zh-CN"/>
              </w:rPr>
              <w:t>采购人</w:t>
            </w:r>
            <w:r>
              <w:rPr>
                <w:rFonts w:hint="eastAsia"/>
              </w:rPr>
              <w:t>查询结果为准，</w:t>
            </w:r>
            <w:r>
              <w:rPr>
                <w:rFonts w:hint="eastAsia"/>
                <w:lang w:eastAsia="zh-CN"/>
              </w:rPr>
              <w:t>采购人</w:t>
            </w:r>
            <w:bookmarkStart w:id="11" w:name="_GoBack"/>
            <w:bookmarkEnd w:id="11"/>
            <w:r>
              <w:rPr>
                <w:rFonts w:hint="eastAsia"/>
              </w:rPr>
              <w:t>查询之后，网站信息发生的任何变更不再作为评审依据，供应商自行提供的与网站信息不一致的其他证明材料亦不作为评审依据。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5</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联合体投标</w:t>
            </w:r>
          </w:p>
        </w:tc>
        <w:tc>
          <w:tcPr>
            <w:tcW w:w="6813"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kern w:val="0"/>
                <w:sz w:val="24"/>
                <w:szCs w:val="24"/>
              </w:rPr>
              <w:t>本项目</w:t>
            </w:r>
            <w:r>
              <w:rPr>
                <w:rFonts w:cs="宋体" w:asciiTheme="minorEastAsia" w:hAnsiTheme="minorEastAsia"/>
                <w:b/>
                <w:kern w:val="0"/>
                <w:sz w:val="24"/>
                <w:szCs w:val="24"/>
                <w:lang w:val="zh-CN"/>
              </w:rPr>
              <w:fldChar w:fldCharType="begin"/>
            </w:r>
            <w:r>
              <w:rPr>
                <w:rFonts w:cs="宋体" w:asciiTheme="minorEastAsia" w:hAnsiTheme="minorEastAsia"/>
                <w:b/>
                <w:kern w:val="0"/>
                <w:sz w:val="24"/>
                <w:szCs w:val="24"/>
                <w:lang w:val="zh-CN"/>
              </w:rPr>
              <w:instrText xml:space="preserve"> </w:instrText>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kern w:val="0"/>
                <w:sz w:val="24"/>
                <w:szCs w:val="24"/>
              </w:rPr>
              <w:t>不接受</w:t>
            </w:r>
            <w:r>
              <w:rPr>
                <w:rFonts w:hint="eastAsia" w:cs="宋体" w:asciiTheme="minorEastAsia" w:hAnsiTheme="minorEastAsia"/>
                <w:bCs/>
                <w:sz w:val="24"/>
                <w:szCs w:val="24"/>
                <w:lang w:val="zh-CN"/>
              </w:rPr>
              <w:t>□接受</w:t>
            </w:r>
            <w:r>
              <w:rPr>
                <w:rFonts w:hint="eastAsia" w:cs="宋体" w:asciiTheme="minorEastAsia" w:hAnsiTheme="minorEastAsia"/>
                <w:kern w:val="0"/>
                <w:sz w:val="24"/>
                <w:szCs w:val="24"/>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6</w:t>
            </w:r>
          </w:p>
        </w:tc>
        <w:tc>
          <w:tcPr>
            <w:tcW w:w="2268" w:type="dxa"/>
            <w:vAlign w:val="center"/>
          </w:tcPr>
          <w:p>
            <w:pPr>
              <w:autoSpaceDE w:val="0"/>
              <w:autoSpaceDN w:val="0"/>
              <w:adjustRightInd w:val="0"/>
              <w:spacing w:line="276" w:lineRule="auto"/>
              <w:rPr>
                <w:rFonts w:hint="eastAsia" w:cs="宋体" w:asciiTheme="minorEastAsia" w:hAnsiTheme="minorEastAsia"/>
                <w:bCs/>
                <w:sz w:val="24"/>
                <w:szCs w:val="24"/>
                <w:lang w:val="zh-CN"/>
              </w:rPr>
            </w:pPr>
            <w:r>
              <w:rPr>
                <w:rFonts w:hint="eastAsia" w:cs="宋体" w:asciiTheme="minorEastAsia" w:hAnsiTheme="minorEastAsia"/>
                <w:bCs/>
                <w:sz w:val="24"/>
                <w:szCs w:val="24"/>
                <w:lang w:val="zh-CN"/>
              </w:rPr>
              <w:t>最高限价</w:t>
            </w:r>
          </w:p>
        </w:tc>
        <w:tc>
          <w:tcPr>
            <w:tcW w:w="6813" w:type="dxa"/>
            <w:vAlign w:val="center"/>
          </w:tcPr>
          <w:p>
            <w:pPr>
              <w:autoSpaceDE w:val="0"/>
              <w:autoSpaceDN w:val="0"/>
              <w:adjustRightInd w:val="0"/>
              <w:spacing w:line="276" w:lineRule="auto"/>
              <w:rPr>
                <w:rFonts w:hint="eastAsia" w:cs="宋体" w:asciiTheme="minorEastAsia" w:hAnsiTheme="minorEastAsia"/>
                <w:bCs/>
                <w:sz w:val="24"/>
                <w:szCs w:val="24"/>
                <w:lang w:val="zh-CN"/>
              </w:rPr>
            </w:pPr>
            <w:r>
              <w:rPr>
                <w:rFonts w:hint="eastAsia" w:cs="宋体" w:asciiTheme="minorEastAsia" w:hAnsiTheme="minorEastAsia"/>
                <w:bCs/>
                <w:color w:val="FF0000"/>
                <w:sz w:val="24"/>
                <w:szCs w:val="24"/>
                <w:lang w:val="en-US" w:eastAsia="zh-CN"/>
              </w:rPr>
              <w:t>58.3</w:t>
            </w:r>
            <w:r>
              <w:rPr>
                <w:rFonts w:hint="eastAsia" w:cs="宋体" w:asciiTheme="minorEastAsia" w:hAnsiTheme="minorEastAsia"/>
                <w:bCs/>
                <w:color w:val="FF0000"/>
                <w:sz w:val="24"/>
                <w:szCs w:val="24"/>
                <w:lang w:val="zh-CN"/>
              </w:rPr>
              <w:t>万元</w:t>
            </w:r>
            <w:r>
              <w:rPr>
                <w:rFonts w:hint="eastAsia" w:cs="宋体" w:asciiTheme="minorEastAsia" w:hAnsiTheme="minorEastAsia"/>
                <w:bCs/>
                <w:sz w:val="24"/>
                <w:szCs w:val="24"/>
                <w:lang w:val="zh-CN"/>
              </w:rPr>
              <w:t>，超出最高限价的投标无效。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7</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现场考察</w:t>
            </w:r>
          </w:p>
        </w:tc>
        <w:tc>
          <w:tcPr>
            <w:tcW w:w="6813" w:type="dxa"/>
            <w:vAlign w:val="center"/>
          </w:tcPr>
          <w:p>
            <w:pPr>
              <w:autoSpaceDE w:val="0"/>
              <w:autoSpaceDN w:val="0"/>
              <w:adjustRightInd w:val="0"/>
              <w:spacing w:line="360" w:lineRule="auto"/>
              <w:rPr>
                <w:rFonts w:cs="宋体" w:asciiTheme="minorEastAsia" w:hAnsiTheme="minorEastAsia"/>
                <w:kern w:val="0"/>
                <w:sz w:val="24"/>
                <w:szCs w:val="24"/>
                <w:lang w:val="zh-CN"/>
              </w:rPr>
            </w:pPr>
            <w:r>
              <w:rPr>
                <w:rFonts w:cs="宋体" w:asciiTheme="minorEastAsia" w:hAnsiTheme="minorEastAsia"/>
                <w:b/>
                <w:kern w:val="0"/>
                <w:sz w:val="24"/>
                <w:szCs w:val="24"/>
                <w:lang w:val="zh-CN"/>
              </w:rPr>
              <w:fldChar w:fldCharType="begin"/>
            </w:r>
            <w:r>
              <w:rPr>
                <w:rFonts w:cs="宋体" w:asciiTheme="minorEastAsia" w:hAnsiTheme="minorEastAsia"/>
                <w:b/>
                <w:kern w:val="0"/>
                <w:sz w:val="24"/>
                <w:szCs w:val="24"/>
                <w:lang w:val="zh-CN"/>
              </w:rPr>
              <w:instrText xml:space="preserve"> </w:instrText>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不组织</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bCs/>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8</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开标前答疑会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不召开</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9</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进口产品参与</w:t>
            </w:r>
          </w:p>
        </w:tc>
        <w:tc>
          <w:tcPr>
            <w:tcW w:w="6813" w:type="dxa"/>
            <w:vAlign w:val="center"/>
          </w:tcPr>
          <w:p>
            <w:pPr>
              <w:autoSpaceDE w:val="0"/>
              <w:autoSpaceDN w:val="0"/>
              <w:adjustRightInd w:val="0"/>
              <w:spacing w:line="276" w:lineRule="auto"/>
              <w:rPr>
                <w:rFonts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10</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投标有效期</w:t>
            </w:r>
          </w:p>
        </w:tc>
        <w:tc>
          <w:tcPr>
            <w:tcW w:w="6813" w:type="dxa"/>
            <w:vAlign w:val="center"/>
          </w:tcPr>
          <w:p>
            <w:pPr>
              <w:autoSpaceDE w:val="0"/>
              <w:autoSpaceDN w:val="0"/>
              <w:adjustRightInd w:val="0"/>
              <w:spacing w:line="360" w:lineRule="auto"/>
              <w:rPr>
                <w:rFonts w:cs="仿宋_GB2312" w:asciiTheme="minorEastAsia" w:hAnsiTheme="minorEastAsia"/>
                <w:sz w:val="24"/>
                <w:szCs w:val="24"/>
              </w:rPr>
            </w:pPr>
            <w:r>
              <w:rPr>
                <w:rFonts w:hint="eastAsia" w:cs="仿宋_GB2312" w:asciiTheme="minorEastAsia" w:hAnsiTheme="minorEastAsia"/>
                <w:sz w:val="24"/>
                <w:szCs w:val="24"/>
              </w:rPr>
              <w:t>60天（自</w:t>
            </w:r>
            <w:r>
              <w:rPr>
                <w:rFonts w:hint="eastAsia" w:cs="宋体" w:asciiTheme="minorEastAsia" w:hAnsiTheme="minorEastAsia"/>
                <w:kern w:val="0"/>
                <w:sz w:val="24"/>
                <w:szCs w:val="24"/>
              </w:rPr>
              <w:t>提交投标文件的截止之日起算</w:t>
            </w:r>
            <w:r>
              <w:rPr>
                <w:rFonts w:hint="eastAsia" w:cs="仿宋_GB2312" w:asciiTheme="minorEastAsia" w:hAnsiTheme="minorEastAsia"/>
                <w:sz w:val="24"/>
                <w:szCs w:val="24"/>
              </w:rPr>
              <w:t>）</w:t>
            </w:r>
          </w:p>
          <w:p>
            <w:pPr>
              <w:autoSpaceDE w:val="0"/>
              <w:autoSpaceDN w:val="0"/>
              <w:adjustRightInd w:val="0"/>
              <w:spacing w:line="360" w:lineRule="auto"/>
              <w:rPr>
                <w:rFonts w:cs="仿宋_GB2312" w:asciiTheme="minorEastAsia" w:hAnsiTheme="minorEastAsia"/>
                <w:sz w:val="24"/>
                <w:szCs w:val="24"/>
              </w:rPr>
            </w:pPr>
            <w:r>
              <w:rPr>
                <w:rFonts w:cs="仿宋_GB2312" w:asciiTheme="minorEastAsia" w:hAnsiTheme="minorEastAsia"/>
                <w:sz w:val="24"/>
                <w:szCs w:val="24"/>
                <w:lang w:val="zh-CN"/>
              </w:rPr>
              <w:t>中标</w:t>
            </w:r>
            <w:r>
              <w:rPr>
                <w:rFonts w:hint="eastAsia" w:cs="仿宋_GB2312" w:asciiTheme="minorEastAsia" w:hAnsiTheme="minorEastAsia"/>
                <w:sz w:val="24"/>
                <w:szCs w:val="24"/>
                <w:lang w:val="zh-CN"/>
              </w:rPr>
              <w:t>人投标</w:t>
            </w:r>
            <w:r>
              <w:rPr>
                <w:rFonts w:cs="仿宋_GB2312" w:asciiTheme="minorEastAsia" w:hAnsiTheme="minorEastAsia"/>
                <w:sz w:val="24"/>
                <w:szCs w:val="24"/>
                <w:lang w:val="zh-CN"/>
              </w:rPr>
              <w:t>有效期延</w:t>
            </w:r>
            <w:r>
              <w:rPr>
                <w:rFonts w:hint="eastAsia" w:cs="仿宋_GB2312" w:asciiTheme="minorEastAsia" w:hAnsiTheme="minorEastAsia"/>
                <w:sz w:val="24"/>
                <w:szCs w:val="24"/>
                <w:lang w:val="zh-CN"/>
              </w:rPr>
              <w:t>至合同</w:t>
            </w:r>
            <w:r>
              <w:rPr>
                <w:rFonts w:cs="仿宋_GB2312" w:asciiTheme="minorEastAsia" w:hAnsiTheme="minorEastAsia"/>
                <w:sz w:val="24"/>
                <w:szCs w:val="24"/>
                <w:lang w:val="zh-CN"/>
              </w:rPr>
              <w:t>验收之日</w:t>
            </w:r>
            <w:r>
              <w:rPr>
                <w:rFonts w:hint="eastAsia" w:cs="仿宋_GB2312" w:asciiTheme="minorEastAsia" w:hAnsiTheme="minorEastAsia"/>
                <w:sz w:val="24"/>
                <w:szCs w:val="24"/>
                <w:lang w:val="zh-CN"/>
              </w:rPr>
              <w:t>，</w:t>
            </w:r>
            <w:r>
              <w:rPr>
                <w:rFonts w:hint="eastAsia" w:cs="宋体" w:asciiTheme="minorEastAsia" w:hAnsiTheme="minorEastAsia"/>
                <w:kern w:val="0"/>
                <w:sz w:val="24"/>
                <w:szCs w:val="24"/>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11</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中标人将本项目的非主体、非关键性</w:t>
            </w:r>
          </w:p>
          <w:p>
            <w:pPr>
              <w:autoSpaceDE w:val="0"/>
              <w:autoSpaceDN w:val="0"/>
              <w:adjustRightInd w:val="0"/>
              <w:spacing w:line="360" w:lineRule="auto"/>
              <w:jc w:val="center"/>
              <w:rPr>
                <w:rFonts w:cs="仿宋_GB2312" w:asciiTheme="minorEastAsia" w:hAnsiTheme="minorEastAsia"/>
                <w:sz w:val="24"/>
                <w:szCs w:val="24"/>
              </w:rPr>
            </w:pPr>
            <w:r>
              <w:rPr>
                <w:rFonts w:cs="宋体" w:asciiTheme="minorEastAsia" w:hAnsiTheme="minorEastAsia"/>
                <w:bCs/>
                <w:sz w:val="24"/>
                <w:szCs w:val="24"/>
                <w:lang w:val="zh-CN"/>
              </w:rPr>
              <w:t>工作分包</w:t>
            </w:r>
          </w:p>
        </w:tc>
        <w:tc>
          <w:tcPr>
            <w:tcW w:w="6813" w:type="dxa"/>
            <w:vAlign w:val="center"/>
          </w:tcPr>
          <w:p>
            <w:pPr>
              <w:autoSpaceDE w:val="0"/>
              <w:autoSpaceDN w:val="0"/>
              <w:adjustRightInd w:val="0"/>
              <w:spacing w:line="276" w:lineRule="auto"/>
              <w:rPr>
                <w:rFonts w:cs="仿宋_GB2312"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cs="仿宋_GB2312"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投标截止及</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开标时间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color w:val="FF0000"/>
                <w:sz w:val="24"/>
                <w:szCs w:val="24"/>
              </w:rPr>
              <w:t>2019</w:t>
            </w:r>
            <w:r>
              <w:rPr>
                <w:rFonts w:hint="eastAsia" w:cs="宋体" w:asciiTheme="minorEastAsia" w:hAnsiTheme="minorEastAsia"/>
                <w:bCs/>
                <w:color w:val="FF0000"/>
                <w:sz w:val="24"/>
                <w:szCs w:val="24"/>
                <w:lang w:val="zh-CN"/>
              </w:rPr>
              <w:t xml:space="preserve">年 </w:t>
            </w:r>
            <w:r>
              <w:rPr>
                <w:rFonts w:hint="eastAsia" w:cs="宋体" w:asciiTheme="minorEastAsia" w:hAnsiTheme="minorEastAsia"/>
                <w:bCs/>
                <w:color w:val="FF0000"/>
                <w:sz w:val="24"/>
                <w:szCs w:val="24"/>
                <w:lang w:val="en-US" w:eastAsia="zh-CN"/>
              </w:rPr>
              <w:t>7</w:t>
            </w:r>
            <w:r>
              <w:rPr>
                <w:rFonts w:hint="eastAsia" w:cs="宋体" w:asciiTheme="minorEastAsia" w:hAnsiTheme="minorEastAsia"/>
                <w:bCs/>
                <w:color w:val="FF0000"/>
                <w:sz w:val="24"/>
                <w:szCs w:val="24"/>
                <w:lang w:val="zh-CN"/>
              </w:rPr>
              <w:t>月</w:t>
            </w:r>
            <w:r>
              <w:rPr>
                <w:rFonts w:hint="eastAsia" w:cs="宋体" w:asciiTheme="minorEastAsia" w:hAnsiTheme="minorEastAsia"/>
                <w:bCs/>
                <w:color w:val="FF0000"/>
                <w:sz w:val="24"/>
                <w:szCs w:val="24"/>
                <w:lang w:val="en-US" w:eastAsia="zh-CN"/>
              </w:rPr>
              <w:t xml:space="preserve"> 31</w:t>
            </w:r>
            <w:r>
              <w:rPr>
                <w:rFonts w:hint="eastAsia" w:cs="宋体" w:asciiTheme="minorEastAsia" w:hAnsiTheme="minorEastAsia"/>
                <w:bCs/>
                <w:color w:val="FF0000"/>
                <w:sz w:val="24"/>
                <w:szCs w:val="24"/>
                <w:lang w:val="zh-CN"/>
              </w:rPr>
              <w:t>日</w:t>
            </w:r>
            <w:r>
              <w:rPr>
                <w:rFonts w:hint="eastAsia" w:cs="宋体" w:asciiTheme="minorEastAsia" w:hAnsiTheme="minorEastAsia"/>
                <w:bCs/>
                <w:color w:val="FF0000"/>
                <w:sz w:val="24"/>
                <w:szCs w:val="24"/>
                <w:lang w:val="en-US" w:eastAsia="zh-CN"/>
              </w:rPr>
              <w:t>9</w:t>
            </w:r>
            <w:r>
              <w:rPr>
                <w:rFonts w:hint="eastAsia" w:cs="宋体" w:asciiTheme="minorEastAsia" w:hAnsiTheme="minorEastAsia"/>
                <w:bCs/>
                <w:color w:val="FF0000"/>
                <w:sz w:val="24"/>
                <w:szCs w:val="24"/>
                <w:lang w:val="zh-CN"/>
              </w:rPr>
              <w:t>：</w:t>
            </w:r>
            <w:r>
              <w:rPr>
                <w:rFonts w:hint="eastAsia" w:cs="宋体" w:asciiTheme="minorEastAsia" w:hAnsiTheme="minorEastAsia"/>
                <w:bCs/>
                <w:color w:val="FF0000"/>
                <w:sz w:val="24"/>
                <w:szCs w:val="24"/>
              </w:rPr>
              <w:t>00</w:t>
            </w:r>
            <w:r>
              <w:rPr>
                <w:rFonts w:hint="eastAsia" w:cs="宋体" w:asciiTheme="minorEastAsia" w:hAnsiTheme="minorEastAsia"/>
                <w:bCs/>
                <w:color w:val="FF0000"/>
                <w:sz w:val="24"/>
                <w:szCs w:val="24"/>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13</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递交投标文件</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及开标地点</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禹州市公共资源交易中心开标二室（地址：禹州市行政服务中心楼九楼）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14</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kern w:val="0"/>
                <w:sz w:val="24"/>
                <w:szCs w:val="24"/>
              </w:rPr>
              <w:t>投标保证金</w:t>
            </w:r>
          </w:p>
        </w:tc>
        <w:tc>
          <w:tcPr>
            <w:tcW w:w="6813" w:type="dxa"/>
            <w:vAlign w:val="center"/>
          </w:tcPr>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缴纳截止时间：同投标截止时间。</w:t>
            </w:r>
          </w:p>
          <w:p>
            <w:pPr>
              <w:tabs>
                <w:tab w:val="left" w:pos="1260"/>
              </w:tabs>
              <w:autoSpaceDE w:val="0"/>
              <w:autoSpaceDN w:val="0"/>
              <w:adjustRightInd w:val="0"/>
              <w:spacing w:line="360" w:lineRule="auto"/>
              <w:contextualSpacing/>
              <w:rPr>
                <w:rFonts w:cs="仿宋_GB2312" w:asciiTheme="minorEastAsia" w:hAnsiTheme="minorEastAsia"/>
                <w:color w:val="FF0000"/>
                <w:sz w:val="24"/>
                <w:szCs w:val="24"/>
                <w:lang w:val="zh-CN"/>
              </w:rPr>
            </w:pPr>
            <w:r>
              <w:rPr>
                <w:rFonts w:hint="eastAsia" w:cs="仿宋_GB2312" w:asciiTheme="minorEastAsia" w:hAnsiTheme="minorEastAsia"/>
                <w:color w:val="FF0000"/>
                <w:sz w:val="24"/>
                <w:szCs w:val="24"/>
                <w:lang w:val="zh-CN"/>
              </w:rPr>
              <w:t>金额：壹万元整</w:t>
            </w:r>
            <w:r>
              <w:rPr>
                <w:rFonts w:hint="eastAsia" w:cs="仿宋_GB2312" w:asciiTheme="minorEastAsia" w:hAnsiTheme="minorEastAsia"/>
                <w:color w:val="FF0000"/>
                <w:sz w:val="24"/>
                <w:szCs w:val="24"/>
                <w:lang w:val="en-US" w:eastAsia="zh-CN"/>
              </w:rPr>
              <w:t xml:space="preserve"> </w:t>
            </w:r>
            <w:r>
              <w:rPr>
                <w:rFonts w:hint="eastAsia" w:cs="仿宋_GB2312" w:asciiTheme="minorEastAsia" w:hAnsiTheme="minorEastAsia"/>
                <w:color w:val="FF0000"/>
                <w:sz w:val="24"/>
                <w:szCs w:val="24"/>
                <w:lang w:val="zh-CN"/>
              </w:rPr>
              <w:t>（¥ ：</w:t>
            </w:r>
            <w:r>
              <w:rPr>
                <w:rFonts w:hint="eastAsia" w:cs="仿宋_GB2312" w:asciiTheme="minorEastAsia" w:hAnsiTheme="minorEastAsia"/>
                <w:color w:val="FF0000"/>
                <w:sz w:val="24"/>
                <w:szCs w:val="24"/>
                <w:lang w:val="en-US" w:eastAsia="zh-CN"/>
              </w:rPr>
              <w:t>1</w:t>
            </w:r>
            <w:r>
              <w:rPr>
                <w:rFonts w:hint="eastAsia" w:cs="仿宋_GB2312" w:asciiTheme="minorEastAsia" w:hAnsiTheme="minorEastAsia"/>
                <w:color w:val="FF0000"/>
                <w:sz w:val="24"/>
                <w:szCs w:val="24"/>
              </w:rPr>
              <w:t>0000.00</w:t>
            </w:r>
            <w:r>
              <w:rPr>
                <w:rFonts w:hint="eastAsia" w:cs="仿宋_GB2312" w:asciiTheme="minorEastAsia" w:hAnsiTheme="minorEastAsia"/>
                <w:color w:val="FF0000"/>
                <w:sz w:val="24"/>
                <w:szCs w:val="24"/>
                <w:lang w:val="zh-CN"/>
              </w:rPr>
              <w:t xml:space="preserve"> 元）</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三、投标保证金缴纳方式：</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1、投标人网上下载招标文件后，登录</w:t>
            </w:r>
            <w:r>
              <w:fldChar w:fldCharType="begin"/>
            </w:r>
            <w:r>
              <w:instrText xml:space="preserve"> HYPERLINK "http://221.14.6.70:8088/ggzy" </w:instrText>
            </w:r>
            <w:r>
              <w:fldChar w:fldCharType="separate"/>
            </w:r>
            <w:r>
              <w:rPr>
                <w:rFonts w:hint="eastAsia" w:cs="仿宋_GB2312" w:asciiTheme="minorEastAsia" w:hAnsiTheme="minorEastAsia"/>
                <w:sz w:val="24"/>
                <w:szCs w:val="24"/>
                <w:lang w:val="zh-CN"/>
              </w:rPr>
              <w:t>http://221.14.6.70:8088/ggzy</w:t>
            </w:r>
            <w:r>
              <w:rPr>
                <w:rFonts w:hint="eastAsia" w:cs="仿宋_GB2312" w:asciiTheme="minorEastAsia" w:hAnsiTheme="minorEastAsia"/>
                <w:sz w:val="24"/>
                <w:szCs w:val="24"/>
                <w:lang w:val="zh-CN"/>
              </w:rPr>
              <w:fldChar w:fldCharType="end"/>
            </w:r>
            <w:r>
              <w:rPr>
                <w:rFonts w:hint="eastAsia" w:cs="仿宋_GB2312" w:asciiTheme="minorEastAsia" w:hAnsiTheme="minorEastAsia"/>
                <w:sz w:val="24"/>
                <w:szCs w:val="24"/>
                <w:lang w:val="zh-CN"/>
              </w:rPr>
              <w:t>系统，依次点击“会员向导”→“参与投标”→“费用缴纳说明”→“保证金缴纳说明单”，获取缴费说明单，根据每个标段的缴纳说明单在缴纳截止时间前缴纳；</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2、成功缴纳后重新登录前述系统，依次点击“会员向导”→“参与投标”→“保证金绑定”→“绑定”进行投标保证金绑定。</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3、《保证金缴纳绑定操作指南》获取方法：登录许昌公共资源交易系统-组件下载-《保证金缴纳绑定操作指南》。</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投标人要严格按照“保证金缴纳说明单”内容缴纳、成功绑定投标保证金，未绑定标段的投标保证金，视为未按时交纳。并将缴纳凭证“禹州市公共资源交易中心保证金缴纳回执”附于投标文件中，同时在开标现场提供一份“禹州市公共资源交易中心保证金缴纳回执”以备查询。</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注：保证金缴纳情况以“许昌公共资源交易项目供应商投标人缴费情况统计表”为准。</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5、每个投标人每个项目每个标段只有唯一缴纳账号，切勿重复缴纳或错误缴纳。</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7、不同投标人的投标保证金不得从同一单位或者个人的账户转出。</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8、未按上述规定操作引起的无效投标，由投标人自行负责。</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9、汇款凭证无需备注项目编号和项目名称。</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15</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color w:val="000000"/>
                <w:sz w:val="24"/>
                <w:szCs w:val="24"/>
              </w:rPr>
              <w:t>招标公告、中标公告、变更（更正）公告、现场勘察答复等相关信息同时在以下网站发布：《中国政府采购网》、《河南省政府采购网》、《全国公共资源交易平台（河南省·许昌市）》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16</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仿宋_GB2312" w:asciiTheme="minorEastAsia" w:hAnsiTheme="minorEastAsia"/>
                <w:sz w:val="24"/>
                <w:szCs w:val="24"/>
              </w:rPr>
              <w:t>采购人澄清或修改招标文件时间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投标截止时间15日前（</w:t>
            </w:r>
            <w:r>
              <w:rPr>
                <w:rFonts w:hint="eastAsia" w:cs="仿宋_GB2312" w:asciiTheme="minorEastAsia" w:hAnsiTheme="minorEastAsia"/>
                <w:sz w:val="24"/>
                <w:szCs w:val="24"/>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17</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投标人对采购文件质疑截止时间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18</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投标文件份数</w:t>
            </w:r>
          </w:p>
        </w:tc>
        <w:tc>
          <w:tcPr>
            <w:tcW w:w="6813" w:type="dxa"/>
            <w:vAlign w:val="center"/>
          </w:tcPr>
          <w:p>
            <w:pPr>
              <w:autoSpaceDE w:val="0"/>
              <w:autoSpaceDN w:val="0"/>
              <w:adjustRightInd w:val="0"/>
              <w:spacing w:line="360" w:lineRule="auto"/>
              <w:rPr>
                <w:rFonts w:cs="宋体" w:asciiTheme="minorEastAsia" w:hAnsiTheme="minorEastAsia"/>
                <w:color w:val="000000"/>
                <w:sz w:val="24"/>
                <w:szCs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电子投标文件：成功上传至《全国公共资源交易平台（河南省·许昌市）》公共资源交易系统加密电子投标文件1份</w:t>
            </w:r>
            <w:r>
              <w:rPr>
                <w:rFonts w:hint="eastAsia" w:hAnsi="宋体" w:cs="宋体"/>
                <w:sz w:val="24"/>
                <w:lang w:val="zh-CN"/>
              </w:rPr>
              <w:t>（文件格式为： XXX公司XXX项目编号.file）。</w:t>
            </w:r>
            <w:r>
              <w:rPr>
                <w:rFonts w:hint="eastAsia" w:ascii="新宋体" w:hAnsi="新宋体" w:eastAsia="新宋体"/>
                <w:sz w:val="24"/>
              </w:rPr>
              <w:t>使用电子介质存储的备份文件1份（文件格式为：名称为“备份”的文件夹）。</w:t>
            </w:r>
          </w:p>
          <w:p>
            <w:pPr>
              <w:autoSpaceDE w:val="0"/>
              <w:autoSpaceDN w:val="0"/>
              <w:adjustRightInd w:val="0"/>
              <w:spacing w:line="360" w:lineRule="auto"/>
              <w:rPr>
                <w:rFonts w:ascii="新宋体" w:hAnsi="新宋体" w:eastAsia="新宋体"/>
                <w:sz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纸质投标文件：</w:t>
            </w:r>
            <w:r>
              <w:rPr>
                <w:rFonts w:hint="eastAsia" w:cs="仿宋_GB2312" w:asciiTheme="minorEastAsia" w:hAnsiTheme="minorEastAsia"/>
                <w:sz w:val="24"/>
                <w:szCs w:val="24"/>
              </w:rPr>
              <w:t>正本</w:t>
            </w:r>
            <w:r>
              <w:rPr>
                <w:rFonts w:hint="eastAsia" w:cs="仿宋_GB2312" w:asciiTheme="minorEastAsia" w:hAnsiTheme="minorEastAsia"/>
                <w:b/>
                <w:sz w:val="24"/>
                <w:szCs w:val="24"/>
              </w:rPr>
              <w:t>一</w:t>
            </w:r>
            <w:r>
              <w:rPr>
                <w:rFonts w:hint="eastAsia" w:cs="仿宋_GB2312" w:asciiTheme="minorEastAsia" w:hAnsiTheme="minorEastAsia"/>
                <w:sz w:val="24"/>
                <w:szCs w:val="24"/>
              </w:rPr>
              <w:t>份，副本</w:t>
            </w:r>
            <w:r>
              <w:rPr>
                <w:rFonts w:hint="eastAsia" w:cs="仿宋_GB2312" w:asciiTheme="minorEastAsia" w:hAnsiTheme="minorEastAsia"/>
                <w:sz w:val="24"/>
                <w:szCs w:val="24"/>
                <w:u w:val="single"/>
              </w:rPr>
              <w:t>一</w:t>
            </w:r>
            <w:r>
              <w:rPr>
                <w:rFonts w:hint="eastAsia" w:cs="仿宋_GB2312" w:asciiTheme="minorEastAsia" w:hAnsiTheme="minorEastAsia"/>
                <w:sz w:val="24"/>
                <w:szCs w:val="24"/>
              </w:rPr>
              <w:t>份。使用</w:t>
            </w:r>
            <w:r>
              <w:rPr>
                <w:rFonts w:hint="eastAsia" w:ascii="新宋体" w:hAnsi="新宋体" w:eastAsia="新宋体"/>
                <w:sz w:val="24"/>
              </w:rPr>
              <w:t>格式为“投标文件（供打印）.PDF”的文件</w:t>
            </w:r>
          </w:p>
          <w:p>
            <w:pPr>
              <w:autoSpaceDE w:val="0"/>
              <w:autoSpaceDN w:val="0"/>
              <w:adjustRightInd w:val="0"/>
              <w:spacing w:line="360" w:lineRule="auto"/>
              <w:rPr>
                <w:rFonts w:cs="宋体" w:asciiTheme="minorEastAsia" w:hAnsiTheme="minorEastAsia"/>
                <w:bCs/>
                <w:sz w:val="24"/>
                <w:szCs w:val="24"/>
                <w:highlight w:val="lightGray"/>
                <w:lang w:val="zh-CN"/>
              </w:rPr>
            </w:pPr>
            <w:r>
              <w:rPr>
                <w:rFonts w:hint="eastAsia" w:ascii="新宋体" w:hAnsi="新宋体" w:eastAsia="新宋体"/>
                <w:sz w:val="24"/>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19</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投标文件的</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签署盖章</w:t>
            </w:r>
          </w:p>
        </w:tc>
        <w:tc>
          <w:tcPr>
            <w:tcW w:w="6813" w:type="dxa"/>
            <w:vAlign w:val="center"/>
          </w:tcPr>
          <w:p>
            <w:pPr>
              <w:autoSpaceDE w:val="0"/>
              <w:autoSpaceDN w:val="0"/>
              <w:adjustRightInd w:val="0"/>
              <w:spacing w:line="420" w:lineRule="exact"/>
              <w:rPr>
                <w:rFonts w:ascii="新宋体" w:hAnsi="新宋体" w:eastAsia="新宋体"/>
                <w:sz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电子投标文件：按招标文件要求加盖电子印章和法人电子印章。</w:t>
            </w:r>
          </w:p>
          <w:p>
            <w:pPr>
              <w:autoSpaceDE w:val="0"/>
              <w:autoSpaceDN w:val="0"/>
              <w:adjustRightInd w:val="0"/>
              <w:spacing w:line="420" w:lineRule="exact"/>
              <w:rPr>
                <w:rFonts w:cs="仿宋_GB2312" w:asciiTheme="minorEastAsia" w:hAnsiTheme="minorEastAsia"/>
                <w:sz w:val="24"/>
                <w:szCs w:val="24"/>
                <w:highlight w:val="lightGray"/>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纸质投标文件：投标文件封面加盖投标人公章（投标文件是指投标人电子投标文件制作完成后生成的后缀名为</w:t>
            </w:r>
            <w:r>
              <w:rPr>
                <w:rFonts w:hint="eastAsia" w:hAnsi="宋体"/>
                <w:sz w:val="24"/>
                <w:szCs w:val="24"/>
              </w:rPr>
              <w:t>“.PDF”的文件</w:t>
            </w:r>
            <w:r>
              <w:rPr>
                <w:rFonts w:hint="eastAsia" w:ascii="新宋体" w:hAnsi="新宋体" w:eastAsia="新宋体"/>
                <w:sz w:val="24"/>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20</w:t>
            </w:r>
          </w:p>
        </w:tc>
        <w:tc>
          <w:tcPr>
            <w:tcW w:w="2268" w:type="dxa"/>
            <w:vAlign w:val="center"/>
          </w:tcPr>
          <w:p>
            <w:pPr>
              <w:autoSpaceDE w:val="0"/>
              <w:autoSpaceDN w:val="0"/>
              <w:adjustRightInd w:val="0"/>
              <w:spacing w:line="360" w:lineRule="auto"/>
              <w:jc w:val="center"/>
              <w:rPr>
                <w:rFonts w:cs="仿宋_GB2312" w:asciiTheme="minorEastAsia" w:hAnsiTheme="minorEastAsia"/>
                <w:sz w:val="24"/>
                <w:szCs w:val="24"/>
              </w:rPr>
            </w:pPr>
            <w:r>
              <w:rPr>
                <w:rFonts w:hint="eastAsia" w:cs="黑体" w:asciiTheme="minorEastAsia" w:hAnsiTheme="minorEastAsia"/>
                <w:sz w:val="24"/>
                <w:szCs w:val="24"/>
              </w:rPr>
              <w:t>评标委员会组建</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由采购人代表和评审专家组成，其中评审专家的人数不少于评标委员会成员总数的三分之二。评审专家从政府采购评审专家库中随机抽取。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21</w:t>
            </w:r>
          </w:p>
        </w:tc>
        <w:tc>
          <w:tcPr>
            <w:tcW w:w="2268" w:type="dxa"/>
            <w:vAlign w:val="center"/>
          </w:tcPr>
          <w:p>
            <w:pPr>
              <w:autoSpaceDE w:val="0"/>
              <w:autoSpaceDN w:val="0"/>
              <w:adjustRightInd w:val="0"/>
              <w:spacing w:line="360" w:lineRule="auto"/>
              <w:jc w:val="center"/>
              <w:rPr>
                <w:rFonts w:cs="宋体" w:asciiTheme="minorEastAsia" w:hAnsiTheme="minorEastAsia"/>
                <w:bCs/>
                <w:color w:val="FF0000"/>
                <w:sz w:val="24"/>
                <w:szCs w:val="24"/>
                <w:lang w:val="zh-CN"/>
              </w:rPr>
            </w:pPr>
            <w:r>
              <w:rPr>
                <w:rFonts w:hint="eastAsia" w:cs="仿宋_GB2312" w:asciiTheme="minorEastAsia" w:hAnsiTheme="minorEastAsia"/>
                <w:color w:val="FF0000"/>
                <w:sz w:val="24"/>
                <w:szCs w:val="24"/>
              </w:rPr>
              <w:t>评标方法</w:t>
            </w:r>
          </w:p>
        </w:tc>
        <w:tc>
          <w:tcPr>
            <w:tcW w:w="6813" w:type="dxa"/>
            <w:vAlign w:val="center"/>
          </w:tcPr>
          <w:p>
            <w:pPr>
              <w:autoSpaceDE w:val="0"/>
              <w:autoSpaceDN w:val="0"/>
              <w:adjustRightInd w:val="0"/>
              <w:spacing w:line="360" w:lineRule="auto"/>
              <w:rPr>
                <w:rFonts w:cs="宋体" w:asciiTheme="minorEastAsia" w:hAnsiTheme="minorEastAsia"/>
                <w:bCs/>
                <w:color w:val="FF0000"/>
                <w:sz w:val="24"/>
                <w:szCs w:val="24"/>
                <w:lang w:val="zh-CN"/>
              </w:rPr>
            </w:pPr>
            <w:r>
              <w:rPr>
                <w:rFonts w:cs="宋体" w:asciiTheme="minorEastAsia" w:hAnsiTheme="minorEastAsia"/>
                <w:b/>
                <w:color w:val="FF0000"/>
                <w:kern w:val="0"/>
                <w:sz w:val="24"/>
                <w:szCs w:val="24"/>
                <w:lang w:val="zh-CN"/>
              </w:rPr>
              <w:fldChar w:fldCharType="begin"/>
            </w:r>
            <w:r>
              <w:rPr>
                <w:rFonts w:cs="宋体" w:asciiTheme="minorEastAsia" w:hAnsiTheme="minorEastAsia"/>
                <w:b/>
                <w:color w:val="FF0000"/>
                <w:kern w:val="0"/>
                <w:sz w:val="24"/>
                <w:szCs w:val="24"/>
                <w:lang w:val="zh-CN"/>
              </w:rPr>
              <w:instrText xml:space="preserve"> </w:instrText>
            </w:r>
            <w:r>
              <w:rPr>
                <w:rFonts w:hint="eastAsia" w:cs="宋体" w:asciiTheme="minorEastAsia" w:hAnsiTheme="minorEastAsia"/>
                <w:b/>
                <w:color w:val="FF0000"/>
                <w:kern w:val="0"/>
                <w:sz w:val="24"/>
                <w:szCs w:val="24"/>
                <w:lang w:val="zh-CN"/>
              </w:rPr>
              <w:instrText xml:space="preserve">eq \o\ac(□,</w:instrText>
            </w:r>
            <w:r>
              <w:rPr>
                <w:rFonts w:hint="eastAsia" w:cs="宋体" w:asciiTheme="minorEastAsia" w:hAnsiTheme="minorEastAsia"/>
                <w:b/>
                <w:color w:val="FF0000"/>
                <w:kern w:val="0"/>
                <w:position w:val="2"/>
                <w:sz w:val="24"/>
                <w:szCs w:val="24"/>
                <w:lang w:val="zh-CN"/>
              </w:rPr>
              <w:instrText xml:space="preserve">√</w:instrText>
            </w:r>
            <w:r>
              <w:rPr>
                <w:rFonts w:hint="eastAsia" w:cs="宋体" w:asciiTheme="minorEastAsia" w:hAnsiTheme="minorEastAsia"/>
                <w:b/>
                <w:color w:val="FF0000"/>
                <w:kern w:val="0"/>
                <w:sz w:val="24"/>
                <w:szCs w:val="24"/>
                <w:lang w:val="zh-CN"/>
              </w:rPr>
              <w:instrText xml:space="preserve">)</w:instrText>
            </w:r>
            <w:r>
              <w:rPr>
                <w:rFonts w:cs="宋体" w:asciiTheme="minorEastAsia" w:hAnsiTheme="minorEastAsia"/>
                <w:b/>
                <w:color w:val="FF0000"/>
                <w:kern w:val="0"/>
                <w:sz w:val="24"/>
                <w:szCs w:val="24"/>
                <w:lang w:val="zh-CN"/>
              </w:rPr>
              <w:fldChar w:fldCharType="end"/>
            </w:r>
            <w:r>
              <w:rPr>
                <w:rFonts w:hint="eastAsia" w:cs="宋体" w:asciiTheme="minorEastAsia" w:hAnsiTheme="minorEastAsia"/>
                <w:bCs/>
                <w:color w:val="FF0000"/>
                <w:sz w:val="24"/>
                <w:szCs w:val="24"/>
                <w:lang w:val="zh-CN"/>
              </w:rPr>
              <w:t>综合评分法</w:t>
            </w:r>
            <w:r>
              <w:rPr>
                <w:rFonts w:hint="eastAsia" w:cs="宋体" w:asciiTheme="minorEastAsia" w:hAnsiTheme="minorEastAsia"/>
                <w:color w:val="FF0000"/>
                <w:kern w:val="0"/>
                <w:sz w:val="24"/>
                <w:szCs w:val="24"/>
                <w:lang w:val="zh-CN"/>
              </w:rPr>
              <w:t xml:space="preserve"> </w:t>
            </w:r>
            <w:r>
              <w:rPr>
                <w:rFonts w:hint="eastAsia" w:cs="宋体" w:asciiTheme="minorEastAsia" w:hAnsiTheme="minorEastAsia"/>
                <w:color w:val="FF0000"/>
                <w:kern w:val="0"/>
                <w:sz w:val="24"/>
                <w:szCs w:val="24"/>
                <w:lang w:val="en-US" w:eastAsia="zh-CN"/>
              </w:rPr>
              <w:t xml:space="preserve">    </w:t>
            </w:r>
            <w:r>
              <w:rPr>
                <w:rFonts w:hint="eastAsia" w:cs="宋体" w:asciiTheme="minorEastAsia" w:hAnsiTheme="minorEastAsia"/>
                <w:color w:val="FF0000"/>
                <w:kern w:val="0"/>
                <w:sz w:val="24"/>
                <w:szCs w:val="24"/>
                <w:lang w:val="zh-CN"/>
              </w:rPr>
              <w:t xml:space="preserve"> </w:t>
            </w:r>
            <w:r>
              <w:rPr>
                <w:rFonts w:hint="eastAsia" w:cs="宋体" w:asciiTheme="minorEastAsia" w:hAnsiTheme="minorEastAsia"/>
                <w:b/>
                <w:bCs/>
                <w:color w:val="FF0000"/>
                <w:sz w:val="24"/>
                <w:szCs w:val="24"/>
                <w:lang w:val="zh-CN"/>
              </w:rPr>
              <w:t>□</w:t>
            </w:r>
            <w:r>
              <w:rPr>
                <w:rFonts w:hint="eastAsia" w:cs="仿宋_GB2312" w:asciiTheme="minorEastAsia" w:hAnsiTheme="minorEastAsia"/>
                <w:color w:val="FF0000"/>
                <w:sz w:val="24"/>
                <w:szCs w:val="24"/>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采购单位委派代表参加资格审查和评审委员会的，须向采购代理机构出具授权函。除授权代表外，采购单位委派纪检监察人员对评标过程实施监督的须进入禹州市公共资源交易中心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23</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无要求</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color w:val="333333"/>
                <w:sz w:val="24"/>
                <w:szCs w:val="24"/>
              </w:rPr>
              <w:t>要求提交。履约保证金的数额为合同金额的5%。中标人以支票、汇票、本票或者金融机构、担保机构出具的保函等非现金形式向采购人提交。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24</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25</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中标人需提交</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中标人在接到中标通知时，须向代理机构发送投标报价及分项报价一览表（包含主要中标标的的名称、规格型号、数量、单价、服务要求等）电子文档，并同时通知交易见证部，联系电话：</w:t>
            </w:r>
            <w:r>
              <w:rPr>
                <w:rFonts w:hint="eastAsia" w:cs="宋体" w:asciiTheme="minorEastAsia" w:hAnsiTheme="minorEastAsia"/>
                <w:bCs/>
                <w:color w:val="FF0000"/>
                <w:sz w:val="24"/>
                <w:szCs w:val="24"/>
                <w:lang w:val="zh-CN"/>
              </w:rPr>
              <w:t>0374-</w:t>
            </w:r>
            <w:r>
              <w:rPr>
                <w:rFonts w:hint="eastAsia" w:cs="宋体" w:asciiTheme="minorEastAsia" w:hAnsiTheme="minorEastAsia"/>
                <w:bCs/>
                <w:color w:val="FF0000"/>
                <w:sz w:val="24"/>
                <w:szCs w:val="24"/>
              </w:rPr>
              <w:t>2077772</w:t>
            </w:r>
            <w:r>
              <w:rPr>
                <w:rFonts w:hint="eastAsia" w:cs="宋体" w:asciiTheme="minorEastAsia" w:hAnsiTheme="minorEastAsia"/>
                <w:bCs/>
                <w:color w:val="FF0000"/>
                <w:sz w:val="24"/>
                <w:szCs w:val="24"/>
                <w:lang w:val="zh-CN"/>
              </w:rPr>
              <w:t>，邮箱：</w:t>
            </w:r>
            <w:r>
              <w:rPr>
                <w:rFonts w:hint="eastAsia" w:cs="宋体" w:asciiTheme="minorEastAsia" w:hAnsiTheme="minorEastAsia"/>
                <w:bCs/>
                <w:color w:val="FF0000"/>
                <w:sz w:val="24"/>
                <w:szCs w:val="24"/>
              </w:rPr>
              <w:t>YCGGZY2076770</w:t>
            </w:r>
            <w:r>
              <w:rPr>
                <w:rFonts w:hint="eastAsia" w:cs="宋体" w:asciiTheme="minorEastAsia" w:hAnsiTheme="minorEastAsia"/>
                <w:bCs/>
                <w:color w:val="FF0000"/>
                <w:sz w:val="24"/>
                <w:szCs w:val="24"/>
                <w:lang w:val="zh-CN"/>
              </w:rPr>
              <w:t>@163.com。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26</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电子化采购模式</w:t>
            </w:r>
          </w:p>
        </w:tc>
        <w:tc>
          <w:tcPr>
            <w:tcW w:w="6813" w:type="dxa"/>
            <w:vAlign w:val="center"/>
          </w:tcPr>
          <w:p>
            <w:pPr>
              <w:autoSpaceDE w:val="0"/>
              <w:autoSpaceDN w:val="0"/>
              <w:adjustRightInd w:val="0"/>
              <w:spacing w:line="360" w:lineRule="auto"/>
              <w:contextualSpacing/>
              <w:rPr>
                <w:rFonts w:hAnsi="宋体" w:cs="宋体"/>
                <w:sz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是。</w:t>
            </w:r>
            <w:r>
              <w:rPr>
                <w:rFonts w:hint="eastAsia" w:hAnsi="宋体" w:cs="宋体"/>
                <w:sz w:val="24"/>
                <w:lang w:val="zh-CN"/>
              </w:rPr>
              <w:t>投标人投标时须提供加密电子投标文件、备份文件（使用电子介质存储）、纸质投标文件。投标人资质、业绩、荣誉及相关人员证明材料等资料原件开标现场不再提供。</w:t>
            </w:r>
          </w:p>
          <w:p>
            <w:pPr>
              <w:autoSpaceDE w:val="0"/>
              <w:autoSpaceDN w:val="0"/>
              <w:adjustRightInd w:val="0"/>
              <w:spacing w:line="360" w:lineRule="auto"/>
              <w:contextualSpacing/>
              <w:rPr>
                <w:rFonts w:cs="宋体" w:asciiTheme="minorEastAsia" w:hAnsiTheme="minorEastAsia"/>
                <w:bCs/>
                <w:sz w:val="24"/>
                <w:szCs w:val="24"/>
                <w:lang w:val="zh-CN"/>
              </w:rPr>
            </w:pPr>
            <w:r>
              <w:rPr>
                <w:rFonts w:hint="eastAsia" w:hAnsi="宋体" w:cs="宋体"/>
                <w:sz w:val="24"/>
                <w:lang w:val="zh-CN"/>
              </w:rPr>
              <w:t>□否。投标人投标时须提供纸质投标文件。投标人资质、业绩、荣誉及相关人员证明材料等资料原件根据招标文件要求提供。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360" w:lineRule="auto"/>
              <w:contextualSpacing/>
              <w:rPr>
                <w:rFonts w:hint="default" w:hAnsi="宋体" w:cs="宋体"/>
                <w:sz w:val="24"/>
                <w:lang w:val="en-US" w:eastAsia="zh-CN"/>
              </w:rPr>
            </w:pPr>
            <w:r>
              <w:rPr>
                <w:rFonts w:hint="eastAsia" w:hAnsi="宋体" w:cs="宋体"/>
                <w:sz w:val="24"/>
                <w:lang w:val="zh-CN"/>
              </w:rPr>
              <w:t>27</w:t>
            </w:r>
          </w:p>
        </w:tc>
        <w:tc>
          <w:tcPr>
            <w:tcW w:w="2268" w:type="dxa"/>
            <w:vAlign w:val="center"/>
          </w:tcPr>
          <w:p>
            <w:pPr>
              <w:autoSpaceDE w:val="0"/>
              <w:autoSpaceDN w:val="0"/>
              <w:adjustRightInd w:val="0"/>
              <w:spacing w:line="360" w:lineRule="auto"/>
              <w:contextualSpacing/>
              <w:rPr>
                <w:rFonts w:hint="eastAsia" w:hAnsi="宋体" w:cs="宋体"/>
                <w:sz w:val="24"/>
                <w:lang w:val="zh-CN"/>
              </w:rPr>
            </w:pPr>
            <w:r>
              <w:rPr>
                <w:rFonts w:hint="eastAsia" w:hAnsi="宋体" w:cs="宋体"/>
                <w:sz w:val="24"/>
                <w:lang w:val="zh-CN"/>
              </w:rPr>
              <w:t>特别提示</w:t>
            </w:r>
          </w:p>
        </w:tc>
        <w:tc>
          <w:tcPr>
            <w:tcW w:w="6813" w:type="dxa"/>
            <w:vAlign w:val="center"/>
          </w:tcPr>
          <w:p>
            <w:pPr>
              <w:autoSpaceDE w:val="0"/>
              <w:autoSpaceDN w:val="0"/>
              <w:adjustRightInd w:val="0"/>
              <w:spacing w:line="360" w:lineRule="auto"/>
              <w:contextualSpacing/>
              <w:rPr>
                <w:rFonts w:hint="eastAsia" w:hAnsi="宋体" w:cs="宋体"/>
                <w:sz w:val="24"/>
                <w:lang w:val="zh-CN"/>
              </w:rPr>
            </w:pPr>
            <w:r>
              <w:rPr>
                <w:rFonts w:hint="eastAsia" w:hAnsi="宋体" w:cs="宋体"/>
                <w:sz w:val="24"/>
                <w:lang w:val="zh-CN"/>
              </w:rPr>
              <w:t>按照《关于推进全流程电子化交易和在线监管工作有关问题的通知》（许公管办[2019]3号）规定：</w:t>
            </w:r>
          </w:p>
          <w:p>
            <w:pPr>
              <w:autoSpaceDE w:val="0"/>
              <w:autoSpaceDN w:val="0"/>
              <w:adjustRightInd w:val="0"/>
              <w:spacing w:line="360" w:lineRule="auto"/>
              <w:contextualSpacing/>
              <w:rPr>
                <w:rFonts w:hint="eastAsia" w:hAnsi="宋体" w:cs="宋体"/>
                <w:sz w:val="24"/>
                <w:lang w:val="zh-CN"/>
              </w:rPr>
            </w:pPr>
            <w:r>
              <w:rPr>
                <w:rFonts w:hint="eastAsia" w:hAnsi="宋体" w:cs="宋体"/>
                <w:sz w:val="24"/>
                <w:lang w:val="zh-CN"/>
              </w:rPr>
              <w:t>不同供应商电子投标文件制作硬件特征码（网卡MAC地址、CPU序号、硬盘序列号等）雷同时，视为‘不同投标人的投标文件由同一单位或者个人编制’或‘不同投标人委托同一单位或者个人办理响应事宜’，其投标无效。</w:t>
            </w:r>
          </w:p>
          <w:p>
            <w:pPr>
              <w:autoSpaceDE w:val="0"/>
              <w:autoSpaceDN w:val="0"/>
              <w:adjustRightInd w:val="0"/>
              <w:spacing w:line="360" w:lineRule="auto"/>
              <w:contextualSpacing/>
              <w:rPr>
                <w:rFonts w:hint="eastAsia" w:hAnsi="宋体" w:cs="宋体"/>
                <w:sz w:val="24"/>
                <w:lang w:val="zh-CN"/>
              </w:rPr>
            </w:pPr>
            <w:r>
              <w:rPr>
                <w:rFonts w:hint="eastAsia" w:hAnsi="宋体" w:cs="宋体"/>
                <w:sz w:val="24"/>
                <w:lang w:val="zh-CN"/>
              </w:rPr>
              <w:t>评审专家应严格按照要求查看“硬件特征码” 相关信息并进行评审，在评审报告中显示“不同投标人电子投标文件制作硬件特征码”是否雷同的分析及判定结果。</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widowControl/>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r>
        <w:rPr>
          <w:rFonts w:hint="eastAsia" w:cs="宋体" w:asciiTheme="majorEastAsia" w:hAnsiTheme="majorEastAsia" w:eastAsiaTheme="majorEastAsia"/>
          <w:b/>
          <w:kern w:val="0"/>
          <w:sz w:val="36"/>
          <w:szCs w:val="36"/>
        </w:rPr>
        <w:t xml:space="preserve">             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numPr>
          <w:ilvl w:val="0"/>
          <w:numId w:val="9"/>
        </w:numPr>
        <w:tabs>
          <w:tab w:val="left" w:pos="1260"/>
        </w:tabs>
        <w:autoSpaceDE w:val="0"/>
        <w:autoSpaceDN w:val="0"/>
        <w:adjustRightInd w:val="0"/>
        <w:spacing w:line="360" w:lineRule="auto"/>
        <w:contextualSpacing/>
        <w:jc w:val="center"/>
        <w:rPr>
          <w:rFonts w:hint="eastAsia" w:cs="宋体" w:asciiTheme="minorEastAsia" w:hAnsiTheme="minorEastAsia"/>
          <w:b/>
          <w:kern w:val="0"/>
          <w:sz w:val="28"/>
          <w:szCs w:val="28"/>
        </w:rPr>
      </w:pPr>
      <w:r>
        <w:rPr>
          <w:rFonts w:hint="eastAsia" w:cs="宋体" w:asciiTheme="minorEastAsia" w:hAnsiTheme="minorEastAsia"/>
          <w:b/>
          <w:kern w:val="0"/>
          <w:sz w:val="28"/>
          <w:szCs w:val="28"/>
        </w:rPr>
        <w:t>概念释义</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pStyle w:val="58"/>
        <w:numPr>
          <w:ilvl w:val="0"/>
          <w:numId w:val="10"/>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适用范围</w:t>
      </w:r>
    </w:p>
    <w:p>
      <w:pPr>
        <w:pStyle w:val="58"/>
        <w:numPr>
          <w:ilvl w:val="0"/>
          <w:numId w:val="11"/>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本招标文件仅适用于本次“投标邀请”中所述采购项目。</w:t>
      </w:r>
    </w:p>
    <w:p>
      <w:pPr>
        <w:pStyle w:val="58"/>
        <w:numPr>
          <w:ilvl w:val="1"/>
          <w:numId w:val="10"/>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本招标文件解释权属于“投标邀请”所述的采购人。</w:t>
      </w:r>
    </w:p>
    <w:p>
      <w:pPr>
        <w:pStyle w:val="58"/>
        <w:autoSpaceDE w:val="0"/>
        <w:autoSpaceDN w:val="0"/>
        <w:spacing w:line="360" w:lineRule="auto"/>
        <w:ind w:left="780" w:firstLine="0" w:firstLineChars="0"/>
        <w:contextualSpacing/>
        <w:rPr>
          <w:rFonts w:cs="宋体" w:asciiTheme="minorEastAsia" w:hAnsiTheme="minorEastAsia"/>
          <w:kern w:val="0"/>
          <w:sz w:val="24"/>
          <w:szCs w:val="24"/>
        </w:rPr>
      </w:pPr>
    </w:p>
    <w:p>
      <w:pPr>
        <w:pStyle w:val="58"/>
        <w:numPr>
          <w:ilvl w:val="0"/>
          <w:numId w:val="10"/>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定义</w:t>
      </w:r>
    </w:p>
    <w:p>
      <w:pPr>
        <w:pStyle w:val="58"/>
        <w:numPr>
          <w:ilvl w:val="0"/>
          <w:numId w:val="11"/>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“采购项目”：“投标人须知前附表”中所述的采购项目。</w:t>
      </w:r>
    </w:p>
    <w:p>
      <w:pPr>
        <w:pStyle w:val="58"/>
        <w:numPr>
          <w:ilvl w:val="1"/>
          <w:numId w:val="10"/>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“招标人”：“投标人须知前附表”中所述的组织本次招标的代理机构和采购人。</w:t>
      </w:r>
    </w:p>
    <w:p>
      <w:pPr>
        <w:pStyle w:val="58"/>
        <w:numPr>
          <w:ilvl w:val="1"/>
          <w:numId w:val="10"/>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“采购人”：是指依法进行政府采购的国家机关、事业单位、团体组织。采购人名称、     地址、电话、联系人见“投标人须知前附表”。</w:t>
      </w:r>
    </w:p>
    <w:p>
      <w:pPr>
        <w:pStyle w:val="58"/>
        <w:numPr>
          <w:ilvl w:val="1"/>
          <w:numId w:val="10"/>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“代理机构”：接受采购人委托，代理采购项目的采购代理机构。代理机构名称、地址、 电话、联系人见“投标人须知前附表”。</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采购代理机构及其分支机构不得在所代理的采购项目中投标或者代理投标，不得为所代理的采购项目的投标人参加本项目提供投标咨询。</w:t>
      </w:r>
    </w:p>
    <w:p>
      <w:pPr>
        <w:pStyle w:val="58"/>
        <w:numPr>
          <w:ilvl w:val="1"/>
          <w:numId w:val="10"/>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“潜在投标人”指符合《中华人民共和国政府采购法》及相关法律法规和本招标文件的各项规定，且按照本项目招标公告及招标文件规定的方式获取招标文件的法人、其他组 织或者自然人。</w:t>
      </w:r>
    </w:p>
    <w:p>
      <w:pPr>
        <w:pStyle w:val="58"/>
        <w:numPr>
          <w:ilvl w:val="1"/>
          <w:numId w:val="10"/>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pStyle w:val="58"/>
        <w:numPr>
          <w:ilvl w:val="1"/>
          <w:numId w:val="10"/>
        </w:numPr>
        <w:autoSpaceDE w:val="0"/>
        <w:autoSpaceDN w:val="0"/>
        <w:spacing w:line="360" w:lineRule="auto"/>
        <w:ind w:firstLineChars="0"/>
        <w:contextualSpacing/>
        <w:rPr>
          <w:rFonts w:hint="eastAsia" w:cs="宋体" w:asciiTheme="minorEastAsia" w:hAnsiTheme="minorEastAsia" w:eastAsiaTheme="minorEastAsia"/>
          <w:kern w:val="0"/>
          <w:sz w:val="24"/>
          <w:szCs w:val="24"/>
          <w:lang w:val="en-US" w:eastAsia="zh-CN" w:bidi="ar-SA"/>
        </w:rPr>
      </w:pPr>
      <w:r>
        <w:rPr>
          <w:rFonts w:hint="eastAsia" w:cs="宋体" w:asciiTheme="minorEastAsia" w:hAnsiTheme="minorEastAsia"/>
          <w:kern w:val="0"/>
          <w:sz w:val="24"/>
          <w:szCs w:val="24"/>
        </w:rPr>
        <w:t>“进口产品”：是指通过中国海关报关验放进入中国境内且产自关境外的产品，包括已经进入中国境内的进口产品。详见《</w:t>
      </w:r>
      <w:r>
        <w:rPr>
          <w:rFonts w:cs="宋体" w:asciiTheme="minorEastAsia" w:hAnsiTheme="minorEastAsia"/>
          <w:kern w:val="0"/>
          <w:sz w:val="24"/>
          <w:szCs w:val="24"/>
        </w:rPr>
        <w:t>关于政府采购进口产品管理有关问题的通知</w:t>
      </w:r>
      <w:r>
        <w:rPr>
          <w:rFonts w:hint="eastAsia" w:cs="宋体" w:asciiTheme="minorEastAsia" w:hAnsiTheme="minorEastAsia"/>
          <w:kern w:val="0"/>
          <w:sz w:val="24"/>
          <w:szCs w:val="24"/>
        </w:rPr>
        <w:t>》(财库[2007]119号)、《关于政府采购进口产品管理有关问题的通知》（财办库［</w:t>
      </w:r>
      <w:r>
        <w:rPr>
          <w:rFonts w:cs="宋体" w:asciiTheme="minorEastAsia" w:hAnsiTheme="minorEastAsia"/>
          <w:kern w:val="0"/>
          <w:sz w:val="24"/>
          <w:szCs w:val="24"/>
        </w:rPr>
        <w:t>2008</w:t>
      </w:r>
      <w:r>
        <w:rPr>
          <w:rFonts w:hint="eastAsia" w:cs="宋体" w:asciiTheme="minorEastAsia" w:hAnsiTheme="minorEastAsia"/>
          <w:kern w:val="0"/>
          <w:sz w:val="24"/>
          <w:szCs w:val="24"/>
        </w:rPr>
        <w:t>］</w:t>
      </w:r>
      <w:r>
        <w:rPr>
          <w:rFonts w:cs="宋体" w:asciiTheme="minorEastAsia" w:hAnsiTheme="minorEastAsia"/>
          <w:kern w:val="0"/>
          <w:sz w:val="24"/>
          <w:szCs w:val="24"/>
        </w:rPr>
        <w:t xml:space="preserve">248 </w:t>
      </w:r>
      <w:r>
        <w:rPr>
          <w:rFonts w:hint="eastAsia" w:cs="宋体" w:asciiTheme="minorEastAsia" w:hAnsiTheme="minorEastAsia" w:eastAsiaTheme="minorEastAsia"/>
          <w:kern w:val="0"/>
          <w:sz w:val="24"/>
          <w:szCs w:val="24"/>
          <w:lang w:val="en-US" w:eastAsia="zh-CN" w:bidi="ar-SA"/>
        </w:rPr>
        <w:t>号）。</w:t>
      </w:r>
    </w:p>
    <w:p>
      <w:pPr>
        <w:autoSpaceDE w:val="0"/>
        <w:autoSpaceDN w:val="0"/>
        <w:spacing w:line="360" w:lineRule="auto"/>
        <w:ind w:left="840" w:leftChars="400"/>
        <w:contextualSpacing/>
        <w:rPr>
          <w:rFonts w:hint="eastAsia" w:cs="宋体" w:asciiTheme="minorEastAsia" w:hAnsiTheme="minorEastAsia" w:eastAsiaTheme="minorEastAsia"/>
          <w:kern w:val="0"/>
          <w:sz w:val="24"/>
          <w:szCs w:val="24"/>
          <w:lang w:val="en-US" w:eastAsia="zh-CN" w:bidi="ar-SA"/>
        </w:rPr>
      </w:pPr>
      <w:r>
        <w:rPr>
          <w:rFonts w:hint="eastAsia" w:cs="宋体" w:asciiTheme="minorEastAsia" w:hAnsiTheme="minorEastAsia" w:eastAsiaTheme="minorEastAsia"/>
          <w:kern w:val="0"/>
          <w:sz w:val="24"/>
          <w:szCs w:val="24"/>
          <w:lang w:val="en-US" w:eastAsia="zh-CN" w:bidi="ar-SA"/>
        </w:rPr>
        <w:t>2.7.1  招标文件列明不允许或未列明允许进口产品参加投标的，均视为拒绝进口产品参加投标。</w:t>
      </w:r>
    </w:p>
    <w:p>
      <w:pPr>
        <w:autoSpaceDE w:val="0"/>
        <w:autoSpaceDN w:val="0"/>
        <w:spacing w:line="360" w:lineRule="auto"/>
        <w:ind w:left="943" w:leftChars="449"/>
        <w:contextualSpacing/>
        <w:rPr>
          <w:rFonts w:hint="eastAsia" w:cs="宋体" w:asciiTheme="minorEastAsia" w:hAnsiTheme="minorEastAsia" w:eastAsiaTheme="minorEastAsia"/>
          <w:kern w:val="0"/>
          <w:sz w:val="24"/>
          <w:szCs w:val="24"/>
          <w:lang w:val="en-US" w:eastAsia="zh-CN" w:bidi="ar-SA"/>
        </w:rPr>
      </w:pPr>
      <w:r>
        <w:rPr>
          <w:rFonts w:hint="eastAsia" w:cs="宋体" w:asciiTheme="minorEastAsia" w:hAnsiTheme="minorEastAsia" w:eastAsiaTheme="minorEastAsia"/>
          <w:kern w:val="0"/>
          <w:sz w:val="24"/>
          <w:szCs w:val="24"/>
          <w:lang w:val="en-US" w:eastAsia="zh-CN" w:bidi="ar-SA"/>
        </w:rPr>
        <w:t>2.7.2  如招标文件中已说明，经财政部门审核同意，允许部分或全部产品采购进口产品，投标人既可提供本国产品，也可以提供进口产品。</w:t>
      </w:r>
    </w:p>
    <w:p>
      <w:pPr>
        <w:pStyle w:val="58"/>
        <w:numPr>
          <w:ilvl w:val="1"/>
          <w:numId w:val="10"/>
        </w:numPr>
        <w:autoSpaceDE w:val="0"/>
        <w:autoSpaceDN w:val="0"/>
        <w:spacing w:line="360" w:lineRule="auto"/>
        <w:ind w:firstLineChars="0"/>
        <w:contextualSpacing/>
        <w:rPr>
          <w:rFonts w:hint="eastAsia" w:cs="宋体" w:asciiTheme="minorEastAsia" w:hAnsiTheme="minorEastAsia" w:eastAsiaTheme="minorEastAsia"/>
          <w:kern w:val="0"/>
          <w:sz w:val="24"/>
          <w:szCs w:val="24"/>
          <w:lang w:val="en-US" w:eastAsia="zh-CN" w:bidi="ar-SA"/>
        </w:rPr>
      </w:pPr>
      <w:r>
        <w:rPr>
          <w:rFonts w:hint="eastAsia" w:cs="宋体" w:asciiTheme="minorEastAsia" w:hAnsiTheme="minorEastAsia" w:eastAsiaTheme="minorEastAsia"/>
          <w:kern w:val="0"/>
          <w:sz w:val="24"/>
          <w:szCs w:val="24"/>
          <w:lang w:val="en-US" w:eastAsia="zh-CN" w:bidi="ar-SA"/>
        </w:rPr>
        <w:t>招标文件中凡标有“★”的条款均系实质性要求条款。</w:t>
      </w:r>
    </w:p>
    <w:p>
      <w:pPr>
        <w:autoSpaceDE w:val="0"/>
        <w:autoSpaceDN w:val="0"/>
        <w:spacing w:line="360" w:lineRule="auto"/>
        <w:contextualSpacing/>
        <w:rPr>
          <w:rFonts w:hint="eastAsia" w:cs="宋体" w:asciiTheme="minorEastAsia" w:hAnsiTheme="minorEastAsia"/>
          <w:b/>
          <w:kern w:val="0"/>
          <w:sz w:val="24"/>
          <w:szCs w:val="24"/>
        </w:rPr>
      </w:pP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3.合格的投标人</w:t>
      </w:r>
    </w:p>
    <w:p>
      <w:pPr>
        <w:pStyle w:val="46"/>
        <w:numPr>
          <w:ilvl w:val="0"/>
          <w:numId w:val="0"/>
        </w:numPr>
        <w:tabs>
          <w:tab w:val="left" w:pos="0"/>
        </w:tabs>
        <w:adjustRightInd/>
        <w:spacing w:line="360" w:lineRule="auto"/>
        <w:contextualSpacing/>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3.1在中华人民共和国境内注册，具有本项目生产、制造、供应或实施能力，符合、承认并承诺履行本招标文件各项规定的法人、其他组织或者自然人。</w:t>
      </w:r>
    </w:p>
    <w:p>
      <w:pPr>
        <w:spacing w:line="360" w:lineRule="auto"/>
        <w:contextualSpacing/>
        <w:rPr>
          <w:rFonts w:hint="eastAsia"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2</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符合本项目“投标邀请”和“投标人须知前附表”中规定的合格投标人所必须具备的条件。</w:t>
      </w:r>
    </w:p>
    <w:p>
      <w:pPr>
        <w:pStyle w:val="28"/>
        <w:rPr>
          <w:rFonts w:hint="eastAsia"/>
          <w:sz w:val="24"/>
          <w:szCs w:val="24"/>
        </w:rPr>
      </w:pPr>
      <w:r>
        <w:rPr>
          <w:rFonts w:hint="eastAsia"/>
          <w:sz w:val="24"/>
          <w:szCs w:val="24"/>
        </w:rPr>
        <w:t>3.3政府采购活动中查询及使用投标人信用记录的具体要求为：投标人未被列入失信被执行人、重大税收违法案件当事人名单、政府采购严重违法失信名单、政府采购严重违法失信行为记录名单、严重违法失信企业名单（黑名单）、严重违法失信社会组织名单（联合体形式投标的，联合体成员存在不良信用记录，视同联合体存在不良信用记录）。</w:t>
      </w:r>
    </w:p>
    <w:p>
      <w:pPr>
        <w:pStyle w:val="28"/>
        <w:rPr>
          <w:rFonts w:hint="eastAsia"/>
          <w:sz w:val="24"/>
          <w:szCs w:val="24"/>
        </w:rPr>
      </w:pPr>
      <w:r>
        <w:rPr>
          <w:rFonts w:hint="eastAsia"/>
          <w:sz w:val="24"/>
          <w:szCs w:val="24"/>
        </w:rPr>
        <w:t>（1）查询渠道：“信用中国”网站（www.creditchina.gov.cn）、“中国政府采购网”（www.ccgp.gov.cn）、“国家企业信用公示系统”网站（www.gsxt.gov.cn）、“中国社会组织公共服务平台”网站（www.chinanpo.gov.cn）；</w:t>
      </w:r>
    </w:p>
    <w:p>
      <w:pPr>
        <w:pStyle w:val="28"/>
        <w:rPr>
          <w:rFonts w:hint="eastAsia"/>
          <w:sz w:val="24"/>
          <w:szCs w:val="24"/>
        </w:rPr>
      </w:pPr>
      <w:r>
        <w:rPr>
          <w:rFonts w:hint="eastAsia"/>
          <w:sz w:val="24"/>
          <w:szCs w:val="24"/>
        </w:rPr>
        <w:t>（2）截止时间：同投标截止时间；</w:t>
      </w:r>
    </w:p>
    <w:p>
      <w:pPr>
        <w:pStyle w:val="28"/>
        <w:rPr>
          <w:rFonts w:hint="eastAsia"/>
          <w:sz w:val="24"/>
          <w:szCs w:val="24"/>
        </w:rPr>
      </w:pPr>
      <w:r>
        <w:rPr>
          <w:rFonts w:hint="eastAsia"/>
          <w:sz w:val="24"/>
          <w:szCs w:val="24"/>
        </w:rPr>
        <w:t>（3）信用信息查询记录和证据留存具体方式：经采购人确认的查询结果网页截图作为查询记录和证据，与其他采购文件一并保存；</w:t>
      </w:r>
    </w:p>
    <w:p>
      <w:pPr>
        <w:pStyle w:val="28"/>
        <w:rPr>
          <w:rFonts w:hint="eastAsia"/>
          <w:sz w:val="24"/>
          <w:szCs w:val="24"/>
        </w:rPr>
      </w:pPr>
      <w:r>
        <w:rPr>
          <w:rFonts w:hint="eastAsia"/>
          <w:sz w:val="24"/>
          <w:szCs w:val="24"/>
        </w:rPr>
        <w:t>（4）信用信息的使用原则：经采购人认定的被列入失信被执行人、重大税收违法案件当事人名单、政府采购严重违法失信名单、政府采购严重违法失信行为记录名单、严重违法失信企业名单（黑名单）、严重违法失信社会组织名单的投标人，将拒绝其参与本次政府采购活动。</w:t>
      </w:r>
    </w:p>
    <w:p>
      <w:pPr>
        <w:pStyle w:val="28"/>
        <w:rPr>
          <w:sz w:val="24"/>
          <w:szCs w:val="24"/>
        </w:rPr>
      </w:pPr>
      <w:r>
        <w:rPr>
          <w:rFonts w:hint="eastAsia"/>
          <w:sz w:val="24"/>
          <w:szCs w:val="24"/>
        </w:rPr>
        <w:t>（5）投标人不良信用记录以采购人查询结果为准，采购人查询之后，网站信息发生的任何变更不再作为评审依据，投标人自行提供的与网站信息不一致的其他证明材料亦不作为评审依据。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ind w:firstLine="120" w:firstLineChars="50"/>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4</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单位负责人为同一人或者存在直接控股、管理关系的不同供应商，不得参加同一合同项下的政府采购活动；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5</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除单一来源采购项目外，为采购项目提供整体设计、规范编制或者项目管理、监理、检测等服务的供应商，不得再参加该采购项目的其他采购活动。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6</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“投标邀请”和“投标人须知前附表”规定接受联合体投标的，除应符合本章第</w:t>
      </w:r>
      <w:r>
        <w:rPr>
          <w:rFonts w:cs="宋体" w:asciiTheme="minorEastAsia" w:hAnsiTheme="minorEastAsia"/>
          <w:kern w:val="0"/>
          <w:sz w:val="24"/>
          <w:szCs w:val="24"/>
        </w:rPr>
        <w:t>3.1</w:t>
      </w:r>
      <w:r>
        <w:rPr>
          <w:rFonts w:hint="eastAsia" w:cs="宋体" w:asciiTheme="minorEastAsia" w:hAnsiTheme="minorEastAsia"/>
          <w:kern w:val="0"/>
          <w:sz w:val="24"/>
          <w:szCs w:val="24"/>
        </w:rPr>
        <w:t>项和3.2项要求外，还应遵守以下规定：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（1）在投标文件中向采购人提交联合体协议书，明确联合体各方承担的工作和义务；</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（2）联合体中有同类资质的供应商按联合体分工承担相同工作的，应当按照资质等级较低的供应商确定资质等级；</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（3）招标人根据采购项目的特殊要求规定投标人特定条件的，联合体各方中至少应当有一方符合采购规定的特定条件。</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（4）联合体各方不得再单独参加或者与其他供应商另外组成联合体参加同一合同项下的政府采购活动。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w:t>
      </w:r>
      <w:r>
        <w:rPr>
          <w:rFonts w:cs="宋体" w:asciiTheme="minorEastAsia" w:hAnsiTheme="minorEastAsia"/>
          <w:kern w:val="0"/>
          <w:sz w:val="24"/>
          <w:szCs w:val="24"/>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 w:val="24"/>
          <w:szCs w:val="24"/>
        </w:rPr>
        <w:t>承担连带责任</w:t>
      </w:r>
      <w:r>
        <w:rPr>
          <w:rFonts w:cs="宋体" w:asciiTheme="minorEastAsia" w:hAnsiTheme="minorEastAsia"/>
          <w:kern w:val="0"/>
          <w:sz w:val="24"/>
          <w:szCs w:val="24"/>
        </w:rPr>
        <w:fldChar w:fldCharType="end"/>
      </w:r>
      <w:r>
        <w:rPr>
          <w:rFonts w:cs="宋体" w:asciiTheme="minorEastAsia" w:hAnsiTheme="minorEastAsia"/>
          <w:kern w:val="0"/>
          <w:sz w:val="24"/>
          <w:szCs w:val="24"/>
        </w:rPr>
        <w:t>。</w:t>
      </w:r>
    </w:p>
    <w:p>
      <w:pPr>
        <w:autoSpaceDE w:val="0"/>
        <w:autoSpaceDN w:val="0"/>
        <w:spacing w:line="360" w:lineRule="auto"/>
        <w:contextualSpacing/>
        <w:rPr>
          <w:rFonts w:hint="eastAsia" w:cs="宋体" w:asciiTheme="minorEastAsia" w:hAnsiTheme="minorEastAsia"/>
          <w:kern w:val="0"/>
          <w:sz w:val="24"/>
          <w:szCs w:val="24"/>
        </w:rPr>
      </w:pPr>
      <w:r>
        <w:rPr>
          <w:rFonts w:hint="eastAsia" w:cs="宋体" w:asciiTheme="minorEastAsia" w:hAnsiTheme="minorEastAsia"/>
          <w:kern w:val="0"/>
          <w:sz w:val="24"/>
          <w:szCs w:val="24"/>
        </w:rPr>
        <w:t>3.7 法律、行政法规规定的其他条件。</w:t>
      </w:r>
    </w:p>
    <w:p>
      <w:pPr>
        <w:pStyle w:val="58"/>
        <w:numPr>
          <w:ilvl w:val="0"/>
          <w:numId w:val="0"/>
        </w:numPr>
        <w:autoSpaceDE w:val="0"/>
        <w:autoSpaceDN w:val="0"/>
        <w:spacing w:line="360" w:lineRule="auto"/>
        <w:ind w:leftChars="0" w:firstLine="211" w:firstLineChars="100"/>
        <w:contextualSpacing/>
        <w:rPr>
          <w:rFonts w:cs="宋体" w:asciiTheme="minorEastAsia" w:hAnsiTheme="minorEastAsia"/>
          <w:b/>
          <w:kern w:val="0"/>
          <w:szCs w:val="21"/>
        </w:rPr>
      </w:pPr>
      <w:r>
        <w:rPr>
          <w:rFonts w:hint="eastAsia" w:cs="宋体" w:asciiTheme="minorEastAsia" w:hAnsiTheme="minorEastAsia"/>
          <w:b/>
          <w:kern w:val="0"/>
          <w:szCs w:val="21"/>
          <w:lang w:val="en-US" w:eastAsia="zh-CN"/>
        </w:rPr>
        <w:t>4.</w:t>
      </w:r>
      <w:r>
        <w:rPr>
          <w:rFonts w:hint="eastAsia" w:cs="宋体" w:asciiTheme="minorEastAsia" w:hAnsiTheme="minorEastAsia"/>
          <w:b/>
          <w:kern w:val="0"/>
          <w:szCs w:val="21"/>
        </w:rPr>
        <w:t>合格的货物和服务</w:t>
      </w:r>
    </w:p>
    <w:p>
      <w:pPr>
        <w:pStyle w:val="58"/>
        <w:numPr>
          <w:ilvl w:val="0"/>
          <w:numId w:val="0"/>
        </w:numPr>
        <w:autoSpaceDE w:val="0"/>
        <w:autoSpaceDN w:val="0"/>
        <w:spacing w:line="360" w:lineRule="auto"/>
        <w:ind w:firstLine="480" w:firstLineChars="200"/>
        <w:contextualSpacing/>
        <w:rPr>
          <w:rFonts w:cs="宋体" w:asciiTheme="minorEastAsia" w:hAnsiTheme="minorEastAsia" w:eastAsiaTheme="minorEastAsia"/>
          <w:kern w:val="0"/>
          <w:sz w:val="24"/>
          <w:szCs w:val="24"/>
          <w:lang w:val="en-US" w:eastAsia="zh-CN" w:bidi="ar-SA"/>
        </w:rPr>
      </w:pPr>
      <w:r>
        <w:rPr>
          <w:rFonts w:hint="eastAsia" w:cs="宋体" w:asciiTheme="minorEastAsia" w:hAnsiTheme="minorEastAsia" w:eastAsiaTheme="minorEastAsia"/>
          <w:kern w:val="0"/>
          <w:sz w:val="24"/>
          <w:szCs w:val="24"/>
          <w:lang w:val="en-US" w:eastAsia="zh-CN" w:bidi="ar-SA"/>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pStyle w:val="58"/>
        <w:numPr>
          <w:ilvl w:val="0"/>
          <w:numId w:val="0"/>
        </w:numPr>
        <w:autoSpaceDE w:val="0"/>
        <w:autoSpaceDN w:val="0"/>
        <w:spacing w:line="360" w:lineRule="auto"/>
        <w:ind w:firstLine="240" w:firstLineChars="100"/>
        <w:contextualSpacing/>
        <w:rPr>
          <w:rFonts w:cs="宋体" w:asciiTheme="minorEastAsia" w:hAnsiTheme="minorEastAsia" w:eastAsiaTheme="minorEastAsia"/>
          <w:kern w:val="0"/>
          <w:sz w:val="24"/>
          <w:szCs w:val="24"/>
          <w:lang w:val="en-US" w:eastAsia="zh-CN" w:bidi="ar-SA"/>
        </w:rPr>
      </w:pPr>
      <w:r>
        <w:rPr>
          <w:rFonts w:hint="eastAsia" w:cs="宋体" w:asciiTheme="minorEastAsia" w:hAnsiTheme="minorEastAsia" w:eastAsiaTheme="minorEastAsia"/>
          <w:kern w:val="0"/>
          <w:sz w:val="24"/>
          <w:szCs w:val="24"/>
          <w:lang w:val="en-US" w:eastAsia="zh-CN" w:bidi="ar-SA"/>
        </w:rPr>
        <w:t>4.2 投标人所提供的服务应当没有侵犯任何第三方的知识产权、技术秘密等合法权利。</w:t>
      </w:r>
    </w:p>
    <w:p>
      <w:pPr>
        <w:pStyle w:val="58"/>
        <w:numPr>
          <w:ilvl w:val="0"/>
          <w:numId w:val="0"/>
        </w:numPr>
        <w:autoSpaceDE w:val="0"/>
        <w:autoSpaceDN w:val="0"/>
        <w:spacing w:line="360" w:lineRule="auto"/>
        <w:ind w:firstLine="240" w:firstLineChars="100"/>
        <w:contextualSpacing/>
        <w:rPr>
          <w:rFonts w:cs="宋体" w:asciiTheme="minorEastAsia" w:hAnsiTheme="minorEastAsia" w:eastAsiaTheme="minorEastAsia"/>
          <w:kern w:val="0"/>
          <w:sz w:val="24"/>
          <w:szCs w:val="24"/>
          <w:lang w:val="en-US" w:eastAsia="zh-CN" w:bidi="ar-SA"/>
        </w:rPr>
      </w:pPr>
      <w:r>
        <w:rPr>
          <w:rFonts w:hint="eastAsia" w:cs="宋体" w:asciiTheme="minorEastAsia" w:hAnsiTheme="minorEastAsia" w:eastAsiaTheme="minorEastAsia"/>
          <w:kern w:val="0"/>
          <w:sz w:val="24"/>
          <w:szCs w:val="24"/>
          <w:lang w:val="en-US" w:eastAsia="zh-CN" w:bidi="ar-SA"/>
        </w:rPr>
        <w:t>4.3 如投标人所投产品被列入</w:t>
      </w:r>
      <w:r>
        <w:rPr>
          <w:rFonts w:cs="宋体" w:asciiTheme="minorEastAsia" w:hAnsiTheme="minorEastAsia" w:eastAsiaTheme="minorEastAsia"/>
          <w:kern w:val="0"/>
          <w:sz w:val="24"/>
          <w:szCs w:val="24"/>
          <w:lang w:val="en-US" w:eastAsia="zh-CN" w:bidi="ar-SA"/>
        </w:rPr>
        <w:t>《中华人民共和国实施强制性产品认证的产品目录》，</w:t>
      </w:r>
      <w:r>
        <w:rPr>
          <w:rFonts w:hint="eastAsia" w:cs="宋体" w:asciiTheme="minorEastAsia" w:hAnsiTheme="minorEastAsia" w:eastAsiaTheme="minorEastAsia"/>
          <w:kern w:val="0"/>
          <w:sz w:val="24"/>
          <w:szCs w:val="24"/>
          <w:lang w:val="en-US" w:eastAsia="zh-CN" w:bidi="ar-SA"/>
        </w:rPr>
        <w:t>则该产品应</w:t>
      </w:r>
      <w:r>
        <w:rPr>
          <w:rFonts w:cs="宋体" w:asciiTheme="minorEastAsia" w:hAnsiTheme="minorEastAsia" w:eastAsiaTheme="minorEastAsia"/>
          <w:kern w:val="0"/>
          <w:sz w:val="24"/>
          <w:szCs w:val="24"/>
          <w:lang w:val="en-US" w:eastAsia="zh-CN" w:bidi="ar-SA"/>
        </w:rPr>
        <w:t>具备国家认监委</w:t>
      </w:r>
      <w:r>
        <w:rPr>
          <w:rFonts w:hint="eastAsia" w:cs="宋体" w:asciiTheme="minorEastAsia" w:hAnsiTheme="minorEastAsia" w:eastAsiaTheme="minorEastAsia"/>
          <w:kern w:val="0"/>
          <w:sz w:val="24"/>
          <w:szCs w:val="24"/>
          <w:lang w:val="en-US" w:eastAsia="zh-CN" w:bidi="ar-SA"/>
        </w:rPr>
        <w:t>指定强制性产品认证机构</w:t>
      </w:r>
      <w:r>
        <w:rPr>
          <w:rFonts w:cs="宋体" w:asciiTheme="minorEastAsia" w:hAnsiTheme="minorEastAsia" w:eastAsiaTheme="minorEastAsia"/>
          <w:kern w:val="0"/>
          <w:sz w:val="24"/>
          <w:szCs w:val="24"/>
          <w:lang w:val="en-US" w:eastAsia="zh-CN" w:bidi="ar-SA"/>
        </w:rPr>
        <w:t>颁</w:t>
      </w:r>
      <w:r>
        <w:rPr>
          <w:rFonts w:hint="eastAsia" w:cs="宋体" w:asciiTheme="minorEastAsia" w:hAnsiTheme="minorEastAsia" w:eastAsiaTheme="minorEastAsia"/>
          <w:kern w:val="0"/>
          <w:sz w:val="24"/>
          <w:szCs w:val="24"/>
          <w:lang w:val="en-US" w:eastAsia="zh-CN" w:bidi="ar-SA"/>
        </w:rPr>
        <w:t>发的</w:t>
      </w:r>
      <w:r>
        <w:rPr>
          <w:rFonts w:cs="宋体" w:asciiTheme="minorEastAsia" w:hAnsiTheme="minorEastAsia" w:eastAsiaTheme="minorEastAsia"/>
          <w:kern w:val="0"/>
          <w:sz w:val="24"/>
          <w:szCs w:val="24"/>
          <w:lang w:val="en-US" w:eastAsia="zh-CN" w:bidi="ar-SA"/>
        </w:rPr>
        <w:t>《中国</w:t>
      </w:r>
      <w:r>
        <w:rPr>
          <w:rFonts w:hint="eastAsia" w:cs="宋体" w:asciiTheme="minorEastAsia" w:hAnsiTheme="minorEastAsia" w:eastAsiaTheme="minorEastAsia"/>
          <w:kern w:val="0"/>
          <w:sz w:val="24"/>
          <w:szCs w:val="24"/>
          <w:lang w:val="en-US" w:eastAsia="zh-CN" w:bidi="ar-SA"/>
        </w:rPr>
        <w:t>国家</w:t>
      </w:r>
      <w:r>
        <w:rPr>
          <w:rFonts w:cs="宋体" w:asciiTheme="minorEastAsia" w:hAnsiTheme="minorEastAsia" w:eastAsiaTheme="minorEastAsia"/>
          <w:kern w:val="0"/>
          <w:sz w:val="24"/>
          <w:szCs w:val="24"/>
          <w:lang w:val="en-US" w:eastAsia="zh-CN" w:bidi="ar-SA"/>
        </w:rPr>
        <w:t>强制</w:t>
      </w:r>
      <w:r>
        <w:rPr>
          <w:rFonts w:hint="eastAsia" w:cs="宋体" w:asciiTheme="minorEastAsia" w:hAnsiTheme="minorEastAsia" w:eastAsiaTheme="minorEastAsia"/>
          <w:kern w:val="0"/>
          <w:sz w:val="24"/>
          <w:szCs w:val="24"/>
          <w:lang w:val="en-US" w:eastAsia="zh-CN" w:bidi="ar-SA"/>
        </w:rPr>
        <w:t>性产品</w:t>
      </w:r>
      <w:r>
        <w:rPr>
          <w:rFonts w:cs="宋体" w:asciiTheme="minorEastAsia" w:hAnsiTheme="minorEastAsia" w:eastAsiaTheme="minorEastAsia"/>
          <w:kern w:val="0"/>
          <w:sz w:val="24"/>
          <w:szCs w:val="24"/>
          <w:lang w:val="en-US" w:eastAsia="zh-CN" w:bidi="ar-SA"/>
        </w:rPr>
        <w:t>认证</w:t>
      </w:r>
      <w:r>
        <w:rPr>
          <w:rFonts w:hint="eastAsia" w:cs="宋体" w:asciiTheme="minorEastAsia" w:hAnsiTheme="minorEastAsia" w:eastAsiaTheme="minorEastAsia"/>
          <w:kern w:val="0"/>
          <w:sz w:val="24"/>
          <w:szCs w:val="24"/>
          <w:lang w:val="en-US" w:eastAsia="zh-CN" w:bidi="ar-SA"/>
        </w:rPr>
        <w:t>证书</w:t>
      </w:r>
      <w:r>
        <w:rPr>
          <w:rFonts w:cs="宋体" w:asciiTheme="minorEastAsia" w:hAnsiTheme="minorEastAsia" w:eastAsiaTheme="minorEastAsia"/>
          <w:kern w:val="0"/>
          <w:sz w:val="24"/>
          <w:szCs w:val="24"/>
          <w:lang w:val="en-US" w:eastAsia="zh-CN" w:bidi="ar-SA"/>
        </w:rPr>
        <w:t>》（CCC 认证）。</w:t>
      </w:r>
      <w:r>
        <w:rPr>
          <w:rFonts w:hint="eastAsia" w:cs="宋体" w:asciiTheme="minorEastAsia" w:hAnsiTheme="minorEastAsia" w:eastAsiaTheme="minorEastAsia"/>
          <w:kern w:val="0"/>
          <w:sz w:val="24"/>
          <w:szCs w:val="24"/>
          <w:lang w:val="en-US" w:eastAsia="zh-CN" w:bidi="ar-SA"/>
        </w:rPr>
        <w:t>投标人</w:t>
      </w:r>
      <w:r>
        <w:rPr>
          <w:rFonts w:cs="宋体" w:asciiTheme="minorEastAsia" w:hAnsiTheme="minorEastAsia" w:eastAsiaTheme="minorEastAsia"/>
          <w:kern w:val="0"/>
          <w:sz w:val="24"/>
          <w:szCs w:val="24"/>
          <w:lang w:val="en-US" w:eastAsia="zh-CN" w:bidi="ar-SA"/>
        </w:rPr>
        <w:t>不能提供超出此目录范畴外的替代品</w:t>
      </w:r>
      <w:r>
        <w:rPr>
          <w:rFonts w:hint="eastAsia" w:cs="宋体" w:asciiTheme="minorEastAsia" w:hAnsiTheme="minorEastAsia" w:eastAsiaTheme="minorEastAsia"/>
          <w:kern w:val="0"/>
          <w:sz w:val="24"/>
          <w:szCs w:val="24"/>
          <w:lang w:val="en-US" w:eastAsia="zh-CN" w:bidi="ar-SA"/>
        </w:rPr>
        <w:t>。</w:t>
      </w:r>
    </w:p>
    <w:p>
      <w:pPr>
        <w:pStyle w:val="58"/>
        <w:numPr>
          <w:ilvl w:val="0"/>
          <w:numId w:val="0"/>
        </w:numPr>
        <w:autoSpaceDE w:val="0"/>
        <w:autoSpaceDN w:val="0"/>
        <w:spacing w:line="360" w:lineRule="auto"/>
        <w:ind w:firstLine="480" w:firstLineChars="200"/>
        <w:contextualSpacing/>
        <w:rPr>
          <w:rFonts w:hint="eastAsia" w:cs="宋体" w:asciiTheme="minorEastAsia" w:hAnsiTheme="minorEastAsia" w:eastAsiaTheme="minorEastAsia"/>
          <w:kern w:val="0"/>
          <w:sz w:val="24"/>
          <w:szCs w:val="24"/>
          <w:lang w:val="en-US" w:eastAsia="zh-CN" w:bidi="ar-SA"/>
        </w:rPr>
      </w:pPr>
      <w:r>
        <w:rPr>
          <w:rFonts w:hint="eastAsia" w:cs="宋体" w:asciiTheme="minorEastAsia" w:hAnsiTheme="minorEastAsia" w:eastAsiaTheme="minorEastAsia"/>
          <w:kern w:val="0"/>
          <w:sz w:val="24"/>
          <w:szCs w:val="24"/>
          <w:lang w:val="en-US" w:eastAsia="zh-CN" w:bidi="ar-SA"/>
        </w:rPr>
        <w:t>4.4投标人所投产品如被列入</w:t>
      </w:r>
      <w:r>
        <w:rPr>
          <w:rFonts w:cs="宋体" w:asciiTheme="minorEastAsia" w:hAnsiTheme="minorEastAsia" w:eastAsiaTheme="minorEastAsia"/>
          <w:kern w:val="0"/>
          <w:sz w:val="24"/>
          <w:szCs w:val="24"/>
          <w:lang w:val="en-US" w:eastAsia="zh-CN" w:bidi="ar-SA"/>
        </w:rPr>
        <w:t>《信息安全产品强制性认证目录》，</w:t>
      </w:r>
      <w:r>
        <w:rPr>
          <w:rFonts w:hint="eastAsia" w:cs="宋体" w:asciiTheme="minorEastAsia" w:hAnsiTheme="minorEastAsia" w:eastAsiaTheme="minorEastAsia"/>
          <w:kern w:val="0"/>
          <w:sz w:val="24"/>
          <w:szCs w:val="24"/>
          <w:lang w:val="en-US" w:eastAsia="zh-CN" w:bidi="ar-SA"/>
        </w:rPr>
        <w:t>则该产品应</w:t>
      </w:r>
      <w:r>
        <w:rPr>
          <w:rFonts w:cs="宋体" w:asciiTheme="minorEastAsia" w:hAnsiTheme="minorEastAsia" w:eastAsiaTheme="minorEastAsia"/>
          <w:kern w:val="0"/>
          <w:sz w:val="24"/>
          <w:szCs w:val="24"/>
          <w:lang w:val="en-US" w:eastAsia="zh-CN" w:bidi="ar-SA"/>
        </w:rPr>
        <w:t>具备</w:t>
      </w:r>
      <w:r>
        <w:rPr>
          <w:rFonts w:hint="eastAsia" w:cs="宋体" w:asciiTheme="minorEastAsia" w:hAnsiTheme="minorEastAsia" w:eastAsiaTheme="minorEastAsia"/>
          <w:kern w:val="0"/>
          <w:sz w:val="24"/>
          <w:szCs w:val="24"/>
          <w:lang w:val="en-US" w:eastAsia="zh-CN" w:bidi="ar-SA"/>
        </w:rPr>
        <w:t>中国信息安全认证中心</w:t>
      </w:r>
      <w:r>
        <w:rPr>
          <w:rFonts w:cs="宋体" w:asciiTheme="minorEastAsia" w:hAnsiTheme="minorEastAsia" w:eastAsiaTheme="minorEastAsia"/>
          <w:kern w:val="0"/>
          <w:sz w:val="24"/>
          <w:szCs w:val="24"/>
          <w:lang w:val="en-US" w:eastAsia="zh-CN" w:bidi="ar-SA"/>
        </w:rPr>
        <w:t>颁</w:t>
      </w:r>
      <w:r>
        <w:rPr>
          <w:rFonts w:hint="eastAsia" w:cs="宋体" w:asciiTheme="minorEastAsia" w:hAnsiTheme="minorEastAsia" w:eastAsiaTheme="minorEastAsia"/>
          <w:kern w:val="0"/>
          <w:sz w:val="24"/>
          <w:szCs w:val="24"/>
          <w:lang w:val="en-US" w:eastAsia="zh-CN" w:bidi="ar-SA"/>
        </w:rPr>
        <w:t>发的</w:t>
      </w:r>
      <w:r>
        <w:rPr>
          <w:rFonts w:cs="宋体" w:asciiTheme="minorEastAsia" w:hAnsiTheme="minorEastAsia" w:eastAsiaTheme="minorEastAsia"/>
          <w:kern w:val="0"/>
          <w:sz w:val="24"/>
          <w:szCs w:val="24"/>
          <w:lang w:val="en-US" w:eastAsia="zh-CN" w:bidi="ar-SA"/>
        </w:rPr>
        <w:t>《</w:t>
      </w:r>
      <w:r>
        <w:rPr>
          <w:rFonts w:cs="宋体" w:asciiTheme="minorEastAsia" w:hAnsiTheme="minorEastAsia" w:eastAsiaTheme="minorEastAsia"/>
          <w:kern w:val="0"/>
          <w:sz w:val="24"/>
          <w:szCs w:val="24"/>
          <w:lang w:val="en-US" w:eastAsia="zh-CN" w:bidi="ar-SA"/>
        </w:rPr>
        <w:fldChar w:fldCharType="begin"/>
      </w:r>
      <w:r>
        <w:rPr>
          <w:rFonts w:cs="宋体" w:asciiTheme="minorEastAsia" w:hAnsiTheme="minorEastAsia" w:eastAsiaTheme="minorEastAsia"/>
          <w:kern w:val="0"/>
          <w:sz w:val="24"/>
          <w:szCs w:val="24"/>
          <w:lang w:val="en-US" w:eastAsia="zh-CN" w:bidi="ar-SA"/>
        </w:rPr>
        <w:instrText xml:space="preserve"> HYPERLINK "http://www.cnca.gov.cn/cnca/zwxx/ggxx/images/2010/07/19/A6C32D2A507AC2A38326896013A67542.doc" \t "_blank" </w:instrText>
      </w:r>
      <w:r>
        <w:rPr>
          <w:rFonts w:cs="宋体" w:asciiTheme="minorEastAsia" w:hAnsiTheme="minorEastAsia" w:eastAsiaTheme="minorEastAsia"/>
          <w:kern w:val="0"/>
          <w:sz w:val="24"/>
          <w:szCs w:val="24"/>
          <w:lang w:val="en-US" w:eastAsia="zh-CN" w:bidi="ar-SA"/>
        </w:rPr>
        <w:fldChar w:fldCharType="separate"/>
      </w:r>
      <w:r>
        <w:rPr>
          <w:rFonts w:hint="eastAsia" w:cs="宋体" w:asciiTheme="minorEastAsia" w:hAnsiTheme="minorEastAsia" w:eastAsiaTheme="minorEastAsia"/>
          <w:kern w:val="0"/>
          <w:sz w:val="24"/>
          <w:szCs w:val="24"/>
          <w:lang w:val="en-US" w:eastAsia="zh-CN" w:bidi="ar-SA"/>
        </w:rPr>
        <w:t>中国国家信息安全产品认证证书</w:t>
      </w:r>
      <w:r>
        <w:rPr>
          <w:rFonts w:hint="eastAsia" w:cs="宋体" w:asciiTheme="minorEastAsia" w:hAnsiTheme="minorEastAsia" w:eastAsiaTheme="minorEastAsia"/>
          <w:kern w:val="0"/>
          <w:sz w:val="24"/>
          <w:szCs w:val="24"/>
          <w:lang w:val="en-US" w:eastAsia="zh-CN" w:bidi="ar-SA"/>
        </w:rPr>
        <w:fldChar w:fldCharType="end"/>
      </w:r>
      <w:r>
        <w:rPr>
          <w:rFonts w:cs="宋体" w:asciiTheme="minorEastAsia" w:hAnsiTheme="minorEastAsia" w:eastAsiaTheme="minorEastAsia"/>
          <w:kern w:val="0"/>
          <w:sz w:val="24"/>
          <w:szCs w:val="24"/>
          <w:lang w:val="en-US" w:eastAsia="zh-CN" w:bidi="ar-SA"/>
        </w:rPr>
        <w:t>》。</w:t>
      </w:r>
      <w:r>
        <w:rPr>
          <w:rFonts w:hint="eastAsia" w:cs="宋体" w:asciiTheme="minorEastAsia" w:hAnsiTheme="minorEastAsia" w:eastAsiaTheme="minorEastAsia"/>
          <w:kern w:val="0"/>
          <w:sz w:val="24"/>
          <w:szCs w:val="24"/>
          <w:lang w:val="en-US" w:eastAsia="zh-CN" w:bidi="ar-SA"/>
        </w:rPr>
        <w:t>投标人</w:t>
      </w:r>
      <w:r>
        <w:rPr>
          <w:rFonts w:cs="宋体" w:asciiTheme="minorEastAsia" w:hAnsiTheme="minorEastAsia" w:eastAsiaTheme="minorEastAsia"/>
          <w:kern w:val="0"/>
          <w:sz w:val="24"/>
          <w:szCs w:val="24"/>
          <w:lang w:val="en-US" w:eastAsia="zh-CN" w:bidi="ar-SA"/>
        </w:rPr>
        <w:t>不能提供超出此目录范畴外的替代品</w:t>
      </w:r>
      <w:r>
        <w:rPr>
          <w:rFonts w:hint="eastAsia" w:cs="宋体" w:asciiTheme="minorEastAsia" w:hAnsiTheme="minorEastAsia" w:eastAsiaTheme="minorEastAsia"/>
          <w:kern w:val="0"/>
          <w:sz w:val="24"/>
          <w:szCs w:val="24"/>
          <w:lang w:val="en-US" w:eastAsia="zh-CN" w:bidi="ar-SA"/>
        </w:rPr>
        <w:t>。</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5．投标费用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不论投标的结果如何，投标人均应自行承担所有与投标有关的全部费用，招标人在任何情况下均无义务和责任承担这些费用。</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6．信息发布</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本采购项目需要公开的有关信息，包括招标公告、招标文件澄清或修改公告、中标公告以及延长投标截止时间等与招标活动有关的通知，招标人均将通过在</w:t>
      </w:r>
      <w:r>
        <w:rPr>
          <w:rFonts w:hint="eastAsia" w:cs="宋体" w:asciiTheme="minorEastAsia" w:hAnsiTheme="minorEastAsia"/>
          <w:color w:val="000000"/>
          <w:sz w:val="24"/>
          <w:szCs w:val="24"/>
        </w:rPr>
        <w:t>《中国政府采购网》、《河南省政府采购网》、</w:t>
      </w:r>
      <w:r>
        <w:rPr>
          <w:rFonts w:hint="eastAsia" w:cs="宋体" w:asciiTheme="minorEastAsia" w:hAnsiTheme="minor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7.采购代理机构代理费用收取标准和方式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除标书费用外，不收取费用。</w:t>
      </w:r>
    </w:p>
    <w:p>
      <w:pPr>
        <w:autoSpaceDE w:val="0"/>
        <w:autoSpaceDN w:val="0"/>
        <w:spacing w:line="360" w:lineRule="auto"/>
        <w:contextualSpacing/>
        <w:rPr>
          <w:rFonts w:cs="宋体" w:asciiTheme="minorEastAsia" w:hAnsiTheme="minorEastAsia"/>
          <w:b/>
          <w:color w:val="7030A0"/>
          <w:kern w:val="0"/>
          <w:sz w:val="24"/>
          <w:szCs w:val="24"/>
        </w:rPr>
      </w:pPr>
      <w:r>
        <w:rPr>
          <w:rFonts w:hint="eastAsia" w:cs="宋体" w:asciiTheme="minorEastAsia" w:hAnsiTheme="minorEastAsia"/>
          <w:b/>
          <w:color w:val="7030A0"/>
          <w:kern w:val="0"/>
          <w:sz w:val="24"/>
          <w:szCs w:val="24"/>
        </w:rPr>
        <w:t>8. 其他</w:t>
      </w:r>
    </w:p>
    <w:p>
      <w:pPr>
        <w:autoSpaceDE w:val="0"/>
        <w:autoSpaceDN w:val="0"/>
        <w:spacing w:line="360" w:lineRule="auto"/>
        <w:contextualSpacing/>
        <w:rPr>
          <w:rFonts w:cs="宋体" w:asciiTheme="minorEastAsia" w:hAnsiTheme="minorEastAsia"/>
          <w:color w:val="7030A0"/>
          <w:kern w:val="0"/>
          <w:sz w:val="24"/>
          <w:szCs w:val="24"/>
        </w:rPr>
      </w:pPr>
      <w:r>
        <w:rPr>
          <w:rFonts w:hint="eastAsia" w:cs="宋体" w:asciiTheme="minorEastAsia" w:hAnsiTheme="minorEastAsia"/>
          <w:color w:val="7030A0"/>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二、招标文件说明</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9．招标文件构成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9.1 招标文件由以下部分组成：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（1）投标邀请（招标公告）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（2）项目需求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（3）投标人须知前附表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（4）投标人须知</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（5）政府采购政策功能</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（6）资格审查与评标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（7）合同条款及格式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（8）投标文件有关格式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（9）本项目招标文件的</w:t>
      </w:r>
      <w:r>
        <w:rPr>
          <w:rFonts w:hint="eastAsia" w:ascii="宋体" w:hAnsi="宋体" w:cs="宋体"/>
          <w:color w:val="0070C0"/>
          <w:kern w:val="0"/>
          <w:sz w:val="24"/>
          <w:szCs w:val="24"/>
        </w:rPr>
        <w:t>附件</w:t>
      </w:r>
      <w:r>
        <w:rPr>
          <w:rFonts w:hint="eastAsia" w:cs="宋体" w:asciiTheme="minorEastAsia" w:hAnsiTheme="minorEastAsia"/>
          <w:kern w:val="0"/>
          <w:sz w:val="24"/>
          <w:szCs w:val="24"/>
        </w:rPr>
        <w:t>澄清、答复、修改、补充内容（如有的话）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10.现场考察、开标前答疑会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 招标人根据采购项目的具体情况，可以在招标文件公告期满后，组织已获取招标文件的潜在投标人现场考察或者召开开标前答疑会。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10.4 现场考察及参加开标前答疑会所发生的费用及一切责任由投标人自行承担。</w:t>
      </w:r>
    </w:p>
    <w:p>
      <w:pPr>
        <w:autoSpaceDE w:val="0"/>
        <w:autoSpaceDN w:val="0"/>
        <w:spacing w:line="360" w:lineRule="auto"/>
        <w:contextualSpacing/>
        <w:rPr>
          <w:rFonts w:cs="宋体" w:asciiTheme="minorEastAsia" w:hAnsiTheme="minorEastAsia"/>
          <w:b/>
          <w:color w:val="FF0000"/>
          <w:kern w:val="0"/>
          <w:sz w:val="24"/>
          <w:szCs w:val="24"/>
        </w:rPr>
      </w:pPr>
      <w:r>
        <w:rPr>
          <w:rFonts w:hint="eastAsia" w:cs="宋体" w:asciiTheme="minorEastAsia" w:hAnsiTheme="minorEastAsia"/>
          <w:b/>
          <w:color w:val="FF0000"/>
          <w:kern w:val="0"/>
          <w:sz w:val="24"/>
          <w:szCs w:val="24"/>
        </w:rPr>
        <w:t>11.招标文件的澄清或修改</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11.1 在投标截止期前，无论出于何种原因，招标人可主动地或在解答潜在投标人提出的澄清问题时对招标文件进行修改。</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w:t>
      </w:r>
      <w:r>
        <w:rPr>
          <w:rFonts w:cs="宋体" w:asciiTheme="minorEastAsia" w:hAnsiTheme="minorEastAsia"/>
          <w:color w:val="FF0000"/>
          <w:kern w:val="0"/>
          <w:sz w:val="24"/>
          <w:szCs w:val="24"/>
        </w:rPr>
        <w:t>.</w:t>
      </w:r>
      <w:r>
        <w:rPr>
          <w:rFonts w:hint="eastAsia" w:cs="宋体" w:asciiTheme="minorEastAsia" w:hAnsiTheme="minorEastAsia"/>
          <w:color w:val="FF0000"/>
          <w:kern w:val="0"/>
          <w:sz w:val="24"/>
          <w:szCs w:val="24"/>
        </w:rPr>
        <w:t>2</w:t>
      </w:r>
      <w:r>
        <w:rPr>
          <w:rFonts w:cs="宋体" w:asciiTheme="minorEastAsia" w:hAnsiTheme="minorEastAsia"/>
          <w:color w:val="FF0000"/>
          <w:kern w:val="0"/>
          <w:sz w:val="24"/>
          <w:szCs w:val="24"/>
        </w:rPr>
        <w:t xml:space="preserve"> </w:t>
      </w:r>
      <w:r>
        <w:rPr>
          <w:rFonts w:hint="eastAsia" w:cs="宋体" w:asciiTheme="minorEastAsia" w:hAnsiTheme="minorEastAsia"/>
          <w:color w:val="FF0000"/>
          <w:kern w:val="0"/>
          <w:sz w:val="24"/>
          <w:szCs w:val="24"/>
        </w:rPr>
        <w:t>招标人可以对已发出的招标文件进行必要的澄清或者修改。澄清或者修改的内容可能影响投标文件编制的，招标人将在投标截止时间</w:t>
      </w:r>
      <w:r>
        <w:rPr>
          <w:rFonts w:cs="宋体" w:asciiTheme="minorEastAsia" w:hAnsiTheme="minorEastAsia"/>
          <w:color w:val="FF0000"/>
          <w:kern w:val="0"/>
          <w:sz w:val="24"/>
          <w:szCs w:val="24"/>
        </w:rPr>
        <w:t>15</w:t>
      </w:r>
      <w:r>
        <w:rPr>
          <w:rFonts w:hint="eastAsia" w:cs="宋体" w:asciiTheme="minorEastAsia" w:hAnsiTheme="minorEastAsia"/>
          <w:color w:val="FF0000"/>
          <w:kern w:val="0"/>
          <w:sz w:val="24"/>
          <w:szCs w:val="24"/>
        </w:rPr>
        <w:t>日前，在财政部门指定的政府采购信息发布媒体和《全国公共资源交易平台（河南省·许昌市）》发布更正公告。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11.3 澄清或修改公告的内容为招标文件的组成部分，并对投标人具有约束力。当招标文件与澄清或修改公告就同一内容的表述不一致时，以最后发出的文件内容为准。</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11.4 如果澄清或者修改发出的时间距规定的投标截止时间不足15日，招标人将顺延提交投标文件的截止时间。</w:t>
      </w:r>
    </w:p>
    <w:p>
      <w:pPr>
        <w:autoSpaceDE w:val="0"/>
        <w:autoSpaceDN w:val="0"/>
        <w:spacing w:line="360" w:lineRule="auto"/>
        <w:contextualSpacing/>
        <w:rPr>
          <w:rFonts w:cs="宋体" w:asciiTheme="minorEastAsia" w:hAnsiTheme="minorEastAsia"/>
          <w:kern w:val="0"/>
          <w:sz w:val="24"/>
          <w:szCs w:val="24"/>
        </w:rPr>
      </w:pP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hint="eastAsia" w:cs="宋体" w:asciiTheme="minorEastAsia" w:hAnsiTheme="minorEastAsia"/>
          <w:b/>
          <w:kern w:val="0"/>
          <w:sz w:val="28"/>
          <w:szCs w:val="28"/>
        </w:rPr>
      </w:pPr>
    </w:p>
    <w:p>
      <w:pPr>
        <w:numPr>
          <w:ilvl w:val="0"/>
          <w:numId w:val="9"/>
        </w:numPr>
        <w:tabs>
          <w:tab w:val="left" w:pos="1260"/>
        </w:tabs>
        <w:autoSpaceDE w:val="0"/>
        <w:autoSpaceDN w:val="0"/>
        <w:spacing w:line="360" w:lineRule="auto"/>
        <w:ind w:left="0" w:leftChars="0" w:firstLine="0" w:firstLineChars="0"/>
        <w:contextualSpacing/>
        <w:jc w:val="center"/>
        <w:rPr>
          <w:rFonts w:hint="eastAsia" w:cs="宋体" w:asciiTheme="minorEastAsia" w:hAnsiTheme="minorEastAsia"/>
          <w:b/>
          <w:kern w:val="0"/>
          <w:sz w:val="28"/>
          <w:szCs w:val="28"/>
        </w:rPr>
      </w:pPr>
      <w:r>
        <w:rPr>
          <w:rFonts w:hint="eastAsia" w:cs="宋体" w:asciiTheme="minorEastAsia" w:hAnsiTheme="minorEastAsia"/>
          <w:b/>
          <w:kern w:val="0"/>
          <w:sz w:val="28"/>
          <w:szCs w:val="28"/>
        </w:rPr>
        <w:t>投标文件的编制</w:t>
      </w:r>
    </w:p>
    <w:p>
      <w:pPr>
        <w:pStyle w:val="28"/>
        <w:numPr>
          <w:ilvl w:val="0"/>
          <w:numId w:val="0"/>
        </w:numPr>
        <w:ind w:leftChars="0"/>
      </w:pP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12． 投标的语言及计量单位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12.2 投标计量单位，招标文件已有明确规定的，使用招标文件规定的计量单位；招标文件没有规定的，一律采用中华人民共和国法定计量单位。</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13</w:t>
      </w:r>
      <w:r>
        <w:rPr>
          <w:rFonts w:cs="宋体" w:asciiTheme="minorEastAsia" w:hAnsiTheme="minorEastAsia"/>
          <w:b/>
          <w:kern w:val="0"/>
          <w:sz w:val="24"/>
          <w:szCs w:val="24"/>
        </w:rPr>
        <w:t xml:space="preserve">. </w:t>
      </w:r>
      <w:r>
        <w:rPr>
          <w:rFonts w:hint="eastAsia" w:cs="宋体" w:asciiTheme="minorEastAsia" w:hAnsiTheme="minorEastAsia"/>
          <w:b/>
          <w:kern w:val="0"/>
          <w:sz w:val="24"/>
          <w:szCs w:val="24"/>
        </w:rPr>
        <w:t>投标报价</w:t>
      </w:r>
      <w:r>
        <w:rPr>
          <w:rFonts w:cs="宋体" w:asciiTheme="minorEastAsia" w:hAnsiTheme="minorEastAsia"/>
          <w:b/>
          <w:kern w:val="0"/>
          <w:sz w:val="24"/>
          <w:szCs w:val="24"/>
        </w:rPr>
        <w:t xml:space="preserve"> </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13.1 本次招标项目的投标均以</w:t>
      </w:r>
      <w:r>
        <w:rPr>
          <w:rFonts w:hint="eastAsia" w:cs="宋体" w:asciiTheme="minorEastAsia" w:hAnsiTheme="minorEastAsia"/>
          <w:b/>
          <w:kern w:val="0"/>
          <w:sz w:val="24"/>
          <w:szCs w:val="24"/>
        </w:rPr>
        <w:t>人民币</w:t>
      </w:r>
      <w:r>
        <w:rPr>
          <w:rFonts w:hint="eastAsia" w:cs="宋体" w:asciiTheme="minorEastAsia" w:hAnsiTheme="minorEastAsia"/>
          <w:kern w:val="0"/>
          <w:sz w:val="24"/>
          <w:szCs w:val="24"/>
        </w:rPr>
        <w:t>为计算单位。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13.2 采购人不得向投标人索要或者接受其给予的赠品、回扣或者与采购无关的其他商品、服务。</w:t>
      </w:r>
    </w:p>
    <w:p>
      <w:pPr>
        <w:pStyle w:val="29"/>
        <w:spacing w:line="374" w:lineRule="auto"/>
        <w:ind w:firstLine="0" w:firstLineChars="0"/>
        <w:rPr>
          <w:rFonts w:cs="宋体" w:asciiTheme="minorEastAsia" w:hAnsiTheme="minorEastAsia"/>
          <w:kern w:val="0"/>
          <w:sz w:val="24"/>
          <w:szCs w:val="24"/>
        </w:rPr>
      </w:pPr>
      <w:r>
        <w:rPr>
          <w:rFonts w:hint="eastAsia" w:cs="宋体" w:asciiTheme="minorEastAsia" w:hAnsiTheme="minorEastAsia"/>
          <w:kern w:val="0"/>
          <w:sz w:val="24"/>
          <w:szCs w:val="24"/>
        </w:rPr>
        <w:t>13.3 投标人应对项目要求的全部内容进行报价，少报漏报将导致其投标</w:t>
      </w:r>
      <w:r>
        <w:rPr>
          <w:rFonts w:hint="eastAsia" w:ascii="宋体" w:hAnsi="宋体" w:cs="宋体"/>
          <w:sz w:val="24"/>
          <w:szCs w:val="24"/>
          <w:lang w:val="en-GB"/>
        </w:rPr>
        <w:t>为非实质性响应予以拒绝。</w:t>
      </w:r>
    </w:p>
    <w:p>
      <w:pPr>
        <w:spacing w:line="360" w:lineRule="auto"/>
        <w:outlineLvl w:val="0"/>
        <w:rPr>
          <w:rFonts w:cs="宋体" w:asciiTheme="minorEastAsia" w:hAnsiTheme="minorEastAsia"/>
          <w:kern w:val="0"/>
          <w:sz w:val="24"/>
          <w:szCs w:val="24"/>
        </w:rPr>
      </w:pPr>
      <w:r>
        <w:rPr>
          <w:rFonts w:hint="eastAsia" w:cs="宋体" w:asciiTheme="minorEastAsia" w:hAnsiTheme="minor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13.5 本项目所涉及的运输、施工、安装、集成、调试、验收、备品和工具等费用均包含在投标报价中。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13.6 本次招标不接受可选择或可调整的投标方案和报价，任何有选择的或可调整的投标方案和报价将被视为非实质性响应投标而作无效投标处理。</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13.7 报价不得高于本项目最高限价，且不低于成本价。</w:t>
      </w:r>
      <w:r>
        <w:rPr>
          <w:rFonts w:hint="eastAsia" w:ascii="宋体" w:hAnsi="宋体" w:cs="宋体"/>
          <w:sz w:val="24"/>
          <w:szCs w:val="24"/>
          <w:lang w:val="en-GB"/>
        </w:rPr>
        <w:t>本次招标实行</w:t>
      </w:r>
      <w:r>
        <w:rPr>
          <w:rFonts w:hint="eastAsia" w:ascii="宋体" w:cs="宋体"/>
          <w:sz w:val="24"/>
          <w:szCs w:val="24"/>
          <w:lang w:val="en-GB"/>
        </w:rPr>
        <w:t>“</w:t>
      </w:r>
      <w:r>
        <w:rPr>
          <w:rFonts w:hint="eastAsia" w:ascii="宋体" w:hAnsi="宋体" w:cs="宋体"/>
          <w:sz w:val="24"/>
          <w:szCs w:val="24"/>
          <w:lang w:val="en-GB"/>
        </w:rPr>
        <w:t>最高限价（项目控制金额上限）</w:t>
      </w:r>
      <w:r>
        <w:rPr>
          <w:rFonts w:hint="eastAsia" w:ascii="宋体" w:cs="宋体"/>
          <w:sz w:val="24"/>
          <w:szCs w:val="24"/>
          <w:lang w:val="en-GB"/>
        </w:rPr>
        <w:t>”</w:t>
      </w:r>
      <w:r>
        <w:rPr>
          <w:rFonts w:hint="eastAsia" w:ascii="宋体" w:hAnsi="宋体" w:cs="宋体"/>
          <w:sz w:val="24"/>
          <w:szCs w:val="24"/>
          <w:lang w:val="en-GB"/>
        </w:rPr>
        <w:t>,投标人的投标报价高于最高限价（项目控制金额上限）的，该投标人的投标文件将被视为非实质性响应予以拒绝。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13.8 最低报价不能作为中标的保证。</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14．投标有效期</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14.1 投标有效期从提交投标文件的截止之日起算。本项目投标有效期详</w:t>
      </w:r>
      <w:r>
        <w:rPr>
          <w:rFonts w:hint="eastAsia" w:cs="仿宋_GB2312" w:asciiTheme="minorEastAsia" w:hAnsiTheme="minorEastAsia"/>
          <w:sz w:val="24"/>
          <w:szCs w:val="24"/>
          <w:lang w:val="zh-CN"/>
        </w:rPr>
        <w:t>见投标人须知前附表。</w:t>
      </w:r>
      <w:r>
        <w:rPr>
          <w:rFonts w:hint="eastAsia" w:cs="宋体" w:asciiTheme="minorEastAsia" w:hAnsiTheme="minorEastAsia"/>
          <w:kern w:val="0"/>
          <w:sz w:val="24"/>
          <w:szCs w:val="24"/>
        </w:rPr>
        <w:t>投标文件中承诺的投标有效期应当不少于“投标人须知前附表”载明的投标有效期。投标有效期比招标文件规定短的属于非实质性响应，将被认定为无效投标。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14.2 投标有效期内投标人撤销投标文件的，招标人将不退还投标保证金。</w:t>
      </w:r>
    </w:p>
    <w:p>
      <w:pPr>
        <w:widowControl/>
        <w:tabs>
          <w:tab w:val="left" w:pos="636"/>
        </w:tabs>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14.4 中标人的投标文件作为项目合同的附件，其有效期至中标人全部合同义务履行完毕为止。</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15．投标文件构成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15.1 投标文件的构成应符合法律法规及招标文件的要求。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15.2 投标人应当按照招标文件的要求编制投标文件。投标文件应当对招标文件提出的要求和条件作出明确响应。</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15.3 投标文件由资格证明材料、符合性证明材料、其它材料等组成。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pPr>
        <w:tabs>
          <w:tab w:val="left" w:pos="7095"/>
        </w:tabs>
        <w:spacing w:line="360" w:lineRule="auto"/>
        <w:rPr>
          <w:rFonts w:hAnsi="宋体"/>
          <w:color w:val="000000"/>
          <w:sz w:val="24"/>
          <w:szCs w:val="24"/>
        </w:rPr>
      </w:pPr>
      <w:r>
        <w:rPr>
          <w:rFonts w:hint="eastAsia" w:cs="宋体" w:asciiTheme="minorEastAsia" w:hAnsiTheme="minorEastAsia"/>
          <w:kern w:val="0"/>
          <w:sz w:val="24"/>
          <w:szCs w:val="24"/>
        </w:rPr>
        <w:t xml:space="preserve">15.5 </w:t>
      </w:r>
      <w:r>
        <w:rPr>
          <w:rFonts w:hint="eastAsia" w:ascii="Calibri" w:hAnsi="宋体" w:eastAsia="宋体" w:cs="Times New Roman"/>
          <w:color w:val="000000"/>
          <w:sz w:val="24"/>
          <w:szCs w:val="24"/>
        </w:rPr>
        <w:t>投标人登录许昌公共资源交易系统下载“许昌投标文件制作系统SEARUN V1.0”，按招标文件要求</w:t>
      </w:r>
      <w:r>
        <w:rPr>
          <w:rFonts w:hint="eastAsia" w:hAnsi="宋体"/>
          <w:color w:val="000000"/>
          <w:sz w:val="24"/>
          <w:szCs w:val="24"/>
        </w:rPr>
        <w:t>根据所投标段</w:t>
      </w:r>
      <w:r>
        <w:rPr>
          <w:rFonts w:hint="eastAsia" w:ascii="Calibri" w:hAnsi="宋体" w:eastAsia="宋体" w:cs="Times New Roman"/>
          <w:color w:val="000000"/>
          <w:sz w:val="24"/>
          <w:szCs w:val="24"/>
        </w:rPr>
        <w:t>制作电子投标文件。</w:t>
      </w:r>
      <w:r>
        <w:rPr>
          <w:rFonts w:hint="eastAsia" w:hAnsi="宋体"/>
          <w:color w:val="000000"/>
          <w:sz w:val="24"/>
          <w:szCs w:val="24"/>
        </w:rPr>
        <w:t xml:space="preserve"> </w:t>
      </w:r>
    </w:p>
    <w:p>
      <w:pPr>
        <w:tabs>
          <w:tab w:val="left" w:pos="7095"/>
        </w:tabs>
        <w:spacing w:line="360" w:lineRule="auto"/>
        <w:rPr>
          <w:rFonts w:ascii="Calibri" w:hAnsi="宋体" w:eastAsia="宋体" w:cs="Times New Roman"/>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”的文件用于电子投标使用，后缀名为“.PDF”的文件用于打印纸质投标文件，名称为“备份”的文件夹使用电子介质存储，供开标现场备用。</w:t>
      </w:r>
    </w:p>
    <w:p>
      <w:pPr>
        <w:autoSpaceDE w:val="0"/>
        <w:autoSpaceDN w:val="0"/>
        <w:spacing w:line="360" w:lineRule="auto"/>
        <w:contextualSpacing/>
        <w:rPr>
          <w:rFonts w:cs="宋体" w:asciiTheme="minorEastAsia" w:hAnsiTheme="minorEastAsia"/>
          <w:b/>
          <w:kern w:val="0"/>
          <w:sz w:val="24"/>
          <w:szCs w:val="24"/>
        </w:rPr>
      </w:pPr>
      <w:r>
        <w:rPr>
          <w:rFonts w:hint="eastAsia" w:hAnsi="宋体" w:cs="宋体"/>
          <w:sz w:val="24"/>
        </w:rPr>
        <w:t>电子</w:t>
      </w:r>
      <w:r>
        <w:rPr>
          <w:rFonts w:hint="eastAsia" w:ascii="Calibri" w:hAnsi="宋体" w:eastAsia="宋体" w:cs="宋体"/>
          <w:sz w:val="24"/>
        </w:rPr>
        <w:t>投标文件制作技术咨询：</w:t>
      </w:r>
      <w:r>
        <w:rPr>
          <w:rFonts w:hint="eastAsia" w:ascii="宋体" w:hAnsi="宋体" w:eastAsia="宋体" w:cs="宋体"/>
          <w:b/>
          <w:kern w:val="0"/>
          <w:sz w:val="24"/>
          <w:szCs w:val="24"/>
        </w:rPr>
        <w:t>0374-2961598</w:t>
      </w:r>
      <w:r>
        <w:rPr>
          <w:rFonts w:hint="eastAsia" w:ascii="宋体" w:hAnsi="宋体" w:eastAsia="宋体" w:cs="宋体"/>
          <w:kern w:val="0"/>
          <w:sz w:val="24"/>
          <w:szCs w:val="24"/>
        </w:rPr>
        <w:t>。</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16.投标文件格式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16.1 投标文件应参照招标文件第七部分（投标文件有关格式）的内容要求、编排顺序和格式要求，投标人应按照以上要求将投标文件编上唯一的连贯页码并以</w:t>
      </w:r>
      <w:r>
        <w:rPr>
          <w:rFonts w:hint="eastAsia" w:cs="宋体" w:asciiTheme="minorEastAsia" w:hAnsiTheme="minorEastAsia"/>
          <w:b/>
          <w:kern w:val="0"/>
          <w:sz w:val="24"/>
          <w:szCs w:val="24"/>
        </w:rPr>
        <w:t>A4</w:t>
      </w:r>
      <w:r>
        <w:rPr>
          <w:rFonts w:hint="eastAsia" w:cs="宋体" w:asciiTheme="minorEastAsia" w:hAnsiTheme="minorEastAsia"/>
          <w:kern w:val="0"/>
          <w:sz w:val="24"/>
          <w:szCs w:val="24"/>
        </w:rPr>
        <w:t>幅面装订成册，并在投标文件封面上注明：正本/副本、所投项目名称、项目编号、投标人名称、日期等字样。</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16.2 投标人应按招标文件提供的格式编写投标文件。招标文件未提供标准格式的投标人可自行拟定。</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17.</w:t>
      </w:r>
      <w:r>
        <w:rPr>
          <w:rFonts w:hint="eastAsia" w:cs="宋体" w:asciiTheme="minorEastAsia" w:hAnsiTheme="minorEastAsia"/>
          <w:kern w:val="0"/>
          <w:sz w:val="24"/>
          <w:szCs w:val="24"/>
        </w:rPr>
        <w:t xml:space="preserve"> </w:t>
      </w:r>
      <w:r>
        <w:rPr>
          <w:rFonts w:hint="eastAsia" w:cs="宋体" w:asciiTheme="minorEastAsia" w:hAnsiTheme="minorEastAsia"/>
          <w:b/>
          <w:kern w:val="0"/>
          <w:sz w:val="24"/>
          <w:szCs w:val="24"/>
        </w:rPr>
        <w:t>投标保证金</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17.1投标保证金的缴纳</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17.1 .1投标人应按“投标人须知前附表”规定时间及金额提交投标保证金，并作为其投标的一部分。未按要求提交投标保证金的投标文件为无效投标。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17.1.2 投标保证金用于避免和减少本次招标由于投标人的行为而给采购人带来的损失。</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 xml:space="preserve">3 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 投标保证金缴纳方式：</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5.1 投标人网上下载招标文件后</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登录</w:t>
      </w:r>
      <w:r>
        <w:fldChar w:fldCharType="begin"/>
      </w:r>
      <w:r>
        <w:instrText xml:space="preserve"> HYPERLINK "http://221.14.6.70:8088/ggzy" </w:instrText>
      </w:r>
      <w:r>
        <w:fldChar w:fldCharType="separate"/>
      </w:r>
      <w:r>
        <w:rPr>
          <w:rFonts w:hint="eastAsia" w:cs="仿宋_GB2312" w:asciiTheme="minorEastAsia" w:hAnsiTheme="minorEastAsia"/>
          <w:sz w:val="24"/>
          <w:szCs w:val="24"/>
        </w:rPr>
        <w:t>http://221.14.6.70:8088/ggzy</w:t>
      </w:r>
      <w:r>
        <w:rPr>
          <w:rFonts w:hint="eastAsia" w:cs="仿宋_GB2312" w:asciiTheme="minorEastAsia" w:hAnsiTheme="minorEastAsia"/>
          <w:sz w:val="24"/>
          <w:szCs w:val="24"/>
        </w:rPr>
        <w:fldChar w:fldCharType="end"/>
      </w:r>
      <w:r>
        <w:rPr>
          <w:rFonts w:hint="eastAsia" w:cs="仿宋_GB2312" w:asciiTheme="minorEastAsia" w:hAnsiTheme="minorEastAsia"/>
          <w:sz w:val="24"/>
          <w:szCs w:val="24"/>
          <w:lang w:val="zh-CN"/>
        </w:rPr>
        <w:t>系统</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依次点击</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会员向导</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参与投标</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费用缴纳说明</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保证金缴纳说明单</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获取缴费说明单</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根据每个标段的缴纳说明单在缴纳截止时间前缴纳</w:t>
      </w:r>
      <w:r>
        <w:rPr>
          <w:rFonts w:hint="eastAsia" w:cs="仿宋_GB2312" w:asciiTheme="minorEastAsia" w:hAnsiTheme="minorEastAsia"/>
          <w:sz w:val="24"/>
          <w:szCs w:val="24"/>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5.2 成功缴纳后重新登录前述系统</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依次点击</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会员向导</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参与投标</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保证金绑定</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绑定</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进行投标保证金绑定。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 xml:space="preserve"> 《保证金缴纳绑定操作指南》获取方法：登录许昌公共资源交易系统-组件下载-《保证金缴纳绑定操作指南》。</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 xml:space="preserve"> 投标人要严格按照“保证金缴纳说明单”内容缴纳、成功绑定投标保证金，未绑定标段的投标保证金，视为未按时交纳。并将缴纳凭证“禹州市公共资源交易中心保证金缴纳回执”附于投标文件中，同时在开标现场提供一份“禹州市公共资源交易中心保证金缴纳回执”以备查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注：保证金缴纳情况以“许昌公共资源交易项目供应商投标人缴费情况统计表”为准。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6 每个投标人每个项目每个标段只有唯一缴纳账号，切勿重复缴纳或错误缴纳。</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17.1.8 不同投标人的投标保证金不得从同一单位或者个人的账户转出。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 xml:space="preserve"> 未按上述规定操作引起的无效投标，由投标人自行负责。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 xml:space="preserve">17.1.10 </w:t>
      </w:r>
      <w:r>
        <w:rPr>
          <w:rFonts w:hint="eastAsia" w:cs="仿宋_GB2312" w:asciiTheme="minorEastAsia" w:hAnsiTheme="minorEastAsia"/>
          <w:sz w:val="24"/>
          <w:szCs w:val="24"/>
          <w:lang w:val="zh-CN"/>
        </w:rPr>
        <w:t>汇款凭证无需备注项目编号和项目名称。</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宋体" w:asciiTheme="minorEastAsia" w:hAnsiTheme="minorEastAsia"/>
          <w:b/>
          <w:kern w:val="0"/>
          <w:sz w:val="24"/>
          <w:szCs w:val="24"/>
        </w:rPr>
        <w:t>17.2 投标保证金的退还</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 xml:space="preserve">2.1 </w:t>
      </w:r>
      <w:r>
        <w:rPr>
          <w:rFonts w:hint="eastAsia" w:cs="仿宋_GB2312" w:asciiTheme="minorEastAsia" w:hAnsiTheme="minorEastAsia"/>
          <w:sz w:val="24"/>
          <w:szCs w:val="24"/>
          <w:lang w:val="zh-CN"/>
        </w:rPr>
        <w:t>退还投标保证金时，区别中标与否，按不同时序由银行按来款途径退还原账户。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2.1.1</w:t>
      </w:r>
      <w:r>
        <w:rPr>
          <w:rFonts w:hint="eastAsia" w:cs="仿宋_GB2312" w:asciiTheme="minorEastAsia" w:hAnsiTheme="minorEastAsia"/>
          <w:sz w:val="24"/>
          <w:szCs w:val="24"/>
          <w:lang w:val="zh-CN"/>
        </w:rPr>
        <w:t xml:space="preserve"> 自中标通知书发出之日起</w:t>
      </w:r>
      <w:r>
        <w:rPr>
          <w:rFonts w:cs="仿宋_GB2312" w:asciiTheme="minorEastAsia" w:hAnsiTheme="minorEastAsia"/>
          <w:sz w:val="24"/>
          <w:szCs w:val="24"/>
          <w:lang w:val="zh-CN"/>
        </w:rPr>
        <w:t>5</w:t>
      </w:r>
      <w:r>
        <w:rPr>
          <w:rFonts w:hint="eastAsia" w:cs="仿宋_GB2312" w:asciiTheme="minorEastAsia" w:hAnsiTheme="minorEastAsia"/>
          <w:sz w:val="24"/>
          <w:szCs w:val="24"/>
          <w:lang w:val="zh-CN"/>
        </w:rPr>
        <w:t>个工作日内退还未中标人的投标保证金。（电话：0374-</w:t>
      </w:r>
      <w:r>
        <w:rPr>
          <w:rFonts w:hint="eastAsia" w:cs="仿宋_GB2312" w:asciiTheme="minorEastAsia" w:hAnsiTheme="minorEastAsia"/>
          <w:sz w:val="24"/>
          <w:szCs w:val="24"/>
        </w:rPr>
        <w:t>8112523</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2.1.2</w:t>
      </w:r>
      <w:r>
        <w:rPr>
          <w:rFonts w:hint="eastAsia" w:cs="仿宋_GB2312" w:asciiTheme="minorEastAsia" w:hAnsiTheme="minorEastAsia"/>
          <w:sz w:val="24"/>
          <w:szCs w:val="24"/>
          <w:lang w:val="zh-CN"/>
        </w:rPr>
        <w:t xml:space="preserve"> 自采购合同签订并备案后5个工作日内退还中标人的投标保证金（0374-</w:t>
      </w:r>
      <w:r>
        <w:rPr>
          <w:rFonts w:hint="eastAsia" w:cs="仿宋_GB2312" w:asciiTheme="minorEastAsia" w:hAnsiTheme="minorEastAsia"/>
          <w:sz w:val="24"/>
          <w:szCs w:val="24"/>
        </w:rPr>
        <w:t>8112523</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17.2.1.3 特殊情况处理：投标人投标过程中因账户开户银行、银行账号发生变化，不能按照来款途径原路返还投标保证金的，投标人须提供原账户开户银行相关证明及新开账户开户许可证，到禹州市政府采购监督管理办公室办理退款手续</w:t>
      </w:r>
      <w:r>
        <w:rPr>
          <w:rFonts w:hint="eastAsia" w:cs="仿宋_GB2312" w:asciiTheme="minorEastAsia" w:hAnsiTheme="minorEastAsia"/>
          <w:sz w:val="24"/>
          <w:szCs w:val="24"/>
          <w:lang w:val="zh-CN"/>
        </w:rPr>
        <w:t>（电话：0374-</w:t>
      </w:r>
      <w:r>
        <w:rPr>
          <w:rFonts w:hint="eastAsia" w:cs="仿宋_GB2312" w:asciiTheme="minorEastAsia" w:hAnsiTheme="minorEastAsia"/>
          <w:sz w:val="24"/>
          <w:szCs w:val="24"/>
        </w:rPr>
        <w:t>8112523</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17.2.1.4 因投标人自身原因无法及时退还投标保证金，滞留三年以上的，投标保证金上缴财政。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2.2</w:t>
      </w:r>
      <w:r>
        <w:rPr>
          <w:rFonts w:hint="eastAsia" w:cs="仿宋_GB2312" w:asciiTheme="minorEastAsia" w:hAnsiTheme="minorEastAsia"/>
          <w:sz w:val="24"/>
          <w:szCs w:val="24"/>
          <w:lang w:val="zh-CN"/>
        </w:rPr>
        <w:t xml:space="preserve"> 有下列情形之一的，投标保证金不予退还</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 xml:space="preserve">2.2.1 </w:t>
      </w:r>
      <w:r>
        <w:rPr>
          <w:rFonts w:hint="eastAsia" w:cs="仿宋_GB2312" w:asciiTheme="minorEastAsia" w:hAnsiTheme="minorEastAsia"/>
          <w:sz w:val="24"/>
          <w:szCs w:val="24"/>
          <w:lang w:val="zh-CN"/>
        </w:rPr>
        <w:t>投标有效期内投标人撤销投标文件的；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 xml:space="preserve">2.2.2 </w:t>
      </w:r>
      <w:r>
        <w:rPr>
          <w:rFonts w:hint="eastAsia" w:cs="仿宋_GB2312" w:asciiTheme="minorEastAsia" w:hAnsiTheme="minorEastAsia"/>
          <w:sz w:val="24"/>
          <w:szCs w:val="24"/>
          <w:lang w:val="zh-CN"/>
        </w:rPr>
        <w:t>投标人在投标文件中提供虚假材料的；</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2.2.3 除因不可抗力或招标文件认可的情形以外，中标人不与采购人签订合同的；</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17.2.2.4 投标人与采购人、其他投标人或者采购代理机构恶意串通的；</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17.2.2.5 法律法规及招标文件规定的其他情形。</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17.3 </w:t>
      </w:r>
      <w:r>
        <w:rPr>
          <w:rFonts w:hint="eastAsia" w:cs="仿宋_GB2312" w:asciiTheme="minorEastAsia" w:hAnsiTheme="minor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pPr>
        <w:tabs>
          <w:tab w:val="left" w:pos="1260"/>
        </w:tabs>
        <w:autoSpaceDE w:val="0"/>
        <w:autoSpaceDN w:val="0"/>
        <w:spacing w:line="360" w:lineRule="auto"/>
        <w:contextualSpacing/>
        <w:rPr>
          <w:rFonts w:cs="仿宋_GB2312" w:asciiTheme="minorEastAsia" w:hAnsiTheme="minorEastAsia"/>
          <w:b/>
          <w:color w:val="7030A0"/>
          <w:sz w:val="24"/>
          <w:szCs w:val="24"/>
          <w:lang w:val="zh-CN"/>
        </w:rPr>
      </w:pPr>
      <w:r>
        <w:rPr>
          <w:rFonts w:hint="eastAsia" w:cs="仿宋_GB2312" w:asciiTheme="minorEastAsia" w:hAnsiTheme="minorEastAsia"/>
          <w:b/>
          <w:color w:val="7030A0"/>
          <w:sz w:val="24"/>
          <w:szCs w:val="24"/>
          <w:lang w:val="zh-CN"/>
        </w:rPr>
        <w:t>1</w:t>
      </w:r>
      <w:r>
        <w:rPr>
          <w:rFonts w:hint="eastAsia" w:cs="仿宋_GB2312" w:asciiTheme="minorEastAsia" w:hAnsiTheme="minorEastAsia"/>
          <w:b/>
          <w:color w:val="7030A0"/>
          <w:sz w:val="24"/>
          <w:szCs w:val="24"/>
        </w:rPr>
        <w:t>8</w:t>
      </w:r>
      <w:r>
        <w:rPr>
          <w:rFonts w:hint="eastAsia" w:cs="仿宋_GB2312" w:asciiTheme="minorEastAsia" w:hAnsiTheme="minorEastAsia"/>
          <w:b/>
          <w:color w:val="7030A0"/>
          <w:sz w:val="24"/>
          <w:szCs w:val="24"/>
          <w:lang w:val="zh-CN"/>
        </w:rPr>
        <w:t>. 投标文件的数量和签署盖章</w:t>
      </w:r>
    </w:p>
    <w:p>
      <w:pPr>
        <w:autoSpaceDE w:val="0"/>
        <w:autoSpaceDN w:val="0"/>
        <w:adjustRightInd w:val="0"/>
        <w:spacing w:line="360" w:lineRule="auto"/>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8</w:t>
      </w:r>
      <w:r>
        <w:rPr>
          <w:rFonts w:hint="eastAsia" w:cs="仿宋_GB2312" w:asciiTheme="minorEastAsia" w:hAnsiTheme="minorEastAsia"/>
          <w:color w:val="7030A0"/>
          <w:sz w:val="24"/>
          <w:szCs w:val="24"/>
          <w:lang w:val="zh-CN"/>
        </w:rPr>
        <w:t>.1 投标人应提交投标文件份数见“投标人须知前附表”。</w:t>
      </w:r>
    </w:p>
    <w:p>
      <w:pPr>
        <w:tabs>
          <w:tab w:val="left" w:pos="1260"/>
        </w:tabs>
        <w:autoSpaceDE w:val="0"/>
        <w:autoSpaceDN w:val="0"/>
        <w:spacing w:line="360" w:lineRule="auto"/>
        <w:contextualSpacing/>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8</w:t>
      </w:r>
      <w:r>
        <w:rPr>
          <w:rFonts w:hint="eastAsia" w:cs="仿宋_GB2312" w:asciiTheme="minorEastAsia" w:hAnsiTheme="minorEastAsia"/>
          <w:color w:val="7030A0"/>
          <w:sz w:val="24"/>
          <w:szCs w:val="24"/>
          <w:lang w:val="zh-CN"/>
        </w:rPr>
        <w:t>.2 在招标文件中已明示需盖章及签名之处，</w:t>
      </w:r>
      <w:r>
        <w:rPr>
          <w:rFonts w:hint="eastAsia" w:ascii="新宋体" w:hAnsi="新宋体" w:eastAsia="新宋体"/>
          <w:color w:val="7030A0"/>
          <w:sz w:val="24"/>
        </w:rPr>
        <w:t>电子投标文件应按招标文件要求加盖投标人电子印章和法人电子印章或授权代表电子印章。</w:t>
      </w:r>
    </w:p>
    <w:p>
      <w:pPr>
        <w:autoSpaceDE w:val="0"/>
        <w:autoSpaceDN w:val="0"/>
        <w:adjustRightInd w:val="0"/>
        <w:spacing w:line="360" w:lineRule="auto"/>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18.3 纸质投标文件</w:t>
      </w:r>
      <w:r>
        <w:rPr>
          <w:rFonts w:hint="eastAsia" w:ascii="新宋体" w:hAnsi="新宋体" w:eastAsia="新宋体"/>
          <w:color w:val="7030A0"/>
          <w:sz w:val="24"/>
        </w:rPr>
        <w:t>是指投标人电子投标文件制作完成后生成的后缀名为</w:t>
      </w:r>
      <w:r>
        <w:rPr>
          <w:rFonts w:hint="eastAsia" w:hAnsi="宋体"/>
          <w:color w:val="7030A0"/>
          <w:sz w:val="24"/>
          <w:szCs w:val="24"/>
        </w:rPr>
        <w:t>“.PDF”的文件打印的投标文件。</w:t>
      </w:r>
      <w:r>
        <w:rPr>
          <w:rFonts w:hint="eastAsia" w:cs="仿宋_GB2312" w:asciiTheme="minorEastAsia" w:hAnsiTheme="minorEastAsia"/>
          <w:color w:val="7030A0"/>
          <w:sz w:val="24"/>
          <w:szCs w:val="24"/>
          <w:lang w:val="zh-CN"/>
        </w:rPr>
        <w:t>纸质投标文件正本和副本封面上应清楚标明</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正本</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或</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副本</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字样；一旦正本和副本内容不一致时，以正本为准。纸质投标文件的正本及所有副本的封面均须由投标人加盖投标人公章。</w:t>
      </w:r>
    </w:p>
    <w:p>
      <w:pPr>
        <w:tabs>
          <w:tab w:val="left" w:pos="1260"/>
        </w:tabs>
        <w:autoSpaceDE w:val="0"/>
        <w:autoSpaceDN w:val="0"/>
        <w:spacing w:line="360" w:lineRule="auto"/>
        <w:contextualSpacing/>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8</w:t>
      </w:r>
      <w:r>
        <w:rPr>
          <w:rFonts w:hint="eastAsia" w:cs="仿宋_GB2312" w:asciiTheme="minorEastAsia" w:hAnsiTheme="minorEastAsia"/>
          <w:color w:val="7030A0"/>
          <w:sz w:val="24"/>
          <w:szCs w:val="24"/>
          <w:lang w:val="zh-CN"/>
        </w:rPr>
        <w:t>.4 纸质投标文件副本可以是纸质投标文件的正本复印而成。</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四、投标文件的递交</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19</w:t>
      </w:r>
      <w:r>
        <w:rPr>
          <w:rFonts w:hint="eastAsia" w:cs="仿宋_GB2312" w:asciiTheme="minorEastAsia" w:hAnsiTheme="minorEastAsia"/>
          <w:b/>
          <w:sz w:val="24"/>
          <w:szCs w:val="24"/>
          <w:lang w:val="zh-CN"/>
        </w:rPr>
        <w:t>.投标文件的密封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.1 投标人应将纸质投标文件“正本”、“ 副本”密封包装。</w:t>
      </w:r>
      <w:r>
        <w:rPr>
          <w:rFonts w:hint="eastAsia" w:hAnsi="宋体" w:cs="宋体"/>
          <w:sz w:val="24"/>
        </w:rPr>
        <w:t>使用电子介质存储的投标文件单独密封包装，并随纸质投标文件一并提交。</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.2 投标文件如果未按规定密封，招标人将拒绝接收。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20</w:t>
      </w:r>
      <w:r>
        <w:rPr>
          <w:rFonts w:hint="eastAsia" w:cs="仿宋_GB2312" w:asciiTheme="minorEastAsia" w:hAnsiTheme="minorEastAsia"/>
          <w:b/>
          <w:sz w:val="24"/>
          <w:szCs w:val="24"/>
          <w:lang w:val="zh-CN"/>
        </w:rPr>
        <w:t>．投标截止时间</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rPr>
        <w:t>20</w:t>
      </w:r>
      <w:r>
        <w:rPr>
          <w:rFonts w:hint="eastAsia" w:cs="仿宋_GB2312" w:asciiTheme="minorEastAsia" w:hAnsiTheme="minorEastAsia"/>
          <w:sz w:val="24"/>
          <w:szCs w:val="24"/>
          <w:lang w:val="zh-CN"/>
        </w:rPr>
        <w:t>．1 投标人必须在</w:t>
      </w:r>
      <w:r>
        <w:rPr>
          <w:rFonts w:hint="eastAsia" w:cs="宋体" w:asciiTheme="minorEastAsia" w:hAnsiTheme="minorEastAsia"/>
          <w:kern w:val="0"/>
          <w:sz w:val="24"/>
          <w:szCs w:val="24"/>
        </w:rPr>
        <w:t>“投标邀请”</w:t>
      </w:r>
      <w:r>
        <w:rPr>
          <w:rFonts w:hint="eastAsia" w:asciiTheme="minorEastAsia" w:hAnsiTheme="minorEastAsia"/>
          <w:bCs/>
          <w:sz w:val="24"/>
          <w:szCs w:val="24"/>
        </w:rPr>
        <w:t>和“投标人须知前附表”中规定的投标截止时间前，将所有投标文件送达招标文件指定的开标地点。</w:t>
      </w:r>
    </w:p>
    <w:p>
      <w:pPr>
        <w:tabs>
          <w:tab w:val="left" w:pos="1260"/>
        </w:tabs>
        <w:autoSpaceDE w:val="0"/>
        <w:autoSpaceDN w:val="0"/>
        <w:spacing w:line="360" w:lineRule="auto"/>
        <w:contextualSpacing/>
        <w:rPr>
          <w:rFonts w:asciiTheme="minorEastAsia" w:hAnsiTheme="minorEastAsia"/>
          <w:bCs/>
          <w:sz w:val="24"/>
          <w:szCs w:val="24"/>
        </w:rPr>
      </w:pPr>
      <w:r>
        <w:rPr>
          <w:rFonts w:hint="eastAsia" w:asciiTheme="minorEastAsia" w:hAnsiTheme="minorEastAsia"/>
          <w:bCs/>
          <w:sz w:val="24"/>
          <w:szCs w:val="24"/>
        </w:rPr>
        <w:t>20.2 招标人收到投标文件后，应当如实记载投标文件的送达时间和密封情况，签收保存，并向投标人出具签收回执。任何单位和个人不得在开标前开启投标文件。</w:t>
      </w:r>
    </w:p>
    <w:p>
      <w:pPr>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 xml:space="preserve">20.3 </w:t>
      </w:r>
      <w:r>
        <w:rPr>
          <w:rFonts w:hint="eastAsia" w:asciiTheme="minorEastAsia" w:hAnsiTheme="minor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21</w:t>
      </w:r>
      <w:r>
        <w:rPr>
          <w:rFonts w:hint="eastAsia" w:cs="仿宋_GB2312" w:asciiTheme="minorEastAsia" w:hAnsiTheme="minorEastAsia"/>
          <w:b/>
          <w:sz w:val="24"/>
          <w:szCs w:val="24"/>
          <w:lang w:val="zh-CN"/>
        </w:rPr>
        <w:t>. 迟交的投标文件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投标截止时间之后送达/上传的投标文件，招标人将拒绝接收。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2</w:t>
      </w:r>
      <w:r>
        <w:rPr>
          <w:rFonts w:hint="eastAsia" w:cs="仿宋_GB2312" w:asciiTheme="minorEastAsia" w:hAnsiTheme="minorEastAsia"/>
          <w:b/>
          <w:sz w:val="24"/>
          <w:szCs w:val="24"/>
          <w:lang w:val="zh-CN"/>
        </w:rPr>
        <w:t>. 投标文件的修改和撤回</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.1 投标人在投标截止时间前，对所递交的纸质投标文件进行补充、修改或者撤回的，须书面通知招标人。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hAnsi="宋体" w:cs="宋体"/>
          <w:sz w:val="24"/>
        </w:rPr>
        <w:t>投标人应当在投标截止时间前完成电子投标文件的提交，可以补充、修改或撤回。投标截止时间前未完成电子投标文件提交、取得“投标文件提交回执单”的，视为撤回投标文件。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 xml:space="preserve">.2 </w:t>
      </w:r>
      <w:r>
        <w:rPr>
          <w:rFonts w:hint="eastAsia" w:asciiTheme="minorEastAsia" w:hAnsiTheme="minorEastAsia"/>
          <w:bCs/>
          <w:sz w:val="24"/>
          <w:szCs w:val="24"/>
        </w:rPr>
        <w:t>投标人</w:t>
      </w:r>
      <w:r>
        <w:rPr>
          <w:rFonts w:hint="eastAsia" w:cs="仿宋_GB2312" w:asciiTheme="minorEastAsia" w:hAnsiTheme="minorEastAsia"/>
          <w:sz w:val="24"/>
          <w:szCs w:val="24"/>
          <w:lang w:val="zh-CN"/>
        </w:rPr>
        <w:t>补充、修改的内容并作为投标文件的组成部分。</w:t>
      </w:r>
      <w:r>
        <w:rPr>
          <w:rFonts w:hint="eastAsia" w:asciiTheme="minorEastAsia" w:hAnsiTheme="minorEastAsia"/>
          <w:bCs/>
          <w:sz w:val="24"/>
          <w:szCs w:val="24"/>
        </w:rPr>
        <w:t>补充或修改</w:t>
      </w:r>
      <w:r>
        <w:rPr>
          <w:rFonts w:hint="eastAsia" w:cs="仿宋_GB2312" w:asciiTheme="minorEastAsia" w:hAnsiTheme="minorEastAsia"/>
          <w:sz w:val="24"/>
          <w:szCs w:val="24"/>
          <w:lang w:val="zh-CN"/>
        </w:rPr>
        <w:t>应当按招标文件要求签署、盖章、</w:t>
      </w:r>
      <w:r>
        <w:rPr>
          <w:rFonts w:hint="eastAsia" w:asciiTheme="minorEastAsia" w:hAnsiTheme="minorEastAsia"/>
          <w:bCs/>
          <w:sz w:val="24"/>
          <w:szCs w:val="24"/>
        </w:rPr>
        <w:t>密封</w:t>
      </w:r>
      <w:r>
        <w:rPr>
          <w:rFonts w:hint="eastAsia" w:cs="仿宋_GB2312" w:asciiTheme="minorEastAsia" w:hAnsiTheme="minorEastAsia"/>
          <w:sz w:val="24"/>
          <w:szCs w:val="24"/>
          <w:lang w:val="zh-CN"/>
        </w:rPr>
        <w:t>、递交，</w:t>
      </w:r>
      <w:r>
        <w:rPr>
          <w:rFonts w:hint="eastAsia" w:asciiTheme="minorEastAsia" w:hAnsiTheme="minorEastAsia"/>
          <w:bCs/>
          <w:sz w:val="24"/>
          <w:szCs w:val="24"/>
        </w:rPr>
        <w:t>并应注明“修改</w:t>
      </w:r>
      <w:r>
        <w:rPr>
          <w:rFonts w:asciiTheme="minorEastAsia" w:hAnsiTheme="minorEastAsia"/>
          <w:bCs/>
          <w:sz w:val="24"/>
          <w:szCs w:val="24"/>
        </w:rPr>
        <w:t>”</w:t>
      </w:r>
      <w:r>
        <w:rPr>
          <w:rFonts w:hint="eastAsia" w:asciiTheme="minorEastAsia" w:hAnsiTheme="minorEastAsia"/>
          <w:bCs/>
          <w:sz w:val="24"/>
          <w:szCs w:val="24"/>
        </w:rPr>
        <w:t>或“补充</w:t>
      </w:r>
      <w:r>
        <w:rPr>
          <w:rFonts w:asciiTheme="minorEastAsia" w:hAnsiTheme="minorEastAsia"/>
          <w:bCs/>
          <w:sz w:val="24"/>
          <w:szCs w:val="24"/>
        </w:rPr>
        <w:t>”</w:t>
      </w:r>
      <w:r>
        <w:rPr>
          <w:rFonts w:hint="eastAsia" w:asciiTheme="minorEastAsia" w:hAnsiTheme="minorEastAsia"/>
          <w:bCs/>
          <w:sz w:val="24"/>
          <w:szCs w:val="24"/>
        </w:rPr>
        <w:t>字样。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.3 投标人在递交投标文件后，可以撤回其投标，但投标人必须在规定的投标截止时间前以书面形式告知招标人。</w:t>
      </w:r>
    </w:p>
    <w:p>
      <w:pPr>
        <w:autoSpaceDE w:val="0"/>
        <w:autoSpaceDN w:val="0"/>
        <w:spacing w:line="360" w:lineRule="auto"/>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 xml:space="preserve">.4  </w:t>
      </w:r>
      <w:r>
        <w:rPr>
          <w:rFonts w:hint="eastAsia" w:cs="宋体" w:asciiTheme="minorEastAsia" w:hAnsiTheme="minorEastAsia"/>
          <w:kern w:val="0"/>
          <w:sz w:val="24"/>
          <w:szCs w:val="24"/>
        </w:rPr>
        <w:t>投标人不得在投标有效期内撤销投标文件，否则招标人将不退还其投标保证金。</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23．</w:t>
      </w:r>
      <w:r>
        <w:rPr>
          <w:rFonts w:hint="eastAsia" w:hAnsi="宋体" w:cs="宋体"/>
          <w:b/>
          <w:sz w:val="24"/>
        </w:rPr>
        <w:t>除投标人须知前附表另有规定外，投标人所提交的电子投标文件、纸质投标文件及电子介质存储的备份文件不予退还。</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五、开标和评标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4</w:t>
      </w:r>
      <w:r>
        <w:rPr>
          <w:rFonts w:hint="eastAsia" w:cs="仿宋_GB2312" w:asciiTheme="minorEastAsia" w:hAnsiTheme="minorEastAsia"/>
          <w:b/>
          <w:sz w:val="24"/>
          <w:szCs w:val="24"/>
          <w:lang w:val="zh-CN"/>
        </w:rPr>
        <w:t>. 开标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招标人将按招标文件规定的时间和地点组织公开开标。开标由代理机构主持，邀请投标人参加。评标委员会成员不得参加开标活动。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招标人应当对开标、评标现场活动进行全程录音录像。录音录像应当清晰可辨，音像资料作为采购文件一并存档。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.3 开标时，由投标人或者其推选的代表检查纸质投标文件和</w:t>
      </w:r>
      <w:r>
        <w:rPr>
          <w:rFonts w:hint="eastAsia" w:hAnsi="宋体" w:cs="宋体"/>
          <w:sz w:val="24"/>
        </w:rPr>
        <w:t>备份文件</w:t>
      </w:r>
      <w:r>
        <w:rPr>
          <w:rFonts w:hint="eastAsia" w:cs="仿宋_GB2312" w:asciiTheme="minorEastAsia" w:hAnsiTheme="minorEastAsia"/>
          <w:sz w:val="24"/>
          <w:szCs w:val="24"/>
          <w:lang w:val="zh-CN"/>
        </w:rPr>
        <w:t>（</w:t>
      </w:r>
      <w:r>
        <w:rPr>
          <w:rFonts w:hint="eastAsia" w:hAnsi="宋体" w:cs="宋体"/>
          <w:sz w:val="24"/>
        </w:rPr>
        <w:t>使用电子介质存储</w:t>
      </w:r>
      <w:r>
        <w:rPr>
          <w:rFonts w:hint="eastAsia" w:cs="仿宋_GB2312" w:asciiTheme="minorEastAsia" w:hAnsiTheme="minorEastAsia"/>
          <w:sz w:val="24"/>
          <w:szCs w:val="24"/>
          <w:lang w:val="zh-CN"/>
        </w:rPr>
        <w:t>）</w:t>
      </w:r>
      <w:r>
        <w:rPr>
          <w:rFonts w:hint="eastAsia" w:hAnsi="宋体" w:cs="宋体"/>
          <w:sz w:val="24"/>
        </w:rPr>
        <w:t>的</w:t>
      </w:r>
      <w:r>
        <w:rPr>
          <w:rFonts w:hint="eastAsia" w:cs="仿宋_GB2312" w:asciiTheme="minorEastAsia" w:hAnsiTheme="minorEastAsia"/>
          <w:sz w:val="24"/>
          <w:szCs w:val="24"/>
          <w:lang w:val="zh-CN"/>
        </w:rPr>
        <w:t>密封情况；经确认无误后进行电子投标文件的解密。解密后宣布投标人名称、投标价格、修改和撤回投标的通知（如有的话）和招标文件规定的需要宣布的其他内容。</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24.3.1 电子投标文件的解密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全流程电子化交易项目电子投标文件采用双重加密。解密需分标段进行两次解密。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（1）投标人解密：投标人使用本单位CA数字证书远程或现场进行解密。需开标现场使用一体机进行解密的，请在代理机构引导下进行。</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（2）代理机构解密：代理机构</w:t>
      </w:r>
      <w:r>
        <w:rPr>
          <w:rFonts w:cs="仿宋_GB2312" w:asciiTheme="minorEastAsia" w:hAnsiTheme="minorEastAsia"/>
          <w:sz w:val="24"/>
          <w:szCs w:val="24"/>
          <w:lang w:val="zh-CN"/>
        </w:rPr>
        <w:t>按</w:t>
      </w:r>
      <w:r>
        <w:rPr>
          <w:rFonts w:hint="eastAsia" w:cs="仿宋_GB2312" w:asciiTheme="minorEastAsia" w:hAnsiTheme="minorEastAsia"/>
          <w:sz w:val="24"/>
          <w:szCs w:val="24"/>
          <w:lang w:val="zh-CN"/>
        </w:rPr>
        <w:t>电子</w:t>
      </w:r>
      <w:r>
        <w:rPr>
          <w:rFonts w:cs="仿宋_GB2312" w:asciiTheme="minorEastAsia" w:hAnsiTheme="minorEastAsia"/>
          <w:sz w:val="24"/>
          <w:szCs w:val="24"/>
          <w:lang w:val="zh-CN"/>
        </w:rPr>
        <w:t>投标</w:t>
      </w:r>
      <w:r>
        <w:rPr>
          <w:rFonts w:hint="eastAsia" w:cs="仿宋_GB2312" w:asciiTheme="minorEastAsia" w:hAnsiTheme="minorEastAsia"/>
          <w:sz w:val="24"/>
          <w:szCs w:val="24"/>
          <w:lang w:val="zh-CN"/>
        </w:rPr>
        <w:t>文件到达交易系统</w:t>
      </w:r>
      <w:r>
        <w:rPr>
          <w:rFonts w:cs="仿宋_GB2312" w:asciiTheme="minorEastAsia" w:hAnsiTheme="minorEastAsia"/>
          <w:sz w:val="24"/>
          <w:szCs w:val="24"/>
          <w:lang w:val="zh-CN"/>
        </w:rPr>
        <w:t>的先后顺序</w:t>
      </w:r>
      <w:r>
        <w:rPr>
          <w:rFonts w:hint="eastAsia" w:cs="仿宋_GB2312" w:asciiTheme="minorEastAsia" w:hAnsiTheme="minorEastAsia"/>
          <w:sz w:val="24"/>
          <w:szCs w:val="24"/>
          <w:lang w:val="zh-CN"/>
        </w:rPr>
        <w:t>，使用本单位CA数字证书进行再次解密。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24.3.2 电子投标文件解密异常情况处理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w:t>
      </w:r>
      <w:r>
        <w:rPr>
          <w:rFonts w:cs="仿宋_GB2312" w:asciiTheme="minorEastAsia" w:hAnsiTheme="minorEastAsia"/>
          <w:sz w:val="24"/>
          <w:szCs w:val="24"/>
          <w:lang w:val="zh-CN"/>
        </w:rPr>
        <w:t>1</w:t>
      </w:r>
      <w:r>
        <w:rPr>
          <w:rFonts w:hint="eastAsia" w:cs="仿宋_GB2312" w:asciiTheme="minorEastAsia" w:hAnsiTheme="minorEastAsia"/>
          <w:sz w:val="24"/>
          <w:szCs w:val="24"/>
          <w:lang w:val="zh-CN"/>
        </w:rPr>
        <w:t>）因电子交易系统异常无法解密电子投标文件的，使用纸质投标文件以人工方式进行。</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.4 投标人不足3家的，不得开标。</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w:t>
      </w:r>
      <w:r>
        <w:rPr>
          <w:rFonts w:hint="eastAsia" w:asciiTheme="minorEastAsia" w:hAnsiTheme="minorEastAsia"/>
          <w:bCs/>
          <w:sz w:val="24"/>
          <w:szCs w:val="24"/>
        </w:rPr>
        <w:t>5 开标过程</w:t>
      </w:r>
      <w:r>
        <w:rPr>
          <w:rFonts w:hint="eastAsia" w:cs="仿宋_GB2312" w:asciiTheme="minorEastAsia" w:hAnsiTheme="minorEastAsia"/>
          <w:sz w:val="24"/>
          <w:szCs w:val="24"/>
          <w:lang w:val="zh-CN"/>
        </w:rPr>
        <w:t>由采购代理机构负</w:t>
      </w:r>
      <w:r>
        <w:rPr>
          <w:rFonts w:hint="eastAsia" w:asciiTheme="minorEastAsia" w:hAnsiTheme="minorEastAsia"/>
          <w:bCs/>
          <w:sz w:val="24"/>
          <w:szCs w:val="24"/>
        </w:rPr>
        <w:t>责记录，由参加开标的各投标人代表和相关工作人员签字确认后随采购文件一并存档。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 xml:space="preserve">24.6 </w:t>
      </w:r>
      <w:r>
        <w:rPr>
          <w:rFonts w:hint="eastAsia" w:cs="仿宋_GB2312" w:asciiTheme="minorEastAsia" w:hAnsiTheme="minor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.7 投标人未参加开标的，视同认可开标结果。</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 资格审查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开标结束后，采购人依法对投标人的资格进行审查。</w:t>
      </w:r>
      <w:r>
        <w:rPr>
          <w:rFonts w:hint="eastAsia" w:cs="仿宋_GB2312" w:asciiTheme="minorEastAsia" w:hAnsiTheme="minorEastAsia"/>
          <w:sz w:val="24"/>
          <w:szCs w:val="24"/>
          <w:lang w:val="zh-CN"/>
        </w:rPr>
        <w:t>合格投标人不足3家的，不得评标。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.评标委员会的组成</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26.1.1 采购项目符合下列情形之一的，评标委员会成员人数应当为7人以上单数：</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（一）采购预算金额在1000万元以上；</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（二）技术复杂；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（三）社会影响较大。</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评审专家对本单位的采购项目只能作为采购人代表参与评标。采购代理机构工作人员不得参加由本机构代理的政府采购项目的评标。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.3 评审专家与投标人存在下列利害关系之一的,应当回避: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(一)参加采购活动前三年内,与供应商存在劳动关系,或者担任过供应商的董事、监事,或者是供应商的控股股东或实际控制人；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(二)与供应商的法定代表人或者负责人有夫妻、直系血亲、三代以内旁系血亲或者近姻亲关系；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(三)与供应商有其他可能影响政府采购活动公平、公正进行的关系。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.5 采购人不得担任评标小组长。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.6 采购人可以在评标前说明项目背景和采购需求，说明内容不得含有歧视性、倾向性意见，不得超出招标文件所述范围。说明应当提交书面材料，并随采购文件一并存档。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26.7 评标委员会成员名单在评标结果公告前应当保密。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符合性审查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评标委员会依据有关法律法规和招标文件的规定，对符合资格的投标人的投标文件进行符合性审查，以确定其是否满足招标文件的实质性要求。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审查、评价投标文件是否符合招标文件的商务、技术等实质性要求。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.3 可要求投标人对投标文件有关事项作出澄清或者说明。</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投标文件的澄清</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对于投标文件中含义不明确、同类问题表述不一致或者有明显文字和计算错误的内容，评标委员会应当以书面形式要求投标人作出必要的澄清、说明或者补正。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.3 投标人的澄清文件是其投标文件的组成部分。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9</w:t>
      </w:r>
      <w:r>
        <w:rPr>
          <w:rFonts w:hint="eastAsia" w:cs="仿宋_GB2312" w:asciiTheme="minorEastAsia" w:hAnsiTheme="minorEastAsia"/>
          <w:b/>
          <w:sz w:val="24"/>
          <w:szCs w:val="24"/>
          <w:lang w:val="zh-CN"/>
        </w:rPr>
        <w:t>. 投标文件报价出现前后不一致的修正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.1 投标文件中开标一览表(报价表)内容与投标文件中相应内容不一致的，以开标一览表(报价表)为准；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.2 大写金额和小写金额不一致的，以大写金额为准；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.3 单价金额小数点或者百分比有明显错位的，以开标一览表的总价为准，并修改单价；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.4 总价金额与按单价汇总金额不一致的，以单价金额计算结果为准。同时出现两种以上不一致的，按照前款规定的顺序修正。修正后的报价按照“投标人须知”2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.2规定经投标人确认后产生约束力，投标人不确认的，其投标无效。</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30.投标无效情形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 投标文件属下列情况之一的，按照无效投标处理：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30.1.1 未按照招标文件的规定提交投标保证金的；</w:t>
      </w:r>
      <w:r>
        <w:rPr>
          <w:rFonts w:cs="仿宋_GB2312" w:asciiTheme="minorEastAsia" w:hAnsiTheme="minorEastAsia"/>
          <w:sz w:val="24"/>
          <w:szCs w:val="24"/>
          <w:lang w:val="zh-CN"/>
        </w:rPr>
        <w:t xml:space="preserve">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30.1.2 投标文件未按招标文件要求签署、盖章的；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30.1.3 不具备招标文件中规定的资格要求的；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30.1.4 报价超过招标文件中规定的预算金额或者最高限价的；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30.1.5投标文件内容模糊清，无法辨认的；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30.1.6 </w:t>
      </w:r>
      <w:r>
        <w:rPr>
          <w:rFonts w:cs="仿宋_GB2312" w:asciiTheme="minorEastAsia" w:hAnsiTheme="minorEastAsia"/>
          <w:sz w:val="24"/>
          <w:szCs w:val="24"/>
          <w:lang w:val="zh-CN"/>
        </w:rPr>
        <w:t>投标文件含有采购人不能接受的附加条件的</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 有下列情形之一的，视为投标人串通投标，其投标无效：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30.2.1 不同投标人的投标文件由同一单位或者个人编制；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30.2.2 不同投标人委托同一单位或者个人办理投标事宜；</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30.2.3 不同投标人的投标文件载明的项目管理成员或者联系人员为同一人；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30.2.4 不同投标人的投标文件异常一致或者投标报价呈规律性差异；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30.2.5 不同投标人的投标文件相互混装；</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30.2.6 不同投标人的投标保证金从同一单位或者个人的账户转出。</w:t>
      </w:r>
    </w:p>
    <w:p>
      <w:pPr>
        <w:pStyle w:val="13"/>
        <w:spacing w:line="360" w:lineRule="auto"/>
        <w:rPr>
          <w:rFonts w:ascii="宋体" w:hAnsi="宋体" w:cs="宋体"/>
          <w:color w:val="FF0000"/>
          <w:szCs w:val="24"/>
        </w:rPr>
      </w:pPr>
      <w:r>
        <w:rPr>
          <w:rFonts w:hint="eastAsia" w:cs="仿宋_GB2312" w:asciiTheme="minorEastAsia" w:hAnsiTheme="minorEastAsia"/>
          <w:color w:val="FF0000"/>
          <w:szCs w:val="24"/>
          <w:lang w:val="zh-CN"/>
        </w:rPr>
        <w:t>30.3</w:t>
      </w:r>
      <w:r>
        <w:rPr>
          <w:rFonts w:hint="eastAsia" w:ascii="宋体" w:hAnsi="宋体" w:cs="宋体"/>
          <w:color w:val="FF0000"/>
          <w:szCs w:val="24"/>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13"/>
        <w:spacing w:line="360" w:lineRule="auto"/>
        <w:rPr>
          <w:rFonts w:ascii="宋体" w:hAnsi="宋体" w:cs="宋体"/>
          <w:color w:val="FF0000"/>
          <w:szCs w:val="24"/>
        </w:rPr>
      </w:pPr>
      <w:r>
        <w:rPr>
          <w:rFonts w:hint="eastAsia" w:ascii="宋体" w:hAnsi="宋体" w:cs="宋体"/>
          <w:color w:val="FF0000"/>
          <w:szCs w:val="24"/>
        </w:rPr>
        <w:t>（一）</w:t>
      </w:r>
      <w:r>
        <w:rPr>
          <w:rFonts w:hint="eastAsia" w:ascii="宋体" w:hAnsi="宋体" w:cs="宋体"/>
          <w:color w:val="FF0000"/>
          <w:szCs w:val="24"/>
          <w:highlight w:val="yellow"/>
        </w:rPr>
        <w:t>提供虚假材料谋取中标、成交的</w:t>
      </w:r>
      <w:r>
        <w:rPr>
          <w:rFonts w:hint="eastAsia" w:ascii="宋体" w:hAnsi="宋体" w:cs="宋体"/>
          <w:color w:val="FF0000"/>
          <w:szCs w:val="24"/>
        </w:rPr>
        <w:t>；</w:t>
      </w:r>
    </w:p>
    <w:p>
      <w:pPr>
        <w:pStyle w:val="13"/>
        <w:spacing w:line="360" w:lineRule="auto"/>
        <w:rPr>
          <w:rFonts w:ascii="宋体" w:hAnsi="宋体" w:cs="宋体"/>
          <w:color w:val="FF0000"/>
          <w:szCs w:val="24"/>
        </w:rPr>
      </w:pPr>
      <w:r>
        <w:rPr>
          <w:rFonts w:hint="eastAsia" w:ascii="宋体" w:hAnsi="宋体" w:cs="宋体"/>
          <w:color w:val="FF0000"/>
          <w:szCs w:val="24"/>
        </w:rPr>
        <w:t>（二）采取不正当手段诋毁、排挤其他供应商的；</w:t>
      </w:r>
    </w:p>
    <w:p>
      <w:pPr>
        <w:pStyle w:val="13"/>
        <w:spacing w:line="360" w:lineRule="auto"/>
        <w:rPr>
          <w:rFonts w:ascii="宋体" w:hAnsi="宋体" w:cs="宋体"/>
          <w:color w:val="FF0000"/>
          <w:szCs w:val="24"/>
        </w:rPr>
      </w:pPr>
      <w:r>
        <w:rPr>
          <w:rFonts w:hint="eastAsia" w:ascii="宋体" w:hAnsi="宋体" w:cs="宋体"/>
          <w:color w:val="FF0000"/>
          <w:szCs w:val="24"/>
        </w:rPr>
        <w:t>（三）与采购人、其他供应商或者采购代理机构恶意串通的；</w:t>
      </w:r>
    </w:p>
    <w:p>
      <w:pPr>
        <w:pStyle w:val="13"/>
        <w:spacing w:line="360" w:lineRule="auto"/>
        <w:rPr>
          <w:rFonts w:ascii="宋体" w:hAnsi="宋体" w:cs="宋体"/>
          <w:color w:val="FF0000"/>
          <w:szCs w:val="24"/>
        </w:rPr>
      </w:pPr>
      <w:r>
        <w:rPr>
          <w:rFonts w:hint="eastAsia" w:ascii="宋体" w:hAnsi="宋体" w:cs="宋体"/>
          <w:color w:val="FF0000"/>
          <w:szCs w:val="24"/>
        </w:rPr>
        <w:t>（四）向采购人、采购代理机构行贿或者提供其他不正当利益的；</w:t>
      </w:r>
    </w:p>
    <w:p>
      <w:pPr>
        <w:pStyle w:val="13"/>
        <w:spacing w:line="360" w:lineRule="auto"/>
        <w:rPr>
          <w:rFonts w:ascii="宋体" w:hAnsi="宋体" w:cs="宋体"/>
          <w:color w:val="FF0000"/>
          <w:szCs w:val="24"/>
        </w:rPr>
      </w:pPr>
      <w:r>
        <w:rPr>
          <w:rFonts w:hint="eastAsia" w:ascii="宋体" w:hAnsi="宋体" w:cs="宋体"/>
          <w:color w:val="FF0000"/>
          <w:szCs w:val="24"/>
        </w:rPr>
        <w:t>（五）在招标采购过程中与采购人进行协商谈判的；</w:t>
      </w:r>
    </w:p>
    <w:p>
      <w:pPr>
        <w:pStyle w:val="13"/>
        <w:spacing w:line="360" w:lineRule="auto"/>
        <w:rPr>
          <w:rFonts w:ascii="宋体" w:hAnsi="宋体" w:cs="宋体"/>
          <w:color w:val="FF0000"/>
          <w:szCs w:val="24"/>
        </w:rPr>
      </w:pPr>
      <w:r>
        <w:rPr>
          <w:rFonts w:hint="eastAsia" w:ascii="宋体" w:hAnsi="宋体" w:cs="宋体"/>
          <w:color w:val="FF0000"/>
          <w:szCs w:val="24"/>
        </w:rPr>
        <w:t>（六）拒绝有关部门监督检查或者提供虚假情况的。</w:t>
      </w:r>
    </w:p>
    <w:p>
      <w:pPr>
        <w:pStyle w:val="13"/>
        <w:spacing w:line="360" w:lineRule="auto"/>
        <w:rPr>
          <w:rFonts w:ascii="宋体" w:hAnsi="宋体" w:cs="宋体"/>
          <w:color w:val="FF0000"/>
          <w:kern w:val="0"/>
          <w:szCs w:val="24"/>
        </w:rPr>
      </w:pPr>
      <w:r>
        <w:rPr>
          <w:rFonts w:hint="eastAsia" w:ascii="宋体" w:hAnsi="宋体" w:cs="宋体"/>
          <w:color w:val="FF0000"/>
          <w:szCs w:val="24"/>
        </w:rPr>
        <w:t>投标人有前款第（一）至（五）项情形之一的，中标、成交无效。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30.5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30.6 </w:t>
      </w:r>
      <w:r>
        <w:rPr>
          <w:rFonts w:cs="仿宋_GB2312" w:asciiTheme="minorEastAsia" w:hAnsiTheme="minorEastAsia"/>
          <w:sz w:val="24"/>
          <w:szCs w:val="24"/>
          <w:lang w:val="zh-CN"/>
        </w:rPr>
        <w:t>法律、法规和招标文件规定的其他无效情形。</w:t>
      </w:r>
    </w:p>
    <w:p>
      <w:pPr>
        <w:tabs>
          <w:tab w:val="left" w:pos="1260"/>
        </w:tabs>
        <w:autoSpaceDE w:val="0"/>
        <w:autoSpaceDN w:val="0"/>
        <w:spacing w:line="360" w:lineRule="auto"/>
        <w:contextualSpacing/>
        <w:rPr>
          <w:rFonts w:asciiTheme="minorEastAsia" w:hAnsiTheme="minorEastAsia"/>
          <w:b/>
          <w:bCs/>
          <w:sz w:val="24"/>
          <w:szCs w:val="24"/>
          <w:lang w:val="zh-CN"/>
        </w:rPr>
      </w:pPr>
      <w:r>
        <w:rPr>
          <w:rFonts w:hint="eastAsia" w:cs="仿宋_GB2312" w:asciiTheme="minorEastAsia" w:hAnsiTheme="minorEastAsia"/>
          <w:sz w:val="24"/>
          <w:szCs w:val="24"/>
          <w:lang w:val="zh-CN"/>
        </w:rPr>
        <w:t>31.</w:t>
      </w:r>
      <w:r>
        <w:rPr>
          <w:rFonts w:hint="eastAsia" w:asciiTheme="minorEastAsia" w:hAnsiTheme="minorEastAsia"/>
          <w:b/>
          <w:bCs/>
          <w:sz w:val="24"/>
          <w:szCs w:val="24"/>
          <w:lang w:val="zh-CN"/>
        </w:rPr>
        <w:t xml:space="preserve"> 相同品牌投标人的认定（服务类项目不适用本条款规定）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32</w:t>
      </w:r>
      <w:r>
        <w:rPr>
          <w:rFonts w:hint="eastAsia" w:cs="仿宋_GB2312" w:asciiTheme="minorEastAsia" w:hAnsiTheme="minorEastAsia"/>
          <w:b/>
          <w:sz w:val="24"/>
          <w:szCs w:val="24"/>
          <w:lang w:val="zh-CN"/>
        </w:rPr>
        <w:t>. 投标文件的比较与评价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评标委员会按照招标文件中规定的评标方法和标准，对符合性审查合格的投标文件进行商务和技术评估，综合比较与评价。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33.评标方法、评标标准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 评标方法分为最低评标价法和综合评分法。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.1.1 最低评标价法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33</w:t>
      </w:r>
      <w:r>
        <w:rPr>
          <w:rFonts w:hint="eastAsia" w:cs="仿宋_GB2312" w:asciiTheme="minorEastAsia" w:hAnsiTheme="minorEastAsia"/>
          <w:sz w:val="24"/>
          <w:szCs w:val="24"/>
          <w:lang w:val="zh-CN"/>
        </w:rPr>
        <w:t>.1.1.1 最低评标价法，是指投标文件满足招标文件全部实质性要求，且投标报价最低的投标人为中标候选人的评标方法。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.1.1.2 采用最低评标价法评标时，除了算术修正和落实政府采购政策需进行的价格扣除外，不能对投标人的投标价格进行任何调整。</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.1.2 综合评分法，是指投标文件满足招标文件全部实质性要求，且按照评审因素的量化指标评审得分最高的投标人为中标候选人的评标方法。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 价格分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.2.1 价格分采用低价优先法计算，即满足招标文件要求且投标价格最低的投标报价为评标基准价，其价格分为满分。其他投标人的价格分统一按照下列公式计算：</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投标报价得分=(评标基准价/投标报价)×100</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评标总得分=F1×A1+F2×A2+……+Fn×An</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F1、F2……Fn分别为各项评审因素的得分;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A1、A2、……An 分别为各项评审因素所占的权重(A1+A2+……+An=1)。</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.2.2 评标过程中，不得去掉报价中的最高报价和最低报价。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.2.3 因落实政府采购政策进行价格调整的，以调整后的价格计算评标基准价和投标报价。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.3</w:t>
      </w:r>
      <w:r>
        <w:rPr>
          <w:rFonts w:hint="eastAsia" w:cs="仿宋_GB2312" w:asciiTheme="minorEastAsia" w:hAnsiTheme="minorEastAsia"/>
          <w:b/>
          <w:sz w:val="24"/>
          <w:szCs w:val="24"/>
          <w:lang w:val="zh-CN"/>
        </w:rPr>
        <w:t xml:space="preserve"> 本次评标具体评标方法、评标标准见（第六章 资格审查与</w:t>
      </w:r>
      <w:r>
        <w:rPr>
          <w:rFonts w:hint="eastAsia" w:cs="宋体" w:asciiTheme="minorEastAsia" w:hAnsiTheme="minorEastAsia"/>
          <w:b/>
          <w:kern w:val="0"/>
          <w:sz w:val="24"/>
          <w:szCs w:val="24"/>
        </w:rPr>
        <w:t>评标</w:t>
      </w:r>
      <w:r>
        <w:rPr>
          <w:rFonts w:hint="eastAsia" w:cs="仿宋_GB2312" w:asciiTheme="minorEastAsia" w:hAnsiTheme="minorEastAsia"/>
          <w:b/>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
          <w:bCs/>
          <w:sz w:val="24"/>
          <w:szCs w:val="24"/>
          <w:lang w:val="zh-CN"/>
        </w:rPr>
        <w:t>3</w:t>
      </w:r>
      <w:r>
        <w:rPr>
          <w:rFonts w:hint="eastAsia" w:asciiTheme="minorEastAsia" w:hAnsiTheme="minorEastAsia"/>
          <w:b/>
          <w:bCs/>
          <w:sz w:val="24"/>
          <w:szCs w:val="24"/>
        </w:rPr>
        <w:t>4</w:t>
      </w:r>
      <w:r>
        <w:rPr>
          <w:rFonts w:hint="eastAsia" w:asciiTheme="minorEastAsia" w:hAnsiTheme="minorEastAsia"/>
          <w:b/>
          <w:bCs/>
          <w:sz w:val="24"/>
          <w:szCs w:val="24"/>
          <w:lang w:val="zh-CN"/>
        </w:rPr>
        <w:t>. 推荐中标候选人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.评审意见无效情形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评标委员会及其成员有下列行为之一的，其评审意见无效：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.1 确定参与评标至评标结束前私自接触投标人；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.2 接受投标人提出的与投标文件不一致的澄清或者说明，《投标人须知》2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条规定的情形除外；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.3 违反评标纪律发表倾向性意见或者征询采购人的倾向性意见；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.4 对需要专业判断的主观评审因素协商评分；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35.5 在评标过程中擅离职守，影响评标程序正常进行的；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.6 记录、复制或者带走任何评标资料；</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.7 其他不遵守评标纪律的行为。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 保密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评审专家应当遵守评审工作纪律，不得泄露评审文件、评审情况和评审中获悉的商业秘密。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六、定标和授予合同</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确定中标人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采购人应当自收到评标报告之日起</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个工作日内，在评标报告确定的中标候选人名单中按顺序确定中标人。中标候选人并列的，由采购人采取随机抽取的方式确定。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中标公告、发出中标通知书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采购人确认中标人后，招标人在公告中标结果的同时，向中标人发出中标通知书。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中标通知书发出后，采购人不得违法改变中标结果，中标人无正当理由不得放弃中标。</w:t>
      </w:r>
    </w:p>
    <w:p>
      <w:pPr>
        <w:tabs>
          <w:tab w:val="left" w:pos="1260"/>
        </w:tabs>
        <w:autoSpaceDE w:val="0"/>
        <w:autoSpaceDN w:val="0"/>
        <w:spacing w:line="360" w:lineRule="auto"/>
        <w:contextualSpacing/>
        <w:rPr>
          <w:rFonts w:cs="宋体" w:asciiTheme="minorEastAsia" w:hAnsiTheme="minorEastAsia"/>
          <w:bCs/>
          <w:sz w:val="24"/>
          <w:szCs w:val="24"/>
          <w:lang w:val="zh-CN"/>
        </w:rPr>
      </w:pPr>
      <w:r>
        <w:rPr>
          <w:rFonts w:hint="eastAsia" w:cs="仿宋_GB2312" w:asciiTheme="minorEastAsia" w:hAnsiTheme="minorEastAsia"/>
          <w:sz w:val="24"/>
          <w:szCs w:val="24"/>
        </w:rPr>
        <w:t xml:space="preserve">38.3 </w:t>
      </w: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39.</w:t>
      </w:r>
      <w:r>
        <w:rPr>
          <w:rFonts w:hint="eastAsia" w:cs="仿宋_GB2312" w:asciiTheme="minorEastAsia" w:hAnsiTheme="minorEastAsia"/>
          <w:b/>
          <w:sz w:val="24"/>
          <w:szCs w:val="24"/>
          <w:lang w:val="zh-CN"/>
        </w:rPr>
        <w:t>质疑提出与答复</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 供应商认为采购文件、采购过程和中标结果使自己的权益受到损害的，可以按照</w:t>
      </w:r>
      <w:r>
        <w:rPr>
          <w:rFonts w:hint="eastAsia" w:ascii="宋体" w:cs="宋体"/>
          <w:bCs/>
          <w:kern w:val="0"/>
          <w:sz w:val="24"/>
          <w:lang w:val="zh-CN"/>
        </w:rPr>
        <w:t>财政部94号令</w:t>
      </w:r>
      <w:r>
        <w:rPr>
          <w:rFonts w:hint="eastAsia" w:cs="宋体" w:asciiTheme="minorEastAsia" w:hAnsiTheme="minorEastAsia"/>
          <w:bCs/>
          <w:sz w:val="24"/>
          <w:szCs w:val="24"/>
          <w:lang w:val="zh-CN"/>
        </w:rPr>
        <w:t>提出质</w:t>
      </w:r>
      <w:r>
        <w:rPr>
          <w:rFonts w:hint="eastAsia" w:cs="仿宋_GB2312" w:asciiTheme="minorEastAsia" w:hAnsiTheme="minorEastAsia"/>
          <w:sz w:val="24"/>
          <w:szCs w:val="24"/>
        </w:rPr>
        <w:t>疑。</w:t>
      </w:r>
      <w:r>
        <w:rPr>
          <w:rFonts w:cs="仿宋_GB2312" w:asciiTheme="minorEastAsia" w:hAnsiTheme="minorEastAsia"/>
          <w:sz w:val="24"/>
          <w:szCs w:val="24"/>
        </w:rPr>
        <w:t>提出质疑的供应商应当是参与</w:t>
      </w:r>
      <w:r>
        <w:rPr>
          <w:rFonts w:hint="eastAsia" w:cs="仿宋_GB2312" w:asciiTheme="minorEastAsia" w:hAnsiTheme="minorEastAsia"/>
          <w:sz w:val="24"/>
          <w:szCs w:val="24"/>
        </w:rPr>
        <w:t>本</w:t>
      </w:r>
      <w:r>
        <w:rPr>
          <w:rFonts w:cs="仿宋_GB2312" w:asciiTheme="minorEastAsia" w:hAnsiTheme="minorEastAsia"/>
          <w:sz w:val="24"/>
          <w:szCs w:val="24"/>
        </w:rPr>
        <w:t>项目采购活动的供应商。</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39.1.1 对采购文件提出质疑的，</w:t>
      </w:r>
      <w:r>
        <w:rPr>
          <w:rFonts w:cs="仿宋_GB2312" w:asciiTheme="minorEastAsia" w:hAnsiTheme="minorEastAsia"/>
          <w:sz w:val="24"/>
          <w:szCs w:val="24"/>
        </w:rPr>
        <w:t>潜在</w:t>
      </w:r>
      <w:r>
        <w:rPr>
          <w:rFonts w:hint="eastAsia" w:cs="仿宋_GB2312" w:asciiTheme="minorEastAsia" w:hAnsiTheme="minorEastAsia"/>
          <w:sz w:val="24"/>
          <w:szCs w:val="24"/>
        </w:rPr>
        <w:t>投标人应</w:t>
      </w:r>
      <w:r>
        <w:rPr>
          <w:rFonts w:cs="仿宋_GB2312" w:asciiTheme="minorEastAsia" w:hAnsiTheme="minorEastAsia"/>
          <w:sz w:val="24"/>
          <w:szCs w:val="24"/>
        </w:rPr>
        <w:t>已依法获取采购文件</w:t>
      </w:r>
      <w:r>
        <w:rPr>
          <w:rFonts w:hint="eastAsia" w:cs="仿宋_GB2312" w:asciiTheme="minorEastAsia" w:hAnsiTheme="minorEastAsia"/>
          <w:sz w:val="24"/>
          <w:szCs w:val="24"/>
        </w:rPr>
        <w:t>，且应当在</w:t>
      </w:r>
      <w:r>
        <w:rPr>
          <w:rFonts w:cs="仿宋_GB2312" w:asciiTheme="minorEastAsia" w:hAnsiTheme="minorEastAsia"/>
          <w:sz w:val="24"/>
          <w:szCs w:val="24"/>
        </w:rPr>
        <w:t>获取采购文件或者采购文件公告期限届满之日起7个工作日内</w:t>
      </w:r>
      <w:r>
        <w:rPr>
          <w:rFonts w:hint="eastAsia" w:cs="仿宋_GB2312" w:asciiTheme="minorEastAsia" w:hAnsiTheme="minorEastAsia"/>
          <w:sz w:val="24"/>
          <w:szCs w:val="24"/>
        </w:rPr>
        <w:t>通过《全国公共资源交易平台（河南省·许昌市）》一次性提出，提出后通知中心项目联系人查收，同时将纸质质疑函一式两份送至采购单位，如未提出视为全面接受；</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39.1.2 对采购过程提出质疑的，为各采购程序环节结束之日起七个工作日内，以书面形式向采购人和采购代理机构一次性提出；</w:t>
      </w:r>
      <w:r>
        <w:rPr>
          <w:rFonts w:hint="eastAsia" w:cs="仿宋_GB2312" w:asciiTheme="minorEastAsia" w:hAnsiTheme="minorEastAsia"/>
          <w:sz w:val="24"/>
          <w:szCs w:val="24"/>
        </w:rPr>
        <w:br w:type="textWrapping"/>
      </w:r>
      <w:r>
        <w:rPr>
          <w:rFonts w:hint="eastAsia" w:cs="仿宋_GB2312" w:asciiTheme="minorEastAsia" w:hAnsiTheme="minorEastAsia"/>
          <w:sz w:val="24"/>
          <w:szCs w:val="24"/>
        </w:rPr>
        <w:t>39.1.3 对中标结果提出质疑的，为中标结果公告期限届满之日起七个工作日内，以书面形式向采购人和采购代理机构一次性提出。</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 </w:t>
      </w:r>
      <w:r>
        <w:rPr>
          <w:rFonts w:cs="仿宋_GB2312" w:asciiTheme="minorEastAsia" w:hAnsiTheme="minorEastAsia"/>
          <w:sz w:val="24"/>
          <w:szCs w:val="24"/>
        </w:rPr>
        <w:t>采购人、采购代理机构认为供应商质疑不成立，或者成立但未对中标结果构成影响的，继续开展采购活动；认为供应商质疑成立且影响或者可能影响中标结果的，按照下列情况处理：</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39.2.1 </w:t>
      </w:r>
      <w:r>
        <w:rPr>
          <w:rFonts w:cs="仿宋_GB2312" w:asciiTheme="minorEastAsia" w:hAnsiTheme="minorEastAsia"/>
          <w:sz w:val="24"/>
          <w:szCs w:val="24"/>
        </w:rPr>
        <w:t>对采购文件提出的质疑，依法通过澄清或者修改可以继续开展采购活动的，澄清或者修改采购文件后继续开展采购活动；否则应当修改采购文件后重新开展采购活动。</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39.2.2 </w:t>
      </w:r>
      <w:r>
        <w:rPr>
          <w:rFonts w:cs="仿宋_GB2312" w:asciiTheme="minorEastAsia" w:hAnsiTheme="minorEastAsia"/>
          <w:sz w:val="24"/>
          <w:szCs w:val="24"/>
        </w:rPr>
        <w:t>对采购过程、中标结果提出的质疑，合格供应商符合法定数量时，可以从合格的中标</w:t>
      </w:r>
      <w:r>
        <w:rPr>
          <w:rFonts w:hint="eastAsia" w:cs="仿宋_GB2312" w:asciiTheme="minorEastAsia" w:hAnsiTheme="minorEastAsia"/>
          <w:sz w:val="24"/>
          <w:szCs w:val="24"/>
        </w:rPr>
        <w:t>候选人</w:t>
      </w:r>
      <w:r>
        <w:rPr>
          <w:rFonts w:cs="仿宋_GB2312" w:asciiTheme="minorEastAsia" w:hAnsiTheme="minorEastAsia"/>
          <w:sz w:val="24"/>
          <w:szCs w:val="24"/>
        </w:rPr>
        <w:t>中另行确定中标供应商的，应当依法另行确定中标供应商；否则应当重新开展采购活动。</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 答复</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39.3.1 对采购文件提出质疑的，质疑供应商和其他有关供应商在法定时限内到《全国公共资源交易平台（河南省·许昌市）》自行下载并打印书面质疑回复函，或者联系采购单位领取书面质疑回复函。</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39.3.2 对采购过程提出质疑的，质疑供应商和其他有关供应商在法定时限内联系采购单位领取书面质疑回复函。</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39.3.3 对中标结果提出质疑的，质疑供应商和其他有关供应商在法定时限内联系采购单位领取书面质疑回复函。</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40.</w:t>
      </w:r>
      <w:r>
        <w:rPr>
          <w:rFonts w:hint="eastAsia" w:cs="仿宋_GB2312" w:asciiTheme="minorEastAsia" w:hAnsiTheme="minorEastAsia"/>
          <w:b/>
          <w:sz w:val="24"/>
          <w:szCs w:val="24"/>
          <w:lang w:val="zh-CN"/>
        </w:rPr>
        <w:t>签订合同</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41.履约保证金</w:t>
      </w:r>
    </w:p>
    <w:p>
      <w:pPr>
        <w:autoSpaceDE w:val="0"/>
        <w:autoSpaceDN w:val="0"/>
        <w:spacing w:line="360" w:lineRule="auto"/>
        <w:contextualSpacing/>
        <w:rPr>
          <w:rFonts w:cs="仿宋_GB2312" w:asciiTheme="minorEastAsia" w:hAnsiTheme="minorEastAsia"/>
          <w:b/>
          <w:color w:val="FF0000"/>
          <w:sz w:val="24"/>
          <w:szCs w:val="24"/>
        </w:rPr>
      </w:pPr>
      <w:r>
        <w:rPr>
          <w:rFonts w:hint="eastAsia" w:cs="宋体" w:asciiTheme="minorEastAsia" w:hAnsiTheme="minorEastAsia"/>
          <w:kern w:val="0"/>
          <w:sz w:val="24"/>
          <w:szCs w:val="24"/>
        </w:rPr>
        <w:t>“投标人须知前附表”中规定</w:t>
      </w:r>
      <w:r>
        <w:rPr>
          <w:rFonts w:hint="eastAsia" w:cs="宋体" w:asciiTheme="minorEastAsia" w:hAnsiTheme="minor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r>
        <w:rPr>
          <w:rFonts w:hint="eastAsia" w:cs="仿宋_GB2312" w:asciiTheme="minorEastAsia" w:hAnsiTheme="minorEastAsia"/>
          <w:b/>
          <w:color w:val="FF0000"/>
          <w:sz w:val="24"/>
          <w:szCs w:val="24"/>
        </w:rPr>
        <w:t>42. 其他</w:t>
      </w:r>
    </w:p>
    <w:p>
      <w:pPr>
        <w:tabs>
          <w:tab w:val="left" w:pos="1260"/>
        </w:tabs>
        <w:autoSpaceDE w:val="0"/>
        <w:autoSpaceDN w:val="0"/>
        <w:spacing w:line="360" w:lineRule="auto"/>
        <w:contextualSpacing/>
        <w:jc w:val="left"/>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本次招标文件未尽事项，以法律法规规定的为准。</w:t>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widowControl/>
        <w:jc w:val="left"/>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一、促进中小企业发展（不含民办非企业）</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4、中小企业投标应提供《中小企业声明函》，如为联合投标的，联合体各方需分别填写《中小企业声明函》。</w:t>
      </w:r>
    </w:p>
    <w:p>
      <w:pPr>
        <w:topLinePunct/>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二、支持监狱企业发展</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按照财政部、司法部发布的《关于政府采购支持监狱企业发展有关问题的通知》（</w:t>
      </w:r>
      <w:bookmarkStart w:id="0" w:name="OLE_LINK6"/>
      <w:r>
        <w:rPr>
          <w:rFonts w:hint="eastAsia" w:cs="仿宋_GB2312" w:asciiTheme="minorEastAsia" w:hAnsiTheme="minorEastAsia"/>
          <w:sz w:val="24"/>
          <w:szCs w:val="24"/>
          <w:lang w:val="zh-CN"/>
        </w:rPr>
        <w:t>财库[2014]68号</w:t>
      </w:r>
      <w:bookmarkEnd w:id="0"/>
      <w:r>
        <w:rPr>
          <w:rFonts w:hint="eastAsia" w:cs="仿宋_GB2312" w:asciiTheme="minorEastAsia" w:hAnsiTheme="minor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三、促进残疾人就业</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Cs w:val="24"/>
        </w:rPr>
        <w:t>残疾人福利性单位属于小型、微型企业的，不重复享受政策。</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3、中标人为残疾人福利性单位的，招标人应当随中标结果同时公告其《残疾人福利性单位声明函》，接受社会监督。</w:t>
      </w: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contextualSpacing/>
        <w:jc w:val="both"/>
        <w:rPr>
          <w:rFonts w:cs="宋体" w:asciiTheme="majorEastAsia" w:hAnsiTheme="majorEastAsia" w:eastAsiaTheme="majorEastAsia"/>
          <w:b/>
          <w:kern w:val="0"/>
          <w:sz w:val="36"/>
          <w:szCs w:val="36"/>
        </w:rPr>
      </w:pPr>
    </w:p>
    <w:p>
      <w:pPr>
        <w:pStyle w:val="13"/>
        <w:spacing w:line="360" w:lineRule="auto"/>
        <w:ind w:firstLine="2168" w:firstLineChars="600"/>
        <w:contextualSpacing/>
        <w:jc w:val="both"/>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第六章 资格审查与评标</w:t>
      </w:r>
    </w:p>
    <w:p>
      <w:pPr>
        <w:pStyle w:val="13"/>
        <w:spacing w:line="360" w:lineRule="auto"/>
        <w:contextualSpacing/>
        <w:rPr>
          <w:rFonts w:cs="仿宋_GB2312" w:asciiTheme="minorEastAsia" w:hAnsiTheme="minorEastAsia"/>
          <w:lang w:val="zh-CN"/>
        </w:rPr>
      </w:pPr>
    </w:p>
    <w:p>
      <w:pPr>
        <w:pStyle w:val="13"/>
        <w:spacing w:line="360" w:lineRule="auto"/>
        <w:contextualSpacing/>
        <w:jc w:val="center"/>
        <w:rPr>
          <w:rFonts w:cs="仿宋_GB2312" w:asciiTheme="minorEastAsia" w:hAnsiTheme="minorEastAsia" w:eastAsiaTheme="minorEastAsia"/>
          <w:b/>
          <w:sz w:val="32"/>
          <w:szCs w:val="32"/>
          <w:lang w:val="zh-CN"/>
        </w:rPr>
      </w:pPr>
      <w:r>
        <w:rPr>
          <w:rFonts w:cs="仿宋_GB2312" w:asciiTheme="minorEastAsia" w:hAnsiTheme="minorEastAsia" w:eastAsiaTheme="minorEastAsia"/>
          <w:b/>
          <w:sz w:val="32"/>
          <w:szCs w:val="32"/>
          <w:lang w:val="zh-CN"/>
        </w:rPr>
        <w:t>一、资格审查</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（一）</w:t>
      </w:r>
      <w:r>
        <w:rPr>
          <w:rFonts w:cs="仿宋_GB2312" w:asciiTheme="minorEastAsia" w:hAnsiTheme="minorEastAsia" w:eastAsiaTheme="minorEastAsia"/>
          <w:szCs w:val="24"/>
          <w:lang w:val="zh-CN"/>
        </w:rPr>
        <w:t>开标结束后，</w:t>
      </w:r>
      <w:r>
        <w:rPr>
          <w:rFonts w:hint="eastAsia" w:cs="仿宋_GB2312" w:asciiTheme="minorEastAsia" w:hAnsiTheme="minorEastAsia" w:eastAsiaTheme="minorEastAsia"/>
          <w:szCs w:val="24"/>
          <w:lang w:val="zh-CN"/>
        </w:rPr>
        <w:t>采购人（采购代理机构）依法对投标人资格进行审查</w:t>
      </w:r>
      <w:r>
        <w:rPr>
          <w:rFonts w:cs="仿宋_GB2312" w:asciiTheme="minorEastAsia" w:hAnsiTheme="minorEastAsia" w:eastAsiaTheme="minorEastAsia"/>
          <w:szCs w:val="24"/>
          <w:lang w:val="zh-CN"/>
        </w:rPr>
        <w:t>。</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（二）资格证明材料（本栏所列内容为本项目的资格审查条件，如有一项不符合要求，则不能进入下一步评审）。</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（三）资格审查中所涉及到的证书及材料，均须在电子投标文件中提供原件扫描件（或图片）。</w:t>
      </w:r>
    </w:p>
    <w:tbl>
      <w:tblPr>
        <w:tblStyle w:val="22"/>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（1）企业法人营业执照或营业执照。（企业投标提供）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（2）事业单位法人证书。（事业单位投标提供）</w:t>
            </w:r>
          </w:p>
          <w:p>
            <w:pPr>
              <w:spacing w:line="360" w:lineRule="auto"/>
              <w:jc w:val="left"/>
              <w:rPr>
                <w:rFonts w:asciiTheme="minorEastAsia" w:hAnsiTheme="minorEastAsia"/>
                <w:bCs/>
                <w:szCs w:val="21"/>
              </w:rPr>
            </w:pPr>
            <w:r>
              <w:rPr>
                <w:rFonts w:hint="eastAsia" w:asciiTheme="minorEastAsia" w:hAnsiTheme="minorEastAsia"/>
                <w:bCs/>
                <w:szCs w:val="21"/>
              </w:rPr>
              <w:t>（3）执业许可证。（非企业专业服务机构投标提供）</w:t>
            </w:r>
          </w:p>
          <w:p>
            <w:pPr>
              <w:spacing w:line="360" w:lineRule="auto"/>
              <w:jc w:val="left"/>
              <w:rPr>
                <w:rFonts w:asciiTheme="minorEastAsia" w:hAnsiTheme="minorEastAsia"/>
                <w:bCs/>
                <w:szCs w:val="21"/>
              </w:rPr>
            </w:pPr>
            <w:r>
              <w:rPr>
                <w:rFonts w:hint="eastAsia" w:asciiTheme="minorEastAsia" w:hAnsiTheme="minorEastAsia"/>
                <w:bCs/>
                <w:szCs w:val="21"/>
              </w:rPr>
              <w:t>（4）个体工商户营业执照。（个体工商户投标提供）</w:t>
            </w:r>
          </w:p>
          <w:p>
            <w:pPr>
              <w:spacing w:line="360" w:lineRule="auto"/>
              <w:jc w:val="left"/>
              <w:rPr>
                <w:rFonts w:asciiTheme="minorEastAsia" w:hAnsiTheme="minorEastAsia"/>
                <w:bCs/>
                <w:szCs w:val="21"/>
              </w:rPr>
            </w:pPr>
            <w:r>
              <w:rPr>
                <w:rFonts w:hint="eastAsia" w:asciiTheme="minorEastAsia" w:hAnsiTheme="minorEastAsia"/>
                <w:bCs/>
                <w:szCs w:val="21"/>
              </w:rPr>
              <w:t>（5）自然人身份证明。（自然人投标提供）</w:t>
            </w:r>
          </w:p>
          <w:p>
            <w:pPr>
              <w:spacing w:line="360" w:lineRule="auto"/>
              <w:jc w:val="left"/>
              <w:rPr>
                <w:rFonts w:asciiTheme="minorEastAsia" w:hAnsiTheme="minorEastAsia"/>
                <w:b/>
                <w:bCs/>
                <w:szCs w:val="21"/>
              </w:rPr>
            </w:pPr>
            <w:r>
              <w:rPr>
                <w:rFonts w:hint="eastAsia" w:asciiTheme="minorEastAsia" w:hAnsiTheme="minorEastAsia"/>
                <w:bCs/>
                <w:szCs w:val="21"/>
              </w:rPr>
              <w:t>（6）民办非企业单位登记证书。（民办非企业单位投标提供）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（1）投标人是法人（法人包括企业法人、机关法人、事业单位法人和社会团体法人），提供本单位：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（2）投标人（其他组织和自然人）提供本单位：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投标人提供参加本次政府采购项目</w:t>
            </w:r>
            <w:r>
              <w:rPr>
                <w:rFonts w:hint="eastAsia" w:asciiTheme="minorEastAsia" w:hAnsiTheme="minorEastAsia"/>
                <w:bCs/>
                <w:szCs w:val="21"/>
              </w:rPr>
              <w:t>投标截止时间前</w:t>
            </w:r>
            <w:r>
              <w:rPr>
                <w:rFonts w:hint="eastAsia" w:asciiTheme="minorEastAsia" w:hAnsiTheme="minorEastAsia"/>
                <w:bCs/>
                <w:szCs w:val="21"/>
                <w:lang w:eastAsia="zh-CN"/>
              </w:rPr>
              <w:t>三</w:t>
            </w:r>
            <w:r>
              <w:rPr>
                <w:rFonts w:hint="eastAsia" w:asciiTheme="minorEastAsia" w:hAnsiTheme="minorEastAsia"/>
                <w:bCs/>
                <w:szCs w:val="21"/>
              </w:rPr>
              <w:t>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投标人提供参加本次政府采购项目</w:t>
            </w:r>
            <w:r>
              <w:rPr>
                <w:rFonts w:hint="eastAsia" w:asciiTheme="minorEastAsia" w:hAnsiTheme="minorEastAsia"/>
                <w:bCs/>
                <w:szCs w:val="21"/>
              </w:rPr>
              <w:t>投标截止时间前</w:t>
            </w:r>
            <w:r>
              <w:rPr>
                <w:rFonts w:hint="eastAsia" w:asciiTheme="minorEastAsia" w:hAnsiTheme="minorEastAsia"/>
                <w:bCs/>
                <w:szCs w:val="21"/>
                <w:lang w:eastAsia="zh-CN"/>
              </w:rPr>
              <w:t>三</w:t>
            </w:r>
            <w:r>
              <w:rPr>
                <w:rFonts w:hint="eastAsia" w:asciiTheme="minorEastAsia" w:hAnsiTheme="minorEastAsia"/>
                <w:bCs/>
                <w:szCs w:val="21"/>
              </w:rPr>
              <w:t>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①与本项目投标相关设备的购置发票、专业技术人员职称证书、用工合同等；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②投标人具备履行合同所必须的设备和专业技术能力承诺函或声明（承诺函或声明格式自拟）。</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5954" w:type="dxa"/>
            <w:vAlign w:val="center"/>
          </w:tcPr>
          <w:p>
            <w:pPr>
              <w:spacing w:line="360" w:lineRule="auto"/>
              <w:jc w:val="left"/>
              <w:rPr>
                <w:rFonts w:asciiTheme="minorEastAsia" w:hAnsiTheme="minorEastAsia"/>
                <w:b/>
                <w:bCs/>
                <w:szCs w:val="21"/>
              </w:rPr>
            </w:pPr>
            <w:r>
              <w:rPr>
                <w:rFonts w:hint="eastAsia" w:ascii="宋体" w:hAnsi="宋体" w:cs="微软雅黑"/>
                <w:bCs/>
                <w:szCs w:val="21"/>
              </w:rPr>
              <w:t>按照招标文件提供格式填写。</w:t>
            </w:r>
            <w:r>
              <w:rPr>
                <w:rFonts w:hint="eastAsia" w:asciiTheme="minorEastAsia" w:hAnsiTheme="minor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政府采购活动中查询及使用投标人信用记录的具体要求为：投标人未被列入</w:t>
            </w:r>
            <w:r>
              <w:rPr>
                <w:rFonts w:asciiTheme="minorEastAsia" w:hAnsiTheme="minorEastAsia"/>
                <w:bCs/>
                <w:szCs w:val="21"/>
              </w:rPr>
              <w:t>“信用中国”网站</w:t>
            </w:r>
            <w:r>
              <w:rPr>
                <w:rFonts w:hint="eastAsia" w:asciiTheme="minorEastAsia" w:hAnsiTheme="minorEastAsia"/>
                <w:bCs/>
                <w:szCs w:val="21"/>
              </w:rPr>
              <w:t>失信被执行人、重大税收违法案件当事人名单、</w:t>
            </w:r>
            <w:r>
              <w:rPr>
                <w:rFonts w:asciiTheme="minorEastAsia" w:hAnsiTheme="minorEastAsia"/>
                <w:bCs/>
                <w:szCs w:val="21"/>
              </w:rPr>
              <w:t>政府采购严重违法失信名单</w:t>
            </w:r>
            <w:r>
              <w:rPr>
                <w:rFonts w:hint="eastAsia" w:asciiTheme="minorEastAsia" w:hAnsiTheme="minorEastAsia"/>
                <w:bCs/>
                <w:szCs w:val="21"/>
              </w:rPr>
              <w:t>、“</w:t>
            </w:r>
            <w:r>
              <w:rPr>
                <w:rFonts w:asciiTheme="minorEastAsia" w:hAnsiTheme="minorEastAsia"/>
                <w:bCs/>
                <w:szCs w:val="21"/>
              </w:rPr>
              <w:t>中国政府采购网</w:t>
            </w:r>
            <w:r>
              <w:rPr>
                <w:rFonts w:hint="eastAsia" w:asciiTheme="minorEastAsia" w:hAnsiTheme="minorEastAsia"/>
                <w:bCs/>
                <w:szCs w:val="21"/>
              </w:rPr>
              <w:t>”政府采购严重违法失信行为记录名单、“国家企业信用公示系统”网站严重违法失信企业名单（黑名单）、</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）严重违法失信社会组织名单的投标人</w:t>
            </w:r>
            <w:r>
              <w:rPr>
                <w:rFonts w:hint="eastAsia" w:cs="仿宋_GB2312" w:asciiTheme="minorEastAsia" w:hAnsiTheme="minorEastAsia"/>
                <w:b/>
                <w:color w:val="000000"/>
                <w:szCs w:val="21"/>
              </w:rPr>
              <w:t>；</w:t>
            </w:r>
            <w:r>
              <w:rPr>
                <w:rFonts w:hint="eastAsia" w:asciiTheme="minorEastAsia" w:hAnsiTheme="minorEastAsia"/>
                <w:bCs/>
                <w:szCs w:val="21"/>
              </w:rPr>
              <w:t>（联合体形式投标的，联合体成员存在不良信用记录，视同联合体存在不良信用记录）。</w:t>
            </w:r>
          </w:p>
          <w:p>
            <w:pPr>
              <w:spacing w:line="360" w:lineRule="auto"/>
              <w:rPr>
                <w:rFonts w:asciiTheme="minorEastAsia" w:hAnsiTheme="minorEastAsia"/>
                <w:bCs/>
                <w:szCs w:val="21"/>
              </w:rPr>
            </w:pPr>
            <w:r>
              <w:rPr>
                <w:rFonts w:hint="eastAsia" w:asciiTheme="minorEastAsia" w:hAnsiTheme="minorEastAsia"/>
                <w:bCs/>
                <w:szCs w:val="21"/>
              </w:rPr>
              <w:t>（1）查询渠道：</w:t>
            </w:r>
          </w:p>
          <w:p>
            <w:pPr>
              <w:spacing w:line="360" w:lineRule="auto"/>
              <w:rPr>
                <w:rFonts w:asciiTheme="minorEastAsia" w:hAnsiTheme="minorEastAsia"/>
                <w:bCs/>
                <w:szCs w:val="21"/>
              </w:rPr>
            </w:pPr>
            <w:r>
              <w:rPr>
                <w:rFonts w:hint="eastAsia" w:asciiTheme="minorEastAsia" w:hAnsiTheme="minorEastAsia"/>
                <w:bCs/>
                <w:szCs w:val="21"/>
              </w:rPr>
              <w:t>①“信用中国”网站（</w:t>
            </w:r>
            <w:r>
              <w:fldChar w:fldCharType="begin"/>
            </w:r>
            <w:r>
              <w:instrText xml:space="preserve"> HYPERLINK "http://www.creditchina.gov.cn" </w:instrText>
            </w:r>
            <w:r>
              <w:fldChar w:fldCharType="separate"/>
            </w:r>
            <w:r>
              <w:rPr>
                <w:rStyle w:val="27"/>
                <w:rFonts w:hint="eastAsia" w:asciiTheme="minorEastAsia" w:hAnsiTheme="minorEastAsia"/>
                <w:bCs/>
                <w:szCs w:val="21"/>
              </w:rPr>
              <w:t>www.creditchina.gov.cn</w:t>
            </w:r>
            <w:r>
              <w:rPr>
                <w:rStyle w:val="27"/>
                <w:rFonts w:hint="eastAsia" w:asciiTheme="minorEastAsia" w:hAnsiTheme="minorEastAsia"/>
                <w:bCs/>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②“中国政府采购网”（www.ccgp.gov.cn）</w:t>
            </w:r>
          </w:p>
          <w:p>
            <w:pPr>
              <w:spacing w:line="360" w:lineRule="auto"/>
              <w:rPr>
                <w:rFonts w:asciiTheme="minorEastAsia" w:hAnsiTheme="minorEastAsia"/>
                <w:bCs/>
                <w:szCs w:val="21"/>
              </w:rPr>
            </w:pPr>
            <w:r>
              <w:rPr>
                <w:rFonts w:hint="eastAsia" w:asciiTheme="minorEastAsia" w:hAnsiTheme="minorEastAsia"/>
                <w:bCs/>
                <w:szCs w:val="21"/>
              </w:rPr>
              <w:t>③“国家企业信用公示系统”网站（</w:t>
            </w:r>
            <w:r>
              <w:fldChar w:fldCharType="begin"/>
            </w:r>
            <w:r>
              <w:instrText xml:space="preserve"> HYPERLINK "http://www.gsxt.gov.cn" </w:instrText>
            </w:r>
            <w:r>
              <w:fldChar w:fldCharType="separate"/>
            </w:r>
            <w:r>
              <w:rPr>
                <w:rStyle w:val="27"/>
                <w:rFonts w:asciiTheme="minorEastAsia" w:hAnsiTheme="minorEastAsia"/>
                <w:bCs/>
                <w:szCs w:val="21"/>
              </w:rPr>
              <w:t>www.gsxt.gov.cn</w:t>
            </w:r>
            <w:r>
              <w:rPr>
                <w:rStyle w:val="27"/>
                <w:rFonts w:asciiTheme="minorEastAsia" w:hAnsiTheme="minorEastAsia"/>
                <w:bCs/>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④</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）（仅查询社会组织）</w:t>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（2）截止时间：同投标截止时间；</w:t>
            </w:r>
          </w:p>
          <w:p>
            <w:pPr>
              <w:spacing w:line="360" w:lineRule="auto"/>
              <w:rPr>
                <w:rFonts w:asciiTheme="minorEastAsia" w:hAnsiTheme="minorEastAsia"/>
                <w:bCs/>
                <w:szCs w:val="21"/>
              </w:rPr>
            </w:pPr>
            <w:r>
              <w:rPr>
                <w:rFonts w:hint="eastAsia" w:asciiTheme="minorEastAsia" w:hAnsiTheme="minorEastAsia"/>
                <w:bCs/>
                <w:szCs w:val="21"/>
              </w:rPr>
              <w:t>（3）信用信息查询记录和证据留存具体方式：经采购人确认的查询结果网页截图作为查询记录和证据，与其他采购文件一并保存；</w:t>
            </w:r>
          </w:p>
          <w:p>
            <w:pPr>
              <w:spacing w:line="360" w:lineRule="auto"/>
              <w:rPr>
                <w:rFonts w:asciiTheme="minorEastAsia" w:hAnsiTheme="minorEastAsia"/>
                <w:b/>
                <w:bCs/>
                <w:szCs w:val="21"/>
              </w:rPr>
            </w:pPr>
            <w:r>
              <w:rPr>
                <w:rFonts w:hint="eastAsia" w:asciiTheme="minorEastAsia" w:hAnsiTheme="minorEastAsia"/>
                <w:bCs/>
                <w:szCs w:val="21"/>
              </w:rPr>
              <w:t>（4）信用信息的使用原则：经采购人认定的被列入失信被执行人、重大税收违法案件当事人名单、政府采购严重违法失信行为记录名单的投标人，严重违法失信企业名单（黑名单）、</w:t>
            </w:r>
            <w:r>
              <w:rPr>
                <w:rFonts w:hint="eastAsia" w:cs="仿宋_GB2312" w:asciiTheme="minorEastAsia" w:hAnsiTheme="minorEastAsia"/>
                <w:color w:val="000000"/>
                <w:szCs w:val="21"/>
              </w:rPr>
              <w:t>严重违法失信社会组织</w:t>
            </w:r>
            <w:r>
              <w:rPr>
                <w:rFonts w:hint="eastAsia" w:asciiTheme="minorEastAsia" w:hAnsiTheme="minorEastAsia"/>
                <w:bCs/>
                <w:szCs w:val="21"/>
              </w:rPr>
              <w:t>的投标人，将拒绝其参与本次政府采购活动。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szCs w:val="21"/>
              </w:rPr>
              <w:t>投标人须具备的特殊</w:t>
            </w:r>
          </w:p>
          <w:p>
            <w:pPr>
              <w:spacing w:line="360" w:lineRule="auto"/>
              <w:rPr>
                <w:rFonts w:asciiTheme="minorEastAsia" w:hAnsiTheme="minorEastAsia"/>
                <w:b/>
                <w:bCs/>
                <w:szCs w:val="21"/>
              </w:rPr>
            </w:pPr>
            <w:r>
              <w:rPr>
                <w:rFonts w:hint="eastAsia" w:asciiTheme="minorEastAsia" w:hAnsiTheme="minorEastAsia"/>
                <w:b/>
                <w:szCs w:val="21"/>
              </w:rPr>
              <w:t>资质证书</w:t>
            </w:r>
          </w:p>
        </w:tc>
        <w:tc>
          <w:tcPr>
            <w:tcW w:w="5954" w:type="dxa"/>
            <w:vAlign w:val="center"/>
          </w:tcPr>
          <w:p>
            <w:pPr>
              <w:spacing w:line="360" w:lineRule="auto"/>
              <w:rPr>
                <w:rFonts w:asciiTheme="minorEastAsia" w:hAnsiTheme="minorEastAsia"/>
                <w:b/>
                <w:bCs/>
                <w:szCs w:val="21"/>
              </w:rPr>
            </w:pPr>
            <w:r>
              <w:rPr>
                <w:rFonts w:hint="eastAsia" w:asciiTheme="minorEastAsia" w:hAnsiTheme="minorEastAsia"/>
                <w:b/>
                <w:bCs/>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10</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投标</w:t>
            </w:r>
            <w:r>
              <w:rPr>
                <w:rFonts w:hint="eastAsia" w:cs="仿宋_GB2312" w:asciiTheme="minorEastAsia" w:hAnsiTheme="minorEastAsia"/>
                <w:b/>
                <w:szCs w:val="21"/>
                <w:lang w:val="zh-CN"/>
              </w:rPr>
              <w:t>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投标报价是否超出招标文件中规定的预算金额，超出预算金额的投标无效。如投标人须知前附表规定最高限价，则</w:t>
            </w:r>
            <w:r>
              <w:rPr>
                <w:rFonts w:hint="eastAsia" w:cs="宋体" w:asciiTheme="minorEastAsia" w:hAnsiTheme="minorEastAsia"/>
                <w:bCs/>
                <w:szCs w:val="21"/>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11</w:t>
            </w:r>
          </w:p>
        </w:tc>
        <w:tc>
          <w:tcPr>
            <w:tcW w:w="2410" w:type="dxa"/>
            <w:vAlign w:val="center"/>
          </w:tcPr>
          <w:p>
            <w:pPr>
              <w:spacing w:line="360" w:lineRule="auto"/>
              <w:rPr>
                <w:rFonts w:asciiTheme="minorEastAsia" w:hAnsiTheme="minorEastAsia"/>
                <w:szCs w:val="21"/>
              </w:rPr>
            </w:pPr>
            <w:r>
              <w:rPr>
                <w:rFonts w:hint="eastAsia" w:asciiTheme="minorEastAsia" w:hAnsiTheme="minorEastAsia"/>
                <w:b/>
                <w:szCs w:val="21"/>
              </w:rPr>
              <w:t>投标保证金</w:t>
            </w:r>
          </w:p>
        </w:tc>
        <w:tc>
          <w:tcPr>
            <w:tcW w:w="5954" w:type="dxa"/>
            <w:vAlign w:val="center"/>
          </w:tcPr>
          <w:p>
            <w:pPr>
              <w:spacing w:line="360" w:lineRule="auto"/>
              <w:rPr>
                <w:rFonts w:asciiTheme="minorEastAsia" w:hAnsiTheme="minorEastAsia"/>
                <w:b/>
                <w:szCs w:val="21"/>
              </w:rPr>
            </w:pPr>
            <w:r>
              <w:rPr>
                <w:rFonts w:hint="eastAsia" w:asciiTheme="minorEastAsia" w:hAnsiTheme="minorEastAsia"/>
                <w:szCs w:val="21"/>
              </w:rPr>
              <w:t>是否按投标人须知前附表规定成功交纳。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12</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bCs/>
                <w:szCs w:val="21"/>
              </w:rPr>
            </w:pPr>
            <w:r>
              <w:rPr>
                <w:rFonts w:hint="eastAsia" w:asciiTheme="minorEastAsia" w:hAnsiTheme="minorEastAsia"/>
                <w:bCs/>
                <w:szCs w:val="21"/>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13</w:t>
            </w:r>
          </w:p>
        </w:tc>
        <w:tc>
          <w:tcPr>
            <w:tcW w:w="2410" w:type="dxa"/>
            <w:vAlign w:val="center"/>
          </w:tcPr>
          <w:p>
            <w:pPr>
              <w:spacing w:line="360" w:lineRule="auto"/>
              <w:contextualSpacing/>
              <w:rPr>
                <w:rFonts w:asciiTheme="minorEastAsia" w:hAnsiTheme="minorEastAsia"/>
                <w:b/>
                <w:szCs w:val="21"/>
              </w:rPr>
            </w:pPr>
            <w:r>
              <w:rPr>
                <w:rFonts w:hint="eastAsia" w:asciiTheme="minorEastAsia" w:hAnsiTheme="minorEastAsia"/>
                <w:b/>
                <w:szCs w:val="21"/>
              </w:rPr>
              <w:t>投标人身份证明及授权</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（1）法定代表人身份证明或提供法定代表人授权委托书及被授权人身份证明和社保证明。（法人投标提供）</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（2）单位负责人身份证明或提供单位负责人授权委托书及被授权人身份证明和社保证明。（非法人投标提供）</w:t>
            </w:r>
          </w:p>
          <w:p>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pPr>
              <w:spacing w:line="360" w:lineRule="auto"/>
              <w:rPr>
                <w:rFonts w:asciiTheme="minorEastAsia" w:hAnsiTheme="minorEastAsia"/>
                <w:b/>
                <w:sz w:val="24"/>
                <w:szCs w:val="24"/>
              </w:rPr>
            </w:pPr>
            <w:r>
              <w:rPr>
                <w:rFonts w:hint="eastAsia" w:ascii="楷体" w:hAnsi="楷体" w:eastAsia="楷体"/>
                <w:color w:val="000000"/>
                <w:sz w:val="24"/>
                <w:szCs w:val="24"/>
              </w:rPr>
              <w:t>①企业（银行、保险、石油石化、电力、电信等行业除外）、事业单位和社会团体投标人以法人身份参加投标的，法定代表人应与实际提交的“营业执照等证明文件”载明的一致。</w:t>
            </w:r>
          </w:p>
          <w:p>
            <w:pPr>
              <w:spacing w:line="360" w:lineRule="auto"/>
              <w:contextualSpacing/>
              <w:rPr>
                <w:rFonts w:ascii="楷体" w:hAnsi="楷体" w:eastAsia="楷体"/>
                <w:color w:val="000000"/>
                <w:sz w:val="24"/>
                <w:szCs w:val="24"/>
              </w:rPr>
            </w:pPr>
            <w:r>
              <w:rPr>
                <w:rFonts w:hint="eastAsia" w:ascii="楷体" w:hAnsi="楷体" w:eastAsia="楷体"/>
                <w:color w:val="000000"/>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contextualSpacing/>
              <w:rPr>
                <w:rFonts w:asciiTheme="minorEastAsia" w:hAnsiTheme="minorEastAsia"/>
                <w:b/>
                <w:szCs w:val="21"/>
              </w:rPr>
            </w:pPr>
            <w:r>
              <w:rPr>
                <w:rFonts w:hint="eastAsia" w:ascii="楷体" w:hAnsi="楷体" w:eastAsia="楷体"/>
                <w:color w:val="000000"/>
                <w:sz w:val="24"/>
                <w:szCs w:val="24"/>
              </w:rPr>
              <w:t>③</w:t>
            </w:r>
            <w:r>
              <w:rPr>
                <w:rFonts w:hint="eastAsia" w:ascii="楷体" w:hAnsi="楷体" w:eastAsia="楷体"/>
                <w:color w:val="000000"/>
                <w:kern w:val="0"/>
                <w:sz w:val="24"/>
                <w:szCs w:val="24"/>
              </w:rPr>
              <w:t>投标人为自然人的，无需填写法定代表人授权书。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14</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投标人提供与参加本项目投标的其他供应商之间，单位负责人不为同一人并且不存在直接控股、管理关系承诺函（承诺函格式自拟）。</w:t>
            </w:r>
          </w:p>
          <w:p>
            <w:pPr>
              <w:spacing w:line="360" w:lineRule="auto"/>
              <w:rPr>
                <w:rFonts w:cs="仿宋_GB2312" w:asciiTheme="minorEastAsia" w:hAnsi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15</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为本项目提供整体设计、规范编制或者项目管理、监理、检测等服务的供应商不得参加本项目投标</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w:t>
            </w:r>
            <w:bookmarkStart w:id="1" w:name="baidusnap2"/>
            <w:bookmarkEnd w:id="1"/>
            <w:r>
              <w:rPr>
                <w:rFonts w:hint="eastAsia" w:cs="仿宋_GB2312" w:asciiTheme="minorEastAsia" w:hAnsiTheme="minorEastAsia"/>
                <w:szCs w:val="21"/>
                <w:lang w:val="zh-CN"/>
              </w:rPr>
              <w:t>提供未为本项目提供整体设计、</w:t>
            </w:r>
            <w:bookmarkStart w:id="2" w:name="baidusnap9"/>
            <w:bookmarkEnd w:id="2"/>
            <w:r>
              <w:rPr>
                <w:rFonts w:hint="eastAsia" w:cs="仿宋_GB2312" w:asciiTheme="minorEastAsia" w:hAnsiTheme="minorEastAsia"/>
                <w:szCs w:val="21"/>
                <w:lang w:val="zh-CN"/>
              </w:rPr>
              <w:t>规范编制或者项目管理、监理、检测等服务承诺函（承诺函格式自拟）。</w:t>
            </w:r>
          </w:p>
          <w:p>
            <w:pPr>
              <w:spacing w:line="360" w:lineRule="auto"/>
              <w:rPr>
                <w:rFonts w:asciiTheme="minorEastAsia" w:hAnsiTheme="minorEastAsia"/>
                <w:bCs/>
                <w:szCs w:val="21"/>
              </w:rPr>
            </w:pPr>
          </w:p>
        </w:tc>
      </w:tr>
    </w:tbl>
    <w:p>
      <w:pPr>
        <w:pStyle w:val="13"/>
        <w:spacing w:line="360" w:lineRule="auto"/>
        <w:contextualSpacing/>
        <w:jc w:val="both"/>
        <w:rPr>
          <w:rFonts w:hint="eastAsia" w:cs="仿宋_GB2312" w:asciiTheme="minorEastAsia" w:hAnsiTheme="minorEastAsia" w:eastAsiaTheme="minorEastAsia"/>
          <w:b/>
          <w:sz w:val="32"/>
          <w:szCs w:val="32"/>
          <w:lang w:val="zh-CN"/>
        </w:rPr>
      </w:pPr>
    </w:p>
    <w:p>
      <w:pPr>
        <w:pStyle w:val="13"/>
        <w:spacing w:line="360" w:lineRule="auto"/>
        <w:contextualSpacing/>
        <w:jc w:val="center"/>
        <w:rPr>
          <w:rFonts w:hint="eastAsia" w:cs="仿宋_GB2312" w:asciiTheme="minorEastAsia" w:hAnsiTheme="minorEastAsia" w:eastAsiaTheme="minorEastAsia"/>
          <w:b/>
          <w:sz w:val="32"/>
          <w:szCs w:val="32"/>
          <w:lang w:val="zh-CN"/>
        </w:rPr>
      </w:pPr>
    </w:p>
    <w:p>
      <w:pPr>
        <w:pStyle w:val="13"/>
        <w:spacing w:line="360" w:lineRule="auto"/>
        <w:contextualSpacing/>
        <w:jc w:val="center"/>
        <w:rPr>
          <w:rFonts w:hint="eastAsia" w:cs="仿宋_GB2312" w:asciiTheme="minorEastAsia" w:hAnsiTheme="minorEastAsia" w:eastAsiaTheme="minorEastAsia"/>
          <w:b/>
          <w:sz w:val="32"/>
          <w:szCs w:val="32"/>
          <w:lang w:val="zh-CN"/>
        </w:rPr>
      </w:pPr>
    </w:p>
    <w:p>
      <w:pPr>
        <w:pStyle w:val="13"/>
        <w:spacing w:line="360" w:lineRule="auto"/>
        <w:contextualSpacing/>
        <w:jc w:val="center"/>
        <w:rPr>
          <w:rFonts w:cs="仿宋_GB2312" w:asciiTheme="minorEastAsia" w:hAnsiTheme="minorEastAsia" w:eastAsiaTheme="minorEastAsia"/>
          <w:b/>
          <w:sz w:val="32"/>
          <w:szCs w:val="32"/>
          <w:lang w:val="zh-CN"/>
        </w:rPr>
      </w:pPr>
      <w:r>
        <w:rPr>
          <w:rFonts w:hint="eastAsia" w:cs="仿宋_GB2312" w:asciiTheme="minorEastAsia" w:hAnsiTheme="minorEastAsia" w:eastAsiaTheme="minorEastAsia"/>
          <w:b/>
          <w:sz w:val="32"/>
          <w:szCs w:val="32"/>
          <w:lang w:val="zh-CN"/>
        </w:rPr>
        <w:t>二、评标</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（一）评标方法</w:t>
      </w:r>
    </w:p>
    <w:p>
      <w:pPr>
        <w:pStyle w:val="13"/>
        <w:spacing w:line="360" w:lineRule="auto"/>
        <w:ind w:firstLine="420" w:firstLineChars="200"/>
        <w:contextualSpacing/>
        <w:rPr>
          <w:rFonts w:hint="eastAsia" w:cs="仿宋_GB2312" w:asciiTheme="minorEastAsia" w:hAnsiTheme="minorEastAsia" w:eastAsiaTheme="minorEastAsia"/>
          <w:sz w:val="21"/>
          <w:szCs w:val="21"/>
          <w:lang w:val="en-US" w:eastAsia="zh-CN"/>
        </w:rPr>
      </w:pPr>
      <w:r>
        <w:rPr>
          <w:rFonts w:hint="eastAsia" w:cs="仿宋_GB2312" w:asciiTheme="minorEastAsia" w:hAnsiTheme="minorEastAsia" w:eastAsiaTheme="minorEastAsia"/>
          <w:sz w:val="21"/>
          <w:szCs w:val="21"/>
          <w:lang w:val="zh-CN"/>
        </w:rPr>
        <w:t>本项目采用最低价评标法。</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w:t>
      </w:r>
      <w:r>
        <w:rPr>
          <w:rFonts w:cs="仿宋_GB2312" w:asciiTheme="minorEastAsia" w:hAnsiTheme="minorEastAsia" w:eastAsiaTheme="minorEastAsia"/>
          <w:b/>
          <w:sz w:val="21"/>
          <w:szCs w:val="21"/>
          <w:lang w:val="zh-CN"/>
        </w:rPr>
        <w:t>评标委员会负责具体评标事务，并独立履行下列职责</w:t>
      </w:r>
    </w:p>
    <w:p>
      <w:pPr>
        <w:pStyle w:val="13"/>
        <w:spacing w:line="360" w:lineRule="auto"/>
        <w:ind w:firstLine="422" w:firstLineChars="200"/>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审查、评价投标文件是否符合招标文件的商务、技术等实质性要求；</w:t>
      </w:r>
    </w:p>
    <w:p>
      <w:pPr>
        <w:pStyle w:val="13"/>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评标委员会对符合资格的投标人的投标文件进行符合性审查，以确定其是否满足招标文件的商务、技术等实质性要求。</w:t>
      </w:r>
    </w:p>
    <w:p>
      <w:pPr>
        <w:pStyle w:val="13"/>
        <w:spacing w:line="360" w:lineRule="auto"/>
        <w:ind w:firstLine="420" w:firstLineChars="200"/>
        <w:contextualSpacing/>
        <w:jc w:val="left"/>
        <w:rPr>
          <w:rFonts w:cs="仿宋_GB2312" w:asciiTheme="minorEastAsia" w:hAnsiTheme="minorEastAsia"/>
          <w:sz w:val="21"/>
          <w:szCs w:val="21"/>
          <w:lang w:val="zh-CN"/>
        </w:rPr>
      </w:pPr>
      <w:r>
        <w:rPr>
          <w:rFonts w:hint="eastAsia" w:cs="仿宋_GB2312" w:asciiTheme="minorEastAsia" w:hAnsiTheme="minorEastAsia"/>
          <w:sz w:val="21"/>
          <w:szCs w:val="21"/>
          <w:lang w:val="zh-CN"/>
        </w:rPr>
        <w:t>注：符合性审查中所涉及到的证书及材料，均应在电子投标文件中提供原件扫描件（或图片）。</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2、</w:t>
      </w:r>
      <w:r>
        <w:rPr>
          <w:rFonts w:cs="仿宋_GB2312" w:asciiTheme="minorEastAsia" w:hAnsiTheme="minorEastAsia" w:eastAsiaTheme="minorEastAsia"/>
          <w:b/>
          <w:sz w:val="21"/>
          <w:szCs w:val="21"/>
          <w:lang w:val="zh-CN"/>
        </w:rPr>
        <w:t>要求投标人对投标文件有关事项作出澄清或者说明；</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对于投标文件中含义不明确、同类问题表述不一致或者有明显文字和计算错误的内容，评标委员会应当以书面形式要求投标人作出必要的澄清、说明或者补正。</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3"/>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w:t>
      </w:r>
      <w:r>
        <w:rPr>
          <w:rFonts w:cs="仿宋_GB2312" w:asciiTheme="minorEastAsia" w:hAnsiTheme="minorEastAsia" w:eastAsiaTheme="minorEastAsia"/>
          <w:b/>
          <w:sz w:val="21"/>
          <w:szCs w:val="21"/>
          <w:lang w:val="zh-CN"/>
        </w:rPr>
        <w:t>对投标文件进行比较和评价；</w:t>
      </w:r>
    </w:p>
    <w:p>
      <w:pPr>
        <w:pStyle w:val="13"/>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eastAsiaTheme="minor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sz w:val="21"/>
          <w:szCs w:val="21"/>
          <w:lang w:val="zh-CN"/>
        </w:rPr>
        <w:t>评标过程中，不得去掉报价中的最高报价和最低报价。</w:t>
      </w:r>
    </w:p>
    <w:p>
      <w:pPr>
        <w:pStyle w:val="13"/>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sz w:val="21"/>
          <w:szCs w:val="21"/>
          <w:lang w:val="zh-CN"/>
        </w:rPr>
        <w:t>注：评标标准中所涉及到的证书及材料，均应在电子投标文件中提供原件扫描件（或图片）。</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（1）价格分计算</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如果本项目非专门面向中小企业采购，对小型和微型企业产品的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小型和微型企业不包含民办非企业单位。</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3"/>
        <w:spacing w:line="360" w:lineRule="auto"/>
        <w:ind w:firstLine="420" w:firstLineChars="200"/>
        <w:contextualSpacing/>
        <w:rPr>
          <w:rFonts w:asciiTheme="minorEastAsia" w:hAnsiTheme="minorEastAsia" w:eastAsiaTheme="minorEastAsia"/>
          <w:color w:val="000000"/>
          <w:sz w:val="21"/>
          <w:szCs w:val="21"/>
        </w:rPr>
      </w:pPr>
      <w:r>
        <w:rPr>
          <w:rFonts w:hint="eastAsia" w:cs="仿宋_GB2312" w:asciiTheme="minorEastAsia" w:hAnsiTheme="minorEastAsia" w:eastAsiaTheme="minor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 w:val="21"/>
          <w:szCs w:val="21"/>
        </w:rPr>
        <w:t>残疾人福利性单位属于小型、微型企业的，不重复享受政策。</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（2）</w:t>
      </w:r>
      <w:r>
        <w:rPr>
          <w:rFonts w:cs="仿宋_GB2312" w:asciiTheme="minorEastAsia" w:hAnsiTheme="minorEastAsia" w:eastAsiaTheme="minorEastAsia"/>
          <w:b/>
          <w:sz w:val="21"/>
          <w:szCs w:val="21"/>
          <w:lang w:val="zh-CN"/>
        </w:rPr>
        <w:t>关于相同品牌产品</w:t>
      </w:r>
      <w:r>
        <w:rPr>
          <w:rFonts w:cs="仿宋_GB2312" w:asciiTheme="minorEastAsia" w:hAnsiTheme="minorEastAsia" w:eastAsiaTheme="minorEastAsia"/>
          <w:b/>
          <w:bCs/>
          <w:sz w:val="21"/>
          <w:szCs w:val="21"/>
          <w:lang w:val="zh-CN"/>
        </w:rPr>
        <w:t>（服务类项目不适用本条款规定）</w:t>
      </w:r>
    </w:p>
    <w:p>
      <w:pPr>
        <w:pStyle w:val="13"/>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sz w:val="21"/>
          <w:szCs w:val="21"/>
          <w:lang w:val="zh-CN"/>
        </w:rPr>
        <w:t>采取随机抽取</w:t>
      </w:r>
      <w:r>
        <w:rPr>
          <w:rFonts w:cs="仿宋_GB2312" w:asciiTheme="minorEastAsia" w:hAnsiTheme="minorEastAsia" w:eastAsiaTheme="minorEastAsia"/>
          <w:sz w:val="21"/>
          <w:szCs w:val="21"/>
          <w:lang w:val="zh-CN"/>
        </w:rPr>
        <w:t>方式确定一个参加评标的投标人，其他投标无效。</w:t>
      </w:r>
    </w:p>
    <w:p>
      <w:pPr>
        <w:pStyle w:val="13"/>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采用综合评分法的，提供相同品牌产品</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非单一产品采购项目，多家投标人提供的核心产品品牌相同</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sz w:val="21"/>
          <w:szCs w:val="21"/>
          <w:lang w:val="zh-CN"/>
        </w:rPr>
        <w:t>由采购人或者采购人委托评标委员会</w:t>
      </w:r>
      <w:r>
        <w:rPr>
          <w:rFonts w:cs="仿宋_GB2312" w:asciiTheme="minorEastAsia" w:hAnsiTheme="minorEastAsia" w:eastAsiaTheme="minorEastAsia"/>
          <w:sz w:val="21"/>
          <w:szCs w:val="21"/>
          <w:lang w:val="zh-CN"/>
        </w:rPr>
        <w:t>采取随机抽取方式确定</w:t>
      </w:r>
      <w:r>
        <w:rPr>
          <w:rFonts w:hint="eastAsia" w:cs="仿宋_GB2312" w:asciiTheme="minorEastAsia" w:hAnsiTheme="minorEastAsia" w:eastAsiaTheme="minorEastAsia"/>
          <w:sz w:val="21"/>
          <w:szCs w:val="21"/>
          <w:lang w:val="zh-CN"/>
        </w:rPr>
        <w:t>一个投标人获得中标人推荐资格</w:t>
      </w:r>
      <w:r>
        <w:rPr>
          <w:rFonts w:cs="仿宋_GB2312" w:asciiTheme="minorEastAsia" w:hAnsiTheme="minorEastAsia" w:eastAsiaTheme="minorEastAsia"/>
          <w:sz w:val="21"/>
          <w:szCs w:val="21"/>
          <w:lang w:val="zh-CN"/>
        </w:rPr>
        <w:t>，其他同品牌投标人不作为中标候选人。</w:t>
      </w:r>
    </w:p>
    <w:p>
      <w:pPr>
        <w:pStyle w:val="13"/>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（3）关于强制性产品认证</w:t>
      </w:r>
    </w:p>
    <w:p>
      <w:pPr>
        <w:spacing w:line="360" w:lineRule="auto"/>
        <w:ind w:firstLine="420" w:firstLineChars="200"/>
        <w:contextualSpacing/>
        <w:rPr>
          <w:rFonts w:cs="宋体" w:asciiTheme="minorEastAsia" w:hAnsiTheme="minorEastAsia"/>
          <w:kern w:val="0"/>
          <w:szCs w:val="21"/>
        </w:rPr>
      </w:pPr>
      <w:r>
        <w:rPr>
          <w:rFonts w:hint="eastAsia" w:cs="仿宋_GB2312" w:asciiTheme="minorEastAsia" w:hAnsiTheme="minorEastAsia"/>
          <w:szCs w:val="21"/>
          <w:lang w:val="zh-CN"/>
        </w:rPr>
        <w:t>1）如投标人所投产品属于“中国强制性产品认证”（3C认证）范围内,则必须承诺采用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并在有效期内的产品，应在投标文件中提供“所投产品符合国家强制性要求承诺函”并加盖投标人公章，否则将承担其投标被视为非实质性响应投标的风险。</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2)投标人所投产品如被列入</w:t>
      </w:r>
      <w:r>
        <w:rPr>
          <w:rFonts w:cs="宋体" w:asciiTheme="minorEastAsia" w:hAnsiTheme="minorEastAsia"/>
          <w:kern w:val="0"/>
          <w:szCs w:val="21"/>
        </w:rPr>
        <w:t>《信息安全产品强制性认证目录》，</w:t>
      </w:r>
      <w:r>
        <w:rPr>
          <w:rFonts w:hint="eastAsia" w:cs="仿宋_GB2312" w:asciiTheme="minorEastAsia" w:hAnsiTheme="minorEastAsia"/>
          <w:szCs w:val="21"/>
          <w:lang w:val="zh-CN"/>
        </w:rPr>
        <w:t>则投标文件中应根据本项目招标文件“第二章 项目需求”</w:t>
      </w:r>
      <w:r>
        <w:rPr>
          <w:rFonts w:cs="仿宋_GB2312" w:asciiTheme="minorEastAsia" w:hAnsiTheme="minorEastAsia"/>
          <w:szCs w:val="21"/>
          <w:lang w:val="zh-CN"/>
        </w:rPr>
        <w:t>提供</w:t>
      </w:r>
      <w:r>
        <w:rPr>
          <w:rFonts w:hint="eastAsia" w:cs="仿宋_GB2312" w:asciiTheme="minorEastAsia" w:hAnsiTheme="minorEastAsia"/>
          <w:szCs w:val="21"/>
          <w:lang w:val="zh-CN"/>
        </w:rPr>
        <w:t>：</w:t>
      </w:r>
    </w:p>
    <w:p>
      <w:pPr>
        <w:wordWrap w:val="0"/>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①中国信息安全认证中心官网（</w:t>
      </w:r>
      <w:r>
        <w:rPr>
          <w:rFonts w:cs="宋体" w:asciiTheme="minorEastAsia" w:hAnsiTheme="minorEastAsia"/>
          <w:kern w:val="0"/>
          <w:szCs w:val="21"/>
        </w:rPr>
        <w:t>http://www.isccc.gov.cn/index.shtml</w:t>
      </w:r>
      <w:r>
        <w:rPr>
          <w:rFonts w:hint="eastAsia" w:cs="宋体" w:asciiTheme="minorEastAsia" w:hAnsiTheme="minorEastAsia"/>
          <w:kern w:val="0"/>
          <w:szCs w:val="21"/>
        </w:rPr>
        <w:t>）产品查询结果截图并加盖投标人公章；</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②中国信息安全认证中心</w:t>
      </w:r>
      <w:r>
        <w:rPr>
          <w:rFonts w:hint="eastAsia" w:cs="仿宋_GB2312" w:asciiTheme="minorEastAsia" w:hAnsiTheme="minorEastAsia"/>
          <w:szCs w:val="21"/>
          <w:lang w:val="zh-CN"/>
        </w:rPr>
        <w:t>颁发的《中国国家信息安全产品认证证书》加盖投标人公章的原件扫描件（或图片）。</w:t>
      </w:r>
    </w:p>
    <w:p>
      <w:pPr>
        <w:wordWrap w:val="0"/>
        <w:spacing w:line="360" w:lineRule="auto"/>
        <w:ind w:firstLine="480" w:firstLineChars="200"/>
        <w:contextualSpacing/>
        <w:rPr>
          <w:rFonts w:cs="宋体" w:asciiTheme="minorEastAsia" w:hAnsiTheme="minorEastAsia"/>
          <w:kern w:val="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（4）投标无效情形</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2）符合性审查资料未按招标文件要求签署、盖章的；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3）有下列情形之一的，视为投标人串通投标，其投标无效：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a.不同投标人的投标文件由同一单位或者个人编制；</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b.不同投标人委托同一单位或者个人办理投标事宜；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c.不同投标人的投标文件载明的项目管理成员或者联系人员为同一人；</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d.不同投标人的投标文件异常一致或者投标报价呈规律性差异；</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e.不同投标人的投标文件相互混装；</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20" w:firstLineChars="200"/>
        <w:contextualSpacing/>
        <w:rPr>
          <w:rFonts w:hint="eastAsia" w:cs="仿宋_GB2312" w:asciiTheme="minorEastAsia" w:hAnsiTheme="minorEastAsia"/>
          <w:b/>
          <w:sz w:val="24"/>
          <w:szCs w:val="24"/>
          <w:lang w:val="zh-CN"/>
        </w:rPr>
      </w:pPr>
      <w:r>
        <w:rPr>
          <w:rFonts w:hint="eastAsia" w:cs="仿宋_GB2312" w:asciiTheme="minorEastAsia" w:hAnsiTheme="minorEastAsia"/>
          <w:szCs w:val="21"/>
          <w:lang w:val="zh-CN"/>
        </w:rPr>
        <w:t>5）</w:t>
      </w:r>
      <w:r>
        <w:rPr>
          <w:rFonts w:cs="仿宋_GB2312" w:asciiTheme="minorEastAsia" w:hAnsiTheme="minorEastAsia"/>
          <w:szCs w:val="21"/>
          <w:lang w:val="zh-CN"/>
        </w:rPr>
        <w:t>法律、法规和招标文件规定的其他无效情形。</w:t>
      </w:r>
    </w:p>
    <w:p>
      <w:pPr>
        <w:spacing w:line="360" w:lineRule="auto"/>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价格分计算（落实政府采购政策价格调整部分）</w:t>
      </w:r>
    </w:p>
    <w:tbl>
      <w:tblPr>
        <w:tblStyle w:val="22"/>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序号</w:t>
            </w:r>
          </w:p>
        </w:tc>
        <w:tc>
          <w:tcPr>
            <w:tcW w:w="2823"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情形</w:t>
            </w:r>
          </w:p>
        </w:tc>
        <w:tc>
          <w:tcPr>
            <w:tcW w:w="2552" w:type="dxa"/>
            <w:vAlign w:val="center"/>
          </w:tcPr>
          <w:p>
            <w:pPr>
              <w:jc w:val="center"/>
              <w:rPr>
                <w:rFonts w:ascii="宋体" w:hAnsi="宋体"/>
                <w:b/>
                <w:color w:val="000000"/>
                <w:sz w:val="24"/>
                <w:szCs w:val="24"/>
                <w:lang w:val="en-GB"/>
              </w:rPr>
            </w:pPr>
            <w:r>
              <w:rPr>
                <w:rFonts w:hint="eastAsia" w:ascii="宋体" w:hAnsi="宋体"/>
                <w:b/>
                <w:color w:val="000000"/>
                <w:sz w:val="24"/>
                <w:szCs w:val="24"/>
              </w:rPr>
              <w:t>价格扣除</w:t>
            </w:r>
            <w:r>
              <w:rPr>
                <w:rFonts w:hint="eastAsia" w:ascii="宋体" w:hAnsi="宋体"/>
                <w:b/>
                <w:color w:val="000000"/>
                <w:sz w:val="24"/>
                <w:szCs w:val="24"/>
                <w:lang w:val="en-GB"/>
              </w:rPr>
              <w:t>比例</w:t>
            </w:r>
          </w:p>
        </w:tc>
        <w:tc>
          <w:tcPr>
            <w:tcW w:w="2835"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1</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非联合体投标人</w:t>
            </w:r>
          </w:p>
          <w:p>
            <w:pPr>
              <w:jc w:val="center"/>
              <w:rPr>
                <w:rFonts w:ascii="宋体" w:hAnsi="宋体"/>
                <w:b/>
                <w:color w:val="000000"/>
                <w:sz w:val="24"/>
                <w:szCs w:val="24"/>
                <w:lang w:val="en-GB"/>
              </w:rPr>
            </w:pPr>
            <w:r>
              <w:rPr>
                <w:rFonts w:hint="eastAsia" w:ascii="宋体" w:hAnsi="宋体"/>
                <w:color w:val="000000"/>
                <w:sz w:val="24"/>
                <w:szCs w:val="24"/>
                <w:lang w:val="en-GB"/>
              </w:rPr>
              <w:t>（投标人须为中小企业）</w:t>
            </w:r>
          </w:p>
        </w:tc>
        <w:tc>
          <w:tcPr>
            <w:tcW w:w="2552" w:type="dxa"/>
            <w:vAlign w:val="center"/>
          </w:tcPr>
          <w:p>
            <w:pPr>
              <w:jc w:val="center"/>
              <w:rPr>
                <w:rFonts w:ascii="宋体" w:hAnsi="宋体"/>
                <w:b/>
                <w:sz w:val="24"/>
                <w:szCs w:val="24"/>
                <w:lang w:val="en-GB"/>
              </w:rPr>
            </w:pPr>
            <w:r>
              <w:rPr>
                <w:rFonts w:hint="eastAsia" w:ascii="宋体" w:hAnsi="宋体"/>
                <w:color w:val="000000"/>
                <w:sz w:val="24"/>
                <w:szCs w:val="24"/>
              </w:rPr>
              <w:t>对小型和微型企业产品的价格扣除</w:t>
            </w:r>
            <w:r>
              <w:rPr>
                <w:rFonts w:ascii="宋体" w:hAnsi="宋体"/>
                <w:sz w:val="24"/>
                <w:szCs w:val="24"/>
                <w:u w:val="single"/>
              </w:rPr>
              <w:t>6</w:t>
            </w:r>
            <w:r>
              <w:rPr>
                <w:rFonts w:hint="eastAsia" w:ascii="宋体" w:hAnsi="宋体"/>
                <w:sz w:val="24"/>
                <w:szCs w:val="24"/>
              </w:rPr>
              <w:t>%</w:t>
            </w:r>
          </w:p>
        </w:tc>
        <w:tc>
          <w:tcPr>
            <w:tcW w:w="2835" w:type="dxa"/>
            <w:vMerge w:val="restart"/>
            <w:shd w:val="clear" w:color="auto" w:fill="auto"/>
            <w:vAlign w:val="center"/>
          </w:tcPr>
          <w:p>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小型和微型企业产品的价格</w:t>
            </w:r>
            <w:r>
              <w:rPr>
                <w:rFonts w:hint="eastAsia" w:ascii="宋体" w:hAnsi="宋体"/>
                <w:color w:val="000000"/>
                <w:sz w:val="24"/>
                <w:szCs w:val="24"/>
                <w:lang w:val="en-GB"/>
              </w:rPr>
              <w:t>×</w:t>
            </w:r>
            <w:r>
              <w:rPr>
                <w:rFonts w:hint="eastAsia"/>
                <w:color w:val="000000"/>
                <w:sz w:val="24"/>
                <w:szCs w:val="24"/>
                <w:lang w:val="en-GB"/>
              </w:rPr>
              <w:t>6%</w:t>
            </w:r>
          </w:p>
          <w:p>
            <w:pPr>
              <w:jc w:val="center"/>
              <w:rPr>
                <w:rFonts w:ascii="宋体" w:hAnsi="宋体"/>
                <w:b/>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2</w:t>
            </w:r>
          </w:p>
        </w:tc>
        <w:tc>
          <w:tcPr>
            <w:tcW w:w="2823" w:type="dxa"/>
            <w:vAlign w:val="center"/>
          </w:tcPr>
          <w:p>
            <w:pPr>
              <w:jc w:val="center"/>
              <w:rPr>
                <w:rFonts w:ascii="宋体" w:hAnsi="宋体"/>
                <w:b/>
                <w:color w:val="000000"/>
                <w:sz w:val="24"/>
                <w:szCs w:val="24"/>
              </w:rPr>
            </w:pPr>
            <w:r>
              <w:rPr>
                <w:rFonts w:hint="eastAsia" w:ascii="宋体" w:hAnsi="宋体"/>
                <w:color w:val="000000"/>
                <w:sz w:val="24"/>
                <w:szCs w:val="24"/>
                <w:lang w:val="en-GB"/>
              </w:rPr>
              <w:t>联合体各方均为小型、微型企业</w:t>
            </w:r>
          </w:p>
        </w:tc>
        <w:tc>
          <w:tcPr>
            <w:tcW w:w="2552" w:type="dxa"/>
            <w:vAlign w:val="center"/>
          </w:tcPr>
          <w:p>
            <w:pPr>
              <w:jc w:val="center"/>
              <w:rPr>
                <w:rFonts w:ascii="宋体" w:hAnsi="宋体"/>
                <w:sz w:val="24"/>
                <w:szCs w:val="24"/>
              </w:rPr>
            </w:pPr>
            <w:r>
              <w:rPr>
                <w:rFonts w:hint="eastAsia" w:ascii="宋体" w:hAnsi="宋体"/>
                <w:color w:val="000000"/>
                <w:sz w:val="24"/>
                <w:szCs w:val="24"/>
              </w:rPr>
              <w:t>对小型和微型企业产品的价格扣除</w:t>
            </w:r>
            <w:r>
              <w:rPr>
                <w:rFonts w:ascii="宋体" w:hAnsi="宋体"/>
                <w:sz w:val="24"/>
                <w:szCs w:val="24"/>
                <w:u w:val="single"/>
              </w:rPr>
              <w:t>6</w:t>
            </w:r>
            <w:r>
              <w:rPr>
                <w:rFonts w:hint="eastAsia" w:ascii="宋体" w:hAnsi="宋体"/>
                <w:sz w:val="24"/>
                <w:szCs w:val="24"/>
              </w:rPr>
              <w:t>%</w:t>
            </w:r>
          </w:p>
          <w:p>
            <w:pPr>
              <w:jc w:val="center"/>
              <w:rPr>
                <w:rFonts w:ascii="宋体" w:hAnsi="宋体"/>
                <w:b/>
                <w:sz w:val="24"/>
                <w:szCs w:val="24"/>
                <w:lang w:val="en-GB"/>
              </w:rPr>
            </w:pPr>
            <w:r>
              <w:rPr>
                <w:rFonts w:hint="eastAsia" w:ascii="宋体" w:hAnsi="宋体"/>
                <w:sz w:val="24"/>
                <w:szCs w:val="24"/>
              </w:rPr>
              <w:t>（不再享受序号3的价格折扣）</w:t>
            </w:r>
          </w:p>
        </w:tc>
        <w:tc>
          <w:tcPr>
            <w:tcW w:w="2835" w:type="dxa"/>
            <w:vMerge w:val="continue"/>
            <w:shd w:val="clear" w:color="auto" w:fill="auto"/>
          </w:tcPr>
          <w:p>
            <w:pPr>
              <w:rPr>
                <w:rFonts w:ascii="宋体" w:hAnsi="宋体"/>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3</w:t>
            </w:r>
          </w:p>
        </w:tc>
        <w:tc>
          <w:tcPr>
            <w:tcW w:w="2823" w:type="dxa"/>
            <w:vAlign w:val="center"/>
          </w:tcPr>
          <w:p>
            <w:pPr>
              <w:jc w:val="center"/>
              <w:rPr>
                <w:rFonts w:ascii="宋体" w:hAnsi="宋体"/>
                <w:b/>
                <w:color w:val="000000"/>
                <w:sz w:val="24"/>
                <w:szCs w:val="24"/>
                <w:lang w:val="en-GB"/>
              </w:rPr>
            </w:pPr>
            <w:r>
              <w:rPr>
                <w:rFonts w:hint="eastAsia" w:ascii="宋体" w:hAnsi="宋体"/>
                <w:color w:val="000000"/>
                <w:sz w:val="24"/>
                <w:szCs w:val="24"/>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对联合体总金额扣除</w:t>
            </w:r>
          </w:p>
          <w:p>
            <w:pPr>
              <w:jc w:val="center"/>
              <w:rPr>
                <w:rFonts w:ascii="宋体" w:hAnsi="宋体"/>
                <w:b/>
                <w:sz w:val="24"/>
                <w:szCs w:val="24"/>
                <w:lang w:val="en-GB"/>
              </w:rPr>
            </w:pPr>
            <w:r>
              <w:rPr>
                <w:rFonts w:hint="eastAsia" w:ascii="宋体" w:hAnsi="宋体"/>
                <w:sz w:val="24"/>
                <w:szCs w:val="24"/>
                <w:u w:val="single"/>
              </w:rPr>
              <w:t xml:space="preserve"> </w:t>
            </w:r>
            <w:r>
              <w:rPr>
                <w:rFonts w:ascii="宋体" w:hAnsi="宋体"/>
                <w:sz w:val="24"/>
                <w:szCs w:val="24"/>
                <w:u w:val="single"/>
              </w:rPr>
              <w:t>2</w:t>
            </w:r>
            <w:r>
              <w:rPr>
                <w:rFonts w:hint="eastAsia" w:ascii="宋体" w:hAnsi="宋体"/>
                <w:sz w:val="24"/>
                <w:szCs w:val="24"/>
                <w:u w:val="single"/>
              </w:rPr>
              <w:t xml:space="preserve"> </w:t>
            </w:r>
            <w:r>
              <w:rPr>
                <w:rFonts w:hint="eastAsia" w:ascii="宋体" w:hAnsi="宋体"/>
                <w:sz w:val="24"/>
                <w:szCs w:val="24"/>
              </w:rPr>
              <w:t>%</w:t>
            </w:r>
          </w:p>
        </w:tc>
        <w:tc>
          <w:tcPr>
            <w:tcW w:w="2835" w:type="dxa"/>
            <w:shd w:val="clear" w:color="auto" w:fill="auto"/>
            <w:vAlign w:val="center"/>
          </w:tcPr>
          <w:p>
            <w:pPr>
              <w:jc w:val="center"/>
              <w:rPr>
                <w:rFonts w:ascii="宋体" w:hAnsi="宋体"/>
                <w:color w:val="FF0000"/>
                <w:sz w:val="24"/>
                <w:szCs w:val="24"/>
                <w:u w:val="single"/>
              </w:rPr>
            </w:pPr>
            <w:r>
              <w:rPr>
                <w:rFonts w:hint="eastAsia" w:ascii="宋体" w:hAnsi="宋体"/>
                <w:color w:val="000000"/>
                <w:sz w:val="24"/>
                <w:szCs w:val="24"/>
                <w:lang w:val="en-GB"/>
              </w:rPr>
              <w:t>评标价格＝投标报价×</w:t>
            </w:r>
            <w:r>
              <w:rPr>
                <w:rFonts w:hint="eastAsia" w:ascii="宋体" w:hAnsi="宋体"/>
                <w:color w:val="000000" w:themeColor="text1"/>
                <w:sz w:val="24"/>
                <w:szCs w:val="24"/>
              </w:rPr>
              <w:t>(1-</w:t>
            </w:r>
            <w:r>
              <w:rPr>
                <w:rFonts w:ascii="宋体" w:hAnsi="宋体"/>
                <w:color w:val="000000" w:themeColor="text1"/>
                <w:sz w:val="24"/>
                <w:szCs w:val="24"/>
                <w:u w:val="single"/>
              </w:rPr>
              <w:t>2</w:t>
            </w:r>
            <w:r>
              <w:rPr>
                <w:rFonts w:hint="eastAsia" w:ascii="宋体" w:hAnsi="宋体"/>
                <w:color w:val="000000" w:themeColor="text1"/>
                <w:sz w:val="24"/>
                <w:szCs w:val="24"/>
                <w:u w:val="single"/>
              </w:rPr>
              <w:t>%)</w:t>
            </w:r>
          </w:p>
          <w:p>
            <w:pPr>
              <w:jc w:val="center"/>
              <w:rPr>
                <w:rFonts w:ascii="宋体" w:hAnsi="宋体"/>
                <w:b/>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4</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监狱企业</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视同小型、微型企业</w:t>
            </w:r>
          </w:p>
          <w:p>
            <w:pPr>
              <w:jc w:val="center"/>
              <w:rPr>
                <w:rFonts w:ascii="宋体" w:hAnsi="宋体"/>
                <w:color w:val="000000"/>
                <w:sz w:val="24"/>
                <w:szCs w:val="24"/>
                <w:lang w:val="en-GB"/>
              </w:rPr>
            </w:pPr>
            <w:r>
              <w:rPr>
                <w:rFonts w:hint="eastAsia" w:ascii="宋体" w:hAnsi="宋体"/>
                <w:color w:val="000000"/>
                <w:sz w:val="24"/>
                <w:szCs w:val="24"/>
                <w:lang w:val="en-GB"/>
              </w:rPr>
              <w:t>对监狱企业产品价格扣除</w:t>
            </w:r>
            <w:r>
              <w:rPr>
                <w:rFonts w:ascii="宋体" w:hAnsi="宋体"/>
                <w:sz w:val="24"/>
                <w:szCs w:val="24"/>
                <w:u w:val="single"/>
              </w:rPr>
              <w:t>6</w:t>
            </w:r>
            <w:r>
              <w:rPr>
                <w:rFonts w:hint="eastAsia" w:ascii="宋体" w:hAnsi="宋体"/>
                <w:sz w:val="24"/>
                <w:szCs w:val="24"/>
              </w:rPr>
              <w:t>%</w:t>
            </w:r>
          </w:p>
        </w:tc>
        <w:tc>
          <w:tcPr>
            <w:tcW w:w="2835" w:type="dxa"/>
            <w:shd w:val="clear" w:color="auto" w:fill="auto"/>
            <w:vAlign w:val="center"/>
          </w:tcPr>
          <w:p>
            <w:pPr>
              <w:jc w:val="center"/>
              <w:rPr>
                <w:rFonts w:ascii="宋体" w:hAnsi="宋体"/>
                <w:color w:val="000000"/>
                <w:sz w:val="24"/>
                <w:szCs w:val="24"/>
                <w:lang w:val="en-GB"/>
              </w:rPr>
            </w:pPr>
            <w:r>
              <w:rPr>
                <w:rFonts w:hint="eastAsia"/>
                <w:color w:val="000000"/>
                <w:sz w:val="24"/>
                <w:szCs w:val="24"/>
                <w:lang w:val="en-GB"/>
              </w:rPr>
              <w:t>评标价格＝投标报价—</w:t>
            </w:r>
            <w:r>
              <w:rPr>
                <w:rFonts w:hint="eastAsia"/>
                <w:color w:val="000000"/>
                <w:sz w:val="24"/>
                <w:szCs w:val="24"/>
              </w:rPr>
              <w:t>监狱企业产品的价格</w:t>
            </w:r>
            <w:r>
              <w:rPr>
                <w:rFonts w:hint="eastAsia" w:ascii="宋体" w:hAnsi="宋体"/>
                <w:color w:val="000000"/>
                <w:sz w:val="24"/>
                <w:szCs w:val="24"/>
                <w:lang w:val="en-GB"/>
              </w:rPr>
              <w:t>×</w:t>
            </w:r>
            <w:r>
              <w:rPr>
                <w:rFonts w:hint="eastAsia"/>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5</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残疾人福利性单位</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视同小型、微型企业</w:t>
            </w:r>
          </w:p>
          <w:p>
            <w:pPr>
              <w:jc w:val="center"/>
              <w:rPr>
                <w:rFonts w:ascii="宋体" w:hAnsi="宋体"/>
                <w:color w:val="000000"/>
                <w:sz w:val="24"/>
                <w:szCs w:val="24"/>
                <w:lang w:val="en-GB"/>
              </w:rPr>
            </w:pPr>
            <w:r>
              <w:rPr>
                <w:rFonts w:hint="eastAsia" w:ascii="宋体" w:hAnsi="宋体"/>
                <w:color w:val="000000"/>
                <w:sz w:val="24"/>
                <w:szCs w:val="24"/>
                <w:lang w:val="en-GB"/>
              </w:rPr>
              <w:t>对残疾人福利性单位产品价格扣除</w:t>
            </w:r>
            <w:r>
              <w:rPr>
                <w:rFonts w:ascii="宋体" w:hAnsi="宋体"/>
                <w:sz w:val="24"/>
                <w:szCs w:val="24"/>
                <w:u w:val="single"/>
              </w:rPr>
              <w:t>6</w:t>
            </w:r>
            <w:r>
              <w:rPr>
                <w:rFonts w:hint="eastAsia" w:ascii="宋体" w:hAnsi="宋体"/>
                <w:sz w:val="24"/>
                <w:szCs w:val="24"/>
              </w:rPr>
              <w:t>%</w:t>
            </w:r>
          </w:p>
        </w:tc>
        <w:tc>
          <w:tcPr>
            <w:tcW w:w="2835" w:type="dxa"/>
            <w:shd w:val="clear" w:color="auto" w:fill="auto"/>
            <w:vAlign w:val="center"/>
          </w:tcPr>
          <w:p>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残疾人福利性单位产品的价格</w:t>
            </w:r>
            <w:r>
              <w:rPr>
                <w:rFonts w:hint="eastAsia" w:ascii="宋体" w:hAnsi="宋体"/>
                <w:color w:val="000000"/>
                <w:sz w:val="24"/>
                <w:szCs w:val="24"/>
                <w:lang w:val="en-GB"/>
              </w:rPr>
              <w:t>×</w:t>
            </w:r>
            <w:r>
              <w:rPr>
                <w:rFonts w:hint="eastAsia"/>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8" w:hRule="atLeast"/>
        </w:trPr>
        <w:tc>
          <w:tcPr>
            <w:tcW w:w="8931" w:type="dxa"/>
            <w:gridSpan w:val="4"/>
            <w:vAlign w:val="center"/>
          </w:tcPr>
          <w:p>
            <w:pPr>
              <w:widowControl/>
              <w:adjustRightInd w:val="0"/>
              <w:spacing w:line="360" w:lineRule="auto"/>
              <w:ind w:left="-2" w:leftChars="-1" w:firstLine="480" w:firstLineChars="200"/>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80" w:firstLineChars="200"/>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cs="仿宋_GB2312" w:asciiTheme="minorEastAsia" w:hAnsiTheme="minorEastAsia"/>
                <w:sz w:val="24"/>
                <w:szCs w:val="24"/>
                <w:lang w:val="zh-CN"/>
              </w:rPr>
              <w:t>经评标委员会</w:t>
            </w:r>
            <w:r>
              <w:rPr>
                <w:rFonts w:hint="eastAsia" w:cs="仿宋_GB2312" w:asciiTheme="minorEastAsia" w:hAnsiTheme="minorEastAsia"/>
                <w:sz w:val="24"/>
                <w:szCs w:val="24"/>
                <w:lang w:val="zh-CN"/>
              </w:rPr>
              <w:t>审查、评价</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投标文件符合</w:t>
            </w:r>
            <w:r>
              <w:rPr>
                <w:rFonts w:cs="仿宋_GB2312" w:asciiTheme="minorEastAsia" w:hAnsiTheme="minorEastAsia"/>
                <w:sz w:val="24"/>
                <w:szCs w:val="24"/>
                <w:lang w:val="zh-CN"/>
              </w:rPr>
              <w:t>招标文件</w:t>
            </w:r>
            <w:r>
              <w:rPr>
                <w:rFonts w:hint="eastAsia" w:cs="仿宋_GB2312" w:asciiTheme="minorEastAsia" w:hAnsiTheme="minorEastAsia"/>
                <w:sz w:val="24"/>
                <w:szCs w:val="24"/>
                <w:lang w:val="zh-CN"/>
              </w:rPr>
              <w:t>实质性</w:t>
            </w:r>
            <w:r>
              <w:rPr>
                <w:rFonts w:cs="仿宋_GB2312" w:asciiTheme="minorEastAsia" w:hAnsiTheme="minorEastAsia"/>
                <w:sz w:val="24"/>
                <w:szCs w:val="24"/>
                <w:lang w:val="zh-CN"/>
              </w:rPr>
              <w:t>要求且</w:t>
            </w:r>
            <w:r>
              <w:rPr>
                <w:rFonts w:hint="eastAsia" w:cs="仿宋_GB2312" w:asciiTheme="minorEastAsia" w:hAnsiTheme="minorEastAsia"/>
                <w:sz w:val="24"/>
                <w:szCs w:val="24"/>
                <w:lang w:val="zh-CN"/>
              </w:rPr>
              <w:t>进行了政策性价格扣除后，</w:t>
            </w:r>
            <w:r>
              <w:rPr>
                <w:rFonts w:cs="仿宋_GB2312" w:asciiTheme="minorEastAsia" w:hAnsiTheme="minorEastAsia"/>
                <w:sz w:val="24"/>
                <w:szCs w:val="24"/>
                <w:lang w:val="zh-CN"/>
              </w:rPr>
              <w:t>以</w:t>
            </w:r>
            <w:r>
              <w:rPr>
                <w:rFonts w:hint="eastAsia" w:cs="仿宋_GB2312" w:asciiTheme="minorEastAsia" w:hAnsiTheme="minorEastAsia"/>
                <w:sz w:val="24"/>
                <w:szCs w:val="24"/>
                <w:lang w:val="zh-CN"/>
              </w:rPr>
              <w:t>评标价格的</w:t>
            </w:r>
            <w:r>
              <w:rPr>
                <w:rFonts w:cs="仿宋_GB2312" w:asciiTheme="minorEastAsia" w:hAnsiTheme="minorEastAsia"/>
                <w:sz w:val="24"/>
                <w:szCs w:val="24"/>
                <w:lang w:val="zh-CN"/>
              </w:rPr>
              <w:t>最低价者定为评标基准价，其价格分为满分。其他投标人的价格分统一按下列公式</w:t>
            </w:r>
            <w:r>
              <w:rPr>
                <w:rFonts w:hint="eastAsia" w:cs="仿宋_GB2312" w:asciiTheme="minorEastAsia" w:hAnsiTheme="minorEastAsia"/>
                <w:sz w:val="24"/>
                <w:szCs w:val="24"/>
                <w:lang w:val="zh-CN"/>
              </w:rPr>
              <w:t>计算</w:t>
            </w:r>
            <w:r>
              <w:rPr>
                <w:rFonts w:cs="仿宋_GB2312" w:asciiTheme="minorEastAsia" w:hAnsiTheme="minorEastAsia"/>
                <w:sz w:val="24"/>
                <w:szCs w:val="24"/>
                <w:lang w:val="zh-CN"/>
              </w:rPr>
              <w:t>。即：</w:t>
            </w:r>
          </w:p>
          <w:p>
            <w:pPr>
              <w:widowControl/>
              <w:adjustRightInd w:val="0"/>
              <w:spacing w:line="360" w:lineRule="auto"/>
              <w:ind w:left="-88" w:leftChars="-42" w:firstLine="513" w:firstLineChars="214"/>
              <w:jc w:val="left"/>
              <w:rPr>
                <w:rFonts w:cs="仿宋_GB2312" w:asciiTheme="minorEastAsia" w:hAnsiTheme="minorEastAsia"/>
                <w:sz w:val="24"/>
                <w:szCs w:val="24"/>
                <w:lang w:val="zh-CN"/>
              </w:rPr>
            </w:pPr>
            <w:r>
              <w:rPr>
                <w:rFonts w:cs="仿宋_GB2312" w:asciiTheme="minorEastAsia" w:hAnsiTheme="minorEastAsia"/>
                <w:sz w:val="24"/>
                <w:szCs w:val="24"/>
                <w:lang w:val="zh-CN"/>
              </w:rPr>
              <w:t>评标基准价</w:t>
            </w:r>
            <w:r>
              <w:rPr>
                <w:rFonts w:hint="eastAsia" w:cs="仿宋_GB2312" w:asciiTheme="minorEastAsia" w:hAnsiTheme="minorEastAsia"/>
                <w:sz w:val="24"/>
                <w:szCs w:val="24"/>
                <w:lang w:val="zh-CN"/>
              </w:rPr>
              <w:t>=评标价格的最低价</w:t>
            </w:r>
          </w:p>
          <w:p>
            <w:pPr>
              <w:adjustRightInd w:val="0"/>
              <w:spacing w:line="360" w:lineRule="auto"/>
              <w:ind w:left="-88" w:leftChars="-42" w:firstLine="513" w:firstLineChars="214"/>
              <w:jc w:val="left"/>
              <w:rPr>
                <w:rFonts w:cs="仿宋_GB2312" w:asciiTheme="minorEastAsia" w:hAnsiTheme="minorEastAsia"/>
                <w:sz w:val="24"/>
                <w:szCs w:val="24"/>
                <w:lang w:val="zh-CN"/>
              </w:rPr>
            </w:pPr>
            <w:r>
              <w:rPr>
                <w:rFonts w:cs="仿宋_GB2312" w:asciiTheme="minorEastAsia" w:hAnsiTheme="minorEastAsia"/>
                <w:sz w:val="24"/>
                <w:szCs w:val="24"/>
                <w:lang w:val="zh-CN"/>
              </w:rPr>
              <w:t>其他投标报价得分</w:t>
            </w:r>
            <w:r>
              <w:rPr>
                <w:rFonts w:hint="eastAsia" w:cs="仿宋_GB2312" w:asciiTheme="minorEastAsia" w:hAnsiTheme="minorEastAsia"/>
                <w:sz w:val="24"/>
                <w:szCs w:val="24"/>
                <w:lang w:val="zh-CN"/>
              </w:rPr>
              <w:t>=（</w:t>
            </w:r>
            <w:r>
              <w:rPr>
                <w:rFonts w:cs="仿宋_GB2312" w:asciiTheme="minorEastAsia" w:hAnsiTheme="minorEastAsia"/>
                <w:sz w:val="24"/>
                <w:szCs w:val="24"/>
                <w:lang w:val="zh-CN"/>
              </w:rPr>
              <w:t>评标基准价</w:t>
            </w:r>
            <w:r>
              <w:rPr>
                <w:rFonts w:hint="eastAsia" w:cs="仿宋_GB2312" w:asciiTheme="minorEastAsia" w:hAnsiTheme="minorEastAsia"/>
                <w:sz w:val="24"/>
                <w:szCs w:val="24"/>
                <w:lang w:val="zh-CN"/>
              </w:rPr>
              <w:t>/评标价格）</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评标标准中价格分值</w:t>
            </w:r>
          </w:p>
        </w:tc>
      </w:tr>
    </w:tbl>
    <w:p>
      <w:pPr>
        <w:spacing w:line="360" w:lineRule="auto"/>
        <w:rPr>
          <w:rFonts w:ascii="宋体" w:hAnsi="宋体"/>
          <w:bCs/>
          <w:color w:val="FF0000"/>
          <w:sz w:val="24"/>
          <w:szCs w:val="24"/>
          <w:lang w:val="en-GB"/>
        </w:rPr>
      </w:pPr>
      <w:r>
        <w:rPr>
          <w:rFonts w:hint="eastAsia" w:ascii="宋体" w:hAnsi="宋体"/>
          <w:bCs/>
          <w:color w:val="FF0000"/>
          <w:sz w:val="24"/>
          <w:szCs w:val="24"/>
          <w:lang w:val="en-GB"/>
        </w:rPr>
        <w:t>备注：</w:t>
      </w:r>
    </w:p>
    <w:p>
      <w:pPr>
        <w:spacing w:line="360" w:lineRule="auto"/>
        <w:ind w:firstLine="480" w:firstLineChars="200"/>
        <w:rPr>
          <w:rFonts w:ascii="宋体" w:hAnsi="宋体"/>
          <w:bCs/>
          <w:color w:val="FF0000"/>
          <w:sz w:val="24"/>
          <w:szCs w:val="24"/>
          <w:lang w:val="en-GB"/>
        </w:rPr>
      </w:pPr>
      <w:r>
        <w:rPr>
          <w:rFonts w:hint="eastAsia" w:ascii="宋体" w:hAnsi="宋体" w:cs="仿宋_GB2312"/>
          <w:color w:val="0070C0"/>
          <w:sz w:val="24"/>
          <w:szCs w:val="24"/>
        </w:rPr>
        <w:t>对投标人挂靠借用资质、提供虚假业绩、证书投标行为，一经发现，将按照《政府采购法》给与行政处罚，将其列入“中国政府采购网” 政府采购严重违法失信行为记录名单，并予以公示。</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a、不接受联合体投标的项目，本表中第2项、第3项情形不适用。</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b、小型和微型企业产品包括货物及其提供的服务与工程。</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c、中小企业、残疾人福利性单位提供其他企业制造的货物的，则该货物的制造商也必须为上述企业，否则不能享受价格优惠。</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d、残疾人福利性单位属于小型、微型企业的，不重复享受政策。</w:t>
      </w:r>
    </w:p>
    <w:p>
      <w:pPr>
        <w:pStyle w:val="13"/>
        <w:spacing w:line="360" w:lineRule="auto"/>
        <w:ind w:firstLine="482"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b/>
          <w:szCs w:val="24"/>
          <w:lang w:val="zh-CN"/>
        </w:rPr>
        <w:t>（</w:t>
      </w:r>
      <w:r>
        <w:rPr>
          <w:rFonts w:hint="eastAsia" w:cs="仿宋_GB2312" w:asciiTheme="minorEastAsia" w:hAnsiTheme="minorEastAsia" w:eastAsiaTheme="minorEastAsia"/>
          <w:b/>
          <w:szCs w:val="24"/>
          <w:lang w:val="en-US" w:eastAsia="zh-CN"/>
        </w:rPr>
        <w:t>6</w:t>
      </w:r>
      <w:r>
        <w:rPr>
          <w:rFonts w:hint="eastAsia" w:cs="仿宋_GB2312" w:asciiTheme="minorEastAsia" w:hAnsiTheme="minorEastAsia" w:eastAsiaTheme="minorEastAsia"/>
          <w:b/>
          <w:szCs w:val="24"/>
          <w:lang w:val="zh-CN"/>
        </w:rPr>
        <w:t>）</w:t>
      </w:r>
      <w:r>
        <w:rPr>
          <w:rFonts w:cs="仿宋_GB2312" w:asciiTheme="minorEastAsia" w:hAnsiTheme="minorEastAsia" w:eastAsiaTheme="minorEastAsia"/>
          <w:b/>
          <w:szCs w:val="24"/>
          <w:lang w:val="zh-CN"/>
        </w:rPr>
        <w:t>评标结果汇总完成后，除下列情形外，任何人不得修改评标结果：</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1） </w:t>
      </w:r>
      <w:r>
        <w:rPr>
          <w:rFonts w:cs="仿宋_GB2312" w:asciiTheme="minorEastAsia" w:hAnsiTheme="minorEastAsia"/>
          <w:sz w:val="24"/>
          <w:szCs w:val="24"/>
          <w:lang w:val="zh-CN"/>
        </w:rPr>
        <w:t>分值汇总计算错误的；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2） </w:t>
      </w:r>
      <w:r>
        <w:rPr>
          <w:rFonts w:cs="仿宋_GB2312" w:asciiTheme="minorEastAsia" w:hAnsiTheme="minorEastAsia"/>
          <w:sz w:val="24"/>
          <w:szCs w:val="24"/>
          <w:lang w:val="zh-CN"/>
        </w:rPr>
        <w:t>分项评分超出评分标准范围的；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 </w:t>
      </w:r>
      <w:r>
        <w:rPr>
          <w:rFonts w:cs="仿宋_GB2312" w:asciiTheme="minorEastAsia" w:hAnsiTheme="minorEastAsia"/>
          <w:sz w:val="24"/>
          <w:szCs w:val="24"/>
          <w:lang w:val="zh-CN"/>
        </w:rPr>
        <w:t>评标委员会成员对客观评审因素评分不一致的；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4） </w:t>
      </w:r>
      <w:r>
        <w:rPr>
          <w:rFonts w:cs="仿宋_GB2312" w:asciiTheme="minorEastAsia" w:hAnsiTheme="minorEastAsia"/>
          <w:sz w:val="24"/>
          <w:szCs w:val="24"/>
          <w:lang w:val="zh-CN"/>
        </w:rPr>
        <w:t>经评标委员会认定评分畸高、畸低的。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w:t>
      </w:r>
      <w:r>
        <w:rPr>
          <w:rFonts w:hint="eastAsia" w:cs="仿宋_GB2312" w:asciiTheme="minorEastAsia" w:hAnsiTheme="minorEastAsia"/>
          <w:b/>
          <w:sz w:val="24"/>
          <w:szCs w:val="24"/>
          <w:lang w:val="en-US" w:eastAsia="zh-CN"/>
        </w:rPr>
        <w:t>7</w:t>
      </w:r>
      <w:r>
        <w:rPr>
          <w:rFonts w:hint="eastAsia" w:cs="仿宋_GB2312" w:asciiTheme="minorEastAsia" w:hAnsiTheme="minorEastAsia"/>
          <w:b/>
          <w:sz w:val="24"/>
          <w:szCs w:val="24"/>
          <w:lang w:val="zh-CN"/>
        </w:rPr>
        <w:t>）</w:t>
      </w:r>
      <w:r>
        <w:rPr>
          <w:rFonts w:cs="仿宋_GB2312" w:asciiTheme="minorEastAsia" w:hAnsiTheme="minorEastAsia"/>
          <w:b/>
          <w:sz w:val="24"/>
          <w:szCs w:val="24"/>
          <w:lang w:val="zh-CN"/>
        </w:rPr>
        <w:t>评标委员会</w:t>
      </w:r>
      <w:r>
        <w:rPr>
          <w:rFonts w:hint="eastAsia" w:cs="仿宋_GB2312" w:asciiTheme="minorEastAsia" w:hAnsiTheme="minorEastAsia"/>
          <w:b/>
          <w:sz w:val="24"/>
          <w:szCs w:val="24"/>
          <w:lang w:val="zh-CN"/>
        </w:rPr>
        <w:t>争议处理</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4、</w:t>
      </w:r>
      <w:r>
        <w:rPr>
          <w:rFonts w:cs="仿宋_GB2312" w:asciiTheme="minorEastAsia" w:hAnsiTheme="minorEastAsia"/>
          <w:b/>
          <w:sz w:val="24"/>
          <w:szCs w:val="24"/>
          <w:lang w:val="zh-CN"/>
        </w:rPr>
        <w:t>确定中标候选人名单，</w:t>
      </w:r>
      <w:r>
        <w:rPr>
          <w:rFonts w:hint="eastAsia" w:cs="仿宋_GB2312" w:asciiTheme="minorEastAsia" w:hAnsiTheme="minorEastAsia"/>
          <w:b/>
          <w:sz w:val="24"/>
          <w:szCs w:val="24"/>
          <w:lang w:val="zh-CN"/>
        </w:rPr>
        <w:t>评标委员会按得分从高到低推荐三名</w:t>
      </w:r>
      <w:r>
        <w:rPr>
          <w:rFonts w:cs="仿宋_GB2312" w:asciiTheme="minorEastAsia" w:hAnsiTheme="minorEastAsia"/>
          <w:b/>
          <w:sz w:val="24"/>
          <w:szCs w:val="24"/>
          <w:lang w:val="zh-CN"/>
        </w:rPr>
        <w:t>中标人</w:t>
      </w:r>
      <w:r>
        <w:rPr>
          <w:rFonts w:hint="eastAsia" w:cs="仿宋_GB2312" w:asciiTheme="minorEastAsia" w:hAnsiTheme="minorEastAsia"/>
          <w:b/>
          <w:sz w:val="24"/>
          <w:szCs w:val="24"/>
          <w:lang w:val="zh-CN"/>
        </w:rPr>
        <w:t>。</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pStyle w:val="13"/>
        <w:spacing w:line="360" w:lineRule="auto"/>
        <w:contextualSpacing/>
        <w:jc w:val="both"/>
        <w:rPr>
          <w:rFonts w:hint="eastAsia"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第七章合同条款及格式</w:t>
      </w:r>
    </w:p>
    <w:p>
      <w:pPr>
        <w:pStyle w:val="13"/>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 w:val="24"/>
          <w:szCs w:val="24"/>
        </w:rPr>
      </w:pPr>
      <w:r>
        <w:rPr>
          <w:rFonts w:hint="eastAsia" w:ascii="宋体" w:hAnsi="宋体" w:cs="微软雅黑"/>
          <w:b/>
          <w:bCs/>
          <w:sz w:val="24"/>
          <w:szCs w:val="24"/>
        </w:rPr>
        <w:t>（此合同仅供参考。以最终采购人与中标人签定的合同条款为准进行公示，</w:t>
      </w:r>
    </w:p>
    <w:p>
      <w:pPr>
        <w:spacing w:line="360" w:lineRule="auto"/>
        <w:jc w:val="center"/>
        <w:rPr>
          <w:rFonts w:ascii="宋体" w:hAnsi="宋体" w:cs="微软雅黑"/>
          <w:b/>
          <w:bCs/>
          <w:sz w:val="24"/>
          <w:szCs w:val="24"/>
        </w:rPr>
      </w:pPr>
      <w:r>
        <w:rPr>
          <w:rFonts w:hint="eastAsia" w:ascii="宋体" w:hAnsi="宋体" w:cs="微软雅黑"/>
          <w:b/>
          <w:bCs/>
          <w:sz w:val="24"/>
          <w:szCs w:val="24"/>
        </w:rPr>
        <w:t>最终签定合同的主要条款不能与招标文件有冲突）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hint="eastAsia" w:ascii="宋体" w:cs="宋体"/>
          <w:sz w:val="24"/>
          <w:lang w:val="zh-CN"/>
        </w:rPr>
        <w:t>定义</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hint="eastAsia" w:ascii="宋体" w:cs="宋体"/>
          <w:sz w:val="24"/>
          <w:lang w:val="zh-CN"/>
        </w:rPr>
        <w:t>合同</w:t>
      </w:r>
      <w:r>
        <w:rPr>
          <w:sz w:val="24"/>
        </w:rPr>
        <w:t>”</w:t>
      </w:r>
      <w:r>
        <w:rPr>
          <w:rFonts w:hint="eastAsia" w:ascii="宋体" w:cs="宋体"/>
          <w:sz w:val="24"/>
          <w:lang w:val="zh-CN"/>
        </w:rPr>
        <w:t>系指甲方和乙方</w:t>
      </w:r>
      <w:r>
        <w:rPr>
          <w:rFonts w:ascii="宋体" w:cs="宋体"/>
          <w:sz w:val="24"/>
          <w:lang w:val="zh-CN"/>
        </w:rPr>
        <w:t xml:space="preserve"> </w:t>
      </w:r>
      <w:r>
        <w:rPr>
          <w:rFonts w:hint="eastAsia" w:ascii="宋体" w:cs="宋体"/>
          <w:sz w:val="24"/>
          <w:lang w:val="zh-CN"/>
        </w:rPr>
        <w:t>（简称合同双方）已达成的协议，即由双方签订的合同格式中的文件，包括所有的附件和组成合同部分的所有其他文件。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hint="eastAsia" w:ascii="宋体" w:cs="宋体"/>
          <w:sz w:val="24"/>
          <w:lang w:val="zh-CN"/>
        </w:rPr>
        <w:t>合同价格</w:t>
      </w:r>
      <w:r>
        <w:rPr>
          <w:sz w:val="24"/>
        </w:rPr>
        <w:t>”</w:t>
      </w:r>
      <w:r>
        <w:rPr>
          <w:rFonts w:hint="eastAsia" w:ascii="宋体" w:cs="宋体"/>
          <w:sz w:val="24"/>
          <w:lang w:val="zh-CN"/>
        </w:rPr>
        <w:t>系指根据合同规定，在乙方全面正确地履行合同义务时应支付给乙方的款项。</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hint="eastAsia" w:ascii="宋体" w:cs="宋体"/>
          <w:sz w:val="24"/>
          <w:lang w:val="zh-CN"/>
        </w:rPr>
        <w:t>甲方</w:t>
      </w:r>
      <w:r>
        <w:rPr>
          <w:sz w:val="24"/>
        </w:rPr>
        <w:t>”</w:t>
      </w:r>
      <w:r>
        <w:rPr>
          <w:rFonts w:hint="eastAsia" w:ascii="宋体" w:cs="宋体"/>
          <w:sz w:val="24"/>
          <w:lang w:val="zh-CN"/>
        </w:rPr>
        <w:t>系指通过招标方式，接受合同服务的采购人</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hint="eastAsia" w:ascii="宋体" w:cs="宋体"/>
          <w:sz w:val="24"/>
          <w:lang w:val="zh-CN"/>
        </w:rPr>
        <w:t>乙方</w:t>
      </w:r>
      <w:r>
        <w:rPr>
          <w:sz w:val="24"/>
        </w:rPr>
        <w:t>”</w:t>
      </w:r>
      <w:r>
        <w:rPr>
          <w:rFonts w:hint="eastAsia" w:ascii="宋体" w:cs="宋体"/>
          <w:sz w:val="24"/>
          <w:lang w:val="zh-CN"/>
        </w:rPr>
        <w:t>系指中标后提供合同服务的</w:t>
      </w:r>
      <w:r>
        <w:rPr>
          <w:rFonts w:hint="eastAsia" w:ascii="宋体" w:cs="宋体"/>
          <w:bCs/>
          <w:sz w:val="24"/>
          <w:lang w:val="zh-CN"/>
        </w:rPr>
        <w:t>中标方</w:t>
      </w:r>
      <w:r>
        <w:rPr>
          <w:rFonts w:hint="eastAsia" w:ascii="宋体" w:cs="宋体"/>
          <w:sz w:val="24"/>
          <w:lang w:val="zh-CN"/>
        </w:rPr>
        <w:t>或供应商。</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hint="eastAsia" w:ascii="宋体" w:cs="宋体"/>
          <w:sz w:val="24"/>
          <w:lang w:val="zh-CN"/>
        </w:rPr>
        <w:t>适用范围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 </w:t>
      </w:r>
      <w:r>
        <w:rPr>
          <w:rFonts w:hint="eastAsia" w:ascii="宋体" w:cs="宋体"/>
          <w:sz w:val="24"/>
          <w:lang w:val="zh-CN"/>
        </w:rPr>
        <w:t>本合同条款仅适用于本次招标活动。</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hint="eastAsia" w:ascii="宋体" w:cs="宋体"/>
          <w:sz w:val="24"/>
          <w:lang w:val="zh-CN"/>
        </w:rPr>
        <w:t>技术规格和标准</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本合同项下所提供货物设备和服务应与本招标文件规定的标准相一致。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hint="eastAsia" w:ascii="宋体" w:cs="宋体"/>
          <w:sz w:val="24"/>
          <w:lang w:val="zh-CN"/>
        </w:rPr>
        <w:t>合同期限</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即自</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日起至</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hint="eastAsia" w:ascii="宋体" w:cs="宋体"/>
          <w:sz w:val="24"/>
          <w:lang w:val="zh-CN"/>
        </w:rPr>
        <w:t>价格</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除非合同中另有规定，乙方为其所提供货物设备和服务而要求甲方支付的金额应与其投标报价一致。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hint="eastAsia" w:ascii="宋体" w:cs="宋体"/>
          <w:sz w:val="24"/>
          <w:lang w:val="zh-CN"/>
        </w:rPr>
        <w:t>索赔</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hint="eastAsia" w:ascii="宋体" w:cs="宋体"/>
          <w:sz w:val="24"/>
          <w:lang w:val="zh-CN"/>
        </w:rPr>
        <w:t>乙方对所提供货物设备和服务与合同要求不符负有责任，并且甲方已于合同规定的期限内提出索赔，乙方应按甲方同意的下述一种或多种方法解决索赔事宜。</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hint="eastAsia" w:ascii="宋体" w:cs="宋体"/>
          <w:sz w:val="24"/>
          <w:lang w:val="zh-CN"/>
        </w:rPr>
        <w:t>乙方同意甲方取消其不符合要求的货物设备和服务项目，退还已经收取的该类货物设备的货款。</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hint="eastAsia" w:ascii="宋体" w:cs="宋体"/>
          <w:sz w:val="24"/>
          <w:lang w:val="zh-CN"/>
        </w:rPr>
        <w:t>对于情节严重、造成甲方损失金额巨大的，同意甲方终止全部项目合同，并赔偿甲方因此造成的损失。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6.2 </w:t>
      </w:r>
      <w:r>
        <w:rPr>
          <w:rFonts w:hint="eastAsia" w:ascii="宋体" w:cs="宋体"/>
          <w:sz w:val="24"/>
          <w:lang w:val="zh-CN"/>
        </w:rPr>
        <w:t>如果甲方提出索赔通知后</w:t>
      </w:r>
      <w:r>
        <w:rPr>
          <w:rFonts w:ascii="宋体" w:cs="宋体"/>
          <w:sz w:val="24"/>
          <w:lang w:val="zh-CN"/>
        </w:rPr>
        <w:t xml:space="preserve"> 30</w:t>
      </w:r>
      <w:r>
        <w:rPr>
          <w:rFonts w:hint="eastAsia" w:ascii="宋体" w:cs="宋体"/>
          <w:sz w:val="24"/>
          <w:lang w:val="zh-CN"/>
        </w:rPr>
        <w:t>天内乙方未能予以签复，该索赔应视为已被乙方接受。若乙方未能在甲方提出索赔通知的</w:t>
      </w:r>
      <w:r>
        <w:rPr>
          <w:rFonts w:ascii="宋体" w:cs="宋体"/>
          <w:sz w:val="24"/>
          <w:lang w:val="zh-CN"/>
        </w:rPr>
        <w:t xml:space="preserve"> 30</w:t>
      </w:r>
      <w:r>
        <w:rPr>
          <w:rFonts w:hint="eastAsia" w:ascii="宋体" w:cs="宋体"/>
          <w:sz w:val="24"/>
          <w:lang w:val="zh-CN"/>
        </w:rPr>
        <w:t>天内或甲方同意的更长一些的时间内，按甲方同意的上述任何一种方式处理索赔事宜，甲方将乙方提供的履约保证金中扣回索赔金额，同时保留进一步要求赔偿的权利。</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hint="eastAsia" w:ascii="宋体" w:cs="宋体"/>
          <w:sz w:val="24"/>
          <w:lang w:val="zh-CN"/>
        </w:rPr>
        <w:t>不可抗力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hint="eastAsia" w:ascii="宋体" w:cs="宋体"/>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hint="eastAsia" w:ascii="宋体" w:cs="宋体"/>
          <w:sz w:val="24"/>
          <w:lang w:val="zh-CN"/>
        </w:rPr>
        <w:t>受损一方应在不可抗力事故发生后尽快用电报、传真或电传通知对方，并于事故发生后</w:t>
      </w:r>
      <w:r>
        <w:rPr>
          <w:rFonts w:ascii="宋体" w:cs="宋体"/>
          <w:sz w:val="24"/>
          <w:lang w:val="zh-CN"/>
        </w:rPr>
        <w:t xml:space="preserve"> 14</w:t>
      </w:r>
      <w:r>
        <w:rPr>
          <w:rFonts w:hint="eastAsia" w:ascii="宋体" w:cs="宋体"/>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hint="eastAsia" w:ascii="宋体" w:cs="宋体"/>
          <w:sz w:val="24"/>
          <w:lang w:val="zh-CN"/>
        </w:rPr>
        <w:t>天以上，双方应通过友好协商，在合理的时间内达成进一步履行合同的协议。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hint="eastAsia" w:ascii="宋体" w:cs="宋体"/>
          <w:sz w:val="24"/>
          <w:lang w:val="zh-CN"/>
        </w:rPr>
        <w:t>履约保证金</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hint="eastAsia" w:ascii="宋体" w:cs="宋体"/>
          <w:sz w:val="24"/>
          <w:lang w:val="zh-CN"/>
        </w:rPr>
        <w:t>履约保证金的有效期至供货完毕且验收合格。</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hint="eastAsia" w:ascii="宋体" w:cs="宋体"/>
          <w:sz w:val="24"/>
          <w:lang w:val="zh-CN"/>
        </w:rPr>
        <w:t>乙方提供的履约保证金按规定格式转帐支票、电汇的形式提供，与此有关的费用由乙方负担。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hint="eastAsia" w:ascii="宋体" w:cs="宋体"/>
          <w:sz w:val="24"/>
          <w:lang w:val="zh-CN"/>
        </w:rPr>
        <w:t>如果乙方未能按合同规定履行其义务，甲方有权从履约保证金取得补偿。</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hint="eastAsia" w:ascii="宋体" w:cs="宋体"/>
          <w:sz w:val="24"/>
          <w:lang w:val="zh-CN"/>
        </w:rPr>
        <w:t>争议的解决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hint="eastAsia" w:ascii="宋体" w:cs="宋体"/>
          <w:sz w:val="24"/>
          <w:lang w:val="zh-CN"/>
        </w:rPr>
        <w:t>在执行合同中发生的与本合同有关的争端，双方应通过友好协商解决，经协商在</w:t>
      </w:r>
      <w:r>
        <w:rPr>
          <w:rFonts w:ascii="宋体" w:cs="宋体"/>
          <w:sz w:val="24"/>
          <w:lang w:val="zh-CN"/>
        </w:rPr>
        <w:t xml:space="preserve"> 60</w:t>
      </w:r>
      <w:r>
        <w:rPr>
          <w:rFonts w:hint="eastAsia" w:ascii="宋体" w:cs="宋体"/>
          <w:sz w:val="24"/>
          <w:lang w:val="zh-CN"/>
        </w:rPr>
        <w:t>天内不能达成协议时，应提交仲裁。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hint="eastAsia" w:ascii="宋体" w:cs="宋体"/>
          <w:sz w:val="24"/>
          <w:lang w:val="zh-CN"/>
        </w:rPr>
        <w:t>提交正式仲裁的争端属涉外的，应在北京或中国国内其他地点，由指定的国际经济仲裁委员会根据该委员会的仲裁程序或规则予以最终裁决。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hint="eastAsia" w:ascii="宋体" w:cs="宋体"/>
          <w:sz w:val="24"/>
          <w:lang w:val="zh-CN"/>
        </w:rPr>
        <w:t>合同双方均为国内法人的，其争端的仲裁应由合同发生地许昌仲裁委员会根据其仲裁程序进行。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hint="eastAsia" w:ascii="宋体" w:cs="宋体"/>
          <w:sz w:val="24"/>
          <w:lang w:val="zh-CN"/>
        </w:rPr>
        <w:t>仲裁裁决应为最终决定，并对双方具有约束力。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hint="eastAsia" w:ascii="宋体" w:cs="宋体"/>
          <w:sz w:val="24"/>
          <w:lang w:val="zh-CN"/>
        </w:rPr>
        <w:t>除另有裁决外，仲裁费应由败诉方负担。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9.6 </w:t>
      </w:r>
      <w:r>
        <w:rPr>
          <w:rFonts w:hint="eastAsia" w:ascii="宋体" w:cs="宋体"/>
          <w:sz w:val="24"/>
          <w:lang w:val="zh-CN"/>
        </w:rPr>
        <w:t>在仲裁期间，除正在进行的仲裁部分外，合同其他部分继续执行。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hint="eastAsia" w:ascii="宋体" w:cs="宋体"/>
          <w:sz w:val="24"/>
          <w:lang w:val="zh-CN"/>
        </w:rPr>
        <w:t>合同终止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hint="eastAsia" w:ascii="宋体" w:cs="宋体"/>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hint="eastAsia" w:ascii="宋体" w:cs="宋体"/>
          <w:sz w:val="24"/>
          <w:lang w:val="zh-CN"/>
        </w:rPr>
        <w:t>出现下列情况时合同自动终止：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hint="eastAsia" w:ascii="宋体" w:cs="宋体"/>
          <w:sz w:val="24"/>
          <w:lang w:val="zh-CN"/>
        </w:rPr>
        <w:t>发生不可抗力时。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hint="eastAsia" w:ascii="宋体" w:cs="宋体"/>
          <w:sz w:val="24"/>
          <w:lang w:val="zh-CN"/>
        </w:rPr>
        <w:t>一方不履行合同条款，造成另一方无法执行合同协议，协商又不能求得解决，合同终止，责任方赔偿损失。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hint="eastAsia" w:ascii="宋体" w:cs="宋体"/>
          <w:sz w:val="24"/>
          <w:lang w:val="zh-CN"/>
        </w:rPr>
        <w:t>合同修改</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对于合同的未尽事宜，需进行修改、补充和完善的，甲乙双方必须就所修改的内容签订书面的合同修改书，作为合同的补充协议。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hint="eastAsia" w:ascii="宋体" w:cs="宋体"/>
          <w:sz w:val="24"/>
          <w:lang w:val="zh-CN"/>
        </w:rPr>
        <w:t>适用法律</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本合同应按中华人民共和国的法律解释。</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hint="eastAsia" w:ascii="宋体" w:cs="宋体"/>
          <w:sz w:val="24"/>
          <w:lang w:val="zh-CN"/>
        </w:rPr>
        <w:t>主导语言与计量单位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hint="eastAsia" w:ascii="宋体" w:cs="宋体"/>
          <w:sz w:val="24"/>
          <w:lang w:val="zh-CN"/>
        </w:rPr>
        <w:t>合同书写应用中文书写。甲乙双方及相关部门各执一份，具有同等法律效力。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hint="eastAsia" w:ascii="宋体" w:cs="宋体"/>
          <w:sz w:val="24"/>
          <w:lang w:val="zh-CN"/>
        </w:rPr>
        <w:t>除技术规格另有规定外，计量单位均使用中华人民共和国法定计量单位。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hint="eastAsia" w:ascii="宋体" w:cs="宋体"/>
          <w:sz w:val="24"/>
          <w:lang w:val="zh-CN"/>
        </w:rPr>
        <w:t>合同生效</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除非合同中另有说明，本合同经双方签字盖章，并在招标人收到乙方的履约保证金后，即开始生效。</w:t>
      </w:r>
    </w:p>
    <w:p>
      <w:pPr>
        <w:pStyle w:val="13"/>
        <w:spacing w:line="360" w:lineRule="auto"/>
        <w:contextualSpacing/>
        <w:jc w:val="both"/>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第八章 投标文件有关格式</w:t>
      </w:r>
    </w:p>
    <w:p>
      <w:pPr>
        <w:autoSpaceDE w:val="0"/>
        <w:autoSpaceDN w:val="0"/>
        <w:adjustRightInd w:val="0"/>
        <w:spacing w:line="700" w:lineRule="exact"/>
        <w:ind w:firstLine="551"/>
        <w:jc w:val="center"/>
        <w:rPr>
          <w:rFonts w:hint="eastAsia" w:cs="黑体" w:asciiTheme="minorEastAsia" w:hAnsiTheme="minorEastAsia" w:eastAsiaTheme="majorEastAsia"/>
          <w:b/>
          <w:bCs/>
          <w:sz w:val="44"/>
          <w:szCs w:val="44"/>
          <w:lang w:val="en-US" w:eastAsia="zh-CN"/>
        </w:rPr>
      </w:pPr>
      <w:r>
        <w:rPr>
          <w:rFonts w:hint="eastAsia" w:cs="宋体" w:asciiTheme="majorEastAsia" w:hAnsiTheme="majorEastAsia" w:eastAsiaTheme="majorEastAsia"/>
          <w:b/>
          <w:kern w:val="0"/>
          <w:sz w:val="36"/>
          <w:szCs w:val="36"/>
        </w:rPr>
        <w:t>（如涉及本项目的提供</w:t>
      </w:r>
      <w:r>
        <w:rPr>
          <w:rFonts w:hint="eastAsia" w:cs="宋体" w:asciiTheme="majorEastAsia" w:hAnsiTheme="majorEastAsia" w:eastAsiaTheme="majorEastAsia"/>
          <w:b/>
          <w:kern w:val="0"/>
          <w:sz w:val="36"/>
          <w:szCs w:val="36"/>
          <w:lang w:val="en-US" w:eastAsia="zh-CN"/>
        </w:rPr>
        <w:t>)</w:t>
      </w:r>
    </w:p>
    <w:p>
      <w:pPr>
        <w:pStyle w:val="28"/>
        <w:ind w:left="0" w:leftChars="0" w:firstLine="0" w:firstLineChars="0"/>
        <w:rPr>
          <w:rFonts w:cs="黑体" w:asciiTheme="minorEastAsia" w:hAnsiTheme="minorEastAsia"/>
          <w:b/>
          <w:bCs/>
          <w:sz w:val="44"/>
          <w:szCs w:val="44"/>
          <w:lang w:val="zh-CN"/>
        </w:rPr>
      </w:pPr>
    </w:p>
    <w:p>
      <w:pPr>
        <w:pStyle w:val="51"/>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bookmarkStart w:id="3" w:name="_Toc186274126"/>
      <w:bookmarkStart w:id="4" w:name="_Toc184023138"/>
      <w:bookmarkStart w:id="5" w:name="_Toc174185203"/>
      <w:r>
        <w:rPr>
          <w:rFonts w:hint="eastAsia" w:cs="黑体" w:asciiTheme="minorEastAsia" w:hAnsiTheme="minorEastAsia" w:eastAsiaTheme="minorEastAsia"/>
          <w:color w:val="auto"/>
          <w:kern w:val="2"/>
          <w:sz w:val="28"/>
          <w:szCs w:val="28"/>
          <w:lang w:val="zh-CN"/>
        </w:rPr>
        <w:t>一、投标人应答索引表</w:t>
      </w:r>
      <w:bookmarkEnd w:id="3"/>
      <w:bookmarkEnd w:id="4"/>
      <w:bookmarkEnd w:id="5"/>
    </w:p>
    <w:tbl>
      <w:tblPr>
        <w:tblStyle w:val="22"/>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依法纳税凭据复印件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投标人相关承诺函或声明</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投标人须具备的特殊资质证书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投标保证金缴纳回执</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15</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投标人与参加本项目投标的其他供应商之间，单位负责人不为同一人并且不存在直接控股、管理关系承诺函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16</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lang w:val="zh-CN"/>
              </w:rPr>
              <w:t>投标人未为本项目提供整体设计、规范编制或者项目管理、监理、检测等服务承诺函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tcBorders>
              <w:top w:val="doub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1058" w:type="dxa"/>
            <w:gridSpan w:val="2"/>
            <w:tcBorders>
              <w:right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1058" w:type="dxa"/>
            <w:gridSpan w:val="2"/>
            <w:vMerge w:val="restart"/>
            <w:tcBorders>
              <w:right w:val="single" w:color="auto" w:sz="4" w:space="0"/>
            </w:tcBorders>
            <w:vAlign w:val="center"/>
          </w:tcPr>
          <w:p>
            <w:pPr>
              <w:pStyle w:val="13"/>
              <w:kinsoku w:val="0"/>
              <w:overflowPunct w:val="0"/>
              <w:autoSpaceDE w:val="0"/>
              <w:autoSpaceDN w:val="0"/>
              <w:spacing w:line="320" w:lineRule="exact"/>
              <w:rPr>
                <w:rFonts w:cs="宋体" w:asciiTheme="minorEastAsia" w:hAnsiTheme="minorEastAsia"/>
                <w:kern w:val="0"/>
                <w:sz w:val="21"/>
                <w:szCs w:val="21"/>
              </w:rPr>
            </w:pPr>
            <w:r>
              <w:rPr>
                <w:rFonts w:cs="宋体" w:asciiTheme="minorEastAsia" w:hAnsiTheme="minorEastAsia"/>
                <w:kern w:val="0"/>
                <w:sz w:val="21"/>
                <w:szCs w:val="21"/>
              </w:rPr>
              <w:t>信息安全产品强制性认证</w:t>
            </w: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认证机构颁发的认证证书</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058" w:type="dxa"/>
            <w:gridSpan w:val="2"/>
            <w:vMerge w:val="continue"/>
            <w:tcBorders>
              <w:righ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中国信息安全认证中心官网产品查询结果截图</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000000"/>
          <w:sz w:val="24"/>
          <w:szCs w:val="24"/>
        </w:rPr>
      </w:pPr>
      <w:r>
        <w:rPr>
          <w:rFonts w:hint="eastAsia" w:ascii="楷体" w:hAnsi="楷体" w:eastAsia="楷体"/>
          <w:color w:val="000000"/>
          <w:sz w:val="24"/>
          <w:szCs w:val="24"/>
        </w:rPr>
        <w:t>注：①本表序号8请按照本招标文件 “第六章资格审查与评标”资格审查表中序号3要求，根据所提供经审计财务报告、基本开户银行资信证明、银行资信证明、政府采购投标担保函情况填写其中一项即可。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②本表序号10请按照本招标文件 “第六章资格审查与评标”资格审查表中序号6要求提供，根据所提供证明材料或承诺函（声明）情况填写其中一项即可。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③本表序号26请根据所投产品提供证书或截图情况填写其中一项即可。</w:t>
      </w:r>
    </w:p>
    <w:p>
      <w:pPr>
        <w:pStyle w:val="13"/>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二、开标一览表</w:t>
      </w:r>
    </w:p>
    <w:p>
      <w:pPr>
        <w:pStyle w:val="13"/>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pacing w:line="360" w:lineRule="auto"/>
        <w:contextualSpacing/>
        <w:rPr>
          <w:rFonts w:asciiTheme="minorEastAsia" w:hAnsiTheme="minorEastAsia"/>
          <w:color w:val="000000"/>
          <w:szCs w:val="21"/>
        </w:rPr>
      </w:pPr>
      <w:r>
        <w:rPr>
          <w:rFonts w:hint="eastAsia" w:asciiTheme="minorEastAsia" w:hAnsiTheme="minorEastAsia"/>
          <w:color w:val="000000"/>
          <w:szCs w:val="21"/>
        </w:rPr>
        <w:t xml:space="preserve">项目名称：                                                      </w:t>
      </w:r>
      <w:r>
        <w:rPr>
          <w:rFonts w:hint="eastAsia" w:cs="Arial" w:asciiTheme="minorEastAsia" w:hAnsiTheme="minorEastAsia"/>
          <w:szCs w:val="21"/>
        </w:rPr>
        <w:t>单位：元（人民币）</w:t>
      </w:r>
    </w:p>
    <w:tbl>
      <w:tblPr>
        <w:tblStyle w:val="22"/>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   年    月    日</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注：1、交付日期指完成该项目的最终时间（日历天）。</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2、如招标公告明确项目交付日期以年为单位，本表应填写完成该项目的年限。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both"/>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三、资格审查证明材料</w:t>
      </w:r>
    </w:p>
    <w:p>
      <w:pPr>
        <w:pStyle w:val="13"/>
        <w:spacing w:line="360" w:lineRule="auto"/>
        <w:rPr>
          <w:rFonts w:asciiTheme="majorEastAsia" w:hAnsiTheme="majorEastAsia" w:eastAsiaTheme="majorEastAsia"/>
          <w:b/>
          <w:snapToGrid w:val="0"/>
          <w:kern w:val="0"/>
          <w:szCs w:val="24"/>
        </w:rPr>
      </w:pPr>
    </w:p>
    <w:p>
      <w:pPr>
        <w:pStyle w:val="13"/>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投 标 函</w:t>
      </w:r>
    </w:p>
    <w:p>
      <w:pPr>
        <w:pStyle w:val="13"/>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w:t>
      </w:r>
      <w:r>
        <w:rPr>
          <w:rFonts w:hint="eastAsia" w:asciiTheme="minorEastAsia" w:hAnsiTheme="minorEastAsia"/>
          <w:b/>
          <w:snapToGrid w:val="0"/>
          <w:kern w:val="0"/>
          <w:szCs w:val="21"/>
        </w:rPr>
        <w:t>（采购人）</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_（项目名称、招标编号）采购的招标公告及投标邀请，_______（姓名和职务）被正式授权并代表投标人（投标人名称、地址）提交。</w:t>
      </w:r>
    </w:p>
    <w:p>
      <w:pPr>
        <w:pStyle w:val="13"/>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我方确认收到贵方提供的（项目名称、招标编号）招标文件的全部内容。</w:t>
      </w:r>
    </w:p>
    <w:p>
      <w:pPr>
        <w:pStyle w:val="13"/>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sz w:val="21"/>
          <w:szCs w:val="21"/>
        </w:rPr>
        <w:t>已完全理解并接受招标文件的各项规定和要求及资金支付规定，对招标文件的合理性、合法性不再有异议。</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i/>
          <w:snapToGrid w:val="0"/>
          <w:kern w:val="0"/>
          <w:szCs w:val="21"/>
          <w:u w:val="single"/>
        </w:rPr>
        <w:t xml:space="preserve">(投标人名称)     </w:t>
      </w:r>
      <w:r>
        <w:rPr>
          <w:rFonts w:hint="eastAsia" w:asciiTheme="minorEastAsia" w:hAnsiTheme="minorEastAsia"/>
          <w:snapToGrid w:val="0"/>
          <w:kern w:val="0"/>
          <w:szCs w:val="21"/>
        </w:rPr>
        <w:t>作为投标人正式授权</w:t>
      </w:r>
      <w:r>
        <w:rPr>
          <w:rFonts w:hint="eastAsia" w:asciiTheme="minorEastAsia" w:hAnsiTheme="minorEastAsia"/>
          <w:i/>
          <w:snapToGrid w:val="0"/>
          <w:kern w:val="0"/>
          <w:szCs w:val="21"/>
          <w:u w:val="single"/>
        </w:rPr>
        <w:t xml:space="preserve">(授权代表全名, 职务)       </w:t>
      </w:r>
      <w:r>
        <w:rPr>
          <w:rFonts w:hint="eastAsia" w:asciiTheme="minorEastAsia" w:hAnsiTheme="minorEastAsia"/>
          <w:snapToGrid w:val="0"/>
          <w:kern w:val="0"/>
          <w:szCs w:val="21"/>
        </w:rPr>
        <w:t>代表我方全权处理有关本投标的一切事宜。</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rPr>
        <w:t>在此提交的投标文件，正本一份，副本</w:t>
      </w:r>
      <w:r>
        <w:rPr>
          <w:rFonts w:hint="eastAsia" w:asciiTheme="minorEastAsia" w:hAnsiTheme="minorEastAsia"/>
          <w:snapToGrid w:val="0"/>
          <w:kern w:val="0"/>
          <w:szCs w:val="21"/>
          <w:u w:val="single"/>
        </w:rPr>
        <w:t>一</w:t>
      </w:r>
      <w:r>
        <w:rPr>
          <w:rFonts w:hint="eastAsia" w:asciiTheme="minorEastAsia" w:hAnsiTheme="minorEastAsia"/>
          <w:snapToGrid w:val="0"/>
          <w:kern w:val="0"/>
          <w:szCs w:val="21"/>
        </w:rPr>
        <w:t>份。</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我方已完全明白招标文件的所有条款要求，并申明如下：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一、按招标文件提供的全部货物与相关服务的投标总价详见《开标一览表》。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二、本投标文件的有效期为投标截止时间起</w:t>
      </w:r>
      <w:r>
        <w:rPr>
          <w:rFonts w:hint="eastAsia" w:cs="Courier New" w:asciiTheme="minorEastAsia" w:hAnsiTheme="minorEastAsia"/>
          <w:szCs w:val="21"/>
          <w:u w:val="single"/>
        </w:rPr>
        <w:t xml:space="preserve">   </w:t>
      </w:r>
      <w:r>
        <w:rPr>
          <w:rFonts w:hint="eastAsia" w:cs="Courier New" w:asciiTheme="minorEastAsia" w:hAnsiTheme="minorEastAsia"/>
          <w:szCs w:val="21"/>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19"/>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三、我方明白并同意，在规定的开标日之后，投标有效期之内撤销投标的，则贵方将不予退还投标保证金。</w:t>
      </w:r>
    </w:p>
    <w:p>
      <w:pPr>
        <w:pStyle w:val="19"/>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四、我方同意按照贵方可能提出的要求而提供与投标有关的任何其它数据、信息或资料。</w:t>
      </w:r>
    </w:p>
    <w:p>
      <w:pPr>
        <w:pStyle w:val="19"/>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五、我方理解贵方不一定接受最低投标价或任何贵方可能收到的投标。</w:t>
      </w:r>
    </w:p>
    <w:p>
      <w:pPr>
        <w:pStyle w:val="19"/>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六、我方如果中标，将保证履行招标文件及其澄清、修改文件（如果有）中的全部责任和义务，按质、按量、按期完成《项目需求》及《合同书》中的全部任务。</w:t>
      </w:r>
    </w:p>
    <w:p>
      <w:pPr>
        <w:pStyle w:val="19"/>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pPr>
        <w:pStyle w:val="13"/>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3"/>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以上内容如有虚假或与事实不符的，评审委员会可将</w:t>
      </w:r>
      <w:r>
        <w:rPr>
          <w:rFonts w:hint="eastAsia" w:cs="Arial" w:asciiTheme="minorEastAsia" w:hAnsiTheme="minorEastAsia"/>
          <w:szCs w:val="21"/>
        </w:rPr>
        <w:t>我方做无效投标处理，我方愿意承担相应的法律责任。</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我方对在本函及投标文件中所作的所有承诺承担法律责任。</w:t>
      </w:r>
    </w:p>
    <w:p>
      <w:pPr>
        <w:pStyle w:val="13"/>
        <w:adjustRightInd w:val="0"/>
        <w:snapToGrid w:val="0"/>
        <w:spacing w:line="360" w:lineRule="auto"/>
        <w:rPr>
          <w:rFonts w:asciiTheme="minorEastAsia" w:hAnsiTheme="minorEastAsia" w:eastAsiaTheme="minorEastAsia"/>
          <w:sz w:val="21"/>
          <w:szCs w:val="21"/>
        </w:rPr>
      </w:pPr>
    </w:p>
    <w:p>
      <w:pPr>
        <w:pStyle w:val="13"/>
        <w:adjustRightInd w:val="0"/>
        <w:snapToGrid w:val="0"/>
        <w:spacing w:line="360" w:lineRule="auto"/>
        <w:rPr>
          <w:rFonts w:asciiTheme="minorEastAsia" w:hAnsiTheme="minorEastAsia" w:eastAsiaTheme="minorEastAsia"/>
          <w:sz w:val="21"/>
          <w:szCs w:val="21"/>
        </w:rPr>
      </w:pPr>
    </w:p>
    <w:p>
      <w:pPr>
        <w:pStyle w:val="13"/>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所有与本招标有关的一切正式往来请寄：</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地    址：.  邮政编码：.</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  传    真：.</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投标人代表姓名：.  职    务：.</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投标人法定代表人（单位负责人）或法定代表人（单位负责人）授权代表签字或盖章：</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投标人名称（盖章）：</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r>
        <w:rPr>
          <w:rFonts w:hint="eastAsia" w:cs="宋体" w:asciiTheme="minorEastAsia" w:hAnsiTheme="minorEastAsia"/>
          <w:szCs w:val="21"/>
        </w:rPr>
        <w:t>日期：    年    月    日</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spacing w:line="480" w:lineRule="exact"/>
        <w:jc w:val="center"/>
        <w:rPr>
          <w:rFonts w:asciiTheme="majorEastAsia" w:hAnsiTheme="majorEastAsia" w:eastAsiaTheme="majorEastAsia"/>
          <w:b/>
          <w:bCs/>
          <w:color w:val="000000"/>
          <w:sz w:val="24"/>
          <w:szCs w:val="24"/>
        </w:rPr>
      </w:pPr>
      <w:r>
        <w:rPr>
          <w:rFonts w:hint="eastAsia" w:asciiTheme="majorEastAsia" w:hAnsiTheme="majorEastAsia" w:eastAsiaTheme="majorEastAsia"/>
          <w:b/>
          <w:bCs/>
          <w:color w:val="000000"/>
          <w:sz w:val="24"/>
          <w:szCs w:val="24"/>
        </w:rPr>
        <w:t>3.2 法定代表人（单位负责人）</w:t>
      </w:r>
      <w:r>
        <w:rPr>
          <w:rFonts w:asciiTheme="majorEastAsia" w:hAnsiTheme="majorEastAsia" w:eastAsiaTheme="majorEastAsia"/>
          <w:b/>
          <w:bCs/>
          <w:color w:val="000000"/>
          <w:sz w:val="24"/>
          <w:szCs w:val="24"/>
        </w:rPr>
        <w:t>资</w:t>
      </w:r>
      <w:r>
        <w:rPr>
          <w:rFonts w:hint="eastAsia" w:asciiTheme="majorEastAsia" w:hAnsiTheme="majorEastAsia" w:eastAsiaTheme="majorEastAsia"/>
          <w:b/>
          <w:bCs/>
          <w:color w:val="000000"/>
          <w:sz w:val="24"/>
          <w:szCs w:val="24"/>
        </w:rPr>
        <w:t>格</w:t>
      </w:r>
      <w:r>
        <w:rPr>
          <w:rFonts w:asciiTheme="majorEastAsia" w:hAnsiTheme="majorEastAsia" w:eastAsiaTheme="majorEastAsia"/>
          <w:b/>
          <w:bCs/>
          <w:color w:val="000000"/>
          <w:sz w:val="24"/>
          <w:szCs w:val="24"/>
        </w:rPr>
        <w:t>证</w:t>
      </w:r>
      <w:r>
        <w:rPr>
          <w:rFonts w:hint="eastAsia" w:asciiTheme="majorEastAsia" w:hAnsiTheme="majorEastAsia" w:eastAsiaTheme="majorEastAsia"/>
          <w:b/>
          <w:bCs/>
          <w:color w:val="000000"/>
          <w:sz w:val="24"/>
          <w:szCs w:val="24"/>
        </w:rPr>
        <w:t>明</w:t>
      </w:r>
      <w:r>
        <w:rPr>
          <w:rFonts w:asciiTheme="majorEastAsia" w:hAnsiTheme="majorEastAsia" w:eastAsiaTheme="majorEastAsia"/>
          <w:b/>
          <w:bCs/>
          <w:color w:val="000000"/>
          <w:sz w:val="24"/>
          <w:szCs w:val="24"/>
        </w:rPr>
        <w:t>书</w:t>
      </w:r>
    </w:p>
    <w:p>
      <w:pPr>
        <w:autoSpaceDE w:val="0"/>
        <w:autoSpaceDN w:val="0"/>
        <w:adjustRightInd w:val="0"/>
        <w:spacing w:line="480" w:lineRule="auto"/>
        <w:ind w:firstLine="616" w:firstLineChars="257"/>
        <w:rPr>
          <w:rFonts w:ascii="宋体" w:hAnsi="宋体"/>
          <w:color w:val="000000"/>
          <w:sz w:val="24"/>
          <w:szCs w:val="24"/>
        </w:rPr>
      </w:pPr>
    </w:p>
    <w:p>
      <w:pPr>
        <w:pStyle w:val="42"/>
        <w:spacing w:line="480" w:lineRule="auto"/>
        <w:ind w:firstLine="472" w:firstLineChars="225"/>
        <w:jc w:val="left"/>
        <w:rPr>
          <w:rFonts w:asciiTheme="minorEastAsia" w:hAnsiTheme="minorEastAsia"/>
          <w:color w:val="000000"/>
          <w:sz w:val="21"/>
          <w:szCs w:val="21"/>
        </w:rPr>
      </w:pPr>
      <w:r>
        <w:rPr>
          <w:rFonts w:asciiTheme="minorEastAsia" w:hAnsiTheme="minorEastAsia"/>
          <w:color w:val="000000"/>
          <w:sz w:val="21"/>
          <w:szCs w:val="21"/>
        </w:rPr>
        <w:t>单</w:t>
      </w:r>
      <w:r>
        <w:rPr>
          <w:rFonts w:hint="eastAsia" w:asciiTheme="minorEastAsia" w:hAnsiTheme="minorEastAsia"/>
          <w:color w:val="000000"/>
          <w:sz w:val="21"/>
          <w:szCs w:val="21"/>
        </w:rPr>
        <w:t>位名</w:t>
      </w:r>
      <w:r>
        <w:rPr>
          <w:rFonts w:asciiTheme="minorEastAsia" w:hAnsiTheme="minorEastAsia"/>
          <w:color w:val="000000"/>
          <w:sz w:val="21"/>
          <w:szCs w:val="21"/>
        </w:rPr>
        <w:t>称</w:t>
      </w:r>
      <w:r>
        <w:rPr>
          <w:rFonts w:hint="eastAsia" w:asciiTheme="minorEastAsia" w:hAnsiTheme="minorEastAsia"/>
          <w:color w:val="000000"/>
          <w:sz w:val="21"/>
          <w:szCs w:val="21"/>
        </w:rPr>
        <w:t>：</w:t>
      </w:r>
    </w:p>
    <w:p>
      <w:pPr>
        <w:pStyle w:val="42"/>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地址：</w:t>
      </w:r>
    </w:p>
    <w:p>
      <w:pPr>
        <w:pStyle w:val="42"/>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姓名：       性</w:t>
      </w:r>
      <w:r>
        <w:rPr>
          <w:rFonts w:asciiTheme="minorEastAsia" w:hAnsiTheme="minorEastAsia"/>
          <w:color w:val="000000"/>
          <w:sz w:val="21"/>
          <w:szCs w:val="21"/>
        </w:rPr>
        <w:t>别</w:t>
      </w:r>
      <w:r>
        <w:rPr>
          <w:rFonts w:hint="eastAsia" w:asciiTheme="minorEastAsia" w:hAnsiTheme="minorEastAsia"/>
          <w:color w:val="000000"/>
          <w:sz w:val="21"/>
          <w:szCs w:val="21"/>
        </w:rPr>
        <w:t>：     年</w:t>
      </w:r>
      <w:r>
        <w:rPr>
          <w:rFonts w:asciiTheme="minorEastAsia" w:hAnsiTheme="minorEastAsia"/>
          <w:color w:val="000000"/>
          <w:sz w:val="21"/>
          <w:szCs w:val="21"/>
        </w:rPr>
        <w:t>龄</w:t>
      </w:r>
      <w:r>
        <w:rPr>
          <w:rFonts w:hint="eastAsia" w:asciiTheme="minorEastAsia" w:hAnsiTheme="minorEastAsia"/>
          <w:color w:val="000000"/>
          <w:sz w:val="21"/>
          <w:szCs w:val="21"/>
        </w:rPr>
        <w:t>：</w:t>
      </w:r>
      <w:r>
        <w:rPr>
          <w:rFonts w:asciiTheme="minorEastAsia" w:hAnsiTheme="minorEastAsia"/>
          <w:color w:val="000000"/>
          <w:sz w:val="21"/>
          <w:szCs w:val="21"/>
        </w:rPr>
        <w:t xml:space="preserve">     职务</w:t>
      </w:r>
      <w:r>
        <w:rPr>
          <w:rFonts w:hint="eastAsia" w:asciiTheme="minorEastAsia" w:hAnsiTheme="minorEastAsia"/>
          <w:color w:val="000000"/>
          <w:sz w:val="21"/>
          <w:szCs w:val="21"/>
        </w:rPr>
        <w:t xml:space="preserve">：        </w:t>
      </w:r>
    </w:p>
    <w:p>
      <w:pPr>
        <w:pStyle w:val="42"/>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本人系</w:t>
      </w:r>
      <w:r>
        <w:rPr>
          <w:rFonts w:hint="eastAsia" w:asciiTheme="minorEastAsia" w:hAnsiTheme="minorEastAsia"/>
          <w:i/>
          <w:snapToGrid w:val="0"/>
          <w:sz w:val="21"/>
          <w:szCs w:val="21"/>
          <w:u w:val="single"/>
        </w:rPr>
        <w:t>投</w:t>
      </w:r>
      <w:r>
        <w:rPr>
          <w:rFonts w:asciiTheme="minorEastAsia" w:hAnsiTheme="minorEastAsia"/>
          <w:i/>
          <w:snapToGrid w:val="0"/>
          <w:sz w:val="21"/>
          <w:szCs w:val="21"/>
          <w:u w:val="single"/>
        </w:rPr>
        <w:t>标</w:t>
      </w:r>
      <w:r>
        <w:rPr>
          <w:rFonts w:hint="eastAsia" w:asciiTheme="minorEastAsia" w:hAnsiTheme="minorEastAsia"/>
          <w:i/>
          <w:snapToGrid w:val="0"/>
          <w:sz w:val="21"/>
          <w:szCs w:val="21"/>
          <w:u w:val="single"/>
        </w:rPr>
        <w:t>人名</w:t>
      </w:r>
      <w:r>
        <w:rPr>
          <w:rFonts w:asciiTheme="minorEastAsia" w:hAnsiTheme="minorEastAsia"/>
          <w:i/>
          <w:snapToGrid w:val="0"/>
          <w:sz w:val="21"/>
          <w:szCs w:val="21"/>
          <w:u w:val="single"/>
        </w:rPr>
        <w:t>称</w:t>
      </w:r>
      <w:r>
        <w:rPr>
          <w:rFonts w:hint="eastAsia" w:asciiTheme="minorEastAsia" w:hAnsiTheme="minorEastAsia"/>
          <w:color w:val="000000"/>
          <w:sz w:val="21"/>
          <w:szCs w:val="21"/>
        </w:rPr>
        <w:t>的法定代表人（单位负责人）。就</w:t>
      </w:r>
      <w:r>
        <w:rPr>
          <w:rFonts w:asciiTheme="minorEastAsia" w:hAnsiTheme="minorEastAsia"/>
          <w:color w:val="000000"/>
          <w:sz w:val="21"/>
          <w:szCs w:val="21"/>
        </w:rPr>
        <w:t>参</w:t>
      </w:r>
      <w:r>
        <w:rPr>
          <w:rFonts w:hint="eastAsia" w:asciiTheme="minorEastAsia" w:hAnsiTheme="minor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hint="eastAsia" w:asciiTheme="minorEastAsia" w:hAnsiTheme="minorEastAsia"/>
          <w:color w:val="000000"/>
          <w:sz w:val="21"/>
          <w:szCs w:val="21"/>
        </w:rPr>
        <w:t>的</w:t>
      </w:r>
      <w:r>
        <w:rPr>
          <w:rFonts w:asciiTheme="minorEastAsia" w:hAnsiTheme="minorEastAsia"/>
          <w:i/>
          <w:color w:val="000000"/>
          <w:sz w:val="21"/>
          <w:szCs w:val="21"/>
          <w:u w:val="single"/>
        </w:rPr>
        <w:t>项目</w:t>
      </w:r>
      <w:r>
        <w:rPr>
          <w:rFonts w:hint="eastAsia" w:asciiTheme="minorEastAsia" w:hAnsiTheme="minorEastAsia"/>
          <w:i/>
          <w:color w:val="000000"/>
          <w:sz w:val="21"/>
          <w:szCs w:val="21"/>
          <w:u w:val="single"/>
        </w:rPr>
        <w:t>名</w:t>
      </w:r>
      <w:r>
        <w:rPr>
          <w:rFonts w:asciiTheme="minorEastAsia" w:hAnsiTheme="minorEastAsia"/>
          <w:i/>
          <w:color w:val="000000"/>
          <w:sz w:val="21"/>
          <w:szCs w:val="21"/>
          <w:u w:val="single"/>
        </w:rPr>
        <w:t>称</w:t>
      </w:r>
      <w:r>
        <w:rPr>
          <w:rFonts w:hint="eastAsia" w:asciiTheme="minorEastAsia" w:hAnsiTheme="minorEastAsia"/>
          <w:color w:val="000000"/>
          <w:sz w:val="21"/>
          <w:szCs w:val="21"/>
        </w:rPr>
        <w:t>公</w:t>
      </w:r>
      <w:r>
        <w:rPr>
          <w:rFonts w:asciiTheme="minorEastAsia" w:hAnsiTheme="minorEastAsia"/>
          <w:color w:val="000000"/>
          <w:sz w:val="21"/>
          <w:szCs w:val="21"/>
        </w:rPr>
        <w:t>开</w:t>
      </w:r>
      <w:r>
        <w:rPr>
          <w:rFonts w:hint="eastAsia" w:asciiTheme="minorEastAsia" w:hAnsiTheme="minorEastAsia"/>
          <w:color w:val="000000"/>
          <w:sz w:val="21"/>
          <w:szCs w:val="21"/>
        </w:rPr>
        <w:t>招</w:t>
      </w:r>
      <w:r>
        <w:rPr>
          <w:rFonts w:asciiTheme="minorEastAsia" w:hAnsiTheme="minorEastAsia"/>
          <w:color w:val="000000"/>
          <w:sz w:val="21"/>
          <w:szCs w:val="21"/>
        </w:rPr>
        <w:t>标项目</w:t>
      </w:r>
      <w:r>
        <w:rPr>
          <w:rFonts w:hint="eastAsia" w:asciiTheme="minorEastAsia" w:hAnsiTheme="minorEastAsia"/>
          <w:color w:val="000000"/>
          <w:sz w:val="21"/>
          <w:szCs w:val="21"/>
        </w:rPr>
        <w:t>的投</w:t>
      </w:r>
      <w:r>
        <w:rPr>
          <w:rFonts w:asciiTheme="minorEastAsia" w:hAnsiTheme="minorEastAsia"/>
          <w:color w:val="000000"/>
          <w:sz w:val="21"/>
          <w:szCs w:val="21"/>
        </w:rPr>
        <w:t>标报价</w:t>
      </w:r>
      <w:r>
        <w:rPr>
          <w:rFonts w:hint="eastAsia" w:asciiTheme="minorEastAsia" w:hAnsiTheme="minorEastAsia"/>
          <w:color w:val="000000"/>
          <w:sz w:val="21"/>
          <w:szCs w:val="21"/>
        </w:rPr>
        <w:t>，</w:t>
      </w:r>
      <w:r>
        <w:rPr>
          <w:rFonts w:asciiTheme="minorEastAsia" w:hAnsiTheme="minorEastAsia"/>
          <w:color w:val="000000"/>
          <w:sz w:val="21"/>
          <w:szCs w:val="21"/>
        </w:rPr>
        <w:t>签</w:t>
      </w:r>
      <w:r>
        <w:rPr>
          <w:rFonts w:hint="eastAsia" w:asciiTheme="minorEastAsia" w:hAnsiTheme="minorEastAsia"/>
          <w:color w:val="000000"/>
          <w:sz w:val="21"/>
          <w:szCs w:val="21"/>
        </w:rPr>
        <w:t>署上</w:t>
      </w:r>
      <w:r>
        <w:rPr>
          <w:rFonts w:asciiTheme="minorEastAsia" w:hAnsiTheme="minorEastAsia"/>
          <w:color w:val="000000"/>
          <w:sz w:val="21"/>
          <w:szCs w:val="21"/>
        </w:rPr>
        <w:t>述项目</w:t>
      </w:r>
      <w:r>
        <w:rPr>
          <w:rFonts w:hint="eastAsia" w:asciiTheme="minorEastAsia" w:hAnsiTheme="minorEastAsia"/>
          <w:color w:val="000000"/>
          <w:sz w:val="21"/>
          <w:szCs w:val="21"/>
        </w:rPr>
        <w:t>的投</w:t>
      </w:r>
      <w:r>
        <w:rPr>
          <w:rFonts w:asciiTheme="minorEastAsia" w:hAnsiTheme="minorEastAsia"/>
          <w:color w:val="000000"/>
          <w:sz w:val="21"/>
          <w:szCs w:val="21"/>
        </w:rPr>
        <w:t>标</w:t>
      </w:r>
      <w:r>
        <w:rPr>
          <w:rFonts w:hint="eastAsia" w:asciiTheme="minorEastAsia" w:hAnsiTheme="minorEastAsia"/>
          <w:color w:val="000000"/>
          <w:sz w:val="21"/>
          <w:szCs w:val="21"/>
        </w:rPr>
        <w:t>文件及合同的</w:t>
      </w:r>
      <w:r>
        <w:rPr>
          <w:rFonts w:asciiTheme="minorEastAsia" w:hAnsiTheme="minorEastAsia"/>
          <w:color w:val="000000"/>
          <w:sz w:val="21"/>
          <w:szCs w:val="21"/>
        </w:rPr>
        <w:t>执</w:t>
      </w:r>
      <w:r>
        <w:rPr>
          <w:rFonts w:hint="eastAsia" w:asciiTheme="minorEastAsia" w:hAnsiTheme="minorEastAsia"/>
          <w:color w:val="000000"/>
          <w:sz w:val="21"/>
          <w:szCs w:val="21"/>
        </w:rPr>
        <w:t>行、完成、服</w:t>
      </w:r>
      <w:r>
        <w:rPr>
          <w:rFonts w:asciiTheme="minorEastAsia" w:hAnsiTheme="minorEastAsia"/>
          <w:color w:val="000000"/>
          <w:sz w:val="21"/>
          <w:szCs w:val="21"/>
        </w:rPr>
        <w:t>务</w:t>
      </w:r>
      <w:r>
        <w:rPr>
          <w:rFonts w:hint="eastAsia" w:asciiTheme="minorEastAsia" w:hAnsiTheme="minorEastAsia"/>
          <w:color w:val="000000"/>
          <w:sz w:val="21"/>
          <w:szCs w:val="21"/>
        </w:rPr>
        <w:t>和保修，</w:t>
      </w:r>
      <w:r>
        <w:rPr>
          <w:rFonts w:asciiTheme="minorEastAsia" w:hAnsiTheme="minorEastAsia"/>
          <w:color w:val="000000"/>
          <w:sz w:val="21"/>
          <w:szCs w:val="21"/>
        </w:rPr>
        <w:t>签</w:t>
      </w:r>
      <w:r>
        <w:rPr>
          <w:rFonts w:hint="eastAsia" w:asciiTheme="minorEastAsia" w:hAnsiTheme="minorEastAsia"/>
          <w:color w:val="000000"/>
          <w:sz w:val="21"/>
          <w:szCs w:val="21"/>
        </w:rPr>
        <w:t>署合同和</w:t>
      </w:r>
      <w:r>
        <w:rPr>
          <w:rFonts w:asciiTheme="minorEastAsia" w:hAnsiTheme="minorEastAsia"/>
          <w:color w:val="000000"/>
          <w:sz w:val="21"/>
          <w:szCs w:val="21"/>
        </w:rPr>
        <w:t>处</w:t>
      </w:r>
      <w:r>
        <w:rPr>
          <w:rFonts w:hint="eastAsia" w:asciiTheme="minorEastAsia" w:hAnsiTheme="minorEastAsia"/>
          <w:color w:val="000000"/>
          <w:sz w:val="21"/>
          <w:szCs w:val="21"/>
        </w:rPr>
        <w:t>理与之有</w:t>
      </w:r>
      <w:r>
        <w:rPr>
          <w:rFonts w:asciiTheme="minorEastAsia" w:hAnsiTheme="minorEastAsia"/>
          <w:color w:val="000000"/>
          <w:sz w:val="21"/>
          <w:szCs w:val="21"/>
        </w:rPr>
        <w:t>关的</w:t>
      </w:r>
      <w:r>
        <w:rPr>
          <w:rFonts w:hint="eastAsia" w:asciiTheme="minorEastAsia" w:hAnsiTheme="minorEastAsia"/>
          <w:color w:val="000000"/>
          <w:sz w:val="21"/>
          <w:szCs w:val="21"/>
        </w:rPr>
        <w:t>一切事</w:t>
      </w:r>
      <w:r>
        <w:rPr>
          <w:rFonts w:asciiTheme="minorEastAsia" w:hAnsiTheme="minorEastAsia"/>
          <w:color w:val="000000"/>
          <w:sz w:val="21"/>
          <w:szCs w:val="21"/>
        </w:rPr>
        <w:t>务</w:t>
      </w:r>
      <w:r>
        <w:rPr>
          <w:rFonts w:hint="eastAsia" w:asciiTheme="minorEastAsia" w:hAnsiTheme="minorEastAsia"/>
          <w:color w:val="000000"/>
          <w:sz w:val="21"/>
          <w:szCs w:val="21"/>
        </w:rPr>
        <w:t>。</w:t>
      </w:r>
    </w:p>
    <w:p>
      <w:pPr>
        <w:pStyle w:val="42"/>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特此</w:t>
      </w:r>
      <w:r>
        <w:rPr>
          <w:rFonts w:asciiTheme="minorEastAsia" w:hAnsiTheme="minorEastAsia"/>
          <w:color w:val="000000"/>
          <w:sz w:val="21"/>
          <w:szCs w:val="21"/>
        </w:rPr>
        <w:t>证</w:t>
      </w:r>
      <w:r>
        <w:rPr>
          <w:rFonts w:hint="eastAsia" w:asciiTheme="minorEastAsia" w:hAnsiTheme="minorEastAsia"/>
          <w:color w:val="000000"/>
          <w:sz w:val="21"/>
          <w:szCs w:val="21"/>
        </w:rPr>
        <w:t>明。</w:t>
      </w:r>
    </w:p>
    <w:p>
      <w:pPr>
        <w:pStyle w:val="42"/>
        <w:spacing w:line="480" w:lineRule="auto"/>
        <w:ind w:firstLine="472" w:firstLineChars="225"/>
        <w:jc w:val="left"/>
        <w:rPr>
          <w:rFonts w:asciiTheme="minorEastAsia" w:hAnsiTheme="minorEastAsia"/>
          <w:color w:val="000000"/>
          <w:sz w:val="21"/>
          <w:szCs w:val="21"/>
        </w:rPr>
      </w:pPr>
    </w:p>
    <w:p>
      <w:pPr>
        <w:pStyle w:val="42"/>
        <w:spacing w:line="480" w:lineRule="auto"/>
        <w:ind w:firstLine="472" w:firstLineChars="225"/>
        <w:jc w:val="left"/>
        <w:rPr>
          <w:rFonts w:asciiTheme="minorEastAsia" w:hAnsiTheme="minorEastAsia"/>
          <w:color w:val="000000"/>
          <w:sz w:val="21"/>
          <w:szCs w:val="21"/>
        </w:rPr>
      </w:pPr>
    </w:p>
    <w:p>
      <w:pPr>
        <w:pStyle w:val="42"/>
        <w:spacing w:line="480" w:lineRule="auto"/>
        <w:ind w:left="-538" w:leftChars="-256" w:firstLine="539" w:firstLineChars="257"/>
        <w:jc w:val="center"/>
        <w:rPr>
          <w:rFonts w:asciiTheme="minorEastAsia" w:hAnsiTheme="minorEastAsia"/>
          <w:bCs/>
          <w:color w:val="000000"/>
          <w:sz w:val="21"/>
          <w:szCs w:val="21"/>
        </w:rPr>
      </w:pPr>
      <w:r>
        <w:rPr>
          <w:rFonts w:hint="eastAsia" w:asciiTheme="minorEastAsia" w:hAnsiTheme="minorEastAsia"/>
          <w:bCs/>
          <w:color w:val="000000"/>
          <w:sz w:val="21"/>
          <w:szCs w:val="21"/>
        </w:rPr>
        <w:t>【此</w:t>
      </w:r>
      <w:r>
        <w:rPr>
          <w:rFonts w:asciiTheme="minorEastAsia" w:hAnsiTheme="minorEastAsia"/>
          <w:bCs/>
          <w:color w:val="000000"/>
          <w:sz w:val="21"/>
          <w:szCs w:val="21"/>
        </w:rPr>
        <w:t>处请</w:t>
      </w:r>
      <w:r>
        <w:rPr>
          <w:rFonts w:hint="eastAsia" w:asciiTheme="minorEastAsia" w:hAnsiTheme="minorEastAsia"/>
          <w:bCs/>
          <w:color w:val="000000"/>
          <w:sz w:val="21"/>
          <w:szCs w:val="21"/>
        </w:rPr>
        <w:t>粘</w:t>
      </w:r>
      <w:r>
        <w:rPr>
          <w:rFonts w:asciiTheme="minorEastAsia" w:hAnsiTheme="minorEastAsia"/>
          <w:bCs/>
          <w:color w:val="000000"/>
          <w:sz w:val="21"/>
          <w:szCs w:val="21"/>
        </w:rPr>
        <w:t>贴</w:t>
      </w:r>
      <w:r>
        <w:rPr>
          <w:rFonts w:hint="eastAsia" w:asciiTheme="minorEastAsia" w:hAnsiTheme="minorEastAsia"/>
          <w:bCs/>
          <w:color w:val="000000"/>
          <w:sz w:val="21"/>
          <w:szCs w:val="21"/>
        </w:rPr>
        <w:t>法定代表人（单位负责人）身份</w:t>
      </w:r>
      <w:r>
        <w:rPr>
          <w:rFonts w:asciiTheme="minorEastAsia" w:hAnsiTheme="minorEastAsia"/>
          <w:bCs/>
          <w:color w:val="000000"/>
          <w:sz w:val="21"/>
          <w:szCs w:val="21"/>
        </w:rPr>
        <w:t>证复</w:t>
      </w:r>
      <w:r>
        <w:rPr>
          <w:rFonts w:hint="eastAsia" w:asciiTheme="minorEastAsia" w:hAnsiTheme="minorEastAsia"/>
          <w:bCs/>
          <w:color w:val="000000"/>
          <w:sz w:val="21"/>
          <w:szCs w:val="21"/>
        </w:rPr>
        <w:t>印件，需清晰反映身份证有效期限】</w:t>
      </w:r>
    </w:p>
    <w:p>
      <w:pPr>
        <w:pStyle w:val="42"/>
        <w:spacing w:line="480" w:lineRule="auto"/>
        <w:ind w:left="-538" w:leftChars="-256" w:firstLine="539" w:firstLineChars="257"/>
        <w:jc w:val="center"/>
        <w:rPr>
          <w:rFonts w:asciiTheme="minorEastAsia" w:hAnsiTheme="minorEastAsia"/>
          <w:bCs/>
          <w:color w:val="000000"/>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spacing w:line="480" w:lineRule="auto"/>
        <w:ind w:firstLine="3937" w:firstLineChars="1875"/>
        <w:rPr>
          <w:rFonts w:cs="Arial" w:asciiTheme="minorEastAsia" w:hAnsiTheme="minorEastAsia"/>
          <w:color w:val="000000"/>
          <w:szCs w:val="21"/>
          <w:u w:val="single"/>
        </w:rPr>
      </w:pPr>
      <w:r>
        <w:rPr>
          <w:rFonts w:hint="eastAsia" w:cs="Arial" w:asciiTheme="minorEastAsia" w:hAnsiTheme="minorEastAsia"/>
          <w:color w:val="000000"/>
          <w:szCs w:val="21"/>
        </w:rPr>
        <w:t>投标人名称（并加盖公章）：</w:t>
      </w:r>
    </w:p>
    <w:p>
      <w:pPr>
        <w:pStyle w:val="45"/>
        <w:spacing w:before="60" w:line="480" w:lineRule="auto"/>
        <w:ind w:firstLine="3937" w:firstLineChars="1875"/>
        <w:rPr>
          <w:rFonts w:cs="Arial" w:asciiTheme="minorEastAsia" w:hAnsiTheme="minorEastAsia" w:eastAsiaTheme="minorEastAsia"/>
          <w:color w:val="000000"/>
          <w:sz w:val="21"/>
          <w:szCs w:val="21"/>
        </w:rPr>
      </w:pPr>
      <w:r>
        <w:rPr>
          <w:rFonts w:hint="eastAsia" w:cs="Arial" w:asciiTheme="minorEastAsia" w:hAnsiTheme="minorEastAsia" w:eastAsiaTheme="minorEastAsia"/>
          <w:color w:val="000000"/>
          <w:sz w:val="21"/>
          <w:szCs w:val="21"/>
        </w:rPr>
        <w:t>签署日期：   年   月  日</w:t>
      </w:r>
    </w:p>
    <w:p>
      <w:pPr>
        <w:pStyle w:val="44"/>
        <w:spacing w:line="480" w:lineRule="auto"/>
        <w:rPr>
          <w:rFonts w:cs="Arial" w:asciiTheme="minorEastAsia" w:hAnsiTheme="minorEastAsia"/>
          <w:color w:val="000000"/>
          <w:sz w:val="21"/>
          <w:szCs w:val="21"/>
        </w:rPr>
      </w:pPr>
    </w:p>
    <w:p>
      <w:pPr>
        <w:rPr>
          <w:szCs w:val="21"/>
        </w:rPr>
      </w:pPr>
    </w:p>
    <w:p>
      <w:pPr>
        <w:spacing w:line="320" w:lineRule="exact"/>
        <w:ind w:firstLine="420" w:firstLineChars="200"/>
        <w:rPr>
          <w:rFonts w:asciiTheme="minorEastAsia" w:hAnsiTheme="minorEastAsia"/>
          <w:bCs/>
          <w:color w:val="000000"/>
          <w:kern w:val="12"/>
          <w:szCs w:val="21"/>
        </w:rPr>
      </w:pPr>
      <w:r>
        <w:rPr>
          <w:rFonts w:hint="eastAsia" w:asciiTheme="minorEastAsia" w:hAnsiTheme="minorEastAsia"/>
          <w:bCs/>
          <w:color w:val="000000"/>
          <w:kern w:val="12"/>
          <w:szCs w:val="21"/>
        </w:rPr>
        <w:t>说明：法定代表人（单位负责人）</w:t>
      </w:r>
      <w:r>
        <w:rPr>
          <w:rFonts w:asciiTheme="minorEastAsia" w:hAnsiTheme="minorEastAsia"/>
          <w:bCs/>
          <w:color w:val="000000"/>
          <w:kern w:val="12"/>
          <w:szCs w:val="21"/>
        </w:rPr>
        <w:t>参</w:t>
      </w:r>
      <w:r>
        <w:rPr>
          <w:rFonts w:hint="eastAsia" w:asciiTheme="minorEastAsia" w:hAnsiTheme="minorEastAsia"/>
          <w:bCs/>
          <w:color w:val="000000"/>
          <w:kern w:val="12"/>
          <w:szCs w:val="21"/>
        </w:rPr>
        <w:t>加本招</w:t>
      </w:r>
      <w:r>
        <w:rPr>
          <w:rFonts w:asciiTheme="minorEastAsia" w:hAnsiTheme="minorEastAsia"/>
          <w:bCs/>
          <w:color w:val="000000"/>
          <w:kern w:val="12"/>
          <w:szCs w:val="21"/>
        </w:rPr>
        <w:t>标项目</w:t>
      </w:r>
      <w:r>
        <w:rPr>
          <w:rFonts w:hint="eastAsia" w:asciiTheme="minorEastAsia" w:hAnsiTheme="minorEastAsia"/>
          <w:bCs/>
          <w:color w:val="000000"/>
          <w:kern w:val="12"/>
          <w:szCs w:val="21"/>
        </w:rPr>
        <w:t>投</w:t>
      </w:r>
      <w:r>
        <w:rPr>
          <w:rFonts w:asciiTheme="minorEastAsia" w:hAnsiTheme="minorEastAsia"/>
          <w:bCs/>
          <w:color w:val="000000"/>
          <w:kern w:val="12"/>
          <w:szCs w:val="21"/>
        </w:rPr>
        <w:t>标</w:t>
      </w:r>
      <w:r>
        <w:rPr>
          <w:rFonts w:hint="eastAsia" w:asciiTheme="minorEastAsia" w:hAnsiTheme="minorEastAsia"/>
          <w:bCs/>
          <w:color w:val="000000"/>
          <w:kern w:val="12"/>
          <w:szCs w:val="21"/>
        </w:rPr>
        <w:t>的，</w:t>
      </w:r>
      <w:r>
        <w:rPr>
          <w:rFonts w:asciiTheme="minorEastAsia" w:hAnsiTheme="minorEastAsia"/>
          <w:bCs/>
          <w:color w:val="000000"/>
          <w:kern w:val="12"/>
          <w:szCs w:val="21"/>
        </w:rPr>
        <w:t>仅须</w:t>
      </w:r>
      <w:r>
        <w:rPr>
          <w:rFonts w:hint="eastAsia" w:asciiTheme="minorEastAsia" w:hAnsiTheme="minorEastAsia"/>
          <w:bCs/>
          <w:color w:val="000000"/>
          <w:kern w:val="12"/>
          <w:szCs w:val="21"/>
        </w:rPr>
        <w:t>出具此</w:t>
      </w:r>
      <w:r>
        <w:rPr>
          <w:rFonts w:asciiTheme="minorEastAsia" w:hAnsiTheme="minorEastAsia"/>
          <w:bCs/>
          <w:color w:val="000000"/>
          <w:kern w:val="12"/>
          <w:szCs w:val="21"/>
        </w:rPr>
        <w:t>证</w:t>
      </w:r>
      <w:r>
        <w:rPr>
          <w:rFonts w:hint="eastAsia" w:asciiTheme="minorEastAsia" w:hAnsiTheme="minorEastAsia"/>
          <w:bCs/>
          <w:color w:val="000000"/>
          <w:kern w:val="12"/>
          <w:szCs w:val="21"/>
        </w:rPr>
        <w:t>明</w:t>
      </w:r>
      <w:r>
        <w:rPr>
          <w:rFonts w:asciiTheme="minorEastAsia" w:hAnsiTheme="minorEastAsia"/>
          <w:bCs/>
          <w:color w:val="000000"/>
          <w:kern w:val="12"/>
          <w:szCs w:val="21"/>
        </w:rPr>
        <w:t>书</w:t>
      </w:r>
      <w:r>
        <w:rPr>
          <w:rFonts w:hint="eastAsia" w:asciiTheme="minorEastAsia" w:hAnsiTheme="minorEastAsia"/>
          <w:bCs/>
          <w:color w:val="000000"/>
          <w:kern w:val="12"/>
          <w:szCs w:val="21"/>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24"/>
          <w:szCs w:val="24"/>
        </w:rPr>
      </w:pPr>
      <w:r>
        <w:rPr>
          <w:rFonts w:hint="eastAsia" w:ascii="宋体" w:hAnsi="宋体"/>
          <w:b/>
          <w:bCs/>
          <w:color w:val="000000"/>
          <w:sz w:val="24"/>
          <w:szCs w:val="24"/>
        </w:rPr>
        <w:t>3.3 法定代表人（单位负责人）授权书</w:t>
      </w:r>
    </w:p>
    <w:p>
      <w:pPr>
        <w:spacing w:line="480" w:lineRule="exact"/>
        <w:jc w:val="center"/>
        <w:rPr>
          <w:rFonts w:ascii="宋体" w:hAnsi="宋体"/>
          <w:b/>
          <w:bCs/>
          <w:color w:val="000000"/>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投标人名称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投标人名称： </w:t>
      </w:r>
      <w:r>
        <w:rPr>
          <w:rFonts w:hint="eastAsia" w:asciiTheme="minorEastAsia" w:hAnsiTheme="minorEastAsia"/>
          <w:szCs w:val="21"/>
          <w:u w:val="single"/>
        </w:rPr>
        <w:t xml:space="preserve">       （全称）       </w:t>
      </w:r>
      <w:r>
        <w:rPr>
          <w:rFonts w:hint="eastAsia" w:asciiTheme="minorEastAsia" w:hAnsiTheme="minorEastAsia"/>
          <w:szCs w:val="21"/>
        </w:rPr>
        <w:t xml:space="preserve"> （盖单位公章）</w:t>
      </w:r>
    </w:p>
    <w:p>
      <w:pPr>
        <w:spacing w:line="480" w:lineRule="auto"/>
        <w:ind w:firstLine="420" w:firstLineChars="200"/>
        <w:rPr>
          <w:rFonts w:asciiTheme="minorEastAsia" w:hAnsiTheme="minorEastAsia"/>
          <w:szCs w:val="21"/>
        </w:rPr>
      </w:pPr>
      <w:r>
        <w:rPr>
          <w:rFonts w:hint="eastAsia" w:asciiTheme="minorEastAsia" w:hAnsiTheme="minorEastAsia"/>
          <w:szCs w:val="21"/>
        </w:rPr>
        <w:t>法定代表人（单位负责人）：  （签字或加盖名章）</w:t>
      </w:r>
    </w:p>
    <w:p>
      <w:pPr>
        <w:spacing w:line="480" w:lineRule="auto"/>
        <w:ind w:firstLine="420" w:firstLineChars="200"/>
        <w:rPr>
          <w:rFonts w:asciiTheme="minorEastAsia" w:hAnsiTheme="minorEastAsia"/>
          <w:szCs w:val="21"/>
        </w:rPr>
      </w:pPr>
      <w:r>
        <w:rPr>
          <w:rFonts w:hint="eastAsia" w:asciiTheme="minorEastAsia" w:hAnsiTheme="minorEastAsia"/>
          <w:szCs w:val="21"/>
        </w:rPr>
        <w:t>法定代表人（单位负责人）授权代表：  （签字或加盖名章）</w:t>
      </w:r>
    </w:p>
    <w:tbl>
      <w:tblPr>
        <w:tblStyle w:val="22"/>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bookmarkStart w:id="6" w:name="_资格证明文件"/>
            <w:bookmarkEnd w:id="6"/>
            <w:bookmarkStart w:id="7" w:name="_Toc364329026"/>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bookmarkEnd w:id="7"/>
          </w:p>
        </w:tc>
        <w:tc>
          <w:tcPr>
            <w:tcW w:w="4492" w:type="dxa"/>
            <w:gridSpan w:val="2"/>
            <w:vAlign w:val="center"/>
          </w:tcPr>
          <w:p>
            <w:pPr>
              <w:jc w:val="center"/>
              <w:rPr>
                <w:rFonts w:asciiTheme="minorEastAsia" w:hAnsiTheme="minorEastAsia"/>
                <w:szCs w:val="21"/>
              </w:rPr>
            </w:pPr>
            <w:bookmarkStart w:id="8" w:name="_Toc364329027"/>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bookmarkEnd w:id="8"/>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24"/>
          <w:szCs w:val="24"/>
        </w:rPr>
      </w:pPr>
      <w:r>
        <w:rPr>
          <w:rFonts w:hint="eastAsia" w:ascii="宋体" w:hAnsi="宋体"/>
          <w:b/>
          <w:bCs/>
          <w:color w:val="000000"/>
          <w:sz w:val="24"/>
          <w:szCs w:val="24"/>
        </w:rPr>
        <w:t>3.4 没有重大违法记录的声明</w:t>
      </w:r>
    </w:p>
    <w:p>
      <w:pPr>
        <w:spacing w:beforeLines="50" w:afterLines="50"/>
        <w:jc w:val="center"/>
        <w:rPr>
          <w:rFonts w:ascii="宋体" w:hAnsi="宋体" w:cs="Arial"/>
          <w:color w:val="000000"/>
          <w:kern w:val="0"/>
          <w:sz w:val="28"/>
          <w:szCs w:val="28"/>
        </w:rPr>
      </w:pPr>
      <w:r>
        <w:rPr>
          <w:rFonts w:hint="eastAsia" w:ascii="宋体" w:hAnsi="宋体" w:cs="Arial"/>
          <w:color w:val="000000"/>
          <w:kern w:val="0"/>
          <w:sz w:val="28"/>
          <w:szCs w:val="28"/>
        </w:rPr>
        <w:t>声　   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特此声明。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本公司对上述声明的真实性负责。如有虚假，将依法承担相应责任。</w:t>
      </w:r>
    </w:p>
    <w:p>
      <w:pPr>
        <w:spacing w:beforeLines="50" w:afterLines="50" w:line="360" w:lineRule="auto"/>
        <w:ind w:firstLine="495" w:firstLineChars="236"/>
        <w:rPr>
          <w:rFonts w:cs="宋体" w:asciiTheme="minorEastAsia" w:hAnsiTheme="minorEastAsia"/>
          <w:szCs w:val="21"/>
          <w:lang w:val="zh-CN"/>
        </w:rPr>
      </w:pP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单位名称（盖章）：</w:t>
      </w: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 xml:space="preserve">日    期：     </w:t>
      </w:r>
      <w:r>
        <w:rPr>
          <w:rFonts w:hint="eastAsia" w:cs="宋体" w:asciiTheme="minorEastAsia" w:hAnsiTheme="minorEastAsia"/>
          <w:szCs w:val="21"/>
        </w:rPr>
        <w:t>年    月    日</w:t>
      </w: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3.5 投标保证金</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eastAsia="zh-CN"/>
        </w:rPr>
        <w:t>禹州市</w:t>
      </w:r>
      <w:r>
        <w:rPr>
          <w:rFonts w:hint="eastAsia" w:cs="宋体" w:asciiTheme="minorEastAsia" w:hAnsiTheme="minorEastAsia"/>
          <w:szCs w:val="21"/>
          <w:lang w:val="zh-CN"/>
        </w:rPr>
        <w:t>公共资源交易中心保证金缴纳回执</w:t>
      </w: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r>
        <w:rPr>
          <w:rFonts w:hint="eastAsia" w:ascii="宋体" w:cs="宋体"/>
          <w:szCs w:val="21"/>
          <w:lang w:val="zh-CN"/>
        </w:rPr>
        <w:t>（注：开标现场单独提供一份“禹州市公共资源交易中心保证金缴纳回执”以备查询）</w:t>
      </w:r>
    </w:p>
    <w:p>
      <w:pPr>
        <w:autoSpaceDE w:val="0"/>
        <w:autoSpaceDN w:val="0"/>
        <w:adjustRightInd w:val="0"/>
        <w:spacing w:line="360" w:lineRule="auto"/>
        <w:ind w:right="-11"/>
        <w:rPr>
          <w:rFonts w:ascii="宋体" w:cs="宋体"/>
          <w:szCs w:val="21"/>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outlineLvl w:val="0"/>
        <w:rPr>
          <w:rFonts w:ascii="宋体" w:cs="宋体"/>
          <w:sz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Ansi="宋体" w:eastAsia="宋体"/>
          <w:b/>
          <w:snapToGrid w:val="0"/>
          <w:kern w:val="0"/>
          <w:sz w:val="36"/>
          <w:szCs w:val="36"/>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4.1 投标分项报价表</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2"/>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技术</w:t>
            </w:r>
          </w:p>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产地及</w:t>
            </w:r>
          </w:p>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小写：</w:t>
            </w: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spacing w:line="300" w:lineRule="exact"/>
        <w:rPr>
          <w:rFonts w:asciiTheme="minorEastAsia" w:hAnsiTheme="minorEastAsia"/>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4.2 技术规格偏离表</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2"/>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7"/>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7"/>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7"/>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7"/>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4.3 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4.4 业绩情况表</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napToGrid w:val="0"/>
        <w:spacing w:line="360" w:lineRule="auto"/>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2"/>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7"/>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4.5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4.6 中小企业声明函</w:t>
      </w:r>
    </w:p>
    <w:p>
      <w:pPr>
        <w:spacing w:line="360" w:lineRule="auto"/>
        <w:jc w:val="center"/>
        <w:rPr>
          <w:rFonts w:ascii="宋体" w:hAnsi="宋体"/>
          <w:b/>
          <w:bCs/>
          <w:color w:val="000000"/>
          <w:szCs w:val="21"/>
        </w:rPr>
      </w:pP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Cs w:val="21"/>
        </w:rPr>
        <w:br w:type="textWrapping"/>
      </w:r>
      <w:r>
        <w:rPr>
          <w:rFonts w:hint="eastAsia" w:ascii="宋体" w:hAnsi="宋体" w:cs="Arial"/>
          <w:color w:val="000000"/>
          <w:kern w:val="0"/>
          <w:szCs w:val="21"/>
        </w:rPr>
        <w:t>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hint="eastAsia" w:ascii="宋体" w:hAnsi="宋体" w:cs="Arial"/>
          <w:color w:val="000000"/>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r>
        <w:rPr>
          <w:rFonts w:hint="eastAsia" w:ascii="宋体" w:hAnsi="宋体" w:cs="Arial"/>
          <w:color w:val="000000"/>
          <w:kern w:val="0"/>
          <w:szCs w:val="21"/>
        </w:rPr>
        <w:t>企业名称（盖章）：　　　　　　　　　</w:t>
      </w:r>
      <w:r>
        <w:rPr>
          <w:rFonts w:hint="eastAsia" w:ascii="宋体" w:hAnsi="宋体" w:cs="Arial"/>
          <w:color w:val="000000"/>
          <w:kern w:val="0"/>
          <w:szCs w:val="21"/>
        </w:rPr>
        <w:br w:type="textWrapping"/>
      </w:r>
      <w:r>
        <w:rPr>
          <w:rFonts w:hint="eastAsia" w:ascii="宋体" w:hAnsi="宋体" w:cs="Arial"/>
          <w:color w:val="000000"/>
          <w:kern w:val="0"/>
          <w:szCs w:val="21"/>
        </w:rPr>
        <w:t xml:space="preserve">日　  期：      </w:t>
      </w:r>
      <w:r>
        <w:rPr>
          <w:rFonts w:hint="eastAsia" w:cs="宋体" w:asciiTheme="minorEastAsia" w:hAnsiTheme="minorEastAsia"/>
          <w:szCs w:val="21"/>
        </w:rPr>
        <w:t>年    月    日</w:t>
      </w:r>
    </w:p>
    <w:p>
      <w:pPr>
        <w:widowControl/>
        <w:spacing w:before="100" w:beforeAutospacing="1" w:after="100" w:afterAutospacing="1" w:line="360" w:lineRule="auto"/>
        <w:contextualSpacing/>
        <w:jc w:val="left"/>
        <w:rPr>
          <w:rFonts w:ascii="宋体" w:hAnsi="宋体"/>
          <w:color w:val="000000"/>
          <w:szCs w:val="21"/>
        </w:rPr>
      </w:pPr>
      <w:r>
        <w:rPr>
          <w:rFonts w:hint="eastAsia" w:ascii="宋体" w:hAnsi="宋体"/>
          <w:color w:val="000000"/>
          <w:szCs w:val="21"/>
        </w:rPr>
        <w:t>说明：</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2、如投标人为联合投标的，联合投标人需分别填写上述《中小企业声明函》。</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3、小型和微型企业不包括民办非企业。</w:t>
      </w:r>
    </w:p>
    <w:p>
      <w:pPr>
        <w:autoSpaceDE w:val="0"/>
        <w:autoSpaceDN w:val="0"/>
        <w:adjustRightInd w:val="0"/>
        <w:spacing w:line="360" w:lineRule="auto"/>
        <w:jc w:val="center"/>
        <w:outlineLvl w:val="0"/>
        <w:rPr>
          <w:rFonts w:ascii="宋体" w:hAnsi="宋体"/>
          <w:b/>
          <w:bCs/>
          <w:color w:val="000000"/>
          <w:sz w:val="24"/>
          <w:szCs w:val="24"/>
        </w:rPr>
      </w:pPr>
      <w:bookmarkStart w:id="9" w:name="OLE_LINK13"/>
      <w:bookmarkStart w:id="10" w:name="OLE_LINK14"/>
      <w:r>
        <w:rPr>
          <w:rFonts w:hint="eastAsia" w:ascii="宋体" w:hAnsi="宋体"/>
          <w:b/>
          <w:bCs/>
          <w:color w:val="000000"/>
          <w:sz w:val="24"/>
          <w:szCs w:val="24"/>
        </w:rPr>
        <w:t>4.7 残疾人福利性单位声明函</w:t>
      </w:r>
    </w:p>
    <w:bookmarkEnd w:id="9"/>
    <w:bookmarkEnd w:id="10"/>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 xml:space="preserve">                                    单位名称（盖章）：</w:t>
      </w:r>
    </w:p>
    <w:p>
      <w:pPr>
        <w:spacing w:line="360" w:lineRule="auto"/>
        <w:rPr>
          <w:rFonts w:ascii="宋体" w:hAnsi="宋体"/>
          <w:szCs w:val="21"/>
        </w:rPr>
      </w:pPr>
      <w:r>
        <w:rPr>
          <w:rFonts w:hint="eastAsia" w:ascii="宋体" w:hAnsi="宋体"/>
          <w:szCs w:val="21"/>
        </w:rPr>
        <w:t xml:space="preserve">                                    日    期：      </w:t>
      </w:r>
      <w:r>
        <w:rPr>
          <w:rFonts w:hint="eastAsia" w:cs="宋体" w:asciiTheme="minorEastAsia" w:hAnsiTheme="minorEastAsia"/>
          <w:szCs w:val="21"/>
        </w:rPr>
        <w:t>年    月    日</w:t>
      </w:r>
    </w:p>
    <w:p/>
    <w:p/>
    <w:p/>
    <w:p/>
    <w:p/>
    <w:p/>
    <w:p/>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4.8 所投产品符合国家强制性要求承诺函 </w:t>
      </w:r>
    </w:p>
    <w:p>
      <w:pPr>
        <w:autoSpaceDE w:val="0"/>
        <w:autoSpaceDN w:val="0"/>
        <w:adjustRightInd w:val="0"/>
        <w:spacing w:line="360" w:lineRule="auto"/>
        <w:jc w:val="center"/>
        <w:outlineLvl w:val="0"/>
        <w:rPr>
          <w:rFonts w:ascii="宋体" w:hAnsi="宋体"/>
          <w:b/>
          <w:bCs/>
          <w:color w:val="000000"/>
          <w:sz w:val="28"/>
          <w:szCs w:val="28"/>
        </w:rPr>
      </w:pPr>
    </w:p>
    <w:p>
      <w:pPr>
        <w:spacing w:line="360" w:lineRule="auto"/>
        <w:jc w:val="center"/>
        <w:rPr>
          <w:rFonts w:ascii="宋体" w:hAnsi="宋体" w:cs="Arial"/>
          <w:color w:val="000000"/>
          <w:kern w:val="0"/>
          <w:szCs w:val="21"/>
        </w:rPr>
      </w:pPr>
      <w:r>
        <w:rPr>
          <w:rFonts w:hint="eastAsia" w:ascii="宋体" w:hAnsi="宋体" w:cs="Arial"/>
          <w:color w:val="000000"/>
          <w:kern w:val="0"/>
          <w:szCs w:val="21"/>
        </w:rPr>
        <w:t>投标人所投产品涉及国家有属强制性规定的，须承诺其所投产品符合国家强制性要求（如CCC认证，格式自拟）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color w:val="000000"/>
          <w:sz w:val="36"/>
          <w:szCs w:val="36"/>
        </w:rPr>
      </w:pPr>
    </w:p>
    <w:p>
      <w:pPr>
        <w:widowControl/>
        <w:spacing w:before="100" w:beforeAutospacing="1" w:after="100" w:afterAutospacing="1" w:line="360" w:lineRule="auto"/>
        <w:jc w:val="center"/>
        <w:rPr>
          <w:rFonts w:ascii="宋体" w:hAnsi="宋体"/>
          <w:b/>
          <w:bCs/>
          <w:color w:val="000000"/>
          <w:sz w:val="36"/>
          <w:szCs w:val="36"/>
        </w:rPr>
      </w:pPr>
    </w:p>
    <w:p/>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p/>
    <w:p/>
    <w:p/>
    <w:p/>
    <w:p/>
    <w:p/>
    <w:p/>
    <w:p/>
    <w:p/>
    <w:p/>
    <w:p>
      <w:pPr>
        <w:pStyle w:val="28"/>
      </w:pPr>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2010609030101010101"/>
    <w:charset w:val="86"/>
    <w:family w:val="auto"/>
    <w:pitch w:val="default"/>
    <w:sig w:usb0="00000000" w:usb1="00000000" w:usb2="00000000" w:usb3="00000000" w:csb0="00040000" w:csb1="00000000"/>
  </w:font>
  <w:font w:name="helvetica neue">
    <w:altName w:val="Segoe Print"/>
    <w:panose1 w:val="00000000000000000000"/>
    <w:charset w:val="00"/>
    <w:family w:val="auto"/>
    <w:pitch w:val="default"/>
    <w:sig w:usb0="00000000" w:usb1="00000000" w:usb2="00000000" w:usb3="00000000" w:csb0="00000000" w:csb1="00000000"/>
  </w:font>
  <w:font w:name="微软简隶书">
    <w:altName w:val="宋体"/>
    <w:panose1 w:val="00000000000000000000"/>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TimesNewRomanPSMT">
    <w:altName w:val="Times New Roman"/>
    <w:panose1 w:val="00000000000000000000"/>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v:path/>
          <v:fill on="f" focussize="0,0"/>
          <v:stroke on="f" joinstyle="miter"/>
          <v:imagedata o:title=""/>
          <o:lock v:ext="edit"/>
          <v:textbox inset="0mm,0mm,0mm,0mm" style="mso-fit-shape-to-text:t;">
            <w:txbxContent>
              <w:p>
                <w:pPr>
                  <w:pStyle w:val="15"/>
                </w:pPr>
                <w:r>
                  <w:fldChar w:fldCharType="begin"/>
                </w:r>
                <w:r>
                  <w:instrText xml:space="preserve"> PAGE  \* MERGEFORMAT </w:instrText>
                </w:r>
                <w:r>
                  <w:fldChar w:fldCharType="separate"/>
                </w:r>
                <w:r>
                  <w:t>77</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C5B21EC"/>
    <w:multiLevelType w:val="singleLevel"/>
    <w:tmpl w:val="9C5B21EC"/>
    <w:lvl w:ilvl="0" w:tentative="0">
      <w:start w:val="1"/>
      <w:numFmt w:val="chineseCounting"/>
      <w:suff w:val="nothing"/>
      <w:lvlText w:val="%1．"/>
      <w:lvlJc w:val="left"/>
      <w:rPr>
        <w:rFonts w:hint="eastAsia"/>
      </w:rPr>
    </w:lvl>
  </w:abstractNum>
  <w:abstractNum w:abstractNumId="1">
    <w:nsid w:val="E7B403A2"/>
    <w:multiLevelType w:val="singleLevel"/>
    <w:tmpl w:val="E7B403A2"/>
    <w:lvl w:ilvl="0" w:tentative="0">
      <w:start w:val="1"/>
      <w:numFmt w:val="chineseCounting"/>
      <w:suff w:val="nothing"/>
      <w:lvlText w:val="%1、"/>
      <w:lvlJc w:val="left"/>
      <w:rPr>
        <w:rFonts w:hint="eastAsia"/>
      </w:rPr>
    </w:lvl>
  </w:abstractNum>
  <w:abstractNum w:abstractNumId="2">
    <w:nsid w:val="00000006"/>
    <w:multiLevelType w:val="multilevel"/>
    <w:tmpl w:val="00000006"/>
    <w:lvl w:ilvl="0" w:tentative="0">
      <w:start w:val="1"/>
      <w:numFmt w:val="chineseCountingThousand"/>
      <w:pStyle w:val="2"/>
      <w:suff w:val="nothing"/>
      <w:lvlText w:val="第%1部分"/>
      <w:lvlJc w:val="center"/>
      <w:pPr>
        <w:ind w:left="-288" w:firstLine="288"/>
      </w:pPr>
      <w:rPr>
        <w:rFonts w:hint="eastAsia"/>
        <w:sz w:val="28"/>
        <w:szCs w:val="28"/>
      </w:rPr>
    </w:lvl>
    <w:lvl w:ilvl="1" w:tentative="0">
      <w:start w:val="1"/>
      <w:numFmt w:val="chineseCountingThousand"/>
      <w:pStyle w:val="3"/>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3">
    <w:nsid w:val="00000014"/>
    <w:multiLevelType w:val="multilevel"/>
    <w:tmpl w:val="00000014"/>
    <w:lvl w:ilvl="0" w:tentative="0">
      <w:start w:val="1"/>
      <w:numFmt w:val="decimal"/>
      <w:pStyle w:val="46"/>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
    <w:nsid w:val="04491004"/>
    <w:multiLevelType w:val="multilevel"/>
    <w:tmpl w:val="04491004"/>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7">
    <w:nsid w:val="31D40CE9"/>
    <w:multiLevelType w:val="singleLevel"/>
    <w:tmpl w:val="31D40CE9"/>
    <w:lvl w:ilvl="0" w:tentative="0">
      <w:start w:val="1"/>
      <w:numFmt w:val="chineseCounting"/>
      <w:suff w:val="space"/>
      <w:lvlText w:val="第%1章"/>
      <w:lvlJc w:val="left"/>
      <w:rPr>
        <w:rFonts w:hint="eastAsia"/>
      </w:rPr>
    </w:lvl>
  </w:abstractNum>
  <w:abstractNum w:abstractNumId="8">
    <w:nsid w:val="59F817C2"/>
    <w:multiLevelType w:val="singleLevel"/>
    <w:tmpl w:val="59F817C2"/>
    <w:lvl w:ilvl="0" w:tentative="0">
      <w:start w:val="2"/>
      <w:numFmt w:val="chineseCounting"/>
      <w:suff w:val="space"/>
      <w:lvlText w:val="第%1章"/>
      <w:lvlJc w:val="left"/>
    </w:lvl>
  </w:abstractNum>
  <w:abstractNum w:abstractNumId="9">
    <w:nsid w:val="59F817E8"/>
    <w:multiLevelType w:val="singleLevel"/>
    <w:tmpl w:val="59F817E8"/>
    <w:lvl w:ilvl="0" w:tentative="0">
      <w:start w:val="1"/>
      <w:numFmt w:val="chineseCounting"/>
      <w:pStyle w:val="51"/>
      <w:suff w:val="nothing"/>
      <w:lvlText w:val="%1、"/>
      <w:lvlJc w:val="left"/>
    </w:lvl>
  </w:abstractNum>
  <w:abstractNum w:abstractNumId="10">
    <w:nsid w:val="5D1F0770"/>
    <w:multiLevelType w:val="singleLevel"/>
    <w:tmpl w:val="5D1F0770"/>
    <w:lvl w:ilvl="0" w:tentative="0">
      <w:start w:val="1"/>
      <w:numFmt w:val="chineseCounting"/>
      <w:suff w:val="nothing"/>
      <w:lvlText w:val="（%1）"/>
      <w:lvlJc w:val="left"/>
      <w:rPr>
        <w:rFonts w:hint="eastAsia"/>
      </w:rPr>
    </w:lvl>
  </w:abstractNum>
  <w:abstractNum w:abstractNumId="11">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2"/>
  </w:num>
  <w:num w:numId="2">
    <w:abstractNumId w:val="3"/>
  </w:num>
  <w:num w:numId="3">
    <w:abstractNumId w:val="9"/>
  </w:num>
  <w:num w:numId="4">
    <w:abstractNumId w:val="7"/>
  </w:num>
  <w:num w:numId="5">
    <w:abstractNumId w:val="4"/>
  </w:num>
  <w:num w:numId="6">
    <w:abstractNumId w:val="8"/>
  </w:num>
  <w:num w:numId="7">
    <w:abstractNumId w:val="10"/>
  </w:num>
  <w:num w:numId="8">
    <w:abstractNumId w:val="0"/>
  </w:num>
  <w:num w:numId="9">
    <w:abstractNumId w:val="1"/>
  </w:num>
  <w:num w:numId="10">
    <w:abstractNumId w:val="6"/>
  </w:num>
  <w:num w:numId="11">
    <w:abstractNumId w:val="1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51389"/>
    <w:rsid w:val="00001AAB"/>
    <w:rsid w:val="0000220B"/>
    <w:rsid w:val="000028B5"/>
    <w:rsid w:val="00003C00"/>
    <w:rsid w:val="00003D13"/>
    <w:rsid w:val="00006D15"/>
    <w:rsid w:val="00010A8E"/>
    <w:rsid w:val="000159BD"/>
    <w:rsid w:val="00015CB5"/>
    <w:rsid w:val="00016ECB"/>
    <w:rsid w:val="00020755"/>
    <w:rsid w:val="00025E45"/>
    <w:rsid w:val="000311FB"/>
    <w:rsid w:val="000328B5"/>
    <w:rsid w:val="00034E53"/>
    <w:rsid w:val="0003556C"/>
    <w:rsid w:val="000400E2"/>
    <w:rsid w:val="00040A19"/>
    <w:rsid w:val="0004289A"/>
    <w:rsid w:val="00043FBC"/>
    <w:rsid w:val="000463C9"/>
    <w:rsid w:val="00047B44"/>
    <w:rsid w:val="000530F0"/>
    <w:rsid w:val="000609FD"/>
    <w:rsid w:val="00061CC7"/>
    <w:rsid w:val="00065BB1"/>
    <w:rsid w:val="00067819"/>
    <w:rsid w:val="0007075F"/>
    <w:rsid w:val="00073DCF"/>
    <w:rsid w:val="00077FF3"/>
    <w:rsid w:val="00082C6E"/>
    <w:rsid w:val="00083F6F"/>
    <w:rsid w:val="00086DE9"/>
    <w:rsid w:val="00092652"/>
    <w:rsid w:val="000936D5"/>
    <w:rsid w:val="00093BD2"/>
    <w:rsid w:val="00094806"/>
    <w:rsid w:val="00095731"/>
    <w:rsid w:val="000B59E9"/>
    <w:rsid w:val="000C05E8"/>
    <w:rsid w:val="000C393F"/>
    <w:rsid w:val="000C57C8"/>
    <w:rsid w:val="000C5930"/>
    <w:rsid w:val="000C6651"/>
    <w:rsid w:val="000C6CC0"/>
    <w:rsid w:val="000C6E80"/>
    <w:rsid w:val="000D532F"/>
    <w:rsid w:val="000D74F9"/>
    <w:rsid w:val="000E263E"/>
    <w:rsid w:val="000E264F"/>
    <w:rsid w:val="000E4F3B"/>
    <w:rsid w:val="000E5C96"/>
    <w:rsid w:val="001008C2"/>
    <w:rsid w:val="001052E3"/>
    <w:rsid w:val="00110C26"/>
    <w:rsid w:val="0011232C"/>
    <w:rsid w:val="001123F2"/>
    <w:rsid w:val="0011325E"/>
    <w:rsid w:val="00122A56"/>
    <w:rsid w:val="001262C8"/>
    <w:rsid w:val="001276EF"/>
    <w:rsid w:val="00140426"/>
    <w:rsid w:val="00141B3F"/>
    <w:rsid w:val="00142385"/>
    <w:rsid w:val="00147B7D"/>
    <w:rsid w:val="00163CBE"/>
    <w:rsid w:val="001645B9"/>
    <w:rsid w:val="00165060"/>
    <w:rsid w:val="00177750"/>
    <w:rsid w:val="001829C2"/>
    <w:rsid w:val="00183EF7"/>
    <w:rsid w:val="00185ECD"/>
    <w:rsid w:val="0018761C"/>
    <w:rsid w:val="001948F5"/>
    <w:rsid w:val="00195D1B"/>
    <w:rsid w:val="001977EA"/>
    <w:rsid w:val="001A4C92"/>
    <w:rsid w:val="001A70C2"/>
    <w:rsid w:val="001B079A"/>
    <w:rsid w:val="001B41AD"/>
    <w:rsid w:val="001B6332"/>
    <w:rsid w:val="001B7057"/>
    <w:rsid w:val="001B7C18"/>
    <w:rsid w:val="001C0F1B"/>
    <w:rsid w:val="001C309B"/>
    <w:rsid w:val="001C6C61"/>
    <w:rsid w:val="001D0627"/>
    <w:rsid w:val="001D117F"/>
    <w:rsid w:val="001D357E"/>
    <w:rsid w:val="001D3FB6"/>
    <w:rsid w:val="001D46FE"/>
    <w:rsid w:val="001D6E54"/>
    <w:rsid w:val="001E1B0A"/>
    <w:rsid w:val="001E570D"/>
    <w:rsid w:val="001E66A5"/>
    <w:rsid w:val="001E6C54"/>
    <w:rsid w:val="001E78EA"/>
    <w:rsid w:val="001F121D"/>
    <w:rsid w:val="001F202D"/>
    <w:rsid w:val="001F4319"/>
    <w:rsid w:val="001F4B20"/>
    <w:rsid w:val="001F7E43"/>
    <w:rsid w:val="002026FE"/>
    <w:rsid w:val="002121A9"/>
    <w:rsid w:val="00212788"/>
    <w:rsid w:val="00213252"/>
    <w:rsid w:val="00216728"/>
    <w:rsid w:val="002232E0"/>
    <w:rsid w:val="00223E42"/>
    <w:rsid w:val="00235E0B"/>
    <w:rsid w:val="00243B01"/>
    <w:rsid w:val="00247570"/>
    <w:rsid w:val="00247938"/>
    <w:rsid w:val="00254745"/>
    <w:rsid w:val="0025544A"/>
    <w:rsid w:val="002567BE"/>
    <w:rsid w:val="00257257"/>
    <w:rsid w:val="00263C0C"/>
    <w:rsid w:val="00264FDB"/>
    <w:rsid w:val="00266A53"/>
    <w:rsid w:val="00266F38"/>
    <w:rsid w:val="002704F0"/>
    <w:rsid w:val="00275E54"/>
    <w:rsid w:val="0027728C"/>
    <w:rsid w:val="00281155"/>
    <w:rsid w:val="00296074"/>
    <w:rsid w:val="002969B1"/>
    <w:rsid w:val="002A00B7"/>
    <w:rsid w:val="002A0347"/>
    <w:rsid w:val="002A18E5"/>
    <w:rsid w:val="002A5CCE"/>
    <w:rsid w:val="002B2BE8"/>
    <w:rsid w:val="002C08BF"/>
    <w:rsid w:val="002D0D13"/>
    <w:rsid w:val="002E3055"/>
    <w:rsid w:val="002E60F6"/>
    <w:rsid w:val="002E744B"/>
    <w:rsid w:val="0030587D"/>
    <w:rsid w:val="0031527C"/>
    <w:rsid w:val="00316537"/>
    <w:rsid w:val="00316973"/>
    <w:rsid w:val="00316D67"/>
    <w:rsid w:val="00324DE2"/>
    <w:rsid w:val="00334874"/>
    <w:rsid w:val="00336815"/>
    <w:rsid w:val="00345108"/>
    <w:rsid w:val="00345E09"/>
    <w:rsid w:val="00350355"/>
    <w:rsid w:val="00350E1D"/>
    <w:rsid w:val="0035386D"/>
    <w:rsid w:val="00357836"/>
    <w:rsid w:val="00360DAD"/>
    <w:rsid w:val="00365286"/>
    <w:rsid w:val="00365491"/>
    <w:rsid w:val="00365BDD"/>
    <w:rsid w:val="00370DFF"/>
    <w:rsid w:val="00373497"/>
    <w:rsid w:val="00380000"/>
    <w:rsid w:val="00381E36"/>
    <w:rsid w:val="00383277"/>
    <w:rsid w:val="003865C8"/>
    <w:rsid w:val="00391CDE"/>
    <w:rsid w:val="003A003C"/>
    <w:rsid w:val="003A02F1"/>
    <w:rsid w:val="003A4C56"/>
    <w:rsid w:val="003B488E"/>
    <w:rsid w:val="003B5BE5"/>
    <w:rsid w:val="003C013E"/>
    <w:rsid w:val="003C191A"/>
    <w:rsid w:val="003C669F"/>
    <w:rsid w:val="003D2A39"/>
    <w:rsid w:val="003D6EA0"/>
    <w:rsid w:val="003E4CE5"/>
    <w:rsid w:val="003E5D20"/>
    <w:rsid w:val="003E7330"/>
    <w:rsid w:val="003F5C12"/>
    <w:rsid w:val="003F635C"/>
    <w:rsid w:val="00400336"/>
    <w:rsid w:val="004040EC"/>
    <w:rsid w:val="00414D08"/>
    <w:rsid w:val="00420293"/>
    <w:rsid w:val="0042170B"/>
    <w:rsid w:val="00421C7F"/>
    <w:rsid w:val="004224AA"/>
    <w:rsid w:val="00423593"/>
    <w:rsid w:val="00427171"/>
    <w:rsid w:val="00431A4E"/>
    <w:rsid w:val="0043314E"/>
    <w:rsid w:val="00435633"/>
    <w:rsid w:val="00436C3E"/>
    <w:rsid w:val="0043706F"/>
    <w:rsid w:val="00447BA9"/>
    <w:rsid w:val="00450B7E"/>
    <w:rsid w:val="004511E4"/>
    <w:rsid w:val="00452FF0"/>
    <w:rsid w:val="00454B40"/>
    <w:rsid w:val="00461772"/>
    <w:rsid w:val="0046214B"/>
    <w:rsid w:val="0046220D"/>
    <w:rsid w:val="004661DD"/>
    <w:rsid w:val="004661DE"/>
    <w:rsid w:val="004676F5"/>
    <w:rsid w:val="004713E9"/>
    <w:rsid w:val="00475975"/>
    <w:rsid w:val="00475BC1"/>
    <w:rsid w:val="00477E2A"/>
    <w:rsid w:val="00483BBC"/>
    <w:rsid w:val="0049069C"/>
    <w:rsid w:val="004A1281"/>
    <w:rsid w:val="004A35BF"/>
    <w:rsid w:val="004A3D12"/>
    <w:rsid w:val="004A69C6"/>
    <w:rsid w:val="004C00FF"/>
    <w:rsid w:val="004C15CA"/>
    <w:rsid w:val="004C3610"/>
    <w:rsid w:val="004D1A38"/>
    <w:rsid w:val="004D7FCC"/>
    <w:rsid w:val="004E3BC4"/>
    <w:rsid w:val="004F3FD7"/>
    <w:rsid w:val="004F551F"/>
    <w:rsid w:val="004F6FBD"/>
    <w:rsid w:val="004F797A"/>
    <w:rsid w:val="0050133C"/>
    <w:rsid w:val="0050216B"/>
    <w:rsid w:val="005021E8"/>
    <w:rsid w:val="005075CA"/>
    <w:rsid w:val="00510715"/>
    <w:rsid w:val="00510D29"/>
    <w:rsid w:val="005119C1"/>
    <w:rsid w:val="00512E1D"/>
    <w:rsid w:val="00520172"/>
    <w:rsid w:val="00523927"/>
    <w:rsid w:val="00523928"/>
    <w:rsid w:val="00526033"/>
    <w:rsid w:val="00527005"/>
    <w:rsid w:val="00530FA8"/>
    <w:rsid w:val="005314A3"/>
    <w:rsid w:val="00533450"/>
    <w:rsid w:val="00533BD9"/>
    <w:rsid w:val="005366B4"/>
    <w:rsid w:val="00540AEB"/>
    <w:rsid w:val="005415F6"/>
    <w:rsid w:val="00542031"/>
    <w:rsid w:val="00546002"/>
    <w:rsid w:val="00550DFA"/>
    <w:rsid w:val="00555840"/>
    <w:rsid w:val="005601D7"/>
    <w:rsid w:val="005678F6"/>
    <w:rsid w:val="0057088E"/>
    <w:rsid w:val="00570BD7"/>
    <w:rsid w:val="00572C46"/>
    <w:rsid w:val="005755F7"/>
    <w:rsid w:val="00576428"/>
    <w:rsid w:val="005813BD"/>
    <w:rsid w:val="00587160"/>
    <w:rsid w:val="00587EEA"/>
    <w:rsid w:val="005939AD"/>
    <w:rsid w:val="00594467"/>
    <w:rsid w:val="0059516F"/>
    <w:rsid w:val="005A1288"/>
    <w:rsid w:val="005A1C0C"/>
    <w:rsid w:val="005A3462"/>
    <w:rsid w:val="005B04BA"/>
    <w:rsid w:val="005B439F"/>
    <w:rsid w:val="005B608A"/>
    <w:rsid w:val="005B6237"/>
    <w:rsid w:val="005C10B0"/>
    <w:rsid w:val="005C2157"/>
    <w:rsid w:val="005C2C3A"/>
    <w:rsid w:val="005D272E"/>
    <w:rsid w:val="005D5852"/>
    <w:rsid w:val="005D5944"/>
    <w:rsid w:val="005D5E11"/>
    <w:rsid w:val="005D77CF"/>
    <w:rsid w:val="005E0D81"/>
    <w:rsid w:val="005E1286"/>
    <w:rsid w:val="005E4F9E"/>
    <w:rsid w:val="005E6DCD"/>
    <w:rsid w:val="005F09E9"/>
    <w:rsid w:val="005F3918"/>
    <w:rsid w:val="006010BB"/>
    <w:rsid w:val="00601DC9"/>
    <w:rsid w:val="00603BB7"/>
    <w:rsid w:val="006070B9"/>
    <w:rsid w:val="00607C6D"/>
    <w:rsid w:val="006211BD"/>
    <w:rsid w:val="00621788"/>
    <w:rsid w:val="00622134"/>
    <w:rsid w:val="00622FF6"/>
    <w:rsid w:val="006320B9"/>
    <w:rsid w:val="006341CB"/>
    <w:rsid w:val="00636AAD"/>
    <w:rsid w:val="00644E97"/>
    <w:rsid w:val="00651415"/>
    <w:rsid w:val="006674B6"/>
    <w:rsid w:val="0066760C"/>
    <w:rsid w:val="00671218"/>
    <w:rsid w:val="00680403"/>
    <w:rsid w:val="00681A9E"/>
    <w:rsid w:val="0068441A"/>
    <w:rsid w:val="00685CAE"/>
    <w:rsid w:val="00687238"/>
    <w:rsid w:val="0069117B"/>
    <w:rsid w:val="006951C7"/>
    <w:rsid w:val="00697A97"/>
    <w:rsid w:val="006B3B14"/>
    <w:rsid w:val="006B7399"/>
    <w:rsid w:val="006C33F0"/>
    <w:rsid w:val="006C575E"/>
    <w:rsid w:val="006D24FE"/>
    <w:rsid w:val="006D7995"/>
    <w:rsid w:val="006E09B9"/>
    <w:rsid w:val="006E1073"/>
    <w:rsid w:val="006E2C2C"/>
    <w:rsid w:val="006E5294"/>
    <w:rsid w:val="006E69A9"/>
    <w:rsid w:val="006E7D75"/>
    <w:rsid w:val="006F42BD"/>
    <w:rsid w:val="006F4C1F"/>
    <w:rsid w:val="006F6735"/>
    <w:rsid w:val="00703498"/>
    <w:rsid w:val="0070437C"/>
    <w:rsid w:val="00707517"/>
    <w:rsid w:val="00714EA5"/>
    <w:rsid w:val="00716754"/>
    <w:rsid w:val="00723ED1"/>
    <w:rsid w:val="0072488A"/>
    <w:rsid w:val="00727688"/>
    <w:rsid w:val="00730668"/>
    <w:rsid w:val="0073735A"/>
    <w:rsid w:val="007373E3"/>
    <w:rsid w:val="00737A15"/>
    <w:rsid w:val="00737B3F"/>
    <w:rsid w:val="00742F47"/>
    <w:rsid w:val="00743379"/>
    <w:rsid w:val="007445B8"/>
    <w:rsid w:val="0075246E"/>
    <w:rsid w:val="007530A0"/>
    <w:rsid w:val="007541FE"/>
    <w:rsid w:val="0075555D"/>
    <w:rsid w:val="00761164"/>
    <w:rsid w:val="007642BA"/>
    <w:rsid w:val="00765E10"/>
    <w:rsid w:val="00771B80"/>
    <w:rsid w:val="00773878"/>
    <w:rsid w:val="00775A7C"/>
    <w:rsid w:val="00775C43"/>
    <w:rsid w:val="00784839"/>
    <w:rsid w:val="007942AC"/>
    <w:rsid w:val="007A05F2"/>
    <w:rsid w:val="007A0F7B"/>
    <w:rsid w:val="007A1777"/>
    <w:rsid w:val="007A219C"/>
    <w:rsid w:val="007B14B3"/>
    <w:rsid w:val="007B3355"/>
    <w:rsid w:val="007C23FB"/>
    <w:rsid w:val="007C4218"/>
    <w:rsid w:val="007C6809"/>
    <w:rsid w:val="007D100D"/>
    <w:rsid w:val="007D2BA0"/>
    <w:rsid w:val="007D37EB"/>
    <w:rsid w:val="007D6EF3"/>
    <w:rsid w:val="007E2A0C"/>
    <w:rsid w:val="007E503D"/>
    <w:rsid w:val="007F0606"/>
    <w:rsid w:val="007F1CC8"/>
    <w:rsid w:val="007F7141"/>
    <w:rsid w:val="007F7203"/>
    <w:rsid w:val="00810B9A"/>
    <w:rsid w:val="008123F9"/>
    <w:rsid w:val="00813462"/>
    <w:rsid w:val="008147AE"/>
    <w:rsid w:val="00814D8F"/>
    <w:rsid w:val="00815F3D"/>
    <w:rsid w:val="00815F60"/>
    <w:rsid w:val="008219F4"/>
    <w:rsid w:val="00822AC8"/>
    <w:rsid w:val="00827FEC"/>
    <w:rsid w:val="00832B4B"/>
    <w:rsid w:val="00834D27"/>
    <w:rsid w:val="00845805"/>
    <w:rsid w:val="00847A1F"/>
    <w:rsid w:val="00856E26"/>
    <w:rsid w:val="008629A1"/>
    <w:rsid w:val="00870DCD"/>
    <w:rsid w:val="00875099"/>
    <w:rsid w:val="008824BB"/>
    <w:rsid w:val="008868B3"/>
    <w:rsid w:val="00893816"/>
    <w:rsid w:val="00894121"/>
    <w:rsid w:val="00896627"/>
    <w:rsid w:val="008A532F"/>
    <w:rsid w:val="008A735D"/>
    <w:rsid w:val="008B1EBC"/>
    <w:rsid w:val="008B3760"/>
    <w:rsid w:val="008B4CCA"/>
    <w:rsid w:val="008B62B1"/>
    <w:rsid w:val="008B6376"/>
    <w:rsid w:val="008C0905"/>
    <w:rsid w:val="008C380D"/>
    <w:rsid w:val="008E0022"/>
    <w:rsid w:val="008E36C2"/>
    <w:rsid w:val="008E7034"/>
    <w:rsid w:val="00903C60"/>
    <w:rsid w:val="00910FBF"/>
    <w:rsid w:val="009130EC"/>
    <w:rsid w:val="00913638"/>
    <w:rsid w:val="00913A56"/>
    <w:rsid w:val="00920741"/>
    <w:rsid w:val="00932316"/>
    <w:rsid w:val="009324B7"/>
    <w:rsid w:val="0093593B"/>
    <w:rsid w:val="009403D3"/>
    <w:rsid w:val="009407DF"/>
    <w:rsid w:val="0094149A"/>
    <w:rsid w:val="00944C89"/>
    <w:rsid w:val="009462A9"/>
    <w:rsid w:val="00947FB1"/>
    <w:rsid w:val="00951C8E"/>
    <w:rsid w:val="0095409B"/>
    <w:rsid w:val="009567E8"/>
    <w:rsid w:val="00964173"/>
    <w:rsid w:val="009652AA"/>
    <w:rsid w:val="00967E05"/>
    <w:rsid w:val="00971DFC"/>
    <w:rsid w:val="00973BD1"/>
    <w:rsid w:val="00974710"/>
    <w:rsid w:val="00976944"/>
    <w:rsid w:val="00977773"/>
    <w:rsid w:val="00992F1F"/>
    <w:rsid w:val="0099354B"/>
    <w:rsid w:val="00994A8A"/>
    <w:rsid w:val="009A0AC7"/>
    <w:rsid w:val="009A296B"/>
    <w:rsid w:val="009A2BC5"/>
    <w:rsid w:val="009A47E3"/>
    <w:rsid w:val="009A6F91"/>
    <w:rsid w:val="009B3ABA"/>
    <w:rsid w:val="009C12AB"/>
    <w:rsid w:val="009C35AA"/>
    <w:rsid w:val="009D0D89"/>
    <w:rsid w:val="009D24B7"/>
    <w:rsid w:val="009E037C"/>
    <w:rsid w:val="009E1FE4"/>
    <w:rsid w:val="009E2AB7"/>
    <w:rsid w:val="009E483D"/>
    <w:rsid w:val="009E6006"/>
    <w:rsid w:val="009F55F0"/>
    <w:rsid w:val="009F6831"/>
    <w:rsid w:val="00A0270D"/>
    <w:rsid w:val="00A05160"/>
    <w:rsid w:val="00A06482"/>
    <w:rsid w:val="00A066DE"/>
    <w:rsid w:val="00A115DE"/>
    <w:rsid w:val="00A1226A"/>
    <w:rsid w:val="00A146D0"/>
    <w:rsid w:val="00A14D60"/>
    <w:rsid w:val="00A26A2D"/>
    <w:rsid w:val="00A272CE"/>
    <w:rsid w:val="00A30773"/>
    <w:rsid w:val="00A32584"/>
    <w:rsid w:val="00A409A7"/>
    <w:rsid w:val="00A44E4A"/>
    <w:rsid w:val="00A5050D"/>
    <w:rsid w:val="00A57099"/>
    <w:rsid w:val="00A577F4"/>
    <w:rsid w:val="00A630FF"/>
    <w:rsid w:val="00A634C2"/>
    <w:rsid w:val="00A71479"/>
    <w:rsid w:val="00A72BD8"/>
    <w:rsid w:val="00A9002A"/>
    <w:rsid w:val="00A97F1A"/>
    <w:rsid w:val="00AA01BA"/>
    <w:rsid w:val="00AA0FE4"/>
    <w:rsid w:val="00AA16B6"/>
    <w:rsid w:val="00AA265E"/>
    <w:rsid w:val="00AC0D4D"/>
    <w:rsid w:val="00AC62A0"/>
    <w:rsid w:val="00AC6B92"/>
    <w:rsid w:val="00AD310A"/>
    <w:rsid w:val="00AD43D5"/>
    <w:rsid w:val="00AD57AE"/>
    <w:rsid w:val="00AD5C9F"/>
    <w:rsid w:val="00AE0428"/>
    <w:rsid w:val="00AE43D9"/>
    <w:rsid w:val="00B0198A"/>
    <w:rsid w:val="00B0200B"/>
    <w:rsid w:val="00B0319F"/>
    <w:rsid w:val="00B06BE5"/>
    <w:rsid w:val="00B11B18"/>
    <w:rsid w:val="00B17370"/>
    <w:rsid w:val="00B2055A"/>
    <w:rsid w:val="00B2067D"/>
    <w:rsid w:val="00B24B86"/>
    <w:rsid w:val="00B30A6C"/>
    <w:rsid w:val="00B40771"/>
    <w:rsid w:val="00B40C7E"/>
    <w:rsid w:val="00B4170E"/>
    <w:rsid w:val="00B64EAB"/>
    <w:rsid w:val="00B65A0E"/>
    <w:rsid w:val="00B66E6E"/>
    <w:rsid w:val="00B72960"/>
    <w:rsid w:val="00B75416"/>
    <w:rsid w:val="00B80243"/>
    <w:rsid w:val="00B80C52"/>
    <w:rsid w:val="00B81C73"/>
    <w:rsid w:val="00B90F7B"/>
    <w:rsid w:val="00B91885"/>
    <w:rsid w:val="00B95A20"/>
    <w:rsid w:val="00BB1EC0"/>
    <w:rsid w:val="00BB42A7"/>
    <w:rsid w:val="00BB51F6"/>
    <w:rsid w:val="00BB5686"/>
    <w:rsid w:val="00BB6CC2"/>
    <w:rsid w:val="00BC01E9"/>
    <w:rsid w:val="00BC05E7"/>
    <w:rsid w:val="00BC1187"/>
    <w:rsid w:val="00BD0FE7"/>
    <w:rsid w:val="00BD3AFF"/>
    <w:rsid w:val="00BE3AFA"/>
    <w:rsid w:val="00BF1DA5"/>
    <w:rsid w:val="00BF21E1"/>
    <w:rsid w:val="00BF6220"/>
    <w:rsid w:val="00C00538"/>
    <w:rsid w:val="00C06F9E"/>
    <w:rsid w:val="00C1514A"/>
    <w:rsid w:val="00C23622"/>
    <w:rsid w:val="00C36189"/>
    <w:rsid w:val="00C414AD"/>
    <w:rsid w:val="00C430C9"/>
    <w:rsid w:val="00C45EEC"/>
    <w:rsid w:val="00C51319"/>
    <w:rsid w:val="00C638EC"/>
    <w:rsid w:val="00C7189B"/>
    <w:rsid w:val="00C727B1"/>
    <w:rsid w:val="00C731CA"/>
    <w:rsid w:val="00C75A26"/>
    <w:rsid w:val="00C76728"/>
    <w:rsid w:val="00C8587D"/>
    <w:rsid w:val="00C932A1"/>
    <w:rsid w:val="00C956D7"/>
    <w:rsid w:val="00CA0494"/>
    <w:rsid w:val="00CA2C12"/>
    <w:rsid w:val="00CA62C1"/>
    <w:rsid w:val="00CA6695"/>
    <w:rsid w:val="00CB5066"/>
    <w:rsid w:val="00CB5576"/>
    <w:rsid w:val="00CC1121"/>
    <w:rsid w:val="00CD4CBE"/>
    <w:rsid w:val="00CD6F6B"/>
    <w:rsid w:val="00CD7E6D"/>
    <w:rsid w:val="00CE0F39"/>
    <w:rsid w:val="00CE6AB4"/>
    <w:rsid w:val="00CF4F24"/>
    <w:rsid w:val="00CF50D9"/>
    <w:rsid w:val="00D10F92"/>
    <w:rsid w:val="00D11037"/>
    <w:rsid w:val="00D131CD"/>
    <w:rsid w:val="00D20741"/>
    <w:rsid w:val="00D21019"/>
    <w:rsid w:val="00D227B2"/>
    <w:rsid w:val="00D228EB"/>
    <w:rsid w:val="00D23E27"/>
    <w:rsid w:val="00D311DE"/>
    <w:rsid w:val="00D31F0B"/>
    <w:rsid w:val="00D32381"/>
    <w:rsid w:val="00D35049"/>
    <w:rsid w:val="00D409E1"/>
    <w:rsid w:val="00D44821"/>
    <w:rsid w:val="00D54C29"/>
    <w:rsid w:val="00D60BC1"/>
    <w:rsid w:val="00D624B7"/>
    <w:rsid w:val="00D85124"/>
    <w:rsid w:val="00D87AE5"/>
    <w:rsid w:val="00D87CA6"/>
    <w:rsid w:val="00D90CE2"/>
    <w:rsid w:val="00D95770"/>
    <w:rsid w:val="00DA3386"/>
    <w:rsid w:val="00DA70EB"/>
    <w:rsid w:val="00DB4C7C"/>
    <w:rsid w:val="00DB748A"/>
    <w:rsid w:val="00DC5A3D"/>
    <w:rsid w:val="00DD116A"/>
    <w:rsid w:val="00DD1648"/>
    <w:rsid w:val="00DE5E53"/>
    <w:rsid w:val="00E05333"/>
    <w:rsid w:val="00E155B5"/>
    <w:rsid w:val="00E16A95"/>
    <w:rsid w:val="00E203D7"/>
    <w:rsid w:val="00E23924"/>
    <w:rsid w:val="00E2434C"/>
    <w:rsid w:val="00E24944"/>
    <w:rsid w:val="00E32D01"/>
    <w:rsid w:val="00E3418E"/>
    <w:rsid w:val="00E3786D"/>
    <w:rsid w:val="00E403D1"/>
    <w:rsid w:val="00E43378"/>
    <w:rsid w:val="00E52D68"/>
    <w:rsid w:val="00E6072E"/>
    <w:rsid w:val="00E63001"/>
    <w:rsid w:val="00E65A25"/>
    <w:rsid w:val="00E670F2"/>
    <w:rsid w:val="00E71FE4"/>
    <w:rsid w:val="00E72B34"/>
    <w:rsid w:val="00E85524"/>
    <w:rsid w:val="00E86419"/>
    <w:rsid w:val="00E86D2C"/>
    <w:rsid w:val="00E8799C"/>
    <w:rsid w:val="00E87E2A"/>
    <w:rsid w:val="00E906B8"/>
    <w:rsid w:val="00E956EC"/>
    <w:rsid w:val="00EA0782"/>
    <w:rsid w:val="00EA20BB"/>
    <w:rsid w:val="00EB2492"/>
    <w:rsid w:val="00EB3D1C"/>
    <w:rsid w:val="00EB4C15"/>
    <w:rsid w:val="00EC0745"/>
    <w:rsid w:val="00EC2484"/>
    <w:rsid w:val="00EC754E"/>
    <w:rsid w:val="00ED4705"/>
    <w:rsid w:val="00ED4AF7"/>
    <w:rsid w:val="00ED6B39"/>
    <w:rsid w:val="00EE20E3"/>
    <w:rsid w:val="00EE37D3"/>
    <w:rsid w:val="00EE38E4"/>
    <w:rsid w:val="00EF38CD"/>
    <w:rsid w:val="00EF4CE3"/>
    <w:rsid w:val="00EF56E4"/>
    <w:rsid w:val="00EF684F"/>
    <w:rsid w:val="00EF69A2"/>
    <w:rsid w:val="00F01880"/>
    <w:rsid w:val="00F02DD3"/>
    <w:rsid w:val="00F06A23"/>
    <w:rsid w:val="00F12CE8"/>
    <w:rsid w:val="00F13EFD"/>
    <w:rsid w:val="00F15640"/>
    <w:rsid w:val="00F165A3"/>
    <w:rsid w:val="00F21E3B"/>
    <w:rsid w:val="00F27F81"/>
    <w:rsid w:val="00F30ABD"/>
    <w:rsid w:val="00F3359B"/>
    <w:rsid w:val="00F35C0A"/>
    <w:rsid w:val="00F402DA"/>
    <w:rsid w:val="00F425B3"/>
    <w:rsid w:val="00F43428"/>
    <w:rsid w:val="00F43EFC"/>
    <w:rsid w:val="00F44074"/>
    <w:rsid w:val="00F4626B"/>
    <w:rsid w:val="00F504C4"/>
    <w:rsid w:val="00F51389"/>
    <w:rsid w:val="00F51ED8"/>
    <w:rsid w:val="00F51FCE"/>
    <w:rsid w:val="00F54292"/>
    <w:rsid w:val="00F5466E"/>
    <w:rsid w:val="00F6477D"/>
    <w:rsid w:val="00F66967"/>
    <w:rsid w:val="00F66D61"/>
    <w:rsid w:val="00F67F31"/>
    <w:rsid w:val="00F71411"/>
    <w:rsid w:val="00F75216"/>
    <w:rsid w:val="00F76EDF"/>
    <w:rsid w:val="00F847FE"/>
    <w:rsid w:val="00F849D7"/>
    <w:rsid w:val="00F85FCF"/>
    <w:rsid w:val="00F86489"/>
    <w:rsid w:val="00F8732C"/>
    <w:rsid w:val="00F90D82"/>
    <w:rsid w:val="00F92C08"/>
    <w:rsid w:val="00FA5D51"/>
    <w:rsid w:val="00FA64E7"/>
    <w:rsid w:val="00FA774A"/>
    <w:rsid w:val="00FB0DF3"/>
    <w:rsid w:val="00FB6D3B"/>
    <w:rsid w:val="00FC0DEB"/>
    <w:rsid w:val="00FC3B66"/>
    <w:rsid w:val="00FC4909"/>
    <w:rsid w:val="00FC4962"/>
    <w:rsid w:val="00FD12DE"/>
    <w:rsid w:val="00FD62FF"/>
    <w:rsid w:val="00FD6CF1"/>
    <w:rsid w:val="00FE2F78"/>
    <w:rsid w:val="00FE4663"/>
    <w:rsid w:val="00FE61C6"/>
    <w:rsid w:val="00FF4EA4"/>
    <w:rsid w:val="010F4760"/>
    <w:rsid w:val="014F25D8"/>
    <w:rsid w:val="0190070A"/>
    <w:rsid w:val="027C7D92"/>
    <w:rsid w:val="032449BC"/>
    <w:rsid w:val="037217D3"/>
    <w:rsid w:val="03A87C38"/>
    <w:rsid w:val="03C54AE6"/>
    <w:rsid w:val="080C2BBA"/>
    <w:rsid w:val="08FD5745"/>
    <w:rsid w:val="0A5E16AE"/>
    <w:rsid w:val="0A7C3AAF"/>
    <w:rsid w:val="0A7F2B85"/>
    <w:rsid w:val="0AB50907"/>
    <w:rsid w:val="0B01317F"/>
    <w:rsid w:val="0BBD5765"/>
    <w:rsid w:val="0C1D2223"/>
    <w:rsid w:val="0C3D4298"/>
    <w:rsid w:val="0C9523A6"/>
    <w:rsid w:val="0CA67F00"/>
    <w:rsid w:val="0F485C64"/>
    <w:rsid w:val="0FD30C14"/>
    <w:rsid w:val="101B403B"/>
    <w:rsid w:val="116D26CD"/>
    <w:rsid w:val="11C23651"/>
    <w:rsid w:val="11E13F76"/>
    <w:rsid w:val="129267D1"/>
    <w:rsid w:val="12C422CE"/>
    <w:rsid w:val="13EB69AF"/>
    <w:rsid w:val="13EF7D11"/>
    <w:rsid w:val="140778EB"/>
    <w:rsid w:val="158908A7"/>
    <w:rsid w:val="160E3E81"/>
    <w:rsid w:val="16EE4E99"/>
    <w:rsid w:val="171E620C"/>
    <w:rsid w:val="17A87F25"/>
    <w:rsid w:val="17F27C17"/>
    <w:rsid w:val="183965F3"/>
    <w:rsid w:val="189035FD"/>
    <w:rsid w:val="18C769E5"/>
    <w:rsid w:val="18D55096"/>
    <w:rsid w:val="198348D6"/>
    <w:rsid w:val="1A08396D"/>
    <w:rsid w:val="1AFBFFDD"/>
    <w:rsid w:val="1B1653FD"/>
    <w:rsid w:val="1BC2665F"/>
    <w:rsid w:val="1C2D1536"/>
    <w:rsid w:val="1CCF2F1D"/>
    <w:rsid w:val="1CFB73D3"/>
    <w:rsid w:val="1E8E722F"/>
    <w:rsid w:val="1F8E45BB"/>
    <w:rsid w:val="1FE15514"/>
    <w:rsid w:val="208614E5"/>
    <w:rsid w:val="20E47EF3"/>
    <w:rsid w:val="2157706F"/>
    <w:rsid w:val="21DD4A96"/>
    <w:rsid w:val="24D35795"/>
    <w:rsid w:val="25A60734"/>
    <w:rsid w:val="26EC1901"/>
    <w:rsid w:val="271F4B16"/>
    <w:rsid w:val="275038F3"/>
    <w:rsid w:val="27CD14F5"/>
    <w:rsid w:val="293C5FB1"/>
    <w:rsid w:val="29A55E19"/>
    <w:rsid w:val="29F94CB1"/>
    <w:rsid w:val="2A553543"/>
    <w:rsid w:val="2A745111"/>
    <w:rsid w:val="2AF87034"/>
    <w:rsid w:val="2B022C78"/>
    <w:rsid w:val="2B792340"/>
    <w:rsid w:val="2C014C3B"/>
    <w:rsid w:val="2D4A693F"/>
    <w:rsid w:val="2E252DC4"/>
    <w:rsid w:val="2F112255"/>
    <w:rsid w:val="2F650AED"/>
    <w:rsid w:val="2FFD3F6B"/>
    <w:rsid w:val="30EA79C7"/>
    <w:rsid w:val="30FD56B7"/>
    <w:rsid w:val="329E1B24"/>
    <w:rsid w:val="32BF12F4"/>
    <w:rsid w:val="33563CED"/>
    <w:rsid w:val="338A4286"/>
    <w:rsid w:val="347F0816"/>
    <w:rsid w:val="34B644B7"/>
    <w:rsid w:val="36B46A4A"/>
    <w:rsid w:val="36E65B38"/>
    <w:rsid w:val="375656B9"/>
    <w:rsid w:val="37627558"/>
    <w:rsid w:val="37B91083"/>
    <w:rsid w:val="39FD28B4"/>
    <w:rsid w:val="3AC47AB6"/>
    <w:rsid w:val="3ADD0A2E"/>
    <w:rsid w:val="3B4C7808"/>
    <w:rsid w:val="3B7A3E82"/>
    <w:rsid w:val="3B8D0CE8"/>
    <w:rsid w:val="3BA71EF1"/>
    <w:rsid w:val="3C1651F0"/>
    <w:rsid w:val="3CBF1608"/>
    <w:rsid w:val="3CC749D9"/>
    <w:rsid w:val="3CFB31CE"/>
    <w:rsid w:val="3DCA2531"/>
    <w:rsid w:val="3E3A26DB"/>
    <w:rsid w:val="3F263B0E"/>
    <w:rsid w:val="414D7438"/>
    <w:rsid w:val="41A16B13"/>
    <w:rsid w:val="41EF3AE9"/>
    <w:rsid w:val="423A7A11"/>
    <w:rsid w:val="428968C5"/>
    <w:rsid w:val="430D37F8"/>
    <w:rsid w:val="43420F67"/>
    <w:rsid w:val="43AF27C5"/>
    <w:rsid w:val="443E3AC2"/>
    <w:rsid w:val="444772BC"/>
    <w:rsid w:val="444D773E"/>
    <w:rsid w:val="44972791"/>
    <w:rsid w:val="458D2A4C"/>
    <w:rsid w:val="459D509E"/>
    <w:rsid w:val="45A926DC"/>
    <w:rsid w:val="45FC4042"/>
    <w:rsid w:val="477C4489"/>
    <w:rsid w:val="477E79DB"/>
    <w:rsid w:val="48BB1E61"/>
    <w:rsid w:val="48E44347"/>
    <w:rsid w:val="4AB4093D"/>
    <w:rsid w:val="4AE22F4C"/>
    <w:rsid w:val="4B536EA5"/>
    <w:rsid w:val="4CA91082"/>
    <w:rsid w:val="4E8F0D2C"/>
    <w:rsid w:val="4EAC4ADD"/>
    <w:rsid w:val="4EB72836"/>
    <w:rsid w:val="4ED23FD5"/>
    <w:rsid w:val="4EE945C2"/>
    <w:rsid w:val="4EFB1FC3"/>
    <w:rsid w:val="4F3C1178"/>
    <w:rsid w:val="4F661CEB"/>
    <w:rsid w:val="4FEB5C49"/>
    <w:rsid w:val="527B1821"/>
    <w:rsid w:val="5310611D"/>
    <w:rsid w:val="53276344"/>
    <w:rsid w:val="53293BFC"/>
    <w:rsid w:val="533D55CA"/>
    <w:rsid w:val="535D3032"/>
    <w:rsid w:val="53C97953"/>
    <w:rsid w:val="53F5577A"/>
    <w:rsid w:val="5590515E"/>
    <w:rsid w:val="562D2F69"/>
    <w:rsid w:val="5703196B"/>
    <w:rsid w:val="57140DA8"/>
    <w:rsid w:val="574A43AC"/>
    <w:rsid w:val="58077CBD"/>
    <w:rsid w:val="5812110B"/>
    <w:rsid w:val="582E1358"/>
    <w:rsid w:val="58FD658D"/>
    <w:rsid w:val="5B0C6CA4"/>
    <w:rsid w:val="5C7C747C"/>
    <w:rsid w:val="5CFD3C28"/>
    <w:rsid w:val="5E2C7B65"/>
    <w:rsid w:val="5EB8046C"/>
    <w:rsid w:val="5EC23D91"/>
    <w:rsid w:val="5EEA6FD8"/>
    <w:rsid w:val="5F91300B"/>
    <w:rsid w:val="5FBD74DE"/>
    <w:rsid w:val="601812B8"/>
    <w:rsid w:val="60BD0412"/>
    <w:rsid w:val="616C5D6E"/>
    <w:rsid w:val="61775FA5"/>
    <w:rsid w:val="619B680C"/>
    <w:rsid w:val="62E53998"/>
    <w:rsid w:val="648D2FFF"/>
    <w:rsid w:val="656839C3"/>
    <w:rsid w:val="65725730"/>
    <w:rsid w:val="65B92974"/>
    <w:rsid w:val="65C80747"/>
    <w:rsid w:val="672B7704"/>
    <w:rsid w:val="6753455D"/>
    <w:rsid w:val="68594ADA"/>
    <w:rsid w:val="68741D48"/>
    <w:rsid w:val="6AB31C19"/>
    <w:rsid w:val="6B357A50"/>
    <w:rsid w:val="6B5B7DCB"/>
    <w:rsid w:val="6BB95672"/>
    <w:rsid w:val="6C1E4AF0"/>
    <w:rsid w:val="6C4712E8"/>
    <w:rsid w:val="6C9C46AE"/>
    <w:rsid w:val="6CE55F45"/>
    <w:rsid w:val="6D8D5D8A"/>
    <w:rsid w:val="6DE87E82"/>
    <w:rsid w:val="6DFC3DF2"/>
    <w:rsid w:val="6E673C05"/>
    <w:rsid w:val="6E6F4DC3"/>
    <w:rsid w:val="6E7511ED"/>
    <w:rsid w:val="6E76180E"/>
    <w:rsid w:val="6ED546F7"/>
    <w:rsid w:val="6F272507"/>
    <w:rsid w:val="6FF11A89"/>
    <w:rsid w:val="70117814"/>
    <w:rsid w:val="70602224"/>
    <w:rsid w:val="70C1699F"/>
    <w:rsid w:val="71617265"/>
    <w:rsid w:val="71C32A07"/>
    <w:rsid w:val="71E53350"/>
    <w:rsid w:val="720E5D3A"/>
    <w:rsid w:val="72254E2A"/>
    <w:rsid w:val="72ED3426"/>
    <w:rsid w:val="73184127"/>
    <w:rsid w:val="73733509"/>
    <w:rsid w:val="73D40348"/>
    <w:rsid w:val="74AB41BE"/>
    <w:rsid w:val="75EA3934"/>
    <w:rsid w:val="774700AD"/>
    <w:rsid w:val="777E0158"/>
    <w:rsid w:val="788A0F31"/>
    <w:rsid w:val="78F56DD8"/>
    <w:rsid w:val="7A77760E"/>
    <w:rsid w:val="7AC70899"/>
    <w:rsid w:val="7B3F7553"/>
    <w:rsid w:val="7B7986D1"/>
    <w:rsid w:val="7B877587"/>
    <w:rsid w:val="7EE52F06"/>
    <w:rsid w:val="7F7C60D3"/>
    <w:rsid w:val="D9F771F6"/>
    <w:rsid w:val="DED61FD1"/>
    <w:rsid w:val="EFB05D5E"/>
    <w:rsid w:val="F557B7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nhideWhenUsed="0"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0"/>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3">
    <w:name w:val="heading 2"/>
    <w:basedOn w:val="1"/>
    <w:next w:val="1"/>
    <w:link w:val="31"/>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4">
    <w:name w:val="heading 3"/>
    <w:basedOn w:val="1"/>
    <w:next w:val="1"/>
    <w:link w:val="32"/>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5">
    <w:name w:val="heading 4"/>
    <w:basedOn w:val="1"/>
    <w:next w:val="1"/>
    <w:link w:val="33"/>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3">
    <w:name w:val="Default Paragraph Font"/>
    <w:semiHidden/>
    <w:unhideWhenUsed/>
    <w:qFormat/>
    <w:uiPriority w:val="1"/>
  </w:style>
  <w:style w:type="table" w:default="1" w:styleId="22">
    <w:name w:val="Normal Table"/>
    <w:semiHidden/>
    <w:unhideWhenUsed/>
    <w:qFormat/>
    <w:uiPriority w:val="99"/>
    <w:tblPr>
      <w:tblLayout w:type="fixed"/>
      <w:tblCellMar>
        <w:top w:w="0" w:type="dxa"/>
        <w:left w:w="108" w:type="dxa"/>
        <w:bottom w:w="0" w:type="dxa"/>
        <w:right w:w="108" w:type="dxa"/>
      </w:tblCellMar>
    </w:tblPr>
  </w:style>
  <w:style w:type="paragraph" w:styleId="6">
    <w:name w:val="Normal Indent"/>
    <w:basedOn w:val="1"/>
    <w:qFormat/>
    <w:uiPriority w:val="0"/>
    <w:pPr>
      <w:ind w:firstLine="425"/>
    </w:pPr>
    <w:rPr>
      <w:rFonts w:ascii="Times New Roman" w:hAnsi="Times New Roman" w:eastAsia="宋体" w:cs="Times New Roman"/>
      <w:szCs w:val="20"/>
    </w:rPr>
  </w:style>
  <w:style w:type="paragraph" w:styleId="7">
    <w:name w:val="caption"/>
    <w:basedOn w:val="1"/>
    <w:next w:val="1"/>
    <w:qFormat/>
    <w:uiPriority w:val="0"/>
    <w:rPr>
      <w:rFonts w:ascii="Arial" w:hAnsi="Arial" w:eastAsia="黑体" w:cs="Arial"/>
      <w:sz w:val="20"/>
      <w:szCs w:val="20"/>
    </w:rPr>
  </w:style>
  <w:style w:type="paragraph" w:styleId="8">
    <w:name w:val="Body Text 3"/>
    <w:basedOn w:val="1"/>
    <w:link w:val="48"/>
    <w:qFormat/>
    <w:uiPriority w:val="0"/>
    <w:rPr>
      <w:rFonts w:ascii="Times New Roman" w:hAnsi="Times New Roman" w:eastAsia="宋体" w:cs="Times New Roman"/>
      <w:color w:val="FF0000"/>
      <w:sz w:val="24"/>
      <w:szCs w:val="24"/>
    </w:rPr>
  </w:style>
  <w:style w:type="paragraph" w:styleId="9">
    <w:name w:val="Body Text"/>
    <w:basedOn w:val="1"/>
    <w:link w:val="52"/>
    <w:unhideWhenUsed/>
    <w:qFormat/>
    <w:uiPriority w:val="99"/>
    <w:pPr>
      <w:spacing w:after="120"/>
    </w:pPr>
  </w:style>
  <w:style w:type="paragraph" w:styleId="10">
    <w:name w:val="Body Text Indent"/>
    <w:basedOn w:val="1"/>
    <w:qFormat/>
    <w:uiPriority w:val="0"/>
    <w:pPr>
      <w:spacing w:line="400" w:lineRule="exact"/>
      <w:ind w:left="630"/>
    </w:pPr>
    <w:rPr>
      <w:rFonts w:ascii="楷体_GB2312" w:eastAsia="宋体"/>
      <w:sz w:val="21"/>
    </w:rPr>
  </w:style>
  <w:style w:type="paragraph" w:styleId="11">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2">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3">
    <w:name w:val="Plain Text"/>
    <w:basedOn w:val="1"/>
    <w:link w:val="34"/>
    <w:qFormat/>
    <w:uiPriority w:val="0"/>
    <w:rPr>
      <w:rFonts w:eastAsia="宋体"/>
      <w:sz w:val="24"/>
    </w:rPr>
  </w:style>
  <w:style w:type="paragraph" w:styleId="14">
    <w:name w:val="Date"/>
    <w:basedOn w:val="1"/>
    <w:next w:val="1"/>
    <w:link w:val="35"/>
    <w:unhideWhenUsed/>
    <w:qFormat/>
    <w:uiPriority w:val="99"/>
    <w:pPr>
      <w:ind w:left="100" w:leftChars="2500"/>
    </w:pPr>
  </w:style>
  <w:style w:type="paragraph" w:styleId="15">
    <w:name w:val="footer"/>
    <w:basedOn w:val="1"/>
    <w:link w:val="36"/>
    <w:unhideWhenUsed/>
    <w:qFormat/>
    <w:uiPriority w:val="99"/>
    <w:pPr>
      <w:tabs>
        <w:tab w:val="center" w:pos="4153"/>
        <w:tab w:val="right" w:pos="8306"/>
      </w:tabs>
      <w:snapToGrid w:val="0"/>
      <w:jc w:val="left"/>
    </w:pPr>
    <w:rPr>
      <w:sz w:val="18"/>
      <w:szCs w:val="18"/>
    </w:rPr>
  </w:style>
  <w:style w:type="paragraph" w:styleId="16">
    <w:name w:val="header"/>
    <w:basedOn w:val="1"/>
    <w:link w:val="37"/>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8">
    <w:name w:val="HTML Preformatted"/>
    <w:basedOn w:val="1"/>
    <w:link w:val="54"/>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19">
    <w:name w:val="Normal (Web)"/>
    <w:basedOn w:val="1"/>
    <w:qFormat/>
    <w:uiPriority w:val="99"/>
    <w:rPr>
      <w:rFonts w:ascii="Calibri" w:hAnsi="Calibri" w:eastAsia="宋体" w:cs="Times New Roman"/>
      <w:sz w:val="24"/>
      <w:szCs w:val="24"/>
    </w:rPr>
  </w:style>
  <w:style w:type="paragraph" w:styleId="20">
    <w:name w:val="Body Text First Indent"/>
    <w:basedOn w:val="9"/>
    <w:link w:val="53"/>
    <w:qFormat/>
    <w:uiPriority w:val="0"/>
    <w:pPr>
      <w:ind w:firstLine="420" w:firstLineChars="100"/>
    </w:pPr>
    <w:rPr>
      <w:rFonts w:ascii="宋体" w:hAnsi="Times New Roman" w:eastAsia="宋体" w:cs="Times New Roman"/>
      <w:kern w:val="0"/>
      <w:sz w:val="34"/>
      <w:szCs w:val="20"/>
    </w:rPr>
  </w:style>
  <w:style w:type="paragraph" w:styleId="21">
    <w:name w:val="Body Text First Indent 2"/>
    <w:basedOn w:val="10"/>
    <w:semiHidden/>
    <w:qFormat/>
    <w:uiPriority w:val="99"/>
    <w:pPr>
      <w:snapToGrid/>
      <w:spacing w:after="120" w:line="240" w:lineRule="auto"/>
      <w:ind w:left="420" w:leftChars="200" w:firstLine="420" w:firstLineChars="200"/>
    </w:pPr>
    <w:rPr>
      <w:sz w:val="21"/>
      <w:szCs w:val="24"/>
    </w:rPr>
  </w:style>
  <w:style w:type="character" w:styleId="24">
    <w:name w:val="Strong"/>
    <w:basedOn w:val="23"/>
    <w:qFormat/>
    <w:uiPriority w:val="22"/>
    <w:rPr>
      <w:b/>
      <w:bCs/>
    </w:rPr>
  </w:style>
  <w:style w:type="character" w:styleId="25">
    <w:name w:val="FollowedHyperlink"/>
    <w:basedOn w:val="23"/>
    <w:unhideWhenUsed/>
    <w:qFormat/>
    <w:uiPriority w:val="99"/>
    <w:rPr>
      <w:color w:val="800080" w:themeColor="followedHyperlink"/>
      <w:u w:val="single"/>
    </w:rPr>
  </w:style>
  <w:style w:type="character" w:styleId="26">
    <w:name w:val="Emphasis"/>
    <w:basedOn w:val="23"/>
    <w:qFormat/>
    <w:uiPriority w:val="20"/>
    <w:rPr>
      <w:i/>
      <w:iCs/>
    </w:rPr>
  </w:style>
  <w:style w:type="character" w:styleId="27">
    <w:name w:val="Hyperlink"/>
    <w:basedOn w:val="23"/>
    <w:unhideWhenUsed/>
    <w:qFormat/>
    <w:uiPriority w:val="99"/>
    <w:rPr>
      <w:color w:val="0000FF"/>
      <w:u w:val="single"/>
    </w:rPr>
  </w:style>
  <w:style w:type="paragraph" w:customStyle="1" w:styleId="28">
    <w:name w:val="*正文"/>
    <w:basedOn w:val="1"/>
    <w:qFormat/>
    <w:uiPriority w:val="0"/>
    <w:pPr>
      <w:keepNext/>
      <w:keepLines/>
      <w:spacing w:line="360" w:lineRule="auto"/>
      <w:ind w:firstLine="200" w:firstLineChars="200"/>
    </w:pPr>
    <w:rPr>
      <w:rFonts w:ascii="宋体" w:hAnsi="宋体"/>
    </w:rPr>
  </w:style>
  <w:style w:type="paragraph" w:customStyle="1" w:styleId="29">
    <w:name w:val="列出段落1"/>
    <w:basedOn w:val="1"/>
    <w:unhideWhenUsed/>
    <w:qFormat/>
    <w:uiPriority w:val="99"/>
    <w:pPr>
      <w:ind w:firstLine="420" w:firstLineChars="200"/>
    </w:pPr>
  </w:style>
  <w:style w:type="character" w:customStyle="1" w:styleId="30">
    <w:name w:val="标题 1 Char"/>
    <w:basedOn w:val="23"/>
    <w:link w:val="2"/>
    <w:qFormat/>
    <w:uiPriority w:val="0"/>
    <w:rPr>
      <w:rFonts w:ascii="Calibri" w:hAnsi="Calibri" w:eastAsia="宋体" w:cs="Times New Roman"/>
      <w:b/>
      <w:bCs/>
      <w:kern w:val="44"/>
      <w:sz w:val="44"/>
      <w:szCs w:val="44"/>
    </w:rPr>
  </w:style>
  <w:style w:type="character" w:customStyle="1" w:styleId="31">
    <w:name w:val="标题 2 Char"/>
    <w:basedOn w:val="23"/>
    <w:link w:val="3"/>
    <w:qFormat/>
    <w:uiPriority w:val="0"/>
    <w:rPr>
      <w:rFonts w:ascii="Arial" w:hAnsi="Arial" w:eastAsia="黑体" w:cs="Times New Roman"/>
      <w:b/>
      <w:bCs/>
      <w:kern w:val="0"/>
      <w:sz w:val="32"/>
      <w:szCs w:val="32"/>
    </w:rPr>
  </w:style>
  <w:style w:type="character" w:customStyle="1" w:styleId="32">
    <w:name w:val="标题 3 Char"/>
    <w:basedOn w:val="23"/>
    <w:link w:val="4"/>
    <w:qFormat/>
    <w:uiPriority w:val="0"/>
    <w:rPr>
      <w:rFonts w:ascii="宋体" w:hAnsi="宋体" w:eastAsia="宋体" w:cs="Times New Roman"/>
      <w:b/>
      <w:color w:val="000000"/>
      <w:kern w:val="0"/>
      <w:sz w:val="24"/>
      <w:szCs w:val="20"/>
      <w:lang w:val="en-GB"/>
    </w:rPr>
  </w:style>
  <w:style w:type="character" w:customStyle="1" w:styleId="33">
    <w:name w:val="标题 4 Char"/>
    <w:basedOn w:val="23"/>
    <w:link w:val="5"/>
    <w:qFormat/>
    <w:uiPriority w:val="0"/>
    <w:rPr>
      <w:rFonts w:ascii="Arial" w:hAnsi="Arial" w:eastAsia="黑体" w:cs="Times New Roman"/>
      <w:b/>
      <w:bCs/>
      <w:kern w:val="0"/>
      <w:sz w:val="28"/>
      <w:szCs w:val="28"/>
    </w:rPr>
  </w:style>
  <w:style w:type="character" w:customStyle="1" w:styleId="34">
    <w:name w:val="纯文本 Char"/>
    <w:basedOn w:val="23"/>
    <w:link w:val="13"/>
    <w:qFormat/>
    <w:uiPriority w:val="0"/>
    <w:rPr>
      <w:rFonts w:eastAsia="宋体"/>
      <w:sz w:val="24"/>
    </w:rPr>
  </w:style>
  <w:style w:type="character" w:customStyle="1" w:styleId="35">
    <w:name w:val="日期 Char"/>
    <w:basedOn w:val="23"/>
    <w:link w:val="14"/>
    <w:qFormat/>
    <w:uiPriority w:val="99"/>
  </w:style>
  <w:style w:type="character" w:customStyle="1" w:styleId="36">
    <w:name w:val="页脚 Char"/>
    <w:basedOn w:val="23"/>
    <w:link w:val="15"/>
    <w:qFormat/>
    <w:uiPriority w:val="99"/>
    <w:rPr>
      <w:sz w:val="18"/>
      <w:szCs w:val="18"/>
    </w:rPr>
  </w:style>
  <w:style w:type="character" w:customStyle="1" w:styleId="37">
    <w:name w:val="页眉 Char"/>
    <w:basedOn w:val="23"/>
    <w:link w:val="16"/>
    <w:qFormat/>
    <w:uiPriority w:val="99"/>
    <w:rPr>
      <w:sz w:val="18"/>
      <w:szCs w:val="18"/>
    </w:rPr>
  </w:style>
  <w:style w:type="character" w:customStyle="1" w:styleId="38">
    <w:name w:val="纯文本 Char1"/>
    <w:qFormat/>
    <w:uiPriority w:val="0"/>
    <w:rPr>
      <w:rFonts w:eastAsia="宋体"/>
      <w:sz w:val="24"/>
    </w:rPr>
  </w:style>
  <w:style w:type="paragraph" w:customStyle="1" w:styleId="39">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0">
    <w:name w:val="列出段落11"/>
    <w:basedOn w:val="1"/>
    <w:qFormat/>
    <w:uiPriority w:val="34"/>
    <w:pPr>
      <w:ind w:firstLine="420" w:firstLineChars="200"/>
    </w:pPr>
  </w:style>
  <w:style w:type="character" w:customStyle="1" w:styleId="41">
    <w:name w:val="正文文本缩进 Char Char"/>
    <w:link w:val="42"/>
    <w:qFormat/>
    <w:uiPriority w:val="0"/>
    <w:rPr>
      <w:rFonts w:ascii="宋体"/>
      <w:sz w:val="24"/>
    </w:rPr>
  </w:style>
  <w:style w:type="paragraph" w:customStyle="1" w:styleId="42">
    <w:name w:val="正文文本缩进1"/>
    <w:basedOn w:val="1"/>
    <w:link w:val="41"/>
    <w:qFormat/>
    <w:uiPriority w:val="0"/>
    <w:pPr>
      <w:spacing w:line="360" w:lineRule="auto"/>
      <w:ind w:firstLine="480" w:firstLineChars="200"/>
    </w:pPr>
    <w:rPr>
      <w:rFonts w:ascii="宋体"/>
      <w:sz w:val="24"/>
    </w:rPr>
  </w:style>
  <w:style w:type="character" w:customStyle="1" w:styleId="43">
    <w:name w:val="日期 Char Char"/>
    <w:link w:val="44"/>
    <w:qFormat/>
    <w:uiPriority w:val="0"/>
    <w:rPr>
      <w:sz w:val="24"/>
    </w:rPr>
  </w:style>
  <w:style w:type="paragraph" w:customStyle="1" w:styleId="44">
    <w:name w:val="日期1"/>
    <w:basedOn w:val="1"/>
    <w:next w:val="1"/>
    <w:link w:val="43"/>
    <w:qFormat/>
    <w:uiPriority w:val="0"/>
    <w:rPr>
      <w:sz w:val="24"/>
    </w:rPr>
  </w:style>
  <w:style w:type="paragraph" w:customStyle="1" w:styleId="45">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6">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47">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48">
    <w:name w:val="正文文本 3 Char"/>
    <w:basedOn w:val="23"/>
    <w:link w:val="8"/>
    <w:qFormat/>
    <w:uiPriority w:val="0"/>
    <w:rPr>
      <w:rFonts w:ascii="Times New Roman" w:hAnsi="Times New Roman" w:eastAsia="宋体" w:cs="Times New Roman"/>
      <w:color w:val="FF0000"/>
      <w:sz w:val="24"/>
      <w:szCs w:val="24"/>
    </w:rPr>
  </w:style>
  <w:style w:type="character" w:customStyle="1" w:styleId="49">
    <w:name w:val="edittexttarea"/>
    <w:basedOn w:val="23"/>
    <w:qFormat/>
    <w:uiPriority w:val="0"/>
  </w:style>
  <w:style w:type="paragraph" w:customStyle="1" w:styleId="50">
    <w:name w:val="样式 标题 1 + 四号 居中 段前: 12 磅 段后: 12 磅 行距: 单倍行距"/>
    <w:basedOn w:val="2"/>
    <w:qFormat/>
    <w:uiPriority w:val="0"/>
    <w:pPr>
      <w:spacing w:before="240" w:after="240" w:line="240" w:lineRule="auto"/>
      <w:ind w:left="-288"/>
      <w:jc w:val="center"/>
    </w:pPr>
    <w:rPr>
      <w:rFonts w:cs="宋体"/>
      <w:sz w:val="28"/>
      <w:szCs w:val="20"/>
    </w:rPr>
  </w:style>
  <w:style w:type="paragraph" w:customStyle="1" w:styleId="51">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2">
    <w:name w:val="正文文本 Char"/>
    <w:basedOn w:val="23"/>
    <w:link w:val="9"/>
    <w:semiHidden/>
    <w:qFormat/>
    <w:uiPriority w:val="99"/>
  </w:style>
  <w:style w:type="character" w:customStyle="1" w:styleId="53">
    <w:name w:val="正文首行缩进 Char"/>
    <w:basedOn w:val="52"/>
    <w:link w:val="20"/>
    <w:qFormat/>
    <w:uiPriority w:val="0"/>
    <w:rPr>
      <w:rFonts w:ascii="宋体" w:hAnsi="Times New Roman" w:eastAsia="宋体" w:cs="Times New Roman"/>
      <w:kern w:val="0"/>
      <w:sz w:val="34"/>
      <w:szCs w:val="20"/>
    </w:rPr>
  </w:style>
  <w:style w:type="character" w:customStyle="1" w:styleId="54">
    <w:name w:val="HTML 预设格式 Char"/>
    <w:basedOn w:val="23"/>
    <w:link w:val="18"/>
    <w:semiHidden/>
    <w:qFormat/>
    <w:uiPriority w:val="99"/>
    <w:rPr>
      <w:rFonts w:ascii="宋体" w:hAnsi="宋体" w:eastAsia="宋体" w:cs="宋体"/>
      <w:kern w:val="0"/>
      <w:sz w:val="24"/>
      <w:szCs w:val="24"/>
    </w:rPr>
  </w:style>
  <w:style w:type="paragraph" w:customStyle="1" w:styleId="55">
    <w:name w:val="p1"/>
    <w:basedOn w:val="1"/>
    <w:qFormat/>
    <w:uiPriority w:val="0"/>
    <w:pPr>
      <w:spacing w:line="380" w:lineRule="atLeast"/>
      <w:jc w:val="left"/>
    </w:pPr>
    <w:rPr>
      <w:rFonts w:ascii="helvetica neue" w:hAnsi="helvetica neue" w:eastAsia="helvetica neue" w:cs="Times New Roman"/>
      <w:color w:val="000000"/>
      <w:kern w:val="0"/>
      <w:sz w:val="26"/>
      <w:szCs w:val="26"/>
    </w:rPr>
  </w:style>
  <w:style w:type="paragraph" w:customStyle="1" w:styleId="56">
    <w:name w:val="p2"/>
    <w:basedOn w:val="1"/>
    <w:qFormat/>
    <w:uiPriority w:val="0"/>
    <w:pPr>
      <w:spacing w:line="380" w:lineRule="atLeast"/>
      <w:jc w:val="left"/>
    </w:pPr>
    <w:rPr>
      <w:rFonts w:ascii="helvetica neue" w:hAnsi="helvetica neue" w:eastAsia="helvetica neue" w:cs="Times New Roman"/>
      <w:color w:val="000000"/>
      <w:kern w:val="0"/>
      <w:sz w:val="26"/>
      <w:szCs w:val="26"/>
    </w:rPr>
  </w:style>
  <w:style w:type="paragraph" w:customStyle="1" w:styleId="57">
    <w:name w:val="List Paragraph1"/>
    <w:basedOn w:val="1"/>
    <w:qFormat/>
    <w:uiPriority w:val="99"/>
    <w:pPr>
      <w:ind w:firstLine="420" w:firstLineChars="200"/>
    </w:pPr>
    <w:rPr>
      <w:rFonts w:ascii="Times New Roman" w:hAnsi="Times New Roman" w:eastAsia="宋体" w:cs="Times New Roman"/>
      <w:szCs w:val="24"/>
    </w:rPr>
  </w:style>
  <w:style w:type="paragraph" w:styleId="58">
    <w:name w:val="List Paragraph"/>
    <w:basedOn w:val="1"/>
    <w:unhideWhenUsed/>
    <w:qFormat/>
    <w:uiPriority w:val="99"/>
    <w:pPr>
      <w:ind w:firstLine="420" w:firstLineChars="200"/>
    </w:pPr>
  </w:style>
  <w:style w:type="character" w:customStyle="1" w:styleId="59">
    <w:name w:val="font01"/>
    <w:basedOn w:val="23"/>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77</Pages>
  <Words>6512</Words>
  <Characters>37119</Characters>
  <Lines>309</Lines>
  <Paragraphs>87</Paragraphs>
  <TotalTime>2</TotalTime>
  <ScaleCrop>false</ScaleCrop>
  <LinksUpToDate>false</LinksUpToDate>
  <CharactersWithSpaces>43544</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2018-04-17T18:52:00Z</dcterms:created>
  <dc:creator>许昌市公共资源交易中心:孟莉</dc:creator>
  <cp:lastModifiedBy>禹州市公共资源交易中心:艾明辉</cp:lastModifiedBy>
  <cp:lastPrinted>2018-08-01T18:20:00Z</cp:lastPrinted>
  <dcterms:modified xsi:type="dcterms:W3CDTF">2019-07-10T01:35:26Z</dcterms:modified>
  <cp:revision>116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