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4E0" w:rsidRDefault="009704E0" w:rsidP="009704E0">
      <w:pPr>
        <w:jc w:val="center"/>
        <w:rPr>
          <w:b/>
          <w:sz w:val="36"/>
          <w:szCs w:val="28"/>
        </w:rPr>
      </w:pPr>
      <w:r>
        <w:rPr>
          <w:rFonts w:hint="eastAsia"/>
          <w:b/>
          <w:sz w:val="36"/>
          <w:szCs w:val="28"/>
        </w:rPr>
        <w:t>开标一览表</w:t>
      </w:r>
    </w:p>
    <w:p w:rsidR="009704E0" w:rsidRDefault="009704E0" w:rsidP="009704E0">
      <w:pPr>
        <w:jc w:val="center"/>
        <w:rPr>
          <w:b/>
          <w:sz w:val="36"/>
          <w:szCs w:val="28"/>
        </w:rPr>
      </w:pPr>
    </w:p>
    <w:p w:rsidR="009704E0" w:rsidRDefault="009704E0" w:rsidP="009704E0">
      <w:pPr>
        <w:jc w:val="center"/>
        <w:rPr>
          <w:b/>
          <w:sz w:val="36"/>
          <w:szCs w:val="28"/>
        </w:rPr>
      </w:pPr>
      <w:r>
        <w:rPr>
          <w:b/>
          <w:sz w:val="36"/>
          <w:szCs w:val="28"/>
        </w:rPr>
        <w:t xml:space="preserve">                                    </w:t>
      </w:r>
      <w:r>
        <w:rPr>
          <w:rFonts w:hint="eastAsia"/>
          <w:b/>
          <w:szCs w:val="28"/>
        </w:rPr>
        <w:t>单位：元（人民币）</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01"/>
        <w:gridCol w:w="7079"/>
      </w:tblGrid>
      <w:tr w:rsidR="009704E0" w:rsidTr="009704E0">
        <w:trPr>
          <w:cantSplit/>
          <w:trHeight w:val="653"/>
        </w:trPr>
        <w:tc>
          <w:tcPr>
            <w:tcW w:w="210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widowControl w:val="0"/>
              <w:spacing w:line="500" w:lineRule="exact"/>
              <w:ind w:firstLineChars="100" w:firstLine="280"/>
              <w:jc w:val="both"/>
              <w:rPr>
                <w:rFonts w:ascii="宋体" w:eastAsia="宋体" w:hAnsi="宋体" w:cs="仿宋"/>
                <w:kern w:val="2"/>
                <w:sz w:val="28"/>
                <w:szCs w:val="24"/>
              </w:rPr>
            </w:pPr>
            <w:r>
              <w:rPr>
                <w:rFonts w:ascii="宋体" w:eastAsia="宋体" w:hAnsi="宋体" w:cs="仿宋" w:hint="eastAsia"/>
                <w:sz w:val="28"/>
                <w:szCs w:val="24"/>
              </w:rPr>
              <w:t>项目名称</w:t>
            </w:r>
          </w:p>
        </w:tc>
        <w:tc>
          <w:tcPr>
            <w:tcW w:w="708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autoSpaceDE w:val="0"/>
              <w:autoSpaceDN w:val="0"/>
              <w:rPr>
                <w:rFonts w:ascii="宋体" w:eastAsia="宋体" w:hAnsi="宋体" w:cs="宋体"/>
                <w:sz w:val="28"/>
                <w:szCs w:val="24"/>
              </w:rPr>
            </w:pPr>
            <w:r>
              <w:rPr>
                <w:rFonts w:ascii="宋体" w:eastAsia="宋体" w:hAnsi="宋体" w:cs="宋体" w:hint="eastAsia"/>
                <w:sz w:val="28"/>
                <w:szCs w:val="24"/>
              </w:rPr>
              <w:t>河南省禹州市职业中等专业学校采购校园</w:t>
            </w:r>
          </w:p>
          <w:p w:rsidR="009704E0" w:rsidRDefault="009704E0">
            <w:pPr>
              <w:widowControl w:val="0"/>
              <w:autoSpaceDE w:val="0"/>
              <w:autoSpaceDN w:val="0"/>
              <w:rPr>
                <w:rFonts w:ascii="宋体" w:eastAsia="宋体" w:hAnsi="宋体" w:cs="仿宋"/>
                <w:kern w:val="2"/>
                <w:sz w:val="28"/>
                <w:szCs w:val="24"/>
              </w:rPr>
            </w:pPr>
            <w:r>
              <w:rPr>
                <w:rFonts w:ascii="宋体" w:eastAsia="宋体" w:hAnsi="宋体" w:cs="宋体" w:hint="eastAsia"/>
                <w:sz w:val="28"/>
                <w:szCs w:val="24"/>
              </w:rPr>
              <w:t>演播室设备项目</w:t>
            </w:r>
          </w:p>
        </w:tc>
      </w:tr>
      <w:tr w:rsidR="009704E0" w:rsidTr="009704E0">
        <w:trPr>
          <w:cantSplit/>
          <w:trHeight w:val="508"/>
        </w:trPr>
        <w:tc>
          <w:tcPr>
            <w:tcW w:w="210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widowControl w:val="0"/>
              <w:spacing w:line="500" w:lineRule="exact"/>
              <w:ind w:firstLineChars="100" w:firstLine="280"/>
              <w:jc w:val="both"/>
              <w:rPr>
                <w:rFonts w:ascii="宋体" w:eastAsia="宋体" w:hAnsi="宋体" w:cs="仿宋"/>
                <w:kern w:val="2"/>
                <w:sz w:val="28"/>
                <w:szCs w:val="24"/>
              </w:rPr>
            </w:pPr>
            <w:r>
              <w:rPr>
                <w:rFonts w:ascii="宋体" w:eastAsia="宋体" w:hAnsi="宋体" w:cs="仿宋" w:hint="eastAsia"/>
                <w:sz w:val="28"/>
                <w:szCs w:val="24"/>
              </w:rPr>
              <w:t>采购编号</w:t>
            </w:r>
          </w:p>
        </w:tc>
        <w:tc>
          <w:tcPr>
            <w:tcW w:w="708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widowControl w:val="0"/>
              <w:spacing w:line="500" w:lineRule="exact"/>
              <w:jc w:val="both"/>
              <w:rPr>
                <w:rFonts w:ascii="宋体" w:eastAsia="宋体" w:hAnsi="宋体" w:cs="仿宋"/>
                <w:kern w:val="2"/>
                <w:sz w:val="28"/>
                <w:szCs w:val="24"/>
              </w:rPr>
            </w:pPr>
            <w:r>
              <w:rPr>
                <w:rFonts w:ascii="宋体" w:eastAsia="宋体" w:hAnsi="宋体" w:cs="ËÎÌå" w:hint="eastAsia"/>
                <w:sz w:val="28"/>
                <w:szCs w:val="24"/>
              </w:rPr>
              <w:t xml:space="preserve">YZCG-G2019121 </w:t>
            </w:r>
            <w:r>
              <w:rPr>
                <w:rFonts w:ascii="宋体" w:eastAsia="宋体" w:hAnsi="宋体" w:cs="宋体" w:hint="eastAsia"/>
                <w:sz w:val="28"/>
                <w:szCs w:val="24"/>
              </w:rPr>
              <w:t>号</w:t>
            </w:r>
          </w:p>
        </w:tc>
      </w:tr>
      <w:tr w:rsidR="009704E0" w:rsidTr="009704E0">
        <w:trPr>
          <w:cantSplit/>
          <w:trHeight w:val="878"/>
        </w:trPr>
        <w:tc>
          <w:tcPr>
            <w:tcW w:w="210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widowControl w:val="0"/>
              <w:spacing w:line="500" w:lineRule="exact"/>
              <w:ind w:firstLineChars="100" w:firstLine="280"/>
              <w:jc w:val="both"/>
              <w:rPr>
                <w:rFonts w:ascii="宋体" w:eastAsia="宋体" w:hAnsi="宋体" w:cs="仿宋"/>
                <w:kern w:val="2"/>
                <w:sz w:val="28"/>
                <w:szCs w:val="24"/>
              </w:rPr>
            </w:pPr>
            <w:r>
              <w:rPr>
                <w:rFonts w:ascii="宋体" w:eastAsia="宋体" w:hAnsi="宋体" w:cs="仿宋" w:hint="eastAsia"/>
                <w:sz w:val="28"/>
                <w:szCs w:val="24"/>
              </w:rPr>
              <w:t>询价总报价</w:t>
            </w:r>
          </w:p>
        </w:tc>
        <w:tc>
          <w:tcPr>
            <w:tcW w:w="708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spacing w:line="500" w:lineRule="exact"/>
              <w:rPr>
                <w:rFonts w:ascii="宋体" w:eastAsia="宋体" w:hAnsi="宋体" w:cs="仿宋"/>
                <w:kern w:val="2"/>
                <w:sz w:val="28"/>
                <w:szCs w:val="24"/>
              </w:rPr>
            </w:pPr>
            <w:r>
              <w:rPr>
                <w:rFonts w:ascii="宋体" w:eastAsia="宋体" w:hAnsi="宋体" w:cs="仿宋" w:hint="eastAsia"/>
                <w:sz w:val="28"/>
                <w:szCs w:val="24"/>
              </w:rPr>
              <w:t>大写：</w:t>
            </w:r>
            <w:r>
              <w:rPr>
                <w:rFonts w:ascii="宋体" w:eastAsia="宋体" w:hAnsi="宋体" w:cs="宋体" w:hint="eastAsia"/>
                <w:sz w:val="28"/>
                <w:szCs w:val="24"/>
              </w:rPr>
              <w:t>伍拾玖万肆仟捌佰元整</w:t>
            </w:r>
            <w:r>
              <w:rPr>
                <w:rFonts w:ascii="宋体" w:eastAsia="宋体" w:hAnsi="宋体" w:cs="仿宋" w:hint="eastAsia"/>
                <w:sz w:val="28"/>
                <w:szCs w:val="24"/>
              </w:rPr>
              <w:t xml:space="preserve">                     </w:t>
            </w:r>
          </w:p>
          <w:p w:rsidR="009704E0" w:rsidRDefault="009704E0">
            <w:pPr>
              <w:widowControl w:val="0"/>
              <w:spacing w:line="500" w:lineRule="exact"/>
              <w:jc w:val="both"/>
              <w:rPr>
                <w:rFonts w:ascii="宋体" w:eastAsia="宋体" w:hAnsi="宋体" w:cs="仿宋"/>
                <w:kern w:val="2"/>
                <w:sz w:val="28"/>
                <w:szCs w:val="24"/>
              </w:rPr>
            </w:pPr>
            <w:r>
              <w:rPr>
                <w:rFonts w:ascii="宋体" w:eastAsia="宋体" w:hAnsi="宋体" w:cs="仿宋" w:hint="eastAsia"/>
                <w:sz w:val="28"/>
                <w:szCs w:val="24"/>
              </w:rPr>
              <w:t>小写：</w:t>
            </w:r>
            <w:r>
              <w:rPr>
                <w:rFonts w:ascii="宋体" w:eastAsia="宋体" w:hAnsi="宋体" w:cs="宋体" w:hint="eastAsia"/>
                <w:sz w:val="28"/>
                <w:szCs w:val="24"/>
              </w:rPr>
              <w:t>￥</w:t>
            </w:r>
            <w:r>
              <w:rPr>
                <w:rFonts w:ascii="宋体" w:eastAsia="宋体" w:hAnsi="宋体" w:cs="ËÎÌå" w:hint="eastAsia"/>
                <w:sz w:val="28"/>
                <w:szCs w:val="24"/>
              </w:rPr>
              <w:t>594,800.0000</w:t>
            </w:r>
            <w:r>
              <w:rPr>
                <w:rFonts w:ascii="宋体" w:eastAsia="宋体" w:hAnsi="宋体" w:cs="仿宋" w:hint="eastAsia"/>
                <w:sz w:val="28"/>
                <w:szCs w:val="24"/>
              </w:rPr>
              <w:t xml:space="preserve">                 </w:t>
            </w:r>
          </w:p>
        </w:tc>
      </w:tr>
      <w:tr w:rsidR="009704E0" w:rsidTr="009704E0">
        <w:trPr>
          <w:cantSplit/>
          <w:trHeight w:val="598"/>
        </w:trPr>
        <w:tc>
          <w:tcPr>
            <w:tcW w:w="210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widowControl w:val="0"/>
              <w:spacing w:line="500" w:lineRule="exact"/>
              <w:ind w:firstLineChars="100" w:firstLine="280"/>
              <w:jc w:val="both"/>
              <w:rPr>
                <w:rFonts w:ascii="宋体" w:eastAsia="宋体" w:hAnsi="宋体" w:cs="仿宋"/>
                <w:kern w:val="2"/>
                <w:sz w:val="28"/>
                <w:szCs w:val="24"/>
              </w:rPr>
            </w:pPr>
            <w:r>
              <w:rPr>
                <w:rFonts w:ascii="宋体" w:eastAsia="宋体" w:hAnsi="宋体" w:cs="仿宋" w:hint="eastAsia"/>
                <w:sz w:val="28"/>
                <w:szCs w:val="24"/>
              </w:rPr>
              <w:t>工期</w:t>
            </w:r>
          </w:p>
        </w:tc>
        <w:tc>
          <w:tcPr>
            <w:tcW w:w="708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widowControl w:val="0"/>
              <w:spacing w:line="500" w:lineRule="exact"/>
              <w:jc w:val="both"/>
              <w:rPr>
                <w:rFonts w:ascii="宋体" w:eastAsia="宋体" w:hAnsi="宋体" w:cs="仿宋"/>
                <w:kern w:val="2"/>
                <w:sz w:val="28"/>
                <w:szCs w:val="24"/>
              </w:rPr>
            </w:pPr>
            <w:r>
              <w:rPr>
                <w:rFonts w:ascii="宋体" w:eastAsia="宋体" w:hAnsi="宋体" w:cs="仿宋" w:hint="eastAsia"/>
                <w:sz w:val="28"/>
                <w:szCs w:val="24"/>
              </w:rPr>
              <w:t>20天</w:t>
            </w:r>
          </w:p>
        </w:tc>
      </w:tr>
      <w:tr w:rsidR="009704E0" w:rsidTr="009704E0">
        <w:trPr>
          <w:cantSplit/>
          <w:trHeight w:val="513"/>
        </w:trPr>
        <w:tc>
          <w:tcPr>
            <w:tcW w:w="210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widowControl w:val="0"/>
              <w:spacing w:line="500" w:lineRule="exact"/>
              <w:ind w:firstLineChars="100" w:firstLine="280"/>
              <w:jc w:val="both"/>
              <w:rPr>
                <w:rFonts w:ascii="宋体" w:eastAsia="宋体" w:hAnsi="宋体" w:cs="仿宋"/>
                <w:kern w:val="2"/>
                <w:sz w:val="28"/>
                <w:szCs w:val="24"/>
              </w:rPr>
            </w:pPr>
            <w:r>
              <w:rPr>
                <w:rFonts w:ascii="宋体" w:eastAsia="宋体" w:hAnsi="宋体" w:cs="仿宋" w:hint="eastAsia"/>
                <w:sz w:val="28"/>
                <w:szCs w:val="24"/>
              </w:rPr>
              <w:t>备注</w:t>
            </w:r>
          </w:p>
        </w:tc>
        <w:tc>
          <w:tcPr>
            <w:tcW w:w="7082" w:type="dxa"/>
            <w:tcBorders>
              <w:top w:val="single" w:sz="4" w:space="0" w:color="auto"/>
              <w:left w:val="single" w:sz="4" w:space="0" w:color="auto"/>
              <w:bottom w:val="single" w:sz="4" w:space="0" w:color="auto"/>
              <w:right w:val="single" w:sz="4" w:space="0" w:color="auto"/>
            </w:tcBorders>
            <w:vAlign w:val="center"/>
            <w:hideMark/>
          </w:tcPr>
          <w:p w:rsidR="009704E0" w:rsidRDefault="009704E0">
            <w:pPr>
              <w:widowControl w:val="0"/>
              <w:spacing w:line="500" w:lineRule="exact"/>
              <w:jc w:val="both"/>
              <w:rPr>
                <w:rFonts w:ascii="宋体" w:eastAsia="宋体" w:hAnsi="宋体" w:cs="仿宋"/>
                <w:kern w:val="2"/>
                <w:sz w:val="28"/>
                <w:szCs w:val="24"/>
              </w:rPr>
            </w:pPr>
            <w:r>
              <w:rPr>
                <w:rFonts w:ascii="宋体" w:eastAsia="宋体" w:hAnsi="宋体" w:cs="仿宋" w:hint="eastAsia"/>
                <w:sz w:val="28"/>
                <w:szCs w:val="24"/>
              </w:rPr>
              <w:t>严格按照国家“三包”政策，提供免费上门服务。</w:t>
            </w:r>
          </w:p>
        </w:tc>
      </w:tr>
    </w:tbl>
    <w:p w:rsidR="009704E0" w:rsidRDefault="009704E0" w:rsidP="009704E0">
      <w:pPr>
        <w:spacing w:line="500" w:lineRule="exact"/>
        <w:rPr>
          <w:rFonts w:ascii="宋体" w:eastAsia="宋体" w:hAnsi="宋体" w:cs="仿宋"/>
          <w:kern w:val="2"/>
          <w:sz w:val="28"/>
          <w:szCs w:val="24"/>
        </w:rPr>
      </w:pPr>
      <w:r>
        <w:rPr>
          <w:rFonts w:ascii="宋体" w:eastAsia="宋体" w:hAnsi="宋体" w:cs="仿宋" w:hint="eastAsia"/>
          <w:sz w:val="28"/>
          <w:szCs w:val="24"/>
        </w:rPr>
        <w:t>供应商名称（公章）：禹州市蓝臻科技有限公司</w:t>
      </w:r>
    </w:p>
    <w:p w:rsidR="009704E0" w:rsidRDefault="009704E0" w:rsidP="009704E0">
      <w:pPr>
        <w:spacing w:line="500" w:lineRule="exact"/>
        <w:rPr>
          <w:rFonts w:ascii="宋体" w:eastAsia="宋体" w:hAnsi="宋体" w:cs="仿宋" w:hint="eastAsia"/>
          <w:sz w:val="28"/>
          <w:szCs w:val="24"/>
        </w:rPr>
      </w:pPr>
      <w:r>
        <w:rPr>
          <w:rFonts w:ascii="宋体" w:eastAsia="宋体" w:hAnsi="宋体" w:cs="仿宋" w:hint="eastAsia"/>
          <w:sz w:val="28"/>
          <w:szCs w:val="24"/>
        </w:rPr>
        <w:t>法定代表人 （或授权代表）签字：</w:t>
      </w:r>
    </w:p>
    <w:p w:rsidR="009704E0" w:rsidRDefault="009704E0" w:rsidP="009704E0">
      <w:pPr>
        <w:spacing w:line="500" w:lineRule="exact"/>
        <w:rPr>
          <w:rFonts w:ascii="宋体" w:eastAsia="宋体" w:hAnsi="宋体" w:hint="eastAsia"/>
          <w:b/>
          <w:sz w:val="32"/>
          <w:szCs w:val="28"/>
        </w:rPr>
      </w:pPr>
      <w:r>
        <w:rPr>
          <w:rFonts w:ascii="宋体" w:eastAsia="宋体" w:hAnsi="宋体" w:cs="仿宋" w:hint="eastAsia"/>
          <w:sz w:val="28"/>
        </w:rPr>
        <w:t>2019年7月4日</w:t>
      </w:r>
    </w:p>
    <w:p w:rsidR="009704E0" w:rsidRDefault="009704E0" w:rsidP="009704E0">
      <w:pPr>
        <w:jc w:val="center"/>
        <w:rPr>
          <w:rFonts w:ascii="宋体" w:eastAsia="宋体" w:hAnsi="宋体" w:hint="eastAsia"/>
          <w:b/>
          <w:sz w:val="32"/>
          <w:szCs w:val="28"/>
        </w:rPr>
      </w:pPr>
    </w:p>
    <w:p w:rsidR="009704E0" w:rsidRDefault="009704E0" w:rsidP="009704E0">
      <w:pPr>
        <w:jc w:val="center"/>
        <w:rPr>
          <w:rFonts w:asciiTheme="minorHAnsi" w:eastAsiaTheme="minorEastAsia" w:hAnsiTheme="minorHAnsi" w:hint="eastAsia"/>
          <w:b/>
          <w:sz w:val="28"/>
          <w:szCs w:val="28"/>
        </w:rPr>
      </w:pPr>
    </w:p>
    <w:p w:rsidR="009704E0" w:rsidRDefault="009704E0" w:rsidP="009704E0">
      <w:pPr>
        <w:jc w:val="center"/>
        <w:rPr>
          <w:b/>
          <w:sz w:val="28"/>
          <w:szCs w:val="28"/>
        </w:rPr>
      </w:pPr>
    </w:p>
    <w:p w:rsidR="009704E0" w:rsidRDefault="009704E0" w:rsidP="009704E0">
      <w:pPr>
        <w:jc w:val="center"/>
        <w:rPr>
          <w:b/>
          <w:sz w:val="28"/>
          <w:szCs w:val="28"/>
        </w:rPr>
      </w:pPr>
    </w:p>
    <w:p w:rsidR="009704E0" w:rsidRDefault="009704E0" w:rsidP="009704E0">
      <w:pPr>
        <w:jc w:val="center"/>
        <w:rPr>
          <w:b/>
          <w:sz w:val="28"/>
          <w:szCs w:val="28"/>
        </w:rPr>
      </w:pPr>
    </w:p>
    <w:p w:rsidR="009704E0" w:rsidRDefault="009704E0" w:rsidP="009704E0">
      <w:pPr>
        <w:jc w:val="center"/>
        <w:rPr>
          <w:b/>
          <w:sz w:val="28"/>
          <w:szCs w:val="28"/>
        </w:rPr>
      </w:pPr>
    </w:p>
    <w:p w:rsidR="009704E0" w:rsidRDefault="009704E0" w:rsidP="009704E0">
      <w:pPr>
        <w:jc w:val="center"/>
        <w:rPr>
          <w:b/>
          <w:sz w:val="28"/>
          <w:szCs w:val="28"/>
        </w:rPr>
      </w:pPr>
    </w:p>
    <w:p w:rsidR="009704E0" w:rsidRDefault="009704E0" w:rsidP="009704E0">
      <w:pPr>
        <w:jc w:val="center"/>
        <w:rPr>
          <w:b/>
          <w:sz w:val="28"/>
          <w:szCs w:val="28"/>
        </w:rPr>
      </w:pPr>
    </w:p>
    <w:p w:rsidR="009704E0" w:rsidRDefault="009704E0" w:rsidP="009704E0">
      <w:pPr>
        <w:jc w:val="center"/>
        <w:rPr>
          <w:b/>
          <w:sz w:val="28"/>
          <w:szCs w:val="28"/>
        </w:rPr>
      </w:pPr>
    </w:p>
    <w:p w:rsidR="009704E0" w:rsidRDefault="009704E0" w:rsidP="009704E0">
      <w:pPr>
        <w:autoSpaceDE w:val="0"/>
        <w:autoSpaceDN w:val="0"/>
        <w:spacing w:line="360" w:lineRule="auto"/>
        <w:jc w:val="center"/>
        <w:outlineLvl w:val="0"/>
        <w:rPr>
          <w:rFonts w:ascii="宋体" w:hAnsi="宋体"/>
          <w:b/>
          <w:bCs/>
          <w:color w:val="000000"/>
          <w:sz w:val="36"/>
          <w:szCs w:val="36"/>
        </w:rPr>
      </w:pPr>
      <w:r>
        <w:rPr>
          <w:rFonts w:ascii="宋体" w:hAnsi="宋体" w:hint="eastAsia"/>
          <w:b/>
          <w:bCs/>
          <w:color w:val="000000"/>
          <w:sz w:val="36"/>
          <w:szCs w:val="36"/>
        </w:rPr>
        <w:lastRenderedPageBreak/>
        <w:t xml:space="preserve">4.5 </w:t>
      </w:r>
      <w:r>
        <w:rPr>
          <w:rFonts w:ascii="宋体" w:hAnsi="宋体" w:hint="eastAsia"/>
          <w:b/>
          <w:bCs/>
          <w:color w:val="000000"/>
          <w:sz w:val="36"/>
          <w:szCs w:val="36"/>
        </w:rPr>
        <w:t>售后服务方案</w:t>
      </w:r>
    </w:p>
    <w:p w:rsidR="009704E0" w:rsidRDefault="009704E0" w:rsidP="009704E0">
      <w:pPr>
        <w:rPr>
          <w:rFonts w:ascii="黑体" w:eastAsia="黑体" w:hAnsi="黑体" w:hint="eastAsia"/>
          <w:b/>
          <w:spacing w:val="22"/>
          <w:sz w:val="28"/>
          <w:szCs w:val="24"/>
        </w:rPr>
      </w:pPr>
      <w:r>
        <w:rPr>
          <w:rFonts w:ascii="黑体" w:eastAsia="黑体" w:hAnsi="黑体" w:hint="eastAsia"/>
          <w:b/>
          <w:spacing w:val="22"/>
          <w:sz w:val="28"/>
          <w:szCs w:val="24"/>
        </w:rPr>
        <w:t>Ａ、保质期内的“三包”政策及定期保养、维护、维修方案：</w:t>
      </w:r>
    </w:p>
    <w:p w:rsidR="009704E0" w:rsidRDefault="009704E0" w:rsidP="009704E0">
      <w:pPr>
        <w:ind w:firstLineChars="200" w:firstLine="524"/>
        <w:rPr>
          <w:rFonts w:ascii="宋体" w:eastAsia="宋体" w:hAnsi="宋体" w:hint="eastAsia"/>
          <w:spacing w:val="22"/>
          <w:sz w:val="24"/>
          <w:szCs w:val="24"/>
        </w:rPr>
      </w:pPr>
      <w:r>
        <w:rPr>
          <w:rFonts w:ascii="宋体" w:eastAsia="宋体" w:hAnsi="宋体" w:hint="eastAsia"/>
          <w:spacing w:val="22"/>
          <w:sz w:val="24"/>
          <w:szCs w:val="24"/>
        </w:rPr>
        <w:t>一、三包有效期自开具发票之日起计算，扣除因修理占用和无零配件待修的时间。三包有效期内凭发票及三包凭证办理修理、换货、退货。</w:t>
      </w:r>
    </w:p>
    <w:p w:rsidR="009704E0" w:rsidRDefault="009704E0" w:rsidP="009704E0">
      <w:pPr>
        <w:ind w:firstLineChars="200" w:firstLine="524"/>
        <w:rPr>
          <w:rFonts w:ascii="宋体" w:eastAsia="宋体" w:hAnsi="宋体" w:hint="eastAsia"/>
          <w:spacing w:val="22"/>
          <w:sz w:val="24"/>
          <w:szCs w:val="24"/>
        </w:rPr>
      </w:pPr>
      <w:r>
        <w:rPr>
          <w:rFonts w:ascii="宋体" w:eastAsia="宋体" w:hAnsi="宋体" w:hint="eastAsia"/>
          <w:spacing w:val="22"/>
          <w:sz w:val="24"/>
          <w:szCs w:val="24"/>
        </w:rPr>
        <w:t xml:space="preserve">二、产品自售出之日起7日内，发生性能故障，可以选择退货、换货或修理。　　</w:t>
      </w:r>
    </w:p>
    <w:p w:rsidR="009704E0" w:rsidRDefault="009704E0" w:rsidP="009704E0">
      <w:pPr>
        <w:ind w:firstLineChars="200" w:firstLine="524"/>
        <w:rPr>
          <w:rFonts w:ascii="宋体" w:eastAsia="宋体" w:hAnsi="宋体" w:hint="eastAsia"/>
          <w:spacing w:val="22"/>
          <w:sz w:val="24"/>
          <w:szCs w:val="24"/>
        </w:rPr>
      </w:pPr>
      <w:r>
        <w:rPr>
          <w:rFonts w:ascii="宋体" w:eastAsia="宋体" w:hAnsi="宋体" w:hint="eastAsia"/>
          <w:spacing w:val="22"/>
          <w:sz w:val="24"/>
          <w:szCs w:val="24"/>
        </w:rPr>
        <w:t>三、产品自售出之日起15日内，发生性能故障，消费者可选择换货或者修理。</w:t>
      </w:r>
    </w:p>
    <w:p w:rsidR="009704E0" w:rsidRDefault="009704E0" w:rsidP="009704E0">
      <w:pPr>
        <w:ind w:firstLineChars="200" w:firstLine="524"/>
        <w:rPr>
          <w:rFonts w:ascii="宋体" w:eastAsia="宋体" w:hAnsi="宋体" w:hint="eastAsia"/>
          <w:spacing w:val="22"/>
          <w:sz w:val="24"/>
          <w:szCs w:val="24"/>
        </w:rPr>
      </w:pPr>
      <w:r>
        <w:rPr>
          <w:rFonts w:ascii="宋体" w:eastAsia="宋体" w:hAnsi="宋体" w:hint="eastAsia"/>
          <w:spacing w:val="22"/>
          <w:sz w:val="24"/>
          <w:szCs w:val="24"/>
        </w:rPr>
        <w:t>四、在三包有效期内，修理两次，仍不能正常使用的产品，凭有效的修理记录和证明，由我公司负责为学校免费调换同型号同规格的产品。</w:t>
      </w:r>
    </w:p>
    <w:p w:rsidR="009704E0" w:rsidRDefault="009704E0" w:rsidP="009704E0">
      <w:pPr>
        <w:ind w:firstLineChars="200" w:firstLine="524"/>
        <w:rPr>
          <w:rFonts w:ascii="宋体" w:eastAsia="宋体" w:hAnsi="宋体" w:hint="eastAsia"/>
          <w:spacing w:val="22"/>
          <w:sz w:val="24"/>
          <w:szCs w:val="24"/>
        </w:rPr>
      </w:pPr>
      <w:r>
        <w:rPr>
          <w:rFonts w:ascii="宋体" w:eastAsia="宋体" w:hAnsi="宋体" w:hint="eastAsia"/>
          <w:spacing w:val="22"/>
          <w:sz w:val="24"/>
          <w:szCs w:val="24"/>
        </w:rPr>
        <w:t>五、在三包有效期内，因生产者未供应零配件，自报修之日起超过90日未修好的，我公司免费为学校调换同型号同规格产品。</w:t>
      </w:r>
    </w:p>
    <w:p w:rsidR="009704E0" w:rsidRDefault="009704E0" w:rsidP="009704E0">
      <w:pPr>
        <w:ind w:firstLineChars="200" w:firstLine="526"/>
        <w:rPr>
          <w:rFonts w:ascii="楷体" w:eastAsia="楷体" w:hAnsi="楷体" w:hint="eastAsia"/>
          <w:b/>
          <w:spacing w:val="22"/>
          <w:sz w:val="24"/>
          <w:szCs w:val="24"/>
          <w:u w:val="single"/>
        </w:rPr>
      </w:pPr>
      <w:r>
        <w:rPr>
          <w:rFonts w:ascii="楷体" w:eastAsia="楷体" w:hAnsi="楷体" w:hint="eastAsia"/>
          <w:b/>
          <w:spacing w:val="22"/>
          <w:sz w:val="24"/>
          <w:szCs w:val="24"/>
          <w:u w:val="single"/>
        </w:rPr>
        <w:t>六、</w:t>
      </w:r>
      <w:r>
        <w:rPr>
          <w:rFonts w:ascii="楷体" w:eastAsia="楷体" w:hAnsi="楷体" w:cs="Times New Roman" w:hint="eastAsia"/>
          <w:b/>
          <w:spacing w:val="22"/>
          <w:sz w:val="24"/>
          <w:szCs w:val="24"/>
          <w:u w:val="single"/>
        </w:rPr>
        <w:t>质保期内，我公司保修除消耗品以外的所有设备，每年6次</w:t>
      </w:r>
      <w:r>
        <w:rPr>
          <w:rFonts w:ascii="楷体" w:eastAsia="楷体" w:hAnsi="楷体" w:hint="eastAsia"/>
          <w:b/>
          <w:spacing w:val="22"/>
          <w:sz w:val="24"/>
          <w:szCs w:val="24"/>
          <w:u w:val="single"/>
        </w:rPr>
        <w:t>（上学期3次，下学期3次）</w:t>
      </w:r>
      <w:r>
        <w:rPr>
          <w:rFonts w:ascii="楷体" w:eastAsia="楷体" w:hAnsi="楷体" w:cs="Times New Roman" w:hint="eastAsia"/>
          <w:b/>
          <w:spacing w:val="22"/>
          <w:sz w:val="24"/>
          <w:szCs w:val="24"/>
          <w:u w:val="single"/>
        </w:rPr>
        <w:t>定期</w:t>
      </w:r>
      <w:r>
        <w:rPr>
          <w:rFonts w:ascii="楷体" w:eastAsia="楷体" w:hAnsi="楷体" w:hint="eastAsia"/>
          <w:b/>
          <w:spacing w:val="22"/>
          <w:sz w:val="24"/>
          <w:szCs w:val="24"/>
          <w:u w:val="single"/>
        </w:rPr>
        <w:t>保养、维护、维修等措施，使设备能够正常运行。</w:t>
      </w:r>
    </w:p>
    <w:p w:rsidR="009704E0" w:rsidRDefault="009704E0" w:rsidP="009704E0">
      <w:pPr>
        <w:rPr>
          <w:rFonts w:ascii="黑体" w:eastAsia="黑体" w:hAnsi="黑体" w:hint="eastAsia"/>
          <w:b/>
          <w:spacing w:val="22"/>
          <w:sz w:val="28"/>
          <w:szCs w:val="24"/>
        </w:rPr>
      </w:pPr>
      <w:r>
        <w:rPr>
          <w:rFonts w:ascii="黑体" w:eastAsia="黑体" w:hAnsi="黑体" w:hint="eastAsia"/>
          <w:b/>
          <w:spacing w:val="22"/>
          <w:sz w:val="28"/>
          <w:szCs w:val="24"/>
        </w:rPr>
        <w:t>B、售后服务承诺措施：</w:t>
      </w:r>
    </w:p>
    <w:p w:rsidR="009704E0" w:rsidRDefault="009704E0" w:rsidP="009704E0">
      <w:pPr>
        <w:ind w:firstLineChars="200" w:firstLine="524"/>
        <w:rPr>
          <w:rFonts w:ascii="宋体" w:eastAsia="宋体" w:hAnsi="宋体" w:hint="eastAsia"/>
          <w:spacing w:val="22"/>
          <w:sz w:val="24"/>
          <w:szCs w:val="24"/>
        </w:rPr>
      </w:pPr>
      <w:r>
        <w:rPr>
          <w:rFonts w:ascii="宋体" w:eastAsia="宋体" w:hAnsi="宋体" w:hint="eastAsia"/>
          <w:spacing w:val="22"/>
          <w:sz w:val="24"/>
          <w:szCs w:val="24"/>
        </w:rPr>
        <w:t xml:space="preserve">一.我公司承诺，提供的货物是全新的、未使用的、原装产品。我方产品在出厂前经过详细和严格的指标测试，我们保证货物经过正确安装、合理维护保养，在货物寿命期内运转良好。 </w:t>
      </w:r>
    </w:p>
    <w:p w:rsidR="009704E0" w:rsidRDefault="009704E0" w:rsidP="009704E0">
      <w:pPr>
        <w:ind w:firstLineChars="200" w:firstLine="524"/>
        <w:rPr>
          <w:rFonts w:ascii="宋体" w:eastAsia="宋体" w:hAnsi="宋体" w:hint="eastAsia"/>
          <w:spacing w:val="22"/>
          <w:sz w:val="24"/>
          <w:szCs w:val="24"/>
        </w:rPr>
      </w:pPr>
      <w:r>
        <w:rPr>
          <w:rFonts w:ascii="宋体" w:eastAsia="宋体" w:hAnsi="宋体" w:hint="eastAsia"/>
          <w:spacing w:val="22"/>
          <w:sz w:val="24"/>
          <w:szCs w:val="24"/>
        </w:rPr>
        <w:t xml:space="preserve">二.我们承诺严格按照国家规定的法规对本项目灯光设备以及其配件器材提供一年免费保修服务，三基色冷光灯灯管提供两年的免费保修服务，平台服务器提供三年免费报修服务，人为因素及不可抗拒力除外。 </w:t>
      </w:r>
    </w:p>
    <w:p w:rsidR="009704E0" w:rsidRDefault="009704E0" w:rsidP="009704E0">
      <w:pPr>
        <w:ind w:firstLineChars="250" w:firstLine="655"/>
        <w:rPr>
          <w:rFonts w:ascii="宋体" w:eastAsia="宋体" w:hAnsi="宋体" w:hint="eastAsia"/>
          <w:spacing w:val="22"/>
          <w:sz w:val="24"/>
          <w:szCs w:val="24"/>
        </w:rPr>
      </w:pPr>
      <w:r>
        <w:rPr>
          <w:rFonts w:ascii="宋体" w:eastAsia="宋体" w:hAnsi="宋体" w:hint="eastAsia"/>
          <w:spacing w:val="22"/>
          <w:sz w:val="24"/>
          <w:szCs w:val="24"/>
        </w:rPr>
        <w:t>三.在质保期内出现故障，我们将免费提供咨询、更换损坏的零件和维护服务，保修期后我公司负责设备的终生维护和维修，其零部件仅按厂家或国家标准收取合理成本费。</w:t>
      </w:r>
    </w:p>
    <w:p w:rsidR="009704E0" w:rsidRDefault="009704E0" w:rsidP="009704E0">
      <w:pPr>
        <w:ind w:firstLineChars="200" w:firstLine="524"/>
        <w:rPr>
          <w:rFonts w:ascii="宋体" w:eastAsia="宋体" w:hAnsi="宋体" w:hint="eastAsia"/>
          <w:spacing w:val="22"/>
          <w:sz w:val="24"/>
          <w:szCs w:val="24"/>
        </w:rPr>
      </w:pPr>
      <w:r>
        <w:rPr>
          <w:rFonts w:ascii="宋体" w:eastAsia="宋体" w:hAnsi="宋体" w:hint="eastAsia"/>
          <w:spacing w:val="22"/>
          <w:sz w:val="24"/>
          <w:szCs w:val="24"/>
        </w:rPr>
        <w:t>四、30分钟电话响应：</w:t>
      </w:r>
    </w:p>
    <w:p w:rsidR="009704E0" w:rsidRDefault="009704E0" w:rsidP="009704E0">
      <w:pPr>
        <w:ind w:firstLine="465"/>
        <w:rPr>
          <w:rFonts w:ascii="宋体" w:eastAsia="宋体" w:hAnsi="宋体" w:hint="eastAsia"/>
          <w:spacing w:val="22"/>
          <w:sz w:val="24"/>
          <w:szCs w:val="24"/>
        </w:rPr>
      </w:pPr>
      <w:r>
        <w:rPr>
          <w:rFonts w:ascii="宋体" w:eastAsia="宋体" w:hAnsi="宋体" w:hint="eastAsia"/>
          <w:spacing w:val="22"/>
          <w:sz w:val="24"/>
          <w:szCs w:val="24"/>
        </w:rPr>
        <w:t>在拨打故障报修电话后：0374-8356356，我公司技术人员将在30分钟内与学校电话联系，了解故障现象，确定维修事宜，提出解决方案。如是软件故障，通过电话将问题解决，如果经分析后发现是硬件问题，与学校约定上门时间，在规定的时间内派技术员上门维修。</w:t>
      </w:r>
    </w:p>
    <w:p w:rsidR="009704E0" w:rsidRDefault="009704E0" w:rsidP="009704E0">
      <w:pPr>
        <w:ind w:firstLineChars="200" w:firstLine="524"/>
        <w:rPr>
          <w:rFonts w:ascii="宋体" w:eastAsia="宋体" w:hAnsi="宋体" w:hint="eastAsia"/>
          <w:spacing w:val="22"/>
          <w:sz w:val="24"/>
          <w:szCs w:val="24"/>
        </w:rPr>
      </w:pPr>
      <w:r>
        <w:rPr>
          <w:rFonts w:ascii="宋体" w:eastAsia="宋体" w:hAnsi="宋体" w:hint="eastAsia"/>
          <w:spacing w:val="22"/>
          <w:sz w:val="24"/>
          <w:szCs w:val="24"/>
        </w:rPr>
        <w:t>五、7*24小时工作制</w:t>
      </w:r>
    </w:p>
    <w:p w:rsidR="009704E0" w:rsidRDefault="009704E0" w:rsidP="009704E0">
      <w:pPr>
        <w:ind w:firstLineChars="200" w:firstLine="532"/>
        <w:rPr>
          <w:rFonts w:ascii="宋体" w:eastAsia="宋体" w:hAnsi="宋体" w:hint="eastAsia"/>
          <w:spacing w:val="26"/>
          <w:sz w:val="24"/>
          <w:szCs w:val="24"/>
        </w:rPr>
      </w:pPr>
      <w:r>
        <w:rPr>
          <w:rFonts w:ascii="宋体" w:eastAsia="宋体" w:hAnsi="宋体" w:hint="eastAsia"/>
          <w:spacing w:val="26"/>
          <w:sz w:val="24"/>
          <w:szCs w:val="24"/>
        </w:rPr>
        <w:lastRenderedPageBreak/>
        <w:t>我公司技术部的服务电话时间：每周一至周日，每天24小时，节假日照常（24小时服务电话：15994080116）</w:t>
      </w:r>
    </w:p>
    <w:p w:rsidR="009704E0" w:rsidRDefault="009704E0" w:rsidP="009704E0">
      <w:pPr>
        <w:rPr>
          <w:rFonts w:ascii="宋体" w:eastAsia="宋体" w:hAnsi="宋体" w:hint="eastAsia"/>
          <w:spacing w:val="26"/>
          <w:sz w:val="24"/>
          <w:szCs w:val="24"/>
        </w:rPr>
      </w:pPr>
      <w:r>
        <w:rPr>
          <w:rFonts w:ascii="宋体" w:eastAsia="宋体" w:hAnsi="宋体" w:hint="eastAsia"/>
          <w:spacing w:val="26"/>
          <w:sz w:val="24"/>
          <w:szCs w:val="24"/>
        </w:rPr>
        <w:t>技术上门服务时间为正常营业时间：每周一至周日，8:00-18:00</w:t>
      </w:r>
    </w:p>
    <w:p w:rsidR="009704E0" w:rsidRDefault="009704E0" w:rsidP="009704E0">
      <w:pPr>
        <w:ind w:firstLineChars="200" w:firstLine="532"/>
        <w:rPr>
          <w:rFonts w:ascii="宋体" w:eastAsia="宋体" w:hAnsi="宋体" w:hint="eastAsia"/>
          <w:spacing w:val="26"/>
          <w:sz w:val="24"/>
          <w:szCs w:val="24"/>
        </w:rPr>
      </w:pPr>
      <w:r>
        <w:rPr>
          <w:rFonts w:ascii="宋体" w:eastAsia="宋体" w:hAnsi="宋体" w:hint="eastAsia"/>
          <w:spacing w:val="26"/>
          <w:sz w:val="24"/>
          <w:szCs w:val="24"/>
        </w:rPr>
        <w:t>六、故障修复时限：</w:t>
      </w:r>
    </w:p>
    <w:p w:rsidR="009704E0" w:rsidRDefault="009704E0" w:rsidP="009704E0">
      <w:pPr>
        <w:rPr>
          <w:rFonts w:ascii="宋体" w:eastAsia="宋体" w:hAnsi="宋体" w:hint="eastAsia"/>
          <w:spacing w:val="26"/>
          <w:sz w:val="24"/>
          <w:szCs w:val="24"/>
        </w:rPr>
      </w:pPr>
      <w:r>
        <w:rPr>
          <w:rFonts w:ascii="宋体" w:eastAsia="宋体" w:hAnsi="宋体" w:hint="eastAsia"/>
          <w:spacing w:val="26"/>
          <w:sz w:val="24"/>
          <w:szCs w:val="24"/>
        </w:rPr>
        <w:t>如我公司提供的产品在报修期内出现故障，对于非设备性故障或一般性故障，我公司保证1小时派专业人员达到现场，及时予以解决。对于设备性故障，一方面在设备设计安装时，我们已尽量避免单点故障，另一方面我们将利用公司技术服务部的备品备件库，保证故障在24小时内排除，如不能排除，为了不影响用户的工作，我们将提供同类可用设备免费学校替代使用，直到该设备修好为止。一般性故障24小时内修复。</w:t>
      </w:r>
    </w:p>
    <w:p w:rsidR="009704E0" w:rsidRDefault="009704E0" w:rsidP="009704E0">
      <w:pPr>
        <w:rPr>
          <w:rFonts w:ascii="黑体" w:eastAsia="黑体" w:hAnsi="黑体" w:hint="eastAsia"/>
          <w:b/>
          <w:spacing w:val="26"/>
          <w:sz w:val="28"/>
          <w:szCs w:val="24"/>
        </w:rPr>
      </w:pPr>
      <w:r>
        <w:rPr>
          <w:rFonts w:ascii="黑体" w:eastAsia="黑体" w:hAnsi="黑体" w:hint="eastAsia"/>
          <w:b/>
          <w:spacing w:val="26"/>
          <w:sz w:val="28"/>
          <w:szCs w:val="24"/>
        </w:rPr>
        <w:t>C、人员培训方案：</w:t>
      </w:r>
    </w:p>
    <w:p w:rsidR="009704E0" w:rsidRDefault="009704E0" w:rsidP="009704E0">
      <w:pPr>
        <w:ind w:firstLineChars="200" w:firstLine="532"/>
        <w:rPr>
          <w:rFonts w:ascii="宋体" w:eastAsia="宋体" w:hAnsi="宋体" w:hint="eastAsia"/>
          <w:spacing w:val="26"/>
          <w:sz w:val="24"/>
          <w:szCs w:val="24"/>
        </w:rPr>
      </w:pPr>
      <w:r>
        <w:rPr>
          <w:rFonts w:ascii="宋体" w:eastAsia="宋体" w:hAnsi="宋体" w:hint="eastAsia"/>
          <w:spacing w:val="26"/>
          <w:sz w:val="24"/>
          <w:szCs w:val="24"/>
        </w:rPr>
        <w:t>为使本项目的培训及服务得到确实有效的实施，保证用户在本项目验收后能够顺利交接使用，且后续服务工作得到具体的落实，特制定以下培训方案。  </w:t>
      </w:r>
    </w:p>
    <w:p w:rsidR="009704E0" w:rsidRDefault="009704E0" w:rsidP="009704E0">
      <w:pPr>
        <w:pStyle w:val="4"/>
        <w:widowControl w:val="0"/>
        <w:tabs>
          <w:tab w:val="left" w:pos="864"/>
        </w:tabs>
        <w:adjustRightInd/>
        <w:snapToGrid/>
        <w:rPr>
          <w:rFonts w:ascii="宋体" w:hAnsi="宋体" w:hint="eastAsia"/>
          <w:sz w:val="24"/>
          <w:szCs w:val="24"/>
        </w:rPr>
      </w:pPr>
      <w:bookmarkStart w:id="0" w:name="_Toc443479638"/>
      <w:bookmarkStart w:id="1" w:name="_Toc443479353"/>
      <w:bookmarkStart w:id="2" w:name="_Toc443467606"/>
      <w:r>
        <w:rPr>
          <w:rFonts w:ascii="宋体" w:hAnsi="宋体" w:hint="eastAsia"/>
          <w:sz w:val="24"/>
          <w:szCs w:val="24"/>
        </w:rPr>
        <w:t>培训内容</w:t>
      </w:r>
      <w:bookmarkEnd w:id="0"/>
      <w:bookmarkEnd w:id="1"/>
      <w:bookmarkEnd w:id="2"/>
      <w:r>
        <w:rPr>
          <w:rFonts w:ascii="宋体" w:hAnsi="宋体" w:hint="eastAsia"/>
          <w:sz w:val="24"/>
          <w:szCs w:val="24"/>
        </w:rPr>
        <w:t> </w:t>
      </w:r>
    </w:p>
    <w:p w:rsidR="009704E0" w:rsidRDefault="009704E0" w:rsidP="009704E0">
      <w:pPr>
        <w:pStyle w:val="a3"/>
        <w:numPr>
          <w:ilvl w:val="0"/>
          <w:numId w:val="1"/>
        </w:numPr>
        <w:spacing w:line="360" w:lineRule="auto"/>
        <w:ind w:left="477" w:firstLineChars="0"/>
        <w:rPr>
          <w:rFonts w:ascii="宋体" w:hAnsi="宋体" w:hint="eastAsia"/>
          <w:sz w:val="24"/>
        </w:rPr>
      </w:pPr>
      <w:r>
        <w:rPr>
          <w:rFonts w:ascii="宋体" w:hAnsi="宋体" w:hint="eastAsia"/>
          <w:sz w:val="24"/>
        </w:rPr>
        <w:t>项目系统软、硬件的管理</w:t>
      </w:r>
    </w:p>
    <w:p w:rsidR="009704E0" w:rsidRDefault="009704E0" w:rsidP="009704E0">
      <w:pPr>
        <w:pStyle w:val="a3"/>
        <w:numPr>
          <w:ilvl w:val="0"/>
          <w:numId w:val="2"/>
        </w:numPr>
        <w:spacing w:line="360" w:lineRule="auto"/>
        <w:ind w:left="477" w:firstLineChars="0"/>
        <w:rPr>
          <w:rFonts w:ascii="宋体" w:hAnsi="宋体" w:hint="eastAsia"/>
          <w:sz w:val="24"/>
        </w:rPr>
      </w:pPr>
      <w:r>
        <w:rPr>
          <w:rFonts w:ascii="宋体" w:hAnsi="宋体" w:hint="eastAsia"/>
          <w:sz w:val="24"/>
        </w:rPr>
        <w:t>项目系统软、硬件的使用 </w:t>
      </w:r>
    </w:p>
    <w:p w:rsidR="009704E0" w:rsidRDefault="009704E0" w:rsidP="009704E0">
      <w:pPr>
        <w:pStyle w:val="4"/>
        <w:widowControl w:val="0"/>
        <w:tabs>
          <w:tab w:val="left" w:pos="864"/>
        </w:tabs>
        <w:adjustRightInd/>
        <w:snapToGrid/>
        <w:rPr>
          <w:rFonts w:ascii="宋体" w:hAnsi="宋体" w:hint="eastAsia"/>
          <w:sz w:val="24"/>
          <w:szCs w:val="24"/>
        </w:rPr>
      </w:pPr>
      <w:bookmarkStart w:id="3" w:name="_Toc443479639"/>
      <w:bookmarkStart w:id="4" w:name="_Toc443479354"/>
      <w:bookmarkStart w:id="5" w:name="_Toc443467607"/>
      <w:r>
        <w:rPr>
          <w:rFonts w:ascii="宋体" w:hAnsi="宋体" w:hint="eastAsia"/>
          <w:sz w:val="24"/>
          <w:szCs w:val="24"/>
        </w:rPr>
        <w:t>培训对象</w:t>
      </w:r>
      <w:bookmarkEnd w:id="3"/>
      <w:bookmarkEnd w:id="4"/>
      <w:bookmarkEnd w:id="5"/>
      <w:r>
        <w:rPr>
          <w:rFonts w:ascii="宋体" w:hAnsi="宋体" w:hint="eastAsia"/>
          <w:sz w:val="24"/>
          <w:szCs w:val="24"/>
        </w:rPr>
        <w:t>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培训分阶段、分课程、分层次进行，系统管理人员和使用人员均要参与培训。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执行培训、应用、再培训的流程，达到所有参培人员能够熟练操作应用软件，严格执行培训考核。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帮助用户建立管理及应用体系，做到培训课件及培训讲师知识的转移，达到后期能够独管理、使用本系统的所有设备及软件。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培训对象：系统管理人员、系统使用人员。  </w:t>
      </w:r>
    </w:p>
    <w:p w:rsidR="009704E0" w:rsidRDefault="009704E0" w:rsidP="009704E0">
      <w:pPr>
        <w:pStyle w:val="4"/>
        <w:widowControl w:val="0"/>
        <w:tabs>
          <w:tab w:val="left" w:pos="864"/>
        </w:tabs>
        <w:adjustRightInd/>
        <w:snapToGrid/>
        <w:rPr>
          <w:rFonts w:ascii="宋体" w:hAnsi="宋体" w:hint="eastAsia"/>
          <w:sz w:val="24"/>
          <w:szCs w:val="24"/>
        </w:rPr>
      </w:pPr>
      <w:bookmarkStart w:id="6" w:name="_Toc443479355"/>
      <w:bookmarkStart w:id="7" w:name="_Toc443479640"/>
      <w:bookmarkStart w:id="8" w:name="_Toc443467608"/>
      <w:r>
        <w:rPr>
          <w:rFonts w:ascii="宋体" w:hAnsi="宋体" w:hint="eastAsia"/>
          <w:sz w:val="24"/>
          <w:szCs w:val="24"/>
        </w:rPr>
        <w:t>培训组织情况</w:t>
      </w:r>
      <w:bookmarkEnd w:id="6"/>
      <w:bookmarkEnd w:id="7"/>
      <w:bookmarkEnd w:id="8"/>
      <w:r>
        <w:rPr>
          <w:rFonts w:ascii="宋体" w:hAnsi="宋体" w:hint="eastAsia"/>
          <w:sz w:val="24"/>
          <w:szCs w:val="24"/>
        </w:rPr>
        <w:t>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本次培训由公司为培训单位， 项目用户方为用户单位。</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双方的角色与责任如下：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lastRenderedPageBreak/>
        <w:t>公司项目经理：制定培训计划； 确认培训总结报告；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培训讲师：制定培训内容及课件；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培训关键用户掌握； 提交培训总结报告； 拟定考核策略和题目；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现场工程师负责演示：制定实操演示内容；</w:t>
      </w:r>
    </w:p>
    <w:p w:rsidR="009704E0" w:rsidRDefault="009704E0" w:rsidP="009704E0">
      <w:pPr>
        <w:pStyle w:val="a3"/>
        <w:numPr>
          <w:ilvl w:val="0"/>
          <w:numId w:val="3"/>
        </w:numPr>
        <w:spacing w:line="360" w:lineRule="auto"/>
        <w:ind w:left="477" w:firstLineChars="0"/>
        <w:rPr>
          <w:rFonts w:ascii="宋体" w:hAnsi="宋体" w:hint="eastAsia"/>
          <w:sz w:val="24"/>
        </w:rPr>
      </w:pP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用户方项目负责人：协调并落实最终用户培训；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确认项目系统管理人员人选；确认使用人员参培人员名单；确认培训计划； 确认培训总结报告；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项目组成员：按计划参加拟定培训课程；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分岗位操作手册、练习题的准备； 进行培训考勤、考核； </w:t>
      </w:r>
    </w:p>
    <w:p w:rsidR="009704E0" w:rsidRDefault="009704E0" w:rsidP="009704E0">
      <w:pPr>
        <w:rPr>
          <w:rFonts w:ascii="宋体" w:eastAsia="宋体" w:hAnsi="宋体" w:hint="eastAsia"/>
          <w:sz w:val="24"/>
          <w:szCs w:val="24"/>
        </w:rPr>
      </w:pPr>
    </w:p>
    <w:p w:rsidR="009704E0" w:rsidRDefault="009704E0" w:rsidP="009704E0">
      <w:pPr>
        <w:pStyle w:val="4"/>
        <w:widowControl w:val="0"/>
        <w:tabs>
          <w:tab w:val="left" w:pos="864"/>
        </w:tabs>
        <w:adjustRightInd/>
        <w:snapToGrid/>
        <w:rPr>
          <w:rFonts w:ascii="宋体" w:hAnsi="宋体" w:hint="eastAsia"/>
          <w:sz w:val="24"/>
          <w:szCs w:val="24"/>
        </w:rPr>
      </w:pPr>
      <w:bookmarkStart w:id="9" w:name="_Toc443467609"/>
      <w:bookmarkStart w:id="10" w:name="_Toc443479641"/>
      <w:bookmarkStart w:id="11" w:name="_Toc443479356"/>
      <w:r>
        <w:rPr>
          <w:rFonts w:ascii="宋体" w:hAnsi="宋体" w:hint="eastAsia"/>
          <w:sz w:val="24"/>
          <w:szCs w:val="24"/>
        </w:rPr>
        <w:t>培训要求</w:t>
      </w:r>
      <w:bookmarkEnd w:id="9"/>
      <w:bookmarkEnd w:id="10"/>
      <w:bookmarkEnd w:id="11"/>
      <w:r>
        <w:rPr>
          <w:rFonts w:ascii="宋体" w:hAnsi="宋体" w:hint="eastAsia"/>
          <w:sz w:val="24"/>
          <w:szCs w:val="24"/>
        </w:rPr>
        <w:t>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对参培人员要求：遵守培训课堂纪律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负责此次培训的协助及协调工作，内容如下：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培训人员的安排：系统管理员1人，使用人员：系统管理员协调安排。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培训时间的安排：系统管理员协调拟定。     </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培训地点：  系统管理员协调拟定。</w:t>
      </w:r>
    </w:p>
    <w:p w:rsidR="009704E0" w:rsidRDefault="009704E0" w:rsidP="009704E0">
      <w:pPr>
        <w:pStyle w:val="a3"/>
        <w:numPr>
          <w:ilvl w:val="0"/>
          <w:numId w:val="3"/>
        </w:numPr>
        <w:spacing w:line="360" w:lineRule="auto"/>
        <w:ind w:left="477" w:firstLineChars="0"/>
        <w:rPr>
          <w:rFonts w:ascii="宋体" w:hAnsi="宋体" w:hint="eastAsia"/>
          <w:sz w:val="24"/>
        </w:rPr>
      </w:pPr>
      <w:r>
        <w:rPr>
          <w:rFonts w:ascii="宋体" w:hAnsi="宋体" w:hint="eastAsia"/>
          <w:sz w:val="24"/>
        </w:rPr>
        <w:t>培训设备：培训用电脑（windows7操作系统）、投影仪 、扩音系统。</w:t>
      </w:r>
    </w:p>
    <w:p w:rsidR="009704E0" w:rsidRDefault="009704E0" w:rsidP="009704E0">
      <w:pPr>
        <w:ind w:left="57"/>
        <w:rPr>
          <w:rFonts w:ascii="宋体" w:eastAsia="宋体" w:hAnsi="宋体" w:hint="eastAsia"/>
          <w:sz w:val="24"/>
          <w:szCs w:val="24"/>
        </w:rPr>
      </w:pPr>
    </w:p>
    <w:p w:rsidR="009704E0" w:rsidRDefault="009704E0" w:rsidP="009704E0">
      <w:pPr>
        <w:pStyle w:val="4"/>
        <w:widowControl w:val="0"/>
        <w:tabs>
          <w:tab w:val="left" w:pos="864"/>
        </w:tabs>
        <w:adjustRightInd/>
        <w:snapToGrid/>
        <w:rPr>
          <w:rFonts w:ascii="宋体" w:hAnsi="宋体" w:hint="eastAsia"/>
          <w:sz w:val="24"/>
          <w:szCs w:val="24"/>
        </w:rPr>
      </w:pPr>
      <w:bookmarkStart w:id="12" w:name="_Toc443467610"/>
      <w:bookmarkStart w:id="13" w:name="_Toc443479642"/>
      <w:bookmarkStart w:id="14" w:name="_Toc443479357"/>
      <w:r>
        <w:rPr>
          <w:rFonts w:ascii="宋体" w:hAnsi="宋体" w:hint="eastAsia"/>
          <w:sz w:val="24"/>
          <w:szCs w:val="24"/>
        </w:rPr>
        <w:t>培训方式</w:t>
      </w:r>
      <w:bookmarkEnd w:id="12"/>
      <w:bookmarkEnd w:id="13"/>
      <w:bookmarkEnd w:id="14"/>
      <w:r>
        <w:rPr>
          <w:rFonts w:ascii="宋体" w:hAnsi="宋体" w:hint="eastAsia"/>
          <w:sz w:val="24"/>
          <w:szCs w:val="24"/>
        </w:rPr>
        <w:t> </w:t>
      </w:r>
    </w:p>
    <w:p w:rsidR="009704E0" w:rsidRDefault="009704E0" w:rsidP="009704E0">
      <w:pPr>
        <w:pStyle w:val="a3"/>
        <w:numPr>
          <w:ilvl w:val="0"/>
          <w:numId w:val="4"/>
        </w:numPr>
        <w:spacing w:line="360" w:lineRule="auto"/>
        <w:ind w:firstLineChars="0"/>
        <w:rPr>
          <w:rFonts w:ascii="宋体" w:hAnsi="宋体" w:hint="eastAsia"/>
          <w:sz w:val="24"/>
        </w:rPr>
      </w:pPr>
      <w:r>
        <w:rPr>
          <w:rFonts w:ascii="宋体" w:hAnsi="宋体" w:hint="eastAsia"/>
          <w:sz w:val="24"/>
        </w:rPr>
        <w:t>针对系统使用人员情况，采用集中授课方式（系统使用人员）。 </w:t>
      </w:r>
    </w:p>
    <w:p w:rsidR="009704E0" w:rsidRDefault="009704E0" w:rsidP="009704E0">
      <w:pPr>
        <w:pStyle w:val="a3"/>
        <w:numPr>
          <w:ilvl w:val="0"/>
          <w:numId w:val="4"/>
        </w:numPr>
        <w:spacing w:line="360" w:lineRule="auto"/>
        <w:ind w:firstLineChars="0"/>
        <w:rPr>
          <w:rFonts w:ascii="宋体" w:hAnsi="宋体" w:hint="eastAsia"/>
          <w:sz w:val="24"/>
        </w:rPr>
      </w:pPr>
      <w:r>
        <w:rPr>
          <w:rFonts w:ascii="宋体" w:hAnsi="宋体" w:hint="eastAsia"/>
          <w:sz w:val="24"/>
        </w:rPr>
        <w:t>针对系统管理员情况，采取小规模集中授课方式、一对一的授课方式。 </w:t>
      </w:r>
    </w:p>
    <w:p w:rsidR="009704E0" w:rsidRDefault="009704E0" w:rsidP="009704E0">
      <w:pPr>
        <w:pStyle w:val="a3"/>
        <w:numPr>
          <w:ilvl w:val="0"/>
          <w:numId w:val="4"/>
        </w:numPr>
        <w:spacing w:line="360" w:lineRule="auto"/>
        <w:ind w:firstLineChars="0"/>
        <w:rPr>
          <w:rFonts w:ascii="宋体" w:hAnsi="宋体" w:hint="eastAsia"/>
          <w:sz w:val="24"/>
        </w:rPr>
      </w:pPr>
      <w:r>
        <w:rPr>
          <w:rFonts w:ascii="宋体" w:hAnsi="宋体" w:hint="eastAsia"/>
          <w:sz w:val="24"/>
        </w:rPr>
        <w:t>用培训PPT的形式进行培训讲解。 </w:t>
      </w:r>
    </w:p>
    <w:p w:rsidR="009704E0" w:rsidRDefault="009704E0" w:rsidP="009704E0">
      <w:pPr>
        <w:pStyle w:val="a3"/>
        <w:numPr>
          <w:ilvl w:val="0"/>
          <w:numId w:val="4"/>
        </w:numPr>
        <w:spacing w:line="360" w:lineRule="auto"/>
        <w:ind w:firstLineChars="0"/>
        <w:rPr>
          <w:rFonts w:ascii="宋体" w:hAnsi="宋体" w:hint="eastAsia"/>
          <w:sz w:val="24"/>
        </w:rPr>
      </w:pPr>
      <w:r>
        <w:rPr>
          <w:rFonts w:ascii="宋体" w:hAnsi="宋体" w:hint="eastAsia"/>
          <w:sz w:val="24"/>
        </w:rPr>
        <w:t>用演示系统进行软件实现业务流程的讲解。 </w:t>
      </w:r>
    </w:p>
    <w:p w:rsidR="009704E0" w:rsidRDefault="009704E0" w:rsidP="009704E0">
      <w:pPr>
        <w:pStyle w:val="a3"/>
        <w:numPr>
          <w:ilvl w:val="0"/>
          <w:numId w:val="4"/>
        </w:numPr>
        <w:spacing w:line="360" w:lineRule="auto"/>
        <w:ind w:firstLineChars="0"/>
        <w:rPr>
          <w:rFonts w:ascii="宋体" w:hAnsi="宋体" w:hint="eastAsia"/>
          <w:sz w:val="24"/>
        </w:rPr>
      </w:pPr>
      <w:r>
        <w:rPr>
          <w:rFonts w:ascii="宋体" w:hAnsi="宋体" w:hint="eastAsia"/>
          <w:sz w:val="24"/>
        </w:rPr>
        <w:t>培训以本系统例子数据为案例进行讲解。  </w:t>
      </w:r>
    </w:p>
    <w:p w:rsidR="009704E0" w:rsidRDefault="009704E0" w:rsidP="009704E0">
      <w:pPr>
        <w:rPr>
          <w:rFonts w:ascii="宋体" w:eastAsia="宋体" w:hAnsi="宋体" w:hint="eastAsia"/>
          <w:sz w:val="24"/>
          <w:szCs w:val="24"/>
        </w:rPr>
      </w:pPr>
    </w:p>
    <w:p w:rsidR="009704E0" w:rsidRDefault="009704E0" w:rsidP="009704E0">
      <w:pPr>
        <w:pStyle w:val="4"/>
        <w:widowControl w:val="0"/>
        <w:tabs>
          <w:tab w:val="left" w:pos="864"/>
        </w:tabs>
        <w:adjustRightInd/>
        <w:snapToGrid/>
        <w:rPr>
          <w:rFonts w:ascii="宋体" w:hAnsi="宋体" w:hint="eastAsia"/>
          <w:sz w:val="24"/>
          <w:szCs w:val="24"/>
        </w:rPr>
      </w:pPr>
      <w:bookmarkStart w:id="15" w:name="_Toc443479643"/>
      <w:bookmarkStart w:id="16" w:name="_Toc443479358"/>
      <w:bookmarkStart w:id="17" w:name="_Toc443467611"/>
      <w:r>
        <w:rPr>
          <w:rFonts w:ascii="宋体" w:hAnsi="宋体" w:hint="eastAsia"/>
          <w:sz w:val="24"/>
          <w:szCs w:val="24"/>
        </w:rPr>
        <w:lastRenderedPageBreak/>
        <w:t>培训目标</w:t>
      </w:r>
      <w:bookmarkEnd w:id="15"/>
      <w:bookmarkEnd w:id="16"/>
      <w:bookmarkEnd w:id="17"/>
      <w:r>
        <w:rPr>
          <w:rFonts w:ascii="宋体" w:hAnsi="宋体" w:hint="eastAsia"/>
          <w:sz w:val="24"/>
          <w:szCs w:val="24"/>
        </w:rPr>
        <w:t> </w:t>
      </w:r>
    </w:p>
    <w:p w:rsidR="009704E0" w:rsidRDefault="009704E0" w:rsidP="009704E0">
      <w:pPr>
        <w:pStyle w:val="a3"/>
        <w:numPr>
          <w:ilvl w:val="0"/>
          <w:numId w:val="5"/>
        </w:numPr>
        <w:spacing w:line="360" w:lineRule="auto"/>
        <w:ind w:firstLineChars="0"/>
        <w:rPr>
          <w:rFonts w:ascii="宋体" w:hAnsi="宋体" w:hint="eastAsia"/>
          <w:sz w:val="24"/>
        </w:rPr>
      </w:pPr>
      <w:r>
        <w:rPr>
          <w:rFonts w:ascii="宋体" w:hAnsi="宋体" w:hint="eastAsia"/>
          <w:sz w:val="24"/>
        </w:rPr>
        <w:t>系统管理员：通过本次培训后，能够独立管理本系统，并能够操作系统的后台所有应用。 </w:t>
      </w:r>
    </w:p>
    <w:p w:rsidR="009704E0" w:rsidRDefault="009704E0" w:rsidP="009704E0">
      <w:pPr>
        <w:pStyle w:val="a3"/>
        <w:numPr>
          <w:ilvl w:val="0"/>
          <w:numId w:val="5"/>
        </w:numPr>
        <w:spacing w:line="360" w:lineRule="auto"/>
        <w:ind w:firstLineChars="0"/>
        <w:rPr>
          <w:rFonts w:ascii="宋体" w:hAnsi="宋体" w:hint="eastAsia"/>
          <w:sz w:val="24"/>
        </w:rPr>
      </w:pPr>
      <w:r>
        <w:rPr>
          <w:rFonts w:ascii="宋体" w:hAnsi="宋体" w:hint="eastAsia"/>
          <w:sz w:val="24"/>
        </w:rPr>
        <w:t>系统使用人员：通过本次培训后，能够独立进行具体的功能使用，能够熟练的使用本系统进行日常的工作，能够独立处理一般常见性故障，懂得日常维护与保养。</w:t>
      </w:r>
    </w:p>
    <w:p w:rsidR="009704E0" w:rsidRDefault="009704E0" w:rsidP="009704E0">
      <w:pPr>
        <w:rPr>
          <w:rFonts w:ascii="宋体" w:eastAsia="宋体" w:hAnsi="宋体" w:hint="eastAsia"/>
          <w:sz w:val="24"/>
          <w:szCs w:val="24"/>
        </w:rPr>
      </w:pPr>
      <w:r>
        <w:rPr>
          <w:rFonts w:ascii="宋体" w:eastAsia="宋体" w:hAnsi="宋体" w:hint="eastAsia"/>
          <w:sz w:val="24"/>
          <w:szCs w:val="24"/>
        </w:rPr>
        <w:t>  </w:t>
      </w:r>
    </w:p>
    <w:p w:rsidR="009704E0" w:rsidRDefault="009704E0" w:rsidP="009704E0">
      <w:pPr>
        <w:pStyle w:val="4"/>
        <w:widowControl w:val="0"/>
        <w:tabs>
          <w:tab w:val="left" w:pos="864"/>
        </w:tabs>
        <w:adjustRightInd/>
        <w:snapToGrid/>
        <w:rPr>
          <w:rFonts w:ascii="宋体" w:hAnsi="宋体" w:hint="eastAsia"/>
          <w:sz w:val="24"/>
          <w:szCs w:val="24"/>
        </w:rPr>
      </w:pPr>
      <w:bookmarkStart w:id="18" w:name="_Toc443467612"/>
      <w:bookmarkStart w:id="19" w:name="_Toc443479644"/>
      <w:bookmarkStart w:id="20" w:name="_Toc443479359"/>
      <w:r>
        <w:rPr>
          <w:rFonts w:ascii="宋体" w:hAnsi="宋体" w:hint="eastAsia"/>
          <w:sz w:val="24"/>
          <w:szCs w:val="24"/>
        </w:rPr>
        <w:t>培训内容</w:t>
      </w:r>
      <w:bookmarkEnd w:id="18"/>
      <w:bookmarkEnd w:id="19"/>
      <w:bookmarkEnd w:id="20"/>
      <w:r>
        <w:rPr>
          <w:rFonts w:ascii="宋体" w:hAnsi="宋体" w:hint="eastAsia"/>
          <w:sz w:val="24"/>
          <w:szCs w:val="24"/>
        </w:rPr>
        <w:t> </w:t>
      </w:r>
    </w:p>
    <w:p w:rsidR="009704E0" w:rsidRDefault="009704E0" w:rsidP="009704E0">
      <w:pPr>
        <w:rPr>
          <w:rFonts w:ascii="宋体" w:eastAsia="宋体" w:hAnsi="宋体" w:hint="eastAsia"/>
          <w:sz w:val="24"/>
          <w:szCs w:val="24"/>
        </w:rPr>
      </w:pPr>
      <w:r>
        <w:rPr>
          <w:rFonts w:ascii="宋体" w:eastAsia="宋体" w:hAnsi="宋体" w:hint="eastAsia"/>
          <w:sz w:val="24"/>
          <w:szCs w:val="24"/>
        </w:rPr>
        <w:t>公司负责培训的方案制定和培训质量，详细工作内容如下：  </w:t>
      </w:r>
    </w:p>
    <w:p w:rsidR="009704E0" w:rsidRDefault="009704E0" w:rsidP="009704E0">
      <w:pPr>
        <w:rPr>
          <w:rFonts w:ascii="宋体" w:eastAsia="宋体" w:hAnsi="宋体" w:hint="eastAsia"/>
          <w:sz w:val="24"/>
          <w:szCs w:val="24"/>
        </w:rPr>
      </w:pPr>
    </w:p>
    <w:tbl>
      <w:tblPr>
        <w:tblW w:w="0" w:type="auto"/>
        <w:tblInd w:w="123"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Layout w:type="fixed"/>
        <w:tblLook w:val="04A0"/>
      </w:tblPr>
      <w:tblGrid>
        <w:gridCol w:w="1655"/>
        <w:gridCol w:w="5418"/>
        <w:gridCol w:w="1203"/>
      </w:tblGrid>
      <w:tr w:rsidR="009704E0" w:rsidTr="009704E0">
        <w:trPr>
          <w:trHeight w:val="372"/>
        </w:trPr>
        <w:tc>
          <w:tcPr>
            <w:tcW w:w="1655" w:type="dxa"/>
            <w:tcBorders>
              <w:top w:val="double" w:sz="4" w:space="0" w:color="4472C4"/>
              <w:left w:val="double" w:sz="4" w:space="0" w:color="4472C4"/>
              <w:bottom w:val="double" w:sz="4" w:space="0" w:color="4472C4"/>
              <w:right w:val="double" w:sz="4" w:space="0" w:color="4472C4"/>
            </w:tcBorders>
            <w:vAlign w:val="center"/>
            <w:hideMark/>
          </w:tcPr>
          <w:p w:rsidR="009704E0" w:rsidRDefault="009704E0">
            <w:pPr>
              <w:widowControl w:val="0"/>
              <w:jc w:val="both"/>
              <w:rPr>
                <w:rFonts w:ascii="宋体" w:eastAsia="宋体" w:hAnsi="宋体"/>
                <w:kern w:val="2"/>
                <w:sz w:val="24"/>
                <w:szCs w:val="24"/>
              </w:rPr>
            </w:pPr>
            <w:r>
              <w:rPr>
                <w:rFonts w:ascii="宋体" w:eastAsia="宋体" w:hAnsi="宋体" w:hint="eastAsia"/>
                <w:sz w:val="24"/>
                <w:szCs w:val="24"/>
              </w:rPr>
              <w:t>培训时间安排</w:t>
            </w:r>
          </w:p>
        </w:tc>
        <w:tc>
          <w:tcPr>
            <w:tcW w:w="6621" w:type="dxa"/>
            <w:gridSpan w:val="2"/>
            <w:tcBorders>
              <w:top w:val="double" w:sz="4" w:space="0" w:color="4472C4"/>
              <w:left w:val="double" w:sz="4" w:space="0" w:color="4472C4"/>
              <w:bottom w:val="double" w:sz="4" w:space="0" w:color="4472C4"/>
              <w:right w:val="double" w:sz="4" w:space="0" w:color="4472C4"/>
            </w:tcBorders>
            <w:vAlign w:val="center"/>
            <w:hideMark/>
          </w:tcPr>
          <w:p w:rsidR="009704E0" w:rsidRDefault="009704E0">
            <w:pPr>
              <w:widowControl w:val="0"/>
              <w:jc w:val="both"/>
              <w:rPr>
                <w:rFonts w:ascii="宋体" w:eastAsia="宋体" w:hAnsi="宋体"/>
                <w:kern w:val="2"/>
                <w:sz w:val="24"/>
                <w:szCs w:val="24"/>
              </w:rPr>
            </w:pPr>
            <w:r>
              <w:rPr>
                <w:rFonts w:ascii="宋体" w:eastAsia="宋体" w:hAnsi="宋体" w:hint="eastAsia"/>
                <w:sz w:val="24"/>
                <w:szCs w:val="24"/>
              </w:rPr>
              <w:t>本次培训共安排2个工作日，不计入施工时间；</w:t>
            </w:r>
          </w:p>
        </w:tc>
      </w:tr>
      <w:tr w:rsidR="009704E0" w:rsidTr="009704E0">
        <w:trPr>
          <w:trHeight w:val="379"/>
        </w:trPr>
        <w:tc>
          <w:tcPr>
            <w:tcW w:w="1655" w:type="dxa"/>
            <w:tcBorders>
              <w:top w:val="double" w:sz="4" w:space="0" w:color="4472C4"/>
              <w:left w:val="double" w:sz="4" w:space="0" w:color="4472C4"/>
              <w:bottom w:val="double" w:sz="4" w:space="0" w:color="4472C4"/>
              <w:right w:val="double" w:sz="4" w:space="0" w:color="4472C4"/>
            </w:tcBorders>
            <w:vAlign w:val="center"/>
            <w:hideMark/>
          </w:tcPr>
          <w:p w:rsidR="009704E0" w:rsidRDefault="009704E0">
            <w:pPr>
              <w:widowControl w:val="0"/>
              <w:jc w:val="both"/>
              <w:rPr>
                <w:rFonts w:ascii="宋体" w:eastAsia="宋体" w:hAnsi="宋体"/>
                <w:kern w:val="2"/>
                <w:sz w:val="24"/>
                <w:szCs w:val="24"/>
              </w:rPr>
            </w:pPr>
            <w:r>
              <w:rPr>
                <w:rFonts w:ascii="宋体" w:eastAsia="宋体" w:hAnsi="宋体" w:hint="eastAsia"/>
                <w:sz w:val="24"/>
                <w:szCs w:val="24"/>
              </w:rPr>
              <w:t>我方培训人员</w:t>
            </w:r>
          </w:p>
        </w:tc>
        <w:tc>
          <w:tcPr>
            <w:tcW w:w="6621" w:type="dxa"/>
            <w:gridSpan w:val="2"/>
            <w:tcBorders>
              <w:top w:val="double" w:sz="4" w:space="0" w:color="4472C4"/>
              <w:left w:val="double" w:sz="4" w:space="0" w:color="4472C4"/>
              <w:bottom w:val="double" w:sz="4" w:space="0" w:color="4472C4"/>
              <w:right w:val="double" w:sz="4" w:space="0" w:color="4472C4"/>
            </w:tcBorders>
            <w:vAlign w:val="center"/>
            <w:hideMark/>
          </w:tcPr>
          <w:p w:rsidR="009704E0" w:rsidRDefault="009704E0">
            <w:pPr>
              <w:widowControl w:val="0"/>
              <w:jc w:val="both"/>
              <w:rPr>
                <w:rFonts w:ascii="宋体" w:eastAsia="宋体" w:hAnsi="宋体"/>
                <w:kern w:val="2"/>
                <w:sz w:val="24"/>
                <w:szCs w:val="24"/>
              </w:rPr>
            </w:pPr>
            <w:r>
              <w:rPr>
                <w:rFonts w:ascii="宋体" w:eastAsia="宋体" w:hAnsi="宋体" w:hint="eastAsia"/>
                <w:sz w:val="24"/>
                <w:szCs w:val="24"/>
              </w:rPr>
              <w:t>培训讲师：                  现场演示：</w:t>
            </w:r>
          </w:p>
        </w:tc>
      </w:tr>
      <w:tr w:rsidR="009704E0" w:rsidTr="009704E0">
        <w:trPr>
          <w:trHeight w:val="401"/>
        </w:trPr>
        <w:tc>
          <w:tcPr>
            <w:tcW w:w="1655" w:type="dxa"/>
            <w:tcBorders>
              <w:top w:val="double" w:sz="4" w:space="0" w:color="4472C4"/>
              <w:left w:val="double" w:sz="4" w:space="0" w:color="4472C4"/>
              <w:bottom w:val="single" w:sz="12" w:space="0" w:color="5B9BD5"/>
              <w:right w:val="double" w:sz="4" w:space="0" w:color="4472C4"/>
            </w:tcBorders>
            <w:vAlign w:val="center"/>
            <w:hideMark/>
          </w:tcPr>
          <w:p w:rsidR="009704E0" w:rsidRDefault="009704E0">
            <w:pPr>
              <w:widowControl w:val="0"/>
              <w:jc w:val="both"/>
              <w:rPr>
                <w:rFonts w:ascii="宋体" w:eastAsia="宋体" w:hAnsi="宋体"/>
                <w:kern w:val="2"/>
                <w:sz w:val="24"/>
                <w:szCs w:val="24"/>
              </w:rPr>
            </w:pPr>
            <w:r>
              <w:rPr>
                <w:rFonts w:ascii="宋体" w:eastAsia="宋体" w:hAnsi="宋体" w:hint="eastAsia"/>
                <w:sz w:val="24"/>
                <w:szCs w:val="24"/>
              </w:rPr>
              <w:t>参培人员</w:t>
            </w:r>
          </w:p>
        </w:tc>
        <w:tc>
          <w:tcPr>
            <w:tcW w:w="6621" w:type="dxa"/>
            <w:gridSpan w:val="2"/>
            <w:tcBorders>
              <w:top w:val="double" w:sz="4" w:space="0" w:color="4472C4"/>
              <w:left w:val="double" w:sz="4" w:space="0" w:color="4472C4"/>
              <w:bottom w:val="single" w:sz="12" w:space="0" w:color="5B9BD5"/>
              <w:right w:val="double" w:sz="4" w:space="0" w:color="4472C4"/>
            </w:tcBorders>
            <w:vAlign w:val="center"/>
            <w:hideMark/>
          </w:tcPr>
          <w:p w:rsidR="009704E0" w:rsidRDefault="009704E0">
            <w:pPr>
              <w:widowControl w:val="0"/>
              <w:jc w:val="both"/>
              <w:rPr>
                <w:rFonts w:ascii="宋体" w:eastAsia="宋体" w:hAnsi="宋体"/>
                <w:kern w:val="2"/>
                <w:sz w:val="24"/>
                <w:szCs w:val="24"/>
              </w:rPr>
            </w:pPr>
            <w:r>
              <w:rPr>
                <w:rFonts w:ascii="宋体" w:eastAsia="宋体" w:hAnsi="宋体" w:hint="eastAsia"/>
                <w:sz w:val="24"/>
                <w:szCs w:val="24"/>
              </w:rPr>
              <w:t>系统管理员、系统使用人员</w:t>
            </w:r>
          </w:p>
        </w:tc>
      </w:tr>
      <w:tr w:rsidR="009704E0" w:rsidTr="009704E0">
        <w:tc>
          <w:tcPr>
            <w:tcW w:w="1655" w:type="dxa"/>
            <w:tcBorders>
              <w:top w:val="double" w:sz="4" w:space="0" w:color="4472C4"/>
              <w:left w:val="double" w:sz="4" w:space="0" w:color="4472C4"/>
              <w:bottom w:val="single" w:sz="12" w:space="0" w:color="5B9BD5"/>
              <w:right w:val="double" w:sz="4" w:space="0" w:color="4472C4"/>
            </w:tcBorders>
            <w:hideMark/>
          </w:tcPr>
          <w:p w:rsidR="009704E0" w:rsidRDefault="009704E0">
            <w:pPr>
              <w:widowControl w:val="0"/>
              <w:jc w:val="both"/>
              <w:rPr>
                <w:rFonts w:ascii="宋体" w:eastAsia="宋体" w:hAnsi="宋体"/>
                <w:kern w:val="2"/>
                <w:sz w:val="24"/>
                <w:szCs w:val="24"/>
              </w:rPr>
            </w:pPr>
            <w:r>
              <w:rPr>
                <w:rFonts w:ascii="宋体" w:eastAsia="宋体" w:hAnsi="宋体" w:hint="eastAsia"/>
                <w:sz w:val="24"/>
                <w:szCs w:val="24"/>
              </w:rPr>
              <w:t>培训目的</w:t>
            </w:r>
          </w:p>
        </w:tc>
        <w:tc>
          <w:tcPr>
            <w:tcW w:w="6621" w:type="dxa"/>
            <w:gridSpan w:val="2"/>
            <w:tcBorders>
              <w:top w:val="double" w:sz="4" w:space="0" w:color="4472C4"/>
              <w:left w:val="double" w:sz="4" w:space="0" w:color="4472C4"/>
              <w:bottom w:val="single" w:sz="12" w:space="0" w:color="5B9BD5"/>
              <w:right w:val="double" w:sz="4" w:space="0" w:color="4472C4"/>
            </w:tcBorders>
            <w:hideMark/>
          </w:tcPr>
          <w:p w:rsidR="009704E0" w:rsidRDefault="009704E0">
            <w:pPr>
              <w:widowControl w:val="0"/>
              <w:jc w:val="both"/>
              <w:rPr>
                <w:rFonts w:ascii="宋体" w:eastAsia="宋体" w:hAnsi="宋体"/>
                <w:color w:val="000000"/>
                <w:kern w:val="2"/>
                <w:sz w:val="24"/>
                <w:szCs w:val="24"/>
              </w:rPr>
            </w:pPr>
            <w:r>
              <w:rPr>
                <w:rFonts w:ascii="宋体" w:eastAsia="宋体" w:hAnsi="宋体" w:hint="eastAsia"/>
                <w:color w:val="000000"/>
                <w:sz w:val="24"/>
                <w:szCs w:val="24"/>
              </w:rPr>
              <w:t>让采购方的系统设备管理人员完全掌握本项目中所设计软、硬件设备的日常管理和使用知识，融会贯通本项目中所有硬、软件的工作原理，独立高效的管理本项目中的所有软、硬件设备。使用人员理解使用和日常维护知识，可以熟练操作设备，可以理解设备运行的原理，独立使用设备完成既定工作。</w:t>
            </w:r>
          </w:p>
        </w:tc>
      </w:tr>
      <w:tr w:rsidR="009704E0" w:rsidTr="009704E0">
        <w:trPr>
          <w:trHeight w:val="451"/>
        </w:trPr>
        <w:tc>
          <w:tcPr>
            <w:tcW w:w="8276" w:type="dxa"/>
            <w:gridSpan w:val="3"/>
            <w:tcBorders>
              <w:top w:val="thinThickThinSmallGap" w:sz="12" w:space="0" w:color="auto"/>
              <w:left w:val="double" w:sz="4" w:space="0" w:color="4472C4"/>
              <w:bottom w:val="double" w:sz="4" w:space="0" w:color="4472C4"/>
              <w:right w:val="double" w:sz="4" w:space="0" w:color="4472C4"/>
            </w:tcBorders>
            <w:shd w:val="clear" w:color="auto" w:fill="B4C6E7"/>
            <w:vAlign w:val="center"/>
            <w:hideMark/>
          </w:tcPr>
          <w:p w:rsidR="009704E0" w:rsidRDefault="009704E0">
            <w:pPr>
              <w:widowControl w:val="0"/>
              <w:ind w:firstLine="482"/>
              <w:jc w:val="center"/>
              <w:rPr>
                <w:rFonts w:ascii="宋体" w:eastAsia="宋体" w:hAnsi="宋体"/>
                <w:b/>
                <w:kern w:val="2"/>
                <w:sz w:val="24"/>
                <w:szCs w:val="24"/>
              </w:rPr>
            </w:pPr>
            <w:r>
              <w:rPr>
                <w:rFonts w:ascii="宋体" w:eastAsia="宋体" w:hAnsi="宋体" w:hint="eastAsia"/>
                <w:b/>
                <w:sz w:val="24"/>
                <w:szCs w:val="24"/>
              </w:rPr>
              <w:t>培训内容</w:t>
            </w:r>
          </w:p>
        </w:tc>
      </w:tr>
      <w:tr w:rsidR="009704E0" w:rsidTr="009704E0">
        <w:trPr>
          <w:trHeight w:val="390"/>
        </w:trPr>
        <w:tc>
          <w:tcPr>
            <w:tcW w:w="1655" w:type="dxa"/>
            <w:vMerge w:val="restart"/>
            <w:tcBorders>
              <w:top w:val="double" w:sz="4" w:space="0" w:color="4472C4"/>
              <w:left w:val="double" w:sz="4" w:space="0" w:color="4472C4"/>
              <w:bottom w:val="thinThickThinSmallGap" w:sz="12" w:space="0" w:color="auto"/>
              <w:right w:val="double" w:sz="4" w:space="0" w:color="4472C4"/>
            </w:tcBorders>
            <w:vAlign w:val="center"/>
            <w:hideMark/>
          </w:tcPr>
          <w:p w:rsidR="009704E0" w:rsidRDefault="009704E0">
            <w:pPr>
              <w:widowControl w:val="0"/>
              <w:jc w:val="both"/>
              <w:rPr>
                <w:rFonts w:ascii="宋体" w:eastAsia="宋体" w:hAnsi="宋体"/>
                <w:b/>
                <w:kern w:val="2"/>
                <w:sz w:val="24"/>
                <w:szCs w:val="24"/>
              </w:rPr>
            </w:pPr>
            <w:r>
              <w:rPr>
                <w:rFonts w:ascii="宋体" w:eastAsia="宋体" w:hAnsi="宋体" w:hint="eastAsia"/>
                <w:b/>
                <w:sz w:val="24"/>
                <w:szCs w:val="24"/>
              </w:rPr>
              <w:t>一体机</w:t>
            </w:r>
          </w:p>
        </w:tc>
        <w:tc>
          <w:tcPr>
            <w:tcW w:w="5418" w:type="dxa"/>
            <w:tcBorders>
              <w:top w:val="double" w:sz="4" w:space="0" w:color="4472C4"/>
              <w:left w:val="double" w:sz="4" w:space="0" w:color="4472C4"/>
              <w:bottom w:val="double" w:sz="4" w:space="0" w:color="4472C4"/>
              <w:right w:val="double" w:sz="4" w:space="0" w:color="4472C4"/>
            </w:tcBorders>
            <w:vAlign w:val="center"/>
            <w:hideMark/>
          </w:tcPr>
          <w:p w:rsidR="009704E0" w:rsidRDefault="009704E0">
            <w:pPr>
              <w:widowControl w:val="0"/>
              <w:jc w:val="both"/>
              <w:rPr>
                <w:rFonts w:ascii="宋体" w:eastAsia="宋体" w:hAnsi="宋体"/>
                <w:kern w:val="2"/>
                <w:sz w:val="24"/>
                <w:szCs w:val="24"/>
              </w:rPr>
            </w:pPr>
            <w:r>
              <w:rPr>
                <w:rFonts w:ascii="宋体" w:eastAsia="宋体" w:hAnsi="宋体" w:hint="eastAsia"/>
                <w:sz w:val="24"/>
                <w:szCs w:val="24"/>
              </w:rPr>
              <w:t>培训讲师：</w:t>
            </w:r>
          </w:p>
        </w:tc>
        <w:tc>
          <w:tcPr>
            <w:tcW w:w="1203" w:type="dxa"/>
            <w:tcBorders>
              <w:top w:val="double" w:sz="4" w:space="0" w:color="4472C4"/>
              <w:left w:val="double" w:sz="4" w:space="0" w:color="4472C4"/>
              <w:bottom w:val="double" w:sz="4" w:space="0" w:color="4472C4"/>
              <w:right w:val="double" w:sz="4" w:space="0" w:color="4472C4"/>
            </w:tcBorders>
            <w:vAlign w:val="center"/>
            <w:hideMark/>
          </w:tcPr>
          <w:p w:rsidR="009704E0" w:rsidRDefault="009704E0">
            <w:pPr>
              <w:widowControl w:val="0"/>
              <w:jc w:val="center"/>
              <w:rPr>
                <w:rFonts w:ascii="宋体" w:eastAsia="宋体" w:hAnsi="宋体"/>
                <w:kern w:val="2"/>
                <w:sz w:val="24"/>
                <w:szCs w:val="24"/>
              </w:rPr>
            </w:pPr>
            <w:r>
              <w:rPr>
                <w:rFonts w:ascii="宋体" w:eastAsia="宋体" w:hAnsi="宋体" w:hint="eastAsia"/>
                <w:sz w:val="24"/>
                <w:szCs w:val="24"/>
              </w:rPr>
              <w:t>用 时</w:t>
            </w:r>
          </w:p>
        </w:tc>
      </w:tr>
      <w:tr w:rsidR="009704E0" w:rsidTr="009704E0">
        <w:trPr>
          <w:trHeight w:val="3488"/>
        </w:trPr>
        <w:tc>
          <w:tcPr>
            <w:tcW w:w="8276" w:type="dxa"/>
            <w:vMerge/>
            <w:tcBorders>
              <w:top w:val="double" w:sz="4" w:space="0" w:color="4472C4"/>
              <w:left w:val="double" w:sz="4" w:space="0" w:color="4472C4"/>
              <w:bottom w:val="thinThickThinSmallGap" w:sz="12" w:space="0" w:color="auto"/>
              <w:right w:val="double" w:sz="4" w:space="0" w:color="4472C4"/>
            </w:tcBorders>
            <w:vAlign w:val="center"/>
            <w:hideMark/>
          </w:tcPr>
          <w:p w:rsidR="009704E0" w:rsidRDefault="009704E0">
            <w:pPr>
              <w:rPr>
                <w:rFonts w:ascii="宋体" w:eastAsia="宋体" w:hAnsi="宋体"/>
                <w:b/>
                <w:kern w:val="2"/>
                <w:sz w:val="24"/>
                <w:szCs w:val="24"/>
              </w:rPr>
            </w:pPr>
          </w:p>
        </w:tc>
        <w:tc>
          <w:tcPr>
            <w:tcW w:w="5418" w:type="dxa"/>
            <w:tcBorders>
              <w:top w:val="double" w:sz="4" w:space="0" w:color="4472C4"/>
              <w:left w:val="double" w:sz="4" w:space="0" w:color="4472C4"/>
              <w:bottom w:val="double" w:sz="4" w:space="0" w:color="4472C4"/>
              <w:right w:val="double" w:sz="4" w:space="0" w:color="4472C4"/>
            </w:tcBorders>
            <w:hideMark/>
          </w:tcPr>
          <w:p w:rsidR="009704E0" w:rsidRDefault="009704E0" w:rsidP="002E270A">
            <w:pPr>
              <w:pStyle w:val="a3"/>
              <w:numPr>
                <w:ilvl w:val="0"/>
                <w:numId w:val="6"/>
              </w:numPr>
              <w:ind w:firstLineChars="0"/>
              <w:rPr>
                <w:rFonts w:ascii="宋体" w:hAnsi="宋体"/>
                <w:sz w:val="24"/>
              </w:rPr>
            </w:pPr>
            <w:r>
              <w:rPr>
                <w:rFonts w:ascii="宋体" w:hAnsi="宋体" w:hint="eastAsia"/>
                <w:sz w:val="24"/>
              </w:rPr>
              <w:t xml:space="preserve">硬件配件及外观材质讲解；   </w:t>
            </w:r>
          </w:p>
          <w:p w:rsidR="009704E0" w:rsidRDefault="009704E0" w:rsidP="002E270A">
            <w:pPr>
              <w:pStyle w:val="a3"/>
              <w:numPr>
                <w:ilvl w:val="0"/>
                <w:numId w:val="6"/>
              </w:numPr>
              <w:ind w:firstLineChars="0"/>
              <w:rPr>
                <w:rFonts w:ascii="宋体" w:hAnsi="宋体" w:hint="eastAsia"/>
                <w:sz w:val="24"/>
              </w:rPr>
            </w:pPr>
            <w:r>
              <w:rPr>
                <w:rFonts w:ascii="宋体" w:hAnsi="宋体" w:hint="eastAsia"/>
                <w:sz w:val="24"/>
              </w:rPr>
              <w:t>系统界面讲解；</w:t>
            </w:r>
          </w:p>
          <w:p w:rsidR="009704E0" w:rsidRDefault="009704E0" w:rsidP="002E270A">
            <w:pPr>
              <w:pStyle w:val="a3"/>
              <w:numPr>
                <w:ilvl w:val="0"/>
                <w:numId w:val="6"/>
              </w:numPr>
              <w:ind w:firstLineChars="0"/>
              <w:rPr>
                <w:rFonts w:ascii="宋体" w:hAnsi="宋体" w:hint="eastAsia"/>
                <w:sz w:val="24"/>
              </w:rPr>
            </w:pPr>
            <w:r>
              <w:rPr>
                <w:rFonts w:ascii="宋体" w:hAnsi="宋体" w:hint="eastAsia"/>
                <w:sz w:val="24"/>
              </w:rPr>
              <w:t>系统功能讲解；</w:t>
            </w:r>
          </w:p>
          <w:p w:rsidR="009704E0" w:rsidRDefault="009704E0" w:rsidP="002E270A">
            <w:pPr>
              <w:pStyle w:val="a3"/>
              <w:numPr>
                <w:ilvl w:val="0"/>
                <w:numId w:val="6"/>
              </w:numPr>
              <w:ind w:firstLineChars="0"/>
              <w:rPr>
                <w:rFonts w:ascii="宋体" w:hAnsi="宋体" w:hint="eastAsia"/>
                <w:sz w:val="24"/>
              </w:rPr>
            </w:pPr>
            <w:r>
              <w:rPr>
                <w:rFonts w:ascii="宋体" w:hAnsi="宋体" w:hint="eastAsia"/>
                <w:sz w:val="24"/>
              </w:rPr>
              <w:t>系统硬件日常使用及保管注意事项；</w:t>
            </w:r>
          </w:p>
          <w:p w:rsidR="009704E0" w:rsidRDefault="009704E0" w:rsidP="002E270A">
            <w:pPr>
              <w:pStyle w:val="a3"/>
              <w:numPr>
                <w:ilvl w:val="0"/>
                <w:numId w:val="6"/>
              </w:numPr>
              <w:ind w:firstLineChars="0"/>
              <w:rPr>
                <w:rFonts w:ascii="宋体" w:hAnsi="宋体" w:hint="eastAsia"/>
                <w:sz w:val="24"/>
              </w:rPr>
            </w:pPr>
            <w:r>
              <w:rPr>
                <w:rFonts w:ascii="宋体" w:hAnsi="宋体" w:hint="eastAsia"/>
                <w:sz w:val="24"/>
              </w:rPr>
              <w:t>系统硬件工作原理及日常维护注意事项；</w:t>
            </w:r>
          </w:p>
          <w:p w:rsidR="009704E0" w:rsidRDefault="009704E0" w:rsidP="002E270A">
            <w:pPr>
              <w:pStyle w:val="a3"/>
              <w:numPr>
                <w:ilvl w:val="0"/>
                <w:numId w:val="6"/>
              </w:numPr>
              <w:ind w:firstLineChars="0"/>
              <w:rPr>
                <w:rFonts w:ascii="宋体" w:hAnsi="宋体" w:hint="eastAsia"/>
                <w:sz w:val="24"/>
              </w:rPr>
            </w:pPr>
            <w:r>
              <w:rPr>
                <w:rFonts w:ascii="宋体" w:hAnsi="宋体" w:hint="eastAsia"/>
                <w:sz w:val="24"/>
              </w:rPr>
              <w:t>常用重点功能操作讲解：</w:t>
            </w:r>
          </w:p>
          <w:p w:rsidR="009704E0" w:rsidRDefault="009704E0">
            <w:pPr>
              <w:ind w:firstLineChars="100" w:firstLine="240"/>
              <w:rPr>
                <w:rFonts w:ascii="宋体" w:eastAsia="宋体" w:hAnsi="宋体" w:hint="eastAsia"/>
                <w:sz w:val="24"/>
                <w:szCs w:val="24"/>
              </w:rPr>
            </w:pPr>
            <w:r>
              <w:rPr>
                <w:rFonts w:ascii="宋体" w:eastAsia="宋体" w:hAnsi="宋体" w:hint="eastAsia"/>
                <w:sz w:val="24"/>
                <w:szCs w:val="24"/>
              </w:rPr>
              <w:t>6.1各视频通道加载及使用技巧；</w:t>
            </w:r>
          </w:p>
          <w:p w:rsidR="009704E0" w:rsidRDefault="009704E0">
            <w:pPr>
              <w:ind w:firstLineChars="100" w:firstLine="240"/>
              <w:rPr>
                <w:rFonts w:ascii="宋体" w:eastAsia="宋体" w:hAnsi="宋体" w:hint="eastAsia"/>
                <w:sz w:val="24"/>
                <w:szCs w:val="24"/>
              </w:rPr>
            </w:pPr>
            <w:r>
              <w:rPr>
                <w:rFonts w:ascii="宋体" w:eastAsia="宋体" w:hAnsi="宋体" w:hint="eastAsia"/>
                <w:sz w:val="24"/>
                <w:szCs w:val="24"/>
              </w:rPr>
              <w:t>6.2虚拟场景加载应用及编辑技巧；</w:t>
            </w:r>
          </w:p>
          <w:p w:rsidR="009704E0" w:rsidRDefault="009704E0">
            <w:pPr>
              <w:ind w:firstLineChars="100" w:firstLine="240"/>
              <w:rPr>
                <w:rFonts w:ascii="宋体" w:eastAsia="宋体" w:hAnsi="宋体" w:hint="eastAsia"/>
                <w:sz w:val="24"/>
                <w:szCs w:val="24"/>
              </w:rPr>
            </w:pPr>
            <w:r>
              <w:rPr>
                <w:rFonts w:ascii="宋体" w:eastAsia="宋体" w:hAnsi="宋体" w:hint="eastAsia"/>
                <w:sz w:val="24"/>
                <w:szCs w:val="24"/>
              </w:rPr>
              <w:t>6.3抠像技巧；</w:t>
            </w:r>
          </w:p>
          <w:p w:rsidR="009704E0" w:rsidRDefault="009704E0">
            <w:pPr>
              <w:ind w:firstLineChars="100" w:firstLine="240"/>
              <w:rPr>
                <w:rFonts w:ascii="宋体" w:eastAsia="宋体" w:hAnsi="宋体" w:hint="eastAsia"/>
                <w:sz w:val="24"/>
                <w:szCs w:val="24"/>
              </w:rPr>
            </w:pPr>
            <w:r>
              <w:rPr>
                <w:rFonts w:ascii="宋体" w:eastAsia="宋体" w:hAnsi="宋体" w:hint="eastAsia"/>
                <w:sz w:val="24"/>
                <w:szCs w:val="24"/>
              </w:rPr>
              <w:t>6.4CG字幕加载使用及编辑技巧；</w:t>
            </w:r>
          </w:p>
          <w:p w:rsidR="009704E0" w:rsidRDefault="009704E0">
            <w:pPr>
              <w:ind w:firstLineChars="100" w:firstLine="240"/>
              <w:rPr>
                <w:rFonts w:ascii="宋体" w:eastAsia="宋体" w:hAnsi="宋体" w:hint="eastAsia"/>
                <w:sz w:val="24"/>
                <w:szCs w:val="24"/>
              </w:rPr>
            </w:pPr>
            <w:r>
              <w:rPr>
                <w:rFonts w:ascii="宋体" w:eastAsia="宋体" w:hAnsi="宋体" w:hint="eastAsia"/>
                <w:sz w:val="24"/>
                <w:szCs w:val="24"/>
              </w:rPr>
              <w:t>6.5云台加载及使用技巧；</w:t>
            </w:r>
          </w:p>
          <w:p w:rsidR="009704E0" w:rsidRDefault="009704E0">
            <w:pPr>
              <w:ind w:firstLineChars="100" w:firstLine="240"/>
              <w:rPr>
                <w:rFonts w:ascii="宋体" w:eastAsia="宋体" w:hAnsi="宋体" w:hint="eastAsia"/>
                <w:sz w:val="24"/>
                <w:szCs w:val="24"/>
              </w:rPr>
            </w:pPr>
            <w:r>
              <w:rPr>
                <w:rFonts w:ascii="宋体" w:eastAsia="宋体" w:hAnsi="宋体" w:hint="eastAsia"/>
                <w:sz w:val="24"/>
                <w:szCs w:val="24"/>
              </w:rPr>
              <w:t>6.6录制设置和使用技巧；</w:t>
            </w:r>
          </w:p>
          <w:p w:rsidR="009704E0" w:rsidRDefault="009704E0">
            <w:pPr>
              <w:ind w:firstLineChars="100" w:firstLine="240"/>
              <w:rPr>
                <w:rFonts w:ascii="宋体" w:eastAsia="宋体" w:hAnsi="宋体" w:hint="eastAsia"/>
                <w:sz w:val="24"/>
                <w:szCs w:val="24"/>
              </w:rPr>
            </w:pPr>
            <w:r>
              <w:rPr>
                <w:rFonts w:ascii="宋体" w:eastAsia="宋体" w:hAnsi="宋体" w:hint="eastAsia"/>
                <w:sz w:val="24"/>
                <w:szCs w:val="24"/>
              </w:rPr>
              <w:t>6.7远程连线功能使用方法和使用技巧；</w:t>
            </w:r>
          </w:p>
          <w:p w:rsidR="009704E0" w:rsidRDefault="009704E0">
            <w:pPr>
              <w:ind w:firstLineChars="100" w:firstLine="240"/>
              <w:rPr>
                <w:rFonts w:ascii="宋体" w:eastAsia="宋体" w:hAnsi="宋体" w:hint="eastAsia"/>
                <w:sz w:val="24"/>
                <w:szCs w:val="24"/>
              </w:rPr>
            </w:pPr>
            <w:r>
              <w:rPr>
                <w:rFonts w:ascii="宋体" w:eastAsia="宋体" w:hAnsi="宋体" w:hint="eastAsia"/>
                <w:sz w:val="24"/>
                <w:szCs w:val="24"/>
              </w:rPr>
              <w:t>6.8手机摄像头加载及使用技巧；</w:t>
            </w:r>
          </w:p>
          <w:p w:rsidR="009704E0" w:rsidRDefault="009704E0" w:rsidP="002E270A">
            <w:pPr>
              <w:pStyle w:val="a3"/>
              <w:numPr>
                <w:ilvl w:val="0"/>
                <w:numId w:val="6"/>
              </w:numPr>
              <w:ind w:firstLineChars="0"/>
              <w:rPr>
                <w:rFonts w:ascii="宋体" w:hAnsi="宋体"/>
                <w:sz w:val="24"/>
              </w:rPr>
            </w:pPr>
            <w:r>
              <w:rPr>
                <w:rFonts w:ascii="宋体" w:hAnsi="宋体" w:hint="eastAsia"/>
                <w:sz w:val="24"/>
              </w:rPr>
              <w:t>系统关键功能操作流程讲解；</w:t>
            </w:r>
          </w:p>
        </w:tc>
        <w:tc>
          <w:tcPr>
            <w:tcW w:w="1203" w:type="dxa"/>
            <w:tcBorders>
              <w:top w:val="double" w:sz="4" w:space="0" w:color="4472C4"/>
              <w:left w:val="double" w:sz="4" w:space="0" w:color="4472C4"/>
              <w:bottom w:val="double" w:sz="4" w:space="0" w:color="4472C4"/>
              <w:right w:val="double" w:sz="4" w:space="0" w:color="4472C4"/>
            </w:tcBorders>
            <w:hideMark/>
          </w:tcPr>
          <w:p w:rsidR="009704E0" w:rsidRDefault="009704E0">
            <w:pPr>
              <w:pStyle w:val="a3"/>
              <w:ind w:firstLineChars="0" w:firstLine="0"/>
              <w:rPr>
                <w:rFonts w:ascii="宋体" w:hAnsi="宋体"/>
                <w:sz w:val="24"/>
              </w:rPr>
            </w:pPr>
            <w:r>
              <w:rPr>
                <w:rFonts w:ascii="宋体" w:hAnsi="宋体" w:hint="eastAsia"/>
                <w:sz w:val="24"/>
              </w:rPr>
              <w:t>5分钟</w:t>
            </w:r>
          </w:p>
          <w:p w:rsidR="009704E0" w:rsidRDefault="009704E0">
            <w:pPr>
              <w:pStyle w:val="a3"/>
              <w:ind w:firstLineChars="0" w:firstLine="0"/>
              <w:rPr>
                <w:rFonts w:ascii="宋体" w:hAnsi="宋体" w:hint="eastAsia"/>
                <w:sz w:val="24"/>
              </w:rPr>
            </w:pPr>
            <w:r>
              <w:rPr>
                <w:rFonts w:ascii="宋体" w:hAnsi="宋体" w:hint="eastAsia"/>
                <w:sz w:val="24"/>
              </w:rPr>
              <w:t>10分钟</w:t>
            </w:r>
          </w:p>
          <w:p w:rsidR="009704E0" w:rsidRDefault="009704E0">
            <w:pPr>
              <w:pStyle w:val="a3"/>
              <w:ind w:firstLineChars="0" w:firstLine="0"/>
              <w:rPr>
                <w:rFonts w:ascii="宋体" w:hAnsi="宋体" w:hint="eastAsia"/>
                <w:sz w:val="24"/>
              </w:rPr>
            </w:pPr>
            <w:r>
              <w:rPr>
                <w:rFonts w:ascii="宋体" w:hAnsi="宋体" w:hint="eastAsia"/>
                <w:sz w:val="24"/>
              </w:rPr>
              <w:t>45分钟</w:t>
            </w:r>
          </w:p>
          <w:p w:rsidR="009704E0" w:rsidRDefault="009704E0">
            <w:pPr>
              <w:pStyle w:val="a3"/>
              <w:ind w:firstLineChars="0" w:firstLine="0"/>
              <w:rPr>
                <w:rFonts w:ascii="宋体" w:hAnsi="宋体" w:hint="eastAsia"/>
                <w:sz w:val="24"/>
              </w:rPr>
            </w:pPr>
            <w:r>
              <w:rPr>
                <w:rFonts w:ascii="宋体" w:hAnsi="宋体" w:hint="eastAsia"/>
                <w:sz w:val="24"/>
              </w:rPr>
              <w:t>15分钟</w:t>
            </w:r>
          </w:p>
          <w:p w:rsidR="009704E0" w:rsidRDefault="009704E0">
            <w:pPr>
              <w:pStyle w:val="a3"/>
              <w:ind w:firstLineChars="0" w:firstLine="0"/>
              <w:rPr>
                <w:rFonts w:ascii="宋体" w:hAnsi="宋体" w:hint="eastAsia"/>
                <w:sz w:val="24"/>
              </w:rPr>
            </w:pPr>
            <w:r>
              <w:rPr>
                <w:rFonts w:ascii="宋体" w:hAnsi="宋体" w:hint="eastAsia"/>
                <w:sz w:val="24"/>
              </w:rPr>
              <w:t>15分钟</w:t>
            </w:r>
          </w:p>
          <w:p w:rsidR="009704E0" w:rsidRDefault="009704E0">
            <w:pPr>
              <w:pStyle w:val="a3"/>
              <w:ind w:firstLineChars="0" w:firstLine="0"/>
              <w:rPr>
                <w:rFonts w:ascii="宋体" w:hAnsi="宋体" w:hint="eastAsia"/>
                <w:sz w:val="24"/>
              </w:rPr>
            </w:pPr>
            <w:r>
              <w:rPr>
                <w:rFonts w:ascii="宋体" w:hAnsi="宋体" w:hint="eastAsia"/>
                <w:sz w:val="24"/>
              </w:rPr>
              <w:t>90分钟</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hint="eastAsia"/>
                <w:sz w:val="24"/>
              </w:rPr>
            </w:pPr>
            <w:r>
              <w:rPr>
                <w:rFonts w:ascii="宋体" w:hAnsi="宋体" w:hint="eastAsia"/>
                <w:sz w:val="24"/>
              </w:rPr>
              <w:t>==</w:t>
            </w:r>
          </w:p>
          <w:p w:rsidR="009704E0" w:rsidRDefault="009704E0">
            <w:pPr>
              <w:pStyle w:val="a3"/>
              <w:ind w:firstLineChars="0" w:firstLine="0"/>
              <w:rPr>
                <w:rFonts w:ascii="宋体" w:hAnsi="宋体"/>
                <w:sz w:val="24"/>
              </w:rPr>
            </w:pPr>
            <w:r>
              <w:rPr>
                <w:rFonts w:ascii="宋体" w:hAnsi="宋体" w:hint="eastAsia"/>
                <w:sz w:val="24"/>
              </w:rPr>
              <w:t>90分钟</w:t>
            </w:r>
          </w:p>
        </w:tc>
      </w:tr>
      <w:tr w:rsidR="009704E0" w:rsidTr="009704E0">
        <w:trPr>
          <w:trHeight w:val="1030"/>
        </w:trPr>
        <w:tc>
          <w:tcPr>
            <w:tcW w:w="1655" w:type="dxa"/>
            <w:tcBorders>
              <w:top w:val="thinThickThinSmallGap" w:sz="12" w:space="0" w:color="auto"/>
              <w:left w:val="double" w:sz="4" w:space="0" w:color="4472C4"/>
              <w:bottom w:val="double" w:sz="4" w:space="0" w:color="4472C4"/>
              <w:right w:val="double" w:sz="4" w:space="0" w:color="4472C4"/>
            </w:tcBorders>
            <w:vAlign w:val="center"/>
            <w:hideMark/>
          </w:tcPr>
          <w:p w:rsidR="009704E0" w:rsidRDefault="009704E0">
            <w:pPr>
              <w:widowControl w:val="0"/>
              <w:jc w:val="both"/>
              <w:rPr>
                <w:rFonts w:ascii="宋体" w:eastAsia="宋体" w:hAnsi="宋体"/>
                <w:b/>
                <w:kern w:val="2"/>
                <w:sz w:val="24"/>
                <w:szCs w:val="24"/>
              </w:rPr>
            </w:pPr>
            <w:r>
              <w:rPr>
                <w:rFonts w:ascii="宋体" w:eastAsia="宋体" w:hAnsi="宋体" w:hint="eastAsia"/>
                <w:b/>
                <w:sz w:val="24"/>
                <w:szCs w:val="24"/>
              </w:rPr>
              <w:t>系统使用注意事项及维护</w:t>
            </w:r>
          </w:p>
        </w:tc>
        <w:tc>
          <w:tcPr>
            <w:tcW w:w="5418" w:type="dxa"/>
            <w:tcBorders>
              <w:top w:val="double" w:sz="4" w:space="0" w:color="4472C4"/>
              <w:left w:val="double" w:sz="4" w:space="0" w:color="4472C4"/>
              <w:bottom w:val="double" w:sz="4" w:space="0" w:color="4472C4"/>
              <w:right w:val="double" w:sz="4" w:space="0" w:color="4472C4"/>
            </w:tcBorders>
            <w:hideMark/>
          </w:tcPr>
          <w:p w:rsidR="009704E0" w:rsidRDefault="009704E0" w:rsidP="009704E0">
            <w:pPr>
              <w:widowControl w:val="0"/>
              <w:numPr>
                <w:ilvl w:val="0"/>
                <w:numId w:val="7"/>
              </w:numPr>
              <w:adjustRightInd/>
              <w:snapToGrid/>
              <w:spacing w:after="0" w:line="360" w:lineRule="auto"/>
              <w:rPr>
                <w:rFonts w:ascii="宋体" w:eastAsia="宋体" w:hAnsi="宋体"/>
                <w:kern w:val="2"/>
                <w:sz w:val="24"/>
                <w:szCs w:val="24"/>
              </w:rPr>
            </w:pPr>
            <w:r>
              <w:rPr>
                <w:rFonts w:ascii="宋体" w:eastAsia="宋体" w:hAnsi="宋体" w:hint="eastAsia"/>
                <w:sz w:val="24"/>
                <w:szCs w:val="24"/>
              </w:rPr>
              <w:t>日常管理；</w:t>
            </w:r>
          </w:p>
          <w:p w:rsidR="009704E0" w:rsidRDefault="009704E0" w:rsidP="009704E0">
            <w:pPr>
              <w:widowControl w:val="0"/>
              <w:numPr>
                <w:ilvl w:val="0"/>
                <w:numId w:val="7"/>
              </w:numPr>
              <w:adjustRightInd/>
              <w:snapToGrid/>
              <w:spacing w:after="0" w:line="360" w:lineRule="auto"/>
              <w:rPr>
                <w:rFonts w:ascii="宋体" w:eastAsia="宋体" w:hAnsi="宋体" w:hint="eastAsia"/>
                <w:sz w:val="24"/>
                <w:szCs w:val="24"/>
              </w:rPr>
            </w:pPr>
            <w:r>
              <w:rPr>
                <w:rFonts w:ascii="宋体" w:eastAsia="宋体" w:hAnsi="宋体" w:hint="eastAsia"/>
                <w:sz w:val="24"/>
                <w:szCs w:val="24"/>
              </w:rPr>
              <w:t>简单故障陪护及处理；</w:t>
            </w:r>
          </w:p>
          <w:p w:rsidR="009704E0" w:rsidRDefault="009704E0" w:rsidP="009704E0">
            <w:pPr>
              <w:widowControl w:val="0"/>
              <w:numPr>
                <w:ilvl w:val="0"/>
                <w:numId w:val="7"/>
              </w:numPr>
              <w:adjustRightInd/>
              <w:snapToGrid/>
              <w:spacing w:after="0" w:line="360" w:lineRule="auto"/>
              <w:rPr>
                <w:rFonts w:ascii="宋体" w:eastAsia="宋体" w:hAnsi="宋体" w:hint="eastAsia"/>
                <w:sz w:val="24"/>
                <w:szCs w:val="24"/>
              </w:rPr>
            </w:pPr>
            <w:r>
              <w:rPr>
                <w:rFonts w:ascii="宋体" w:eastAsia="宋体" w:hAnsi="宋体" w:hint="eastAsia"/>
                <w:sz w:val="24"/>
                <w:szCs w:val="24"/>
              </w:rPr>
              <w:t>设备保养；</w:t>
            </w:r>
          </w:p>
          <w:p w:rsidR="009704E0" w:rsidRDefault="009704E0" w:rsidP="009704E0">
            <w:pPr>
              <w:widowControl w:val="0"/>
              <w:numPr>
                <w:ilvl w:val="0"/>
                <w:numId w:val="7"/>
              </w:numPr>
              <w:adjustRightInd/>
              <w:snapToGrid/>
              <w:spacing w:after="0" w:line="360" w:lineRule="auto"/>
              <w:rPr>
                <w:rFonts w:ascii="宋体" w:eastAsia="宋体" w:hAnsi="宋体"/>
                <w:kern w:val="2"/>
                <w:sz w:val="24"/>
                <w:szCs w:val="24"/>
              </w:rPr>
            </w:pPr>
            <w:r>
              <w:rPr>
                <w:rFonts w:ascii="宋体" w:eastAsia="宋体" w:hAnsi="宋体" w:hint="eastAsia"/>
                <w:sz w:val="24"/>
                <w:szCs w:val="24"/>
              </w:rPr>
              <w:t>系统操作流程；</w:t>
            </w:r>
          </w:p>
        </w:tc>
        <w:tc>
          <w:tcPr>
            <w:tcW w:w="1203" w:type="dxa"/>
            <w:tcBorders>
              <w:top w:val="double" w:sz="4" w:space="0" w:color="4472C4"/>
              <w:left w:val="double" w:sz="4" w:space="0" w:color="4472C4"/>
              <w:bottom w:val="double" w:sz="4" w:space="0" w:color="4472C4"/>
              <w:right w:val="double" w:sz="4" w:space="0" w:color="4472C4"/>
            </w:tcBorders>
            <w:hideMark/>
          </w:tcPr>
          <w:p w:rsidR="009704E0" w:rsidRDefault="009704E0">
            <w:pPr>
              <w:rPr>
                <w:rFonts w:ascii="宋体" w:eastAsia="宋体" w:hAnsi="宋体"/>
                <w:kern w:val="2"/>
                <w:sz w:val="24"/>
                <w:szCs w:val="24"/>
              </w:rPr>
            </w:pPr>
            <w:r>
              <w:rPr>
                <w:rFonts w:ascii="宋体" w:eastAsia="宋体" w:hAnsi="宋体" w:hint="eastAsia"/>
                <w:sz w:val="24"/>
                <w:szCs w:val="24"/>
              </w:rPr>
              <w:t>30分钟</w:t>
            </w:r>
          </w:p>
          <w:p w:rsidR="009704E0" w:rsidRDefault="009704E0">
            <w:pPr>
              <w:rPr>
                <w:rFonts w:ascii="宋体" w:eastAsia="宋体" w:hAnsi="宋体" w:hint="eastAsia"/>
                <w:sz w:val="24"/>
                <w:szCs w:val="24"/>
              </w:rPr>
            </w:pPr>
            <w:r>
              <w:rPr>
                <w:rFonts w:ascii="宋体" w:eastAsia="宋体" w:hAnsi="宋体" w:hint="eastAsia"/>
                <w:sz w:val="24"/>
                <w:szCs w:val="24"/>
              </w:rPr>
              <w:t>30分钟</w:t>
            </w:r>
          </w:p>
          <w:p w:rsidR="009704E0" w:rsidRDefault="009704E0">
            <w:pPr>
              <w:rPr>
                <w:rFonts w:ascii="宋体" w:eastAsia="宋体" w:hAnsi="宋体" w:hint="eastAsia"/>
                <w:sz w:val="24"/>
                <w:szCs w:val="24"/>
              </w:rPr>
            </w:pPr>
            <w:r>
              <w:rPr>
                <w:rFonts w:ascii="宋体" w:eastAsia="宋体" w:hAnsi="宋体" w:hint="eastAsia"/>
                <w:sz w:val="24"/>
                <w:szCs w:val="24"/>
              </w:rPr>
              <w:t>30分钟</w:t>
            </w:r>
          </w:p>
          <w:p w:rsidR="009704E0" w:rsidRDefault="009704E0">
            <w:pPr>
              <w:widowControl w:val="0"/>
              <w:jc w:val="both"/>
              <w:rPr>
                <w:rFonts w:ascii="宋体" w:eastAsia="宋体" w:hAnsi="宋体"/>
                <w:kern w:val="2"/>
                <w:sz w:val="24"/>
                <w:szCs w:val="24"/>
              </w:rPr>
            </w:pPr>
            <w:r>
              <w:rPr>
                <w:rFonts w:ascii="宋体" w:eastAsia="宋体" w:hAnsi="宋体" w:hint="eastAsia"/>
                <w:sz w:val="24"/>
                <w:szCs w:val="24"/>
              </w:rPr>
              <w:t>60分钟</w:t>
            </w:r>
          </w:p>
        </w:tc>
      </w:tr>
    </w:tbl>
    <w:p w:rsidR="009704E0" w:rsidRDefault="009704E0" w:rsidP="009704E0">
      <w:pPr>
        <w:rPr>
          <w:rFonts w:ascii="宋体" w:eastAsia="宋体" w:hAnsi="宋体" w:hint="eastAsia"/>
          <w:kern w:val="2"/>
          <w:sz w:val="24"/>
          <w:szCs w:val="24"/>
        </w:rPr>
      </w:pPr>
      <w:r>
        <w:rPr>
          <w:rFonts w:ascii="宋体" w:eastAsia="宋体" w:hAnsi="宋体" w:hint="eastAsia"/>
          <w:sz w:val="24"/>
          <w:szCs w:val="24"/>
        </w:rPr>
        <w:t>注：以上表格为参考表格，如我公司有幸中标将制定更加详细的培训方案，以保证项目交接时，学校操作人员能够独立的运转整套系统。</w:t>
      </w:r>
    </w:p>
    <w:p w:rsidR="009704E0" w:rsidRDefault="009704E0" w:rsidP="009704E0">
      <w:pPr>
        <w:rPr>
          <w:rFonts w:ascii="宋体" w:eastAsia="宋体" w:hAnsi="宋体" w:hint="eastAsia"/>
          <w:sz w:val="24"/>
          <w:szCs w:val="24"/>
        </w:rPr>
      </w:pPr>
    </w:p>
    <w:p w:rsidR="009704E0" w:rsidRDefault="009704E0" w:rsidP="009704E0">
      <w:pPr>
        <w:pStyle w:val="a3"/>
        <w:numPr>
          <w:ilvl w:val="0"/>
          <w:numId w:val="8"/>
        </w:numPr>
        <w:spacing w:line="360" w:lineRule="auto"/>
        <w:ind w:firstLineChars="0"/>
        <w:rPr>
          <w:rFonts w:ascii="宋体" w:hAnsi="宋体" w:hint="eastAsia"/>
          <w:sz w:val="24"/>
        </w:rPr>
      </w:pPr>
      <w:r>
        <w:rPr>
          <w:rFonts w:ascii="宋体" w:hAnsi="宋体" w:hint="eastAsia"/>
          <w:sz w:val="24"/>
        </w:rPr>
        <w:t>培训、考核方式： 笔试+实操演示的方式 </w:t>
      </w:r>
    </w:p>
    <w:p w:rsidR="009704E0" w:rsidRDefault="009704E0" w:rsidP="009704E0">
      <w:pPr>
        <w:pStyle w:val="a3"/>
        <w:numPr>
          <w:ilvl w:val="0"/>
          <w:numId w:val="8"/>
        </w:numPr>
        <w:spacing w:line="360" w:lineRule="auto"/>
        <w:ind w:firstLineChars="0"/>
        <w:rPr>
          <w:rFonts w:ascii="宋体" w:hAnsi="宋体" w:hint="eastAsia"/>
          <w:sz w:val="24"/>
        </w:rPr>
      </w:pPr>
      <w:r>
        <w:rPr>
          <w:rFonts w:ascii="宋体" w:hAnsi="宋体" w:hint="eastAsia"/>
          <w:sz w:val="24"/>
        </w:rPr>
        <w:t>培训依据：《产品手册》和《操作流程指引文档》；  </w:t>
      </w:r>
    </w:p>
    <w:p w:rsidR="009704E0" w:rsidRDefault="009704E0" w:rsidP="009704E0">
      <w:pPr>
        <w:rPr>
          <w:rFonts w:ascii="宋体" w:eastAsia="宋体" w:hAnsi="宋体" w:hint="eastAsia"/>
          <w:sz w:val="24"/>
          <w:szCs w:val="24"/>
        </w:rPr>
      </w:pPr>
    </w:p>
    <w:p w:rsidR="009704E0" w:rsidRDefault="009704E0" w:rsidP="009704E0">
      <w:pPr>
        <w:pStyle w:val="4"/>
        <w:widowControl w:val="0"/>
        <w:tabs>
          <w:tab w:val="left" w:pos="864"/>
        </w:tabs>
        <w:adjustRightInd/>
        <w:snapToGrid/>
        <w:rPr>
          <w:rFonts w:ascii="宋体" w:hAnsi="宋体" w:hint="eastAsia"/>
          <w:sz w:val="24"/>
          <w:szCs w:val="24"/>
        </w:rPr>
      </w:pPr>
      <w:bookmarkStart w:id="21" w:name="_Toc443467613"/>
      <w:bookmarkStart w:id="22" w:name="_Toc443479645"/>
      <w:bookmarkStart w:id="23" w:name="_Toc443479360"/>
      <w:r>
        <w:rPr>
          <w:rFonts w:ascii="宋体" w:hAnsi="宋体" w:hint="eastAsia"/>
          <w:sz w:val="24"/>
          <w:szCs w:val="24"/>
        </w:rPr>
        <w:t>培训时间安排</w:t>
      </w:r>
      <w:bookmarkEnd w:id="21"/>
      <w:bookmarkEnd w:id="22"/>
      <w:bookmarkEnd w:id="23"/>
      <w:r>
        <w:rPr>
          <w:rFonts w:ascii="宋体" w:hAnsi="宋体" w:hint="eastAsia"/>
          <w:sz w:val="24"/>
          <w:szCs w:val="24"/>
        </w:rPr>
        <w:t> </w:t>
      </w:r>
    </w:p>
    <w:p w:rsidR="009704E0" w:rsidRDefault="009704E0" w:rsidP="009704E0">
      <w:pPr>
        <w:pStyle w:val="a3"/>
        <w:numPr>
          <w:ilvl w:val="0"/>
          <w:numId w:val="8"/>
        </w:numPr>
        <w:spacing w:line="360" w:lineRule="auto"/>
        <w:ind w:firstLineChars="0"/>
        <w:rPr>
          <w:rFonts w:ascii="宋体" w:hAnsi="宋体" w:hint="eastAsia"/>
          <w:sz w:val="24"/>
        </w:rPr>
      </w:pPr>
      <w:r>
        <w:rPr>
          <w:rFonts w:ascii="宋体" w:hAnsi="宋体" w:hint="eastAsia"/>
          <w:sz w:val="24"/>
        </w:rPr>
        <w:t>培训时间：在验收报告签字后的第二天开始，培训天数为3天，可以按照用户的实际情况安排，尽量做到不影响日常工作。</w:t>
      </w:r>
    </w:p>
    <w:p w:rsidR="009704E0" w:rsidRDefault="009704E0" w:rsidP="009704E0">
      <w:pPr>
        <w:pStyle w:val="4"/>
        <w:widowControl w:val="0"/>
        <w:tabs>
          <w:tab w:val="left" w:pos="864"/>
        </w:tabs>
        <w:adjustRightInd/>
        <w:snapToGrid/>
        <w:rPr>
          <w:rFonts w:ascii="宋体" w:hAnsi="宋体" w:hint="eastAsia"/>
          <w:sz w:val="24"/>
          <w:szCs w:val="24"/>
        </w:rPr>
      </w:pPr>
      <w:bookmarkStart w:id="24" w:name="_Toc443479646"/>
      <w:bookmarkStart w:id="25" w:name="_Toc443479361"/>
      <w:bookmarkStart w:id="26" w:name="_Toc443467614"/>
      <w:r>
        <w:rPr>
          <w:rFonts w:ascii="宋体" w:hAnsi="宋体" w:hint="eastAsia"/>
          <w:sz w:val="24"/>
          <w:szCs w:val="24"/>
        </w:rPr>
        <w:lastRenderedPageBreak/>
        <w:t>培训保障</w:t>
      </w:r>
      <w:bookmarkEnd w:id="24"/>
      <w:bookmarkEnd w:id="25"/>
      <w:bookmarkEnd w:id="26"/>
      <w:r>
        <w:rPr>
          <w:rFonts w:ascii="宋体" w:hAnsi="宋体" w:hint="eastAsia"/>
          <w:sz w:val="24"/>
          <w:szCs w:val="24"/>
        </w:rPr>
        <w:t>  </w:t>
      </w:r>
    </w:p>
    <w:p w:rsidR="009704E0" w:rsidRDefault="009704E0" w:rsidP="009704E0">
      <w:pPr>
        <w:pStyle w:val="a3"/>
        <w:numPr>
          <w:ilvl w:val="0"/>
          <w:numId w:val="8"/>
        </w:numPr>
        <w:spacing w:line="360" w:lineRule="auto"/>
        <w:ind w:firstLineChars="0"/>
        <w:rPr>
          <w:rFonts w:ascii="宋体" w:hAnsi="宋体" w:hint="eastAsia"/>
          <w:sz w:val="24"/>
        </w:rPr>
      </w:pPr>
      <w:r>
        <w:rPr>
          <w:rFonts w:ascii="宋体" w:hAnsi="宋体" w:hint="eastAsia"/>
          <w:sz w:val="24"/>
        </w:rPr>
        <w:t>多方利用各种方式保证知识转移： </w:t>
      </w:r>
    </w:p>
    <w:p w:rsidR="009704E0" w:rsidRDefault="009704E0" w:rsidP="009704E0">
      <w:pPr>
        <w:pStyle w:val="a3"/>
        <w:ind w:left="420" w:firstLineChars="0" w:firstLine="0"/>
        <w:rPr>
          <w:rFonts w:ascii="宋体" w:hAnsi="宋体" w:hint="eastAsia"/>
          <w:sz w:val="24"/>
        </w:rPr>
      </w:pPr>
      <w:r>
        <w:rPr>
          <w:rFonts w:ascii="宋体" w:hAnsi="宋体" w:hint="eastAsia"/>
          <w:sz w:val="24"/>
        </w:rPr>
        <w:t>将通过制作培训幻灯片、培训录像和定制个性的培训教材等形式将我们培训内容传递到参培人员手中，有利于后期翻看巩固学习。 </w:t>
      </w:r>
    </w:p>
    <w:p w:rsidR="009704E0" w:rsidRDefault="009704E0" w:rsidP="009704E0">
      <w:pPr>
        <w:pStyle w:val="a3"/>
        <w:numPr>
          <w:ilvl w:val="0"/>
          <w:numId w:val="8"/>
        </w:numPr>
        <w:spacing w:line="360" w:lineRule="auto"/>
        <w:ind w:firstLineChars="0"/>
        <w:rPr>
          <w:rFonts w:ascii="宋体" w:hAnsi="宋体" w:hint="eastAsia"/>
          <w:sz w:val="24"/>
        </w:rPr>
      </w:pPr>
      <w:r>
        <w:rPr>
          <w:rFonts w:ascii="宋体" w:hAnsi="宋体" w:hint="eastAsia"/>
          <w:sz w:val="24"/>
        </w:rPr>
        <w:t>利用网络优势开展培训： </w:t>
      </w:r>
    </w:p>
    <w:p w:rsidR="009704E0" w:rsidRDefault="009704E0" w:rsidP="009704E0">
      <w:pPr>
        <w:pStyle w:val="a3"/>
        <w:ind w:left="420" w:firstLineChars="0" w:firstLine="0"/>
        <w:rPr>
          <w:rFonts w:ascii="宋体" w:hAnsi="宋体" w:hint="eastAsia"/>
          <w:sz w:val="24"/>
        </w:rPr>
      </w:pPr>
      <w:r>
        <w:rPr>
          <w:rFonts w:ascii="宋体" w:hAnsi="宋体" w:hint="eastAsia"/>
          <w:sz w:val="24"/>
        </w:rPr>
        <w:t>由于用户的各种原因，集中起来进行培训的有难度时，在分期分批实施培训的同时，我公司将利用网络平台，为客户提供网络化的培训和支持服务。 </w:t>
      </w:r>
    </w:p>
    <w:p w:rsidR="009704E0" w:rsidRDefault="009704E0" w:rsidP="009704E0">
      <w:pPr>
        <w:pStyle w:val="a3"/>
        <w:numPr>
          <w:ilvl w:val="0"/>
          <w:numId w:val="8"/>
        </w:numPr>
        <w:spacing w:line="360" w:lineRule="auto"/>
        <w:ind w:firstLineChars="0"/>
        <w:rPr>
          <w:rFonts w:ascii="宋体" w:hAnsi="宋体" w:hint="eastAsia"/>
          <w:sz w:val="24"/>
        </w:rPr>
      </w:pPr>
      <w:r>
        <w:rPr>
          <w:rFonts w:ascii="宋体" w:hAnsi="宋体" w:hint="eastAsia"/>
          <w:sz w:val="24"/>
        </w:rPr>
        <w:t>针对用户培训的准备： </w:t>
      </w:r>
    </w:p>
    <w:p w:rsidR="009704E0" w:rsidRDefault="009704E0" w:rsidP="009704E0">
      <w:pPr>
        <w:pStyle w:val="a3"/>
        <w:ind w:left="420" w:firstLineChars="0" w:firstLine="0"/>
        <w:rPr>
          <w:rFonts w:ascii="宋体" w:hAnsi="宋体" w:hint="eastAsia"/>
          <w:sz w:val="24"/>
        </w:rPr>
      </w:pPr>
      <w:r>
        <w:rPr>
          <w:rFonts w:ascii="宋体" w:hAnsi="宋体" w:hint="eastAsia"/>
          <w:sz w:val="24"/>
        </w:rPr>
        <w:t>由于用户培训参加人数较多，有时需要分几批进行，为保证培训效果，在做用户培训之前应该先做好各项准备工作，比如讲课PPT、最终用户手册和培训教材、培训场地、投影设备、白板、扩音设备、客户端环境、演示数据和后勤工作等。最终用户手册和培训教材要在培训报到时发到用户手中；演示数据应该是根据最终确定的应用方案建立的、对客户业务流程的真实模拟。在培训开始前一天，检查确认培训的各项准备工作是否全部就绪。 在进行产品培训时，首先进行业务流程的分析，在最终用户理解了业务流程原理后再进行软件操作培训，这样可以达到事半功倍的效果。 </w:t>
      </w:r>
    </w:p>
    <w:p w:rsidR="009704E0" w:rsidRDefault="009704E0" w:rsidP="009704E0">
      <w:pPr>
        <w:rPr>
          <w:rFonts w:ascii="宋体" w:eastAsia="宋体" w:hAnsi="宋体" w:hint="eastAsia"/>
          <w:sz w:val="24"/>
          <w:szCs w:val="24"/>
        </w:rPr>
      </w:pPr>
    </w:p>
    <w:p w:rsidR="009704E0" w:rsidRDefault="009704E0" w:rsidP="009704E0">
      <w:pPr>
        <w:pStyle w:val="4"/>
        <w:widowControl w:val="0"/>
        <w:tabs>
          <w:tab w:val="left" w:pos="864"/>
        </w:tabs>
        <w:adjustRightInd/>
        <w:snapToGrid/>
        <w:rPr>
          <w:rFonts w:ascii="宋体" w:hAnsi="宋体" w:hint="eastAsia"/>
          <w:sz w:val="24"/>
          <w:szCs w:val="24"/>
        </w:rPr>
      </w:pPr>
      <w:bookmarkStart w:id="27" w:name="_Toc443479362"/>
      <w:bookmarkStart w:id="28" w:name="_Toc443479647"/>
      <w:bookmarkStart w:id="29" w:name="_Toc443467615"/>
      <w:r>
        <w:rPr>
          <w:rFonts w:ascii="宋体" w:hAnsi="宋体" w:hint="eastAsia"/>
          <w:sz w:val="24"/>
          <w:szCs w:val="24"/>
        </w:rPr>
        <w:t>培训质量与考核</w:t>
      </w:r>
      <w:bookmarkEnd w:id="27"/>
      <w:bookmarkEnd w:id="28"/>
      <w:bookmarkEnd w:id="29"/>
      <w:r>
        <w:rPr>
          <w:rFonts w:ascii="宋体" w:hAnsi="宋体" w:hint="eastAsia"/>
          <w:sz w:val="24"/>
          <w:szCs w:val="24"/>
        </w:rPr>
        <w:t> </w:t>
      </w:r>
    </w:p>
    <w:p w:rsidR="009704E0" w:rsidRDefault="009704E0" w:rsidP="009704E0">
      <w:pPr>
        <w:pStyle w:val="a3"/>
        <w:numPr>
          <w:ilvl w:val="0"/>
          <w:numId w:val="8"/>
        </w:numPr>
        <w:spacing w:line="360" w:lineRule="auto"/>
        <w:ind w:firstLineChars="0"/>
        <w:rPr>
          <w:rFonts w:ascii="宋体" w:hAnsi="宋体" w:hint="eastAsia"/>
          <w:sz w:val="24"/>
        </w:rPr>
      </w:pPr>
      <w:r>
        <w:rPr>
          <w:rFonts w:ascii="宋体" w:hAnsi="宋体" w:hint="eastAsia"/>
          <w:sz w:val="24"/>
        </w:rPr>
        <w:t>管理员考核 </w:t>
      </w:r>
    </w:p>
    <w:p w:rsidR="009704E0" w:rsidRDefault="009704E0" w:rsidP="009704E0">
      <w:pPr>
        <w:pStyle w:val="a3"/>
        <w:ind w:left="420" w:firstLineChars="0" w:firstLine="0"/>
        <w:rPr>
          <w:rFonts w:ascii="宋体" w:hAnsi="宋体" w:hint="eastAsia"/>
          <w:sz w:val="24"/>
        </w:rPr>
      </w:pPr>
      <w:r>
        <w:rPr>
          <w:rFonts w:ascii="宋体" w:hAnsi="宋体" w:hint="eastAsia"/>
          <w:sz w:val="24"/>
        </w:rPr>
        <w:t>根据项目的实施组织，成立培训小组，由项目经理承担培训组组长，负责培训应用系统并且与用户项目组协调组织培训。 </w:t>
      </w:r>
    </w:p>
    <w:p w:rsidR="009704E0" w:rsidRDefault="009704E0" w:rsidP="009704E0">
      <w:pPr>
        <w:pStyle w:val="a3"/>
        <w:ind w:left="420" w:firstLineChars="0" w:firstLine="0"/>
        <w:rPr>
          <w:rFonts w:ascii="宋体" w:hAnsi="宋体" w:hint="eastAsia"/>
          <w:sz w:val="24"/>
        </w:rPr>
      </w:pPr>
      <w:r>
        <w:rPr>
          <w:rFonts w:ascii="宋体" w:hAnsi="宋体" w:hint="eastAsia"/>
          <w:sz w:val="24"/>
        </w:rPr>
        <w:t>管理员的考核采用用户方项目负责人考核和项目经理考核的结合方式，在每次培训内容结束后，会根据内容组织考试，形成记录。</w:t>
      </w:r>
    </w:p>
    <w:p w:rsidR="009704E0" w:rsidRDefault="009704E0" w:rsidP="009704E0">
      <w:pPr>
        <w:pStyle w:val="a3"/>
        <w:numPr>
          <w:ilvl w:val="0"/>
          <w:numId w:val="8"/>
        </w:numPr>
        <w:spacing w:line="360" w:lineRule="auto"/>
        <w:ind w:firstLineChars="0"/>
        <w:rPr>
          <w:rFonts w:ascii="宋体" w:hAnsi="宋体" w:hint="eastAsia"/>
          <w:sz w:val="24"/>
        </w:rPr>
      </w:pPr>
      <w:r>
        <w:rPr>
          <w:rFonts w:ascii="宋体" w:hAnsi="宋体" w:hint="eastAsia"/>
          <w:sz w:val="24"/>
        </w:rPr>
        <w:t>使用人员考核 </w:t>
      </w:r>
    </w:p>
    <w:p w:rsidR="009704E0" w:rsidRDefault="009704E0" w:rsidP="009704E0">
      <w:pPr>
        <w:pStyle w:val="a3"/>
        <w:ind w:left="420" w:firstLineChars="0" w:firstLine="0"/>
        <w:rPr>
          <w:rFonts w:ascii="宋体" w:hAnsi="宋体" w:hint="eastAsia"/>
          <w:sz w:val="24"/>
        </w:rPr>
      </w:pPr>
      <w:r>
        <w:rPr>
          <w:rFonts w:ascii="宋体" w:hAnsi="宋体" w:hint="eastAsia"/>
          <w:sz w:val="24"/>
        </w:rPr>
        <w:t>在培训结束之后对参加培训的具体使用人员进行考核，帮助筛选出色的业务骨干，最后向客户提交一份培训总结报告。 当然最好在培训前由用户领导出面制定强硬的考勤制度和奖惩激励制度（比如要求考试合格的才允许享受一定的福利政策等），以保证员工听课的积极性和培训的效果。 用户经过一次培训，不会全部掌握，而后要在实际工作中，由关键用户（内部支持体系）进行指导和规范，逐渐熟悉和掌握系统的日常操作。 </w:t>
      </w:r>
    </w:p>
    <w:p w:rsidR="009704E0" w:rsidRDefault="009704E0" w:rsidP="009704E0">
      <w:pPr>
        <w:pStyle w:val="a3"/>
        <w:numPr>
          <w:ilvl w:val="0"/>
          <w:numId w:val="8"/>
        </w:numPr>
        <w:spacing w:line="360" w:lineRule="auto"/>
        <w:ind w:firstLineChars="0"/>
        <w:rPr>
          <w:rFonts w:ascii="宋体" w:hAnsi="宋体" w:hint="eastAsia"/>
          <w:sz w:val="24"/>
        </w:rPr>
      </w:pPr>
      <w:r>
        <w:rPr>
          <w:rFonts w:ascii="宋体" w:hAnsi="宋体" w:hint="eastAsia"/>
          <w:sz w:val="24"/>
        </w:rPr>
        <w:t>后续培训服务 </w:t>
      </w:r>
    </w:p>
    <w:p w:rsidR="009704E0" w:rsidRDefault="009704E0" w:rsidP="009704E0">
      <w:pPr>
        <w:rPr>
          <w:rFonts w:ascii="宋体" w:eastAsia="宋体" w:hAnsi="宋体" w:cs="宋体" w:hint="eastAsia"/>
          <w:sz w:val="24"/>
          <w:szCs w:val="24"/>
        </w:rPr>
      </w:pPr>
      <w:r>
        <w:rPr>
          <w:rFonts w:ascii="宋体" w:eastAsia="宋体" w:hAnsi="宋体" w:hint="eastAsia"/>
          <w:sz w:val="24"/>
          <w:szCs w:val="24"/>
        </w:rPr>
        <w:t>培训工作不仅是保证实施成功的一项重要工作，更是一项长期的工作，在后期应用过程中，由于应用功能的调整、应用系统的升级、应用人员的变化，应用人员的能力提高等需求，公司将提供持续培训服务，公司将定期为客户提供专项培训，培训采用集中专题培训方式进行。</w:t>
      </w:r>
    </w:p>
    <w:p w:rsidR="009704E0" w:rsidRDefault="009704E0" w:rsidP="009704E0">
      <w:pPr>
        <w:spacing w:line="360" w:lineRule="auto"/>
        <w:ind w:firstLineChars="200" w:firstLine="480"/>
        <w:rPr>
          <w:rFonts w:ascii="楷体_GB2312" w:eastAsia="楷体_GB2312" w:hAnsi="新宋体" w:hint="eastAsia"/>
          <w:sz w:val="24"/>
        </w:rPr>
      </w:pPr>
      <w:r>
        <w:rPr>
          <w:rFonts w:ascii="楷体_GB2312" w:eastAsia="楷体_GB2312" w:hAnsi="新宋体" w:hint="eastAsia"/>
          <w:sz w:val="24"/>
          <w:szCs w:val="24"/>
        </w:rPr>
        <w:t>高级工程技术人员培训后，能够处理一般维护人员不能处理的技术问题。</w:t>
      </w:r>
    </w:p>
    <w:p w:rsidR="009704E0" w:rsidRDefault="009704E0" w:rsidP="009704E0">
      <w:pPr>
        <w:spacing w:line="360" w:lineRule="auto"/>
        <w:ind w:firstLineChars="200" w:firstLine="480"/>
        <w:rPr>
          <w:rFonts w:ascii="楷体_GB2312" w:eastAsia="楷体_GB2312" w:hAnsi="新宋体" w:hint="eastAsia"/>
          <w:sz w:val="24"/>
        </w:rPr>
      </w:pPr>
      <w:r>
        <w:rPr>
          <w:rFonts w:ascii="楷体_GB2312" w:eastAsia="楷体_GB2312" w:hAnsi="新宋体" w:hint="eastAsia"/>
          <w:sz w:val="24"/>
          <w:szCs w:val="24"/>
        </w:rPr>
        <w:lastRenderedPageBreak/>
        <w:t>管理人员经培训后，应能负责全面的技术管理工作，了解系统建设的过程，系统功能及未来建设的规划。</w:t>
      </w:r>
    </w:p>
    <w:p w:rsidR="009704E0" w:rsidRDefault="009704E0" w:rsidP="009704E0">
      <w:pPr>
        <w:spacing w:line="360" w:lineRule="auto"/>
        <w:ind w:firstLineChars="200" w:firstLine="480"/>
        <w:rPr>
          <w:rFonts w:ascii="楷体_GB2312" w:eastAsia="楷体_GB2312" w:hAnsi="新宋体" w:hint="eastAsia"/>
          <w:sz w:val="24"/>
        </w:rPr>
      </w:pPr>
      <w:r>
        <w:rPr>
          <w:rFonts w:ascii="楷体_GB2312" w:eastAsia="楷体_GB2312" w:hAnsi="新宋体" w:hint="eastAsia"/>
          <w:sz w:val="24"/>
          <w:szCs w:val="24"/>
        </w:rPr>
        <w:t>2)培训课程</w:t>
      </w:r>
      <w:r>
        <w:rPr>
          <w:rFonts w:ascii="楷体_GB2312" w:eastAsia="楷体_GB2312" w:hAnsi="新宋体" w:hint="eastAsia"/>
          <w:sz w:val="24"/>
          <w:szCs w:val="24"/>
        </w:rPr>
        <w:tab/>
      </w:r>
    </w:p>
    <w:p w:rsidR="009704E0" w:rsidRDefault="009704E0" w:rsidP="009704E0">
      <w:pPr>
        <w:spacing w:line="360" w:lineRule="auto"/>
        <w:ind w:firstLineChars="200" w:firstLine="480"/>
        <w:rPr>
          <w:rFonts w:ascii="楷体_GB2312" w:eastAsia="楷体_GB2312" w:hAnsi="新宋体" w:hint="eastAsia"/>
          <w:sz w:val="24"/>
        </w:rPr>
      </w:pPr>
      <w:r>
        <w:rPr>
          <w:rFonts w:ascii="楷体_GB2312" w:eastAsia="楷体_GB2312" w:hAnsi="新宋体" w:hint="eastAsia"/>
          <w:sz w:val="24"/>
          <w:szCs w:val="24"/>
        </w:rPr>
        <w:t>培训课程包括理论课/实践课</w:t>
      </w:r>
    </w:p>
    <w:p w:rsidR="009704E0" w:rsidRDefault="009704E0" w:rsidP="009704E0">
      <w:pPr>
        <w:spacing w:line="360" w:lineRule="auto"/>
        <w:ind w:firstLineChars="200" w:firstLine="480"/>
        <w:rPr>
          <w:rFonts w:ascii="楷体_GB2312" w:eastAsia="楷体_GB2312" w:hAnsi="新宋体" w:hint="eastAsia"/>
          <w:sz w:val="24"/>
        </w:rPr>
      </w:pPr>
      <w:r>
        <w:rPr>
          <w:rFonts w:ascii="楷体_GB2312" w:eastAsia="楷体_GB2312" w:hAnsi="新宋体" w:hint="eastAsia"/>
          <w:sz w:val="24"/>
          <w:szCs w:val="24"/>
        </w:rPr>
        <w:t>3)培训开始时间/结束时间</w:t>
      </w:r>
    </w:p>
    <w:p w:rsidR="009704E0" w:rsidRDefault="009704E0" w:rsidP="009704E0">
      <w:pPr>
        <w:spacing w:line="360" w:lineRule="auto"/>
        <w:ind w:firstLineChars="200" w:firstLine="480"/>
        <w:rPr>
          <w:rFonts w:ascii="楷体_GB2312" w:eastAsia="楷体_GB2312" w:hAnsi="新宋体" w:hint="eastAsia"/>
          <w:sz w:val="24"/>
        </w:rPr>
      </w:pPr>
      <w:r>
        <w:rPr>
          <w:rFonts w:ascii="楷体_GB2312" w:eastAsia="楷体_GB2312" w:hAnsi="新宋体" w:hint="eastAsia"/>
          <w:sz w:val="24"/>
          <w:szCs w:val="24"/>
        </w:rPr>
        <w:t>我方将在完工调试之前对技术人员进行培训，安装调试验收现场完成上述培训后才能撤走现场服务人员。</w:t>
      </w:r>
    </w:p>
    <w:p w:rsidR="009704E0" w:rsidRDefault="009704E0" w:rsidP="009704E0">
      <w:pPr>
        <w:spacing w:line="360" w:lineRule="auto"/>
        <w:ind w:firstLineChars="200" w:firstLine="480"/>
        <w:rPr>
          <w:rFonts w:ascii="楷体_GB2312" w:eastAsia="楷体_GB2312" w:hAnsi="新宋体" w:hint="eastAsia"/>
          <w:sz w:val="24"/>
        </w:rPr>
      </w:pPr>
      <w:r>
        <w:rPr>
          <w:rFonts w:ascii="楷体_GB2312" w:eastAsia="楷体_GB2312" w:hAnsi="新宋体" w:hint="eastAsia"/>
          <w:sz w:val="24"/>
          <w:szCs w:val="24"/>
        </w:rPr>
        <w:t>4)使用的培训设施</w:t>
      </w:r>
    </w:p>
    <w:p w:rsidR="009704E0" w:rsidRDefault="009704E0" w:rsidP="009704E0">
      <w:pPr>
        <w:spacing w:line="360" w:lineRule="auto"/>
        <w:ind w:firstLineChars="200" w:firstLine="480"/>
        <w:rPr>
          <w:rFonts w:ascii="楷体_GB2312" w:eastAsia="楷体_GB2312" w:hAnsi="新宋体" w:hint="eastAsia"/>
          <w:sz w:val="24"/>
        </w:rPr>
      </w:pPr>
      <w:r>
        <w:rPr>
          <w:rFonts w:ascii="楷体_GB2312" w:eastAsia="楷体_GB2312" w:hAnsi="新宋体" w:hint="eastAsia"/>
          <w:sz w:val="24"/>
          <w:szCs w:val="24"/>
        </w:rPr>
        <w:t>现场培训设备操作，包括各子系统的设备实物操作。</w:t>
      </w:r>
    </w:p>
    <w:p w:rsidR="009704E0" w:rsidRDefault="009704E0" w:rsidP="009704E0">
      <w:pPr>
        <w:spacing w:line="360" w:lineRule="auto"/>
        <w:ind w:firstLineChars="200" w:firstLine="480"/>
        <w:rPr>
          <w:rFonts w:ascii="楷体_GB2312" w:eastAsia="楷体_GB2312" w:hAnsi="新宋体" w:hint="eastAsia"/>
          <w:sz w:val="24"/>
        </w:rPr>
      </w:pPr>
      <w:r>
        <w:rPr>
          <w:rFonts w:ascii="楷体_GB2312" w:eastAsia="楷体_GB2312" w:hAnsi="新宋体" w:hint="eastAsia"/>
          <w:sz w:val="24"/>
          <w:szCs w:val="24"/>
        </w:rPr>
        <w:t>6)培训地点</w:t>
      </w:r>
    </w:p>
    <w:p w:rsidR="009704E0" w:rsidRDefault="009704E0" w:rsidP="009704E0">
      <w:pPr>
        <w:shd w:val="clear" w:color="auto" w:fill="FFFFFF"/>
        <w:spacing w:line="360" w:lineRule="auto"/>
        <w:ind w:firstLineChars="200" w:firstLine="480"/>
        <w:rPr>
          <w:rFonts w:ascii="楷体_GB2312" w:eastAsia="楷体_GB2312" w:hAnsi="新宋体" w:hint="eastAsia"/>
          <w:sz w:val="24"/>
          <w:szCs w:val="24"/>
        </w:rPr>
      </w:pPr>
      <w:r>
        <w:rPr>
          <w:rFonts w:ascii="楷体_GB2312" w:eastAsia="楷体_GB2312" w:hAnsi="新宋体" w:hint="eastAsia"/>
          <w:sz w:val="24"/>
          <w:szCs w:val="24"/>
        </w:rPr>
        <w:t>我方将现场对受训人员进行培训。</w:t>
      </w:r>
    </w:p>
    <w:p w:rsidR="009704E0" w:rsidRDefault="009704E0" w:rsidP="009704E0">
      <w:pPr>
        <w:shd w:val="clear" w:color="auto" w:fill="FFFFFF"/>
        <w:spacing w:line="360" w:lineRule="auto"/>
        <w:ind w:firstLineChars="200" w:firstLine="480"/>
        <w:rPr>
          <w:rFonts w:ascii="楷体_GB2312" w:eastAsia="楷体_GB2312" w:hAnsi="新宋体" w:hint="eastAsia"/>
          <w:sz w:val="24"/>
          <w:szCs w:val="24"/>
        </w:rPr>
      </w:pPr>
    </w:p>
    <w:p w:rsidR="009704E0" w:rsidRDefault="009704E0" w:rsidP="009704E0">
      <w:pPr>
        <w:shd w:val="clear" w:color="auto" w:fill="FFFFFF"/>
        <w:spacing w:line="360" w:lineRule="auto"/>
        <w:ind w:firstLineChars="200" w:firstLine="480"/>
        <w:rPr>
          <w:rFonts w:ascii="楷体_GB2312" w:eastAsia="楷体_GB2312" w:hAnsi="新宋体" w:hint="eastAsia"/>
          <w:sz w:val="24"/>
          <w:szCs w:val="24"/>
        </w:rPr>
      </w:pPr>
    </w:p>
    <w:p w:rsidR="009704E0" w:rsidRDefault="009704E0" w:rsidP="009704E0">
      <w:pPr>
        <w:shd w:val="clear" w:color="auto" w:fill="FFFFFF"/>
        <w:spacing w:line="360" w:lineRule="auto"/>
        <w:ind w:firstLineChars="200" w:firstLine="482"/>
        <w:rPr>
          <w:rFonts w:ascii="宋体" w:eastAsia="宋体" w:hAnsi="宋体" w:cs="宋体" w:hint="eastAsia"/>
          <w:b/>
          <w:sz w:val="24"/>
        </w:rPr>
      </w:pPr>
    </w:p>
    <w:p w:rsidR="009704E0" w:rsidRDefault="009704E0" w:rsidP="009704E0">
      <w:pPr>
        <w:jc w:val="center"/>
        <w:rPr>
          <w:rFonts w:asciiTheme="minorHAnsi" w:eastAsiaTheme="minorEastAsia" w:hAnsiTheme="minorHAnsi" w:hint="eastAsia"/>
          <w:b/>
          <w:sz w:val="28"/>
          <w:szCs w:val="28"/>
        </w:rPr>
      </w:pPr>
      <w:r>
        <w:rPr>
          <w:b/>
          <w:sz w:val="28"/>
          <w:szCs w:val="28"/>
        </w:rPr>
        <w:t xml:space="preserve">                               </w:t>
      </w:r>
      <w:r>
        <w:rPr>
          <w:rFonts w:hint="eastAsia"/>
          <w:b/>
          <w:sz w:val="28"/>
          <w:szCs w:val="28"/>
        </w:rPr>
        <w:t>禹州市蓝臻科技有限公司</w:t>
      </w:r>
    </w:p>
    <w:p w:rsidR="009704E0" w:rsidRDefault="009704E0" w:rsidP="009704E0">
      <w:pPr>
        <w:jc w:val="center"/>
        <w:rPr>
          <w:b/>
          <w:sz w:val="28"/>
          <w:szCs w:val="28"/>
        </w:rPr>
      </w:pPr>
      <w:r>
        <w:rPr>
          <w:b/>
          <w:sz w:val="28"/>
          <w:szCs w:val="28"/>
        </w:rPr>
        <w:t xml:space="preserve">                                2019</w:t>
      </w:r>
      <w:r>
        <w:rPr>
          <w:rFonts w:hint="eastAsia"/>
          <w:b/>
          <w:sz w:val="28"/>
          <w:szCs w:val="28"/>
        </w:rPr>
        <w:t>年</w:t>
      </w:r>
      <w:r>
        <w:rPr>
          <w:b/>
          <w:sz w:val="28"/>
          <w:szCs w:val="28"/>
        </w:rPr>
        <w:t>7</w:t>
      </w:r>
      <w:r>
        <w:rPr>
          <w:rFonts w:hint="eastAsia"/>
          <w:b/>
          <w:sz w:val="28"/>
          <w:szCs w:val="28"/>
        </w:rPr>
        <w:t>月</w:t>
      </w:r>
      <w:r>
        <w:rPr>
          <w:b/>
          <w:sz w:val="28"/>
          <w:szCs w:val="28"/>
        </w:rPr>
        <w:t>4</w:t>
      </w:r>
      <w:r>
        <w:rPr>
          <w:rFonts w:hint="eastAsia"/>
          <w:b/>
          <w:sz w:val="28"/>
          <w:szCs w:val="28"/>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ËÎÌå">
    <w:altName w:val="Arial"/>
    <w:panose1 w:val="00000000000000000000"/>
    <w:charset w:val="00"/>
    <w:family w:val="swiss"/>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0D6F"/>
    <w:multiLevelType w:val="multilevel"/>
    <w:tmpl w:val="02A40D6F"/>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5EC4DA4"/>
    <w:multiLevelType w:val="multilevel"/>
    <w:tmpl w:val="05EC4DA4"/>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174D2292"/>
    <w:multiLevelType w:val="multilevel"/>
    <w:tmpl w:val="174D2292"/>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322F0167"/>
    <w:multiLevelType w:val="multilevel"/>
    <w:tmpl w:val="322F0167"/>
    <w:lvl w:ilvl="0">
      <w:start w:val="1"/>
      <w:numFmt w:val="bullet"/>
      <w:lvlText w:val=""/>
      <w:lvlJc w:val="left"/>
      <w:pPr>
        <w:ind w:left="561" w:hanging="420"/>
      </w:pPr>
      <w:rPr>
        <w:rFonts w:ascii="Wingdings" w:hAnsi="Wingdings" w:hint="default"/>
        <w:color w:val="8EAADB"/>
      </w:rPr>
    </w:lvl>
    <w:lvl w:ilvl="1">
      <w:start w:val="1"/>
      <w:numFmt w:val="bullet"/>
      <w:lvlText w:val=""/>
      <w:lvlJc w:val="left"/>
      <w:pPr>
        <w:ind w:left="981" w:hanging="420"/>
      </w:pPr>
      <w:rPr>
        <w:rFonts w:ascii="Wingdings" w:hAnsi="Wingdings" w:hint="default"/>
      </w:rPr>
    </w:lvl>
    <w:lvl w:ilvl="2">
      <w:start w:val="1"/>
      <w:numFmt w:val="bullet"/>
      <w:lvlText w:val=""/>
      <w:lvlJc w:val="left"/>
      <w:pPr>
        <w:ind w:left="1401" w:hanging="420"/>
      </w:pPr>
      <w:rPr>
        <w:rFonts w:ascii="Wingdings" w:hAnsi="Wingdings" w:hint="default"/>
      </w:rPr>
    </w:lvl>
    <w:lvl w:ilvl="3">
      <w:start w:val="1"/>
      <w:numFmt w:val="bullet"/>
      <w:lvlText w:val=""/>
      <w:lvlJc w:val="left"/>
      <w:pPr>
        <w:ind w:left="1821" w:hanging="420"/>
      </w:pPr>
      <w:rPr>
        <w:rFonts w:ascii="Wingdings" w:hAnsi="Wingdings" w:hint="default"/>
      </w:rPr>
    </w:lvl>
    <w:lvl w:ilvl="4">
      <w:start w:val="1"/>
      <w:numFmt w:val="bullet"/>
      <w:lvlText w:val=""/>
      <w:lvlJc w:val="left"/>
      <w:pPr>
        <w:ind w:left="2241" w:hanging="420"/>
      </w:pPr>
      <w:rPr>
        <w:rFonts w:ascii="Wingdings" w:hAnsi="Wingdings" w:hint="default"/>
      </w:rPr>
    </w:lvl>
    <w:lvl w:ilvl="5">
      <w:start w:val="1"/>
      <w:numFmt w:val="bullet"/>
      <w:lvlText w:val=""/>
      <w:lvlJc w:val="left"/>
      <w:pPr>
        <w:ind w:left="2661" w:hanging="420"/>
      </w:pPr>
      <w:rPr>
        <w:rFonts w:ascii="Wingdings" w:hAnsi="Wingdings" w:hint="default"/>
      </w:rPr>
    </w:lvl>
    <w:lvl w:ilvl="6">
      <w:start w:val="1"/>
      <w:numFmt w:val="bullet"/>
      <w:lvlText w:val=""/>
      <w:lvlJc w:val="left"/>
      <w:pPr>
        <w:ind w:left="3081" w:hanging="420"/>
      </w:pPr>
      <w:rPr>
        <w:rFonts w:ascii="Wingdings" w:hAnsi="Wingdings" w:hint="default"/>
      </w:rPr>
    </w:lvl>
    <w:lvl w:ilvl="7">
      <w:start w:val="1"/>
      <w:numFmt w:val="bullet"/>
      <w:lvlText w:val=""/>
      <w:lvlJc w:val="left"/>
      <w:pPr>
        <w:ind w:left="3501" w:hanging="420"/>
      </w:pPr>
      <w:rPr>
        <w:rFonts w:ascii="Wingdings" w:hAnsi="Wingdings" w:hint="default"/>
      </w:rPr>
    </w:lvl>
    <w:lvl w:ilvl="8">
      <w:start w:val="1"/>
      <w:numFmt w:val="bullet"/>
      <w:lvlText w:val=""/>
      <w:lvlJc w:val="left"/>
      <w:pPr>
        <w:ind w:left="3921" w:hanging="420"/>
      </w:pPr>
      <w:rPr>
        <w:rFonts w:ascii="Wingdings" w:hAnsi="Wingdings" w:hint="default"/>
      </w:rPr>
    </w:lvl>
  </w:abstractNum>
  <w:abstractNum w:abstractNumId="4">
    <w:nsid w:val="445534FE"/>
    <w:multiLevelType w:val="multilevel"/>
    <w:tmpl w:val="445534F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0F51DD0"/>
    <w:multiLevelType w:val="multilevel"/>
    <w:tmpl w:val="50F51DD0"/>
    <w:lvl w:ilvl="0">
      <w:start w:val="1"/>
      <w:numFmt w:val="bullet"/>
      <w:lvlText w:val=""/>
      <w:lvlJc w:val="left"/>
      <w:pPr>
        <w:ind w:left="561" w:hanging="420"/>
      </w:pPr>
      <w:rPr>
        <w:rFonts w:ascii="Wingdings" w:hAnsi="Wingdings" w:hint="default"/>
        <w:color w:val="8EAADB"/>
      </w:rPr>
    </w:lvl>
    <w:lvl w:ilvl="1">
      <w:start w:val="1"/>
      <w:numFmt w:val="bullet"/>
      <w:lvlText w:val=""/>
      <w:lvlJc w:val="left"/>
      <w:pPr>
        <w:ind w:left="981" w:hanging="420"/>
      </w:pPr>
      <w:rPr>
        <w:rFonts w:ascii="Wingdings" w:hAnsi="Wingdings" w:hint="default"/>
      </w:rPr>
    </w:lvl>
    <w:lvl w:ilvl="2">
      <w:start w:val="1"/>
      <w:numFmt w:val="bullet"/>
      <w:lvlText w:val=""/>
      <w:lvlJc w:val="left"/>
      <w:pPr>
        <w:ind w:left="1401" w:hanging="420"/>
      </w:pPr>
      <w:rPr>
        <w:rFonts w:ascii="Wingdings" w:hAnsi="Wingdings" w:hint="default"/>
      </w:rPr>
    </w:lvl>
    <w:lvl w:ilvl="3">
      <w:start w:val="1"/>
      <w:numFmt w:val="bullet"/>
      <w:lvlText w:val=""/>
      <w:lvlJc w:val="left"/>
      <w:pPr>
        <w:ind w:left="1821" w:hanging="420"/>
      </w:pPr>
      <w:rPr>
        <w:rFonts w:ascii="Wingdings" w:hAnsi="Wingdings" w:hint="default"/>
      </w:rPr>
    </w:lvl>
    <w:lvl w:ilvl="4">
      <w:start w:val="1"/>
      <w:numFmt w:val="bullet"/>
      <w:lvlText w:val=""/>
      <w:lvlJc w:val="left"/>
      <w:pPr>
        <w:ind w:left="2241" w:hanging="420"/>
      </w:pPr>
      <w:rPr>
        <w:rFonts w:ascii="Wingdings" w:hAnsi="Wingdings" w:hint="default"/>
      </w:rPr>
    </w:lvl>
    <w:lvl w:ilvl="5">
      <w:start w:val="1"/>
      <w:numFmt w:val="bullet"/>
      <w:lvlText w:val=""/>
      <w:lvlJc w:val="left"/>
      <w:pPr>
        <w:ind w:left="2661" w:hanging="420"/>
      </w:pPr>
      <w:rPr>
        <w:rFonts w:ascii="Wingdings" w:hAnsi="Wingdings" w:hint="default"/>
      </w:rPr>
    </w:lvl>
    <w:lvl w:ilvl="6">
      <w:start w:val="1"/>
      <w:numFmt w:val="bullet"/>
      <w:lvlText w:val=""/>
      <w:lvlJc w:val="left"/>
      <w:pPr>
        <w:ind w:left="3081" w:hanging="420"/>
      </w:pPr>
      <w:rPr>
        <w:rFonts w:ascii="Wingdings" w:hAnsi="Wingdings" w:hint="default"/>
      </w:rPr>
    </w:lvl>
    <w:lvl w:ilvl="7">
      <w:start w:val="1"/>
      <w:numFmt w:val="bullet"/>
      <w:lvlText w:val=""/>
      <w:lvlJc w:val="left"/>
      <w:pPr>
        <w:ind w:left="3501" w:hanging="420"/>
      </w:pPr>
      <w:rPr>
        <w:rFonts w:ascii="Wingdings" w:hAnsi="Wingdings" w:hint="default"/>
      </w:rPr>
    </w:lvl>
    <w:lvl w:ilvl="8">
      <w:start w:val="1"/>
      <w:numFmt w:val="bullet"/>
      <w:lvlText w:val=""/>
      <w:lvlJc w:val="left"/>
      <w:pPr>
        <w:ind w:left="3921" w:hanging="420"/>
      </w:pPr>
      <w:rPr>
        <w:rFonts w:ascii="Wingdings" w:hAnsi="Wingdings" w:hint="default"/>
      </w:rPr>
    </w:lvl>
  </w:abstractNum>
  <w:abstractNum w:abstractNumId="6">
    <w:nsid w:val="7C424DB0"/>
    <w:multiLevelType w:val="multilevel"/>
    <w:tmpl w:val="7C424DB0"/>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7DFE3D4D"/>
    <w:multiLevelType w:val="multilevel"/>
    <w:tmpl w:val="7DFE3D4D"/>
    <w:lvl w:ilvl="0">
      <w:start w:val="1"/>
      <w:numFmt w:val="bullet"/>
      <w:lvlText w:val=""/>
      <w:lvlJc w:val="left"/>
      <w:pPr>
        <w:ind w:left="420" w:hanging="420"/>
      </w:pPr>
      <w:rPr>
        <w:rFonts w:ascii="Wingdings" w:hAnsi="Wingdings" w:hint="default"/>
        <w:color w:val="8EAAD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8859B1"/>
    <w:rsid w:val="008B7726"/>
    <w:rsid w:val="009704E0"/>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4">
    <w:name w:val="heading 4"/>
    <w:basedOn w:val="a"/>
    <w:next w:val="a"/>
    <w:link w:val="4Char"/>
    <w:uiPriority w:val="9"/>
    <w:semiHidden/>
    <w:unhideWhenUsed/>
    <w:qFormat/>
    <w:rsid w:val="009704E0"/>
    <w:pPr>
      <w:keepNext/>
      <w:keepLines/>
      <w:spacing w:before="280" w:after="290" w:line="374"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semiHidden/>
    <w:rsid w:val="009704E0"/>
    <w:rPr>
      <w:rFonts w:asciiTheme="majorHAnsi" w:eastAsiaTheme="majorEastAsia" w:hAnsiTheme="majorHAnsi" w:cstheme="majorBidi"/>
      <w:b/>
      <w:bCs/>
      <w:sz w:val="28"/>
      <w:szCs w:val="28"/>
    </w:rPr>
  </w:style>
  <w:style w:type="paragraph" w:styleId="a3">
    <w:name w:val="List Paragraph"/>
    <w:basedOn w:val="a"/>
    <w:uiPriority w:val="34"/>
    <w:qFormat/>
    <w:rsid w:val="009704E0"/>
    <w:pPr>
      <w:widowControl w:val="0"/>
      <w:adjustRightInd/>
      <w:snapToGrid/>
      <w:spacing w:after="0"/>
      <w:ind w:firstLineChars="200" w:firstLine="420"/>
      <w:jc w:val="both"/>
    </w:pPr>
    <w:rPr>
      <w:rFonts w:ascii="Times New Roman" w:eastAsia="宋体" w:hAnsi="Times New Roman" w:cs="Times New Roman"/>
      <w:kern w:val="2"/>
      <w:sz w:val="21"/>
      <w:szCs w:val="20"/>
    </w:rPr>
  </w:style>
</w:styles>
</file>

<file path=word/webSettings.xml><?xml version="1.0" encoding="utf-8"?>
<w:webSettings xmlns:r="http://schemas.openxmlformats.org/officeDocument/2006/relationships" xmlns:w="http://schemas.openxmlformats.org/wordprocessingml/2006/main">
  <w:divs>
    <w:div w:id="152674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641</Words>
  <Characters>3659</Characters>
  <Application>Microsoft Office Word</Application>
  <DocSecurity>0</DocSecurity>
  <Lines>30</Lines>
  <Paragraphs>8</Paragraphs>
  <ScaleCrop>false</ScaleCrop>
  <Company/>
  <LinksUpToDate>false</LinksUpToDate>
  <CharactersWithSpaces>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2019-07-10T01:00:00Z</dcterms:modified>
</cp:coreProperties>
</file>