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ascii="宋体" w:hAnsi="宋体"/>
          <w:b/>
          <w:bCs/>
          <w:color w:val="000000"/>
          <w:sz w:val="36"/>
          <w:szCs w:val="36"/>
        </w:rPr>
      </w:pPr>
      <w:r>
        <w:rPr>
          <w:rFonts w:hint="eastAsia" w:ascii="宋体" w:hAnsi="宋体"/>
          <w:b/>
          <w:bCs/>
          <w:color w:val="000000"/>
          <w:sz w:val="36"/>
          <w:szCs w:val="36"/>
        </w:rPr>
        <w:t>4.5 售后服务方案</w:t>
      </w:r>
    </w:p>
    <w:p>
      <w:pPr>
        <w:pStyle w:val="3"/>
        <w:ind w:left="0" w:leftChars="0" w:firstLine="0" w:firstLineChars="0"/>
        <w:rPr>
          <w:rFonts w:hint="default" w:ascii="宋体" w:hAnsi="宋体" w:eastAsia="宋体" w:cs="宋体"/>
          <w:b w:val="0"/>
          <w:bCs w:val="0"/>
          <w:kern w:val="2"/>
          <w:sz w:val="24"/>
          <w:szCs w:val="24"/>
          <w:u w:val="none"/>
          <w:lang w:val="en-US" w:eastAsia="zh-CN" w:bidi="ar-SA"/>
        </w:rPr>
      </w:pPr>
      <w:r>
        <w:rPr>
          <w:rFonts w:hint="eastAsia" w:ascii="宋体" w:hAnsi="宋体" w:eastAsia="宋体" w:cs="宋体"/>
          <w:b w:val="0"/>
          <w:bCs w:val="0"/>
          <w:kern w:val="2"/>
          <w:sz w:val="24"/>
          <w:szCs w:val="24"/>
          <w:u w:val="none"/>
          <w:lang w:val="en-US" w:eastAsia="zh-CN" w:bidi="ar-SA"/>
        </w:rPr>
        <w:t>致：</w:t>
      </w:r>
      <w:r>
        <w:rPr>
          <w:rFonts w:hint="eastAsia" w:cs="宋体"/>
          <w:b w:val="0"/>
          <w:bCs w:val="0"/>
          <w:kern w:val="2"/>
          <w:sz w:val="24"/>
          <w:szCs w:val="24"/>
          <w:u w:val="none"/>
          <w:lang w:val="en-US" w:eastAsia="zh-CN" w:bidi="ar-SA"/>
        </w:rPr>
        <w:t>禹州市政府采购中心、河南省禹州市职业中等专业学校</w:t>
      </w:r>
    </w:p>
    <w:p>
      <w:pPr>
        <w:ind w:firstLine="480" w:firstLineChars="20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kern w:val="2"/>
          <w:sz w:val="24"/>
          <w:szCs w:val="24"/>
          <w:u w:val="none"/>
          <w:lang w:val="en-US" w:eastAsia="zh-CN" w:bidi="ar-SA"/>
        </w:rPr>
        <w:t xml:space="preserve">郑州鑫诺商贸有限公司是依托省内知名高校成立的一家科技企业，随着企业的全面发展、市场化程度的不断推进，我们不仅拥有了一支素质和技术完善的团队，还建立了较为完善的售后服务体系，以实现对各地区客户的及时服务和响应。同时公司内设立了以市场管理部为住的专业售后服务机构，为广大的直接用户提供专业的售后服务。我公司承诺会为业主提供最优质的最及时的售后服务，针对 </w:t>
      </w:r>
      <w:r>
        <w:rPr>
          <w:rFonts w:hint="eastAsia" w:cs="宋体"/>
          <w:b w:val="0"/>
          <w:bCs w:val="0"/>
          <w:kern w:val="2"/>
          <w:sz w:val="24"/>
          <w:szCs w:val="24"/>
          <w:u w:val="single"/>
          <w:lang w:val="en-US" w:eastAsia="zh-CN" w:bidi="ar-SA"/>
        </w:rPr>
        <w:t>河南省禹州市职业中等专业学校采购汽修设备项目,</w:t>
      </w:r>
      <w:r>
        <w:rPr>
          <w:rFonts w:hint="eastAsia" w:ascii="宋体" w:hAnsi="宋体" w:eastAsia="宋体" w:cs="宋体"/>
          <w:b w:val="0"/>
          <w:bCs w:val="0"/>
          <w:kern w:val="2"/>
          <w:sz w:val="24"/>
          <w:szCs w:val="24"/>
          <w:u w:val="none"/>
          <w:lang w:val="en-US" w:eastAsia="zh-CN" w:bidi="ar-SA"/>
        </w:rPr>
        <w:t>项目编号</w:t>
      </w:r>
      <w:r>
        <w:rPr>
          <w:rFonts w:hint="eastAsia" w:eastAsia="宋体"/>
          <w:spacing w:val="-1"/>
          <w:sz w:val="24"/>
          <w:szCs w:val="24"/>
          <w:u w:val="single"/>
          <w:lang w:eastAsia="zh-CN"/>
        </w:rPr>
        <w:t>：</w:t>
      </w:r>
      <w:r>
        <w:rPr>
          <w:rFonts w:hint="eastAsia" w:eastAsia="宋体"/>
          <w:spacing w:val="-1"/>
          <w:sz w:val="24"/>
          <w:szCs w:val="24"/>
          <w:u w:val="single"/>
          <w:lang w:val="en-US" w:eastAsia="zh-CN"/>
        </w:rPr>
        <w:t>YZCG-G2019122</w:t>
      </w:r>
      <w:r>
        <w:rPr>
          <w:spacing w:val="-30"/>
          <w:sz w:val="24"/>
          <w:szCs w:val="24"/>
          <w:u w:val="single"/>
        </w:rPr>
        <w:t>号</w:t>
      </w:r>
      <w:r>
        <w:rPr>
          <w:rFonts w:hint="eastAsia"/>
          <w:spacing w:val="-30"/>
          <w:sz w:val="24"/>
          <w:szCs w:val="24"/>
          <w:u w:val="single"/>
          <w:lang w:val="en-US" w:eastAsia="zh-CN"/>
        </w:rPr>
        <w:t xml:space="preserve"> </w:t>
      </w:r>
      <w:r>
        <w:rPr>
          <w:rFonts w:hint="eastAsia" w:ascii="宋体" w:hAnsi="宋体" w:eastAsia="宋体" w:cs="宋体"/>
          <w:b w:val="0"/>
          <w:bCs w:val="0"/>
          <w:kern w:val="2"/>
          <w:sz w:val="24"/>
          <w:szCs w:val="24"/>
          <w:u w:val="none"/>
          <w:lang w:val="en-US" w:eastAsia="zh-CN" w:bidi="ar-SA"/>
        </w:rPr>
        <w:t>的具体售后服务承诺详解如下：</w:t>
      </w:r>
    </w:p>
    <w:p>
      <w:pPr>
        <w:numPr>
          <w:ilvl w:val="0"/>
          <w:numId w:val="0"/>
        </w:numPr>
        <w:ind w:firstLine="480" w:firstLineChars="20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有合法的、经生产厂家认可的销售渠道，所提供的货物保证是全新合格的原厂正品，且得到生产厂家提供的在中国大陆标准的技术支持和售后服务。</w:t>
      </w:r>
    </w:p>
    <w:p>
      <w:pPr>
        <w:numPr>
          <w:ilvl w:val="0"/>
          <w:numId w:val="0"/>
        </w:numPr>
        <w:ind w:firstLine="480" w:firstLineChars="20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对合同条款、付款方向全部予以相应。</w:t>
      </w:r>
    </w:p>
    <w:p>
      <w:pPr>
        <w:numPr>
          <w:ilvl w:val="0"/>
          <w:numId w:val="0"/>
        </w:numPr>
        <w:ind w:firstLine="480" w:firstLineChars="20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对使用单位提供技术培训与保养常识培训。</w:t>
      </w:r>
    </w:p>
    <w:p>
      <w:pPr>
        <w:numPr>
          <w:ilvl w:val="0"/>
          <w:numId w:val="0"/>
        </w:numPr>
        <w:ind w:firstLine="480" w:firstLineChars="20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提供整套工程系统“保修服务”，且保修期内提供每季度一次的设备维护。设备投入运营后，质保期内整套工程故障免费维修，并提供免费维保，以最优惠的价格供应所需耗材及配件，免收服务费。</w:t>
      </w:r>
    </w:p>
    <w:p>
      <w:pPr>
        <w:numPr>
          <w:ilvl w:val="0"/>
          <w:numId w:val="0"/>
        </w:numPr>
        <w:ind w:firstLine="480" w:firstLineChars="20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备件：公司有充足的常用备用零部件，能及时处理各种一般性故障急需备件，我公司可在</w:t>
      </w: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小时内到达现场。</w:t>
      </w:r>
    </w:p>
    <w:p>
      <w:pPr>
        <w:numPr>
          <w:ilvl w:val="0"/>
          <w:numId w:val="0"/>
        </w:numPr>
        <w:ind w:firstLine="480" w:firstLineChars="200"/>
        <w:jc w:val="both"/>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产品交货期：尽量按用户要求。若有特殊要求，需要提前完工的我公司可特别组织生产，安装，力争满足客户需求。</w:t>
      </w:r>
    </w:p>
    <w:p>
      <w:pPr>
        <w:numPr>
          <w:ilvl w:val="0"/>
          <w:numId w:val="0"/>
        </w:numPr>
        <w:ind w:firstLine="480" w:firstLineChars="200"/>
        <w:jc w:val="both"/>
        <w:rPr>
          <w:rFonts w:hint="default"/>
          <w:sz w:val="24"/>
          <w:szCs w:val="24"/>
          <w:lang w:val="en-US" w:eastAsia="zh-CN"/>
        </w:rPr>
      </w:pPr>
      <w:r>
        <w:rPr>
          <w:rFonts w:hint="eastAsia" w:ascii="宋体" w:hAnsi="宋体" w:eastAsia="宋体" w:cs="宋体"/>
          <w:b w:val="0"/>
          <w:bCs w:val="0"/>
          <w:sz w:val="24"/>
          <w:szCs w:val="24"/>
          <w:lang w:val="en-US" w:eastAsia="zh-CN"/>
        </w:rPr>
        <w:t>服务体系：作为设备供应商本公司对本次招标所提供的产品提供保障体系：当设备出现故障，必将指派指定的技术员在规定的时间内上门维修或寄修，产生的费用由本公司承担。</w:t>
      </w:r>
    </w:p>
    <w:p>
      <w:pPr>
        <w:numPr>
          <w:ilvl w:val="0"/>
          <w:numId w:val="1"/>
        </w:numPr>
        <w:ind w:firstLine="480" w:firstLineChars="200"/>
        <w:jc w:val="both"/>
        <w:rPr>
          <w:rFonts w:hint="eastAsia"/>
          <w:sz w:val="24"/>
          <w:szCs w:val="24"/>
          <w:lang w:val="en-US" w:eastAsia="zh-CN"/>
        </w:rPr>
      </w:pPr>
      <w:r>
        <w:rPr>
          <w:rFonts w:hint="eastAsia" w:ascii="宋体" w:hAnsi="宋体" w:eastAsia="宋体" w:cs="宋体"/>
          <w:b w:val="0"/>
          <w:bCs w:val="0"/>
          <w:kern w:val="2"/>
          <w:sz w:val="24"/>
          <w:szCs w:val="24"/>
          <w:u w:val="none"/>
          <w:lang w:val="en-US" w:eastAsia="zh-CN" w:bidi="ar-SA"/>
        </w:rPr>
        <w:t>保修年限：我公司郑重承诺本次投标活动中，所有投标货物质保期限均为合同生效后1年。</w:t>
      </w:r>
      <w:r>
        <w:rPr>
          <w:rFonts w:hint="eastAsia" w:cs="宋体"/>
          <w:b w:val="0"/>
          <w:bCs w:val="0"/>
          <w:kern w:val="2"/>
          <w:sz w:val="24"/>
          <w:szCs w:val="24"/>
          <w:u w:val="none"/>
          <w:lang w:val="en-US" w:eastAsia="zh-CN" w:bidi="ar-SA"/>
        </w:rPr>
        <w:t>在保修期内如设备出现故障问题，我公司免费为业主提供新的产品使用，直至设备修缮完成。并且承诺4小时内新的设备到达指定地点。24小时内保证解决问题。不收取任何费用。保养设备免费。保修期内，同一质量问题连续两次维修仍无法正常使用，我公司承诺严格更换同品牌、同型号的全新产品，超过保修期发生故障，用户可以自行选择维修单位，如委托给我公司，我公司不会借故推诿，并且维修费保证不会超过市场平均价格。</w:t>
      </w:r>
    </w:p>
    <w:p>
      <w:pPr>
        <w:numPr>
          <w:ilvl w:val="0"/>
          <w:numId w:val="1"/>
        </w:numPr>
        <w:ind w:firstLine="480" w:firstLineChars="200"/>
        <w:jc w:val="both"/>
        <w:rPr>
          <w:rFonts w:hint="eastAsia"/>
          <w:sz w:val="24"/>
          <w:szCs w:val="24"/>
          <w:lang w:val="en-US" w:eastAsia="zh-CN"/>
        </w:rPr>
      </w:pPr>
      <w:r>
        <w:rPr>
          <w:rFonts w:hint="eastAsia"/>
          <w:sz w:val="24"/>
          <w:szCs w:val="24"/>
          <w:lang w:val="en-US" w:eastAsia="zh-CN"/>
        </w:rPr>
        <w:t>保修期外：公司承诺所投设备如在保修期外损坏，公司均不收取人工费，服务费，并所更换零件价格按进价结算。软件免费升级维护。保养设备只收取材料费，材料费按照进价结算。</w:t>
      </w:r>
    </w:p>
    <w:p>
      <w:pPr>
        <w:numPr>
          <w:ilvl w:val="0"/>
          <w:numId w:val="1"/>
        </w:numPr>
        <w:ind w:firstLine="480" w:firstLineChars="200"/>
        <w:jc w:val="both"/>
        <w:rPr>
          <w:rFonts w:hint="eastAsia" w:ascii="宋体" w:hAnsi="宋体" w:eastAsia="宋体" w:cs="宋体"/>
          <w:b w:val="0"/>
          <w:bCs w:val="0"/>
          <w:kern w:val="2"/>
          <w:sz w:val="24"/>
          <w:szCs w:val="24"/>
          <w:u w:val="none"/>
          <w:lang w:val="en-US" w:eastAsia="zh-CN" w:bidi="ar-SA"/>
        </w:rPr>
      </w:pPr>
      <w:r>
        <w:rPr>
          <w:rFonts w:hint="eastAsia" w:ascii="宋体" w:hAnsi="宋体" w:eastAsia="宋体" w:cs="宋体"/>
          <w:b w:val="0"/>
          <w:bCs w:val="0"/>
          <w:kern w:val="2"/>
          <w:sz w:val="24"/>
          <w:szCs w:val="24"/>
          <w:u w:val="none"/>
          <w:lang w:val="en-US" w:eastAsia="zh-CN" w:bidi="ar-SA"/>
        </w:rPr>
        <w:t>安装调试：免费送货上门，免费进行安装调试直至验收合格，免费培训操作人员。</w:t>
      </w:r>
    </w:p>
    <w:p>
      <w:pPr>
        <w:numPr>
          <w:ilvl w:val="0"/>
          <w:numId w:val="1"/>
        </w:numPr>
        <w:ind w:firstLine="480" w:firstLineChars="200"/>
        <w:jc w:val="both"/>
        <w:rPr>
          <w:rFonts w:hint="eastAsia" w:ascii="宋体" w:hAnsi="宋体" w:eastAsia="宋体" w:cs="宋体"/>
          <w:b w:val="0"/>
          <w:bCs w:val="0"/>
          <w:kern w:val="2"/>
          <w:sz w:val="24"/>
          <w:szCs w:val="24"/>
          <w:u w:val="none"/>
          <w:lang w:val="en-US" w:eastAsia="zh-CN" w:bidi="ar-SA"/>
        </w:rPr>
      </w:pPr>
      <w:r>
        <w:rPr>
          <w:rFonts w:hint="eastAsia" w:ascii="宋体" w:hAnsi="宋体" w:eastAsia="宋体" w:cs="宋体"/>
          <w:b w:val="0"/>
          <w:bCs w:val="0"/>
          <w:kern w:val="2"/>
          <w:sz w:val="24"/>
          <w:szCs w:val="24"/>
          <w:u w:val="none"/>
          <w:lang w:val="en-US" w:eastAsia="zh-CN" w:bidi="ar-SA"/>
        </w:rPr>
        <w:t>故障相应：提供7*24小时热线服务和长期的技术支持及跟踪服务。软件维护响应时间：工作时间（8:30-18:00节假日除外）内为2小时内故障响应，8小时内修复。若主要设备的故障在24小时内仍未处理完毕，免费提供相同档次的货物给采购人临时使用或采取应急措施解决。定期派采购人的货物进行必要的保养维护。</w:t>
      </w:r>
    </w:p>
    <w:p>
      <w:pPr>
        <w:numPr>
          <w:ilvl w:val="0"/>
          <w:numId w:val="1"/>
        </w:numPr>
        <w:ind w:firstLine="480" w:firstLineChars="200"/>
        <w:jc w:val="both"/>
        <w:rPr>
          <w:rFonts w:hint="eastAsia" w:ascii="宋体" w:hAnsi="宋体" w:eastAsia="宋体" w:cs="宋体"/>
          <w:b w:val="0"/>
          <w:bCs w:val="0"/>
          <w:kern w:val="2"/>
          <w:sz w:val="24"/>
          <w:szCs w:val="24"/>
          <w:u w:val="none"/>
          <w:lang w:val="en-US" w:eastAsia="zh-CN" w:bidi="ar-SA"/>
        </w:rPr>
      </w:pPr>
      <w:r>
        <w:rPr>
          <w:rFonts w:hint="eastAsia" w:ascii="宋体" w:hAnsi="宋体" w:eastAsia="宋体" w:cs="宋体"/>
          <w:b w:val="0"/>
          <w:bCs w:val="0"/>
          <w:kern w:val="2"/>
          <w:sz w:val="24"/>
          <w:szCs w:val="24"/>
          <w:u w:val="none"/>
          <w:lang w:val="en-US" w:eastAsia="zh-CN" w:bidi="ar-SA"/>
        </w:rPr>
        <w:t>定期回访：派出专业人员进行定期的巡检维护（至少每年4次），检查设备的工作情况，包括软件的升级维护，并根据检测情况对设备进行调整和维修，对设备参数进行合理配置调整，使系统正常工作。认真了解业务人员的意见，提出设备更换、系统升级等建设性方案。所有的工作都记录在案，并向用户提交巡检报告。</w:t>
      </w:r>
    </w:p>
    <w:p>
      <w:pPr>
        <w:numPr>
          <w:ilvl w:val="0"/>
          <w:numId w:val="1"/>
        </w:numPr>
        <w:ind w:firstLine="480" w:firstLineChars="200"/>
        <w:jc w:val="both"/>
        <w:rPr>
          <w:rFonts w:hint="eastAsia" w:ascii="宋体" w:hAnsi="宋体" w:eastAsia="宋体" w:cs="宋体"/>
          <w:b w:val="0"/>
          <w:bCs w:val="0"/>
          <w:kern w:val="2"/>
          <w:sz w:val="24"/>
          <w:szCs w:val="24"/>
          <w:u w:val="none"/>
          <w:lang w:val="en-US" w:eastAsia="zh-CN" w:bidi="ar-SA"/>
        </w:rPr>
      </w:pPr>
      <w:r>
        <w:rPr>
          <w:rFonts w:hint="eastAsia" w:ascii="宋体" w:hAnsi="宋体" w:eastAsia="宋体" w:cs="宋体"/>
          <w:b w:val="0"/>
          <w:bCs w:val="0"/>
          <w:kern w:val="2"/>
          <w:sz w:val="24"/>
          <w:szCs w:val="24"/>
          <w:u w:val="none"/>
          <w:lang w:val="en-US" w:eastAsia="zh-CN" w:bidi="ar-SA"/>
        </w:rPr>
        <w:t xml:space="preserve">电话支持：为了更好的为用户提供更加完善的服务管理体系，我们建立了专线电话技术支持服务，可为用户提供全年365天，每天24小时的客服热线：0371-86015000；地址：郑州市金水区茂花路6号 ；联系人：唐阳忠 </w:t>
      </w:r>
    </w:p>
    <w:p>
      <w:pPr>
        <w:numPr>
          <w:ilvl w:val="0"/>
          <w:numId w:val="1"/>
        </w:numPr>
        <w:ind w:firstLine="480" w:firstLineChars="200"/>
        <w:jc w:val="both"/>
        <w:rPr>
          <w:rFonts w:hint="eastAsia" w:ascii="宋体" w:hAnsi="宋体" w:eastAsia="宋体" w:cs="宋体"/>
          <w:b w:val="0"/>
          <w:bCs w:val="0"/>
          <w:kern w:val="2"/>
          <w:sz w:val="24"/>
          <w:szCs w:val="24"/>
          <w:u w:val="none"/>
          <w:lang w:val="en-US" w:eastAsia="zh-CN" w:bidi="ar-SA"/>
        </w:rPr>
      </w:pPr>
      <w:r>
        <w:rPr>
          <w:rFonts w:hint="eastAsia" w:ascii="宋体" w:hAnsi="宋体" w:eastAsia="宋体" w:cs="宋体"/>
          <w:b w:val="0"/>
          <w:bCs w:val="0"/>
          <w:kern w:val="2"/>
          <w:sz w:val="24"/>
          <w:szCs w:val="24"/>
          <w:u w:val="none"/>
          <w:lang w:val="en-US" w:eastAsia="zh-CN" w:bidi="ar-SA"/>
        </w:rPr>
        <w:t>现场服务：我们有一批训练有素的技术人员通过维护服务网络为用户提供现场服务。</w:t>
      </w:r>
    </w:p>
    <w:p>
      <w:pPr>
        <w:numPr>
          <w:ilvl w:val="0"/>
          <w:numId w:val="1"/>
        </w:numPr>
        <w:ind w:firstLine="480" w:firstLineChars="200"/>
        <w:jc w:val="both"/>
        <w:rPr>
          <w:rFonts w:hint="eastAsia" w:ascii="宋体" w:hAnsi="宋体" w:eastAsia="宋体" w:cs="宋体"/>
          <w:b w:val="0"/>
          <w:bCs w:val="0"/>
          <w:kern w:val="2"/>
          <w:sz w:val="24"/>
          <w:szCs w:val="24"/>
          <w:u w:val="none"/>
          <w:lang w:val="en-US" w:eastAsia="zh-CN" w:bidi="ar-SA"/>
        </w:rPr>
      </w:pPr>
      <w:r>
        <w:rPr>
          <w:rFonts w:hint="eastAsia" w:ascii="宋体" w:hAnsi="宋体" w:eastAsia="宋体" w:cs="宋体"/>
          <w:b w:val="0"/>
          <w:bCs w:val="0"/>
          <w:kern w:val="2"/>
          <w:sz w:val="24"/>
          <w:szCs w:val="24"/>
          <w:u w:val="none"/>
          <w:lang w:val="en-US" w:eastAsia="zh-CN" w:bidi="ar-SA"/>
        </w:rPr>
        <w:t>技术培训：在产品安装现场的培训：现场集中培训不少于2个工作日，培训人数有采购方决定。本公司有完整的设备使用和技术培训、维护培训等内容的计划。保证操作者完全熟悉软件的全部性能，并提供设备原版的维修手册。</w:t>
      </w:r>
      <w:r>
        <w:rPr>
          <w:rFonts w:hint="eastAsia" w:cs="宋体"/>
          <w:b w:val="0"/>
          <w:bCs w:val="0"/>
          <w:kern w:val="2"/>
          <w:sz w:val="24"/>
          <w:szCs w:val="24"/>
          <w:u w:val="none"/>
          <w:lang w:val="en-US" w:eastAsia="zh-CN" w:bidi="ar-SA"/>
        </w:rPr>
        <w:t>并承诺每年组织不低于5次培训。</w:t>
      </w:r>
    </w:p>
    <w:p>
      <w:pPr>
        <w:pStyle w:val="3"/>
        <w:numPr>
          <w:ilvl w:val="0"/>
          <w:numId w:val="1"/>
        </w:numPr>
        <w:ind w:left="0" w:leftChars="0" w:firstLine="480" w:firstLineChars="200"/>
        <w:rPr>
          <w:rFonts w:hint="eastAsia" w:ascii="宋体" w:hAnsi="宋体" w:eastAsia="宋体" w:cs="宋体"/>
          <w:b w:val="0"/>
          <w:bCs w:val="0"/>
          <w:kern w:val="2"/>
          <w:sz w:val="24"/>
          <w:szCs w:val="24"/>
          <w:u w:val="none"/>
          <w:lang w:val="en-US" w:eastAsia="zh-CN" w:bidi="ar-SA"/>
        </w:rPr>
      </w:pPr>
      <w:r>
        <w:rPr>
          <w:rFonts w:hint="eastAsia" w:ascii="宋体" w:hAnsi="宋体" w:eastAsia="宋体" w:cs="宋体"/>
          <w:b w:val="0"/>
          <w:bCs w:val="0"/>
          <w:kern w:val="2"/>
          <w:sz w:val="24"/>
          <w:szCs w:val="24"/>
          <w:u w:val="none"/>
          <w:lang w:val="en-US" w:eastAsia="zh-CN" w:bidi="ar-SA"/>
        </w:rPr>
        <w:t>质量保证：作为设备供应商，我公司对本次投标所提供的产品均为厂家原厂原包装，符合同家 质量认证和 质量认证体系，并提供产品技术资料(包含安装说明书，产品装箱目录、产品口中文使用说明书、合格证及保修凭证等。</w:t>
      </w:r>
    </w:p>
    <w:p>
      <w:pPr>
        <w:pStyle w:val="3"/>
        <w:numPr>
          <w:ilvl w:val="0"/>
          <w:numId w:val="1"/>
        </w:numPr>
        <w:ind w:left="0" w:leftChars="0" w:firstLine="480" w:firstLineChars="200"/>
        <w:rPr>
          <w:rFonts w:hint="eastAsia" w:ascii="宋体" w:hAnsi="宋体" w:eastAsia="宋体" w:cs="宋体"/>
          <w:b w:val="0"/>
          <w:bCs w:val="0"/>
          <w:kern w:val="2"/>
          <w:sz w:val="24"/>
          <w:szCs w:val="24"/>
          <w:u w:val="none"/>
          <w:lang w:val="en-US" w:eastAsia="zh-CN" w:bidi="ar-SA"/>
        </w:rPr>
      </w:pPr>
      <w:r>
        <w:rPr>
          <w:rFonts w:hint="eastAsia" w:ascii="宋体" w:hAnsi="宋体" w:eastAsia="宋体" w:cs="宋体"/>
          <w:b w:val="0"/>
          <w:bCs w:val="0"/>
          <w:kern w:val="2"/>
          <w:sz w:val="24"/>
          <w:szCs w:val="24"/>
          <w:u w:val="none"/>
          <w:lang w:val="en-US" w:eastAsia="zh-CN" w:bidi="ar-SA"/>
        </w:rPr>
        <w:t>优惠条件：我公司承诺中标后免费为</w:t>
      </w:r>
      <w:r>
        <w:rPr>
          <w:rFonts w:hint="eastAsia" w:cs="宋体"/>
          <w:b w:val="0"/>
          <w:bCs w:val="0"/>
          <w:kern w:val="2"/>
          <w:sz w:val="24"/>
          <w:szCs w:val="24"/>
          <w:u w:val="none"/>
          <w:lang w:val="en-US" w:eastAsia="zh-CN" w:bidi="ar-SA"/>
        </w:rPr>
        <w:t>河南省禹州市职业中等专业学校</w:t>
      </w:r>
      <w:r>
        <w:rPr>
          <w:rFonts w:hint="eastAsia" w:ascii="宋体" w:hAnsi="宋体" w:eastAsia="宋体" w:cs="宋体"/>
          <w:b w:val="0"/>
          <w:bCs w:val="0"/>
          <w:kern w:val="2"/>
          <w:sz w:val="24"/>
          <w:szCs w:val="24"/>
          <w:u w:val="none"/>
          <w:lang w:val="en-US" w:eastAsia="zh-CN" w:bidi="ar-SA"/>
        </w:rPr>
        <w:t>提供20件玻璃水，</w:t>
      </w:r>
      <w:r>
        <w:rPr>
          <w:rFonts w:hint="eastAsia" w:hAnsi="宋体" w:eastAsia="宋体" w:cs="宋体"/>
          <w:b w:val="0"/>
          <w:bCs w:val="0"/>
          <w:kern w:val="2"/>
          <w:sz w:val="24"/>
          <w:szCs w:val="24"/>
          <w:u w:val="none"/>
          <w:lang w:val="en-US" w:eastAsia="zh-CN" w:bidi="ar-SA"/>
        </w:rPr>
        <w:t>2</w:t>
      </w:r>
      <w:r>
        <w:rPr>
          <w:rFonts w:hint="eastAsia" w:ascii="宋体" w:hAnsi="宋体" w:eastAsia="宋体" w:cs="宋体"/>
          <w:b w:val="0"/>
          <w:bCs w:val="0"/>
          <w:kern w:val="2"/>
          <w:sz w:val="24"/>
          <w:szCs w:val="24"/>
          <w:u w:val="none"/>
          <w:lang w:val="en-US" w:eastAsia="zh-CN" w:bidi="ar-SA"/>
        </w:rPr>
        <w:t>件电动门窗还原剂 ，空气滤芯</w:t>
      </w:r>
      <w:r>
        <w:rPr>
          <w:rFonts w:hint="eastAsia" w:hAnsi="宋体" w:eastAsia="宋体" w:cs="宋体"/>
          <w:b w:val="0"/>
          <w:bCs w:val="0"/>
          <w:kern w:val="2"/>
          <w:sz w:val="24"/>
          <w:szCs w:val="24"/>
          <w:u w:val="none"/>
          <w:lang w:val="en-US" w:eastAsia="zh-CN" w:bidi="ar-SA"/>
        </w:rPr>
        <w:t>20</w:t>
      </w:r>
      <w:r>
        <w:rPr>
          <w:rFonts w:hint="eastAsia" w:ascii="宋体" w:hAnsi="宋体" w:eastAsia="宋体" w:cs="宋体"/>
          <w:b w:val="0"/>
          <w:bCs w:val="0"/>
          <w:kern w:val="2"/>
          <w:sz w:val="24"/>
          <w:szCs w:val="24"/>
          <w:u w:val="none"/>
          <w:lang w:val="en-US" w:eastAsia="zh-CN" w:bidi="ar-SA"/>
        </w:rPr>
        <w:t>个(车型不限）空调滤芯</w:t>
      </w:r>
      <w:r>
        <w:rPr>
          <w:rFonts w:hint="eastAsia" w:hAnsi="宋体" w:eastAsia="宋体" w:cs="宋体"/>
          <w:b w:val="0"/>
          <w:bCs w:val="0"/>
          <w:kern w:val="2"/>
          <w:sz w:val="24"/>
          <w:szCs w:val="24"/>
          <w:u w:val="none"/>
          <w:lang w:val="en-US" w:eastAsia="zh-CN" w:bidi="ar-SA"/>
        </w:rPr>
        <w:t>20</w:t>
      </w:r>
      <w:r>
        <w:rPr>
          <w:rFonts w:hint="eastAsia" w:ascii="宋体" w:hAnsi="宋体" w:eastAsia="宋体" w:cs="宋体"/>
          <w:b w:val="0"/>
          <w:bCs w:val="0"/>
          <w:kern w:val="2"/>
          <w:sz w:val="24"/>
          <w:szCs w:val="24"/>
          <w:u w:val="none"/>
          <w:lang w:val="en-US" w:eastAsia="zh-CN" w:bidi="ar-SA"/>
        </w:rPr>
        <w:t>个（车型不限）.</w:t>
      </w:r>
    </w:p>
    <w:p>
      <w:pPr>
        <w:pStyle w:val="3"/>
        <w:numPr>
          <w:ilvl w:val="0"/>
          <w:numId w:val="1"/>
        </w:numPr>
        <w:ind w:left="0" w:leftChars="0" w:firstLine="480" w:firstLineChars="200"/>
        <w:rPr>
          <w:rFonts w:hint="eastAsia" w:ascii="宋体" w:hAnsi="宋体" w:eastAsia="宋体" w:cs="宋体"/>
          <w:b w:val="0"/>
          <w:bCs w:val="0"/>
          <w:kern w:val="2"/>
          <w:sz w:val="24"/>
          <w:szCs w:val="24"/>
          <w:u w:val="none"/>
          <w:lang w:val="en-US" w:eastAsia="zh-CN" w:bidi="ar-SA"/>
        </w:rPr>
      </w:pPr>
      <w:r>
        <w:rPr>
          <w:rFonts w:hint="eastAsia" w:cs="宋体"/>
          <w:b w:val="0"/>
          <w:bCs w:val="0"/>
          <w:kern w:val="2"/>
          <w:sz w:val="24"/>
          <w:szCs w:val="24"/>
          <w:u w:val="none"/>
          <w:lang w:val="en-US" w:eastAsia="zh-CN" w:bidi="ar-SA"/>
        </w:rPr>
        <w:t>维修服务网点具体服务人员</w:t>
      </w:r>
    </w:p>
    <w:tbl>
      <w:tblPr>
        <w:tblStyle w:val="5"/>
        <w:tblW w:w="9055" w:type="dxa"/>
        <w:jc w:val="center"/>
        <w:tblInd w:w="10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2130"/>
        <w:gridCol w:w="2131"/>
        <w:gridCol w:w="3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1084" w:type="dxa"/>
            <w:noWrap w:val="0"/>
            <w:vAlign w:val="center"/>
          </w:tcPr>
          <w:p>
            <w:pPr>
              <w:jc w:val="center"/>
              <w:rPr>
                <w:rFonts w:hint="eastAsia"/>
                <w:b w:val="0"/>
                <w:bCs w:val="0"/>
                <w:sz w:val="24"/>
                <w:szCs w:val="24"/>
                <w:vertAlign w:val="baseline"/>
                <w:lang w:eastAsia="zh-CN"/>
              </w:rPr>
            </w:pPr>
            <w:r>
              <w:rPr>
                <w:rFonts w:hint="eastAsia"/>
                <w:b w:val="0"/>
                <w:bCs w:val="0"/>
                <w:sz w:val="24"/>
                <w:szCs w:val="24"/>
                <w:vertAlign w:val="baseline"/>
                <w:lang w:eastAsia="zh-CN"/>
              </w:rPr>
              <w:t>姓名</w:t>
            </w:r>
          </w:p>
        </w:tc>
        <w:tc>
          <w:tcPr>
            <w:tcW w:w="2130" w:type="dxa"/>
            <w:noWrap w:val="0"/>
            <w:vAlign w:val="center"/>
          </w:tcPr>
          <w:p>
            <w:pPr>
              <w:jc w:val="center"/>
              <w:rPr>
                <w:rFonts w:hint="eastAsia"/>
                <w:b w:val="0"/>
                <w:bCs w:val="0"/>
                <w:sz w:val="24"/>
                <w:szCs w:val="24"/>
                <w:vertAlign w:val="baseline"/>
                <w:lang w:eastAsia="zh-CN"/>
              </w:rPr>
            </w:pPr>
            <w:r>
              <w:rPr>
                <w:rFonts w:hint="eastAsia"/>
                <w:b w:val="0"/>
                <w:bCs w:val="0"/>
                <w:sz w:val="24"/>
                <w:szCs w:val="24"/>
                <w:vertAlign w:val="baseline"/>
                <w:lang w:eastAsia="zh-CN"/>
              </w:rPr>
              <w:t>部门</w:t>
            </w:r>
            <w:r>
              <w:rPr>
                <w:rFonts w:hint="eastAsia"/>
                <w:b w:val="0"/>
                <w:bCs w:val="0"/>
                <w:sz w:val="24"/>
                <w:szCs w:val="24"/>
                <w:vertAlign w:val="baseline"/>
                <w:lang w:val="en-US" w:eastAsia="zh-CN"/>
              </w:rPr>
              <w:t>/职务</w:t>
            </w:r>
          </w:p>
        </w:tc>
        <w:tc>
          <w:tcPr>
            <w:tcW w:w="2131" w:type="dxa"/>
            <w:noWrap w:val="0"/>
            <w:vAlign w:val="center"/>
          </w:tcPr>
          <w:p>
            <w:pPr>
              <w:jc w:val="center"/>
              <w:rPr>
                <w:rFonts w:hint="eastAsia"/>
                <w:b w:val="0"/>
                <w:bCs w:val="0"/>
                <w:sz w:val="24"/>
                <w:szCs w:val="24"/>
                <w:vertAlign w:val="baseline"/>
                <w:lang w:eastAsia="zh-CN"/>
              </w:rPr>
            </w:pPr>
            <w:r>
              <w:rPr>
                <w:rFonts w:hint="eastAsia"/>
                <w:b w:val="0"/>
                <w:bCs w:val="0"/>
                <w:sz w:val="24"/>
                <w:szCs w:val="24"/>
                <w:vertAlign w:val="baseline"/>
                <w:lang w:eastAsia="zh-CN"/>
              </w:rPr>
              <w:t>联系方式</w:t>
            </w:r>
          </w:p>
        </w:tc>
        <w:tc>
          <w:tcPr>
            <w:tcW w:w="3710" w:type="dxa"/>
            <w:noWrap w:val="0"/>
            <w:vAlign w:val="center"/>
          </w:tcPr>
          <w:p>
            <w:pPr>
              <w:jc w:val="center"/>
              <w:rPr>
                <w:rFonts w:hint="eastAsia"/>
                <w:b w:val="0"/>
                <w:bCs w:val="0"/>
                <w:sz w:val="24"/>
                <w:szCs w:val="24"/>
                <w:vertAlign w:val="baseline"/>
                <w:lang w:eastAsia="zh-CN"/>
              </w:rPr>
            </w:pPr>
            <w:r>
              <w:rPr>
                <w:rFonts w:hint="eastAsia"/>
                <w:b w:val="0"/>
                <w:bCs w:val="0"/>
                <w:sz w:val="24"/>
                <w:szCs w:val="24"/>
                <w:vertAlign w:val="baseline"/>
                <w:lang w:eastAsia="zh-CN"/>
              </w:rPr>
              <w:t>主要工作内容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1084" w:type="dxa"/>
            <w:noWrap w:val="0"/>
            <w:vAlign w:val="center"/>
          </w:tcPr>
          <w:p>
            <w:pPr>
              <w:jc w:val="center"/>
              <w:rPr>
                <w:rFonts w:hint="eastAsia"/>
                <w:b w:val="0"/>
                <w:bCs w:val="0"/>
                <w:sz w:val="24"/>
                <w:szCs w:val="24"/>
                <w:vertAlign w:val="baseline"/>
                <w:lang w:eastAsia="zh-CN"/>
              </w:rPr>
            </w:pPr>
            <w:r>
              <w:rPr>
                <w:rFonts w:hint="eastAsia"/>
                <w:b w:val="0"/>
                <w:bCs w:val="0"/>
                <w:sz w:val="24"/>
                <w:szCs w:val="24"/>
                <w:vertAlign w:val="baseline"/>
                <w:lang w:eastAsia="zh-CN"/>
              </w:rPr>
              <w:t>张涛</w:t>
            </w:r>
          </w:p>
        </w:tc>
        <w:tc>
          <w:tcPr>
            <w:tcW w:w="2130" w:type="dxa"/>
            <w:noWrap w:val="0"/>
            <w:vAlign w:val="center"/>
          </w:tcPr>
          <w:p>
            <w:pPr>
              <w:jc w:val="center"/>
              <w:rPr>
                <w:rFonts w:hint="eastAsia"/>
                <w:b w:val="0"/>
                <w:bCs w:val="0"/>
                <w:sz w:val="24"/>
                <w:szCs w:val="24"/>
                <w:vertAlign w:val="baseline"/>
                <w:lang w:eastAsia="zh-CN"/>
              </w:rPr>
            </w:pPr>
            <w:r>
              <w:rPr>
                <w:rFonts w:hint="eastAsia"/>
                <w:b w:val="0"/>
                <w:bCs w:val="0"/>
                <w:sz w:val="24"/>
                <w:szCs w:val="24"/>
                <w:vertAlign w:val="baseline"/>
                <w:lang w:eastAsia="zh-CN"/>
              </w:rPr>
              <w:t>技术部</w:t>
            </w:r>
          </w:p>
        </w:tc>
        <w:tc>
          <w:tcPr>
            <w:tcW w:w="2131" w:type="dxa"/>
            <w:noWrap w:val="0"/>
            <w:vAlign w:val="center"/>
          </w:tcPr>
          <w:p>
            <w:pPr>
              <w:jc w:val="center"/>
              <w:rPr>
                <w:rFonts w:hint="eastAsia"/>
                <w:b w:val="0"/>
                <w:bCs w:val="0"/>
                <w:sz w:val="24"/>
                <w:szCs w:val="24"/>
                <w:vertAlign w:val="baseline"/>
                <w:lang w:val="en-US" w:eastAsia="zh-CN"/>
              </w:rPr>
            </w:pPr>
            <w:r>
              <w:rPr>
                <w:rFonts w:hint="eastAsia"/>
                <w:b w:val="0"/>
                <w:bCs w:val="0"/>
                <w:sz w:val="24"/>
                <w:szCs w:val="24"/>
                <w:vertAlign w:val="baseline"/>
                <w:lang w:val="en-US" w:eastAsia="zh-CN"/>
              </w:rPr>
              <w:t>18695823544</w:t>
            </w:r>
          </w:p>
        </w:tc>
        <w:tc>
          <w:tcPr>
            <w:tcW w:w="3710" w:type="dxa"/>
            <w:noWrap w:val="0"/>
            <w:vAlign w:val="top"/>
          </w:tcPr>
          <w:p>
            <w:pPr>
              <w:jc w:val="both"/>
              <w:rPr>
                <w:rFonts w:hint="eastAsia"/>
                <w:b w:val="0"/>
                <w:bCs w:val="0"/>
                <w:sz w:val="24"/>
                <w:szCs w:val="24"/>
                <w:vertAlign w:val="baseline"/>
                <w:lang w:eastAsia="zh-CN"/>
              </w:rPr>
            </w:pPr>
            <w:r>
              <w:rPr>
                <w:rFonts w:hint="eastAsia"/>
                <w:b w:val="0"/>
                <w:bCs w:val="0"/>
                <w:sz w:val="24"/>
                <w:szCs w:val="24"/>
                <w:vertAlign w:val="baseline"/>
                <w:lang w:eastAsia="zh-CN"/>
              </w:rPr>
              <w:t>负责设备的安装调试及后期的培训和维护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84" w:type="dxa"/>
            <w:noWrap w:val="0"/>
            <w:vAlign w:val="center"/>
          </w:tcPr>
          <w:p>
            <w:pPr>
              <w:jc w:val="center"/>
              <w:rPr>
                <w:rFonts w:hint="eastAsia"/>
                <w:b w:val="0"/>
                <w:bCs w:val="0"/>
                <w:sz w:val="24"/>
                <w:szCs w:val="24"/>
                <w:vertAlign w:val="baseline"/>
                <w:lang w:eastAsia="zh-CN"/>
              </w:rPr>
            </w:pPr>
            <w:r>
              <w:rPr>
                <w:rFonts w:hint="eastAsia"/>
                <w:b w:val="0"/>
                <w:bCs w:val="0"/>
                <w:sz w:val="24"/>
                <w:szCs w:val="24"/>
                <w:vertAlign w:val="baseline"/>
                <w:lang w:eastAsia="zh-CN"/>
              </w:rPr>
              <w:t>齐深华</w:t>
            </w:r>
          </w:p>
        </w:tc>
        <w:tc>
          <w:tcPr>
            <w:tcW w:w="2130" w:type="dxa"/>
            <w:noWrap w:val="0"/>
            <w:vAlign w:val="center"/>
          </w:tcPr>
          <w:p>
            <w:pPr>
              <w:jc w:val="center"/>
              <w:rPr>
                <w:rFonts w:hint="eastAsia"/>
                <w:b w:val="0"/>
                <w:bCs w:val="0"/>
                <w:sz w:val="24"/>
                <w:szCs w:val="24"/>
                <w:vertAlign w:val="baseline"/>
                <w:lang w:eastAsia="zh-CN"/>
              </w:rPr>
            </w:pPr>
            <w:r>
              <w:rPr>
                <w:rFonts w:hint="eastAsia"/>
                <w:b w:val="0"/>
                <w:bCs w:val="0"/>
                <w:sz w:val="24"/>
                <w:szCs w:val="24"/>
                <w:vertAlign w:val="baseline"/>
                <w:lang w:eastAsia="zh-CN"/>
              </w:rPr>
              <w:t>售后服务部</w:t>
            </w:r>
          </w:p>
        </w:tc>
        <w:tc>
          <w:tcPr>
            <w:tcW w:w="2131" w:type="dxa"/>
            <w:noWrap w:val="0"/>
            <w:vAlign w:val="center"/>
          </w:tcPr>
          <w:p>
            <w:p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17738265353</w:t>
            </w:r>
          </w:p>
        </w:tc>
        <w:tc>
          <w:tcPr>
            <w:tcW w:w="3710" w:type="dxa"/>
            <w:noWrap w:val="0"/>
            <w:vAlign w:val="top"/>
          </w:tcPr>
          <w:p>
            <w:pPr>
              <w:jc w:val="both"/>
              <w:rPr>
                <w:rFonts w:hint="default"/>
                <w:b w:val="0"/>
                <w:bCs w:val="0"/>
                <w:sz w:val="24"/>
                <w:szCs w:val="24"/>
                <w:vertAlign w:val="baseline"/>
                <w:lang w:val="en-US" w:eastAsia="zh-CN"/>
              </w:rPr>
            </w:pPr>
            <w:r>
              <w:rPr>
                <w:rFonts w:hint="eastAsia"/>
                <w:b w:val="0"/>
                <w:bCs w:val="0"/>
                <w:sz w:val="24"/>
                <w:szCs w:val="24"/>
                <w:vertAlign w:val="baseline"/>
                <w:lang w:eastAsia="zh-CN"/>
              </w:rPr>
              <w:t>负责定期上门对客户设备保养，记录，回访。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 w:hRule="atLeast"/>
          <w:jc w:val="center"/>
        </w:trPr>
        <w:tc>
          <w:tcPr>
            <w:tcW w:w="1084" w:type="dxa"/>
            <w:noWrap w:val="0"/>
            <w:vAlign w:val="center"/>
          </w:tcPr>
          <w:p>
            <w:pPr>
              <w:jc w:val="center"/>
              <w:rPr>
                <w:rFonts w:hint="eastAsia"/>
                <w:b w:val="0"/>
                <w:bCs w:val="0"/>
                <w:sz w:val="24"/>
                <w:szCs w:val="24"/>
                <w:vertAlign w:val="baseline"/>
                <w:lang w:eastAsia="zh-CN"/>
              </w:rPr>
            </w:pPr>
            <w:r>
              <w:rPr>
                <w:rFonts w:hint="eastAsia"/>
                <w:b w:val="0"/>
                <w:bCs w:val="0"/>
                <w:sz w:val="24"/>
                <w:szCs w:val="24"/>
                <w:vertAlign w:val="baseline"/>
                <w:lang w:eastAsia="zh-CN"/>
              </w:rPr>
              <w:t>候守印</w:t>
            </w:r>
          </w:p>
        </w:tc>
        <w:tc>
          <w:tcPr>
            <w:tcW w:w="2130" w:type="dxa"/>
            <w:noWrap w:val="0"/>
            <w:vAlign w:val="center"/>
          </w:tcPr>
          <w:p>
            <w:pPr>
              <w:jc w:val="center"/>
              <w:rPr>
                <w:rFonts w:hint="eastAsia"/>
                <w:b w:val="0"/>
                <w:bCs w:val="0"/>
                <w:sz w:val="24"/>
                <w:szCs w:val="24"/>
                <w:vertAlign w:val="baseline"/>
                <w:lang w:eastAsia="zh-CN"/>
              </w:rPr>
            </w:pPr>
            <w:r>
              <w:rPr>
                <w:rFonts w:hint="eastAsia"/>
                <w:b w:val="0"/>
                <w:bCs w:val="0"/>
                <w:sz w:val="24"/>
                <w:szCs w:val="24"/>
                <w:vertAlign w:val="baseline"/>
                <w:lang w:eastAsia="zh-CN"/>
              </w:rPr>
              <w:t>客服部</w:t>
            </w:r>
          </w:p>
        </w:tc>
        <w:tc>
          <w:tcPr>
            <w:tcW w:w="2131" w:type="dxa"/>
            <w:noWrap w:val="0"/>
            <w:vAlign w:val="center"/>
          </w:tcPr>
          <w:p>
            <w:pPr>
              <w:jc w:val="center"/>
              <w:rPr>
                <w:rFonts w:hint="default"/>
                <w:b w:val="0"/>
                <w:bCs w:val="0"/>
                <w:sz w:val="24"/>
                <w:szCs w:val="24"/>
                <w:vertAlign w:val="baseline"/>
                <w:lang w:val="en-US" w:eastAsia="zh-CN"/>
              </w:rPr>
            </w:pPr>
            <w:r>
              <w:rPr>
                <w:rFonts w:hint="eastAsia"/>
                <w:b w:val="0"/>
                <w:bCs w:val="0"/>
                <w:sz w:val="24"/>
                <w:szCs w:val="24"/>
                <w:vertAlign w:val="baseline"/>
                <w:lang w:val="en-US" w:eastAsia="zh-CN"/>
              </w:rPr>
              <w:t>18530030612</w:t>
            </w:r>
          </w:p>
        </w:tc>
        <w:tc>
          <w:tcPr>
            <w:tcW w:w="3710" w:type="dxa"/>
            <w:noWrap w:val="0"/>
            <w:vAlign w:val="top"/>
          </w:tcPr>
          <w:p>
            <w:pPr>
              <w:jc w:val="both"/>
              <w:rPr>
                <w:rFonts w:hint="eastAsia"/>
                <w:b w:val="0"/>
                <w:bCs w:val="0"/>
                <w:sz w:val="24"/>
                <w:szCs w:val="24"/>
                <w:vertAlign w:val="baseline"/>
                <w:lang w:eastAsia="zh-CN"/>
              </w:rPr>
            </w:pPr>
            <w:r>
              <w:rPr>
                <w:rFonts w:hint="eastAsia"/>
                <w:b w:val="0"/>
                <w:bCs w:val="0"/>
                <w:sz w:val="24"/>
                <w:szCs w:val="24"/>
                <w:vertAlign w:val="baseline"/>
                <w:lang w:eastAsia="zh-CN"/>
              </w:rPr>
              <w:t>负责客户电话报修接待工作。</w:t>
            </w:r>
          </w:p>
        </w:tc>
      </w:tr>
    </w:tbl>
    <w:p>
      <w:pPr>
        <w:numPr>
          <w:ilvl w:val="0"/>
          <w:numId w:val="1"/>
        </w:numPr>
        <w:ind w:left="0" w:leftChars="0" w:firstLine="480" w:firstLineChars="200"/>
        <w:jc w:val="both"/>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本项目为交钥匙工程，包括材料、设备、原件的购置配备，设备的安装调试、组织专家和学校负责人的验收，以及与其他施工单位协作产生的费用等均包含在总报价中，采购人无需支付任何额外费用。</w:t>
      </w:r>
    </w:p>
    <w:p>
      <w:pPr>
        <w:pStyle w:val="3"/>
        <w:numPr>
          <w:ilvl w:val="0"/>
          <w:numId w:val="1"/>
        </w:numPr>
        <w:spacing w:beforeLines="0" w:afterLines="0"/>
        <w:ind w:firstLine="480" w:firstLineChars="200"/>
        <w:rPr>
          <w:rFonts w:hint="eastAsia"/>
          <w:kern w:val="2"/>
          <w:sz w:val="24"/>
          <w:lang w:val="en-US"/>
        </w:rPr>
      </w:pPr>
      <w:r>
        <w:rPr>
          <w:rFonts w:hint="eastAsia"/>
          <w:kern w:val="2"/>
          <w:sz w:val="24"/>
          <w:lang w:val="en-US"/>
        </w:rPr>
        <w:t>具体服务人员</w:t>
      </w:r>
      <w:r>
        <w:rPr>
          <w:rFonts w:hint="eastAsia"/>
          <w:kern w:val="2"/>
          <w:sz w:val="24"/>
          <w:lang w:val="en-US" w:eastAsia="zh-CN"/>
        </w:rPr>
        <w:t>履行合同所</w:t>
      </w:r>
      <w:r>
        <w:rPr>
          <w:rFonts w:hint="eastAsia"/>
          <w:kern w:val="2"/>
          <w:sz w:val="24"/>
          <w:highlight w:val="none"/>
          <w:lang w:val="en-US" w:eastAsia="zh-CN"/>
        </w:rPr>
        <w:t>必须的</w:t>
      </w:r>
      <w:r>
        <w:rPr>
          <w:rFonts w:hint="eastAsia"/>
          <w:kern w:val="2"/>
          <w:sz w:val="24"/>
          <w:lang w:val="en-US" w:eastAsia="zh-CN"/>
        </w:rPr>
        <w:t>设备和专业技术能力</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7187555"/>
    <w:multiLevelType w:val="multilevel"/>
    <w:tmpl w:val="C7187555"/>
    <w:lvl w:ilvl="0" w:tentative="0">
      <w:start w:val="1"/>
      <w:numFmt w:val="decimal"/>
      <w:suff w:val="nothing"/>
      <w:lvlText w:val="%1、"/>
      <w:lvlJc w:val="left"/>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E94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spacing w:beforeLines="0" w:afterLines="0"/>
      <w:ind w:left="1080" w:leftChars="500" w:hanging="1080" w:hangingChars="500"/>
    </w:pPr>
    <w:rPr>
      <w:rFonts w:hint="default" w:ascii="Cambria" w:hAnsi="Cambria"/>
      <w:sz w:val="24"/>
    </w:rPr>
  </w:style>
  <w:style w:type="paragraph" w:styleId="3">
    <w:name w:val="Body Text Indent 2"/>
    <w:basedOn w:val="1"/>
    <w:unhideWhenUsed/>
    <w:qFormat/>
    <w:uiPriority w:val="0"/>
    <w:pPr>
      <w:spacing w:beforeLines="0" w:afterLines="0" w:line="360" w:lineRule="auto"/>
      <w:ind w:left="1140"/>
    </w:pPr>
    <w:rPr>
      <w:rFonts w:hint="eastAsia"/>
      <w:sz w:val="22"/>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2019-07-10T00:57:09Z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