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BF06E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p>
    <w:p w:rsidR="00BF06E4" w:rsidRDefault="00F33B05" w:rsidP="00F33B0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许昌市环境卫生管理处</w:t>
      </w:r>
      <w:r w:rsidR="00BF06E4">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人力三轮车、分类垃圾桶</w:t>
      </w:r>
      <w:r w:rsidR="00BF06E4">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BF06E4">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207053">
        <w:rPr>
          <w:rFonts w:asciiTheme="majorEastAsia" w:eastAsiaTheme="majorEastAsia" w:hAnsiTheme="majorEastAsia" w:cstheme="majorEastAsia" w:hint="eastAsia"/>
          <w:b/>
          <w:bCs/>
          <w:color w:val="000000"/>
          <w:sz w:val="36"/>
          <w:szCs w:val="36"/>
        </w:rPr>
        <w:t>ZFCG-G2019102</w:t>
      </w:r>
      <w:r>
        <w:rPr>
          <w:rFonts w:asciiTheme="majorEastAsia" w:eastAsiaTheme="majorEastAsia" w:hAnsiTheme="majorEastAsia" w:cstheme="majorEastAsia" w:hint="eastAsia"/>
          <w:b/>
          <w:bCs/>
          <w:color w:val="000000"/>
          <w:sz w:val="36"/>
          <w:szCs w:val="36"/>
        </w:rPr>
        <w:t>号</w:t>
      </w:r>
    </w:p>
    <w:p w:rsidR="00BF06E4" w:rsidRDefault="007F154A" w:rsidP="00BF06E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BF06E4">
        <w:rPr>
          <w:rFonts w:asciiTheme="majorEastAsia" w:eastAsiaTheme="majorEastAsia" w:hAnsiTheme="majorEastAsia" w:cstheme="majorEastAsia" w:hint="eastAsia"/>
          <w:b/>
          <w:bCs/>
          <w:color w:val="000000"/>
          <w:sz w:val="36"/>
          <w:szCs w:val="36"/>
        </w:rPr>
        <w:t>许昌市</w:t>
      </w:r>
      <w:r w:rsidR="00F33B05">
        <w:rPr>
          <w:rFonts w:asciiTheme="majorEastAsia" w:eastAsiaTheme="majorEastAsia" w:hAnsiTheme="majorEastAsia" w:cstheme="majorEastAsia" w:hint="eastAsia"/>
          <w:b/>
          <w:bCs/>
          <w:color w:val="000000"/>
          <w:sz w:val="36"/>
          <w:szCs w:val="36"/>
        </w:rPr>
        <w:t>环境卫生管理处</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207053">
        <w:rPr>
          <w:rFonts w:asciiTheme="majorEastAsia" w:eastAsiaTheme="majorEastAsia" w:hAnsiTheme="majorEastAsia" w:cstheme="majorEastAsia" w:hint="eastAsia"/>
          <w:b/>
          <w:bCs/>
          <w:color w:val="000000"/>
          <w:sz w:val="36"/>
          <w:szCs w:val="36"/>
        </w:rPr>
        <w:t>七月九</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rsidP="000305BF">
      <w:pP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BF06E4">
        <w:rPr>
          <w:rFonts w:hint="eastAsia"/>
          <w:color w:val="000000"/>
          <w:sz w:val="21"/>
          <w:szCs w:val="21"/>
          <w:shd w:val="clear" w:color="auto" w:fill="FFFFFF"/>
        </w:rPr>
        <w:t>许昌市</w:t>
      </w:r>
      <w:r w:rsidR="00F33B05">
        <w:rPr>
          <w:rFonts w:hint="eastAsia"/>
          <w:color w:val="000000"/>
          <w:sz w:val="21"/>
          <w:szCs w:val="21"/>
          <w:shd w:val="clear" w:color="auto" w:fill="FFFFFF"/>
        </w:rPr>
        <w:t>环境卫生管理处</w:t>
      </w:r>
      <w:r>
        <w:rPr>
          <w:rFonts w:hint="eastAsia"/>
          <w:color w:val="000000"/>
          <w:sz w:val="21"/>
          <w:szCs w:val="21"/>
          <w:shd w:val="clear" w:color="auto" w:fill="FFFFFF"/>
        </w:rPr>
        <w:t>的委托，对</w:t>
      </w:r>
      <w:r w:rsidR="00BF06E4">
        <w:rPr>
          <w:rFonts w:hint="eastAsia"/>
          <w:color w:val="000000"/>
          <w:sz w:val="21"/>
          <w:szCs w:val="21"/>
          <w:shd w:val="clear" w:color="auto" w:fill="FFFFFF"/>
        </w:rPr>
        <w:t>“</w:t>
      </w:r>
      <w:r w:rsidR="00F33B05">
        <w:rPr>
          <w:rFonts w:hint="eastAsia"/>
          <w:color w:val="000000"/>
          <w:sz w:val="21"/>
          <w:szCs w:val="21"/>
          <w:shd w:val="clear" w:color="auto" w:fill="FFFFFF"/>
        </w:rPr>
        <w:t>人力三轮车、分类垃圾桶</w:t>
      </w:r>
      <w:r w:rsidR="00BF06E4">
        <w:rPr>
          <w:rFonts w:hint="eastAsia"/>
          <w:color w:val="000000"/>
          <w:sz w:val="21"/>
          <w:szCs w:val="21"/>
          <w:shd w:val="clear" w:color="auto" w:fill="FFFFFF"/>
        </w:rPr>
        <w:t>”</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F33B05">
        <w:rPr>
          <w:rFonts w:asciiTheme="minorEastAsia" w:eastAsiaTheme="minorEastAsia" w:hAnsiTheme="minorEastAsia" w:cs="仿宋_GB2312" w:hint="eastAsia"/>
          <w:color w:val="000000"/>
          <w:sz w:val="21"/>
          <w:szCs w:val="21"/>
          <w:shd w:val="clear" w:color="auto" w:fill="FFFFFF"/>
        </w:rPr>
        <w:t>人力三轮车、分类垃圾桶。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BF06E4">
        <w:rPr>
          <w:rFonts w:asciiTheme="minorEastAsia" w:eastAsiaTheme="minorEastAsia" w:hAnsiTheme="minorEastAsia" w:cs="仿宋_GB2312" w:hint="eastAsia"/>
          <w:color w:val="000000"/>
          <w:sz w:val="21"/>
          <w:szCs w:val="21"/>
          <w:shd w:val="clear" w:color="auto" w:fill="FFFFFF"/>
        </w:rPr>
        <w:t>ZFCG-G2019</w:t>
      </w:r>
      <w:r w:rsidR="00207053">
        <w:rPr>
          <w:rFonts w:asciiTheme="minorEastAsia" w:eastAsiaTheme="minorEastAsia" w:hAnsiTheme="minorEastAsia" w:cs="仿宋_GB2312" w:hint="eastAsia"/>
          <w:color w:val="000000"/>
          <w:sz w:val="21"/>
          <w:szCs w:val="21"/>
          <w:shd w:val="clear" w:color="auto" w:fill="FFFFFF"/>
        </w:rPr>
        <w:t>102</w:t>
      </w:r>
      <w:r>
        <w:rPr>
          <w:rFonts w:asciiTheme="minorEastAsia" w:eastAsiaTheme="minorEastAsia" w:hAnsiTheme="minorEastAsia" w:cs="仿宋_GB2312" w:hint="eastAsia"/>
          <w:color w:val="000000"/>
          <w:sz w:val="21"/>
          <w:szCs w:val="21"/>
          <w:shd w:val="clear" w:color="auto" w:fill="FFFFFF"/>
        </w:rPr>
        <w:t xml:space="preserve">号    </w:t>
      </w:r>
    </w:p>
    <w:p w:rsidR="00FE7155" w:rsidRPr="00F33B05" w:rsidRDefault="007F154A">
      <w:pPr>
        <w:pStyle w:val="ac"/>
        <w:widowControl/>
        <w:shd w:val="clear" w:color="auto" w:fill="FFFFFF"/>
        <w:spacing w:line="360" w:lineRule="auto"/>
        <w:ind w:firstLine="420"/>
        <w:contextualSpacing/>
        <w:jc w:val="left"/>
        <w:rPr>
          <w:color w:val="000000"/>
          <w:sz w:val="21"/>
          <w:szCs w:val="21"/>
          <w:shd w:val="clear" w:color="auto" w:fill="FFFFFF"/>
        </w:rPr>
      </w:pPr>
      <w:r w:rsidRPr="00F33B05">
        <w:rPr>
          <w:rFonts w:hint="eastAsia"/>
          <w:color w:val="000000"/>
          <w:sz w:val="21"/>
          <w:szCs w:val="21"/>
          <w:shd w:val="clear" w:color="auto" w:fill="FFFFFF"/>
        </w:rPr>
        <w:t>（三）采购方式：公开招标</w:t>
      </w:r>
      <w:r w:rsidRPr="00F33B05">
        <w:rPr>
          <w:rFonts w:hint="eastAsia"/>
          <w:color w:val="000000"/>
          <w:sz w:val="21"/>
          <w:szCs w:val="21"/>
          <w:shd w:val="clear" w:color="auto" w:fill="FFFFFF"/>
        </w:rPr>
        <w:t xml:space="preserve">                                                                                                                         </w:t>
      </w:r>
    </w:p>
    <w:p w:rsidR="00F33B05" w:rsidRPr="00F33B05" w:rsidRDefault="007F154A" w:rsidP="00F33B05">
      <w:pPr>
        <w:ind w:firstLineChars="200" w:firstLine="420"/>
        <w:rPr>
          <w:rFonts w:ascii="Calibri" w:eastAsia="宋体" w:hAnsi="Calibri" w:cs="Times New Roman"/>
          <w:color w:val="000000"/>
          <w:szCs w:val="21"/>
          <w:shd w:val="clear" w:color="auto" w:fill="FFFFFF"/>
        </w:rPr>
      </w:pPr>
      <w:r w:rsidRPr="00F33B05">
        <w:rPr>
          <w:rFonts w:ascii="Calibri" w:eastAsia="宋体" w:hAnsi="Calibri" w:cs="Times New Roman" w:hint="eastAsia"/>
          <w:color w:val="000000"/>
          <w:szCs w:val="21"/>
          <w:shd w:val="clear" w:color="auto" w:fill="FFFFFF"/>
        </w:rPr>
        <w:t>（四）项目主要内容、数量及要求：</w:t>
      </w:r>
      <w:r w:rsidR="00F33B05" w:rsidRPr="00F33B05">
        <w:rPr>
          <w:rFonts w:ascii="Calibri" w:eastAsia="宋体" w:hAnsi="Calibri" w:cs="Times New Roman" w:hint="eastAsia"/>
          <w:color w:val="000000"/>
          <w:szCs w:val="21"/>
          <w:shd w:val="clear" w:color="auto" w:fill="FFFFFF"/>
        </w:rPr>
        <w:t>A</w:t>
      </w:r>
      <w:r w:rsidR="00F33B05" w:rsidRPr="00F33B05">
        <w:rPr>
          <w:rFonts w:ascii="Calibri" w:eastAsia="宋体" w:hAnsi="Calibri" w:cs="Times New Roman" w:hint="eastAsia"/>
          <w:color w:val="000000"/>
          <w:szCs w:val="21"/>
          <w:shd w:val="clear" w:color="auto" w:fill="FFFFFF"/>
        </w:rPr>
        <w:t>包：采购</w:t>
      </w:r>
      <w:r w:rsidR="00F33B05" w:rsidRPr="00F33B05">
        <w:rPr>
          <w:rFonts w:ascii="Calibri" w:eastAsia="宋体" w:hAnsi="Calibri" w:cs="Times New Roman" w:hint="eastAsia"/>
          <w:color w:val="000000"/>
          <w:szCs w:val="21"/>
          <w:shd w:val="clear" w:color="auto" w:fill="FFFFFF"/>
        </w:rPr>
        <w:t>700</w:t>
      </w:r>
      <w:r w:rsidR="00F33B05" w:rsidRPr="00F33B05">
        <w:rPr>
          <w:rFonts w:ascii="Calibri" w:eastAsia="宋体" w:hAnsi="Calibri" w:cs="Times New Roman" w:hint="eastAsia"/>
          <w:color w:val="000000"/>
          <w:szCs w:val="21"/>
          <w:shd w:val="clear" w:color="auto" w:fill="FFFFFF"/>
        </w:rPr>
        <w:t>辆人力三轮车；</w:t>
      </w:r>
      <w:r w:rsidR="00F33B05" w:rsidRPr="00F33B05">
        <w:rPr>
          <w:rFonts w:ascii="Calibri" w:eastAsia="宋体" w:hAnsi="Calibri" w:cs="Times New Roman" w:hint="eastAsia"/>
          <w:color w:val="000000"/>
          <w:szCs w:val="21"/>
          <w:shd w:val="clear" w:color="auto" w:fill="FFFFFF"/>
        </w:rPr>
        <w:t>B</w:t>
      </w:r>
      <w:r w:rsidR="00F33B05" w:rsidRPr="00F33B05">
        <w:rPr>
          <w:rFonts w:ascii="Calibri" w:eastAsia="宋体" w:hAnsi="Calibri" w:cs="Times New Roman" w:hint="eastAsia"/>
          <w:color w:val="000000"/>
          <w:szCs w:val="21"/>
          <w:shd w:val="clear" w:color="auto" w:fill="FFFFFF"/>
        </w:rPr>
        <w:t>包：采购</w:t>
      </w:r>
      <w:r w:rsidR="00F33B05" w:rsidRPr="00F33B05">
        <w:rPr>
          <w:rFonts w:ascii="Calibri" w:eastAsia="宋体" w:hAnsi="Calibri" w:cs="Times New Roman" w:hint="eastAsia"/>
          <w:color w:val="000000"/>
          <w:szCs w:val="21"/>
          <w:shd w:val="clear" w:color="auto" w:fill="FFFFFF"/>
        </w:rPr>
        <w:t>1000</w:t>
      </w:r>
      <w:r w:rsidR="00F33B05" w:rsidRPr="00F33B05">
        <w:rPr>
          <w:rFonts w:ascii="Calibri" w:eastAsia="宋体" w:hAnsi="Calibri" w:cs="Times New Roman" w:hint="eastAsia"/>
          <w:color w:val="000000"/>
          <w:szCs w:val="21"/>
          <w:shd w:val="clear" w:color="auto" w:fill="FFFFFF"/>
        </w:rPr>
        <w:t>套</w:t>
      </w:r>
      <w:r w:rsidR="00F33B05" w:rsidRPr="00F33B05">
        <w:rPr>
          <w:rFonts w:ascii="Calibri" w:eastAsia="宋体" w:hAnsi="Calibri" w:cs="Times New Roman" w:hint="eastAsia"/>
          <w:color w:val="000000"/>
          <w:szCs w:val="21"/>
          <w:shd w:val="clear" w:color="auto" w:fill="FFFFFF"/>
        </w:rPr>
        <w:t>240L</w:t>
      </w:r>
      <w:r w:rsidR="00F33B05" w:rsidRPr="00F33B05">
        <w:rPr>
          <w:rFonts w:ascii="Calibri" w:eastAsia="宋体" w:hAnsi="Calibri" w:cs="Times New Roman" w:hint="eastAsia"/>
          <w:color w:val="000000"/>
          <w:szCs w:val="21"/>
          <w:shd w:val="clear" w:color="auto" w:fill="FFFFFF"/>
        </w:rPr>
        <w:t>分类垃圾桶</w:t>
      </w:r>
      <w:r w:rsidR="00F33B05">
        <w:rPr>
          <w:rFonts w:ascii="Calibri" w:eastAsia="宋体" w:hAnsi="Calibri" w:cs="Times New Roman" w:hint="eastAsia"/>
          <w:color w:val="000000"/>
          <w:szCs w:val="21"/>
          <w:shd w:val="clear" w:color="auto" w:fill="FFFFFF"/>
        </w:rPr>
        <w:t>。</w:t>
      </w:r>
    </w:p>
    <w:p w:rsidR="00FE7155" w:rsidRDefault="007F154A" w:rsidP="00F33B05">
      <w:pPr>
        <w:pStyle w:val="ac"/>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sidR="00F33B05">
        <w:rPr>
          <w:rFonts w:asciiTheme="minorEastAsia" w:eastAsiaTheme="minorEastAsia" w:hAnsiTheme="minorEastAsia" w:cs="仿宋_GB2312" w:hint="eastAsia"/>
          <w:color w:val="000000"/>
          <w:sz w:val="21"/>
          <w:szCs w:val="21"/>
          <w:shd w:val="clear" w:color="auto" w:fill="FFFFFF"/>
        </w:rPr>
        <w:t>A包：1050000</w:t>
      </w:r>
      <w:r>
        <w:rPr>
          <w:rFonts w:asciiTheme="minorEastAsia" w:eastAsiaTheme="minorEastAsia" w:hAnsiTheme="minorEastAsia" w:cs="仿宋_GB2312" w:hint="eastAsia"/>
          <w:color w:val="000000"/>
          <w:sz w:val="21"/>
          <w:szCs w:val="21"/>
          <w:shd w:val="clear" w:color="auto" w:fill="FFFFFF"/>
        </w:rPr>
        <w:t>元</w:t>
      </w:r>
      <w:r w:rsidR="00F33B05">
        <w:rPr>
          <w:rFonts w:asciiTheme="minorEastAsia" w:eastAsiaTheme="minorEastAsia" w:hAnsiTheme="minorEastAsia" w:cs="仿宋_GB2312" w:hint="eastAsia"/>
          <w:color w:val="000000"/>
          <w:sz w:val="21"/>
          <w:szCs w:val="21"/>
          <w:shd w:val="clear" w:color="auto" w:fill="FFFFFF"/>
        </w:rPr>
        <w:t>；B包：1200000元</w:t>
      </w:r>
      <w:r>
        <w:rPr>
          <w:rFonts w:asciiTheme="minorEastAsia" w:eastAsiaTheme="minorEastAsia" w:hAnsiTheme="minorEastAsia" w:cs="仿宋_GB2312" w:hint="eastAsia"/>
          <w:color w:val="000000"/>
          <w:sz w:val="21"/>
          <w:szCs w:val="21"/>
          <w:shd w:val="clear" w:color="auto" w:fill="FFFFFF"/>
        </w:rPr>
        <w:t>。最高限价：</w:t>
      </w:r>
      <w:r w:rsidR="00F33B05">
        <w:rPr>
          <w:rFonts w:asciiTheme="minorEastAsia" w:eastAsiaTheme="minorEastAsia" w:hAnsiTheme="minorEastAsia" w:cs="仿宋_GB2312" w:hint="eastAsia"/>
          <w:color w:val="000000"/>
          <w:sz w:val="21"/>
          <w:szCs w:val="21"/>
          <w:shd w:val="clear" w:color="auto" w:fill="FFFFFF"/>
        </w:rPr>
        <w:t>A包：1050000元；B包：1200000元。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F33B05">
        <w:rPr>
          <w:rFonts w:asciiTheme="minorEastAsia" w:eastAsiaTheme="minorEastAsia" w:hAnsiTheme="minorEastAsia" w:cs="仿宋_GB2312" w:hint="eastAsia"/>
          <w:color w:val="000000"/>
          <w:sz w:val="21"/>
          <w:szCs w:val="21"/>
        </w:rPr>
        <w:t>3</w:t>
      </w:r>
      <w:r w:rsidR="00BF06E4">
        <w:rPr>
          <w:rFonts w:asciiTheme="minorEastAsia" w:eastAsiaTheme="minorEastAsia" w:hAnsiTheme="minorEastAsia" w:cs="仿宋_GB2312" w:hint="eastAsia"/>
          <w:color w:val="000000"/>
          <w:sz w:val="21"/>
          <w:szCs w:val="21"/>
        </w:rPr>
        <w:t>0</w:t>
      </w:r>
      <w:r w:rsidR="00F33B05">
        <w:rPr>
          <w:rFonts w:asciiTheme="minorEastAsia" w:eastAsiaTheme="minorEastAsia" w:hAnsiTheme="minorEastAsia" w:cs="仿宋_GB2312" w:hint="eastAsia"/>
          <w:color w:val="000000"/>
          <w:sz w:val="21"/>
          <w:szCs w:val="21"/>
        </w:rPr>
        <w:t>天</w:t>
      </w:r>
      <w:r w:rsidR="00BF06E4">
        <w:rPr>
          <w:rFonts w:asciiTheme="minorEastAsia" w:eastAsiaTheme="minorEastAsia" w:hAnsiTheme="minorEastAsia" w:cs="仿宋_GB2312" w:hint="eastAsia"/>
          <w:color w:val="000000"/>
          <w:sz w:val="21"/>
          <w:szCs w:val="21"/>
        </w:rPr>
        <w:t>内</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F33B05">
        <w:rPr>
          <w:rFonts w:asciiTheme="minorEastAsia" w:eastAsiaTheme="minorEastAsia" w:hAnsiTheme="minorEastAsia" w:cs="仿宋_GB2312" w:hint="eastAsia"/>
          <w:color w:val="000000"/>
          <w:sz w:val="21"/>
          <w:szCs w:val="21"/>
          <w:shd w:val="clear" w:color="auto" w:fill="FFFFFF"/>
        </w:rPr>
        <w:t>A包：许昌市环卫处清运队。B包：许昌市生活垃圾填埋场。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BF06E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BF06E4">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BF06E4">
        <w:rPr>
          <w:rFonts w:asciiTheme="minorEastAsia" w:eastAsiaTheme="minorEastAsia" w:hAnsiTheme="minorEastAsia" w:cs="仿宋_GB2312"/>
          <w:color w:val="000000"/>
          <w:sz w:val="21"/>
          <w:szCs w:val="21"/>
          <w:shd w:val="clear" w:color="auto" w:fill="FFFFFF"/>
        </w:rPr>
        <w:t>www.chinanpo.gov.cn</w:t>
      </w:r>
      <w:r w:rsidR="007F154A" w:rsidRPr="00BF06E4">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BF06E4">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207053">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月</w:t>
      </w:r>
      <w:r w:rsidR="00207053">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日</w:t>
      </w:r>
      <w:r w:rsidR="00207053">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207053">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公共资源大厦）三楼开标</w:t>
      </w:r>
      <w:r w:rsidR="00207053">
        <w:rPr>
          <w:rFonts w:asciiTheme="minorEastAsia" w:eastAsiaTheme="minorEastAsia" w:hAnsiTheme="minorEastAsia" w:cs="仿宋_GB2312" w:hint="eastAsia"/>
          <w:color w:val="000000"/>
          <w:sz w:val="21"/>
          <w:szCs w:val="21"/>
        </w:rPr>
        <w:t>三</w:t>
      </w:r>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BF06E4" w:rsidRDefault="00BF06E4" w:rsidP="00BF06E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：许昌市</w:t>
      </w:r>
      <w:r w:rsidR="00F33B05">
        <w:rPr>
          <w:rFonts w:ascii="宋体" w:hAnsi="宋体" w:hint="eastAsia"/>
          <w:szCs w:val="21"/>
        </w:rPr>
        <w:t>环境卫生管理处</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F33B05">
        <w:rPr>
          <w:rFonts w:ascii="宋体" w:hAnsi="宋体" w:hint="eastAsia"/>
          <w:szCs w:val="21"/>
        </w:rPr>
        <w:t>魏都区车站路8号</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sidR="00F33B05">
        <w:rPr>
          <w:rFonts w:ascii="宋体" w:hAnsi="宋体" w:hint="eastAsia"/>
          <w:szCs w:val="21"/>
        </w:rPr>
        <w:t>丁艳春</w:t>
      </w:r>
      <w:proofErr w:type="gramEnd"/>
      <w:r>
        <w:rPr>
          <w:rFonts w:ascii="宋体" w:hAnsi="宋体" w:hint="eastAsia"/>
          <w:szCs w:val="21"/>
        </w:rPr>
        <w:t xml:space="preserve">                  联系电话：</w:t>
      </w:r>
      <w:r w:rsidR="00F33B05">
        <w:rPr>
          <w:rFonts w:ascii="宋体" w:hAnsi="宋体" w:hint="eastAsia"/>
          <w:szCs w:val="21"/>
        </w:rPr>
        <w:t>13937497159</w:t>
      </w:r>
    </w:p>
    <w:p w:rsidR="00BF06E4" w:rsidRDefault="00BF06E4" w:rsidP="00BF06E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w:t>
      </w:r>
      <w:r w:rsidR="00207053">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374-2968687</w:t>
      </w:r>
    </w:p>
    <w:p w:rsidR="00BF06E4" w:rsidRDefault="00BF06E4" w:rsidP="00BF06E4">
      <w:pPr>
        <w:adjustRightInd w:val="0"/>
        <w:snapToGrid w:val="0"/>
        <w:spacing w:line="360" w:lineRule="auto"/>
        <w:ind w:firstLineChars="400" w:firstLine="840"/>
        <w:jc w:val="right"/>
        <w:rPr>
          <w:rFonts w:ascii="宋体" w:hAnsi="宋体"/>
          <w:szCs w:val="21"/>
        </w:rPr>
      </w:pPr>
    </w:p>
    <w:p w:rsidR="00BF06E4" w:rsidRDefault="00BF06E4" w:rsidP="00BF06E4">
      <w:pPr>
        <w:adjustRightInd w:val="0"/>
        <w:snapToGrid w:val="0"/>
        <w:spacing w:line="360" w:lineRule="auto"/>
        <w:ind w:firstLineChars="400" w:firstLine="840"/>
        <w:jc w:val="right"/>
        <w:rPr>
          <w:rFonts w:ascii="宋体" w:hAnsi="宋体"/>
          <w:szCs w:val="21"/>
        </w:rPr>
      </w:pPr>
    </w:p>
    <w:p w:rsidR="00BF06E4" w:rsidRDefault="00BF06E4" w:rsidP="00BF06E4">
      <w:pPr>
        <w:adjustRightInd w:val="0"/>
        <w:snapToGrid w:val="0"/>
        <w:spacing w:line="360" w:lineRule="auto"/>
        <w:ind w:firstLineChars="400" w:firstLine="840"/>
        <w:jc w:val="right"/>
        <w:rPr>
          <w:rFonts w:ascii="宋体" w:hAnsi="宋体"/>
          <w:szCs w:val="21"/>
        </w:rPr>
      </w:pPr>
    </w:p>
    <w:p w:rsidR="00BF06E4" w:rsidRDefault="00BF06E4" w:rsidP="00BF06E4">
      <w:pPr>
        <w:adjustRightInd w:val="0"/>
        <w:snapToGrid w:val="0"/>
        <w:spacing w:line="360" w:lineRule="auto"/>
        <w:ind w:firstLineChars="400" w:firstLine="840"/>
        <w:jc w:val="right"/>
        <w:rPr>
          <w:rFonts w:ascii="宋体" w:hAnsi="宋体"/>
          <w:szCs w:val="21"/>
        </w:rPr>
      </w:pPr>
      <w:r>
        <w:rPr>
          <w:rFonts w:ascii="宋体" w:hAnsi="宋体" w:hint="eastAsia"/>
          <w:szCs w:val="21"/>
        </w:rPr>
        <w:t>许昌市</w:t>
      </w:r>
      <w:r w:rsidR="00F33B05">
        <w:rPr>
          <w:rFonts w:ascii="宋体" w:hAnsi="宋体" w:hint="eastAsia"/>
          <w:szCs w:val="21"/>
        </w:rPr>
        <w:t>环境卫生管理处</w:t>
      </w:r>
    </w:p>
    <w:p w:rsidR="00BF06E4" w:rsidRPr="009F2B0D" w:rsidRDefault="00BF06E4" w:rsidP="00BF06E4">
      <w:pPr>
        <w:wordWrap w:val="0"/>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w:t>
      </w:r>
      <w:r w:rsidR="00207053">
        <w:rPr>
          <w:rFonts w:ascii="宋体" w:hAnsi="宋体" w:hint="eastAsia"/>
          <w:szCs w:val="21"/>
        </w:rPr>
        <w:t>七</w:t>
      </w:r>
      <w:r w:rsidRPr="009F2B0D">
        <w:rPr>
          <w:rFonts w:ascii="宋体" w:hAnsi="宋体" w:hint="eastAsia"/>
          <w:szCs w:val="21"/>
        </w:rPr>
        <w:t>月</w:t>
      </w:r>
      <w:r w:rsidR="00207053">
        <w:rPr>
          <w:rFonts w:ascii="宋体" w:hAnsi="宋体" w:hint="eastAsia"/>
          <w:szCs w:val="21"/>
        </w:rPr>
        <w:t>九</w:t>
      </w:r>
      <w:r w:rsidRPr="009F2B0D">
        <w:rPr>
          <w:rFonts w:ascii="宋体" w:hAnsi="宋体" w:hint="eastAsia"/>
          <w:szCs w:val="21"/>
        </w:rPr>
        <w:t>日</w:t>
      </w:r>
    </w:p>
    <w:p w:rsidR="00FE7155"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F33B05">
      <w:pPr>
        <w:pStyle w:val="ad"/>
        <w:ind w:firstLine="321"/>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BF06E4">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w:t>
      </w:r>
      <w:r>
        <w:rPr>
          <w:rFonts w:hAnsi="宋体" w:hint="eastAsia"/>
          <w:color w:val="000000"/>
          <w:szCs w:val="21"/>
        </w:rPr>
        <w:lastRenderedPageBreak/>
        <w:t>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rsidP="00BF06E4">
      <w:pPr>
        <w:autoSpaceDE w:val="0"/>
        <w:autoSpaceDN w:val="0"/>
        <w:adjustRightInd w:val="0"/>
        <w:spacing w:line="700" w:lineRule="exact"/>
        <w:rPr>
          <w:rFonts w:asciiTheme="minorEastAsia" w:hAnsiTheme="minorEastAsia" w:cs="仿宋_GB2312" w:hint="eastAsia"/>
          <w:color w:val="000000"/>
          <w:sz w:val="24"/>
          <w:szCs w:val="24"/>
        </w:rPr>
      </w:pPr>
    </w:p>
    <w:p w:rsidR="000305BF" w:rsidRDefault="000305BF" w:rsidP="00BF06E4">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BF06E4" w:rsidRPr="0021452D" w:rsidRDefault="00F33B05" w:rsidP="00BF06E4">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A包：更新破损三轮车。B包：替换老旧的分类垃圾桶，促进垃圾分类工作持续开展。</w:t>
      </w:r>
    </w:p>
    <w:p w:rsidR="00FE7155" w:rsidRDefault="007F154A" w:rsidP="00BF06E4">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p w:rsidR="00F33B05" w:rsidRDefault="00F33B05" w:rsidP="00BF06E4">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A包：</w:t>
      </w:r>
    </w:p>
    <w:tbl>
      <w:tblPr>
        <w:tblW w:w="0" w:type="auto"/>
        <w:tblInd w:w="4" w:type="dxa"/>
        <w:tblLayout w:type="fixed"/>
        <w:tblCellMar>
          <w:left w:w="0" w:type="dxa"/>
          <w:right w:w="0" w:type="dxa"/>
        </w:tblCellMar>
        <w:tblLook w:val="0000"/>
      </w:tblPr>
      <w:tblGrid>
        <w:gridCol w:w="642"/>
        <w:gridCol w:w="891"/>
        <w:gridCol w:w="5135"/>
        <w:gridCol w:w="643"/>
        <w:gridCol w:w="700"/>
        <w:gridCol w:w="1229"/>
      </w:tblGrid>
      <w:tr w:rsidR="0076375C" w:rsidRPr="0076375C" w:rsidTr="00207053">
        <w:trPr>
          <w:trHeight w:val="730"/>
        </w:trPr>
        <w:tc>
          <w:tcPr>
            <w:tcW w:w="642" w:type="dxa"/>
            <w:tcBorders>
              <w:top w:val="single" w:sz="8" w:space="0" w:color="auto"/>
              <w:left w:val="single" w:sz="8" w:space="0" w:color="auto"/>
              <w:bottom w:val="single" w:sz="4" w:space="0" w:color="auto"/>
              <w:right w:val="single" w:sz="8" w:space="0" w:color="auto"/>
            </w:tcBorders>
            <w:tcMar>
              <w:left w:w="105" w:type="dxa"/>
              <w:right w:w="105" w:type="dxa"/>
            </w:tcMar>
            <w:vAlign w:val="center"/>
          </w:tcPr>
          <w:p w:rsidR="0076375C" w:rsidRPr="0076375C" w:rsidRDefault="0076375C" w:rsidP="0076375C">
            <w:pPr>
              <w:widowControl/>
              <w:spacing w:line="360" w:lineRule="atLeast"/>
              <w:jc w:val="center"/>
              <w:rPr>
                <w:rFonts w:asciiTheme="minorEastAsia" w:hAnsiTheme="minorEastAsia"/>
                <w:sz w:val="24"/>
                <w:szCs w:val="24"/>
              </w:rPr>
            </w:pPr>
            <w:r w:rsidRPr="0076375C">
              <w:rPr>
                <w:rFonts w:asciiTheme="minorEastAsia" w:hAnsiTheme="minorEastAsia" w:cs="仿宋" w:hint="eastAsia"/>
                <w:color w:val="000000"/>
                <w:kern w:val="0"/>
                <w:sz w:val="24"/>
                <w:szCs w:val="24"/>
              </w:rPr>
              <w:t>序号</w:t>
            </w:r>
          </w:p>
        </w:tc>
        <w:tc>
          <w:tcPr>
            <w:tcW w:w="891" w:type="dxa"/>
            <w:tcBorders>
              <w:top w:val="single" w:sz="8" w:space="0" w:color="auto"/>
              <w:left w:val="nil"/>
              <w:bottom w:val="single" w:sz="4" w:space="0" w:color="auto"/>
              <w:right w:val="single" w:sz="8" w:space="0" w:color="auto"/>
            </w:tcBorders>
            <w:tcMar>
              <w:left w:w="105" w:type="dxa"/>
              <w:right w:w="105" w:type="dxa"/>
            </w:tcMar>
            <w:vAlign w:val="center"/>
          </w:tcPr>
          <w:p w:rsidR="0076375C" w:rsidRPr="0076375C" w:rsidRDefault="0076375C" w:rsidP="0076375C">
            <w:pPr>
              <w:widowControl/>
              <w:spacing w:line="360" w:lineRule="atLeast"/>
              <w:jc w:val="center"/>
              <w:rPr>
                <w:rFonts w:asciiTheme="minorEastAsia" w:hAnsiTheme="minorEastAsia"/>
                <w:sz w:val="24"/>
                <w:szCs w:val="24"/>
              </w:rPr>
            </w:pPr>
            <w:r w:rsidRPr="0076375C">
              <w:rPr>
                <w:rFonts w:asciiTheme="minorEastAsia" w:hAnsiTheme="minorEastAsia" w:cs="仿宋" w:hint="eastAsia"/>
                <w:color w:val="000000"/>
                <w:kern w:val="0"/>
                <w:sz w:val="24"/>
                <w:szCs w:val="24"/>
              </w:rPr>
              <w:t>货物名称</w:t>
            </w:r>
          </w:p>
        </w:tc>
        <w:tc>
          <w:tcPr>
            <w:tcW w:w="5135" w:type="dxa"/>
            <w:tcBorders>
              <w:top w:val="single" w:sz="8" w:space="0" w:color="auto"/>
              <w:left w:val="nil"/>
              <w:bottom w:val="single" w:sz="4" w:space="0" w:color="auto"/>
              <w:right w:val="single" w:sz="8" w:space="0" w:color="auto"/>
            </w:tcBorders>
            <w:tcMar>
              <w:left w:w="105" w:type="dxa"/>
              <w:right w:w="105" w:type="dxa"/>
            </w:tcMar>
            <w:vAlign w:val="center"/>
          </w:tcPr>
          <w:p w:rsidR="0076375C" w:rsidRPr="0076375C" w:rsidRDefault="0076375C" w:rsidP="0076375C">
            <w:pPr>
              <w:widowControl/>
              <w:spacing w:line="360" w:lineRule="atLeast"/>
              <w:jc w:val="center"/>
              <w:rPr>
                <w:rFonts w:asciiTheme="minorEastAsia" w:hAnsiTheme="minorEastAsia"/>
                <w:sz w:val="24"/>
                <w:szCs w:val="24"/>
              </w:rPr>
            </w:pPr>
            <w:r w:rsidRPr="0076375C">
              <w:rPr>
                <w:rFonts w:asciiTheme="minorEastAsia" w:hAnsiTheme="minorEastAsia" w:cs="仿宋" w:hint="eastAsia"/>
                <w:color w:val="000000"/>
                <w:kern w:val="0"/>
                <w:sz w:val="24"/>
                <w:szCs w:val="24"/>
              </w:rPr>
              <w:t>技术规格及主要参数</w:t>
            </w:r>
          </w:p>
        </w:tc>
        <w:tc>
          <w:tcPr>
            <w:tcW w:w="643" w:type="dxa"/>
            <w:tcBorders>
              <w:top w:val="single" w:sz="8" w:space="0" w:color="auto"/>
              <w:left w:val="nil"/>
              <w:bottom w:val="single" w:sz="4" w:space="0" w:color="auto"/>
              <w:right w:val="single" w:sz="8" w:space="0" w:color="auto"/>
            </w:tcBorders>
            <w:tcMar>
              <w:left w:w="105" w:type="dxa"/>
              <w:right w:w="105" w:type="dxa"/>
            </w:tcMar>
            <w:vAlign w:val="center"/>
          </w:tcPr>
          <w:p w:rsidR="0076375C" w:rsidRPr="0076375C" w:rsidRDefault="0076375C" w:rsidP="0076375C">
            <w:pPr>
              <w:widowControl/>
              <w:spacing w:line="360" w:lineRule="atLeast"/>
              <w:jc w:val="center"/>
              <w:rPr>
                <w:rFonts w:asciiTheme="minorEastAsia" w:hAnsiTheme="minorEastAsia"/>
                <w:sz w:val="24"/>
                <w:szCs w:val="24"/>
              </w:rPr>
            </w:pPr>
            <w:r w:rsidRPr="0076375C">
              <w:rPr>
                <w:rFonts w:asciiTheme="minorEastAsia" w:hAnsiTheme="minorEastAsia" w:cs="仿宋" w:hint="eastAsia"/>
                <w:color w:val="000000"/>
                <w:kern w:val="0"/>
                <w:sz w:val="24"/>
                <w:szCs w:val="24"/>
              </w:rPr>
              <w:t>单位</w:t>
            </w:r>
          </w:p>
        </w:tc>
        <w:tc>
          <w:tcPr>
            <w:tcW w:w="700" w:type="dxa"/>
            <w:tcBorders>
              <w:top w:val="single" w:sz="8" w:space="0" w:color="auto"/>
              <w:left w:val="nil"/>
              <w:bottom w:val="single" w:sz="4" w:space="0" w:color="auto"/>
              <w:right w:val="single" w:sz="8" w:space="0" w:color="auto"/>
            </w:tcBorders>
            <w:tcMar>
              <w:left w:w="105" w:type="dxa"/>
              <w:right w:w="105" w:type="dxa"/>
            </w:tcMar>
            <w:vAlign w:val="center"/>
          </w:tcPr>
          <w:p w:rsidR="0076375C" w:rsidRPr="0076375C" w:rsidRDefault="0076375C" w:rsidP="0076375C">
            <w:pPr>
              <w:widowControl/>
              <w:spacing w:line="360" w:lineRule="atLeast"/>
              <w:jc w:val="center"/>
              <w:rPr>
                <w:rFonts w:asciiTheme="minorEastAsia" w:hAnsiTheme="minorEastAsia"/>
                <w:sz w:val="24"/>
                <w:szCs w:val="24"/>
              </w:rPr>
            </w:pPr>
            <w:r w:rsidRPr="0076375C">
              <w:rPr>
                <w:rFonts w:asciiTheme="minorEastAsia" w:hAnsiTheme="minorEastAsia" w:cs="仿宋" w:hint="eastAsia"/>
                <w:color w:val="000000"/>
                <w:kern w:val="0"/>
                <w:sz w:val="24"/>
                <w:szCs w:val="24"/>
              </w:rPr>
              <w:t>数量</w:t>
            </w:r>
          </w:p>
        </w:tc>
        <w:tc>
          <w:tcPr>
            <w:tcW w:w="1229" w:type="dxa"/>
            <w:tcBorders>
              <w:top w:val="single" w:sz="8" w:space="0" w:color="auto"/>
              <w:left w:val="nil"/>
              <w:bottom w:val="single" w:sz="4" w:space="0" w:color="auto"/>
              <w:right w:val="single" w:sz="8" w:space="0" w:color="auto"/>
            </w:tcBorders>
          </w:tcPr>
          <w:p w:rsidR="0076375C" w:rsidRPr="0076375C" w:rsidRDefault="0076375C" w:rsidP="0076375C">
            <w:pPr>
              <w:widowControl/>
              <w:spacing w:line="360" w:lineRule="atLeast"/>
              <w:jc w:val="center"/>
              <w:rPr>
                <w:rFonts w:asciiTheme="minorEastAsia" w:hAnsiTheme="minorEastAsia"/>
                <w:sz w:val="24"/>
                <w:szCs w:val="24"/>
              </w:rPr>
            </w:pPr>
            <w:r w:rsidRPr="0076375C">
              <w:rPr>
                <w:rFonts w:asciiTheme="minorEastAsia" w:hAnsiTheme="minorEastAsia" w:cs="仿宋" w:hint="eastAsia"/>
                <w:color w:val="000000"/>
                <w:kern w:val="0"/>
                <w:sz w:val="24"/>
                <w:szCs w:val="24"/>
              </w:rPr>
              <w:t>是否为核心产品</w:t>
            </w:r>
          </w:p>
        </w:tc>
      </w:tr>
      <w:tr w:rsidR="0076375C" w:rsidRPr="0076375C" w:rsidTr="00207053">
        <w:trPr>
          <w:trHeight w:val="637"/>
        </w:trPr>
        <w:tc>
          <w:tcPr>
            <w:tcW w:w="64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6375C" w:rsidRPr="0076375C" w:rsidRDefault="0076375C" w:rsidP="00207053">
            <w:pPr>
              <w:widowControl/>
              <w:tabs>
                <w:tab w:val="center" w:pos="216"/>
              </w:tabs>
              <w:spacing w:line="360" w:lineRule="atLeast"/>
              <w:ind w:firstLine="600"/>
              <w:jc w:val="left"/>
              <w:rPr>
                <w:rFonts w:asciiTheme="minorEastAsia" w:hAnsiTheme="minorEastAsia"/>
                <w:sz w:val="24"/>
                <w:szCs w:val="24"/>
              </w:rPr>
            </w:pPr>
            <w:r w:rsidRPr="0076375C">
              <w:rPr>
                <w:rFonts w:asciiTheme="minorEastAsia" w:hAnsiTheme="minorEastAsia" w:cs="仿宋" w:hint="eastAsia"/>
                <w:color w:val="000000"/>
                <w:kern w:val="0"/>
                <w:sz w:val="24"/>
                <w:szCs w:val="24"/>
              </w:rPr>
              <w:t>11</w:t>
            </w:r>
          </w:p>
        </w:tc>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6375C" w:rsidRPr="0076375C" w:rsidRDefault="0076375C" w:rsidP="00207053">
            <w:pPr>
              <w:widowControl/>
              <w:spacing w:line="360" w:lineRule="atLeast"/>
              <w:jc w:val="left"/>
              <w:rPr>
                <w:rFonts w:asciiTheme="minorEastAsia" w:hAnsiTheme="minorEastAsia"/>
                <w:sz w:val="24"/>
                <w:szCs w:val="24"/>
              </w:rPr>
            </w:pPr>
            <w:r w:rsidRPr="0076375C">
              <w:rPr>
                <w:rFonts w:asciiTheme="minorEastAsia" w:hAnsiTheme="minorEastAsia" w:hint="eastAsia"/>
                <w:sz w:val="24"/>
                <w:szCs w:val="24"/>
              </w:rPr>
              <w:t>人力三轮车</w:t>
            </w:r>
            <w:r w:rsidRPr="0076375C">
              <w:rPr>
                <w:rFonts w:asciiTheme="minorEastAsia" w:hAnsiTheme="minorEastAsia" w:cs="仿宋" w:hint="eastAsia"/>
                <w:color w:val="000000"/>
                <w:kern w:val="0"/>
                <w:sz w:val="24"/>
                <w:szCs w:val="24"/>
              </w:rPr>
              <w:t> </w:t>
            </w:r>
          </w:p>
        </w:tc>
        <w:tc>
          <w:tcPr>
            <w:tcW w:w="513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6375C" w:rsidRPr="0076375C" w:rsidRDefault="0076375C" w:rsidP="0076375C">
            <w:pPr>
              <w:numPr>
                <w:ilvl w:val="0"/>
                <w:numId w:val="18"/>
              </w:numPr>
              <w:spacing w:line="360" w:lineRule="auto"/>
              <w:rPr>
                <w:rFonts w:asciiTheme="minorEastAsia" w:hAnsiTheme="minorEastAsia" w:cs="仿宋"/>
                <w:sz w:val="24"/>
                <w:szCs w:val="24"/>
              </w:rPr>
            </w:pPr>
            <w:r w:rsidRPr="0076375C">
              <w:rPr>
                <w:rFonts w:asciiTheme="minorEastAsia" w:hAnsiTheme="minorEastAsia" w:cs="仿宋" w:hint="eastAsia"/>
                <w:sz w:val="24"/>
                <w:szCs w:val="24"/>
              </w:rPr>
              <w:t>整车尺寸：2300*900*1150mm（±5mm），整车载重：≥450kg</w:t>
            </w:r>
          </w:p>
          <w:p w:rsidR="0076375C" w:rsidRPr="0076375C" w:rsidRDefault="0076375C" w:rsidP="00207053">
            <w:pPr>
              <w:spacing w:line="360" w:lineRule="auto"/>
              <w:rPr>
                <w:rFonts w:asciiTheme="minorEastAsia" w:hAnsiTheme="minorEastAsia" w:cs="仿宋"/>
                <w:sz w:val="24"/>
                <w:szCs w:val="24"/>
              </w:rPr>
            </w:pPr>
            <w:r w:rsidRPr="0076375C">
              <w:rPr>
                <w:rFonts w:asciiTheme="minorEastAsia" w:hAnsiTheme="minorEastAsia" w:cs="仿宋" w:hint="eastAsia"/>
                <w:sz w:val="24"/>
                <w:szCs w:val="24"/>
              </w:rPr>
              <w:t>2、车架为24型，车把采用4分国标钢管，表面镀铬厚度≥2.0mm，车前叉为4分镀锌钢管，厚度为≥2.0mm；车架主管为1寸钢管，直径≥32mm，管壁厚度为≥2.0mm；</w:t>
            </w:r>
            <w:proofErr w:type="gramStart"/>
            <w:r w:rsidRPr="0076375C">
              <w:rPr>
                <w:rFonts w:asciiTheme="minorEastAsia" w:hAnsiTheme="minorEastAsia" w:cs="仿宋" w:hint="eastAsia"/>
                <w:sz w:val="24"/>
                <w:szCs w:val="24"/>
              </w:rPr>
              <w:t>扶管为</w:t>
            </w:r>
            <w:proofErr w:type="gramEnd"/>
            <w:r w:rsidRPr="0076375C">
              <w:rPr>
                <w:rFonts w:asciiTheme="minorEastAsia" w:hAnsiTheme="minorEastAsia" w:cs="仿宋" w:hint="eastAsia"/>
                <w:sz w:val="24"/>
                <w:szCs w:val="24"/>
              </w:rPr>
              <w:t>6分钢管，管壁厚度≥1.5mm；镶嵌箱体角铁30*30mm，角铁厚度≥2.0mm，整车为蓝色，采用静电喷涂工艺。</w:t>
            </w:r>
          </w:p>
          <w:p w:rsidR="0076375C" w:rsidRPr="0076375C" w:rsidRDefault="0076375C" w:rsidP="00207053">
            <w:pPr>
              <w:spacing w:line="360" w:lineRule="auto"/>
              <w:rPr>
                <w:rFonts w:asciiTheme="minorEastAsia" w:hAnsiTheme="minorEastAsia" w:cs="仿宋"/>
                <w:sz w:val="24"/>
                <w:szCs w:val="24"/>
              </w:rPr>
            </w:pPr>
            <w:r w:rsidRPr="0076375C">
              <w:rPr>
                <w:rFonts w:asciiTheme="minorEastAsia" w:hAnsiTheme="minorEastAsia" w:cs="仿宋" w:hint="eastAsia"/>
                <w:sz w:val="24"/>
                <w:szCs w:val="24"/>
              </w:rPr>
              <w:t>3、车轮为24车轮，银色车圈，3-5mm车辐条；轴承为新型双轴承联动；加重自行车链条；24型自行车脚蹬；车座采用电动三轮车专用车座。</w:t>
            </w:r>
          </w:p>
          <w:p w:rsidR="0076375C" w:rsidRPr="0076375C" w:rsidRDefault="0076375C" w:rsidP="00207053">
            <w:pPr>
              <w:spacing w:line="360" w:lineRule="auto"/>
              <w:outlineLvl w:val="0"/>
              <w:rPr>
                <w:rFonts w:asciiTheme="minorEastAsia" w:hAnsiTheme="minorEastAsia" w:cs="仿宋"/>
                <w:sz w:val="24"/>
                <w:szCs w:val="24"/>
              </w:rPr>
            </w:pPr>
            <w:r w:rsidRPr="0076375C">
              <w:rPr>
                <w:rFonts w:asciiTheme="minorEastAsia" w:hAnsiTheme="minorEastAsia" w:cs="仿宋" w:hint="eastAsia"/>
                <w:sz w:val="24"/>
                <w:szCs w:val="24"/>
              </w:rPr>
              <w:t>▲4、箱体外形尺寸：1100*700*750mm（±5mm），材质为201不锈钢（化学成分镍含量≥3.5%，硫含量≤0.03%），厚度为≥1.0mm；箱体两侧及底部一次折弯成型工艺，减少拼接造成的缝隙，增强密闭性能，确保防止气味的扩散及液体垃圾漏撒；箱体顶部设投放口两个，尺寸为530*320mm</w:t>
            </w:r>
            <w:r w:rsidRPr="0076375C">
              <w:rPr>
                <w:rFonts w:asciiTheme="minorEastAsia" w:hAnsiTheme="minorEastAsia" w:cs="仿宋" w:hint="eastAsia"/>
                <w:sz w:val="24"/>
                <w:szCs w:val="24"/>
              </w:rPr>
              <w:lastRenderedPageBreak/>
              <w:t>（±5mm），箱体后部有一个倾倒口，尺寸为550*460mm（±5mm），盖子上焊接不锈钢拉手，用不锈钢联排合页与箱体连接，所有不锈钢焊接均采用氩弧焊工艺；箱体两侧焊两个放置清扫工具挂钩；箱体底部有四个直径8mm的固定螺丝</w:t>
            </w:r>
            <w:proofErr w:type="gramStart"/>
            <w:r w:rsidRPr="0076375C">
              <w:rPr>
                <w:rFonts w:asciiTheme="minorEastAsia" w:hAnsiTheme="minorEastAsia" w:cs="仿宋" w:hint="eastAsia"/>
                <w:sz w:val="24"/>
                <w:szCs w:val="24"/>
              </w:rPr>
              <w:t>孔用于</w:t>
            </w:r>
            <w:proofErr w:type="gramEnd"/>
            <w:r w:rsidRPr="0076375C">
              <w:rPr>
                <w:rFonts w:asciiTheme="minorEastAsia" w:hAnsiTheme="minorEastAsia" w:cs="仿宋" w:hint="eastAsia"/>
                <w:sz w:val="24"/>
                <w:szCs w:val="24"/>
              </w:rPr>
              <w:t>与车架连接;车把前加装车篓，每车安装车铃。</w:t>
            </w:r>
          </w:p>
          <w:p w:rsidR="0076375C" w:rsidRPr="0076375C" w:rsidRDefault="0076375C" w:rsidP="00207053">
            <w:pPr>
              <w:widowControl/>
              <w:spacing w:line="360" w:lineRule="atLeast"/>
              <w:jc w:val="left"/>
              <w:rPr>
                <w:rFonts w:asciiTheme="minorEastAsia" w:hAnsiTheme="minorEastAsia"/>
                <w:sz w:val="24"/>
                <w:szCs w:val="24"/>
              </w:rPr>
            </w:pPr>
            <w:r w:rsidRPr="0076375C">
              <w:rPr>
                <w:rFonts w:asciiTheme="minorEastAsia" w:hAnsiTheme="minorEastAsia" w:cs="仿宋" w:hint="eastAsia"/>
                <w:sz w:val="24"/>
                <w:szCs w:val="24"/>
              </w:rPr>
              <w:t>5、车辆为自卸型，柔软舒适；其他转动部分：符合国家标准。</w:t>
            </w:r>
          </w:p>
        </w:tc>
        <w:tc>
          <w:tcPr>
            <w:tcW w:w="64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6375C" w:rsidRDefault="0076375C" w:rsidP="00207053">
            <w:pPr>
              <w:widowControl/>
              <w:spacing w:line="360" w:lineRule="atLeast"/>
              <w:jc w:val="left"/>
              <w:rPr>
                <w:rFonts w:asciiTheme="minorEastAsia" w:hAnsiTheme="minorEastAsia"/>
                <w:sz w:val="24"/>
                <w:szCs w:val="24"/>
              </w:rPr>
            </w:pPr>
          </w:p>
          <w:p w:rsidR="0076375C" w:rsidRDefault="0076375C" w:rsidP="00207053">
            <w:pPr>
              <w:widowControl/>
              <w:spacing w:line="360" w:lineRule="atLeast"/>
              <w:jc w:val="left"/>
              <w:rPr>
                <w:rFonts w:asciiTheme="minorEastAsia" w:hAnsiTheme="minorEastAsia"/>
                <w:sz w:val="24"/>
                <w:szCs w:val="24"/>
              </w:rPr>
            </w:pPr>
          </w:p>
          <w:p w:rsidR="0076375C" w:rsidRPr="0076375C" w:rsidRDefault="0076375C" w:rsidP="00207053">
            <w:pPr>
              <w:widowControl/>
              <w:spacing w:line="360" w:lineRule="atLeast"/>
              <w:jc w:val="left"/>
              <w:rPr>
                <w:rFonts w:asciiTheme="minorEastAsia" w:hAnsiTheme="minorEastAsia"/>
                <w:sz w:val="24"/>
                <w:szCs w:val="24"/>
              </w:rPr>
            </w:pPr>
            <w:r w:rsidRPr="0076375C">
              <w:rPr>
                <w:rFonts w:asciiTheme="minorEastAsia" w:hAnsiTheme="minorEastAsia" w:hint="eastAsia"/>
                <w:sz w:val="24"/>
                <w:szCs w:val="24"/>
              </w:rPr>
              <w:t>辆</w:t>
            </w:r>
            <w:r w:rsidRPr="0076375C">
              <w:rPr>
                <w:rFonts w:asciiTheme="minorEastAsia" w:hAnsiTheme="minorEastAsia" w:cs="仿宋" w:hint="eastAsia"/>
                <w:color w:val="000000"/>
                <w:kern w:val="0"/>
                <w:sz w:val="24"/>
                <w:szCs w:val="24"/>
              </w:rPr>
              <w:t> </w:t>
            </w:r>
          </w:p>
        </w:tc>
        <w:tc>
          <w:tcPr>
            <w:tcW w:w="7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6375C" w:rsidRPr="0076375C" w:rsidRDefault="0076375C" w:rsidP="00207053">
            <w:pPr>
              <w:widowControl/>
              <w:spacing w:line="360" w:lineRule="atLeast"/>
              <w:ind w:firstLine="600"/>
              <w:jc w:val="left"/>
              <w:rPr>
                <w:rFonts w:asciiTheme="minorEastAsia" w:hAnsiTheme="minorEastAsia"/>
                <w:sz w:val="24"/>
                <w:szCs w:val="24"/>
              </w:rPr>
            </w:pPr>
            <w:r w:rsidRPr="0076375C">
              <w:rPr>
                <w:rFonts w:asciiTheme="minorEastAsia" w:hAnsiTheme="minorEastAsia" w:cs="仿宋" w:hint="eastAsia"/>
                <w:color w:val="000000"/>
                <w:kern w:val="0"/>
                <w:sz w:val="24"/>
                <w:szCs w:val="24"/>
              </w:rPr>
              <w:t> 700</w:t>
            </w:r>
          </w:p>
        </w:tc>
        <w:tc>
          <w:tcPr>
            <w:tcW w:w="1229" w:type="dxa"/>
            <w:tcBorders>
              <w:top w:val="single" w:sz="4" w:space="0" w:color="auto"/>
              <w:left w:val="single" w:sz="4" w:space="0" w:color="auto"/>
              <w:bottom w:val="single" w:sz="4" w:space="0" w:color="auto"/>
              <w:right w:val="single" w:sz="4" w:space="0" w:color="auto"/>
            </w:tcBorders>
            <w:vAlign w:val="center"/>
          </w:tcPr>
          <w:p w:rsidR="0076375C" w:rsidRDefault="0076375C" w:rsidP="00207053">
            <w:pPr>
              <w:widowControl/>
              <w:spacing w:line="360" w:lineRule="atLeast"/>
              <w:ind w:firstLine="600"/>
              <w:jc w:val="left"/>
              <w:rPr>
                <w:rFonts w:asciiTheme="minorEastAsia" w:hAnsiTheme="minorEastAsia" w:cs="仿宋"/>
                <w:color w:val="000000"/>
                <w:kern w:val="0"/>
                <w:sz w:val="24"/>
                <w:szCs w:val="24"/>
              </w:rPr>
            </w:pPr>
          </w:p>
          <w:p w:rsidR="0076375C" w:rsidRPr="0076375C" w:rsidRDefault="0076375C" w:rsidP="00207053">
            <w:pPr>
              <w:widowControl/>
              <w:spacing w:line="360" w:lineRule="atLeast"/>
              <w:ind w:firstLine="600"/>
              <w:jc w:val="left"/>
              <w:rPr>
                <w:rFonts w:asciiTheme="minorEastAsia" w:hAnsiTheme="minorEastAsia"/>
                <w:sz w:val="24"/>
                <w:szCs w:val="24"/>
              </w:rPr>
            </w:pPr>
            <w:r w:rsidRPr="0076375C">
              <w:rPr>
                <w:rFonts w:asciiTheme="minorEastAsia" w:hAnsiTheme="minorEastAsia" w:cs="仿宋" w:hint="eastAsia"/>
                <w:color w:val="000000"/>
                <w:kern w:val="0"/>
                <w:sz w:val="24"/>
                <w:szCs w:val="24"/>
              </w:rPr>
              <w:t>是</w:t>
            </w:r>
          </w:p>
        </w:tc>
      </w:tr>
    </w:tbl>
    <w:p w:rsidR="0076375C" w:rsidRDefault="0076375C" w:rsidP="00BF06E4">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lastRenderedPageBreak/>
        <w:t>B包：</w:t>
      </w:r>
    </w:p>
    <w:tbl>
      <w:tblPr>
        <w:tblpPr w:leftFromText="180" w:rightFromText="180" w:vertAnchor="text" w:tblpXSpec="center" w:tblpY="1"/>
        <w:tblOverlap w:val="never"/>
        <w:tblW w:w="9214" w:type="dxa"/>
        <w:jc w:val="center"/>
        <w:tblLayout w:type="fixed"/>
        <w:tblCellMar>
          <w:left w:w="0" w:type="dxa"/>
          <w:right w:w="0" w:type="dxa"/>
        </w:tblCellMar>
        <w:tblLook w:val="0000"/>
      </w:tblPr>
      <w:tblGrid>
        <w:gridCol w:w="709"/>
        <w:gridCol w:w="850"/>
        <w:gridCol w:w="5103"/>
        <w:gridCol w:w="709"/>
        <w:gridCol w:w="709"/>
        <w:gridCol w:w="1134"/>
      </w:tblGrid>
      <w:tr w:rsidR="0076375C" w:rsidRPr="0076375C" w:rsidTr="00207053">
        <w:trPr>
          <w:trHeight w:val="1440"/>
          <w:jc w:val="center"/>
        </w:trPr>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6375C" w:rsidRPr="0076375C" w:rsidRDefault="0076375C" w:rsidP="00207053">
            <w:pPr>
              <w:widowControl/>
              <w:spacing w:line="360" w:lineRule="atLeast"/>
              <w:jc w:val="left"/>
              <w:rPr>
                <w:rFonts w:asciiTheme="minorEastAsia" w:hAnsiTheme="minorEastAsia"/>
                <w:sz w:val="24"/>
                <w:szCs w:val="24"/>
              </w:rPr>
            </w:pPr>
            <w:r w:rsidRPr="0076375C">
              <w:rPr>
                <w:rFonts w:asciiTheme="minorEastAsia" w:hAnsiTheme="minorEastAsia" w:cs="仿宋" w:hint="eastAsia"/>
                <w:color w:val="000000"/>
                <w:kern w:val="0"/>
                <w:sz w:val="24"/>
                <w:szCs w:val="24"/>
              </w:rPr>
              <w:t>序号</w:t>
            </w:r>
          </w:p>
        </w:tc>
        <w:tc>
          <w:tcPr>
            <w:tcW w:w="85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6375C" w:rsidRPr="0076375C" w:rsidRDefault="0076375C" w:rsidP="00207053">
            <w:pPr>
              <w:widowControl/>
              <w:spacing w:line="360" w:lineRule="atLeast"/>
              <w:jc w:val="left"/>
              <w:rPr>
                <w:rFonts w:asciiTheme="minorEastAsia" w:hAnsiTheme="minorEastAsia"/>
                <w:sz w:val="24"/>
                <w:szCs w:val="24"/>
              </w:rPr>
            </w:pPr>
            <w:r w:rsidRPr="0076375C">
              <w:rPr>
                <w:rFonts w:asciiTheme="minorEastAsia" w:hAnsiTheme="minorEastAsia" w:cs="仿宋" w:hint="eastAsia"/>
                <w:color w:val="000000"/>
                <w:kern w:val="0"/>
                <w:sz w:val="24"/>
                <w:szCs w:val="24"/>
              </w:rPr>
              <w:t>货物名称</w:t>
            </w:r>
          </w:p>
        </w:tc>
        <w:tc>
          <w:tcPr>
            <w:tcW w:w="510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6375C" w:rsidRPr="0076375C" w:rsidRDefault="0076375C" w:rsidP="00207053">
            <w:pPr>
              <w:widowControl/>
              <w:spacing w:line="360" w:lineRule="atLeast"/>
              <w:jc w:val="center"/>
              <w:rPr>
                <w:rFonts w:asciiTheme="minorEastAsia" w:hAnsiTheme="minorEastAsia"/>
                <w:sz w:val="24"/>
                <w:szCs w:val="24"/>
              </w:rPr>
            </w:pPr>
            <w:r w:rsidRPr="0076375C">
              <w:rPr>
                <w:rFonts w:asciiTheme="minorEastAsia" w:hAnsiTheme="minorEastAsia" w:cs="仿宋" w:hint="eastAsia"/>
                <w:color w:val="000000"/>
                <w:kern w:val="0"/>
                <w:sz w:val="24"/>
                <w:szCs w:val="24"/>
              </w:rPr>
              <w:t>技术规格及主要参数</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6375C" w:rsidRPr="0076375C" w:rsidRDefault="0076375C" w:rsidP="00207053">
            <w:pPr>
              <w:widowControl/>
              <w:spacing w:line="360" w:lineRule="atLeast"/>
              <w:jc w:val="left"/>
              <w:rPr>
                <w:rFonts w:asciiTheme="minorEastAsia" w:hAnsiTheme="minorEastAsia"/>
                <w:sz w:val="24"/>
                <w:szCs w:val="24"/>
              </w:rPr>
            </w:pPr>
            <w:r w:rsidRPr="0076375C">
              <w:rPr>
                <w:rFonts w:asciiTheme="minorEastAsia" w:hAnsiTheme="minorEastAsia" w:cs="仿宋" w:hint="eastAsia"/>
                <w:color w:val="000000"/>
                <w:kern w:val="0"/>
                <w:sz w:val="24"/>
                <w:szCs w:val="24"/>
              </w:rPr>
              <w:t>单位</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6375C" w:rsidRPr="0076375C" w:rsidRDefault="0076375C" w:rsidP="00207053">
            <w:pPr>
              <w:widowControl/>
              <w:spacing w:line="360" w:lineRule="atLeast"/>
              <w:jc w:val="left"/>
              <w:rPr>
                <w:rFonts w:asciiTheme="minorEastAsia" w:hAnsiTheme="minorEastAsia"/>
                <w:sz w:val="24"/>
                <w:szCs w:val="24"/>
              </w:rPr>
            </w:pPr>
            <w:r w:rsidRPr="0076375C">
              <w:rPr>
                <w:rFonts w:asciiTheme="minorEastAsia" w:hAnsiTheme="minorEastAsia" w:cs="仿宋" w:hint="eastAsia"/>
                <w:color w:val="000000"/>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tcPr>
          <w:p w:rsidR="0076375C" w:rsidRDefault="0076375C" w:rsidP="00207053">
            <w:pPr>
              <w:widowControl/>
              <w:spacing w:line="360" w:lineRule="atLeast"/>
              <w:jc w:val="left"/>
              <w:rPr>
                <w:rFonts w:asciiTheme="minorEastAsia" w:hAnsiTheme="minorEastAsia" w:cs="仿宋"/>
                <w:color w:val="000000"/>
                <w:kern w:val="0"/>
                <w:sz w:val="24"/>
                <w:szCs w:val="24"/>
              </w:rPr>
            </w:pPr>
          </w:p>
          <w:p w:rsidR="0076375C" w:rsidRPr="0076375C" w:rsidRDefault="0076375C" w:rsidP="0076375C">
            <w:pPr>
              <w:widowControl/>
              <w:spacing w:line="360" w:lineRule="atLeast"/>
              <w:jc w:val="center"/>
              <w:rPr>
                <w:rFonts w:asciiTheme="minorEastAsia" w:hAnsiTheme="minorEastAsia"/>
                <w:sz w:val="24"/>
                <w:szCs w:val="24"/>
              </w:rPr>
            </w:pPr>
            <w:r w:rsidRPr="0076375C">
              <w:rPr>
                <w:rFonts w:asciiTheme="minorEastAsia" w:hAnsiTheme="minorEastAsia" w:cs="仿宋" w:hint="eastAsia"/>
                <w:color w:val="000000"/>
                <w:kern w:val="0"/>
                <w:sz w:val="24"/>
                <w:szCs w:val="24"/>
              </w:rPr>
              <w:t>是否为核心产品</w:t>
            </w:r>
          </w:p>
        </w:tc>
      </w:tr>
      <w:tr w:rsidR="0076375C" w:rsidRPr="0076375C" w:rsidTr="00207053">
        <w:trPr>
          <w:trHeight w:val="1440"/>
          <w:jc w:val="center"/>
        </w:trPr>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6375C" w:rsidRPr="0076375C" w:rsidRDefault="00207053" w:rsidP="00207053">
            <w:pPr>
              <w:widowControl/>
              <w:tabs>
                <w:tab w:val="center" w:pos="216"/>
              </w:tabs>
              <w:spacing w:line="360" w:lineRule="atLeast"/>
              <w:ind w:leftChars="50" w:left="225" w:hangingChars="50" w:hanging="120"/>
              <w:jc w:val="left"/>
              <w:rPr>
                <w:rFonts w:asciiTheme="minorEastAsia" w:hAnsiTheme="minorEastAsia"/>
                <w:sz w:val="24"/>
                <w:szCs w:val="24"/>
              </w:rPr>
            </w:pPr>
            <w:r>
              <w:rPr>
                <w:rFonts w:asciiTheme="minorEastAsia" w:hAnsiTheme="minorEastAsia" w:cs="仿宋" w:hint="eastAsia"/>
                <w:color w:val="000000"/>
                <w:kern w:val="0"/>
                <w:sz w:val="24"/>
                <w:szCs w:val="24"/>
              </w:rPr>
              <w:tab/>
            </w:r>
            <w:r w:rsidR="0076375C" w:rsidRPr="0076375C">
              <w:rPr>
                <w:rFonts w:asciiTheme="minorEastAsia" w:hAnsiTheme="minorEastAsia" w:cs="仿宋" w:hint="eastAsia"/>
                <w:color w:val="000000"/>
                <w:kern w:val="0"/>
                <w:sz w:val="24"/>
                <w:szCs w:val="24"/>
              </w:rPr>
              <w:t>1</w:t>
            </w:r>
          </w:p>
        </w:tc>
        <w:tc>
          <w:tcPr>
            <w:tcW w:w="85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6375C" w:rsidRPr="0076375C" w:rsidRDefault="0076375C" w:rsidP="00207053">
            <w:pPr>
              <w:widowControl/>
              <w:spacing w:line="360" w:lineRule="atLeast"/>
              <w:rPr>
                <w:rFonts w:asciiTheme="minorEastAsia" w:hAnsiTheme="minorEastAsia"/>
                <w:sz w:val="24"/>
                <w:szCs w:val="24"/>
              </w:rPr>
            </w:pPr>
            <w:r w:rsidRPr="0076375C">
              <w:rPr>
                <w:rFonts w:asciiTheme="minorEastAsia" w:hAnsiTheme="minorEastAsia" w:hint="eastAsia"/>
                <w:sz w:val="24"/>
                <w:szCs w:val="24"/>
              </w:rPr>
              <w:t>分类垃圾桶</w:t>
            </w:r>
          </w:p>
        </w:tc>
        <w:tc>
          <w:tcPr>
            <w:tcW w:w="5103"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6375C" w:rsidRPr="0076375C" w:rsidRDefault="0076375C" w:rsidP="00207053">
            <w:pPr>
              <w:spacing w:line="360" w:lineRule="auto"/>
              <w:rPr>
                <w:rFonts w:asciiTheme="minorEastAsia" w:hAnsiTheme="minorEastAsia" w:cs="仿宋"/>
                <w:sz w:val="24"/>
                <w:szCs w:val="24"/>
              </w:rPr>
            </w:pPr>
            <w:r w:rsidRPr="0076375C">
              <w:rPr>
                <w:rFonts w:asciiTheme="minorEastAsia" w:hAnsiTheme="minorEastAsia" w:cs="仿宋_GB2312" w:hint="eastAsia"/>
                <w:color w:val="000000"/>
                <w:kern w:val="0"/>
                <w:sz w:val="24"/>
                <w:szCs w:val="24"/>
              </w:rPr>
              <w:t>▲</w:t>
            </w:r>
            <w:r w:rsidRPr="0076375C">
              <w:rPr>
                <w:rFonts w:asciiTheme="minorEastAsia" w:hAnsiTheme="minorEastAsia" w:cs="仿宋" w:hint="eastAsia"/>
                <w:color w:val="000000"/>
                <w:sz w:val="24"/>
                <w:szCs w:val="24"/>
              </w:rPr>
              <w:t>1、容量：240L，</w:t>
            </w:r>
            <w:r w:rsidRPr="0076375C">
              <w:rPr>
                <w:rFonts w:asciiTheme="minorEastAsia" w:hAnsiTheme="minorEastAsia" w:cs="仿宋" w:hint="eastAsia"/>
                <w:sz w:val="24"/>
                <w:szCs w:val="24"/>
              </w:rPr>
              <w:t>单桶总重量：</w:t>
            </w:r>
            <w:r w:rsidRPr="0076375C">
              <w:rPr>
                <w:rFonts w:asciiTheme="minorEastAsia" w:hAnsiTheme="minorEastAsia" w:cs="仿宋" w:hint="eastAsia"/>
                <w:color w:val="000000"/>
                <w:sz w:val="24"/>
                <w:szCs w:val="24"/>
              </w:rPr>
              <w:t>≥</w:t>
            </w:r>
            <w:r w:rsidRPr="0076375C">
              <w:rPr>
                <w:rFonts w:asciiTheme="minorEastAsia" w:hAnsiTheme="minorEastAsia" w:cs="仿宋" w:hint="eastAsia"/>
                <w:sz w:val="24"/>
                <w:szCs w:val="24"/>
              </w:rPr>
              <w:t>15.3kg；</w:t>
            </w:r>
          </w:p>
          <w:p w:rsidR="0076375C" w:rsidRPr="0076375C" w:rsidRDefault="0076375C" w:rsidP="00207053">
            <w:pPr>
              <w:spacing w:line="360" w:lineRule="auto"/>
              <w:rPr>
                <w:rFonts w:asciiTheme="minorEastAsia" w:hAnsiTheme="minorEastAsia" w:cs="仿宋"/>
                <w:color w:val="FF0000"/>
                <w:sz w:val="24"/>
                <w:szCs w:val="24"/>
              </w:rPr>
            </w:pPr>
            <w:r w:rsidRPr="0076375C">
              <w:rPr>
                <w:rFonts w:asciiTheme="minorEastAsia" w:hAnsiTheme="minorEastAsia" w:cs="仿宋_GB2312" w:hint="eastAsia"/>
                <w:color w:val="000000"/>
                <w:kern w:val="0"/>
                <w:sz w:val="24"/>
                <w:szCs w:val="24"/>
              </w:rPr>
              <w:t>▲</w:t>
            </w:r>
            <w:r w:rsidRPr="0076375C">
              <w:rPr>
                <w:rFonts w:asciiTheme="minorEastAsia" w:hAnsiTheme="minorEastAsia" w:cs="仿宋" w:hint="eastAsia"/>
                <w:sz w:val="24"/>
                <w:szCs w:val="24"/>
              </w:rPr>
              <w:t>2、桶体重量：</w:t>
            </w:r>
            <w:r w:rsidRPr="0076375C">
              <w:rPr>
                <w:rFonts w:asciiTheme="minorEastAsia" w:hAnsiTheme="minorEastAsia" w:cs="仿宋" w:hint="eastAsia"/>
                <w:color w:val="000000"/>
                <w:sz w:val="24"/>
                <w:szCs w:val="24"/>
              </w:rPr>
              <w:t>≥</w:t>
            </w:r>
            <w:r w:rsidRPr="0076375C">
              <w:rPr>
                <w:rFonts w:asciiTheme="minorEastAsia" w:hAnsiTheme="minorEastAsia" w:cs="仿宋" w:hint="eastAsia"/>
                <w:sz w:val="24"/>
                <w:szCs w:val="24"/>
              </w:rPr>
              <w:t>10.3kg（不含盖子、轮子、轴等配件重量）；</w:t>
            </w:r>
          </w:p>
          <w:p w:rsidR="0076375C" w:rsidRPr="0076375C" w:rsidRDefault="0076375C" w:rsidP="00207053">
            <w:pPr>
              <w:spacing w:line="360" w:lineRule="auto"/>
              <w:rPr>
                <w:rFonts w:asciiTheme="minorEastAsia" w:hAnsiTheme="minorEastAsia" w:cs="仿宋"/>
                <w:color w:val="000000"/>
                <w:sz w:val="24"/>
                <w:szCs w:val="24"/>
              </w:rPr>
            </w:pPr>
            <w:r w:rsidRPr="0076375C">
              <w:rPr>
                <w:rFonts w:asciiTheme="minorEastAsia" w:hAnsiTheme="minorEastAsia" w:cs="仿宋_GB2312" w:hint="eastAsia"/>
                <w:color w:val="000000"/>
                <w:kern w:val="0"/>
                <w:sz w:val="24"/>
                <w:szCs w:val="24"/>
              </w:rPr>
              <w:t>▲</w:t>
            </w:r>
            <w:r w:rsidRPr="0076375C">
              <w:rPr>
                <w:rFonts w:asciiTheme="minorEastAsia" w:hAnsiTheme="minorEastAsia" w:cs="仿宋" w:hint="eastAsia"/>
                <w:color w:val="000000"/>
                <w:sz w:val="24"/>
                <w:szCs w:val="24"/>
              </w:rPr>
              <w:t>3、长*宽*高(mm) ≥730*580*1020（含盖高），</w:t>
            </w:r>
            <w:proofErr w:type="gramStart"/>
            <w:r w:rsidRPr="0076375C">
              <w:rPr>
                <w:rFonts w:asciiTheme="minorEastAsia" w:hAnsiTheme="minorEastAsia" w:cs="仿宋" w:hint="eastAsia"/>
                <w:color w:val="000000"/>
                <w:sz w:val="24"/>
                <w:szCs w:val="24"/>
              </w:rPr>
              <w:t>桶身前沿</w:t>
            </w:r>
            <w:proofErr w:type="gramEnd"/>
            <w:r w:rsidRPr="0076375C">
              <w:rPr>
                <w:rFonts w:asciiTheme="minorEastAsia" w:hAnsiTheme="minorEastAsia" w:cs="仿宋" w:hint="eastAsia"/>
                <w:color w:val="000000"/>
                <w:sz w:val="24"/>
                <w:szCs w:val="24"/>
              </w:rPr>
              <w:t>（不含桶口加强筋）不含盖高≥930mm。</w:t>
            </w:r>
          </w:p>
          <w:p w:rsidR="0076375C" w:rsidRPr="0076375C" w:rsidRDefault="0076375C" w:rsidP="00207053">
            <w:pPr>
              <w:spacing w:line="360" w:lineRule="auto"/>
              <w:rPr>
                <w:rFonts w:asciiTheme="minorEastAsia" w:hAnsiTheme="minorEastAsia" w:cs="仿宋"/>
                <w:color w:val="000000"/>
                <w:sz w:val="24"/>
                <w:szCs w:val="24"/>
              </w:rPr>
            </w:pPr>
            <w:r w:rsidRPr="0076375C">
              <w:rPr>
                <w:rFonts w:asciiTheme="minorEastAsia" w:hAnsiTheme="minorEastAsia" w:cs="仿宋_GB2312" w:hint="eastAsia"/>
                <w:color w:val="000000"/>
                <w:kern w:val="0"/>
                <w:sz w:val="24"/>
                <w:szCs w:val="24"/>
              </w:rPr>
              <w:t>▲</w:t>
            </w:r>
            <w:r w:rsidRPr="0076375C">
              <w:rPr>
                <w:rFonts w:asciiTheme="minorEastAsia" w:hAnsiTheme="minorEastAsia" w:cs="仿宋" w:hint="eastAsia"/>
                <w:color w:val="000000"/>
                <w:sz w:val="24"/>
                <w:szCs w:val="24"/>
              </w:rPr>
              <w:t>4、桶体一次性注塑成型，无接缝，具有耐腐蚀，耐酸碱，并有足够的机械强度和良好的冲击韧性。</w:t>
            </w:r>
            <w:proofErr w:type="gramStart"/>
            <w:r w:rsidRPr="0076375C">
              <w:rPr>
                <w:rFonts w:asciiTheme="minorEastAsia" w:hAnsiTheme="minorEastAsia" w:cs="仿宋" w:hint="eastAsia"/>
                <w:color w:val="000000"/>
                <w:sz w:val="24"/>
                <w:szCs w:val="24"/>
              </w:rPr>
              <w:t>桶身壁厚</w:t>
            </w:r>
            <w:proofErr w:type="gramEnd"/>
            <w:r w:rsidRPr="0076375C">
              <w:rPr>
                <w:rFonts w:asciiTheme="minorEastAsia" w:hAnsiTheme="minorEastAsia" w:cs="仿宋" w:hint="eastAsia"/>
                <w:color w:val="000000"/>
                <w:sz w:val="24"/>
                <w:szCs w:val="24"/>
              </w:rPr>
              <w:t>：≥4mm；桶盖厚度：≥3mm；</w:t>
            </w:r>
          </w:p>
          <w:p w:rsidR="0076375C" w:rsidRPr="0076375C" w:rsidRDefault="0076375C" w:rsidP="00207053">
            <w:pPr>
              <w:spacing w:line="360" w:lineRule="auto"/>
              <w:rPr>
                <w:rFonts w:asciiTheme="minorEastAsia" w:hAnsiTheme="minorEastAsia" w:cs="仿宋"/>
                <w:color w:val="000000"/>
                <w:sz w:val="24"/>
                <w:szCs w:val="24"/>
              </w:rPr>
            </w:pPr>
            <w:r w:rsidRPr="0076375C">
              <w:rPr>
                <w:rFonts w:asciiTheme="minorEastAsia" w:hAnsiTheme="minorEastAsia" w:cs="仿宋_GB2312" w:hint="eastAsia"/>
                <w:color w:val="000000"/>
                <w:kern w:val="0"/>
                <w:sz w:val="24"/>
                <w:szCs w:val="24"/>
              </w:rPr>
              <w:t>▲</w:t>
            </w:r>
            <w:r w:rsidRPr="0076375C">
              <w:rPr>
                <w:rFonts w:asciiTheme="minorEastAsia" w:hAnsiTheme="minorEastAsia" w:cs="仿宋" w:hint="eastAsia"/>
                <w:color w:val="000000"/>
                <w:sz w:val="24"/>
                <w:szCs w:val="24"/>
              </w:rPr>
              <w:t>5、</w:t>
            </w:r>
            <w:r w:rsidRPr="0076375C">
              <w:rPr>
                <w:rFonts w:asciiTheme="minorEastAsia" w:hAnsiTheme="minorEastAsia" w:cs="仿宋" w:hint="eastAsia"/>
                <w:sz w:val="24"/>
                <w:szCs w:val="24"/>
              </w:rPr>
              <w:t>桶底安装有16枚以上钢制耐磨钉，底部有网状加强筋，</w:t>
            </w:r>
            <w:proofErr w:type="gramStart"/>
            <w:r w:rsidRPr="0076375C">
              <w:rPr>
                <w:rFonts w:asciiTheme="minorEastAsia" w:hAnsiTheme="minorEastAsia" w:cs="仿宋" w:hint="eastAsia"/>
                <w:sz w:val="24"/>
                <w:szCs w:val="24"/>
              </w:rPr>
              <w:t>桶身四面</w:t>
            </w:r>
            <w:proofErr w:type="gramEnd"/>
            <w:r w:rsidRPr="0076375C">
              <w:rPr>
                <w:rFonts w:asciiTheme="minorEastAsia" w:hAnsiTheme="minorEastAsia" w:cs="仿宋" w:hint="eastAsia"/>
                <w:sz w:val="24"/>
                <w:szCs w:val="24"/>
              </w:rPr>
              <w:t>凹凸加强筋设计，把手</w:t>
            </w:r>
            <w:proofErr w:type="gramStart"/>
            <w:r w:rsidRPr="0076375C">
              <w:rPr>
                <w:rFonts w:asciiTheme="minorEastAsia" w:hAnsiTheme="minorEastAsia" w:cs="仿宋" w:hint="eastAsia"/>
                <w:sz w:val="24"/>
                <w:szCs w:val="24"/>
              </w:rPr>
              <w:t>与桶身连接</w:t>
            </w:r>
            <w:proofErr w:type="gramEnd"/>
            <w:r w:rsidRPr="0076375C">
              <w:rPr>
                <w:rFonts w:asciiTheme="minorEastAsia" w:hAnsiTheme="minorEastAsia" w:cs="仿宋" w:hint="eastAsia"/>
                <w:sz w:val="24"/>
                <w:szCs w:val="24"/>
              </w:rPr>
              <w:t>采用8条加强筋相连，加强筋厚度</w:t>
            </w:r>
            <w:r w:rsidRPr="0076375C">
              <w:rPr>
                <w:rFonts w:asciiTheme="minorEastAsia" w:hAnsiTheme="minorEastAsia" w:cs="仿宋" w:hint="eastAsia"/>
                <w:color w:val="000000"/>
                <w:sz w:val="24"/>
                <w:szCs w:val="24"/>
              </w:rPr>
              <w:t>≥6mm，</w:t>
            </w:r>
            <w:r w:rsidRPr="0076375C">
              <w:rPr>
                <w:rFonts w:asciiTheme="minorEastAsia" w:hAnsiTheme="minorEastAsia" w:cs="仿宋" w:hint="eastAsia"/>
                <w:sz w:val="24"/>
                <w:szCs w:val="24"/>
              </w:rPr>
              <w:t>把手两侧带有垃圾袋挂钩。</w:t>
            </w:r>
          </w:p>
          <w:p w:rsidR="0076375C" w:rsidRPr="0076375C" w:rsidRDefault="0076375C" w:rsidP="00207053">
            <w:pPr>
              <w:spacing w:line="360" w:lineRule="auto"/>
              <w:rPr>
                <w:rFonts w:asciiTheme="minorEastAsia" w:hAnsiTheme="minorEastAsia" w:cs="仿宋"/>
                <w:sz w:val="24"/>
                <w:szCs w:val="24"/>
              </w:rPr>
            </w:pPr>
            <w:r w:rsidRPr="0076375C">
              <w:rPr>
                <w:rFonts w:asciiTheme="minorEastAsia" w:hAnsiTheme="minorEastAsia" w:cs="仿宋" w:hint="eastAsia"/>
                <w:color w:val="000000"/>
                <w:sz w:val="24"/>
                <w:szCs w:val="24"/>
              </w:rPr>
              <w:t>6、原材料：采用100%高密度聚乙烯全新料一次注模成型，外表光滑，容易清洗。原料中注入</w:t>
            </w:r>
            <w:r w:rsidRPr="0076375C">
              <w:rPr>
                <w:rFonts w:asciiTheme="minorEastAsia" w:hAnsiTheme="minorEastAsia" w:cs="仿宋" w:hint="eastAsia"/>
                <w:color w:val="000000"/>
                <w:sz w:val="24"/>
                <w:szCs w:val="24"/>
              </w:rPr>
              <w:lastRenderedPageBreak/>
              <w:t>高质量防紫外线原料、颜色色素等，确保塑料桶颜色保持鲜艳耐久不褪色。</w:t>
            </w:r>
          </w:p>
          <w:p w:rsidR="0076375C" w:rsidRPr="0076375C" w:rsidRDefault="0076375C" w:rsidP="00207053">
            <w:pPr>
              <w:spacing w:line="360" w:lineRule="auto"/>
              <w:rPr>
                <w:rFonts w:asciiTheme="minorEastAsia" w:hAnsiTheme="minorEastAsia" w:cs="仿宋"/>
                <w:color w:val="000000"/>
                <w:sz w:val="24"/>
                <w:szCs w:val="24"/>
              </w:rPr>
            </w:pPr>
            <w:r w:rsidRPr="0076375C">
              <w:rPr>
                <w:rFonts w:asciiTheme="minorEastAsia" w:hAnsiTheme="minorEastAsia" w:cs="仿宋" w:hint="eastAsia"/>
                <w:color w:val="000000"/>
                <w:sz w:val="24"/>
                <w:szCs w:val="24"/>
              </w:rPr>
              <w:t>7、外观：桶体表面光滑平整均匀，无瑕疵、无波纹、划痕、黑点、杂质、气泡和裂纹；同一批次的塑料垃圾桶的桶盖</w:t>
            </w:r>
            <w:proofErr w:type="gramStart"/>
            <w:r w:rsidRPr="0076375C">
              <w:rPr>
                <w:rFonts w:asciiTheme="minorEastAsia" w:hAnsiTheme="minorEastAsia" w:cs="仿宋" w:hint="eastAsia"/>
                <w:color w:val="000000"/>
                <w:sz w:val="24"/>
                <w:szCs w:val="24"/>
              </w:rPr>
              <w:t>和桶身色泽</w:t>
            </w:r>
            <w:proofErr w:type="gramEnd"/>
            <w:r w:rsidRPr="0076375C">
              <w:rPr>
                <w:rFonts w:asciiTheme="minorEastAsia" w:hAnsiTheme="minorEastAsia" w:cs="仿宋" w:hint="eastAsia"/>
                <w:color w:val="000000"/>
                <w:sz w:val="24"/>
                <w:szCs w:val="24"/>
              </w:rPr>
              <w:t>均匀，且闭合部位无明显变形。</w:t>
            </w:r>
          </w:p>
          <w:p w:rsidR="0076375C" w:rsidRPr="0076375C" w:rsidRDefault="0076375C" w:rsidP="00207053">
            <w:pPr>
              <w:spacing w:line="360" w:lineRule="auto"/>
              <w:rPr>
                <w:rFonts w:asciiTheme="minorEastAsia" w:hAnsiTheme="minorEastAsia" w:cs="仿宋"/>
                <w:color w:val="000000"/>
                <w:sz w:val="24"/>
                <w:szCs w:val="24"/>
              </w:rPr>
            </w:pPr>
            <w:r w:rsidRPr="0076375C">
              <w:rPr>
                <w:rFonts w:asciiTheme="minorEastAsia" w:hAnsiTheme="minorEastAsia" w:cs="仿宋" w:hint="eastAsia"/>
                <w:color w:val="000000"/>
                <w:sz w:val="24"/>
                <w:szCs w:val="24"/>
              </w:rPr>
              <w:t>8、轮轴采用45#中碳钢，防锈时间达到2年以上。</w:t>
            </w:r>
          </w:p>
          <w:p w:rsidR="0076375C" w:rsidRPr="0076375C" w:rsidRDefault="0076375C" w:rsidP="00207053">
            <w:pPr>
              <w:spacing w:line="360" w:lineRule="auto"/>
              <w:rPr>
                <w:rFonts w:asciiTheme="minorEastAsia" w:hAnsiTheme="minorEastAsia" w:cs="仿宋"/>
                <w:color w:val="000000"/>
                <w:sz w:val="24"/>
                <w:szCs w:val="24"/>
              </w:rPr>
            </w:pPr>
            <w:r w:rsidRPr="0076375C">
              <w:rPr>
                <w:rFonts w:asciiTheme="minorEastAsia" w:hAnsiTheme="minorEastAsia" w:cs="仿宋" w:hint="eastAsia"/>
                <w:color w:val="000000"/>
                <w:sz w:val="24"/>
                <w:szCs w:val="24"/>
              </w:rPr>
              <w:t>9、轮毂及</w:t>
            </w:r>
            <w:proofErr w:type="gramStart"/>
            <w:r w:rsidRPr="0076375C">
              <w:rPr>
                <w:rFonts w:asciiTheme="minorEastAsia" w:hAnsiTheme="minorEastAsia" w:cs="仿宋" w:hint="eastAsia"/>
                <w:color w:val="000000"/>
                <w:sz w:val="24"/>
                <w:szCs w:val="24"/>
              </w:rPr>
              <w:t>辋圈采用</w:t>
            </w:r>
            <w:proofErr w:type="gramEnd"/>
            <w:r w:rsidRPr="0076375C">
              <w:rPr>
                <w:rFonts w:asciiTheme="minorEastAsia" w:hAnsiTheme="minorEastAsia" w:cs="仿宋" w:hint="eastAsia"/>
                <w:color w:val="000000"/>
                <w:sz w:val="24"/>
                <w:szCs w:val="24"/>
              </w:rPr>
              <w:t>100%全新高密度聚乙烯，轮胎外圈采用橡胶材质。</w:t>
            </w:r>
          </w:p>
          <w:p w:rsidR="0076375C" w:rsidRPr="0076375C" w:rsidRDefault="0076375C" w:rsidP="00207053">
            <w:pPr>
              <w:spacing w:line="360" w:lineRule="auto"/>
              <w:rPr>
                <w:rFonts w:asciiTheme="minorEastAsia" w:hAnsiTheme="minorEastAsia" w:cs="仿宋"/>
                <w:color w:val="000000"/>
                <w:sz w:val="24"/>
                <w:szCs w:val="24"/>
              </w:rPr>
            </w:pPr>
            <w:r w:rsidRPr="0076375C">
              <w:rPr>
                <w:rFonts w:asciiTheme="minorEastAsia" w:hAnsiTheme="minorEastAsia" w:cs="仿宋" w:hint="eastAsia"/>
                <w:color w:val="000000"/>
                <w:sz w:val="24"/>
                <w:szCs w:val="24"/>
              </w:rPr>
              <w:t>10、橡胶轮</w:t>
            </w:r>
            <w:proofErr w:type="gramStart"/>
            <w:r w:rsidRPr="0076375C">
              <w:rPr>
                <w:rFonts w:asciiTheme="minorEastAsia" w:hAnsiTheme="minorEastAsia" w:cs="仿宋" w:hint="eastAsia"/>
                <w:color w:val="000000"/>
                <w:sz w:val="24"/>
                <w:szCs w:val="24"/>
              </w:rPr>
              <w:t>与底轴连接</w:t>
            </w:r>
            <w:proofErr w:type="gramEnd"/>
            <w:r w:rsidRPr="0076375C">
              <w:rPr>
                <w:rFonts w:asciiTheme="minorEastAsia" w:hAnsiTheme="minorEastAsia" w:cs="仿宋" w:hint="eastAsia"/>
                <w:color w:val="000000"/>
                <w:sz w:val="24"/>
                <w:szCs w:val="24"/>
              </w:rPr>
              <w:t>：采用</w:t>
            </w:r>
            <w:proofErr w:type="gramStart"/>
            <w:r w:rsidRPr="0076375C">
              <w:rPr>
                <w:rFonts w:asciiTheme="minorEastAsia" w:hAnsiTheme="minorEastAsia" w:cs="仿宋" w:hint="eastAsia"/>
                <w:color w:val="000000"/>
                <w:sz w:val="24"/>
                <w:szCs w:val="24"/>
              </w:rPr>
              <w:t>直插止退防盗</w:t>
            </w:r>
            <w:proofErr w:type="gramEnd"/>
            <w:r w:rsidRPr="0076375C">
              <w:rPr>
                <w:rFonts w:asciiTheme="minorEastAsia" w:hAnsiTheme="minorEastAsia" w:cs="仿宋" w:hint="eastAsia"/>
                <w:color w:val="000000"/>
                <w:sz w:val="24"/>
                <w:szCs w:val="24"/>
              </w:rPr>
              <w:t>链接。桶盖插销须</w:t>
            </w:r>
            <w:proofErr w:type="gramStart"/>
            <w:r w:rsidRPr="0076375C">
              <w:rPr>
                <w:rFonts w:asciiTheme="minorEastAsia" w:hAnsiTheme="minorEastAsia" w:cs="仿宋" w:hint="eastAsia"/>
                <w:color w:val="000000"/>
                <w:sz w:val="24"/>
                <w:szCs w:val="24"/>
              </w:rPr>
              <w:t>与桶身紧密连接</w:t>
            </w:r>
            <w:proofErr w:type="gramEnd"/>
            <w:r w:rsidRPr="0076375C">
              <w:rPr>
                <w:rFonts w:asciiTheme="minorEastAsia" w:hAnsiTheme="minorEastAsia" w:cs="仿宋" w:hint="eastAsia"/>
                <w:color w:val="000000"/>
                <w:sz w:val="24"/>
                <w:szCs w:val="24"/>
              </w:rPr>
              <w:t>防盗。</w:t>
            </w:r>
          </w:p>
          <w:p w:rsidR="0076375C" w:rsidRPr="0076375C" w:rsidRDefault="0076375C" w:rsidP="00207053">
            <w:pPr>
              <w:spacing w:line="360" w:lineRule="auto"/>
              <w:rPr>
                <w:rFonts w:asciiTheme="minorEastAsia" w:hAnsiTheme="minorEastAsia" w:cs="仿宋"/>
                <w:color w:val="000000"/>
                <w:sz w:val="24"/>
                <w:szCs w:val="24"/>
              </w:rPr>
            </w:pPr>
            <w:r w:rsidRPr="0076375C">
              <w:rPr>
                <w:rFonts w:asciiTheme="minorEastAsia" w:hAnsiTheme="minorEastAsia" w:cs="仿宋" w:hint="eastAsia"/>
                <w:color w:val="000000"/>
                <w:sz w:val="24"/>
                <w:szCs w:val="24"/>
              </w:rPr>
              <w:t>11、正常使用温度为-25℃--65℃；产品2年内不褪色。</w:t>
            </w:r>
          </w:p>
          <w:p w:rsidR="0076375C" w:rsidRPr="0076375C" w:rsidRDefault="0051217C" w:rsidP="00207053">
            <w:pPr>
              <w:spacing w:line="360" w:lineRule="auto"/>
              <w:rPr>
                <w:rFonts w:asciiTheme="minorEastAsia" w:hAnsiTheme="minorEastAsia" w:cs="仿宋"/>
                <w:color w:val="000000"/>
                <w:sz w:val="24"/>
                <w:szCs w:val="24"/>
              </w:rPr>
            </w:pPr>
            <w:r>
              <w:rPr>
                <w:rFonts w:asciiTheme="minorEastAsia" w:hAnsiTheme="minorEastAsia" w:cs="仿宋" w:hint="eastAsia"/>
                <w:color w:val="000000"/>
                <w:sz w:val="24"/>
                <w:szCs w:val="24"/>
              </w:rPr>
              <w:t>参考图片</w:t>
            </w:r>
            <w:r w:rsidR="0076375C" w:rsidRPr="0076375C">
              <w:rPr>
                <w:rFonts w:asciiTheme="minorEastAsia" w:hAnsiTheme="minorEastAsia" w:cs="仿宋" w:hint="eastAsia"/>
                <w:noProof/>
                <w:color w:val="000000"/>
                <w:sz w:val="24"/>
                <w:szCs w:val="24"/>
              </w:rPr>
              <w:drawing>
                <wp:anchor distT="0" distB="0" distL="114300" distR="114300" simplePos="0" relativeHeight="251660288" behindDoc="1" locked="0" layoutInCell="1" allowOverlap="1">
                  <wp:simplePos x="0" y="0"/>
                  <wp:positionH relativeFrom="column">
                    <wp:posOffset>485775</wp:posOffset>
                  </wp:positionH>
                  <wp:positionV relativeFrom="paragraph">
                    <wp:posOffset>1187450</wp:posOffset>
                  </wp:positionV>
                  <wp:extent cx="2880360" cy="2003425"/>
                  <wp:effectExtent l="19050" t="0" r="0" b="0"/>
                  <wp:wrapTight wrapText="bothSides">
                    <wp:wrapPolygon edited="0">
                      <wp:start x="-143" y="0"/>
                      <wp:lineTo x="-143" y="21360"/>
                      <wp:lineTo x="21571" y="21360"/>
                      <wp:lineTo x="21571" y="0"/>
                      <wp:lineTo x="-143" y="0"/>
                    </wp:wrapPolygon>
                  </wp:wrapTight>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图片1"/>
                          <pic:cNvPicPr>
                            <a:picLocks noChangeAspect="1" noChangeArrowheads="1"/>
                          </pic:cNvPicPr>
                        </pic:nvPicPr>
                        <pic:blipFill>
                          <a:blip r:embed="rId11" cstate="print"/>
                          <a:srcRect/>
                          <a:stretch>
                            <a:fillRect/>
                          </a:stretch>
                        </pic:blipFill>
                        <pic:spPr bwMode="auto">
                          <a:xfrm>
                            <a:off x="0" y="0"/>
                            <a:ext cx="2880360" cy="2003425"/>
                          </a:xfrm>
                          <a:prstGeom prst="rect">
                            <a:avLst/>
                          </a:prstGeom>
                          <a:noFill/>
                          <a:ln w="9525" cmpd="sng">
                            <a:noFill/>
                            <a:miter lim="800000"/>
                            <a:headEnd/>
                            <a:tailEnd/>
                          </a:ln>
                        </pic:spPr>
                      </pic:pic>
                    </a:graphicData>
                  </a:graphic>
                </wp:anchor>
              </w:drawing>
            </w:r>
            <w:r w:rsidR="00207053">
              <w:rPr>
                <w:rFonts w:asciiTheme="minorEastAsia" w:hAnsiTheme="minorEastAsia" w:cs="仿宋" w:hint="eastAsia"/>
                <w:color w:val="000000"/>
                <w:sz w:val="24"/>
                <w:szCs w:val="24"/>
              </w:rPr>
              <w:t>：</w:t>
            </w:r>
          </w:p>
          <w:p w:rsidR="0076375C" w:rsidRPr="0076375C" w:rsidRDefault="0076375C" w:rsidP="00207053">
            <w:pPr>
              <w:widowControl/>
              <w:spacing w:line="360" w:lineRule="atLeast"/>
              <w:ind w:firstLine="600"/>
              <w:jc w:val="left"/>
              <w:rPr>
                <w:rFonts w:asciiTheme="minorEastAsia" w:hAnsiTheme="minorEastAsia"/>
                <w:sz w:val="24"/>
                <w:szCs w:val="24"/>
              </w:rPr>
            </w:pP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6375C" w:rsidRPr="0076375C" w:rsidRDefault="0076375C" w:rsidP="00207053">
            <w:pPr>
              <w:widowControl/>
              <w:spacing w:line="360" w:lineRule="atLeast"/>
              <w:ind w:firstLine="600"/>
              <w:jc w:val="left"/>
              <w:rPr>
                <w:rFonts w:asciiTheme="minorEastAsia" w:hAnsiTheme="minorEastAsia" w:cs="仿宋"/>
                <w:color w:val="000000"/>
                <w:kern w:val="0"/>
                <w:sz w:val="24"/>
                <w:szCs w:val="24"/>
              </w:rPr>
            </w:pPr>
            <w:r w:rsidRPr="0076375C">
              <w:rPr>
                <w:rFonts w:asciiTheme="minorEastAsia" w:hAnsiTheme="minorEastAsia" w:cs="仿宋" w:hint="eastAsia"/>
                <w:color w:val="000000"/>
                <w:kern w:val="0"/>
                <w:sz w:val="24"/>
                <w:szCs w:val="24"/>
              </w:rPr>
              <w:lastRenderedPageBreak/>
              <w:t> </w:t>
            </w:r>
          </w:p>
          <w:p w:rsidR="0076375C" w:rsidRPr="0076375C" w:rsidRDefault="0076375C" w:rsidP="00207053">
            <w:pPr>
              <w:jc w:val="left"/>
              <w:rPr>
                <w:rFonts w:asciiTheme="minorEastAsia" w:hAnsiTheme="minorEastAsia" w:cs="仿宋"/>
                <w:sz w:val="24"/>
                <w:szCs w:val="24"/>
              </w:rPr>
            </w:pPr>
            <w:r w:rsidRPr="0076375C">
              <w:rPr>
                <w:rFonts w:asciiTheme="minorEastAsia" w:hAnsiTheme="minorEastAsia" w:cs="仿宋" w:hint="eastAsia"/>
                <w:sz w:val="24"/>
                <w:szCs w:val="24"/>
              </w:rPr>
              <w:t>套</w:t>
            </w:r>
          </w:p>
        </w:tc>
        <w:tc>
          <w:tcPr>
            <w:tcW w:w="70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76375C" w:rsidRPr="0076375C" w:rsidRDefault="0076375C" w:rsidP="00207053">
            <w:pPr>
              <w:widowControl/>
              <w:spacing w:line="360" w:lineRule="atLeast"/>
              <w:ind w:firstLine="600"/>
              <w:jc w:val="left"/>
              <w:rPr>
                <w:rFonts w:asciiTheme="minorEastAsia" w:hAnsiTheme="minorEastAsia" w:cs="仿宋"/>
                <w:color w:val="000000"/>
                <w:kern w:val="0"/>
                <w:sz w:val="24"/>
                <w:szCs w:val="24"/>
              </w:rPr>
            </w:pPr>
            <w:r w:rsidRPr="0076375C">
              <w:rPr>
                <w:rFonts w:asciiTheme="minorEastAsia" w:hAnsiTheme="minorEastAsia" w:cs="仿宋" w:hint="eastAsia"/>
                <w:color w:val="000000"/>
                <w:kern w:val="0"/>
                <w:sz w:val="24"/>
                <w:szCs w:val="24"/>
              </w:rPr>
              <w:t> </w:t>
            </w:r>
          </w:p>
          <w:p w:rsidR="0076375C" w:rsidRPr="0076375C" w:rsidRDefault="0076375C" w:rsidP="00207053">
            <w:pPr>
              <w:rPr>
                <w:rFonts w:asciiTheme="minorEastAsia" w:hAnsiTheme="minorEastAsia" w:cs="仿宋"/>
                <w:sz w:val="24"/>
                <w:szCs w:val="24"/>
              </w:rPr>
            </w:pPr>
          </w:p>
          <w:p w:rsidR="0076375C" w:rsidRPr="0076375C" w:rsidRDefault="0076375C" w:rsidP="00207053">
            <w:pPr>
              <w:rPr>
                <w:rFonts w:asciiTheme="minorEastAsia" w:hAnsiTheme="minorEastAsia" w:cs="仿宋"/>
                <w:sz w:val="24"/>
                <w:szCs w:val="24"/>
              </w:rPr>
            </w:pPr>
          </w:p>
          <w:p w:rsidR="0076375C" w:rsidRPr="0076375C" w:rsidRDefault="0076375C" w:rsidP="00207053">
            <w:pPr>
              <w:rPr>
                <w:rFonts w:asciiTheme="minorEastAsia" w:hAnsiTheme="minorEastAsia" w:cs="仿宋"/>
                <w:sz w:val="24"/>
                <w:szCs w:val="24"/>
              </w:rPr>
            </w:pPr>
          </w:p>
          <w:p w:rsidR="0076375C" w:rsidRPr="0076375C" w:rsidRDefault="0076375C" w:rsidP="00207053">
            <w:pPr>
              <w:rPr>
                <w:rFonts w:asciiTheme="minorEastAsia" w:hAnsiTheme="minorEastAsia" w:cs="仿宋"/>
                <w:sz w:val="24"/>
                <w:szCs w:val="24"/>
              </w:rPr>
            </w:pPr>
          </w:p>
          <w:p w:rsidR="0076375C" w:rsidRPr="0076375C" w:rsidRDefault="0076375C" w:rsidP="00207053">
            <w:pPr>
              <w:rPr>
                <w:rFonts w:asciiTheme="minorEastAsia" w:hAnsiTheme="minorEastAsia" w:cs="仿宋"/>
                <w:sz w:val="24"/>
                <w:szCs w:val="24"/>
              </w:rPr>
            </w:pPr>
          </w:p>
          <w:p w:rsidR="0076375C" w:rsidRPr="0076375C" w:rsidRDefault="0076375C" w:rsidP="00207053">
            <w:pPr>
              <w:rPr>
                <w:rFonts w:asciiTheme="minorEastAsia" w:hAnsiTheme="minorEastAsia" w:cs="仿宋"/>
                <w:sz w:val="24"/>
                <w:szCs w:val="24"/>
              </w:rPr>
            </w:pPr>
          </w:p>
          <w:p w:rsidR="0076375C" w:rsidRPr="0076375C" w:rsidRDefault="0076375C" w:rsidP="00207053">
            <w:pPr>
              <w:rPr>
                <w:rFonts w:asciiTheme="minorEastAsia" w:hAnsiTheme="minorEastAsia" w:cs="仿宋"/>
                <w:sz w:val="24"/>
                <w:szCs w:val="24"/>
              </w:rPr>
            </w:pPr>
          </w:p>
          <w:p w:rsidR="0076375C" w:rsidRPr="0076375C" w:rsidRDefault="0076375C" w:rsidP="00207053">
            <w:pPr>
              <w:rPr>
                <w:rFonts w:asciiTheme="minorEastAsia" w:hAnsiTheme="minorEastAsia" w:cs="仿宋"/>
                <w:sz w:val="24"/>
                <w:szCs w:val="24"/>
              </w:rPr>
            </w:pPr>
          </w:p>
          <w:p w:rsidR="0076375C" w:rsidRPr="0076375C" w:rsidRDefault="0076375C" w:rsidP="00207053">
            <w:pPr>
              <w:rPr>
                <w:rFonts w:asciiTheme="minorEastAsia" w:hAnsiTheme="minorEastAsia" w:cs="仿宋"/>
                <w:sz w:val="24"/>
                <w:szCs w:val="24"/>
              </w:rPr>
            </w:pPr>
            <w:r w:rsidRPr="0076375C">
              <w:rPr>
                <w:rFonts w:asciiTheme="minorEastAsia" w:hAnsiTheme="minorEastAsia" w:cs="仿宋" w:hint="eastAsia"/>
                <w:sz w:val="24"/>
                <w:szCs w:val="24"/>
              </w:rPr>
              <w:t>1000</w:t>
            </w:r>
          </w:p>
          <w:p w:rsidR="0076375C" w:rsidRPr="0076375C" w:rsidRDefault="0076375C" w:rsidP="00207053">
            <w:pPr>
              <w:rPr>
                <w:rFonts w:asciiTheme="minorEastAsia" w:hAnsiTheme="minorEastAsia" w:cs="仿宋"/>
                <w:sz w:val="24"/>
                <w:szCs w:val="24"/>
              </w:rPr>
            </w:pPr>
          </w:p>
          <w:p w:rsidR="0076375C" w:rsidRPr="0076375C" w:rsidRDefault="0076375C" w:rsidP="00207053">
            <w:pPr>
              <w:rPr>
                <w:rFonts w:asciiTheme="minorEastAsia" w:hAnsiTheme="minorEastAsia" w:cs="仿宋"/>
                <w:sz w:val="24"/>
                <w:szCs w:val="24"/>
              </w:rPr>
            </w:pPr>
          </w:p>
          <w:p w:rsidR="0076375C" w:rsidRPr="0076375C" w:rsidRDefault="0076375C" w:rsidP="00207053">
            <w:pPr>
              <w:rPr>
                <w:rFonts w:asciiTheme="minorEastAsia" w:hAnsiTheme="minorEastAsia" w:cs="仿宋"/>
                <w:sz w:val="24"/>
                <w:szCs w:val="24"/>
              </w:rPr>
            </w:pPr>
          </w:p>
          <w:p w:rsidR="0076375C" w:rsidRPr="0076375C" w:rsidRDefault="0076375C" w:rsidP="00207053">
            <w:pPr>
              <w:rPr>
                <w:rFonts w:asciiTheme="minorEastAsia" w:hAnsiTheme="minorEastAsia" w:cs="仿宋"/>
                <w:sz w:val="24"/>
                <w:szCs w:val="24"/>
              </w:rPr>
            </w:pPr>
          </w:p>
          <w:p w:rsidR="0076375C" w:rsidRPr="0076375C" w:rsidRDefault="0076375C" w:rsidP="00207053">
            <w:pPr>
              <w:rPr>
                <w:rFonts w:asciiTheme="minorEastAsia" w:hAnsiTheme="minorEastAsia" w:cs="仿宋"/>
                <w:sz w:val="24"/>
                <w:szCs w:val="24"/>
              </w:rPr>
            </w:pPr>
          </w:p>
          <w:p w:rsidR="0076375C" w:rsidRPr="0076375C" w:rsidRDefault="0076375C" w:rsidP="00207053">
            <w:pPr>
              <w:rPr>
                <w:rFonts w:asciiTheme="minorEastAsia" w:hAnsiTheme="minorEastAsia" w:cs="仿宋"/>
                <w:sz w:val="24"/>
                <w:szCs w:val="24"/>
              </w:rPr>
            </w:pPr>
          </w:p>
          <w:p w:rsidR="0076375C" w:rsidRPr="0076375C" w:rsidRDefault="0076375C" w:rsidP="00207053">
            <w:pPr>
              <w:rPr>
                <w:rFonts w:asciiTheme="minorEastAsia" w:hAnsiTheme="minorEastAsia" w:cs="仿宋"/>
                <w:sz w:val="24"/>
                <w:szCs w:val="24"/>
              </w:rPr>
            </w:pPr>
          </w:p>
          <w:p w:rsidR="0076375C" w:rsidRPr="0076375C" w:rsidRDefault="0076375C" w:rsidP="00207053">
            <w:pPr>
              <w:ind w:firstLine="325"/>
              <w:jc w:val="left"/>
              <w:rPr>
                <w:rFonts w:asciiTheme="minorEastAsia" w:hAnsiTheme="minorEastAsia" w:cs="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6375C" w:rsidRPr="0076375C" w:rsidRDefault="0076375C" w:rsidP="00207053">
            <w:pPr>
              <w:widowControl/>
              <w:spacing w:line="360" w:lineRule="atLeast"/>
              <w:ind w:firstLine="600"/>
              <w:jc w:val="left"/>
              <w:rPr>
                <w:rFonts w:asciiTheme="minorEastAsia" w:hAnsiTheme="minorEastAsia" w:cs="仿宋"/>
                <w:color w:val="000000"/>
                <w:kern w:val="0"/>
                <w:sz w:val="24"/>
                <w:szCs w:val="24"/>
              </w:rPr>
            </w:pPr>
          </w:p>
          <w:p w:rsidR="0076375C" w:rsidRPr="0076375C" w:rsidRDefault="0076375C" w:rsidP="0076375C">
            <w:pPr>
              <w:ind w:firstLineChars="200" w:firstLine="480"/>
              <w:jc w:val="left"/>
              <w:rPr>
                <w:rFonts w:asciiTheme="minorEastAsia" w:hAnsiTheme="minorEastAsia" w:cs="Times New Roman"/>
                <w:sz w:val="24"/>
                <w:szCs w:val="24"/>
              </w:rPr>
            </w:pPr>
            <w:r w:rsidRPr="0076375C">
              <w:rPr>
                <w:rFonts w:asciiTheme="minorEastAsia" w:hAnsiTheme="minorEastAsia" w:cs="仿宋" w:hint="eastAsia"/>
                <w:sz w:val="24"/>
                <w:szCs w:val="24"/>
              </w:rPr>
              <w:t>是</w:t>
            </w:r>
          </w:p>
        </w:tc>
      </w:tr>
    </w:tbl>
    <w:p w:rsidR="00FE7155" w:rsidRPr="00BF06E4" w:rsidRDefault="007F154A" w:rsidP="0076375C">
      <w:pPr>
        <w:spacing w:line="360" w:lineRule="auto"/>
        <w:ind w:firstLineChars="200" w:firstLine="482"/>
        <w:contextualSpacing/>
        <w:rPr>
          <w:rFonts w:asciiTheme="minorEastAsia" w:hAnsiTheme="minorEastAsia" w:cs="微软雅黑"/>
          <w:b/>
          <w:sz w:val="24"/>
          <w:szCs w:val="24"/>
        </w:rPr>
      </w:pPr>
      <w:r w:rsidRPr="00BF06E4">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FE7155" w:rsidRDefault="007F154A">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lastRenderedPageBreak/>
        <w:t>★</w:t>
      </w:r>
      <w:r>
        <w:rPr>
          <w:rFonts w:asciiTheme="minorEastAsia" w:hAnsiTheme="minorEastAsia" w:cs="宋体" w:hint="eastAsia"/>
          <w:b/>
          <w:color w:val="000000"/>
          <w:kern w:val="0"/>
          <w:sz w:val="24"/>
          <w:szCs w:val="24"/>
          <w:lang w:val="zh-CN"/>
        </w:rPr>
        <w:t>三、采购标的执行标准</w:t>
      </w:r>
    </w:p>
    <w:p w:rsidR="00BF06E4" w:rsidRDefault="00BF06E4" w:rsidP="0076375C">
      <w:pPr>
        <w:spacing w:line="360" w:lineRule="auto"/>
        <w:ind w:firstLineChars="250" w:firstLine="60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BF06E4" w:rsidRDefault="00BF06E4" w:rsidP="00BF06E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BF06E4" w:rsidRDefault="00BF06E4" w:rsidP="00BF06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FE7155" w:rsidRDefault="007F154A">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四、服务标准、期限、效率等要求</w:t>
      </w:r>
    </w:p>
    <w:p w:rsidR="0076375C" w:rsidRDefault="0076375C" w:rsidP="0076375C">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质保期1年。</w:t>
      </w:r>
    </w:p>
    <w:p w:rsidR="00FE7155" w:rsidRDefault="007F154A" w:rsidP="0076375C">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五、采购标的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BF06E4" w:rsidRDefault="00BF06E4" w:rsidP="00BF06E4">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BF06E4" w:rsidRDefault="00BF06E4" w:rsidP="00BF06E4">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w:t>
      </w:r>
      <w:r w:rsidR="00F62ADF">
        <w:rPr>
          <w:rFonts w:ascii="宋体" w:cs="宋体" w:hint="eastAsia"/>
          <w:sz w:val="24"/>
          <w:lang w:val="zh-CN"/>
        </w:rPr>
        <w:t>每包</w:t>
      </w:r>
      <w:r>
        <w:rPr>
          <w:rFonts w:ascii="宋体" w:cs="宋体" w:hint="eastAsia"/>
          <w:sz w:val="24"/>
          <w:lang w:val="zh-CN"/>
        </w:rPr>
        <w:t>完整投标，</w:t>
      </w:r>
      <w:r>
        <w:rPr>
          <w:rFonts w:ascii="宋体" w:cs="宋体" w:hint="eastAsia"/>
          <w:b/>
          <w:sz w:val="24"/>
          <w:lang w:val="zh-CN"/>
        </w:rPr>
        <w:t>否则为无效投标。</w:t>
      </w:r>
    </w:p>
    <w:p w:rsidR="00BF06E4" w:rsidRDefault="00BF06E4" w:rsidP="00BF06E4">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BF06E4" w:rsidRDefault="00BF06E4" w:rsidP="00BF06E4">
      <w:pPr>
        <w:wordWrap w:val="0"/>
        <w:topLinePunct/>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F62ADF" w:rsidRDefault="00F62ADF" w:rsidP="00F62ADF">
      <w:pPr>
        <w:widowControl/>
        <w:shd w:val="clear" w:color="auto" w:fill="FFFFFF"/>
        <w:spacing w:line="360" w:lineRule="auto"/>
        <w:ind w:firstLineChars="200" w:firstLine="480"/>
        <w:contextualSpacing/>
        <w:jc w:val="left"/>
        <w:rPr>
          <w:rFonts w:asciiTheme="minorEastAsia" w:hAnsiTheme="minorEastAsia" w:cs="微软雅黑"/>
          <w:b/>
          <w:color w:val="FF0000"/>
          <w:szCs w:val="21"/>
        </w:rPr>
      </w:pPr>
      <w:r w:rsidRPr="00F62ADF">
        <w:rPr>
          <w:rFonts w:ascii="宋体" w:cs="宋体" w:hint="eastAsia"/>
          <w:sz w:val="24"/>
          <w:lang w:val="zh-CN"/>
        </w:rPr>
        <w:t>5、B</w:t>
      </w:r>
      <w:proofErr w:type="gramStart"/>
      <w:r w:rsidRPr="00F62ADF">
        <w:rPr>
          <w:rFonts w:ascii="宋体" w:cs="宋体" w:hint="eastAsia"/>
          <w:sz w:val="24"/>
          <w:lang w:val="zh-CN"/>
        </w:rPr>
        <w:t>包</w:t>
      </w:r>
      <w:r>
        <w:rPr>
          <w:rFonts w:ascii="宋体" w:cs="宋体" w:hint="eastAsia"/>
          <w:sz w:val="24"/>
          <w:lang w:val="zh-CN"/>
        </w:rPr>
        <w:t>需配套</w:t>
      </w:r>
      <w:proofErr w:type="gramEnd"/>
      <w:r>
        <w:rPr>
          <w:rFonts w:ascii="宋体" w:cs="宋体" w:hint="eastAsia"/>
          <w:sz w:val="24"/>
          <w:lang w:val="zh-CN"/>
        </w:rPr>
        <w:t>“四分类”彩色标示图200套；技术要求和物理性能均能达到国家CJ/T280-2008行业标准；外观标识：按照“四分类”法，提供“红黄绿灰”四种颜色，具体标识按国家相关规定的标准印刷。</w:t>
      </w:r>
    </w:p>
    <w:p w:rsidR="00FE7155" w:rsidRDefault="007F154A" w:rsidP="00BF06E4">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六、验收标准</w:t>
      </w:r>
    </w:p>
    <w:p w:rsidR="00BF06E4" w:rsidRDefault="00BF06E4" w:rsidP="00BF06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hd w:val="clear" w:color="auto" w:fill="FFFFFF"/>
        </w:rPr>
        <w:t>七、本项目预算金额</w:t>
      </w:r>
      <w:r w:rsidR="00F62ADF">
        <w:rPr>
          <w:rFonts w:asciiTheme="minorEastAsia" w:eastAsiaTheme="minorEastAsia" w:hAnsiTheme="minorEastAsia" w:cs="黑体" w:hint="eastAsia"/>
          <w:b/>
          <w:bCs/>
          <w:color w:val="000000"/>
          <w:shd w:val="clear" w:color="auto" w:fill="FFFFFF"/>
        </w:rPr>
        <w:t>A包：1050000</w:t>
      </w:r>
      <w:r>
        <w:rPr>
          <w:rFonts w:asciiTheme="minorEastAsia" w:eastAsiaTheme="minorEastAsia" w:hAnsiTheme="minorEastAsia" w:cs="黑体" w:hint="eastAsia"/>
          <w:b/>
          <w:bCs/>
          <w:color w:val="000000"/>
          <w:shd w:val="clear" w:color="auto" w:fill="FFFFFF"/>
        </w:rPr>
        <w:t>元</w:t>
      </w:r>
      <w:r w:rsidR="00F62ADF">
        <w:rPr>
          <w:rFonts w:asciiTheme="minorEastAsia" w:eastAsiaTheme="minorEastAsia" w:hAnsiTheme="minorEastAsia" w:cs="黑体" w:hint="eastAsia"/>
          <w:b/>
          <w:bCs/>
          <w:color w:val="000000"/>
          <w:shd w:val="clear" w:color="auto" w:fill="FFFFFF"/>
        </w:rPr>
        <w:t>；B包：1200000元</w:t>
      </w:r>
      <w:r>
        <w:rPr>
          <w:rFonts w:asciiTheme="minorEastAsia" w:eastAsiaTheme="minorEastAsia" w:hAnsiTheme="minorEastAsia" w:cs="黑体" w:hint="eastAsia"/>
          <w:b/>
          <w:bCs/>
          <w:color w:val="000000"/>
          <w:shd w:val="clear" w:color="auto" w:fill="FFFFFF"/>
        </w:rPr>
        <w:t>。最高限价</w:t>
      </w:r>
      <w:r w:rsidR="00F62ADF">
        <w:rPr>
          <w:rFonts w:asciiTheme="minorEastAsia" w:eastAsiaTheme="minorEastAsia" w:hAnsiTheme="minorEastAsia" w:cs="黑体" w:hint="eastAsia"/>
          <w:b/>
          <w:bCs/>
          <w:color w:val="000000"/>
          <w:shd w:val="clear" w:color="auto" w:fill="FFFFFF"/>
        </w:rPr>
        <w:t>A包：1050000元；B包：1200000元</w:t>
      </w:r>
      <w:r>
        <w:rPr>
          <w:rFonts w:asciiTheme="minorEastAsia" w:eastAsiaTheme="minorEastAsia" w:hAnsiTheme="minorEastAsia" w:cs="宋体" w:hint="eastAsia"/>
          <w:b/>
          <w:color w:val="000000"/>
          <w:kern w:val="0"/>
          <w:lang w:val="zh-CN"/>
        </w:rPr>
        <w:t>。超出最高限价的投标无效。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八、资金支付</w:t>
      </w:r>
    </w:p>
    <w:p w:rsidR="00BF06E4" w:rsidRDefault="00BF06E4" w:rsidP="00BF06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1C21B3" w:rsidRPr="00C51F57" w:rsidRDefault="00BF06E4" w:rsidP="00C51F57">
      <w:pPr>
        <w:widowControl/>
        <w:shd w:val="clear" w:color="auto" w:fill="FFFFFF"/>
        <w:spacing w:line="360" w:lineRule="atLeast"/>
        <w:ind w:firstLineChars="200" w:firstLine="480"/>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2、支付时间及条件：</w:t>
      </w:r>
      <w:r w:rsidRPr="003336B2">
        <w:rPr>
          <w:rFonts w:asciiTheme="minorEastAsia" w:hAnsiTheme="minorEastAsia" w:cs="宋体" w:hint="eastAsia"/>
          <w:color w:val="000000"/>
          <w:kern w:val="0"/>
          <w:sz w:val="24"/>
          <w:szCs w:val="24"/>
          <w:lang w:val="zh-CN"/>
        </w:rPr>
        <w:t>验收合格</w:t>
      </w:r>
      <w:r w:rsidR="00F62ADF">
        <w:rPr>
          <w:rFonts w:asciiTheme="minorEastAsia" w:hAnsiTheme="minorEastAsia" w:cs="宋体" w:hint="eastAsia"/>
          <w:color w:val="000000"/>
          <w:kern w:val="0"/>
          <w:sz w:val="24"/>
          <w:szCs w:val="24"/>
          <w:lang w:val="zh-CN"/>
        </w:rPr>
        <w:t>后于4个月内</w:t>
      </w:r>
      <w:proofErr w:type="gramStart"/>
      <w:r w:rsidRPr="003336B2">
        <w:rPr>
          <w:rFonts w:asciiTheme="minorEastAsia" w:hAnsiTheme="minorEastAsia" w:cs="宋体" w:hint="eastAsia"/>
          <w:color w:val="000000"/>
          <w:kern w:val="0"/>
          <w:sz w:val="24"/>
          <w:szCs w:val="24"/>
          <w:lang w:val="zh-CN"/>
        </w:rPr>
        <w:t>付合同</w:t>
      </w:r>
      <w:proofErr w:type="gramEnd"/>
      <w:r w:rsidR="00F62ADF">
        <w:rPr>
          <w:rFonts w:asciiTheme="minorEastAsia" w:hAnsiTheme="minorEastAsia" w:cs="宋体" w:hint="eastAsia"/>
          <w:color w:val="000000"/>
          <w:kern w:val="0"/>
          <w:sz w:val="24"/>
          <w:szCs w:val="24"/>
          <w:lang w:val="zh-CN"/>
        </w:rPr>
        <w:t>金额</w:t>
      </w:r>
      <w:r w:rsidRPr="003336B2">
        <w:rPr>
          <w:rFonts w:asciiTheme="minorEastAsia" w:hAnsiTheme="minorEastAsia" w:cs="宋体" w:hint="eastAsia"/>
          <w:color w:val="000000"/>
          <w:kern w:val="0"/>
          <w:sz w:val="24"/>
          <w:szCs w:val="24"/>
          <w:lang w:val="zh-CN"/>
        </w:rPr>
        <w:t>总价款</w:t>
      </w:r>
      <w:r w:rsidR="00F62ADF">
        <w:rPr>
          <w:rFonts w:asciiTheme="minorEastAsia" w:hAnsiTheme="minorEastAsia" w:cs="宋体" w:hint="eastAsia"/>
          <w:color w:val="000000"/>
          <w:kern w:val="0"/>
          <w:sz w:val="24"/>
          <w:szCs w:val="24"/>
          <w:lang w:val="zh-CN"/>
        </w:rPr>
        <w:t>的</w:t>
      </w:r>
      <w:r w:rsidRPr="003336B2">
        <w:rPr>
          <w:rFonts w:asciiTheme="minorEastAsia" w:hAnsiTheme="minorEastAsia" w:cs="宋体" w:hint="eastAsia"/>
          <w:color w:val="000000"/>
          <w:kern w:val="0"/>
          <w:sz w:val="24"/>
          <w:szCs w:val="24"/>
          <w:lang w:val="zh-CN"/>
        </w:rPr>
        <w:t>90%，剩余10%</w:t>
      </w:r>
      <w:r w:rsidR="00F62ADF">
        <w:rPr>
          <w:rFonts w:asciiTheme="minorEastAsia" w:hAnsiTheme="minorEastAsia" w:cs="宋体" w:hint="eastAsia"/>
          <w:color w:val="000000"/>
          <w:kern w:val="0"/>
          <w:sz w:val="24"/>
          <w:szCs w:val="24"/>
          <w:lang w:val="zh-CN"/>
        </w:rPr>
        <w:t>满一年</w:t>
      </w:r>
      <w:r w:rsidR="001C21B3">
        <w:rPr>
          <w:rFonts w:asciiTheme="minorEastAsia" w:hAnsiTheme="minorEastAsia" w:cs="宋体" w:hint="eastAsia"/>
          <w:color w:val="000000"/>
          <w:kern w:val="0"/>
          <w:sz w:val="24"/>
          <w:szCs w:val="24"/>
          <w:lang w:val="zh-CN"/>
        </w:rPr>
        <w:t>无质量问题一次付清</w:t>
      </w:r>
      <w:r w:rsidRPr="003336B2">
        <w:rPr>
          <w:rFonts w:asciiTheme="minorEastAsia" w:hAnsiTheme="minorEastAsia" w:cs="宋体" w:hint="eastAsia"/>
          <w:color w:val="000000"/>
          <w:kern w:val="0"/>
          <w:sz w:val="24"/>
          <w:szCs w:val="24"/>
          <w:lang w:val="zh-CN"/>
        </w:rPr>
        <w:t>。</w:t>
      </w: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207053" w:rsidRDefault="00207053">
      <w:pPr>
        <w:autoSpaceDE w:val="0"/>
        <w:autoSpaceDN w:val="0"/>
        <w:adjustRightInd w:val="0"/>
        <w:jc w:val="center"/>
        <w:rPr>
          <w:rFonts w:asciiTheme="majorEastAsia" w:eastAsiaTheme="majorEastAsia" w:hAnsiTheme="majorEastAsia" w:cs="宋体" w:hint="eastAsia"/>
          <w:b/>
          <w:kern w:val="0"/>
          <w:sz w:val="32"/>
          <w:szCs w:val="32"/>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F06E4">
        <w:trPr>
          <w:trHeight w:val="1278"/>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BF06E4" w:rsidRDefault="00BF06E4" w:rsidP="00F33B0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1C21B3">
              <w:rPr>
                <w:rFonts w:asciiTheme="minorEastAsia" w:hAnsiTheme="minorEastAsia" w:cs="仿宋_GB2312" w:hint="eastAsia"/>
                <w:szCs w:val="21"/>
              </w:rPr>
              <w:t>人力三轮车、分类垃圾桶。</w:t>
            </w:r>
          </w:p>
          <w:p w:rsidR="00BF06E4" w:rsidRDefault="00BF06E4" w:rsidP="00F33B0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207053">
              <w:rPr>
                <w:rFonts w:asciiTheme="minorEastAsia" w:hAnsiTheme="minorEastAsia" w:cs="仿宋_GB2312" w:hint="eastAsia"/>
                <w:szCs w:val="21"/>
              </w:rPr>
              <w:t>102</w:t>
            </w:r>
            <w:r>
              <w:rPr>
                <w:rFonts w:asciiTheme="minorEastAsia" w:hAnsiTheme="minorEastAsia" w:cs="仿宋_GB2312" w:hint="eastAsia"/>
                <w:szCs w:val="21"/>
              </w:rPr>
              <w:t>号</w:t>
            </w:r>
          </w:p>
          <w:p w:rsidR="00BF06E4" w:rsidRPr="001C21B3" w:rsidRDefault="00BF06E4" w:rsidP="001C21B3">
            <w:pPr>
              <w:rPr>
                <w:rFonts w:ascii="Calibri" w:eastAsia="宋体" w:hAnsi="Calibri" w:cs="Times New Roman"/>
                <w:color w:val="000000"/>
                <w:szCs w:val="21"/>
                <w:shd w:val="clear" w:color="auto" w:fill="FFFFFF"/>
              </w:rPr>
            </w:pPr>
            <w:r>
              <w:rPr>
                <w:rFonts w:asciiTheme="minorEastAsia" w:hAnsiTheme="minorEastAsia" w:cs="仿宋_GB2312" w:hint="eastAsia"/>
                <w:szCs w:val="21"/>
              </w:rPr>
              <w:t>项目内容：</w:t>
            </w:r>
            <w:r w:rsidR="001C21B3" w:rsidRPr="001C21B3">
              <w:rPr>
                <w:rFonts w:asciiTheme="minorEastAsia" w:hAnsiTheme="minorEastAsia" w:cs="仿宋_GB2312" w:hint="eastAsia"/>
                <w:szCs w:val="21"/>
              </w:rPr>
              <w:t>A包：采购700辆人力三轮车；B包：采购1000套240L分类垃圾桶。</w:t>
            </w:r>
          </w:p>
        </w:tc>
      </w:tr>
      <w:tr w:rsidR="00BF06E4">
        <w:trPr>
          <w:trHeight w:val="1421"/>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F06E4" w:rsidRDefault="00BF06E4" w:rsidP="00F33B0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w:t>
            </w:r>
            <w:r w:rsidR="001C21B3">
              <w:rPr>
                <w:rFonts w:asciiTheme="minorEastAsia" w:hAnsiTheme="minorEastAsia" w:cs="仿宋_GB2312" w:hint="eastAsia"/>
                <w:szCs w:val="21"/>
              </w:rPr>
              <w:t>环境卫生管理处</w:t>
            </w:r>
          </w:p>
          <w:p w:rsidR="00BF06E4" w:rsidRDefault="00BF06E4" w:rsidP="00F33B0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1C21B3">
              <w:rPr>
                <w:rFonts w:asciiTheme="minorEastAsia" w:hAnsiTheme="minorEastAsia" w:cs="仿宋_GB2312" w:hint="eastAsia"/>
                <w:szCs w:val="21"/>
              </w:rPr>
              <w:t>魏都区车站路8号</w:t>
            </w:r>
          </w:p>
          <w:p w:rsidR="00BF06E4" w:rsidRDefault="00BF06E4" w:rsidP="001C21B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sidR="001C21B3">
              <w:rPr>
                <w:rFonts w:asciiTheme="minorEastAsia" w:hAnsiTheme="minorEastAsia" w:cs="仿宋_GB2312" w:hint="eastAsia"/>
                <w:szCs w:val="21"/>
              </w:rPr>
              <w:t>丁艳春</w:t>
            </w:r>
            <w:proofErr w:type="gramEnd"/>
            <w:r>
              <w:rPr>
                <w:rFonts w:asciiTheme="minorEastAsia" w:hAnsiTheme="minorEastAsia" w:cs="仿宋_GB2312" w:hint="eastAsia"/>
                <w:szCs w:val="21"/>
              </w:rPr>
              <w:t xml:space="preserve">                 电话：</w:t>
            </w:r>
            <w:r w:rsidR="001C21B3">
              <w:rPr>
                <w:rFonts w:asciiTheme="minorEastAsia" w:hAnsiTheme="minorEastAsia" w:cs="仿宋_GB2312" w:hint="eastAsia"/>
                <w:szCs w:val="21"/>
              </w:rPr>
              <w:t>13937497159</w:t>
            </w:r>
          </w:p>
        </w:tc>
      </w:tr>
      <w:tr w:rsidR="00BF06E4">
        <w:trPr>
          <w:trHeight w:val="323"/>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F06E4" w:rsidRDefault="00BF06E4" w:rsidP="00F33B0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BF06E4" w:rsidRDefault="00BF06E4" w:rsidP="00F33B0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BF06E4" w:rsidRDefault="00BF06E4" w:rsidP="00F33B05">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联系人：黄女士                  电话：0374-2968687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BF06E4">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（1）投标人是法人（法人包括企业法人、机关法人、事业单位法人和社会团体法人），提供本单位：</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①2017或者2018年度经审计的财务报告，包括资产负债表、利润表、现金流量表、所有者权益变动表及其附注；</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②基本开户银行出具的资信证明；</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lastRenderedPageBreak/>
              <w:t>③财政部门认可的政府采购专业担保机构的证明文件和担保机构出具的投标担保函。</w:t>
            </w:r>
          </w:p>
          <w:p w:rsidR="00FE7155" w:rsidRPr="00BF06E4" w:rsidRDefault="007F154A">
            <w:pPr>
              <w:spacing w:line="360" w:lineRule="auto"/>
              <w:rPr>
                <w:rFonts w:asciiTheme="minorEastAsia" w:hAnsiTheme="minorEastAsia"/>
                <w:bCs/>
                <w:szCs w:val="21"/>
              </w:rPr>
            </w:pPr>
            <w:r w:rsidRPr="00BF06E4">
              <w:rPr>
                <w:rFonts w:ascii="楷体" w:eastAsia="楷体" w:hAnsi="楷体" w:cs="仿宋_GB2312" w:hint="eastAsia"/>
                <w:sz w:val="24"/>
                <w:szCs w:val="24"/>
                <w:lang w:val="zh-CN"/>
              </w:rPr>
              <w:t>注：仅需提供序号</w:t>
            </w:r>
            <w:r w:rsidRPr="00BF06E4">
              <w:rPr>
                <w:rFonts w:ascii="楷体" w:eastAsia="楷体" w:hAnsi="楷体" w:hint="eastAsia"/>
                <w:color w:val="000000"/>
                <w:sz w:val="24"/>
                <w:szCs w:val="24"/>
              </w:rPr>
              <w:t>①～③其中之一即可。</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（2）投标人（其他组织和自然人）提供本单位：</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①2017或者2018年度经审计的财务报告，包括资产负债表、利润表、现金流量表、所有者权益变动表及其附注；</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②银行出具的资信证明；</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BF06E4">
              <w:rPr>
                <w:rFonts w:ascii="楷体" w:eastAsia="楷体" w:hAnsi="楷体" w:cs="仿宋_GB2312" w:hint="eastAsia"/>
                <w:sz w:val="24"/>
                <w:szCs w:val="24"/>
                <w:lang w:val="zh-CN"/>
              </w:rPr>
              <w:t>注：仅需提供序号</w:t>
            </w:r>
            <w:r w:rsidRPr="00BF06E4">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1C21B3">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1C21B3">
              <w:rPr>
                <w:rFonts w:asciiTheme="minorEastAsia" w:hAnsiTheme="minorEastAsia" w:cs="宋体" w:hint="eastAsia"/>
                <w:bCs/>
                <w:szCs w:val="21"/>
                <w:lang w:val="zh-CN"/>
              </w:rPr>
              <w:t>参加本次政府采购项目投标截止时间前六个月内</w:t>
            </w:r>
            <w:r>
              <w:rPr>
                <w:rFonts w:asciiTheme="minorEastAsia" w:hAnsiTheme="minorEastAsia" w:cs="宋体" w:hint="eastAsia"/>
                <w:bCs/>
                <w:szCs w:val="21"/>
                <w:lang w:val="zh-CN"/>
              </w:rPr>
              <w:t>任意一个月缴纳社会保险凭据。（依法不需要缴纳社会保障资金的投标人，应提供相应文件证明依法不需要缴纳社会保障资金）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1C21B3" w:rsidRDefault="007F154A">
            <w:pPr>
              <w:autoSpaceDE w:val="0"/>
              <w:autoSpaceDN w:val="0"/>
              <w:adjustRightInd w:val="0"/>
              <w:spacing w:line="360" w:lineRule="auto"/>
              <w:jc w:val="left"/>
              <w:rPr>
                <w:rFonts w:asciiTheme="minorEastAsia" w:hAnsiTheme="minorEastAsia" w:cs="宋体"/>
                <w:bCs/>
                <w:szCs w:val="21"/>
                <w:lang w:val="zh-CN"/>
              </w:rPr>
            </w:pPr>
            <w:r w:rsidRPr="001C21B3">
              <w:rPr>
                <w:rFonts w:asciiTheme="minorEastAsia" w:hAnsiTheme="minorEastAsia" w:cs="宋体" w:hint="eastAsia"/>
                <w:bCs/>
                <w:szCs w:val="21"/>
                <w:lang w:val="zh-CN"/>
              </w:rPr>
              <w:t>①相关设备的购置发票、专业技术人员职称证书、用工合同等；</w:t>
            </w:r>
          </w:p>
          <w:p w:rsidR="00FE7155" w:rsidRPr="001C21B3" w:rsidRDefault="007F154A">
            <w:pPr>
              <w:spacing w:line="360" w:lineRule="auto"/>
              <w:rPr>
                <w:rFonts w:asciiTheme="minorEastAsia" w:hAnsiTheme="minorEastAsia"/>
                <w:bCs/>
                <w:szCs w:val="21"/>
              </w:rPr>
            </w:pPr>
            <w:r w:rsidRPr="001C21B3">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1C21B3">
              <w:rPr>
                <w:rFonts w:ascii="楷体" w:eastAsia="楷体" w:hAnsi="楷体" w:cs="仿宋_GB2312" w:hint="eastAsia"/>
                <w:sz w:val="24"/>
                <w:szCs w:val="24"/>
                <w:lang w:val="zh-CN"/>
              </w:rPr>
              <w:t>注：仅需提供序号</w:t>
            </w:r>
            <w:r w:rsidRPr="001C21B3">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Pr="001C21B3"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color w:val="000000"/>
                <w:szCs w:val="21"/>
                <w:shd w:val="clear" w:color="auto" w:fill="FFFFFF"/>
              </w:rPr>
              <w:t>未被列入“信用中国”网站(www.creditchina.gov.cn)失信被执行</w:t>
            </w:r>
            <w:r>
              <w:rPr>
                <w:rFonts w:asciiTheme="minorEastAsia" w:hAnsiTheme="minorEastAsia" w:cs="仿宋_GB2312"/>
                <w:b/>
                <w:color w:val="000000"/>
                <w:szCs w:val="21"/>
                <w:shd w:val="clear" w:color="auto" w:fill="FFFFFF"/>
              </w:rPr>
              <w:lastRenderedPageBreak/>
              <w:t>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1C21B3">
              <w:rPr>
                <w:rFonts w:asciiTheme="minorEastAsia" w:hAnsiTheme="minorEastAsia" w:cs="仿宋_GB2312" w:hint="eastAsia"/>
                <w:b/>
                <w:color w:val="000000"/>
                <w:szCs w:val="21"/>
                <w:shd w:val="clear" w:color="auto" w:fill="FFFFFF"/>
              </w:rPr>
              <w:t>“中国社会组织公共服务平台”网站（</w:t>
            </w:r>
            <w:r w:rsidRPr="001C21B3">
              <w:rPr>
                <w:rFonts w:asciiTheme="minorEastAsia" w:hAnsiTheme="minorEastAsia" w:cs="仿宋_GB2312"/>
                <w:b/>
                <w:color w:val="000000"/>
                <w:szCs w:val="21"/>
                <w:shd w:val="clear" w:color="auto" w:fill="FFFFFF"/>
              </w:rPr>
              <w:t>www.chinanpo.gov.cn</w:t>
            </w:r>
            <w:r w:rsidRPr="001C21B3">
              <w:rPr>
                <w:rFonts w:asciiTheme="minorEastAsia" w:hAnsiTheme="minorEastAsia" w:cs="仿宋_GB2312" w:hint="eastAsia"/>
                <w:b/>
                <w:color w:val="000000"/>
                <w:szCs w:val="21"/>
                <w:shd w:val="clear" w:color="auto" w:fill="FFFFFF"/>
              </w:rPr>
              <w:t>）严重违法失信社会组织名单的投标人（</w:t>
            </w:r>
            <w:r w:rsidRPr="001C21B3">
              <w:rPr>
                <w:rFonts w:asciiTheme="minorEastAsia" w:hAnsiTheme="minorEastAsia" w:cs="宋体" w:hint="eastAsia"/>
                <w:kern w:val="0"/>
                <w:szCs w:val="21"/>
              </w:rPr>
              <w:t>联合体形式投标的，联合体成员存在不良信用记录，视同联合体存在不良信用记录）。</w:t>
            </w:r>
          </w:p>
          <w:p w:rsidR="00FE7155" w:rsidRPr="001C21B3" w:rsidRDefault="007F154A">
            <w:pPr>
              <w:spacing w:line="360" w:lineRule="auto"/>
              <w:rPr>
                <w:rFonts w:asciiTheme="minorEastAsia" w:hAnsiTheme="minorEastAsia" w:cs="宋体"/>
                <w:kern w:val="0"/>
                <w:szCs w:val="21"/>
              </w:rPr>
            </w:pPr>
            <w:r w:rsidRPr="001C21B3">
              <w:rPr>
                <w:rFonts w:asciiTheme="minorEastAsia" w:hAnsiTheme="minorEastAsia" w:cs="宋体" w:hint="eastAsia"/>
                <w:kern w:val="0"/>
                <w:szCs w:val="21"/>
              </w:rPr>
              <w:t>1、查询渠道：</w:t>
            </w:r>
          </w:p>
          <w:p w:rsidR="00FE7155" w:rsidRPr="001C21B3" w:rsidRDefault="007F154A">
            <w:pPr>
              <w:spacing w:line="360" w:lineRule="auto"/>
              <w:rPr>
                <w:rFonts w:asciiTheme="minorEastAsia" w:hAnsiTheme="minorEastAsia" w:cs="宋体"/>
                <w:kern w:val="0"/>
                <w:szCs w:val="21"/>
              </w:rPr>
            </w:pPr>
            <w:r w:rsidRPr="001C21B3">
              <w:rPr>
                <w:rFonts w:asciiTheme="minorEastAsia" w:hAnsiTheme="minorEastAsia" w:cs="宋体" w:hint="eastAsia"/>
                <w:kern w:val="0"/>
                <w:szCs w:val="21"/>
              </w:rPr>
              <w:t>①“信用中国”网站（</w:t>
            </w:r>
            <w:hyperlink r:id="rId12" w:history="1">
              <w:r w:rsidRPr="001C21B3">
                <w:rPr>
                  <w:rFonts w:cs="宋体" w:hint="eastAsia"/>
                  <w:kern w:val="0"/>
                </w:rPr>
                <w:t>www.creditchina.gov.cn</w:t>
              </w:r>
            </w:hyperlink>
            <w:r w:rsidRPr="001C21B3">
              <w:rPr>
                <w:rFonts w:asciiTheme="minorEastAsia" w:hAnsiTheme="minorEastAsia" w:cs="宋体" w:hint="eastAsia"/>
                <w:kern w:val="0"/>
                <w:szCs w:val="21"/>
              </w:rPr>
              <w:t>）</w:t>
            </w:r>
          </w:p>
          <w:p w:rsidR="00FE7155" w:rsidRPr="001C21B3" w:rsidRDefault="007F154A">
            <w:pPr>
              <w:spacing w:line="360" w:lineRule="auto"/>
              <w:rPr>
                <w:rFonts w:asciiTheme="minorEastAsia" w:hAnsiTheme="minorEastAsia" w:cs="宋体"/>
                <w:kern w:val="0"/>
                <w:szCs w:val="21"/>
              </w:rPr>
            </w:pPr>
            <w:r w:rsidRPr="001C21B3">
              <w:rPr>
                <w:rFonts w:asciiTheme="minorEastAsia" w:hAnsiTheme="minorEastAsia" w:cs="宋体" w:hint="eastAsia"/>
                <w:kern w:val="0"/>
                <w:szCs w:val="21"/>
              </w:rPr>
              <w:t>②“中国政府采购网”（www.ccgp.gov.cn）</w:t>
            </w:r>
          </w:p>
          <w:p w:rsidR="00FE7155" w:rsidRPr="001C21B3" w:rsidRDefault="007F154A">
            <w:pPr>
              <w:spacing w:line="360" w:lineRule="auto"/>
              <w:rPr>
                <w:rFonts w:asciiTheme="minorEastAsia" w:hAnsiTheme="minorEastAsia" w:cs="宋体"/>
                <w:kern w:val="0"/>
                <w:szCs w:val="21"/>
              </w:rPr>
            </w:pPr>
            <w:r w:rsidRPr="001C21B3">
              <w:rPr>
                <w:rFonts w:asciiTheme="minorEastAsia" w:hAnsiTheme="minorEastAsia" w:cs="宋体" w:hint="eastAsia"/>
                <w:kern w:val="0"/>
                <w:szCs w:val="21"/>
              </w:rPr>
              <w:t>③“国家企业信用公示系统”网站（</w:t>
            </w:r>
            <w:hyperlink r:id="rId13" w:history="1">
              <w:r w:rsidRPr="001C21B3">
                <w:rPr>
                  <w:rFonts w:cs="宋体"/>
                  <w:kern w:val="0"/>
                </w:rPr>
                <w:t>www.gsxt.gov.cn</w:t>
              </w:r>
            </w:hyperlink>
            <w:r w:rsidRPr="001C21B3">
              <w:rPr>
                <w:rFonts w:asciiTheme="minorEastAsia" w:hAnsiTheme="minorEastAsia" w:cs="宋体" w:hint="eastAsia"/>
                <w:kern w:val="0"/>
                <w:szCs w:val="21"/>
              </w:rPr>
              <w:t>）</w:t>
            </w:r>
          </w:p>
          <w:p w:rsidR="00FE7155" w:rsidRDefault="007F154A">
            <w:pPr>
              <w:spacing w:line="360" w:lineRule="auto"/>
              <w:rPr>
                <w:rFonts w:asciiTheme="minorEastAsia" w:hAnsiTheme="minorEastAsia" w:cs="宋体"/>
                <w:kern w:val="0"/>
                <w:szCs w:val="21"/>
              </w:rPr>
            </w:pPr>
            <w:r w:rsidRPr="001C21B3">
              <w:rPr>
                <w:rFonts w:asciiTheme="minorEastAsia" w:hAnsiTheme="minorEastAsia" w:cs="宋体" w:hint="eastAsia"/>
                <w:kern w:val="0"/>
                <w:szCs w:val="21"/>
              </w:rPr>
              <w:t>④“中国社会组织公共服务平台”网站（</w:t>
            </w:r>
            <w:r w:rsidRPr="001C21B3">
              <w:rPr>
                <w:rFonts w:asciiTheme="minorEastAsia" w:hAnsiTheme="minorEastAsia" w:cs="宋体"/>
                <w:kern w:val="0"/>
                <w:szCs w:val="21"/>
              </w:rPr>
              <w:t>www.chinanpo.gov.cn</w:t>
            </w:r>
            <w:r w:rsidRPr="001C21B3">
              <w:rPr>
                <w:rFonts w:asciiTheme="minorEastAsia" w:hAnsiTheme="minorEastAsia" w:cs="宋体" w:hint="eastAsia"/>
                <w:kern w:val="0"/>
                <w:szCs w:val="21"/>
              </w:rPr>
              <w:t>）（仅查询社会组织）；</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w:t>
            </w:r>
            <w:r w:rsidRPr="001C21B3">
              <w:rPr>
                <w:rFonts w:asciiTheme="minorEastAsia" w:hAnsiTheme="minorEastAsia" w:cs="宋体" w:hint="eastAsia"/>
                <w:kern w:val="0"/>
                <w:szCs w:val="21"/>
              </w:rPr>
              <w:t>严重违法失信社会组织名单的投标人，将拒绝其参与本次政府采购活动。</w:t>
            </w:r>
          </w:p>
          <w:p w:rsidR="00FE7155" w:rsidRPr="001C21B3" w:rsidRDefault="007F154A">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9D5A5F">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9D5A5F">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1C21B3" w:rsidP="001C21B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A包：1050000</w:t>
            </w:r>
            <w:r w:rsidR="007F154A">
              <w:rPr>
                <w:rFonts w:asciiTheme="minorEastAsia" w:hAnsiTheme="minorEastAsia" w:cs="宋体" w:hint="eastAsia"/>
                <w:bCs/>
                <w:szCs w:val="21"/>
                <w:lang w:val="zh-CN"/>
              </w:rPr>
              <w:t>元</w:t>
            </w:r>
            <w:r>
              <w:rPr>
                <w:rFonts w:asciiTheme="minorEastAsia" w:hAnsiTheme="minorEastAsia" w:cs="宋体" w:hint="eastAsia"/>
                <w:bCs/>
                <w:szCs w:val="21"/>
                <w:lang w:val="zh-CN"/>
              </w:rPr>
              <w:t>；B包：1200000元</w:t>
            </w:r>
            <w:r w:rsidR="007F154A">
              <w:rPr>
                <w:rFonts w:asciiTheme="minorEastAsia" w:hAnsiTheme="minorEastAsia" w:cs="宋体" w:hint="eastAsia"/>
                <w:bCs/>
                <w:szCs w:val="21"/>
                <w:lang w:val="zh-CN"/>
              </w:rPr>
              <w:t>，超出最高限价的投标无效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9D5A5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9D5A5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9D5A5F">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9D5A5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207053" w:rsidP="0020705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1</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许昌市公共资源交易中心三楼开标</w:t>
            </w:r>
            <w:r w:rsidR="00207053">
              <w:rPr>
                <w:rFonts w:asciiTheme="minorEastAsia" w:hAnsiTheme="minorEastAsia" w:cs="宋体" w:hint="eastAsia"/>
                <w:bCs/>
                <w:szCs w:val="21"/>
                <w:lang w:val="zh-CN"/>
              </w:rPr>
              <w:t>三</w:t>
            </w:r>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1C21B3">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金额：A包：贰万</w:t>
            </w:r>
            <w:r w:rsidR="007F154A">
              <w:rPr>
                <w:rFonts w:asciiTheme="minorEastAsia" w:hAnsiTheme="minorEastAsia" w:cs="仿宋_GB2312" w:hint="eastAsia"/>
                <w:szCs w:val="21"/>
                <w:lang w:val="zh-CN"/>
              </w:rPr>
              <w:t>元（</w:t>
            </w:r>
            <w:r>
              <w:rPr>
                <w:rFonts w:asciiTheme="minorEastAsia" w:hAnsiTheme="minorEastAsia" w:cs="仿宋_GB2312" w:hint="eastAsia"/>
                <w:szCs w:val="21"/>
                <w:lang w:val="zh-CN"/>
              </w:rPr>
              <w:t>¥ 20000</w:t>
            </w:r>
            <w:r w:rsidR="007F154A">
              <w:rPr>
                <w:rFonts w:asciiTheme="minorEastAsia" w:hAnsiTheme="minorEastAsia" w:cs="仿宋_GB2312" w:hint="eastAsia"/>
                <w:szCs w:val="21"/>
                <w:lang w:val="zh-CN"/>
              </w:rPr>
              <w:t>）</w:t>
            </w:r>
          </w:p>
          <w:p w:rsidR="001C21B3" w:rsidRDefault="001C21B3" w:rsidP="001C21B3">
            <w:pPr>
              <w:tabs>
                <w:tab w:val="left" w:pos="1260"/>
              </w:tabs>
              <w:autoSpaceDE w:val="0"/>
              <w:autoSpaceDN w:val="0"/>
              <w:adjustRightInd w:val="0"/>
              <w:spacing w:line="360" w:lineRule="auto"/>
              <w:ind w:firstLineChars="300" w:firstLine="630"/>
              <w:contextualSpacing/>
              <w:rPr>
                <w:rFonts w:asciiTheme="minorEastAsia" w:hAnsiTheme="minorEastAsia" w:cs="仿宋_GB2312"/>
                <w:szCs w:val="21"/>
                <w:lang w:val="zh-CN"/>
              </w:rPr>
            </w:pPr>
            <w:r>
              <w:rPr>
                <w:rFonts w:asciiTheme="minorEastAsia" w:hAnsiTheme="minorEastAsia" w:cs="仿宋_GB2312" w:hint="eastAsia"/>
                <w:szCs w:val="21"/>
                <w:lang w:val="zh-CN"/>
              </w:rPr>
              <w:t>B包：</w:t>
            </w:r>
            <w:proofErr w:type="gramStart"/>
            <w:r>
              <w:rPr>
                <w:rFonts w:asciiTheme="minorEastAsia" w:hAnsiTheme="minorEastAsia" w:cs="仿宋_GB2312" w:hint="eastAsia"/>
                <w:szCs w:val="21"/>
                <w:lang w:val="zh-CN"/>
              </w:rPr>
              <w:t>贰万肆仟</w:t>
            </w:r>
            <w:proofErr w:type="gramEnd"/>
            <w:r>
              <w:rPr>
                <w:rFonts w:asciiTheme="minorEastAsia" w:hAnsiTheme="minorEastAsia" w:cs="仿宋_GB2312" w:hint="eastAsia"/>
                <w:szCs w:val="21"/>
                <w:lang w:val="zh-CN"/>
              </w:rPr>
              <w:t>元（¥ 24000）</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4"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2、成功缴纳后重新登录前述系统，依次点击“会员向导”→“参与投标”</w:t>
            </w:r>
            <w:r>
              <w:rPr>
                <w:rFonts w:asciiTheme="minorEastAsia" w:hAnsiTheme="minorEastAsia" w:cs="仿宋_GB2312" w:hint="eastAsia"/>
                <w:szCs w:val="21"/>
                <w:lang w:val="zh-CN"/>
              </w:rPr>
              <w:lastRenderedPageBreak/>
              <w:t>→“保证金绑定”→“绑定”进行投标保证金绑定。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5"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lastRenderedPageBreak/>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9D5A5F">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9D5A5F">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Pr>
                <w:rFonts w:asciiTheme="minorEastAsia" w:hAnsiTheme="minorEastAsia" w:cs="仿宋_GB2312" w:hint="eastAsia"/>
                <w:szCs w:val="21"/>
                <w:u w:val="single"/>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9D5A5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9D5A5F">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rsidRPr="001C21B3">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1C21B3" w:rsidRDefault="009D5A5F">
            <w:pPr>
              <w:autoSpaceDE w:val="0"/>
              <w:autoSpaceDN w:val="0"/>
              <w:adjustRightInd w:val="0"/>
              <w:spacing w:line="360" w:lineRule="auto"/>
              <w:rPr>
                <w:rFonts w:asciiTheme="minorEastAsia" w:hAnsiTheme="minorEastAsia" w:cs="仿宋_GB2312"/>
                <w:szCs w:val="21"/>
                <w:lang w:val="zh-CN"/>
              </w:rPr>
            </w:pPr>
            <w:r w:rsidRPr="001C21B3">
              <w:rPr>
                <w:rFonts w:ascii="新宋体" w:eastAsia="新宋体" w:hAnsi="新宋体"/>
                <w:b/>
                <w:szCs w:val="21"/>
              </w:rPr>
              <w:fldChar w:fldCharType="begin"/>
            </w:r>
            <w:r w:rsidR="007F154A" w:rsidRPr="001C21B3">
              <w:rPr>
                <w:rFonts w:ascii="新宋体" w:eastAsia="新宋体" w:hAnsi="新宋体" w:hint="eastAsia"/>
                <w:b/>
                <w:szCs w:val="21"/>
              </w:rPr>
              <w:instrText>eq \o\ac(□,√)</w:instrText>
            </w:r>
            <w:r w:rsidRPr="001C21B3">
              <w:rPr>
                <w:rFonts w:ascii="新宋体" w:eastAsia="新宋体" w:hAnsi="新宋体"/>
                <w:b/>
                <w:szCs w:val="21"/>
              </w:rPr>
              <w:fldChar w:fldCharType="end"/>
            </w:r>
            <w:r w:rsidR="007F154A" w:rsidRPr="001C21B3">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Pr="001C21B3" w:rsidRDefault="007F154A">
            <w:pPr>
              <w:autoSpaceDE w:val="0"/>
              <w:autoSpaceDN w:val="0"/>
              <w:adjustRightInd w:val="0"/>
              <w:spacing w:line="360" w:lineRule="auto"/>
              <w:rPr>
                <w:rFonts w:asciiTheme="minorEastAsia" w:hAnsiTheme="minorEastAsia" w:cs="宋体"/>
                <w:bCs/>
                <w:szCs w:val="21"/>
                <w:lang w:val="zh-CN"/>
              </w:rPr>
            </w:pPr>
            <w:r w:rsidRPr="001C21B3">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9D5A5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9D5A5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1C21B3">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9D5A5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lastRenderedPageBreak/>
              <w:t>的资料</w:t>
            </w:r>
          </w:p>
        </w:tc>
        <w:tc>
          <w:tcPr>
            <w:tcW w:w="6813" w:type="dxa"/>
            <w:vAlign w:val="center"/>
          </w:tcPr>
          <w:p w:rsidR="00FE7155" w:rsidRDefault="007F154A" w:rsidP="001C21B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中标人在接到中标通知时，须</w:t>
            </w:r>
            <w:r>
              <w:rPr>
                <w:rFonts w:ascii="新宋体" w:eastAsia="新宋体" w:hAnsi="新宋体" w:hint="eastAsia"/>
                <w:szCs w:val="21"/>
              </w:rPr>
              <w:t>向</w:t>
            </w:r>
            <w:r w:rsidRPr="001C21B3">
              <w:rPr>
                <w:rFonts w:ascii="新宋体" w:eastAsia="新宋体" w:hAnsi="新宋体" w:hint="eastAsia"/>
                <w:szCs w:val="21"/>
              </w:rPr>
              <w:t>许昌市公共资源交易中心交易见证部</w:t>
            </w:r>
            <w:r>
              <w:rPr>
                <w:rFonts w:ascii="新宋体" w:eastAsia="新宋体" w:hAnsi="新宋体" w:hint="eastAsia"/>
                <w:szCs w:val="21"/>
              </w:rPr>
              <w:t>发</w:t>
            </w:r>
            <w:r>
              <w:rPr>
                <w:rFonts w:asciiTheme="minorEastAsia" w:hAnsiTheme="minorEastAsia" w:cs="宋体" w:hint="eastAsia"/>
                <w:bCs/>
                <w:szCs w:val="21"/>
                <w:lang w:val="zh-CN"/>
              </w:rPr>
              <w:lastRenderedPageBreak/>
              <w:t>送投标报价及分项报价一览表（包含主要中标标的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名称、规格型号、数量、单价、服务要求等）电子文档，并同时通知</w:t>
            </w:r>
            <w:r w:rsidRPr="001C21B3">
              <w:rPr>
                <w:rFonts w:asciiTheme="minorEastAsia" w:hAnsiTheme="minorEastAsia" w:cs="宋体" w:hint="eastAsia"/>
                <w:bCs/>
                <w:szCs w:val="21"/>
                <w:lang w:val="zh-CN"/>
              </w:rPr>
              <w:t>交易见证部。联系电话：0374-296</w:t>
            </w:r>
            <w:r w:rsidR="001C21B3">
              <w:rPr>
                <w:rFonts w:asciiTheme="minorEastAsia" w:hAnsiTheme="minorEastAsia" w:cs="宋体" w:hint="eastAsia"/>
                <w:bCs/>
                <w:szCs w:val="21"/>
                <w:lang w:val="zh-CN"/>
              </w:rPr>
              <w:t>6828</w:t>
            </w:r>
            <w:r w:rsidRPr="001C21B3">
              <w:rPr>
                <w:rFonts w:asciiTheme="minorEastAsia" w:hAnsiTheme="minorEastAsia" w:cs="宋体" w:hint="eastAsia"/>
                <w:bCs/>
                <w:szCs w:val="21"/>
                <w:lang w:val="zh-CN"/>
              </w:rPr>
              <w:t>；邮箱：jzb2968027@163.com。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9D5A5F">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484726">
        <w:trPr>
          <w:trHeight w:val="510"/>
          <w:jc w:val="center"/>
        </w:trPr>
        <w:tc>
          <w:tcPr>
            <w:tcW w:w="806" w:type="dxa"/>
            <w:vAlign w:val="center"/>
          </w:tcPr>
          <w:p w:rsidR="00484726" w:rsidRPr="002A4363" w:rsidRDefault="00484726" w:rsidP="00F33B05">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484726" w:rsidRPr="001C21B3" w:rsidRDefault="00484726" w:rsidP="00F33B05">
            <w:pPr>
              <w:autoSpaceDE w:val="0"/>
              <w:autoSpaceDN w:val="0"/>
              <w:adjustRightInd w:val="0"/>
              <w:spacing w:line="360" w:lineRule="auto"/>
              <w:jc w:val="center"/>
              <w:rPr>
                <w:rFonts w:asciiTheme="minorEastAsia" w:hAnsiTheme="minorEastAsia" w:cs="宋体"/>
                <w:bCs/>
                <w:szCs w:val="21"/>
                <w:lang w:val="zh-CN"/>
              </w:rPr>
            </w:pPr>
            <w:r w:rsidRPr="001C21B3">
              <w:rPr>
                <w:rFonts w:asciiTheme="minorEastAsia" w:hAnsiTheme="minorEastAsia" w:cs="宋体" w:hint="eastAsia"/>
                <w:bCs/>
                <w:szCs w:val="21"/>
                <w:lang w:val="zh-CN"/>
              </w:rPr>
              <w:t>特别提示</w:t>
            </w:r>
          </w:p>
        </w:tc>
        <w:tc>
          <w:tcPr>
            <w:tcW w:w="6813" w:type="dxa"/>
            <w:vAlign w:val="center"/>
          </w:tcPr>
          <w:p w:rsidR="00484726" w:rsidRPr="001C21B3" w:rsidRDefault="00484726" w:rsidP="00F33B05">
            <w:pPr>
              <w:autoSpaceDE w:val="0"/>
              <w:autoSpaceDN w:val="0"/>
              <w:adjustRightInd w:val="0"/>
              <w:spacing w:line="360" w:lineRule="auto"/>
              <w:contextualSpacing/>
              <w:rPr>
                <w:rFonts w:ascii="ˎ̥" w:hAnsi="ˎ̥"/>
              </w:rPr>
            </w:pPr>
            <w:r w:rsidRPr="001C21B3">
              <w:rPr>
                <w:rFonts w:ascii="ˎ̥" w:hAnsi="ˎ̥" w:hint="eastAsia"/>
              </w:rPr>
              <w:t>按照《关于推进全流程电子化交易和在线监管工作有关问题的通知》（许公管办</w:t>
            </w:r>
            <w:r w:rsidRPr="001C21B3">
              <w:rPr>
                <w:rFonts w:ascii="ˎ̥" w:hAnsi="ˎ̥" w:hint="eastAsia"/>
              </w:rPr>
              <w:t>[2019]3</w:t>
            </w:r>
            <w:r w:rsidRPr="001C21B3">
              <w:rPr>
                <w:rFonts w:ascii="ˎ̥" w:hAnsi="ˎ̥" w:hint="eastAsia"/>
              </w:rPr>
              <w:t>号）规定：</w:t>
            </w:r>
          </w:p>
          <w:p w:rsidR="00484726" w:rsidRPr="001C21B3" w:rsidRDefault="00484726" w:rsidP="00F33B05">
            <w:pPr>
              <w:autoSpaceDE w:val="0"/>
              <w:autoSpaceDN w:val="0"/>
              <w:adjustRightInd w:val="0"/>
              <w:spacing w:line="360" w:lineRule="auto"/>
              <w:contextualSpacing/>
              <w:rPr>
                <w:rFonts w:ascii="ˎ̥" w:hAnsi="ˎ̥"/>
              </w:rPr>
            </w:pPr>
            <w:r w:rsidRPr="001C21B3">
              <w:rPr>
                <w:rFonts w:ascii="ˎ̥" w:hAnsi="ˎ̥" w:hint="eastAsia"/>
              </w:rPr>
              <w:t>不同供应商电子投标文件制作硬件特征码（网卡</w:t>
            </w:r>
            <w:r w:rsidRPr="001C21B3">
              <w:rPr>
                <w:rFonts w:ascii="ˎ̥" w:hAnsi="ˎ̥" w:hint="eastAsia"/>
              </w:rPr>
              <w:t>MAC</w:t>
            </w:r>
            <w:r w:rsidRPr="001C21B3">
              <w:rPr>
                <w:rFonts w:ascii="ˎ̥" w:hAnsi="ˎ̥" w:hint="eastAsia"/>
              </w:rPr>
              <w:t>地址、</w:t>
            </w:r>
            <w:r w:rsidRPr="001C21B3">
              <w:rPr>
                <w:rFonts w:ascii="ˎ̥" w:hAnsi="ˎ̥" w:hint="eastAsia"/>
              </w:rPr>
              <w:t>CPU</w:t>
            </w:r>
            <w:r w:rsidRPr="001C21B3">
              <w:rPr>
                <w:rFonts w:ascii="ˎ̥" w:hAnsi="ˎ̥" w:hint="eastAsia"/>
              </w:rPr>
              <w:t>序号、硬盘序列号等）雷同时，视为‘</w:t>
            </w:r>
            <w:r w:rsidRPr="001C21B3">
              <w:rPr>
                <w:rFonts w:ascii="ˎ̥" w:hAnsi="ˎ̥"/>
              </w:rPr>
              <w:t>不同</w:t>
            </w:r>
            <w:r w:rsidRPr="001C21B3">
              <w:rPr>
                <w:rFonts w:ascii="ˎ̥" w:hAnsi="ˎ̥" w:hint="eastAsia"/>
              </w:rPr>
              <w:t>投标人的投标</w:t>
            </w:r>
            <w:r w:rsidRPr="001C21B3">
              <w:rPr>
                <w:rFonts w:ascii="ˎ̥" w:hAnsi="ˎ̥"/>
              </w:rPr>
              <w:t>文件由同一单位或者个人编制</w:t>
            </w:r>
            <w:r w:rsidRPr="001C21B3">
              <w:rPr>
                <w:rFonts w:ascii="ˎ̥" w:hAnsi="ˎ̥" w:hint="eastAsia"/>
              </w:rPr>
              <w:t>’或‘</w:t>
            </w:r>
            <w:r w:rsidRPr="001C21B3">
              <w:rPr>
                <w:rFonts w:ascii="ˎ̥" w:hAnsi="ˎ̥"/>
              </w:rPr>
              <w:t>不同</w:t>
            </w:r>
            <w:r w:rsidRPr="001C21B3">
              <w:rPr>
                <w:rFonts w:ascii="ˎ̥" w:hAnsi="ˎ̥" w:hint="eastAsia"/>
              </w:rPr>
              <w:t>投标人</w:t>
            </w:r>
            <w:r w:rsidRPr="001C21B3">
              <w:rPr>
                <w:rFonts w:ascii="ˎ̥" w:hAnsi="ˎ̥"/>
              </w:rPr>
              <w:t>委托同一单位或者个人办理</w:t>
            </w:r>
            <w:r w:rsidRPr="001C21B3">
              <w:rPr>
                <w:rFonts w:ascii="ˎ̥" w:hAnsi="ˎ̥" w:hint="eastAsia"/>
              </w:rPr>
              <w:t>响应</w:t>
            </w:r>
            <w:r w:rsidRPr="001C21B3">
              <w:rPr>
                <w:rFonts w:ascii="ˎ̥" w:hAnsi="ˎ̥"/>
              </w:rPr>
              <w:t>事宜</w:t>
            </w:r>
            <w:r w:rsidRPr="001C21B3">
              <w:rPr>
                <w:rFonts w:ascii="ˎ̥" w:hAnsi="ˎ̥" w:hint="eastAsia"/>
              </w:rPr>
              <w:t>’，其投标无效。</w:t>
            </w:r>
          </w:p>
          <w:p w:rsidR="00484726" w:rsidRPr="001C21B3" w:rsidRDefault="00484726" w:rsidP="00484726">
            <w:pPr>
              <w:autoSpaceDE w:val="0"/>
              <w:autoSpaceDN w:val="0"/>
              <w:adjustRightInd w:val="0"/>
              <w:spacing w:line="360" w:lineRule="auto"/>
              <w:contextualSpacing/>
              <w:rPr>
                <w:rFonts w:asciiTheme="minorEastAsia" w:hAnsiTheme="minorEastAsia" w:cs="宋体"/>
                <w:b/>
                <w:color w:val="000000"/>
                <w:kern w:val="0"/>
                <w:szCs w:val="21"/>
                <w:lang w:val="zh-CN"/>
              </w:rPr>
            </w:pPr>
            <w:r w:rsidRPr="001C21B3">
              <w:rPr>
                <w:rFonts w:ascii="ˎ̥" w:hAnsi="ˎ̥" w:hint="eastAsia"/>
              </w:rPr>
              <w:t>评审专家应严格按照要求查看“硬件特征码”</w:t>
            </w:r>
            <w:r w:rsidRPr="001C21B3">
              <w:rPr>
                <w:rFonts w:ascii="ˎ̥" w:hAnsi="ˎ̥" w:hint="eastAsia"/>
              </w:rPr>
              <w:t xml:space="preserve"> </w:t>
            </w:r>
            <w:r w:rsidRPr="001C21B3">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1C21B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1C21B3"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1C21B3">
        <w:rPr>
          <w:rFonts w:asciiTheme="minorEastAsia" w:hAnsiTheme="minorEastAsia" w:cs="宋体" w:hint="eastAsia"/>
          <w:kern w:val="0"/>
          <w:szCs w:val="21"/>
        </w:rPr>
        <w:t>不得同时参加本项目投标。违反规定的，相关投标均无效。</w:t>
      </w:r>
    </w:p>
    <w:p w:rsidR="00FE7155" w:rsidRPr="001C21B3"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1C21B3">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1C21B3">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1C21B3"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1C21B3">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1C21B3">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522C" w:rsidRPr="001C21B3" w:rsidRDefault="0093522C" w:rsidP="0093522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1C21B3">
        <w:rPr>
          <w:rFonts w:ascii="ˎ̥" w:hAnsi="ˎ̥" w:hint="eastAsia"/>
        </w:rPr>
        <w:t>按照《关于推进全流程电子化交易和在线监管工作有关问题的通知》（许公管办</w:t>
      </w:r>
      <w:r w:rsidRPr="001C21B3">
        <w:rPr>
          <w:rFonts w:ascii="ˎ̥" w:hAnsi="ˎ̥" w:hint="eastAsia"/>
        </w:rPr>
        <w:t>[2019]3</w:t>
      </w:r>
      <w:r w:rsidRPr="001C21B3">
        <w:rPr>
          <w:rFonts w:ascii="ˎ̥" w:hAnsi="ˎ̥" w:hint="eastAsia"/>
        </w:rPr>
        <w:t>号）规定，不同投标人电子投标文件制作硬件特征码（网卡</w:t>
      </w:r>
      <w:r w:rsidRPr="001C21B3">
        <w:rPr>
          <w:rFonts w:ascii="ˎ̥" w:hAnsi="ˎ̥" w:hint="eastAsia"/>
        </w:rPr>
        <w:t>MAC</w:t>
      </w:r>
      <w:r w:rsidRPr="001C21B3">
        <w:rPr>
          <w:rFonts w:ascii="ˎ̥" w:hAnsi="ˎ̥" w:hint="eastAsia"/>
        </w:rPr>
        <w:t>地址、</w:t>
      </w:r>
      <w:r w:rsidRPr="001C21B3">
        <w:rPr>
          <w:rFonts w:ascii="ˎ̥" w:hAnsi="ˎ̥" w:hint="eastAsia"/>
        </w:rPr>
        <w:t>CPU</w:t>
      </w:r>
      <w:r w:rsidRPr="001C21B3">
        <w:rPr>
          <w:rFonts w:ascii="ˎ̥" w:hAnsi="ˎ̥" w:hint="eastAsia"/>
        </w:rPr>
        <w:t>序号、硬盘序列号等）雷同时，视为‘</w:t>
      </w:r>
      <w:r w:rsidRPr="001C21B3">
        <w:rPr>
          <w:rFonts w:ascii="ˎ̥" w:hAnsi="ˎ̥"/>
        </w:rPr>
        <w:t>不同</w:t>
      </w:r>
      <w:r w:rsidRPr="001C21B3">
        <w:rPr>
          <w:rFonts w:ascii="ˎ̥" w:hAnsi="ˎ̥" w:hint="eastAsia"/>
        </w:rPr>
        <w:t>投标人</w:t>
      </w:r>
      <w:r w:rsidRPr="001C21B3">
        <w:rPr>
          <w:rFonts w:ascii="ˎ̥" w:hAnsi="ˎ̥"/>
        </w:rPr>
        <w:t>的</w:t>
      </w:r>
      <w:r w:rsidRPr="001C21B3">
        <w:rPr>
          <w:rFonts w:ascii="ˎ̥" w:hAnsi="ˎ̥" w:hint="eastAsia"/>
        </w:rPr>
        <w:t>投标</w:t>
      </w:r>
      <w:r w:rsidRPr="001C21B3">
        <w:rPr>
          <w:rFonts w:ascii="ˎ̥" w:hAnsi="ˎ̥"/>
        </w:rPr>
        <w:t>文件由同一单位或者个人编制</w:t>
      </w:r>
      <w:r w:rsidRPr="001C21B3">
        <w:rPr>
          <w:rFonts w:ascii="ˎ̥" w:hAnsi="ˎ̥" w:hint="eastAsia"/>
        </w:rPr>
        <w:t>’或‘</w:t>
      </w:r>
      <w:r w:rsidRPr="001C21B3">
        <w:rPr>
          <w:rFonts w:ascii="ˎ̥" w:hAnsi="ˎ̥"/>
        </w:rPr>
        <w:t>不同</w:t>
      </w:r>
      <w:r w:rsidRPr="001C21B3">
        <w:rPr>
          <w:rFonts w:ascii="ˎ̥" w:hAnsi="ˎ̥" w:hint="eastAsia"/>
        </w:rPr>
        <w:t>投标人</w:t>
      </w:r>
      <w:r w:rsidRPr="001C21B3">
        <w:rPr>
          <w:rFonts w:ascii="ˎ̥" w:hAnsi="ˎ̥"/>
        </w:rPr>
        <w:t>委托同一单位或者个人办理</w:t>
      </w:r>
      <w:r w:rsidRPr="001C21B3">
        <w:rPr>
          <w:rFonts w:ascii="ˎ̥" w:hAnsi="ˎ̥" w:hint="eastAsia"/>
        </w:rPr>
        <w:t>响应</w:t>
      </w:r>
      <w:r w:rsidRPr="001C21B3">
        <w:rPr>
          <w:rFonts w:ascii="ˎ̥" w:hAnsi="ˎ̥"/>
        </w:rPr>
        <w:t>事宜</w:t>
      </w:r>
      <w:r w:rsidRPr="001C21B3">
        <w:rPr>
          <w:rFonts w:ascii="ˎ̥" w:hAnsi="ˎ̥" w:hint="eastAsia"/>
        </w:rPr>
        <w:t>’，其投标无效。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C21B3" w:rsidRDefault="001C21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C21B3" w:rsidRDefault="001C21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C21B3" w:rsidRDefault="001C21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C21B3" w:rsidRDefault="001C21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C21B3" w:rsidRDefault="001C21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C21B3" w:rsidRDefault="001C21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C21B3" w:rsidRDefault="001C21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C21B3" w:rsidRDefault="001C21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C21B3" w:rsidRDefault="001C21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1C21B3">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1C21B3">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1C21B3" w:rsidRDefault="007F154A">
            <w:pPr>
              <w:spacing w:line="360" w:lineRule="auto"/>
              <w:rPr>
                <w:rFonts w:asciiTheme="minorEastAsia" w:hAnsiTheme="minorEastAsia"/>
                <w:b/>
                <w:bCs/>
                <w:szCs w:val="21"/>
              </w:rPr>
            </w:pPr>
            <w:r w:rsidRPr="001C21B3">
              <w:rPr>
                <w:rFonts w:ascii="宋体" w:hAnsi="宋体" w:cs="微软雅黑" w:hint="eastAsia"/>
                <w:bCs/>
                <w:szCs w:val="21"/>
              </w:rPr>
              <w:t>投标人提供参加本次政府采购项目</w:t>
            </w:r>
            <w:r w:rsidRPr="001C21B3">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1C21B3" w:rsidRDefault="007F154A">
            <w:pPr>
              <w:spacing w:line="360" w:lineRule="auto"/>
              <w:rPr>
                <w:rFonts w:asciiTheme="minorEastAsia" w:hAnsiTheme="minorEastAsia"/>
                <w:b/>
                <w:bCs/>
                <w:szCs w:val="21"/>
              </w:rPr>
            </w:pPr>
            <w:r w:rsidRPr="001C21B3">
              <w:rPr>
                <w:rFonts w:ascii="宋体" w:hAnsi="宋体" w:cs="微软雅黑" w:hint="eastAsia"/>
                <w:bCs/>
                <w:szCs w:val="21"/>
              </w:rPr>
              <w:t>投标人提供参加本次政府采购项目</w:t>
            </w:r>
            <w:r w:rsidRPr="001C21B3">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1C21B3" w:rsidRDefault="007F154A">
            <w:pPr>
              <w:spacing w:line="360" w:lineRule="auto"/>
              <w:rPr>
                <w:rFonts w:asciiTheme="minorEastAsia" w:hAnsiTheme="minorEastAsia"/>
                <w:bCs/>
                <w:szCs w:val="21"/>
              </w:rPr>
            </w:pPr>
            <w:r w:rsidRPr="001C21B3">
              <w:rPr>
                <w:rFonts w:asciiTheme="minorEastAsia" w:hAnsiTheme="minorEastAsia" w:hint="eastAsia"/>
                <w:bCs/>
                <w:szCs w:val="21"/>
              </w:rPr>
              <w:t>①与本项目投标相关设备的购置发票、专业技术人员职称证书、用工合同等；</w:t>
            </w:r>
          </w:p>
          <w:p w:rsidR="00FE7155" w:rsidRPr="001C21B3" w:rsidRDefault="007F154A">
            <w:pPr>
              <w:spacing w:line="360" w:lineRule="auto"/>
              <w:rPr>
                <w:rFonts w:asciiTheme="minorEastAsia" w:hAnsiTheme="minorEastAsia"/>
                <w:bCs/>
                <w:szCs w:val="21"/>
              </w:rPr>
            </w:pPr>
            <w:r w:rsidRPr="001C21B3">
              <w:rPr>
                <w:rFonts w:asciiTheme="minorEastAsia" w:hAnsiTheme="minorEastAsia" w:hint="eastAsia"/>
                <w:bCs/>
                <w:szCs w:val="21"/>
              </w:rPr>
              <w:t>②投标人具备履行合同所必须的设备和专业技术能力承诺函或声明（承诺函或声明格式自拟）。</w:t>
            </w:r>
          </w:p>
          <w:p w:rsidR="00FE7155" w:rsidRPr="001C21B3" w:rsidRDefault="007F154A">
            <w:pPr>
              <w:spacing w:line="360" w:lineRule="auto"/>
              <w:rPr>
                <w:rFonts w:asciiTheme="minorEastAsia" w:hAnsiTheme="minorEastAsia"/>
                <w:b/>
                <w:bCs/>
                <w:szCs w:val="21"/>
              </w:rPr>
            </w:pPr>
            <w:r w:rsidRPr="001C21B3">
              <w:rPr>
                <w:rFonts w:ascii="楷体" w:eastAsia="楷体" w:hAnsi="楷体" w:cs="仿宋_GB2312" w:hint="eastAsia"/>
                <w:sz w:val="24"/>
                <w:szCs w:val="24"/>
                <w:lang w:val="zh-CN"/>
              </w:rPr>
              <w:t>注：仅需提供序号</w:t>
            </w:r>
            <w:r w:rsidRPr="001C21B3">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1C21B3"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1C21B3">
              <w:rPr>
                <w:rFonts w:asciiTheme="minorEastAsia" w:hAnsiTheme="minorEastAsia" w:cs="仿宋_GB2312" w:hint="eastAsia"/>
                <w:color w:val="000000"/>
                <w:szCs w:val="21"/>
              </w:rPr>
              <w:t>“中国社会组织公共服务平台”网站（</w:t>
            </w:r>
            <w:r w:rsidRPr="001C21B3">
              <w:rPr>
                <w:rFonts w:asciiTheme="minorEastAsia" w:hAnsiTheme="minorEastAsia" w:cs="仿宋_GB2312"/>
                <w:color w:val="000000"/>
                <w:szCs w:val="21"/>
              </w:rPr>
              <w:t>www.chinanpo.gov.cn</w:t>
            </w:r>
            <w:r w:rsidRPr="001C21B3">
              <w:rPr>
                <w:rFonts w:asciiTheme="minorEastAsia" w:hAnsiTheme="minorEastAsia" w:cs="仿宋_GB2312" w:hint="eastAsia"/>
                <w:color w:val="000000"/>
                <w:szCs w:val="21"/>
              </w:rPr>
              <w:t>）严重违法失信社</w:t>
            </w:r>
            <w:r w:rsidRPr="001C21B3">
              <w:rPr>
                <w:rFonts w:asciiTheme="minorEastAsia" w:hAnsiTheme="minorEastAsia" w:cs="仿宋_GB2312" w:hint="eastAsia"/>
                <w:color w:val="000000"/>
                <w:szCs w:val="21"/>
              </w:rPr>
              <w:lastRenderedPageBreak/>
              <w:t>会组织名单的投标人</w:t>
            </w:r>
            <w:r w:rsidRPr="001C21B3">
              <w:rPr>
                <w:rFonts w:asciiTheme="minorEastAsia" w:hAnsiTheme="minorEastAsia" w:cs="仿宋_GB2312" w:hint="eastAsia"/>
                <w:b/>
                <w:color w:val="000000"/>
                <w:szCs w:val="21"/>
              </w:rPr>
              <w:t>；</w:t>
            </w:r>
            <w:r w:rsidRPr="001C21B3">
              <w:rPr>
                <w:rFonts w:asciiTheme="minorEastAsia" w:hAnsiTheme="minorEastAsia" w:hint="eastAsia"/>
                <w:bCs/>
                <w:szCs w:val="21"/>
              </w:rPr>
              <w:t>（联合体形式投标的，联合体成员存在不良信用记录，视同联合体存在不良信用记录）。</w:t>
            </w:r>
          </w:p>
          <w:p w:rsidR="00FE7155" w:rsidRPr="001C21B3" w:rsidRDefault="007F154A">
            <w:pPr>
              <w:spacing w:line="360" w:lineRule="auto"/>
              <w:rPr>
                <w:rFonts w:asciiTheme="minorEastAsia" w:hAnsiTheme="minorEastAsia"/>
                <w:bCs/>
                <w:szCs w:val="21"/>
              </w:rPr>
            </w:pPr>
            <w:r w:rsidRPr="001C21B3">
              <w:rPr>
                <w:rFonts w:asciiTheme="minorEastAsia" w:hAnsiTheme="minorEastAsia" w:hint="eastAsia"/>
                <w:bCs/>
                <w:szCs w:val="21"/>
              </w:rPr>
              <w:t>（1）查询渠道：</w:t>
            </w:r>
          </w:p>
          <w:p w:rsidR="00FE7155" w:rsidRPr="001C21B3" w:rsidRDefault="007F154A">
            <w:pPr>
              <w:spacing w:line="360" w:lineRule="auto"/>
              <w:rPr>
                <w:rFonts w:asciiTheme="minorEastAsia" w:hAnsiTheme="minorEastAsia"/>
                <w:bCs/>
                <w:szCs w:val="21"/>
              </w:rPr>
            </w:pPr>
            <w:r w:rsidRPr="001C21B3">
              <w:rPr>
                <w:rFonts w:asciiTheme="minorEastAsia" w:hAnsiTheme="minorEastAsia" w:hint="eastAsia"/>
                <w:bCs/>
                <w:szCs w:val="21"/>
              </w:rPr>
              <w:t>①“信用中国”网站（</w:t>
            </w:r>
            <w:hyperlink r:id="rId19" w:history="1">
              <w:r w:rsidRPr="001C21B3">
                <w:rPr>
                  <w:rStyle w:val="af0"/>
                  <w:rFonts w:asciiTheme="minorEastAsia" w:hAnsiTheme="minorEastAsia" w:hint="eastAsia"/>
                  <w:bCs/>
                  <w:szCs w:val="21"/>
                </w:rPr>
                <w:t>www.creditchina.gov.cn</w:t>
              </w:r>
            </w:hyperlink>
            <w:r w:rsidRPr="001C21B3">
              <w:rPr>
                <w:rFonts w:asciiTheme="minorEastAsia" w:hAnsiTheme="minorEastAsia" w:hint="eastAsia"/>
                <w:bCs/>
                <w:szCs w:val="21"/>
              </w:rPr>
              <w:t>）</w:t>
            </w:r>
          </w:p>
          <w:p w:rsidR="00FE7155" w:rsidRPr="001C21B3" w:rsidRDefault="007F154A">
            <w:pPr>
              <w:spacing w:line="360" w:lineRule="auto"/>
              <w:rPr>
                <w:rFonts w:asciiTheme="minorEastAsia" w:hAnsiTheme="minorEastAsia"/>
                <w:bCs/>
                <w:szCs w:val="21"/>
              </w:rPr>
            </w:pPr>
            <w:r w:rsidRPr="001C21B3">
              <w:rPr>
                <w:rFonts w:asciiTheme="minorEastAsia" w:hAnsiTheme="minorEastAsia" w:hint="eastAsia"/>
                <w:bCs/>
                <w:szCs w:val="21"/>
              </w:rPr>
              <w:t>②“中国政府采购网”（www.ccgp.gov.cn）</w:t>
            </w:r>
          </w:p>
          <w:p w:rsidR="00FE7155" w:rsidRPr="001C21B3" w:rsidRDefault="007F154A">
            <w:pPr>
              <w:spacing w:line="360" w:lineRule="auto"/>
              <w:rPr>
                <w:rFonts w:asciiTheme="minorEastAsia" w:hAnsiTheme="minorEastAsia"/>
                <w:bCs/>
                <w:szCs w:val="21"/>
              </w:rPr>
            </w:pPr>
            <w:r w:rsidRPr="001C21B3">
              <w:rPr>
                <w:rFonts w:asciiTheme="minorEastAsia" w:hAnsiTheme="minorEastAsia" w:hint="eastAsia"/>
                <w:bCs/>
                <w:szCs w:val="21"/>
              </w:rPr>
              <w:t>③“国家企业信用公示系统”网站（</w:t>
            </w:r>
            <w:hyperlink r:id="rId20" w:history="1">
              <w:r w:rsidRPr="001C21B3">
                <w:rPr>
                  <w:rStyle w:val="af0"/>
                  <w:rFonts w:asciiTheme="minorEastAsia" w:hAnsiTheme="minorEastAsia"/>
                  <w:bCs/>
                  <w:szCs w:val="21"/>
                </w:rPr>
                <w:t>www.gsxt.gov.cn</w:t>
              </w:r>
            </w:hyperlink>
            <w:r w:rsidRPr="001C21B3">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1C21B3">
              <w:rPr>
                <w:rFonts w:asciiTheme="minorEastAsia" w:hAnsiTheme="minorEastAsia" w:hint="eastAsia"/>
                <w:bCs/>
                <w:szCs w:val="21"/>
              </w:rPr>
              <w:t>④</w:t>
            </w:r>
            <w:r w:rsidRPr="001C21B3">
              <w:rPr>
                <w:rFonts w:asciiTheme="minorEastAsia" w:hAnsiTheme="minorEastAsia" w:cs="仿宋_GB2312" w:hint="eastAsia"/>
                <w:color w:val="000000"/>
                <w:szCs w:val="21"/>
              </w:rPr>
              <w:t>“中国社会组织公共服务平台”网站（</w:t>
            </w:r>
            <w:r w:rsidRPr="001C21B3">
              <w:rPr>
                <w:rFonts w:asciiTheme="minorEastAsia" w:hAnsiTheme="minorEastAsia" w:cs="仿宋_GB2312"/>
                <w:color w:val="000000"/>
                <w:szCs w:val="21"/>
              </w:rPr>
              <w:t>www.chinanpo.gov.cn</w:t>
            </w:r>
            <w:r w:rsidRPr="001C21B3">
              <w:rPr>
                <w:rFonts w:asciiTheme="minorEastAsia" w:hAnsiTheme="minorEastAsia" w:cs="仿宋_GB2312" w:hint="eastAsia"/>
                <w:color w:val="000000"/>
                <w:szCs w:val="21"/>
              </w:rPr>
              <w:t>）</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1C21B3">
              <w:rPr>
                <w:rFonts w:asciiTheme="minorEastAsia" w:hAnsiTheme="minorEastAsia" w:cs="仿宋_GB2312" w:hint="eastAsia"/>
                <w:color w:val="000000"/>
                <w:szCs w:val="21"/>
              </w:rPr>
              <w:t>严重违法失信社会组织</w:t>
            </w:r>
            <w:r w:rsidRPr="001C21B3">
              <w:rPr>
                <w:rFonts w:asciiTheme="minorEastAsia" w:hAnsiTheme="minorEastAsia" w:hint="eastAsia"/>
                <w:bCs/>
                <w:szCs w:val="21"/>
              </w:rPr>
              <w:t>的投标人，将拒绝其参与本次政府采购活</w:t>
            </w:r>
            <w:r>
              <w:rPr>
                <w:rFonts w:asciiTheme="minorEastAsia" w:hAnsiTheme="minorEastAsia" w:hint="eastAsia"/>
                <w:bCs/>
                <w:szCs w:val="21"/>
              </w:rPr>
              <w:t>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1C21B3">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1C21B3"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1C21B3">
        <w:rPr>
          <w:rFonts w:asciiTheme="minorEastAsia" w:hAnsiTheme="minorEastAsia" w:cs="宋体" w:hint="eastAsia"/>
          <w:kern w:val="0"/>
          <w:szCs w:val="21"/>
        </w:rPr>
        <w:t>①中国信息安全认证中心官网（</w:t>
      </w:r>
      <w:r w:rsidRPr="001C21B3">
        <w:rPr>
          <w:rFonts w:asciiTheme="minorEastAsia" w:hAnsiTheme="minorEastAsia" w:cs="宋体"/>
          <w:kern w:val="0"/>
          <w:szCs w:val="21"/>
        </w:rPr>
        <w:t>http://www.isccc.gov.cn/index.shtml</w:t>
      </w:r>
      <w:r w:rsidRPr="001C21B3">
        <w:rPr>
          <w:rFonts w:asciiTheme="minorEastAsia" w:hAnsiTheme="minorEastAsia" w:cs="宋体" w:hint="eastAsia"/>
          <w:kern w:val="0"/>
          <w:szCs w:val="21"/>
        </w:rPr>
        <w:t>）产品查询结果截图</w:t>
      </w:r>
      <w:r w:rsidRPr="001C21B3">
        <w:rPr>
          <w:rFonts w:asciiTheme="minorEastAsia" w:hAnsiTheme="minorEastAsia" w:cs="宋体" w:hint="eastAsia"/>
          <w:kern w:val="0"/>
          <w:szCs w:val="21"/>
        </w:rPr>
        <w:lastRenderedPageBreak/>
        <w:t>并加盖投标人公章；</w:t>
      </w:r>
    </w:p>
    <w:p w:rsidR="00FE7155" w:rsidRPr="001C21B3"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1C21B3">
        <w:rPr>
          <w:rFonts w:asciiTheme="minorEastAsia" w:hAnsiTheme="minorEastAsia" w:cs="宋体" w:hint="eastAsia"/>
          <w:kern w:val="0"/>
          <w:szCs w:val="21"/>
        </w:rPr>
        <w:t>②中国信息安全认证中心</w:t>
      </w:r>
      <w:r w:rsidRPr="001C21B3">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1C21B3">
        <w:rPr>
          <w:rFonts w:ascii="楷体" w:eastAsia="楷体" w:hAnsi="楷体" w:cs="仿宋_GB2312" w:hint="eastAsia"/>
          <w:sz w:val="24"/>
          <w:szCs w:val="24"/>
          <w:lang w:val="zh-CN"/>
        </w:rPr>
        <w:t>注：仅需提供序号</w:t>
      </w:r>
      <w:r w:rsidRPr="001C21B3">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p w:rsidR="00FE7155" w:rsidRDefault="001C21B3">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A包：</w:t>
      </w:r>
    </w:p>
    <w:tbl>
      <w:tblPr>
        <w:tblW w:w="0" w:type="auto"/>
        <w:tblLayout w:type="fixed"/>
        <w:tblLook w:val="0000"/>
      </w:tblPr>
      <w:tblGrid>
        <w:gridCol w:w="1384"/>
        <w:gridCol w:w="1560"/>
        <w:gridCol w:w="6095"/>
      </w:tblGrid>
      <w:tr w:rsidR="001C21B3" w:rsidRPr="001C21B3" w:rsidTr="00207053">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1C21B3" w:rsidRPr="001C21B3" w:rsidRDefault="001C21B3" w:rsidP="00207053">
            <w:pPr>
              <w:spacing w:line="360" w:lineRule="auto"/>
              <w:ind w:firstLineChars="200" w:firstLine="420"/>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分值构成</w:t>
            </w:r>
          </w:p>
        </w:tc>
        <w:tc>
          <w:tcPr>
            <w:tcW w:w="6095" w:type="dxa"/>
            <w:tcBorders>
              <w:top w:val="single" w:sz="4" w:space="0" w:color="auto"/>
              <w:left w:val="nil"/>
              <w:bottom w:val="single" w:sz="4" w:space="0" w:color="auto"/>
              <w:right w:val="single" w:sz="4" w:space="0" w:color="auto"/>
            </w:tcBorders>
            <w:vAlign w:val="center"/>
          </w:tcPr>
          <w:p w:rsidR="001C21B3" w:rsidRPr="001C21B3" w:rsidRDefault="001C21B3" w:rsidP="001C21B3">
            <w:pPr>
              <w:spacing w:line="360" w:lineRule="auto"/>
              <w:ind w:firstLineChars="200" w:firstLine="420"/>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价格分值：30分</w:t>
            </w:r>
          </w:p>
          <w:p w:rsidR="001C21B3" w:rsidRPr="001C21B3" w:rsidRDefault="001C21B3" w:rsidP="001C21B3">
            <w:pPr>
              <w:spacing w:line="360" w:lineRule="auto"/>
              <w:ind w:firstLineChars="200" w:firstLine="420"/>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商务部分：45分</w:t>
            </w:r>
          </w:p>
          <w:p w:rsidR="001C21B3" w:rsidRPr="001C21B3" w:rsidRDefault="001C21B3" w:rsidP="001C21B3">
            <w:pPr>
              <w:spacing w:line="360" w:lineRule="auto"/>
              <w:ind w:firstLineChars="200" w:firstLine="420"/>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技术部分：8分</w:t>
            </w:r>
          </w:p>
          <w:p w:rsidR="001C21B3" w:rsidRPr="001C21B3" w:rsidRDefault="001C21B3" w:rsidP="001C21B3">
            <w:pPr>
              <w:spacing w:line="360" w:lineRule="auto"/>
              <w:ind w:firstLineChars="200" w:firstLine="420"/>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服务部分：17分</w:t>
            </w:r>
          </w:p>
        </w:tc>
      </w:tr>
      <w:tr w:rsidR="001C21B3" w:rsidRPr="001C21B3" w:rsidTr="00207053">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1C21B3" w:rsidRPr="001C21B3" w:rsidRDefault="001C21B3" w:rsidP="002D1CF0">
            <w:pPr>
              <w:spacing w:line="360" w:lineRule="auto"/>
              <w:ind w:firstLineChars="100" w:firstLine="210"/>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评审项</w:t>
            </w:r>
          </w:p>
        </w:tc>
        <w:tc>
          <w:tcPr>
            <w:tcW w:w="1560" w:type="dxa"/>
            <w:tcBorders>
              <w:top w:val="single" w:sz="4" w:space="0" w:color="auto"/>
              <w:left w:val="nil"/>
              <w:bottom w:val="single" w:sz="4" w:space="0" w:color="auto"/>
              <w:right w:val="single" w:sz="4" w:space="0" w:color="auto"/>
            </w:tcBorders>
            <w:vAlign w:val="center"/>
          </w:tcPr>
          <w:p w:rsidR="001C21B3" w:rsidRPr="001C21B3" w:rsidRDefault="001C21B3" w:rsidP="002D1CF0">
            <w:pPr>
              <w:spacing w:line="360" w:lineRule="auto"/>
              <w:ind w:firstLineChars="100" w:firstLine="210"/>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评分因素</w:t>
            </w:r>
          </w:p>
        </w:tc>
        <w:tc>
          <w:tcPr>
            <w:tcW w:w="6095" w:type="dxa"/>
            <w:tcBorders>
              <w:top w:val="single" w:sz="4" w:space="0" w:color="auto"/>
              <w:left w:val="nil"/>
              <w:bottom w:val="single" w:sz="4" w:space="0" w:color="auto"/>
              <w:right w:val="single" w:sz="4" w:space="0" w:color="auto"/>
            </w:tcBorders>
            <w:vAlign w:val="center"/>
          </w:tcPr>
          <w:p w:rsidR="001C21B3" w:rsidRPr="001C21B3" w:rsidRDefault="001C21B3" w:rsidP="002D1CF0">
            <w:pPr>
              <w:spacing w:line="360" w:lineRule="auto"/>
              <w:ind w:firstLineChars="600" w:firstLine="1260"/>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评标标准</w:t>
            </w:r>
          </w:p>
        </w:tc>
      </w:tr>
      <w:tr w:rsidR="001C21B3" w:rsidRPr="001C21B3" w:rsidTr="00207053">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1C21B3" w:rsidRPr="001C21B3" w:rsidRDefault="001C21B3" w:rsidP="002D1CF0">
            <w:pPr>
              <w:spacing w:line="360" w:lineRule="auto"/>
              <w:contextualSpacing/>
              <w:jc w:val="center"/>
              <w:rPr>
                <w:rFonts w:asciiTheme="minorEastAsia" w:hAnsiTheme="minorEastAsia" w:cs="仿宋_GB2312"/>
                <w:szCs w:val="21"/>
                <w:lang w:val="zh-CN"/>
              </w:rPr>
            </w:pPr>
            <w:r w:rsidRPr="001C21B3">
              <w:rPr>
                <w:rFonts w:asciiTheme="minorEastAsia" w:hAnsiTheme="minorEastAsia" w:cs="仿宋_GB2312" w:hint="eastAsia"/>
                <w:szCs w:val="21"/>
                <w:lang w:val="zh-CN"/>
              </w:rPr>
              <w:lastRenderedPageBreak/>
              <w:t>报价部分</w:t>
            </w:r>
          </w:p>
          <w:p w:rsidR="001C21B3" w:rsidRPr="001C21B3" w:rsidRDefault="001C21B3" w:rsidP="002D1CF0">
            <w:pPr>
              <w:spacing w:line="360" w:lineRule="auto"/>
              <w:ind w:firstLineChars="50" w:firstLine="105"/>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（30分）</w:t>
            </w:r>
          </w:p>
        </w:tc>
        <w:tc>
          <w:tcPr>
            <w:tcW w:w="1560" w:type="dxa"/>
            <w:tcBorders>
              <w:top w:val="single" w:sz="4" w:space="0" w:color="auto"/>
              <w:left w:val="single" w:sz="4" w:space="0" w:color="auto"/>
              <w:bottom w:val="single" w:sz="4" w:space="0" w:color="auto"/>
              <w:right w:val="single" w:sz="4" w:space="0" w:color="auto"/>
            </w:tcBorders>
            <w:vAlign w:val="center"/>
          </w:tcPr>
          <w:p w:rsidR="001C21B3" w:rsidRPr="001C21B3" w:rsidRDefault="001C21B3" w:rsidP="002D1CF0">
            <w:pPr>
              <w:spacing w:line="360" w:lineRule="auto"/>
              <w:ind w:firstLineChars="200" w:firstLine="420"/>
              <w:contextualSpacing/>
              <w:jc w:val="center"/>
              <w:rPr>
                <w:rFonts w:asciiTheme="minorEastAsia" w:hAnsiTheme="minorEastAsia" w:cs="仿宋_GB2312"/>
                <w:szCs w:val="21"/>
                <w:lang w:val="zh-CN"/>
              </w:rPr>
            </w:pPr>
            <w:r w:rsidRPr="001C21B3">
              <w:rPr>
                <w:rFonts w:asciiTheme="minorEastAsia" w:hAnsiTheme="minorEastAsia" w:cs="仿宋_GB2312" w:hint="eastAsia"/>
                <w:szCs w:val="21"/>
                <w:lang w:val="zh-CN"/>
              </w:rPr>
              <w:t>报价</w:t>
            </w:r>
          </w:p>
          <w:p w:rsidR="001C21B3" w:rsidRPr="001C21B3" w:rsidRDefault="001C21B3" w:rsidP="002D1CF0">
            <w:pPr>
              <w:spacing w:line="360" w:lineRule="auto"/>
              <w:ind w:firstLineChars="50" w:firstLine="105"/>
              <w:contextualSpacing/>
              <w:jc w:val="center"/>
              <w:rPr>
                <w:rFonts w:asciiTheme="minorEastAsia" w:hAnsiTheme="minorEastAsia" w:cs="仿宋_GB2312"/>
                <w:szCs w:val="21"/>
                <w:lang w:val="zh-CN"/>
              </w:rPr>
            </w:pPr>
            <w:r w:rsidRPr="001C21B3">
              <w:rPr>
                <w:rFonts w:asciiTheme="minorEastAsia" w:hAnsiTheme="minorEastAsia" w:cs="仿宋_GB2312" w:hint="eastAsia"/>
                <w:szCs w:val="21"/>
                <w:lang w:val="zh-CN"/>
              </w:rPr>
              <w:t>（30分）</w:t>
            </w:r>
          </w:p>
        </w:tc>
        <w:tc>
          <w:tcPr>
            <w:tcW w:w="6095" w:type="dxa"/>
            <w:tcBorders>
              <w:top w:val="single" w:sz="4" w:space="0" w:color="auto"/>
              <w:left w:val="single" w:sz="4" w:space="0" w:color="auto"/>
              <w:bottom w:val="single" w:sz="4" w:space="0" w:color="auto"/>
              <w:right w:val="single" w:sz="4" w:space="0" w:color="auto"/>
            </w:tcBorders>
            <w:vAlign w:val="center"/>
          </w:tcPr>
          <w:p w:rsidR="001C21B3" w:rsidRPr="001C21B3" w:rsidRDefault="001C21B3" w:rsidP="002D1CF0">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评标基准价：满足招标文件要求的有效投标报价中，最低的投标报价为评标基准价。</w:t>
            </w:r>
          </w:p>
          <w:p w:rsidR="001C21B3" w:rsidRPr="001C21B3" w:rsidRDefault="001C21B3" w:rsidP="002D1CF0">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投标报价得分=（评标基准价/投标报价）×30</w:t>
            </w:r>
          </w:p>
        </w:tc>
      </w:tr>
      <w:tr w:rsidR="001C21B3" w:rsidRPr="001C21B3" w:rsidTr="00207053">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1C21B3" w:rsidRPr="001C21B3" w:rsidRDefault="001C21B3" w:rsidP="002D1CF0">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商务部分</w:t>
            </w:r>
          </w:p>
          <w:p w:rsidR="001C21B3" w:rsidRPr="001C21B3" w:rsidRDefault="001C21B3" w:rsidP="002D1CF0">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（45分）</w:t>
            </w:r>
          </w:p>
        </w:tc>
        <w:tc>
          <w:tcPr>
            <w:tcW w:w="1560" w:type="dxa"/>
            <w:tcBorders>
              <w:top w:val="single" w:sz="4" w:space="0" w:color="auto"/>
              <w:left w:val="single" w:sz="4" w:space="0" w:color="auto"/>
              <w:bottom w:val="single" w:sz="4" w:space="0" w:color="auto"/>
              <w:right w:val="single" w:sz="4" w:space="0" w:color="auto"/>
            </w:tcBorders>
            <w:vAlign w:val="center"/>
          </w:tcPr>
          <w:p w:rsidR="001C21B3" w:rsidRPr="001C21B3" w:rsidRDefault="001C21B3" w:rsidP="001C21B3">
            <w:pPr>
              <w:spacing w:line="360" w:lineRule="auto"/>
              <w:ind w:firstLineChars="200" w:firstLine="420"/>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业绩</w:t>
            </w:r>
          </w:p>
          <w:p w:rsidR="001C21B3" w:rsidRPr="001C21B3" w:rsidRDefault="001C21B3" w:rsidP="002D1CF0">
            <w:pPr>
              <w:spacing w:line="360" w:lineRule="auto"/>
              <w:ind w:firstLineChars="100" w:firstLine="210"/>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（12分）</w:t>
            </w:r>
          </w:p>
        </w:tc>
        <w:tc>
          <w:tcPr>
            <w:tcW w:w="6095" w:type="dxa"/>
            <w:tcBorders>
              <w:top w:val="single" w:sz="4" w:space="0" w:color="auto"/>
              <w:left w:val="single" w:sz="4" w:space="0" w:color="auto"/>
              <w:bottom w:val="single" w:sz="4" w:space="0" w:color="auto"/>
              <w:right w:val="single" w:sz="4" w:space="0" w:color="auto"/>
            </w:tcBorders>
            <w:vAlign w:val="center"/>
          </w:tcPr>
          <w:p w:rsidR="001C21B3" w:rsidRPr="001C21B3" w:rsidRDefault="001C21B3" w:rsidP="002D1CF0">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 xml:space="preserve"> 2017年以来具有类似项目业绩，中标通知书、合同及验收报告齐全者（如果是分批付款至少需要提供一次银行收款凭证），每个3分，满分12分。</w:t>
            </w:r>
          </w:p>
        </w:tc>
      </w:tr>
      <w:tr w:rsidR="001C21B3" w:rsidRPr="001C21B3" w:rsidTr="00207053">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1C21B3" w:rsidRPr="001C21B3" w:rsidRDefault="001C21B3" w:rsidP="001C21B3">
            <w:pPr>
              <w:spacing w:line="360" w:lineRule="auto"/>
              <w:ind w:firstLineChars="200" w:firstLine="420"/>
              <w:contextualSpacing/>
              <w:rPr>
                <w:rFonts w:asciiTheme="minorEastAsia" w:hAnsiTheme="minorEastAsia" w:cs="仿宋_GB2312"/>
                <w:szCs w:val="21"/>
                <w:lang w:val="zh-CN"/>
              </w:rPr>
            </w:pPr>
          </w:p>
        </w:tc>
        <w:tc>
          <w:tcPr>
            <w:tcW w:w="1560" w:type="dxa"/>
            <w:tcBorders>
              <w:top w:val="single" w:sz="4" w:space="0" w:color="auto"/>
              <w:left w:val="single" w:sz="4" w:space="0" w:color="auto"/>
              <w:bottom w:val="single" w:sz="4" w:space="0" w:color="auto"/>
              <w:right w:val="single" w:sz="4" w:space="0" w:color="auto"/>
            </w:tcBorders>
            <w:vAlign w:val="center"/>
          </w:tcPr>
          <w:p w:rsidR="001C21B3" w:rsidRPr="001C21B3" w:rsidRDefault="001C21B3" w:rsidP="002D1CF0">
            <w:pPr>
              <w:spacing w:line="360" w:lineRule="auto"/>
              <w:ind w:firstLineChars="100" w:firstLine="210"/>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管理体系</w:t>
            </w:r>
          </w:p>
          <w:p w:rsidR="001C21B3" w:rsidRPr="001C21B3" w:rsidRDefault="001C21B3" w:rsidP="002D1CF0">
            <w:pPr>
              <w:spacing w:line="360" w:lineRule="auto"/>
              <w:ind w:firstLineChars="100" w:firstLine="210"/>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（9分）</w:t>
            </w:r>
          </w:p>
        </w:tc>
        <w:tc>
          <w:tcPr>
            <w:tcW w:w="6095" w:type="dxa"/>
            <w:tcBorders>
              <w:top w:val="single" w:sz="4" w:space="0" w:color="auto"/>
              <w:left w:val="single" w:sz="4" w:space="0" w:color="auto"/>
              <w:bottom w:val="single" w:sz="4" w:space="0" w:color="auto"/>
              <w:right w:val="single" w:sz="4" w:space="0" w:color="auto"/>
            </w:tcBorders>
            <w:vAlign w:val="center"/>
          </w:tcPr>
          <w:p w:rsidR="001C21B3" w:rsidRPr="001C21B3" w:rsidRDefault="002D1CF0" w:rsidP="002D1CF0">
            <w:pPr>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1C21B3" w:rsidRPr="001C21B3">
              <w:rPr>
                <w:rFonts w:asciiTheme="minorEastAsia" w:hAnsiTheme="minorEastAsia" w:cs="仿宋_GB2312" w:hint="eastAsia"/>
                <w:szCs w:val="21"/>
                <w:lang w:val="zh-CN"/>
              </w:rPr>
              <w:t>投标人提供ISO9001质量体系认证证书、ISO14001环境体系认证证书、OHSAS18001健康体系认证证书，3A信用等级证书每提供一项得1分,满分4分。</w:t>
            </w:r>
          </w:p>
          <w:p w:rsidR="001C21B3" w:rsidRPr="001C21B3" w:rsidRDefault="001C21B3" w:rsidP="002D1CF0">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2、投标人提供中国环境标志产品认证证书得5分。</w:t>
            </w:r>
          </w:p>
        </w:tc>
      </w:tr>
      <w:tr w:rsidR="001C21B3" w:rsidRPr="001C21B3" w:rsidTr="00207053">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1C21B3" w:rsidRPr="001C21B3" w:rsidRDefault="001C21B3" w:rsidP="001C21B3">
            <w:pPr>
              <w:spacing w:line="360" w:lineRule="auto"/>
              <w:ind w:firstLineChars="200" w:firstLine="420"/>
              <w:contextualSpacing/>
              <w:rPr>
                <w:rFonts w:asciiTheme="minorEastAsia" w:hAnsiTheme="minorEastAsia" w:cs="仿宋_GB2312"/>
                <w:szCs w:val="21"/>
                <w:lang w:val="zh-CN"/>
              </w:rPr>
            </w:pPr>
          </w:p>
        </w:tc>
        <w:tc>
          <w:tcPr>
            <w:tcW w:w="1560" w:type="dxa"/>
            <w:tcBorders>
              <w:top w:val="single" w:sz="4" w:space="0" w:color="auto"/>
              <w:left w:val="single" w:sz="4" w:space="0" w:color="auto"/>
              <w:bottom w:val="single" w:sz="4" w:space="0" w:color="auto"/>
              <w:right w:val="single" w:sz="4" w:space="0" w:color="auto"/>
            </w:tcBorders>
            <w:vAlign w:val="center"/>
          </w:tcPr>
          <w:p w:rsidR="002D1CF0" w:rsidRDefault="001C21B3" w:rsidP="002D1CF0">
            <w:pPr>
              <w:spacing w:line="360" w:lineRule="auto"/>
              <w:ind w:firstLineChars="50" w:firstLine="105"/>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企业荣誉</w:t>
            </w:r>
          </w:p>
          <w:p w:rsidR="001C21B3" w:rsidRPr="001C21B3" w:rsidRDefault="001C21B3" w:rsidP="002D1CF0">
            <w:pPr>
              <w:spacing w:line="360" w:lineRule="auto"/>
              <w:ind w:firstLineChars="50" w:firstLine="105"/>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（24分）</w:t>
            </w:r>
          </w:p>
        </w:tc>
        <w:tc>
          <w:tcPr>
            <w:tcW w:w="6095" w:type="dxa"/>
            <w:tcBorders>
              <w:top w:val="single" w:sz="4" w:space="0" w:color="auto"/>
              <w:left w:val="single" w:sz="4" w:space="0" w:color="auto"/>
              <w:bottom w:val="single" w:sz="4" w:space="0" w:color="auto"/>
              <w:right w:val="single" w:sz="4" w:space="0" w:color="auto"/>
            </w:tcBorders>
            <w:vAlign w:val="center"/>
          </w:tcPr>
          <w:p w:rsidR="001C21B3" w:rsidRPr="001C21B3" w:rsidRDefault="002D1CF0" w:rsidP="002D1CF0">
            <w:pPr>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1C21B3" w:rsidRPr="001C21B3">
              <w:rPr>
                <w:rFonts w:asciiTheme="minorEastAsia" w:hAnsiTheme="minorEastAsia" w:cs="仿宋_GB2312" w:hint="eastAsia"/>
                <w:szCs w:val="21"/>
                <w:lang w:val="zh-CN"/>
              </w:rPr>
              <w:t>投标人获得乡镇及以上人民政府颁发的优秀企业、环保治理、企业文化建设、爱心企业、军民共建荣誉证书，每提供一个得4分，满分20分。</w:t>
            </w:r>
          </w:p>
          <w:p w:rsidR="001C21B3" w:rsidRPr="001C21B3" w:rsidRDefault="001C21B3" w:rsidP="002D1CF0">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2、投标人获得市级及以上安全生产监督管理部门颁发的安全生产标准化证书得4分。</w:t>
            </w:r>
          </w:p>
        </w:tc>
      </w:tr>
      <w:tr w:rsidR="001C21B3" w:rsidRPr="001C21B3" w:rsidTr="00207053">
        <w:trPr>
          <w:trHeight w:val="1814"/>
        </w:trPr>
        <w:tc>
          <w:tcPr>
            <w:tcW w:w="1384" w:type="dxa"/>
            <w:tcBorders>
              <w:top w:val="single" w:sz="4" w:space="0" w:color="auto"/>
              <w:left w:val="single" w:sz="4" w:space="0" w:color="auto"/>
              <w:bottom w:val="single" w:sz="4" w:space="0" w:color="auto"/>
              <w:right w:val="single" w:sz="4" w:space="0" w:color="auto"/>
            </w:tcBorders>
            <w:vAlign w:val="center"/>
          </w:tcPr>
          <w:p w:rsidR="001C21B3" w:rsidRPr="001C21B3" w:rsidRDefault="001C21B3" w:rsidP="002D1CF0">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技术部分</w:t>
            </w:r>
          </w:p>
          <w:p w:rsidR="001C21B3" w:rsidRPr="001C21B3" w:rsidRDefault="001C21B3" w:rsidP="002D1CF0">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（8分）</w:t>
            </w:r>
          </w:p>
        </w:tc>
        <w:tc>
          <w:tcPr>
            <w:tcW w:w="1560" w:type="dxa"/>
            <w:tcBorders>
              <w:top w:val="single" w:sz="4" w:space="0" w:color="auto"/>
              <w:left w:val="single" w:sz="4" w:space="0" w:color="auto"/>
              <w:bottom w:val="single" w:sz="4" w:space="0" w:color="auto"/>
              <w:right w:val="single" w:sz="4" w:space="0" w:color="auto"/>
            </w:tcBorders>
            <w:vAlign w:val="center"/>
          </w:tcPr>
          <w:p w:rsidR="001C21B3" w:rsidRPr="001C21B3" w:rsidRDefault="001C21B3" w:rsidP="002D1CF0">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货物技术规格、参数与要求响应（8分）</w:t>
            </w:r>
          </w:p>
        </w:tc>
        <w:tc>
          <w:tcPr>
            <w:tcW w:w="6095" w:type="dxa"/>
            <w:tcBorders>
              <w:top w:val="single" w:sz="4" w:space="0" w:color="auto"/>
              <w:left w:val="single" w:sz="4" w:space="0" w:color="auto"/>
              <w:bottom w:val="single" w:sz="4" w:space="0" w:color="auto"/>
              <w:right w:val="single" w:sz="4" w:space="0" w:color="auto"/>
            </w:tcBorders>
            <w:vAlign w:val="center"/>
          </w:tcPr>
          <w:p w:rsidR="001C21B3" w:rsidRPr="001C21B3" w:rsidRDefault="001C21B3" w:rsidP="002D1CF0">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1、提供河南省产品质量监督检验院或同级别检测机构出具的不锈钢板化学成份检测报告（可二</w:t>
            </w:r>
            <w:proofErr w:type="gramStart"/>
            <w:r w:rsidRPr="001C21B3">
              <w:rPr>
                <w:rFonts w:asciiTheme="minorEastAsia" w:hAnsiTheme="minorEastAsia" w:cs="仿宋_GB2312" w:hint="eastAsia"/>
                <w:szCs w:val="21"/>
                <w:lang w:val="zh-CN"/>
              </w:rPr>
              <w:t>维码扫验</w:t>
            </w:r>
            <w:proofErr w:type="gramEnd"/>
            <w:r w:rsidRPr="001C21B3">
              <w:rPr>
                <w:rFonts w:asciiTheme="minorEastAsia" w:hAnsiTheme="minorEastAsia" w:cs="仿宋_GB2312" w:hint="eastAsia"/>
                <w:szCs w:val="21"/>
                <w:lang w:val="zh-CN"/>
              </w:rPr>
              <w:t>）得2分。优于招标文件参数带▲要求的得2分，满分4分。</w:t>
            </w:r>
          </w:p>
          <w:p w:rsidR="001C21B3" w:rsidRPr="001C21B3" w:rsidRDefault="001C21B3" w:rsidP="002D1CF0">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2、提供河南省产品质量监督检验院或同级别检测机构出具的不锈钢板厚度检测报告（可二</w:t>
            </w:r>
            <w:proofErr w:type="gramStart"/>
            <w:r w:rsidRPr="001C21B3">
              <w:rPr>
                <w:rFonts w:asciiTheme="minorEastAsia" w:hAnsiTheme="minorEastAsia" w:cs="仿宋_GB2312" w:hint="eastAsia"/>
                <w:szCs w:val="21"/>
                <w:lang w:val="zh-CN"/>
              </w:rPr>
              <w:t>维码扫验</w:t>
            </w:r>
            <w:proofErr w:type="gramEnd"/>
            <w:r w:rsidRPr="001C21B3">
              <w:rPr>
                <w:rFonts w:asciiTheme="minorEastAsia" w:hAnsiTheme="minorEastAsia" w:cs="仿宋_GB2312" w:hint="eastAsia"/>
                <w:szCs w:val="21"/>
                <w:lang w:val="zh-CN"/>
              </w:rPr>
              <w:t>）得2分。优于招标文件参数带▲要求的得2分。满分4分。</w:t>
            </w:r>
          </w:p>
        </w:tc>
      </w:tr>
      <w:tr w:rsidR="001C21B3" w:rsidRPr="00C85EC8" w:rsidTr="00207053">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1C21B3" w:rsidRPr="001C21B3" w:rsidRDefault="001C21B3" w:rsidP="002D1CF0">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服务部分</w:t>
            </w:r>
          </w:p>
          <w:p w:rsidR="001C21B3" w:rsidRPr="001C21B3" w:rsidRDefault="001C21B3" w:rsidP="002D1CF0">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（17分）</w:t>
            </w:r>
          </w:p>
        </w:tc>
        <w:tc>
          <w:tcPr>
            <w:tcW w:w="1560" w:type="dxa"/>
            <w:tcBorders>
              <w:top w:val="single" w:sz="4" w:space="0" w:color="auto"/>
              <w:left w:val="single" w:sz="4" w:space="0" w:color="auto"/>
              <w:bottom w:val="single" w:sz="4" w:space="0" w:color="auto"/>
              <w:right w:val="single" w:sz="4" w:space="0" w:color="auto"/>
            </w:tcBorders>
            <w:vAlign w:val="center"/>
          </w:tcPr>
          <w:p w:rsidR="001C21B3" w:rsidRPr="001C21B3" w:rsidRDefault="001C21B3" w:rsidP="00C85EC8">
            <w:pPr>
              <w:spacing w:line="360" w:lineRule="auto"/>
              <w:contextualSpacing/>
              <w:rPr>
                <w:rFonts w:asciiTheme="minorEastAsia" w:hAnsiTheme="minorEastAsia" w:cs="仿宋_GB2312"/>
                <w:szCs w:val="21"/>
                <w:lang w:val="zh-CN"/>
              </w:rPr>
            </w:pPr>
            <w:bookmarkStart w:id="6" w:name="_Hlk535157568"/>
            <w:r w:rsidRPr="001C21B3">
              <w:rPr>
                <w:rFonts w:asciiTheme="minorEastAsia" w:hAnsiTheme="minorEastAsia" w:cs="仿宋_GB2312" w:hint="eastAsia"/>
                <w:szCs w:val="21"/>
                <w:lang w:val="zh-CN"/>
              </w:rPr>
              <w:t>售后服务</w:t>
            </w:r>
            <w:bookmarkEnd w:id="6"/>
          </w:p>
          <w:p w:rsidR="001C21B3" w:rsidRPr="001C21B3" w:rsidRDefault="001C21B3" w:rsidP="00C85EC8">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（13分）</w:t>
            </w:r>
          </w:p>
        </w:tc>
        <w:tc>
          <w:tcPr>
            <w:tcW w:w="6095" w:type="dxa"/>
            <w:tcBorders>
              <w:top w:val="single" w:sz="4" w:space="0" w:color="auto"/>
              <w:left w:val="single" w:sz="4" w:space="0" w:color="auto"/>
              <w:bottom w:val="single" w:sz="4" w:space="0" w:color="auto"/>
              <w:right w:val="single" w:sz="4" w:space="0" w:color="auto"/>
            </w:tcBorders>
            <w:vAlign w:val="center"/>
          </w:tcPr>
          <w:p w:rsidR="001C21B3" w:rsidRPr="001C21B3" w:rsidRDefault="002D1CF0" w:rsidP="002D1CF0">
            <w:pPr>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sidR="001C21B3" w:rsidRPr="001C21B3">
              <w:rPr>
                <w:rFonts w:asciiTheme="minorEastAsia" w:hAnsiTheme="minorEastAsia" w:cs="仿宋_GB2312" w:hint="eastAsia"/>
                <w:szCs w:val="21"/>
                <w:lang w:val="zh-CN"/>
              </w:rPr>
              <w:t>有详细的售后服务计划、方案，在质保期1年的基础上每延长1年得2分，最多得6分；</w:t>
            </w:r>
          </w:p>
          <w:p w:rsidR="001C21B3" w:rsidRPr="001C21B3" w:rsidRDefault="002D1CF0" w:rsidP="002D1CF0">
            <w:pPr>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001C21B3" w:rsidRPr="001C21B3">
              <w:rPr>
                <w:rFonts w:asciiTheme="minorEastAsia" w:hAnsiTheme="minorEastAsia" w:cs="仿宋_GB2312" w:hint="eastAsia"/>
                <w:szCs w:val="21"/>
                <w:lang w:val="zh-CN"/>
              </w:rPr>
              <w:t>配备专职维修人员，备有常用备品备件，售后服务系统完善1分；</w:t>
            </w:r>
          </w:p>
          <w:p w:rsidR="001C21B3" w:rsidRPr="001C21B3" w:rsidRDefault="002D1CF0" w:rsidP="002D1CF0">
            <w:pPr>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sidR="001C21B3" w:rsidRPr="001C21B3">
              <w:rPr>
                <w:rFonts w:asciiTheme="minorEastAsia" w:hAnsiTheme="minorEastAsia" w:cs="仿宋_GB2312" w:hint="eastAsia"/>
                <w:szCs w:val="21"/>
                <w:lang w:val="zh-CN"/>
              </w:rPr>
              <w:t>提供上门维护维修服务1分；</w:t>
            </w:r>
          </w:p>
          <w:p w:rsidR="001C21B3" w:rsidRPr="001C21B3" w:rsidRDefault="002D1CF0" w:rsidP="002D1CF0">
            <w:pPr>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w:t>
            </w:r>
            <w:r w:rsidR="001C21B3" w:rsidRPr="001C21B3">
              <w:rPr>
                <w:rFonts w:asciiTheme="minorEastAsia" w:hAnsiTheme="minorEastAsia" w:cs="仿宋_GB2312" w:hint="eastAsia"/>
                <w:szCs w:val="21"/>
                <w:lang w:val="zh-CN"/>
              </w:rPr>
              <w:t>免费提供专业技术培训，为采购人培养合格的操作人员1分;</w:t>
            </w:r>
          </w:p>
          <w:p w:rsidR="001C21B3" w:rsidRPr="001C21B3" w:rsidRDefault="002D1CF0" w:rsidP="002D1CF0">
            <w:pPr>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sidR="001C21B3" w:rsidRPr="001C21B3">
              <w:rPr>
                <w:rFonts w:asciiTheme="minorEastAsia" w:hAnsiTheme="minorEastAsia" w:cs="仿宋_GB2312" w:hint="eastAsia"/>
                <w:szCs w:val="21"/>
                <w:lang w:val="zh-CN"/>
              </w:rPr>
              <w:t>投标人具有并提供经中国国家认证认可监督管理委员会批准的认证机构出具的五星级《商品售后服务评价体系》认证证书得4分,四星级得3分，三星级得2分。</w:t>
            </w:r>
          </w:p>
        </w:tc>
      </w:tr>
      <w:tr w:rsidR="001C21B3" w:rsidRPr="001C21B3" w:rsidTr="00207053">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1C21B3" w:rsidRPr="001C21B3" w:rsidRDefault="001C21B3" w:rsidP="001C21B3">
            <w:pPr>
              <w:spacing w:line="360" w:lineRule="auto"/>
              <w:ind w:firstLineChars="200" w:firstLine="420"/>
              <w:contextualSpacing/>
              <w:rPr>
                <w:rFonts w:asciiTheme="minorEastAsia" w:hAnsiTheme="minorEastAsia" w:cs="仿宋_GB2312"/>
                <w:szCs w:val="21"/>
                <w:lang w:val="zh-CN"/>
              </w:rPr>
            </w:pPr>
          </w:p>
        </w:tc>
        <w:tc>
          <w:tcPr>
            <w:tcW w:w="1560" w:type="dxa"/>
            <w:tcBorders>
              <w:top w:val="single" w:sz="4" w:space="0" w:color="auto"/>
              <w:left w:val="single" w:sz="4" w:space="0" w:color="auto"/>
              <w:bottom w:val="single" w:sz="4" w:space="0" w:color="auto"/>
              <w:right w:val="single" w:sz="4" w:space="0" w:color="auto"/>
            </w:tcBorders>
            <w:vAlign w:val="center"/>
          </w:tcPr>
          <w:p w:rsidR="001C21B3" w:rsidRPr="001C21B3" w:rsidRDefault="001C21B3" w:rsidP="002D1CF0">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投标文件编制</w:t>
            </w:r>
          </w:p>
          <w:p w:rsidR="001C21B3" w:rsidRPr="001C21B3" w:rsidRDefault="001C21B3" w:rsidP="002D1CF0">
            <w:pPr>
              <w:spacing w:line="360" w:lineRule="auto"/>
              <w:ind w:firstLineChars="100" w:firstLine="210"/>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（4分）</w:t>
            </w:r>
          </w:p>
        </w:tc>
        <w:tc>
          <w:tcPr>
            <w:tcW w:w="6095" w:type="dxa"/>
            <w:tcBorders>
              <w:top w:val="single" w:sz="4" w:space="0" w:color="auto"/>
              <w:left w:val="single" w:sz="4" w:space="0" w:color="auto"/>
              <w:bottom w:val="single" w:sz="4" w:space="0" w:color="auto"/>
              <w:right w:val="single" w:sz="4" w:space="0" w:color="auto"/>
            </w:tcBorders>
            <w:vAlign w:val="center"/>
          </w:tcPr>
          <w:p w:rsidR="002D1CF0" w:rsidRDefault="001C21B3" w:rsidP="002D1CF0">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1、投标文件的编制符合招标文件的规定，装订整齐规范的，得2分。</w:t>
            </w:r>
          </w:p>
          <w:p w:rsidR="001C21B3" w:rsidRPr="001C21B3" w:rsidRDefault="001C21B3" w:rsidP="002D1CF0">
            <w:pPr>
              <w:spacing w:line="360" w:lineRule="auto"/>
              <w:contextualSpacing/>
              <w:rPr>
                <w:rFonts w:asciiTheme="minorEastAsia" w:hAnsiTheme="minorEastAsia" w:cs="仿宋_GB2312"/>
                <w:szCs w:val="21"/>
                <w:lang w:val="zh-CN"/>
              </w:rPr>
            </w:pPr>
            <w:r w:rsidRPr="001C21B3">
              <w:rPr>
                <w:rFonts w:asciiTheme="minorEastAsia" w:hAnsiTheme="minorEastAsia" w:cs="仿宋_GB2312" w:hint="eastAsia"/>
                <w:szCs w:val="21"/>
                <w:lang w:val="zh-CN"/>
              </w:rPr>
              <w:t>2、根据招标文件规定的投标文件编制要求，投标文件逻辑严紧、描述规范、无文字错误且符合编制要求的，得2分。</w:t>
            </w:r>
          </w:p>
        </w:tc>
      </w:tr>
    </w:tbl>
    <w:p w:rsidR="00C85EC8" w:rsidRDefault="00C85EC8" w:rsidP="002D1CF0">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B包：</w:t>
      </w:r>
    </w:p>
    <w:tbl>
      <w:tblPr>
        <w:tblW w:w="0" w:type="auto"/>
        <w:tblLayout w:type="fixed"/>
        <w:tblLook w:val="0000"/>
      </w:tblPr>
      <w:tblGrid>
        <w:gridCol w:w="1384"/>
        <w:gridCol w:w="1560"/>
        <w:gridCol w:w="6095"/>
      </w:tblGrid>
      <w:tr w:rsidR="00C85EC8" w:rsidRPr="009A39A0" w:rsidTr="00207053">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C85EC8" w:rsidRPr="009A39A0" w:rsidRDefault="00C85EC8" w:rsidP="009A39A0">
            <w:pPr>
              <w:spacing w:line="360" w:lineRule="auto"/>
              <w:ind w:firstLineChars="200" w:firstLine="420"/>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分值构成</w:t>
            </w:r>
          </w:p>
        </w:tc>
        <w:tc>
          <w:tcPr>
            <w:tcW w:w="6095" w:type="dxa"/>
            <w:tcBorders>
              <w:top w:val="single" w:sz="4" w:space="0" w:color="auto"/>
              <w:left w:val="nil"/>
              <w:bottom w:val="single" w:sz="4" w:space="0" w:color="auto"/>
              <w:right w:val="single" w:sz="4" w:space="0" w:color="auto"/>
            </w:tcBorders>
            <w:vAlign w:val="center"/>
          </w:tcPr>
          <w:p w:rsidR="00C85EC8" w:rsidRPr="009A39A0" w:rsidRDefault="00C85EC8" w:rsidP="009A39A0">
            <w:pPr>
              <w:spacing w:line="360" w:lineRule="auto"/>
              <w:ind w:firstLineChars="200" w:firstLine="420"/>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价格分值： 30 分</w:t>
            </w:r>
          </w:p>
          <w:p w:rsidR="00C85EC8" w:rsidRPr="009A39A0" w:rsidRDefault="00C85EC8" w:rsidP="009A39A0">
            <w:pPr>
              <w:spacing w:line="360" w:lineRule="auto"/>
              <w:ind w:firstLineChars="200" w:firstLine="420"/>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商务部分： 28 分</w:t>
            </w:r>
          </w:p>
          <w:p w:rsidR="00C85EC8" w:rsidRPr="009A39A0" w:rsidRDefault="00C85EC8" w:rsidP="009A39A0">
            <w:pPr>
              <w:spacing w:beforeLines="50"/>
              <w:ind w:firstLineChars="200" w:firstLine="420"/>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技术部分： 30 分</w:t>
            </w:r>
          </w:p>
          <w:p w:rsidR="00C85EC8" w:rsidRPr="009A39A0" w:rsidRDefault="00C85EC8" w:rsidP="009A39A0">
            <w:pPr>
              <w:spacing w:beforeLines="50"/>
              <w:ind w:firstLineChars="200" w:firstLine="420"/>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服务部分： 12 分</w:t>
            </w:r>
          </w:p>
        </w:tc>
      </w:tr>
      <w:tr w:rsidR="00C85EC8" w:rsidRPr="009A39A0" w:rsidTr="00207053">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C85EC8" w:rsidRPr="009A39A0" w:rsidRDefault="00C85EC8" w:rsidP="009A39A0">
            <w:pPr>
              <w:spacing w:line="360" w:lineRule="auto"/>
              <w:ind w:firstLineChars="100" w:firstLine="210"/>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评审项</w:t>
            </w:r>
          </w:p>
        </w:tc>
        <w:tc>
          <w:tcPr>
            <w:tcW w:w="1560" w:type="dxa"/>
            <w:tcBorders>
              <w:top w:val="single" w:sz="4" w:space="0" w:color="auto"/>
              <w:left w:val="nil"/>
              <w:bottom w:val="single" w:sz="4" w:space="0" w:color="auto"/>
              <w:right w:val="single" w:sz="4" w:space="0" w:color="auto"/>
            </w:tcBorders>
            <w:vAlign w:val="center"/>
          </w:tcPr>
          <w:p w:rsidR="00C85EC8" w:rsidRPr="009A39A0" w:rsidRDefault="00C85EC8" w:rsidP="009A39A0">
            <w:pPr>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评分因素</w:t>
            </w:r>
          </w:p>
        </w:tc>
        <w:tc>
          <w:tcPr>
            <w:tcW w:w="6095" w:type="dxa"/>
            <w:tcBorders>
              <w:top w:val="single" w:sz="4" w:space="0" w:color="auto"/>
              <w:left w:val="nil"/>
              <w:bottom w:val="single" w:sz="4" w:space="0" w:color="auto"/>
              <w:right w:val="single" w:sz="4" w:space="0" w:color="auto"/>
            </w:tcBorders>
            <w:vAlign w:val="center"/>
          </w:tcPr>
          <w:p w:rsidR="00C85EC8" w:rsidRPr="009A39A0" w:rsidRDefault="00C85EC8" w:rsidP="009A39A0">
            <w:pPr>
              <w:spacing w:line="360" w:lineRule="auto"/>
              <w:ind w:firstLineChars="200" w:firstLine="420"/>
              <w:contextualSpacing/>
              <w:jc w:val="center"/>
              <w:rPr>
                <w:rFonts w:asciiTheme="minorEastAsia" w:hAnsiTheme="minorEastAsia" w:cs="仿宋_GB2312"/>
                <w:szCs w:val="21"/>
                <w:lang w:val="zh-CN"/>
              </w:rPr>
            </w:pPr>
            <w:r w:rsidRPr="009A39A0">
              <w:rPr>
                <w:rFonts w:asciiTheme="minorEastAsia" w:hAnsiTheme="minorEastAsia" w:cs="仿宋_GB2312" w:hint="eastAsia"/>
                <w:szCs w:val="21"/>
                <w:lang w:val="zh-CN"/>
              </w:rPr>
              <w:t>评标标准</w:t>
            </w:r>
          </w:p>
        </w:tc>
      </w:tr>
      <w:tr w:rsidR="00C85EC8" w:rsidRPr="009A39A0" w:rsidTr="00207053">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C85EC8" w:rsidRPr="009A39A0" w:rsidRDefault="00C85EC8" w:rsidP="009A39A0">
            <w:pPr>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报价部分</w:t>
            </w:r>
          </w:p>
          <w:p w:rsidR="00C85EC8" w:rsidRPr="009A39A0" w:rsidRDefault="00C85EC8" w:rsidP="009A39A0">
            <w:pPr>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（30分）</w:t>
            </w:r>
          </w:p>
        </w:tc>
        <w:tc>
          <w:tcPr>
            <w:tcW w:w="1560" w:type="dxa"/>
            <w:tcBorders>
              <w:top w:val="single" w:sz="4" w:space="0" w:color="auto"/>
              <w:left w:val="nil"/>
              <w:bottom w:val="single" w:sz="4" w:space="0" w:color="auto"/>
              <w:right w:val="single" w:sz="4" w:space="0" w:color="auto"/>
            </w:tcBorders>
            <w:vAlign w:val="center"/>
          </w:tcPr>
          <w:p w:rsidR="00C85EC8" w:rsidRPr="009A39A0" w:rsidRDefault="00C85EC8" w:rsidP="009A39A0">
            <w:pPr>
              <w:spacing w:line="360" w:lineRule="auto"/>
              <w:ind w:firstLineChars="150" w:firstLine="315"/>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报价</w:t>
            </w:r>
          </w:p>
          <w:p w:rsidR="00C85EC8" w:rsidRPr="009A39A0" w:rsidRDefault="00C85EC8" w:rsidP="009A39A0">
            <w:pPr>
              <w:spacing w:line="360" w:lineRule="auto"/>
              <w:ind w:firstLineChars="50" w:firstLine="105"/>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（30分）</w:t>
            </w:r>
          </w:p>
        </w:tc>
        <w:tc>
          <w:tcPr>
            <w:tcW w:w="6095" w:type="dxa"/>
            <w:tcBorders>
              <w:top w:val="single" w:sz="4" w:space="0" w:color="auto"/>
              <w:left w:val="nil"/>
              <w:bottom w:val="single" w:sz="4" w:space="0" w:color="auto"/>
              <w:right w:val="single" w:sz="4" w:space="0" w:color="auto"/>
            </w:tcBorders>
            <w:vAlign w:val="center"/>
          </w:tcPr>
          <w:p w:rsidR="00C85EC8" w:rsidRPr="009A39A0" w:rsidRDefault="00C85EC8" w:rsidP="009A39A0">
            <w:pPr>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评标基准价：满足招标文件要求的有效投标报价中，最低的投标报价为评标基准价。</w:t>
            </w:r>
          </w:p>
          <w:p w:rsidR="00C85EC8" w:rsidRPr="009A39A0" w:rsidRDefault="00C85EC8" w:rsidP="009A39A0">
            <w:pPr>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投标报价得分=（评标基准价/投标报价）× 30</w:t>
            </w:r>
          </w:p>
        </w:tc>
      </w:tr>
      <w:tr w:rsidR="00C85EC8" w:rsidRPr="009A39A0" w:rsidTr="00207053">
        <w:trPr>
          <w:trHeight w:val="907"/>
        </w:trPr>
        <w:tc>
          <w:tcPr>
            <w:tcW w:w="1384" w:type="dxa"/>
            <w:vMerge w:val="restart"/>
            <w:tcBorders>
              <w:top w:val="nil"/>
              <w:left w:val="single" w:sz="4" w:space="0" w:color="auto"/>
              <w:right w:val="single" w:sz="4" w:space="0" w:color="auto"/>
            </w:tcBorders>
            <w:vAlign w:val="center"/>
          </w:tcPr>
          <w:p w:rsidR="00C85EC8" w:rsidRPr="009A39A0" w:rsidRDefault="00C85EC8" w:rsidP="009A39A0">
            <w:pPr>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商务部分</w:t>
            </w:r>
          </w:p>
          <w:p w:rsidR="00C85EC8" w:rsidRPr="009A39A0" w:rsidRDefault="00C85EC8" w:rsidP="009A39A0">
            <w:pPr>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w:t>
            </w:r>
            <w:r w:rsidR="009A39A0">
              <w:rPr>
                <w:rFonts w:asciiTheme="minorEastAsia" w:hAnsiTheme="minorEastAsia" w:cs="仿宋_GB2312" w:hint="eastAsia"/>
                <w:szCs w:val="21"/>
                <w:lang w:val="zh-CN"/>
              </w:rPr>
              <w:t>28</w:t>
            </w:r>
            <w:r w:rsidRPr="009A39A0">
              <w:rPr>
                <w:rFonts w:asciiTheme="minorEastAsia" w:hAnsiTheme="minorEastAsia" w:cs="仿宋_GB2312" w:hint="eastAsia"/>
                <w:szCs w:val="21"/>
                <w:lang w:val="zh-CN"/>
              </w:rPr>
              <w:t>分）</w:t>
            </w:r>
          </w:p>
        </w:tc>
        <w:tc>
          <w:tcPr>
            <w:tcW w:w="1560" w:type="dxa"/>
            <w:tcBorders>
              <w:top w:val="single" w:sz="4" w:space="0" w:color="auto"/>
              <w:left w:val="nil"/>
              <w:bottom w:val="single" w:sz="4" w:space="0" w:color="auto"/>
              <w:right w:val="single" w:sz="4" w:space="0" w:color="auto"/>
            </w:tcBorders>
            <w:vAlign w:val="center"/>
          </w:tcPr>
          <w:p w:rsidR="00C85EC8" w:rsidRPr="009A39A0" w:rsidRDefault="00C85EC8" w:rsidP="009A39A0">
            <w:pPr>
              <w:spacing w:line="360" w:lineRule="auto"/>
              <w:ind w:firstLineChars="200" w:firstLine="420"/>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业绩</w:t>
            </w:r>
          </w:p>
          <w:p w:rsidR="00C85EC8" w:rsidRPr="009A39A0" w:rsidRDefault="00C85EC8" w:rsidP="009A39A0">
            <w:pPr>
              <w:spacing w:line="360" w:lineRule="auto"/>
              <w:ind w:firstLineChars="150" w:firstLine="315"/>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（8分）</w:t>
            </w:r>
          </w:p>
        </w:tc>
        <w:tc>
          <w:tcPr>
            <w:tcW w:w="6095" w:type="dxa"/>
            <w:tcBorders>
              <w:top w:val="single" w:sz="4" w:space="0" w:color="auto"/>
              <w:left w:val="nil"/>
              <w:bottom w:val="single" w:sz="4" w:space="0" w:color="auto"/>
              <w:right w:val="single" w:sz="4" w:space="0" w:color="auto"/>
            </w:tcBorders>
            <w:vAlign w:val="center"/>
          </w:tcPr>
          <w:p w:rsidR="00C85EC8" w:rsidRPr="009A39A0" w:rsidRDefault="00C85EC8" w:rsidP="009A39A0">
            <w:pPr>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自2018年1月1日以来具有类似项目业绩，提供合同、成交（中标）通知书、验收报告齐全的，每提供1份得2分，满分8分。</w:t>
            </w:r>
          </w:p>
        </w:tc>
      </w:tr>
      <w:tr w:rsidR="00C85EC8" w:rsidRPr="009A39A0" w:rsidTr="00207053">
        <w:trPr>
          <w:trHeight w:val="907"/>
        </w:trPr>
        <w:tc>
          <w:tcPr>
            <w:tcW w:w="1384" w:type="dxa"/>
            <w:vMerge/>
            <w:tcBorders>
              <w:left w:val="single" w:sz="4" w:space="0" w:color="auto"/>
              <w:right w:val="single" w:sz="4" w:space="0" w:color="auto"/>
            </w:tcBorders>
            <w:vAlign w:val="center"/>
          </w:tcPr>
          <w:p w:rsidR="00C85EC8" w:rsidRPr="009A39A0" w:rsidRDefault="00C85EC8" w:rsidP="009A39A0">
            <w:pPr>
              <w:spacing w:line="360" w:lineRule="auto"/>
              <w:ind w:firstLineChars="200" w:firstLine="420"/>
              <w:contextualSpacing/>
              <w:jc w:val="center"/>
              <w:rPr>
                <w:rFonts w:asciiTheme="minorEastAsia" w:hAnsiTheme="minorEastAsia" w:cs="仿宋_GB2312"/>
                <w:szCs w:val="21"/>
                <w:lang w:val="zh-CN"/>
              </w:rPr>
            </w:pPr>
          </w:p>
        </w:tc>
        <w:tc>
          <w:tcPr>
            <w:tcW w:w="1560" w:type="dxa"/>
            <w:tcBorders>
              <w:top w:val="single" w:sz="4" w:space="0" w:color="auto"/>
              <w:left w:val="nil"/>
              <w:bottom w:val="single" w:sz="4" w:space="0" w:color="auto"/>
              <w:right w:val="single" w:sz="4" w:space="0" w:color="auto"/>
            </w:tcBorders>
            <w:vAlign w:val="center"/>
          </w:tcPr>
          <w:p w:rsidR="00C85EC8" w:rsidRPr="009A39A0" w:rsidRDefault="00C85EC8" w:rsidP="009A39A0">
            <w:pPr>
              <w:widowControl/>
              <w:spacing w:beforeLines="50" w:line="360" w:lineRule="auto"/>
              <w:ind w:firstLineChars="100" w:firstLine="210"/>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管理体系</w:t>
            </w:r>
          </w:p>
          <w:p w:rsidR="00C85EC8" w:rsidRPr="009A39A0" w:rsidRDefault="00C85EC8" w:rsidP="009A39A0">
            <w:pPr>
              <w:widowControl/>
              <w:spacing w:beforeLines="50" w:line="360" w:lineRule="auto"/>
              <w:ind w:firstLineChars="100" w:firstLine="210"/>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（10分）</w:t>
            </w:r>
          </w:p>
        </w:tc>
        <w:tc>
          <w:tcPr>
            <w:tcW w:w="6095" w:type="dxa"/>
            <w:tcBorders>
              <w:top w:val="single" w:sz="4" w:space="0" w:color="auto"/>
              <w:left w:val="nil"/>
              <w:bottom w:val="single" w:sz="4" w:space="0" w:color="auto"/>
              <w:right w:val="single" w:sz="4" w:space="0" w:color="auto"/>
            </w:tcBorders>
            <w:vAlign w:val="center"/>
          </w:tcPr>
          <w:p w:rsidR="00C85EC8" w:rsidRPr="009A39A0" w:rsidRDefault="00C85EC8" w:rsidP="009A39A0">
            <w:pPr>
              <w:autoSpaceDE w:val="0"/>
              <w:autoSpaceDN w:val="0"/>
              <w:adjustRightInd w:val="0"/>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1、投标人提供ISO9001质量管理体系证书得2分。</w:t>
            </w:r>
          </w:p>
          <w:p w:rsidR="00C85EC8" w:rsidRPr="009A39A0" w:rsidRDefault="00C85EC8" w:rsidP="009A39A0">
            <w:pPr>
              <w:autoSpaceDE w:val="0"/>
              <w:autoSpaceDN w:val="0"/>
              <w:adjustRightInd w:val="0"/>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2、投标人提供ISO14001环境管理体系证书得2分。</w:t>
            </w:r>
          </w:p>
          <w:p w:rsidR="00C85EC8" w:rsidRPr="009A39A0" w:rsidRDefault="00C85EC8" w:rsidP="009A39A0">
            <w:pPr>
              <w:autoSpaceDE w:val="0"/>
              <w:autoSpaceDN w:val="0"/>
              <w:adjustRightInd w:val="0"/>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3、投标人提供OHSAS18001职业健康管理体系证书得2分。</w:t>
            </w:r>
          </w:p>
          <w:p w:rsidR="00C85EC8" w:rsidRPr="009A39A0" w:rsidRDefault="00C85EC8" w:rsidP="009A39A0">
            <w:pPr>
              <w:autoSpaceDE w:val="0"/>
              <w:autoSpaceDN w:val="0"/>
              <w:adjustRightInd w:val="0"/>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4、投标人提供GB/T 31950-2015企业诚信管理体系证书得2分。</w:t>
            </w:r>
          </w:p>
          <w:p w:rsidR="00C85EC8" w:rsidRPr="009A39A0" w:rsidRDefault="00C85EC8" w:rsidP="009A39A0">
            <w:pPr>
              <w:widowControl/>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5、投标人提供ISO14024“中国环境标志产品认证”证书得2分。</w:t>
            </w:r>
          </w:p>
        </w:tc>
      </w:tr>
      <w:tr w:rsidR="00C85EC8" w:rsidRPr="009A39A0" w:rsidTr="00207053">
        <w:trPr>
          <w:trHeight w:val="907"/>
        </w:trPr>
        <w:tc>
          <w:tcPr>
            <w:tcW w:w="1384" w:type="dxa"/>
            <w:vMerge/>
            <w:tcBorders>
              <w:left w:val="single" w:sz="4" w:space="0" w:color="auto"/>
              <w:bottom w:val="single" w:sz="4" w:space="0" w:color="auto"/>
              <w:right w:val="single" w:sz="4" w:space="0" w:color="auto"/>
            </w:tcBorders>
            <w:vAlign w:val="center"/>
          </w:tcPr>
          <w:p w:rsidR="00C85EC8" w:rsidRPr="009A39A0" w:rsidRDefault="00C85EC8" w:rsidP="009A39A0">
            <w:pPr>
              <w:spacing w:line="360" w:lineRule="auto"/>
              <w:ind w:firstLineChars="200" w:firstLine="420"/>
              <w:contextualSpacing/>
              <w:jc w:val="center"/>
              <w:rPr>
                <w:rFonts w:asciiTheme="minorEastAsia" w:hAnsiTheme="minorEastAsia" w:cs="仿宋_GB2312"/>
                <w:szCs w:val="21"/>
                <w:lang w:val="zh-CN"/>
              </w:rPr>
            </w:pPr>
          </w:p>
        </w:tc>
        <w:tc>
          <w:tcPr>
            <w:tcW w:w="1560" w:type="dxa"/>
            <w:tcBorders>
              <w:top w:val="single" w:sz="4" w:space="0" w:color="auto"/>
              <w:left w:val="nil"/>
              <w:bottom w:val="single" w:sz="4" w:space="0" w:color="auto"/>
              <w:right w:val="single" w:sz="4" w:space="0" w:color="auto"/>
            </w:tcBorders>
            <w:vAlign w:val="center"/>
          </w:tcPr>
          <w:p w:rsidR="00C85EC8" w:rsidRPr="009A39A0" w:rsidRDefault="00C85EC8" w:rsidP="009A39A0">
            <w:pPr>
              <w:widowControl/>
              <w:spacing w:beforeLines="50" w:line="360" w:lineRule="auto"/>
              <w:ind w:firstLineChars="100" w:firstLine="210"/>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企业荣誉</w:t>
            </w:r>
          </w:p>
          <w:p w:rsidR="00C85EC8" w:rsidRPr="009A39A0" w:rsidRDefault="00C85EC8" w:rsidP="009A39A0">
            <w:pPr>
              <w:widowControl/>
              <w:spacing w:beforeLines="50" w:line="360" w:lineRule="auto"/>
              <w:ind w:firstLineChars="50" w:firstLine="105"/>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（10分）</w:t>
            </w:r>
          </w:p>
        </w:tc>
        <w:tc>
          <w:tcPr>
            <w:tcW w:w="6095" w:type="dxa"/>
            <w:tcBorders>
              <w:top w:val="single" w:sz="4" w:space="0" w:color="auto"/>
              <w:left w:val="nil"/>
              <w:bottom w:val="single" w:sz="4" w:space="0" w:color="auto"/>
              <w:right w:val="single" w:sz="4" w:space="0" w:color="auto"/>
            </w:tcBorders>
            <w:vAlign w:val="center"/>
          </w:tcPr>
          <w:p w:rsidR="00C85EC8" w:rsidRPr="009A39A0" w:rsidRDefault="00C85EC8" w:rsidP="009A39A0">
            <w:pPr>
              <w:pStyle w:val="af1"/>
              <w:shd w:val="solid" w:color="FFFFFF" w:fill="auto"/>
              <w:autoSpaceDN w:val="0"/>
              <w:spacing w:line="360" w:lineRule="auto"/>
              <w:ind w:firstLineChars="0" w:firstLine="0"/>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1、投标人获得市级及以上科技、财政、税务部门联合颁发“高新技术企业”证书得2分。</w:t>
            </w:r>
          </w:p>
          <w:p w:rsidR="00C85EC8" w:rsidRPr="009A39A0" w:rsidRDefault="00C85EC8" w:rsidP="009A39A0">
            <w:pPr>
              <w:shd w:val="solid" w:color="FFFFFF" w:fill="auto"/>
              <w:autoSpaceDN w:val="0"/>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lastRenderedPageBreak/>
              <w:t>2、投标人获得市级及以上人民政府颁发“资源节约、环境友好两型示范单位”证书得2分。</w:t>
            </w:r>
          </w:p>
          <w:p w:rsidR="00C85EC8" w:rsidRPr="009A39A0" w:rsidRDefault="00C85EC8" w:rsidP="009A39A0">
            <w:pPr>
              <w:pStyle w:val="af1"/>
              <w:shd w:val="solid" w:color="FFFFFF" w:fill="auto"/>
              <w:autoSpaceDN w:val="0"/>
              <w:spacing w:line="360" w:lineRule="auto"/>
              <w:ind w:firstLineChars="0" w:firstLine="0"/>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3、投标人获得市级及以上科技部门颁发“科技型企业”证书得2分。</w:t>
            </w:r>
          </w:p>
          <w:p w:rsidR="00C85EC8" w:rsidRPr="009A39A0" w:rsidRDefault="00C85EC8" w:rsidP="009A39A0">
            <w:pPr>
              <w:shd w:val="solid" w:color="FFFFFF" w:fill="auto"/>
              <w:autoSpaceDN w:val="0"/>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4、投标人获得市级及以上工会部门颁发荣誉证书得2分。</w:t>
            </w:r>
          </w:p>
          <w:p w:rsidR="00C85EC8" w:rsidRPr="009A39A0" w:rsidRDefault="00C85EC8" w:rsidP="009A39A0">
            <w:pPr>
              <w:widowControl/>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5、投标人获得市级及以上环保部门颁发“环保诚信企业”证书得2分。</w:t>
            </w:r>
          </w:p>
        </w:tc>
      </w:tr>
      <w:tr w:rsidR="00C85EC8" w:rsidRPr="009A39A0" w:rsidTr="00207053">
        <w:trPr>
          <w:trHeight w:val="1814"/>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C85EC8" w:rsidRPr="009A39A0" w:rsidRDefault="00C85EC8" w:rsidP="009A39A0">
            <w:pPr>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lastRenderedPageBreak/>
              <w:t>技术部分</w:t>
            </w:r>
          </w:p>
          <w:p w:rsidR="00C85EC8" w:rsidRPr="009A39A0" w:rsidRDefault="00C85EC8" w:rsidP="009A39A0">
            <w:pPr>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w:t>
            </w:r>
            <w:r w:rsidR="009A39A0">
              <w:rPr>
                <w:rFonts w:asciiTheme="minorEastAsia" w:hAnsiTheme="minorEastAsia" w:cs="仿宋_GB2312" w:hint="eastAsia"/>
                <w:szCs w:val="21"/>
                <w:lang w:val="zh-CN"/>
              </w:rPr>
              <w:t>30</w:t>
            </w:r>
            <w:r w:rsidRPr="009A39A0">
              <w:rPr>
                <w:rFonts w:asciiTheme="minorEastAsia" w:hAnsiTheme="minorEastAsia" w:cs="仿宋_GB2312" w:hint="eastAsia"/>
                <w:szCs w:val="21"/>
                <w:lang w:val="zh-CN"/>
              </w:rPr>
              <w:t>分）</w:t>
            </w:r>
          </w:p>
        </w:tc>
        <w:tc>
          <w:tcPr>
            <w:tcW w:w="1560" w:type="dxa"/>
            <w:tcBorders>
              <w:top w:val="single" w:sz="4" w:space="0" w:color="auto"/>
              <w:left w:val="single" w:sz="4" w:space="0" w:color="auto"/>
              <w:bottom w:val="single" w:sz="4" w:space="0" w:color="auto"/>
              <w:right w:val="single" w:sz="4" w:space="0" w:color="auto"/>
            </w:tcBorders>
            <w:vAlign w:val="center"/>
          </w:tcPr>
          <w:p w:rsidR="00C85EC8" w:rsidRPr="009A39A0" w:rsidRDefault="00C85EC8" w:rsidP="009A39A0">
            <w:pPr>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货物技术规格、参数与要求响应</w:t>
            </w:r>
          </w:p>
          <w:p w:rsidR="00C85EC8" w:rsidRPr="009A39A0" w:rsidRDefault="00C85EC8" w:rsidP="009A39A0">
            <w:pPr>
              <w:spacing w:line="360" w:lineRule="auto"/>
              <w:ind w:firstLineChars="50" w:firstLine="105"/>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（20分）</w:t>
            </w:r>
          </w:p>
        </w:tc>
        <w:tc>
          <w:tcPr>
            <w:tcW w:w="6095" w:type="dxa"/>
            <w:tcBorders>
              <w:top w:val="single" w:sz="4" w:space="0" w:color="auto"/>
              <w:left w:val="nil"/>
              <w:bottom w:val="single" w:sz="4" w:space="0" w:color="auto"/>
              <w:right w:val="single" w:sz="4" w:space="0" w:color="auto"/>
            </w:tcBorders>
            <w:vAlign w:val="center"/>
          </w:tcPr>
          <w:p w:rsidR="00C85EC8" w:rsidRPr="009A39A0" w:rsidRDefault="00C85EC8" w:rsidP="009A39A0">
            <w:pPr>
              <w:snapToGrid w:val="0"/>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1、投标产品规格和技术要求优于招标文件中的带▲内容的，每优于一项得2分，最多得10分；</w:t>
            </w:r>
          </w:p>
          <w:p w:rsidR="00C85EC8" w:rsidRPr="009A39A0" w:rsidRDefault="00C85EC8" w:rsidP="009A39A0">
            <w:pPr>
              <w:snapToGrid w:val="0"/>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2、投标文件中提供中国国家认证认可监督管理委员会批准的认证机构出具的CMA检测报告中体现招标文件参数中所有带▲内容得5分（文字及图表描述），否则不得分；</w:t>
            </w:r>
          </w:p>
          <w:p w:rsidR="00C85EC8" w:rsidRPr="009A39A0" w:rsidRDefault="00C85EC8" w:rsidP="009A39A0">
            <w:pPr>
              <w:snapToGrid w:val="0"/>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3、提供投标产品2019年经中国国家认证认可监督管理委员会批准的认证机构出具的检测报告，报告中应体现塑料垃圾桶6000小时抗老化检测项目及产品性能测试（坠落试验、冲击试验、抗冷热性、耐酸碱性）的得5分，缺任何一项则不得分。</w:t>
            </w:r>
          </w:p>
        </w:tc>
      </w:tr>
      <w:tr w:rsidR="00C85EC8" w:rsidRPr="009A39A0" w:rsidTr="00207053">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C85EC8" w:rsidRPr="009A39A0" w:rsidRDefault="00C85EC8" w:rsidP="009A39A0">
            <w:pPr>
              <w:spacing w:line="360" w:lineRule="auto"/>
              <w:ind w:firstLineChars="200" w:firstLine="420"/>
              <w:contextualSpacing/>
              <w:jc w:val="center"/>
              <w:rPr>
                <w:rFonts w:asciiTheme="minorEastAsia" w:hAnsiTheme="minorEastAsia" w:cs="仿宋_GB2312"/>
                <w:szCs w:val="21"/>
                <w:lang w:val="zh-CN"/>
              </w:rPr>
            </w:pPr>
          </w:p>
        </w:tc>
        <w:tc>
          <w:tcPr>
            <w:tcW w:w="1560" w:type="dxa"/>
            <w:tcBorders>
              <w:top w:val="single" w:sz="4" w:space="0" w:color="auto"/>
              <w:left w:val="nil"/>
              <w:bottom w:val="single" w:sz="4" w:space="0" w:color="auto"/>
              <w:right w:val="single" w:sz="4" w:space="0" w:color="auto"/>
            </w:tcBorders>
            <w:vAlign w:val="center"/>
          </w:tcPr>
          <w:p w:rsidR="009A39A0" w:rsidRDefault="00C85EC8" w:rsidP="009A39A0">
            <w:pPr>
              <w:widowControl/>
              <w:spacing w:beforeLines="50" w:line="360" w:lineRule="auto"/>
              <w:ind w:firstLineChars="100" w:firstLine="210"/>
              <w:contextualSpacing/>
              <w:rPr>
                <w:rFonts w:asciiTheme="minorEastAsia" w:hAnsiTheme="minorEastAsia" w:cs="仿宋_GB2312" w:hint="eastAsia"/>
                <w:szCs w:val="21"/>
                <w:lang w:val="zh-CN"/>
              </w:rPr>
            </w:pPr>
            <w:r w:rsidRPr="009A39A0">
              <w:rPr>
                <w:rFonts w:asciiTheme="minorEastAsia" w:hAnsiTheme="minorEastAsia" w:cs="仿宋_GB2312" w:hint="eastAsia"/>
                <w:szCs w:val="21"/>
                <w:lang w:val="zh-CN"/>
              </w:rPr>
              <w:t>产品质量</w:t>
            </w:r>
          </w:p>
          <w:p w:rsidR="00C85EC8" w:rsidRPr="009A39A0" w:rsidRDefault="00C85EC8" w:rsidP="009A39A0">
            <w:pPr>
              <w:widowControl/>
              <w:spacing w:beforeLines="50" w:line="360" w:lineRule="auto"/>
              <w:ind w:firstLineChars="50" w:firstLine="105"/>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（10分）</w:t>
            </w:r>
          </w:p>
        </w:tc>
        <w:tc>
          <w:tcPr>
            <w:tcW w:w="6095" w:type="dxa"/>
            <w:tcBorders>
              <w:top w:val="single" w:sz="4" w:space="0" w:color="auto"/>
              <w:left w:val="nil"/>
              <w:bottom w:val="single" w:sz="4" w:space="0" w:color="auto"/>
              <w:right w:val="single" w:sz="4" w:space="0" w:color="auto"/>
            </w:tcBorders>
            <w:vAlign w:val="center"/>
          </w:tcPr>
          <w:p w:rsidR="00C85EC8" w:rsidRPr="009A39A0" w:rsidRDefault="00C85EC8" w:rsidP="009A39A0">
            <w:pPr>
              <w:widowControl/>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1、投标文件中提供产品原材料经中国国家认证认可监督管理委员会批准的认证机构出具的CMA检测报告且符合本项目关于原材料的技术要求的得10分。</w:t>
            </w:r>
          </w:p>
        </w:tc>
      </w:tr>
      <w:tr w:rsidR="00C85EC8" w:rsidRPr="009A39A0" w:rsidTr="00207053">
        <w:trPr>
          <w:trHeight w:val="907"/>
        </w:trPr>
        <w:tc>
          <w:tcPr>
            <w:tcW w:w="1384" w:type="dxa"/>
            <w:vMerge w:val="restart"/>
            <w:tcBorders>
              <w:top w:val="nil"/>
              <w:left w:val="single" w:sz="4" w:space="0" w:color="auto"/>
              <w:bottom w:val="single" w:sz="4" w:space="0" w:color="auto"/>
              <w:right w:val="single" w:sz="4" w:space="0" w:color="auto"/>
            </w:tcBorders>
            <w:vAlign w:val="center"/>
          </w:tcPr>
          <w:p w:rsidR="00C85EC8" w:rsidRPr="009A39A0" w:rsidRDefault="00C85EC8" w:rsidP="009A39A0">
            <w:pPr>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服务部分</w:t>
            </w:r>
          </w:p>
          <w:p w:rsidR="00C85EC8" w:rsidRPr="009A39A0" w:rsidRDefault="00C85EC8" w:rsidP="009A39A0">
            <w:pPr>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w:t>
            </w:r>
            <w:r w:rsidR="009A39A0">
              <w:rPr>
                <w:rFonts w:asciiTheme="minorEastAsia" w:hAnsiTheme="minorEastAsia" w:cs="仿宋_GB2312" w:hint="eastAsia"/>
                <w:szCs w:val="21"/>
                <w:lang w:val="zh-CN"/>
              </w:rPr>
              <w:t>12</w:t>
            </w:r>
            <w:r w:rsidRPr="009A39A0">
              <w:rPr>
                <w:rFonts w:asciiTheme="minorEastAsia" w:hAnsiTheme="minorEastAsia" w:cs="仿宋_GB2312" w:hint="eastAsia"/>
                <w:szCs w:val="21"/>
                <w:lang w:val="zh-CN"/>
              </w:rPr>
              <w:t>分）</w:t>
            </w:r>
          </w:p>
        </w:tc>
        <w:tc>
          <w:tcPr>
            <w:tcW w:w="1560" w:type="dxa"/>
            <w:tcBorders>
              <w:top w:val="single" w:sz="4" w:space="0" w:color="auto"/>
              <w:left w:val="nil"/>
              <w:bottom w:val="single" w:sz="4" w:space="0" w:color="auto"/>
              <w:right w:val="single" w:sz="4" w:space="0" w:color="auto"/>
            </w:tcBorders>
            <w:vAlign w:val="center"/>
          </w:tcPr>
          <w:p w:rsidR="00C85EC8" w:rsidRPr="009A39A0" w:rsidRDefault="00C85EC8" w:rsidP="009A39A0">
            <w:pPr>
              <w:spacing w:line="360" w:lineRule="auto"/>
              <w:ind w:firstLineChars="50" w:firstLine="105"/>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售后服务</w:t>
            </w:r>
          </w:p>
          <w:p w:rsidR="00C85EC8" w:rsidRPr="009A39A0" w:rsidRDefault="00C85EC8" w:rsidP="009A39A0">
            <w:pPr>
              <w:spacing w:line="360" w:lineRule="auto"/>
              <w:ind w:firstLineChars="50" w:firstLine="105"/>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（10分）</w:t>
            </w:r>
          </w:p>
        </w:tc>
        <w:tc>
          <w:tcPr>
            <w:tcW w:w="6095" w:type="dxa"/>
            <w:tcBorders>
              <w:top w:val="single" w:sz="4" w:space="0" w:color="auto"/>
              <w:left w:val="nil"/>
              <w:bottom w:val="single" w:sz="4" w:space="0" w:color="auto"/>
              <w:right w:val="single" w:sz="4" w:space="0" w:color="auto"/>
            </w:tcBorders>
            <w:vAlign w:val="center"/>
          </w:tcPr>
          <w:p w:rsidR="00C85EC8" w:rsidRPr="009A39A0" w:rsidRDefault="00C85EC8" w:rsidP="009A39A0">
            <w:pPr>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1年内根据招标人指定的时间和地点提供免费运输、安装服务承诺的得10分，不提供的不得分。</w:t>
            </w:r>
          </w:p>
        </w:tc>
      </w:tr>
      <w:tr w:rsidR="00C85EC8" w:rsidRPr="009A39A0" w:rsidTr="00207053">
        <w:trPr>
          <w:trHeight w:val="907"/>
        </w:trPr>
        <w:tc>
          <w:tcPr>
            <w:tcW w:w="1384" w:type="dxa"/>
            <w:vMerge/>
            <w:tcBorders>
              <w:top w:val="nil"/>
              <w:left w:val="single" w:sz="4" w:space="0" w:color="auto"/>
              <w:bottom w:val="single" w:sz="4" w:space="0" w:color="auto"/>
              <w:right w:val="single" w:sz="4" w:space="0" w:color="auto"/>
            </w:tcBorders>
            <w:vAlign w:val="center"/>
          </w:tcPr>
          <w:p w:rsidR="00C85EC8" w:rsidRPr="009A39A0" w:rsidRDefault="00C85EC8" w:rsidP="009A39A0">
            <w:pPr>
              <w:spacing w:line="360" w:lineRule="auto"/>
              <w:ind w:firstLineChars="200" w:firstLine="420"/>
              <w:contextualSpacing/>
              <w:jc w:val="center"/>
              <w:rPr>
                <w:rFonts w:asciiTheme="minorEastAsia" w:hAnsiTheme="minorEastAsia" w:cs="仿宋_GB2312"/>
                <w:szCs w:val="21"/>
                <w:lang w:val="zh-CN"/>
              </w:rPr>
            </w:pPr>
          </w:p>
        </w:tc>
        <w:tc>
          <w:tcPr>
            <w:tcW w:w="1560" w:type="dxa"/>
            <w:tcBorders>
              <w:top w:val="single" w:sz="4" w:space="0" w:color="auto"/>
              <w:left w:val="nil"/>
              <w:bottom w:val="single" w:sz="4" w:space="0" w:color="auto"/>
              <w:right w:val="single" w:sz="4" w:space="0" w:color="auto"/>
            </w:tcBorders>
            <w:vAlign w:val="center"/>
          </w:tcPr>
          <w:p w:rsidR="00C85EC8" w:rsidRPr="009A39A0" w:rsidRDefault="00C85EC8" w:rsidP="009A39A0">
            <w:pPr>
              <w:widowControl/>
              <w:spacing w:beforeLines="50"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投标文件编制</w:t>
            </w:r>
          </w:p>
          <w:p w:rsidR="00C85EC8" w:rsidRPr="009A39A0" w:rsidRDefault="00C85EC8" w:rsidP="009A39A0">
            <w:pPr>
              <w:widowControl/>
              <w:spacing w:beforeLines="50" w:line="360" w:lineRule="auto"/>
              <w:ind w:firstLineChars="100" w:firstLine="210"/>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（2分）</w:t>
            </w:r>
          </w:p>
        </w:tc>
        <w:tc>
          <w:tcPr>
            <w:tcW w:w="6095" w:type="dxa"/>
            <w:tcBorders>
              <w:top w:val="single" w:sz="4" w:space="0" w:color="auto"/>
              <w:left w:val="nil"/>
              <w:bottom w:val="single" w:sz="4" w:space="0" w:color="auto"/>
              <w:right w:val="single" w:sz="4" w:space="0" w:color="auto"/>
            </w:tcBorders>
            <w:vAlign w:val="center"/>
          </w:tcPr>
          <w:p w:rsidR="00C85EC8" w:rsidRPr="009A39A0" w:rsidRDefault="00C85EC8" w:rsidP="009A39A0">
            <w:pPr>
              <w:widowControl/>
              <w:spacing w:line="360" w:lineRule="auto"/>
              <w:contextualSpacing/>
              <w:rPr>
                <w:rFonts w:asciiTheme="minorEastAsia" w:hAnsiTheme="minorEastAsia" w:cs="仿宋_GB2312"/>
                <w:szCs w:val="21"/>
                <w:lang w:val="zh-CN"/>
              </w:rPr>
            </w:pPr>
            <w:r w:rsidRPr="009A39A0">
              <w:rPr>
                <w:rFonts w:asciiTheme="minorEastAsia" w:hAnsiTheme="minorEastAsia" w:cs="仿宋_GB2312" w:hint="eastAsia"/>
                <w:szCs w:val="21"/>
                <w:lang w:val="zh-CN"/>
              </w:rPr>
              <w:t>投标文件编制完整，格式规范、装订整齐、符合招标文件要求的得2分。</w:t>
            </w:r>
          </w:p>
        </w:tc>
      </w:tr>
    </w:tbl>
    <w:p w:rsidR="00FE7155" w:rsidRDefault="007F154A" w:rsidP="002D1CF0">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2D1CF0" w:rsidRDefault="007F154A">
      <w:pPr>
        <w:spacing w:line="360" w:lineRule="auto"/>
        <w:rPr>
          <w:rFonts w:ascii="宋体" w:hAnsi="宋体"/>
          <w:bCs/>
          <w:szCs w:val="21"/>
          <w:lang w:val="en-GB"/>
        </w:rPr>
      </w:pPr>
      <w:r w:rsidRPr="002D1CF0">
        <w:rPr>
          <w:rFonts w:ascii="宋体" w:hAnsi="宋体" w:hint="eastAsia"/>
          <w:bCs/>
          <w:szCs w:val="21"/>
          <w:lang w:val="en-GB"/>
        </w:rPr>
        <w:t>备注：</w:t>
      </w:r>
    </w:p>
    <w:p w:rsidR="00FE7155" w:rsidRPr="002D1CF0" w:rsidRDefault="007F154A">
      <w:pPr>
        <w:spacing w:line="360" w:lineRule="auto"/>
        <w:ind w:firstLineChars="200" w:firstLine="420"/>
        <w:rPr>
          <w:rFonts w:ascii="宋体" w:hAnsi="宋体"/>
          <w:bCs/>
          <w:szCs w:val="21"/>
          <w:lang w:val="en-GB"/>
        </w:rPr>
      </w:pPr>
      <w:r w:rsidRPr="002D1CF0">
        <w:rPr>
          <w:rFonts w:ascii="宋体" w:hAnsi="宋体" w:hint="eastAsia"/>
          <w:bCs/>
          <w:szCs w:val="21"/>
          <w:lang w:val="en-GB"/>
        </w:rPr>
        <w:t>a、不接受联合体投标的项目，本表中第2项、第3项情形不适用。</w:t>
      </w:r>
    </w:p>
    <w:p w:rsidR="00FE7155" w:rsidRPr="002D1CF0" w:rsidRDefault="007F154A">
      <w:pPr>
        <w:spacing w:line="360" w:lineRule="auto"/>
        <w:ind w:firstLineChars="200" w:firstLine="420"/>
        <w:rPr>
          <w:rFonts w:ascii="宋体" w:hAnsi="宋体"/>
          <w:bCs/>
          <w:szCs w:val="21"/>
          <w:lang w:val="en-GB"/>
        </w:rPr>
      </w:pPr>
      <w:r w:rsidRPr="002D1CF0">
        <w:rPr>
          <w:rFonts w:ascii="宋体" w:hAnsi="宋体" w:hint="eastAsia"/>
          <w:bCs/>
          <w:szCs w:val="21"/>
          <w:lang w:val="en-GB"/>
        </w:rPr>
        <w:t>b、小型和微型企业产品包括货物及其提供的服务与工程。</w:t>
      </w:r>
    </w:p>
    <w:p w:rsidR="00FE7155" w:rsidRPr="002D1CF0" w:rsidRDefault="007F154A">
      <w:pPr>
        <w:spacing w:line="360" w:lineRule="auto"/>
        <w:ind w:firstLineChars="200" w:firstLine="420"/>
        <w:rPr>
          <w:rFonts w:ascii="宋体" w:hAnsi="宋体"/>
          <w:bCs/>
          <w:szCs w:val="21"/>
          <w:lang w:val="en-GB"/>
        </w:rPr>
      </w:pPr>
      <w:r w:rsidRPr="002D1CF0">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2D1CF0" w:rsidRDefault="007F154A">
      <w:pPr>
        <w:spacing w:line="360" w:lineRule="auto"/>
        <w:ind w:firstLineChars="200" w:firstLine="420"/>
        <w:rPr>
          <w:rFonts w:ascii="宋体" w:hAnsi="宋体"/>
          <w:bCs/>
          <w:szCs w:val="21"/>
          <w:lang w:val="en-GB"/>
        </w:rPr>
      </w:pPr>
      <w:r w:rsidRPr="002D1CF0">
        <w:rPr>
          <w:rFonts w:ascii="宋体" w:hAnsi="宋体" w:hint="eastAsia"/>
          <w:bCs/>
          <w:szCs w:val="21"/>
          <w:lang w:val="en-GB"/>
        </w:rPr>
        <w:t>d、残疾人福利性单位属于小型、微型企业的，不重复享受政策。</w:t>
      </w:r>
    </w:p>
    <w:p w:rsidR="00FE7155" w:rsidRPr="002D1CF0" w:rsidRDefault="007F154A">
      <w:pPr>
        <w:spacing w:line="360" w:lineRule="auto"/>
        <w:ind w:firstLineChars="200" w:firstLine="420"/>
        <w:rPr>
          <w:rFonts w:ascii="宋体" w:hAnsi="宋体"/>
          <w:bCs/>
          <w:szCs w:val="21"/>
          <w:lang w:val="en-GB"/>
        </w:rPr>
      </w:pPr>
      <w:r w:rsidRPr="002D1CF0">
        <w:rPr>
          <w:rFonts w:ascii="宋体" w:hAnsi="宋体"/>
          <w:bCs/>
          <w:szCs w:val="21"/>
          <w:lang w:val="en-GB"/>
        </w:rPr>
        <w:t>E</w:t>
      </w:r>
      <w:r w:rsidRPr="002D1CF0">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05444" w:rsidRPr="00A800F6" w:rsidRDefault="00605444" w:rsidP="00A800F6">
      <w:pPr>
        <w:wordWrap w:val="0"/>
        <w:spacing w:line="360" w:lineRule="auto"/>
        <w:ind w:firstLineChars="200" w:firstLine="420"/>
        <w:contextualSpacing/>
        <w:rPr>
          <w:rFonts w:asciiTheme="minorEastAsia" w:hAnsiTheme="minorEastAsia" w:cs="仿宋_GB2312"/>
          <w:szCs w:val="21"/>
          <w:lang w:val="zh-CN"/>
        </w:rPr>
      </w:pPr>
      <w:r w:rsidRPr="002D1CF0">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605444">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223474" w:rsidRDefault="00223474" w:rsidP="009A39A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2D1CF0" w:rsidRDefault="007F154A">
      <w:pPr>
        <w:pStyle w:val="ac"/>
        <w:spacing w:before="75" w:after="75" w:line="360" w:lineRule="auto"/>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甲方：</w:t>
      </w:r>
      <w:r w:rsidRPr="002D1CF0">
        <w:rPr>
          <w:rFonts w:asciiTheme="minorEastAsia" w:eastAsiaTheme="minorEastAsia" w:hAnsiTheme="minorEastAsia"/>
          <w:color w:val="000000"/>
          <w:sz w:val="21"/>
          <w:szCs w:val="21"/>
          <w:u w:val="single"/>
        </w:rPr>
        <w:t>（采购人全称）</w:t>
      </w:r>
    </w:p>
    <w:p w:rsidR="00FE7155" w:rsidRPr="002D1CF0" w:rsidRDefault="007F154A">
      <w:pPr>
        <w:pStyle w:val="ac"/>
        <w:spacing w:before="75" w:after="75" w:line="360" w:lineRule="auto"/>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乙方：</w:t>
      </w:r>
      <w:r w:rsidRPr="002D1CF0">
        <w:rPr>
          <w:rFonts w:asciiTheme="minorEastAsia" w:eastAsiaTheme="minorEastAsia" w:hAnsiTheme="minorEastAsia"/>
          <w:color w:val="000000"/>
          <w:sz w:val="21"/>
          <w:szCs w:val="21"/>
          <w:u w:val="single"/>
        </w:rPr>
        <w:t>（中标人全称）</w:t>
      </w:r>
    </w:p>
    <w:p w:rsidR="00FE7155" w:rsidRPr="002D1CF0" w:rsidRDefault="007F154A">
      <w:pPr>
        <w:pStyle w:val="ac"/>
        <w:spacing w:before="75" w:after="75"/>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 </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根据招标编号为</w:t>
      </w:r>
      <w:r w:rsidRPr="002D1CF0">
        <w:rPr>
          <w:rFonts w:asciiTheme="minorEastAsia" w:eastAsiaTheme="minorEastAsia" w:hAnsiTheme="minorEastAsia"/>
          <w:color w:val="000000"/>
          <w:sz w:val="21"/>
          <w:szCs w:val="21"/>
          <w:u w:val="single"/>
        </w:rPr>
        <w:t>            </w:t>
      </w:r>
      <w:r w:rsidRPr="002D1CF0">
        <w:rPr>
          <w:rFonts w:asciiTheme="minorEastAsia" w:eastAsiaTheme="minorEastAsia" w:hAnsiTheme="minorEastAsia"/>
          <w:color w:val="000000"/>
          <w:sz w:val="21"/>
          <w:szCs w:val="21"/>
        </w:rPr>
        <w:t>的</w:t>
      </w:r>
      <w:r w:rsidRPr="002D1CF0">
        <w:rPr>
          <w:rFonts w:asciiTheme="minorEastAsia" w:eastAsiaTheme="minorEastAsia" w:hAnsiTheme="minorEastAsia"/>
          <w:color w:val="000000"/>
          <w:sz w:val="21"/>
          <w:szCs w:val="21"/>
          <w:u w:val="single"/>
        </w:rPr>
        <w:t>（填写“项目名称”）</w:t>
      </w:r>
      <w:r w:rsidRPr="002D1CF0">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1、下列合同文件是构成本合同不可分割的部分：</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1.1合同条款；</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1.2招标文件、乙方的投标文件；</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1.3其他文件或材料：□无。□</w:t>
      </w:r>
      <w:r w:rsidRPr="002D1CF0">
        <w:rPr>
          <w:rFonts w:asciiTheme="minorEastAsia" w:eastAsiaTheme="minorEastAsia" w:hAnsiTheme="minorEastAsia"/>
          <w:color w:val="000000"/>
          <w:sz w:val="21"/>
          <w:szCs w:val="21"/>
          <w:u w:val="single"/>
        </w:rPr>
        <w:t>（按照实际情况编制填写需要增加的内容）</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2、合同标的</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u w:val="single"/>
        </w:rPr>
        <w:t>（按照实际情况编制填写，可以是表格或文字描述）</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3、合同总金额</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3.1合同总金额为人民币大写：</w:t>
      </w:r>
      <w:r w:rsidRPr="002D1CF0">
        <w:rPr>
          <w:rFonts w:asciiTheme="minorEastAsia" w:eastAsiaTheme="minorEastAsia" w:hAnsiTheme="minorEastAsia"/>
          <w:color w:val="000000"/>
          <w:sz w:val="21"/>
          <w:szCs w:val="21"/>
          <w:u w:val="single"/>
        </w:rPr>
        <w:t>           </w:t>
      </w:r>
      <w:r w:rsidRPr="002D1CF0">
        <w:rPr>
          <w:rFonts w:asciiTheme="minorEastAsia" w:eastAsiaTheme="minorEastAsia" w:hAnsiTheme="minorEastAsia"/>
          <w:color w:val="000000"/>
          <w:sz w:val="21"/>
          <w:szCs w:val="21"/>
        </w:rPr>
        <w:t>元（￥</w:t>
      </w:r>
      <w:r w:rsidRPr="002D1CF0">
        <w:rPr>
          <w:rFonts w:asciiTheme="minorEastAsia" w:eastAsiaTheme="minorEastAsia" w:hAnsiTheme="minorEastAsia"/>
          <w:color w:val="000000"/>
          <w:sz w:val="21"/>
          <w:szCs w:val="21"/>
          <w:u w:val="single"/>
        </w:rPr>
        <w:t>          </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4、合同标的交付时间、地点和条件</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4.1交付时间：</w:t>
      </w:r>
      <w:r w:rsidRPr="002D1CF0">
        <w:rPr>
          <w:rFonts w:asciiTheme="minorEastAsia" w:eastAsiaTheme="minorEastAsia" w:hAnsiTheme="minorEastAsia"/>
          <w:color w:val="000000"/>
          <w:sz w:val="21"/>
          <w:szCs w:val="21"/>
          <w:u w:val="single"/>
        </w:rPr>
        <w:t>                     </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4.2交付地点：</w:t>
      </w:r>
      <w:r w:rsidRPr="002D1CF0">
        <w:rPr>
          <w:rFonts w:asciiTheme="minorEastAsia" w:eastAsiaTheme="minorEastAsia" w:hAnsiTheme="minorEastAsia"/>
          <w:color w:val="000000"/>
          <w:sz w:val="21"/>
          <w:szCs w:val="21"/>
          <w:u w:val="single"/>
        </w:rPr>
        <w:t>                     </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4.3交付条件：</w:t>
      </w:r>
      <w:r w:rsidRPr="002D1CF0">
        <w:rPr>
          <w:rFonts w:asciiTheme="minorEastAsia" w:eastAsiaTheme="minorEastAsia" w:hAnsiTheme="minorEastAsia"/>
          <w:color w:val="000000"/>
          <w:sz w:val="21"/>
          <w:szCs w:val="21"/>
          <w:u w:val="single"/>
        </w:rPr>
        <w:t>                     </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5、合同标的应符合招标文件、乙方投标文件的规定或约定，具体如下：</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u w:val="single"/>
        </w:rPr>
        <w:lastRenderedPageBreak/>
        <w:t>（按照实际情况编制填写，可以是表格或文字描述）</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6、验收</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6.1验收应按照招标文件、乙方投标文件的规定或约定进行，具体如下：</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u w:val="single"/>
        </w:rPr>
        <w:t>（按照实际情况编制填写，可以是表格或文字描述）</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6.2本项目是否邀请其他投标人参与验收：</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□不邀请。□邀请，具体如下：</w:t>
      </w:r>
      <w:r w:rsidRPr="002D1CF0">
        <w:rPr>
          <w:rFonts w:asciiTheme="minorEastAsia" w:eastAsiaTheme="minorEastAsia" w:hAnsiTheme="minorEastAsia"/>
          <w:color w:val="000000"/>
          <w:sz w:val="21"/>
          <w:szCs w:val="21"/>
          <w:u w:val="single"/>
        </w:rPr>
        <w:t>（按照招标文件规定填写）</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7、合同款项的支付应按照招标文件的规定进行，具体如下：</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u w:val="single"/>
        </w:rPr>
        <w:t>（按照实际情况编制填写，可以是表格或文字描述，包括一次性支付或分期支付等）</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8、履约保证金</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□无。□有，具体如下：</w:t>
      </w:r>
      <w:r w:rsidRPr="002D1CF0">
        <w:rPr>
          <w:rFonts w:asciiTheme="minorEastAsia" w:eastAsiaTheme="minorEastAsia" w:hAnsiTheme="minorEastAsia"/>
          <w:color w:val="000000"/>
          <w:sz w:val="21"/>
          <w:szCs w:val="21"/>
          <w:u w:val="single"/>
        </w:rPr>
        <w:t>（按照招标文件规定填写）</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9、合同有效期</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u w:val="single"/>
        </w:rPr>
        <w:t>（按照实际情况编制填写，可以是表格或文字描述）</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10、违约责任</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u w:val="single"/>
        </w:rPr>
        <w:t>（按照实际情况编制填写，可以是表格或文字描述）</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11、知识产权</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2D1CF0">
        <w:rPr>
          <w:rFonts w:asciiTheme="minorEastAsia" w:eastAsiaTheme="minorEastAsia" w:hAnsiTheme="minorEastAsia"/>
          <w:color w:val="000000"/>
          <w:sz w:val="21"/>
          <w:szCs w:val="21"/>
          <w:u w:val="single"/>
        </w:rPr>
        <w:t>（按照实际情况编制填写）</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12、解决争议的方法</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12.1甲、乙双方协商解决。</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lastRenderedPageBreak/>
        <w:t>12.2若协商解决不成，则通过下列途径之一解决：</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□提交仲裁委员会仲裁，具体如下：</w:t>
      </w:r>
      <w:r w:rsidRPr="002D1CF0">
        <w:rPr>
          <w:rFonts w:asciiTheme="minorEastAsia" w:eastAsiaTheme="minorEastAsia" w:hAnsiTheme="minorEastAsia"/>
          <w:color w:val="000000"/>
          <w:sz w:val="21"/>
          <w:szCs w:val="21"/>
          <w:u w:val="single"/>
        </w:rPr>
        <w:t>（按照实际情况编制填写）</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□向人民法院提起诉讼，具体如下：</w:t>
      </w:r>
      <w:r w:rsidRPr="002D1CF0">
        <w:rPr>
          <w:rFonts w:asciiTheme="minorEastAsia" w:eastAsiaTheme="minorEastAsia" w:hAnsiTheme="minorEastAsia"/>
          <w:color w:val="000000"/>
          <w:sz w:val="21"/>
          <w:szCs w:val="21"/>
          <w:u w:val="single"/>
        </w:rPr>
        <w:t>（按照实际情况编制填写）</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13、不可抗力</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14、合同条款</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15、其他约定</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15.1合同文件与本合同具有同等法律效力。</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15.2本合同未尽事宜，双方可另行补充。</w:t>
      </w:r>
    </w:p>
    <w:p w:rsidR="00AA0D4F"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15.3合同生效：自签订之日起生效</w:t>
      </w:r>
      <w:r w:rsidR="00AA0D4F" w:rsidRPr="002D1CF0">
        <w:rPr>
          <w:rFonts w:asciiTheme="minorEastAsia" w:eastAsiaTheme="minorEastAsia" w:hAnsiTheme="minorEastAsia" w:hint="eastAsia"/>
          <w:color w:val="000000"/>
          <w:sz w:val="21"/>
          <w:szCs w:val="21"/>
        </w:rPr>
        <w:t>。</w:t>
      </w:r>
    </w:p>
    <w:p w:rsidR="00FE7155" w:rsidRPr="002D1CF0" w:rsidRDefault="00AA0D4F">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 xml:space="preserve"> </w:t>
      </w:r>
      <w:r w:rsidR="007F154A" w:rsidRPr="002D1CF0">
        <w:rPr>
          <w:rFonts w:asciiTheme="minorEastAsia" w:eastAsiaTheme="minorEastAsia" w:hAnsiTheme="minorEastAsia"/>
          <w:color w:val="000000"/>
          <w:sz w:val="21"/>
          <w:szCs w:val="21"/>
        </w:rPr>
        <w:t>15.4本合同一式</w:t>
      </w:r>
      <w:r w:rsidR="007F154A" w:rsidRPr="002D1CF0">
        <w:rPr>
          <w:rFonts w:asciiTheme="minorEastAsia" w:eastAsiaTheme="minorEastAsia" w:hAnsiTheme="minorEastAsia"/>
          <w:color w:val="000000"/>
          <w:sz w:val="21"/>
          <w:szCs w:val="21"/>
          <w:u w:val="single"/>
        </w:rPr>
        <w:t>（填写具体份数）</w:t>
      </w:r>
      <w:r w:rsidR="007F154A" w:rsidRPr="002D1CF0">
        <w:rPr>
          <w:rFonts w:asciiTheme="minorEastAsia" w:eastAsiaTheme="minorEastAsia" w:hAnsiTheme="minorEastAsia"/>
          <w:color w:val="000000"/>
          <w:sz w:val="21"/>
          <w:szCs w:val="21"/>
        </w:rPr>
        <w:t>份，经双方授权代表签字并盖章后生效。甲方、乙方各执</w:t>
      </w:r>
      <w:r w:rsidR="007F154A" w:rsidRPr="002D1CF0">
        <w:rPr>
          <w:rFonts w:asciiTheme="minorEastAsia" w:eastAsiaTheme="minorEastAsia" w:hAnsiTheme="minorEastAsia"/>
          <w:color w:val="000000"/>
          <w:sz w:val="21"/>
          <w:szCs w:val="21"/>
          <w:u w:val="single"/>
        </w:rPr>
        <w:t>（填写具体份数）</w:t>
      </w:r>
      <w:r w:rsidR="007F154A" w:rsidRPr="002D1CF0">
        <w:rPr>
          <w:rFonts w:asciiTheme="minorEastAsia" w:eastAsiaTheme="minorEastAsia" w:hAnsiTheme="minorEastAsia"/>
          <w:color w:val="000000"/>
          <w:sz w:val="21"/>
          <w:szCs w:val="21"/>
        </w:rPr>
        <w:t>份，送</w:t>
      </w:r>
      <w:r w:rsidR="007F154A" w:rsidRPr="002D1CF0">
        <w:rPr>
          <w:rFonts w:asciiTheme="minorEastAsia" w:eastAsiaTheme="minorEastAsia" w:hAnsiTheme="minorEastAsia"/>
          <w:color w:val="000000"/>
          <w:sz w:val="21"/>
          <w:szCs w:val="21"/>
          <w:u w:val="single"/>
        </w:rPr>
        <w:t>（填写需要备案的监管部门的全称）</w:t>
      </w:r>
      <w:r w:rsidR="007F154A" w:rsidRPr="002D1CF0">
        <w:rPr>
          <w:rFonts w:asciiTheme="minorEastAsia" w:eastAsiaTheme="minorEastAsia" w:hAnsiTheme="minorEastAsia"/>
          <w:color w:val="000000"/>
          <w:sz w:val="21"/>
          <w:szCs w:val="21"/>
        </w:rPr>
        <w:t>备案</w:t>
      </w:r>
      <w:r w:rsidR="007F154A" w:rsidRPr="002D1CF0">
        <w:rPr>
          <w:rFonts w:asciiTheme="minorEastAsia" w:eastAsiaTheme="minorEastAsia" w:hAnsiTheme="minorEastAsia"/>
          <w:color w:val="000000"/>
          <w:sz w:val="21"/>
          <w:szCs w:val="21"/>
          <w:u w:val="single"/>
        </w:rPr>
        <w:t>（填写具体份数）</w:t>
      </w:r>
      <w:r w:rsidR="007F154A" w:rsidRPr="002D1CF0">
        <w:rPr>
          <w:rFonts w:asciiTheme="minorEastAsia" w:eastAsiaTheme="minorEastAsia" w:hAnsiTheme="minorEastAsia"/>
          <w:color w:val="000000"/>
          <w:sz w:val="21"/>
          <w:szCs w:val="21"/>
        </w:rPr>
        <w:t>份，具有同等效力。</w:t>
      </w:r>
    </w:p>
    <w:p w:rsidR="00FE7155" w:rsidRPr="002D1CF0" w:rsidRDefault="007F154A">
      <w:pPr>
        <w:pStyle w:val="ac"/>
        <w:spacing w:before="75" w:after="75" w:line="360" w:lineRule="auto"/>
        <w:ind w:firstLine="482"/>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15.5其他：□无。□</w:t>
      </w:r>
      <w:r w:rsidRPr="002D1CF0">
        <w:rPr>
          <w:rFonts w:asciiTheme="minorEastAsia" w:eastAsiaTheme="minorEastAsia" w:hAnsiTheme="minorEastAsia"/>
          <w:color w:val="000000"/>
          <w:sz w:val="21"/>
          <w:szCs w:val="21"/>
          <w:u w:val="single"/>
        </w:rPr>
        <w:t>（按照实际情况编制填写需要增加的内容）</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 </w:t>
      </w:r>
    </w:p>
    <w:p w:rsidR="00FE7155" w:rsidRPr="002D1CF0" w:rsidRDefault="007F154A">
      <w:pPr>
        <w:pStyle w:val="ac"/>
        <w:spacing w:before="75" w:after="75"/>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 </w:t>
      </w:r>
    </w:p>
    <w:p w:rsidR="00FE7155" w:rsidRPr="002D1CF0" w:rsidRDefault="007F154A">
      <w:pPr>
        <w:pStyle w:val="ac"/>
        <w:spacing w:before="75" w:after="75" w:line="360" w:lineRule="auto"/>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甲方：                        乙方：</w:t>
      </w:r>
    </w:p>
    <w:p w:rsidR="00FE7155" w:rsidRPr="002D1CF0" w:rsidRDefault="007F154A">
      <w:pPr>
        <w:pStyle w:val="ac"/>
        <w:spacing w:before="75" w:after="75" w:line="360" w:lineRule="auto"/>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lastRenderedPageBreak/>
        <w:t>住所：                        住所：</w:t>
      </w:r>
    </w:p>
    <w:p w:rsidR="00FE7155" w:rsidRPr="002D1CF0" w:rsidRDefault="00223FE0">
      <w:pPr>
        <w:pStyle w:val="ac"/>
        <w:spacing w:before="75" w:after="75" w:line="360" w:lineRule="auto"/>
        <w:rPr>
          <w:rFonts w:asciiTheme="minorEastAsia" w:eastAsiaTheme="minorEastAsia" w:hAnsiTheme="minorEastAsia"/>
          <w:color w:val="000000"/>
          <w:sz w:val="21"/>
          <w:szCs w:val="21"/>
        </w:rPr>
      </w:pPr>
      <w:r w:rsidRPr="002D1CF0">
        <w:rPr>
          <w:rFonts w:asciiTheme="minorEastAsia" w:eastAsiaTheme="minorEastAsia" w:hAnsiTheme="minorEastAsia" w:hint="eastAsia"/>
          <w:color w:val="000000"/>
          <w:sz w:val="21"/>
          <w:szCs w:val="21"/>
        </w:rPr>
        <w:t>法定代表人（</w:t>
      </w:r>
      <w:r w:rsidRPr="002D1CF0">
        <w:rPr>
          <w:rFonts w:asciiTheme="minorEastAsia" w:eastAsiaTheme="minorEastAsia" w:hAnsiTheme="minorEastAsia"/>
          <w:color w:val="000000"/>
          <w:sz w:val="21"/>
          <w:szCs w:val="21"/>
        </w:rPr>
        <w:t>单位负责人</w:t>
      </w:r>
      <w:r w:rsidRPr="002D1CF0">
        <w:rPr>
          <w:rFonts w:asciiTheme="minorEastAsia" w:eastAsiaTheme="minorEastAsia" w:hAnsiTheme="minorEastAsia" w:hint="eastAsia"/>
          <w:color w:val="000000"/>
          <w:sz w:val="21"/>
          <w:szCs w:val="21"/>
        </w:rPr>
        <w:t>）</w:t>
      </w:r>
      <w:r w:rsidR="007F154A" w:rsidRPr="002D1CF0">
        <w:rPr>
          <w:rFonts w:asciiTheme="minorEastAsia" w:eastAsiaTheme="minorEastAsia" w:hAnsiTheme="minorEastAsia"/>
          <w:color w:val="000000"/>
          <w:sz w:val="21"/>
          <w:szCs w:val="21"/>
        </w:rPr>
        <w:t>：</w:t>
      </w:r>
      <w:r w:rsidRPr="002D1CF0">
        <w:rPr>
          <w:rFonts w:asciiTheme="minorEastAsia" w:eastAsiaTheme="minorEastAsia" w:hAnsiTheme="minorEastAsia"/>
          <w:color w:val="000000"/>
          <w:sz w:val="21"/>
          <w:szCs w:val="21"/>
        </w:rPr>
        <w:t>              </w:t>
      </w:r>
      <w:r w:rsidRPr="002D1CF0">
        <w:rPr>
          <w:rFonts w:asciiTheme="minorEastAsia" w:eastAsiaTheme="minorEastAsia" w:hAnsiTheme="minorEastAsia" w:hint="eastAsia"/>
          <w:color w:val="000000"/>
          <w:sz w:val="21"/>
          <w:szCs w:val="21"/>
        </w:rPr>
        <w:t>法定代表人（</w:t>
      </w:r>
      <w:r w:rsidRPr="002D1CF0">
        <w:rPr>
          <w:rFonts w:asciiTheme="minorEastAsia" w:eastAsiaTheme="minorEastAsia" w:hAnsiTheme="minorEastAsia"/>
          <w:color w:val="000000"/>
          <w:sz w:val="21"/>
          <w:szCs w:val="21"/>
        </w:rPr>
        <w:t>单位负责人</w:t>
      </w:r>
      <w:r w:rsidRPr="002D1CF0">
        <w:rPr>
          <w:rFonts w:asciiTheme="minorEastAsia" w:eastAsiaTheme="minorEastAsia" w:hAnsiTheme="minorEastAsia" w:hint="eastAsia"/>
          <w:color w:val="000000"/>
          <w:sz w:val="21"/>
          <w:szCs w:val="21"/>
        </w:rPr>
        <w:t>）</w:t>
      </w:r>
      <w:r w:rsidRPr="002D1CF0">
        <w:rPr>
          <w:rFonts w:asciiTheme="minorEastAsia" w:eastAsiaTheme="minorEastAsia" w:hAnsiTheme="minorEastAsia"/>
          <w:color w:val="000000"/>
          <w:sz w:val="21"/>
          <w:szCs w:val="21"/>
        </w:rPr>
        <w:t>：</w:t>
      </w:r>
    </w:p>
    <w:p w:rsidR="00FE7155" w:rsidRPr="002D1CF0" w:rsidRDefault="007F154A">
      <w:pPr>
        <w:pStyle w:val="ac"/>
        <w:spacing w:before="75" w:after="75" w:line="360" w:lineRule="auto"/>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联系方法：                      联系方法：</w:t>
      </w:r>
    </w:p>
    <w:p w:rsidR="00FE7155" w:rsidRPr="002D1CF0" w:rsidRDefault="007F154A">
      <w:pPr>
        <w:pStyle w:val="ac"/>
        <w:spacing w:before="75" w:after="75" w:line="360" w:lineRule="auto"/>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开户银行：                      开户银行：</w:t>
      </w:r>
    </w:p>
    <w:p w:rsidR="00FE7155" w:rsidRPr="002D1CF0" w:rsidRDefault="007F154A">
      <w:pPr>
        <w:pStyle w:val="ac"/>
        <w:spacing w:before="75" w:after="75" w:line="360" w:lineRule="auto"/>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账号：                        账号：</w:t>
      </w:r>
    </w:p>
    <w:p w:rsidR="00FE7155" w:rsidRPr="002D1CF0" w:rsidRDefault="007F154A">
      <w:pPr>
        <w:pStyle w:val="ac"/>
        <w:spacing w:before="75" w:after="75" w:line="360" w:lineRule="auto"/>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 </w:t>
      </w:r>
    </w:p>
    <w:p w:rsidR="00FE7155" w:rsidRPr="002D1CF0" w:rsidRDefault="007F154A">
      <w:pPr>
        <w:pStyle w:val="ac"/>
        <w:spacing w:before="75" w:after="75"/>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 </w:t>
      </w:r>
    </w:p>
    <w:p w:rsidR="00FE7155" w:rsidRPr="002D1CF0" w:rsidRDefault="007F154A">
      <w:pPr>
        <w:pStyle w:val="ac"/>
        <w:spacing w:before="75" w:after="75" w:line="360" w:lineRule="auto"/>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签订地点：</w:t>
      </w:r>
      <w:r w:rsidRPr="002D1CF0">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2D1CF0">
        <w:rPr>
          <w:rFonts w:asciiTheme="minorEastAsia" w:eastAsiaTheme="minorEastAsia" w:hAnsiTheme="minorEastAsia"/>
          <w:color w:val="000000"/>
          <w:sz w:val="21"/>
          <w:szCs w:val="21"/>
        </w:rPr>
        <w:t>签订日期：</w:t>
      </w:r>
      <w:r w:rsidRPr="002D1CF0">
        <w:rPr>
          <w:rFonts w:asciiTheme="minorEastAsia" w:eastAsiaTheme="minorEastAsia" w:hAnsiTheme="minorEastAsia"/>
          <w:color w:val="000000"/>
          <w:sz w:val="21"/>
          <w:szCs w:val="21"/>
          <w:u w:val="single"/>
        </w:rPr>
        <w:t>    </w:t>
      </w:r>
      <w:r w:rsidRPr="002D1CF0">
        <w:rPr>
          <w:rFonts w:asciiTheme="minorEastAsia" w:eastAsiaTheme="minorEastAsia" w:hAnsiTheme="minorEastAsia"/>
          <w:color w:val="000000"/>
          <w:sz w:val="21"/>
          <w:szCs w:val="21"/>
        </w:rPr>
        <w:t>年</w:t>
      </w:r>
      <w:r w:rsidRPr="002D1CF0">
        <w:rPr>
          <w:rFonts w:asciiTheme="minorEastAsia" w:eastAsiaTheme="minorEastAsia" w:hAnsiTheme="minorEastAsia"/>
          <w:color w:val="000000"/>
          <w:sz w:val="21"/>
          <w:szCs w:val="21"/>
          <w:u w:val="single"/>
        </w:rPr>
        <w:t>   </w:t>
      </w:r>
      <w:r w:rsidRPr="002D1CF0">
        <w:rPr>
          <w:rFonts w:asciiTheme="minorEastAsia" w:eastAsiaTheme="minorEastAsia" w:hAnsiTheme="minorEastAsia"/>
          <w:color w:val="000000"/>
          <w:sz w:val="21"/>
          <w:szCs w:val="21"/>
        </w:rPr>
        <w:t>月</w:t>
      </w:r>
      <w:r w:rsidRPr="002D1CF0">
        <w:rPr>
          <w:rFonts w:asciiTheme="minorEastAsia" w:eastAsiaTheme="minorEastAsia" w:hAnsiTheme="minorEastAsia"/>
          <w:color w:val="000000"/>
          <w:sz w:val="21"/>
          <w:szCs w:val="21"/>
          <w:u w:val="single"/>
        </w:rPr>
        <w:t>   </w:t>
      </w:r>
      <w:r w:rsidRPr="002D1CF0">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2D1CF0" w:rsidRDefault="007F154A">
            <w:pPr>
              <w:pStyle w:val="a7"/>
              <w:kinsoku w:val="0"/>
              <w:overflowPunct w:val="0"/>
              <w:autoSpaceDE w:val="0"/>
              <w:autoSpaceDN w:val="0"/>
              <w:spacing w:line="320" w:lineRule="exact"/>
              <w:rPr>
                <w:rFonts w:hAnsi="宋体"/>
                <w:kern w:val="0"/>
                <w:sz w:val="21"/>
                <w:szCs w:val="21"/>
              </w:rPr>
            </w:pPr>
            <w:r w:rsidRPr="002D1CF0">
              <w:rPr>
                <w:rFonts w:asciiTheme="majorEastAsia" w:eastAsiaTheme="majorEastAsia" w:hAnsiTheme="majorEastAsia" w:cstheme="majorEastAsia" w:hint="eastAsia"/>
                <w:bCs/>
                <w:sz w:val="21"/>
                <w:szCs w:val="21"/>
                <w:lang w:val="zh-CN"/>
              </w:rPr>
              <w:t>法定代表人（单位负责人）</w:t>
            </w:r>
            <w:r w:rsidRPr="002D1CF0">
              <w:rPr>
                <w:rFonts w:asciiTheme="majorEastAsia" w:eastAsiaTheme="majorEastAsia" w:hAnsiTheme="majorEastAsia" w:cstheme="majorEastAsia"/>
                <w:bCs/>
                <w:sz w:val="21"/>
                <w:szCs w:val="21"/>
                <w:lang w:val="zh-CN"/>
              </w:rPr>
              <w:t>资</w:t>
            </w:r>
            <w:r w:rsidRPr="002D1CF0">
              <w:rPr>
                <w:rFonts w:asciiTheme="majorEastAsia" w:eastAsiaTheme="majorEastAsia" w:hAnsiTheme="majorEastAsia" w:cstheme="majorEastAsia" w:hint="eastAsia"/>
                <w:bCs/>
                <w:sz w:val="21"/>
                <w:szCs w:val="21"/>
                <w:lang w:val="zh-CN"/>
              </w:rPr>
              <w:t>格</w:t>
            </w:r>
            <w:r w:rsidRPr="002D1CF0">
              <w:rPr>
                <w:rFonts w:asciiTheme="majorEastAsia" w:eastAsiaTheme="majorEastAsia" w:hAnsiTheme="majorEastAsia" w:cstheme="majorEastAsia"/>
                <w:bCs/>
                <w:sz w:val="21"/>
                <w:szCs w:val="21"/>
                <w:lang w:val="zh-CN"/>
              </w:rPr>
              <w:t>证</w:t>
            </w:r>
            <w:r w:rsidRPr="002D1CF0">
              <w:rPr>
                <w:rFonts w:asciiTheme="majorEastAsia" w:eastAsiaTheme="majorEastAsia" w:hAnsiTheme="majorEastAsia" w:cstheme="majorEastAsia" w:hint="eastAsia"/>
                <w:bCs/>
                <w:sz w:val="21"/>
                <w:szCs w:val="21"/>
                <w:lang w:val="zh-CN"/>
              </w:rPr>
              <w:t>明</w:t>
            </w:r>
            <w:r w:rsidRPr="002D1CF0">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2D1CF0" w:rsidRDefault="007F154A">
            <w:pPr>
              <w:pStyle w:val="a7"/>
              <w:kinsoku w:val="0"/>
              <w:overflowPunct w:val="0"/>
              <w:autoSpaceDE w:val="0"/>
              <w:autoSpaceDN w:val="0"/>
              <w:spacing w:line="320" w:lineRule="exact"/>
              <w:rPr>
                <w:rFonts w:hAnsi="宋体"/>
                <w:kern w:val="0"/>
                <w:sz w:val="21"/>
                <w:szCs w:val="21"/>
              </w:rPr>
            </w:pPr>
            <w:r w:rsidRPr="002D1CF0">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2D1CF0" w:rsidRDefault="007F154A">
            <w:pPr>
              <w:pStyle w:val="a7"/>
              <w:kinsoku w:val="0"/>
              <w:overflowPunct w:val="0"/>
              <w:autoSpaceDE w:val="0"/>
              <w:autoSpaceDN w:val="0"/>
              <w:spacing w:line="320" w:lineRule="exact"/>
              <w:rPr>
                <w:rFonts w:hAnsi="宋体"/>
                <w:kern w:val="0"/>
                <w:sz w:val="21"/>
                <w:szCs w:val="21"/>
              </w:rPr>
            </w:pPr>
            <w:r w:rsidRPr="002D1CF0">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2D1CF0" w:rsidRDefault="007F154A">
            <w:pPr>
              <w:pStyle w:val="a7"/>
              <w:kinsoku w:val="0"/>
              <w:overflowPunct w:val="0"/>
              <w:autoSpaceDE w:val="0"/>
              <w:autoSpaceDN w:val="0"/>
              <w:spacing w:line="320" w:lineRule="exact"/>
              <w:rPr>
                <w:rFonts w:hAnsi="宋体"/>
                <w:kern w:val="0"/>
                <w:sz w:val="21"/>
                <w:szCs w:val="21"/>
              </w:rPr>
            </w:pPr>
            <w:r w:rsidRPr="002D1CF0">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2D1CF0"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D1CF0">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2D1CF0"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2D1CF0">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2D1CF0"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2D1CF0">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2D1CF0">
        <w:rPr>
          <w:rFonts w:ascii="楷体" w:eastAsia="楷体" w:hAnsi="楷体" w:hint="eastAsia"/>
          <w:color w:val="000000"/>
          <w:sz w:val="24"/>
          <w:szCs w:val="24"/>
        </w:rPr>
        <w:t>函情况</w:t>
      </w:r>
      <w:proofErr w:type="gramEnd"/>
      <w:r w:rsidRPr="002D1CF0">
        <w:rPr>
          <w:rFonts w:ascii="楷体" w:eastAsia="楷体" w:hAnsi="楷体" w:hint="eastAsia"/>
          <w:color w:val="000000"/>
          <w:sz w:val="24"/>
          <w:szCs w:val="24"/>
        </w:rPr>
        <w:t>填写其中一项即可。</w:t>
      </w:r>
    </w:p>
    <w:p w:rsidR="00FE7155" w:rsidRPr="002D1CF0"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D1CF0">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2D1CF0">
        <w:rPr>
          <w:rFonts w:ascii="楷体" w:eastAsia="楷体" w:hAnsi="楷体" w:hint="eastAsia"/>
          <w:color w:val="000000"/>
          <w:sz w:val="24"/>
          <w:szCs w:val="24"/>
        </w:rPr>
        <w:t>③本表序号2</w:t>
      </w:r>
      <w:r w:rsidR="00C85ECE" w:rsidRPr="002D1CF0">
        <w:rPr>
          <w:rFonts w:ascii="楷体" w:eastAsia="楷体" w:hAnsi="楷体" w:hint="eastAsia"/>
          <w:color w:val="000000"/>
          <w:sz w:val="24"/>
          <w:szCs w:val="24"/>
        </w:rPr>
        <w:t>6</w:t>
      </w:r>
      <w:r w:rsidRPr="002D1CF0">
        <w:rPr>
          <w:rFonts w:ascii="楷体" w:eastAsia="楷体" w:hAnsi="楷体" w:hint="eastAsia"/>
          <w:color w:val="000000"/>
          <w:sz w:val="24"/>
          <w:szCs w:val="24"/>
        </w:rPr>
        <w:t>请根据所投产</w:t>
      </w:r>
      <w:proofErr w:type="gramStart"/>
      <w:r w:rsidRPr="002D1CF0">
        <w:rPr>
          <w:rFonts w:ascii="楷体" w:eastAsia="楷体" w:hAnsi="楷体" w:hint="eastAsia"/>
          <w:color w:val="000000"/>
          <w:sz w:val="24"/>
          <w:szCs w:val="24"/>
        </w:rPr>
        <w:t>品提供</w:t>
      </w:r>
      <w:proofErr w:type="gramEnd"/>
      <w:r w:rsidRPr="002D1CF0">
        <w:rPr>
          <w:rFonts w:ascii="楷体" w:eastAsia="楷体" w:hAnsi="楷体" w:hint="eastAsia"/>
          <w:color w:val="000000"/>
          <w:sz w:val="24"/>
          <w:szCs w:val="24"/>
        </w:rPr>
        <w:t>证书或截</w:t>
      </w:r>
      <w:proofErr w:type="gramStart"/>
      <w:r w:rsidRPr="002D1CF0">
        <w:rPr>
          <w:rFonts w:ascii="楷体" w:eastAsia="楷体" w:hAnsi="楷体" w:hint="eastAsia"/>
          <w:color w:val="000000"/>
          <w:sz w:val="24"/>
          <w:szCs w:val="24"/>
        </w:rPr>
        <w:t>图情况</w:t>
      </w:r>
      <w:proofErr w:type="gramEnd"/>
      <w:r w:rsidRPr="002D1CF0">
        <w:rPr>
          <w:rFonts w:ascii="楷体" w:eastAsia="楷体" w:hAnsi="楷体" w:hint="eastAsia"/>
          <w:color w:val="000000"/>
          <w:sz w:val="24"/>
          <w:szCs w:val="24"/>
        </w:rPr>
        <w:t>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20705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2D1CF0" w:rsidRDefault="007F154A">
      <w:pPr>
        <w:autoSpaceDE w:val="0"/>
        <w:autoSpaceDN w:val="0"/>
        <w:adjustRightInd w:val="0"/>
        <w:spacing w:line="480" w:lineRule="auto"/>
        <w:rPr>
          <w:rFonts w:asciiTheme="minorEastAsia" w:hAnsiTheme="minorEastAsia" w:cs="宋体"/>
          <w:szCs w:val="21"/>
          <w:lang w:val="zh-CN"/>
        </w:rPr>
      </w:pPr>
      <w:r w:rsidRPr="002D1CF0">
        <w:rPr>
          <w:rFonts w:asciiTheme="minorEastAsia" w:hAnsiTheme="minorEastAsia" w:cs="宋体" w:hint="eastAsia"/>
          <w:szCs w:val="21"/>
          <w:lang w:val="zh-CN"/>
        </w:rPr>
        <w:t>投标人法定代表人（单位负责人）或授权代表签字：</w:t>
      </w:r>
    </w:p>
    <w:p w:rsidR="00FE7155" w:rsidRPr="002D1CF0" w:rsidRDefault="007F154A">
      <w:pPr>
        <w:autoSpaceDE w:val="0"/>
        <w:autoSpaceDN w:val="0"/>
        <w:adjustRightInd w:val="0"/>
        <w:spacing w:line="480" w:lineRule="auto"/>
        <w:rPr>
          <w:rFonts w:asciiTheme="minorEastAsia" w:hAnsiTheme="minorEastAsia" w:cs="宋体"/>
          <w:szCs w:val="21"/>
          <w:lang w:val="zh-CN"/>
        </w:rPr>
      </w:pPr>
      <w:r w:rsidRPr="002D1CF0">
        <w:rPr>
          <w:rFonts w:asciiTheme="minorEastAsia" w:hAnsiTheme="minorEastAsia" w:cs="宋体" w:hint="eastAsia"/>
          <w:szCs w:val="21"/>
          <w:lang w:val="zh-CN"/>
        </w:rPr>
        <w:t>日期：年月日</w:t>
      </w:r>
    </w:p>
    <w:p w:rsidR="00FE7155" w:rsidRPr="002D1CF0" w:rsidRDefault="007F154A">
      <w:pPr>
        <w:autoSpaceDE w:val="0"/>
        <w:autoSpaceDN w:val="0"/>
        <w:adjustRightInd w:val="0"/>
        <w:spacing w:line="480" w:lineRule="auto"/>
        <w:rPr>
          <w:rFonts w:asciiTheme="minorEastAsia" w:hAnsiTheme="minorEastAsia" w:cs="宋体"/>
          <w:szCs w:val="21"/>
          <w:lang w:val="zh-CN"/>
        </w:rPr>
      </w:pPr>
      <w:r w:rsidRPr="002D1CF0">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2D1CF0">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2D1CF0" w:rsidRDefault="002D1CF0" w:rsidP="00583568">
      <w:pPr>
        <w:pStyle w:val="a7"/>
        <w:spacing w:line="360" w:lineRule="auto"/>
        <w:rPr>
          <w:rFonts w:asciiTheme="majorEastAsia" w:eastAsiaTheme="majorEastAsia" w:hAnsiTheme="majorEastAsia"/>
          <w:b/>
          <w:snapToGrid w:val="0"/>
          <w:kern w:val="0"/>
          <w:szCs w:val="24"/>
        </w:rPr>
      </w:pPr>
    </w:p>
    <w:p w:rsidR="002D1CF0" w:rsidRDefault="002D1CF0"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7F554C">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2D1CF0">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2D1CF0">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2D1CF0">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2D1CF0">
        <w:rPr>
          <w:rFonts w:asciiTheme="minorEastAsia" w:hAnsiTheme="minorEastAsia" w:hint="eastAsia"/>
          <w:bCs/>
          <w:color w:val="000000"/>
          <w:sz w:val="21"/>
          <w:szCs w:val="21"/>
        </w:rPr>
        <w:t>法定代表人（单位负责人）身</w:t>
      </w:r>
      <w:r>
        <w:rPr>
          <w:rFonts w:asciiTheme="minorEastAsia" w:hAnsiTheme="minorEastAsia" w:hint="eastAsia"/>
          <w:bCs/>
          <w:color w:val="000000"/>
          <w:sz w:val="21"/>
          <w:szCs w:val="21"/>
        </w:rPr>
        <w:t>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2D1CF0">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2D1CF0">
        <w:rPr>
          <w:rFonts w:ascii="宋体" w:hAnsi="宋体" w:hint="eastAsia"/>
          <w:b/>
          <w:bCs/>
          <w:color w:val="000000"/>
          <w:sz w:val="24"/>
          <w:szCs w:val="24"/>
        </w:rPr>
        <w:t>法定代表人（单位负责人）授</w:t>
      </w:r>
      <w:r>
        <w:rPr>
          <w:rFonts w:ascii="宋体" w:hAnsi="宋体" w:hint="eastAsia"/>
          <w:b/>
          <w:bCs/>
          <w:color w:val="000000"/>
          <w:sz w:val="24"/>
          <w:szCs w:val="24"/>
        </w:rPr>
        <w:t>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2D1CF0">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2D1CF0" w:rsidRDefault="007F154A">
      <w:pPr>
        <w:spacing w:line="480" w:lineRule="auto"/>
        <w:ind w:firstLineChars="200" w:firstLine="420"/>
        <w:rPr>
          <w:rFonts w:asciiTheme="minorEastAsia" w:hAnsiTheme="minorEastAsia"/>
          <w:szCs w:val="21"/>
        </w:rPr>
      </w:pPr>
      <w:r w:rsidRPr="002D1CF0">
        <w:rPr>
          <w:rFonts w:asciiTheme="minorEastAsia" w:hAnsiTheme="minorEastAsia" w:hint="eastAsia"/>
          <w:szCs w:val="21"/>
        </w:rPr>
        <w:t>法定代表人（单位负责人）：  （签字或加盖名章）</w:t>
      </w:r>
    </w:p>
    <w:p w:rsidR="00FE7155" w:rsidRPr="002D1CF0" w:rsidRDefault="007F154A">
      <w:pPr>
        <w:spacing w:line="480" w:lineRule="auto"/>
        <w:ind w:firstLineChars="200" w:firstLine="420"/>
        <w:rPr>
          <w:rFonts w:asciiTheme="minorEastAsia" w:hAnsiTheme="minorEastAsia"/>
          <w:szCs w:val="21"/>
        </w:rPr>
      </w:pPr>
      <w:r w:rsidRPr="002D1CF0">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2D1CF0">
        <w:trPr>
          <w:gridAfter w:val="1"/>
          <w:wAfter w:w="14" w:type="dxa"/>
          <w:trHeight w:val="2636"/>
        </w:trPr>
        <w:tc>
          <w:tcPr>
            <w:tcW w:w="4484" w:type="dxa"/>
            <w:vAlign w:val="center"/>
          </w:tcPr>
          <w:p w:rsidR="00FE7155" w:rsidRPr="002D1CF0" w:rsidRDefault="007F154A">
            <w:pPr>
              <w:jc w:val="center"/>
              <w:rPr>
                <w:rFonts w:asciiTheme="minorEastAsia" w:hAnsiTheme="minorEastAsia"/>
                <w:szCs w:val="21"/>
              </w:rPr>
            </w:pPr>
            <w:r w:rsidRPr="002D1CF0">
              <w:rPr>
                <w:rFonts w:asciiTheme="minorEastAsia" w:hAnsiTheme="minorEastAsia" w:hint="eastAsia"/>
                <w:szCs w:val="21"/>
              </w:rPr>
              <w:t>法定代表人（单位负责人）身份证（正面）</w:t>
            </w:r>
          </w:p>
        </w:tc>
        <w:tc>
          <w:tcPr>
            <w:tcW w:w="4485" w:type="dxa"/>
            <w:gridSpan w:val="2"/>
            <w:vAlign w:val="center"/>
          </w:tcPr>
          <w:p w:rsidR="00FE7155" w:rsidRPr="002D1CF0" w:rsidRDefault="007F154A">
            <w:pPr>
              <w:jc w:val="center"/>
              <w:rPr>
                <w:rFonts w:asciiTheme="minorEastAsia" w:hAnsiTheme="minorEastAsia"/>
                <w:szCs w:val="21"/>
              </w:rPr>
            </w:pPr>
            <w:r w:rsidRPr="002D1CF0">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2D1CF0" w:rsidRDefault="007F154A">
            <w:pPr>
              <w:jc w:val="center"/>
              <w:rPr>
                <w:rFonts w:asciiTheme="minorEastAsia" w:hAnsiTheme="minorEastAsia"/>
                <w:szCs w:val="21"/>
              </w:rPr>
            </w:pPr>
            <w:bookmarkStart w:id="10" w:name="_资格证明文件"/>
            <w:bookmarkStart w:id="11" w:name="_Toc364329026"/>
            <w:bookmarkEnd w:id="10"/>
            <w:r w:rsidRPr="002D1CF0">
              <w:rPr>
                <w:rFonts w:asciiTheme="minorEastAsia" w:hAnsiTheme="minorEastAsia" w:hint="eastAsia"/>
                <w:szCs w:val="21"/>
              </w:rPr>
              <w:t>法定代表人（单位负责人）授权代表身份证</w:t>
            </w:r>
          </w:p>
          <w:p w:rsidR="00FE7155" w:rsidRPr="002D1CF0" w:rsidRDefault="007F154A">
            <w:pPr>
              <w:jc w:val="center"/>
              <w:rPr>
                <w:rFonts w:asciiTheme="minorEastAsia" w:hAnsiTheme="minorEastAsia"/>
                <w:szCs w:val="21"/>
              </w:rPr>
            </w:pPr>
            <w:r w:rsidRPr="002D1CF0">
              <w:rPr>
                <w:rFonts w:asciiTheme="minorEastAsia" w:hAnsiTheme="minorEastAsia" w:hint="eastAsia"/>
                <w:szCs w:val="21"/>
              </w:rPr>
              <w:t>（正面）</w:t>
            </w:r>
            <w:bookmarkEnd w:id="11"/>
          </w:p>
        </w:tc>
        <w:tc>
          <w:tcPr>
            <w:tcW w:w="4492" w:type="dxa"/>
            <w:gridSpan w:val="2"/>
            <w:vAlign w:val="center"/>
          </w:tcPr>
          <w:p w:rsidR="00FE7155" w:rsidRPr="002D1CF0" w:rsidRDefault="007F154A">
            <w:pPr>
              <w:jc w:val="center"/>
              <w:rPr>
                <w:rFonts w:asciiTheme="minorEastAsia" w:hAnsiTheme="minorEastAsia"/>
                <w:szCs w:val="21"/>
              </w:rPr>
            </w:pPr>
            <w:bookmarkStart w:id="12" w:name="_Toc364329027"/>
            <w:r w:rsidRPr="002D1CF0">
              <w:rPr>
                <w:rFonts w:asciiTheme="minorEastAsia" w:hAnsiTheme="minorEastAsia" w:hint="eastAsia"/>
                <w:szCs w:val="21"/>
              </w:rPr>
              <w:t>法定代表人（单位负责人）授权代表身份证</w:t>
            </w:r>
          </w:p>
          <w:p w:rsidR="00FE7155" w:rsidRDefault="007F154A">
            <w:pPr>
              <w:jc w:val="center"/>
              <w:rPr>
                <w:rFonts w:asciiTheme="minorEastAsia" w:hAnsiTheme="minorEastAsia"/>
                <w:szCs w:val="21"/>
              </w:rPr>
            </w:pPr>
            <w:r w:rsidRPr="002D1CF0">
              <w:rPr>
                <w:rFonts w:asciiTheme="minorEastAsia" w:hAnsiTheme="minorEastAsia" w:hint="eastAsia"/>
                <w:szCs w:val="21"/>
              </w:rPr>
              <w:t>（反面）</w:t>
            </w:r>
            <w:bookmarkEnd w:id="12"/>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207053">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20705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20705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207053">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207053">
      <w:pPr>
        <w:spacing w:beforeLines="50" w:afterLines="50" w:line="360" w:lineRule="auto"/>
        <w:ind w:firstLineChars="236" w:firstLine="496"/>
        <w:rPr>
          <w:rFonts w:asciiTheme="minorEastAsia" w:hAnsiTheme="minorEastAsia" w:cs="宋体"/>
          <w:szCs w:val="21"/>
          <w:lang w:val="zh-CN"/>
        </w:rPr>
      </w:pPr>
    </w:p>
    <w:p w:rsidR="00FE7155" w:rsidRDefault="007F154A" w:rsidP="0020705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207053">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207053">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207053">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207053">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20705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2D1CF0">
        <w:rPr>
          <w:rFonts w:asciiTheme="minorEastAsia" w:hAnsiTheme="minorEastAsia" w:cs="宋体" w:hint="eastAsia"/>
          <w:szCs w:val="21"/>
          <w:lang w:val="zh-CN"/>
        </w:rPr>
        <w:t>法定代表人（单位负责人）或授</w:t>
      </w:r>
      <w:r>
        <w:rPr>
          <w:rFonts w:asciiTheme="minorEastAsia" w:hAnsiTheme="minorEastAsia" w:cs="宋体" w:hint="eastAsia"/>
          <w:szCs w:val="21"/>
          <w:lang w:val="zh-CN"/>
        </w:rPr>
        <w:t>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20705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2D1CF0">
        <w:rPr>
          <w:rFonts w:asciiTheme="minorEastAsia" w:hAnsiTheme="minorEastAsia" w:cs="宋体" w:hint="eastAsia"/>
          <w:szCs w:val="21"/>
          <w:lang w:val="zh-CN"/>
        </w:rPr>
        <w:t>法定代表人（单位负责人）或授</w:t>
      </w:r>
      <w:r>
        <w:rPr>
          <w:rFonts w:asciiTheme="minorEastAsia" w:hAnsiTheme="minorEastAsia" w:cs="宋体" w:hint="eastAsia"/>
          <w:szCs w:val="21"/>
          <w:lang w:val="zh-CN"/>
        </w:rPr>
        <w:t>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207053">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2D1CF0">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2D1CF0">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ascii="宋体" w:hAnsi="宋体" w:hint="eastAsia"/>
          <w:b/>
          <w:bCs/>
          <w:color w:val="000000"/>
          <w:sz w:val="24"/>
          <w:szCs w:val="24"/>
        </w:rPr>
        <w:lastRenderedPageBreak/>
        <w:t>4.7 残疾人福利性单位声明函</w:t>
      </w:r>
    </w:p>
    <w:bookmarkEnd w:id="13"/>
    <w:bookmarkEnd w:id="14"/>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p w:rsidR="002D1CF0" w:rsidRDefault="002D1CF0">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974" w:rsidRDefault="001B1974" w:rsidP="00FE7155">
      <w:r>
        <w:separator/>
      </w:r>
    </w:p>
  </w:endnote>
  <w:endnote w:type="continuationSeparator" w:id="0">
    <w:p w:rsidR="001B1974" w:rsidRDefault="001B1974"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053" w:rsidRDefault="00207053">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207053" w:rsidRDefault="00207053">
                <w:pPr>
                  <w:pStyle w:val="aa"/>
                </w:pPr>
                <w:fldSimple w:instr=" PAGE  \* MERGEFORMAT ">
                  <w:r w:rsidR="008A12B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974" w:rsidRDefault="001B1974" w:rsidP="00FE7155">
      <w:r>
        <w:separator/>
      </w:r>
    </w:p>
  </w:footnote>
  <w:footnote w:type="continuationSeparator" w:id="0">
    <w:p w:rsidR="001B1974" w:rsidRDefault="001B1974"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F2F77F"/>
    <w:multiLevelType w:val="singleLevel"/>
    <w:tmpl w:val="81F2F77F"/>
    <w:lvl w:ilvl="0">
      <w:start w:val="1"/>
      <w:numFmt w:val="decimal"/>
      <w:suff w:val="nothing"/>
      <w:lvlText w:val="%1、"/>
      <w:lvlJc w:val="left"/>
    </w:lvl>
  </w:abstractNum>
  <w:abstractNum w:abstractNumId="1">
    <w:nsid w:val="F941EA0D"/>
    <w:multiLevelType w:val="singleLevel"/>
    <w:tmpl w:val="F941EA0D"/>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2FAAAEF3"/>
    <w:multiLevelType w:val="singleLevel"/>
    <w:tmpl w:val="2FAAAEF3"/>
    <w:lvl w:ilvl="0">
      <w:start w:val="1"/>
      <w:numFmt w:val="decimal"/>
      <w:suff w:val="nothing"/>
      <w:lvlText w:val="%1、"/>
      <w:lvlJc w:val="left"/>
    </w:lvl>
  </w:abstractNum>
  <w:abstractNum w:abstractNumId="12">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64E72AF"/>
    <w:multiLevelType w:val="singleLevel"/>
    <w:tmpl w:val="564E72AF"/>
    <w:lvl w:ilvl="0">
      <w:start w:val="1"/>
      <w:numFmt w:val="decimal"/>
      <w:suff w:val="nothing"/>
      <w:lvlText w:val="%1、"/>
      <w:lvlJc w:val="left"/>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7"/>
  </w:num>
  <w:num w:numId="4">
    <w:abstractNumId w:val="16"/>
  </w:num>
  <w:num w:numId="5">
    <w:abstractNumId w:val="9"/>
  </w:num>
  <w:num w:numId="6">
    <w:abstractNumId w:val="18"/>
  </w:num>
  <w:num w:numId="7">
    <w:abstractNumId w:val="6"/>
  </w:num>
  <w:num w:numId="8">
    <w:abstractNumId w:val="7"/>
  </w:num>
  <w:num w:numId="9">
    <w:abstractNumId w:val="20"/>
  </w:num>
  <w:num w:numId="10">
    <w:abstractNumId w:val="13"/>
  </w:num>
  <w:num w:numId="11">
    <w:abstractNumId w:val="19"/>
  </w:num>
  <w:num w:numId="12">
    <w:abstractNumId w:val="5"/>
  </w:num>
  <w:num w:numId="13">
    <w:abstractNumId w:val="8"/>
  </w:num>
  <w:num w:numId="14">
    <w:abstractNumId w:val="14"/>
  </w:num>
  <w:num w:numId="15">
    <w:abstractNumId w:val="12"/>
  </w:num>
  <w:num w:numId="16">
    <w:abstractNumId w:val="4"/>
  </w:num>
  <w:num w:numId="17">
    <w:abstractNumId w:val="10"/>
  </w:num>
  <w:num w:numId="18">
    <w:abstractNumId w:val="15"/>
  </w:num>
  <w:num w:numId="19">
    <w:abstractNumId w:val="1"/>
  </w:num>
  <w:num w:numId="20">
    <w:abstractNumId w:val="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05BF"/>
    <w:rsid w:val="0003728F"/>
    <w:rsid w:val="00045650"/>
    <w:rsid w:val="00060E86"/>
    <w:rsid w:val="00067481"/>
    <w:rsid w:val="00067C9C"/>
    <w:rsid w:val="00075384"/>
    <w:rsid w:val="00081595"/>
    <w:rsid w:val="00094CEF"/>
    <w:rsid w:val="00097CA0"/>
    <w:rsid w:val="000B2B07"/>
    <w:rsid w:val="000B4779"/>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1974"/>
    <w:rsid w:val="001B2E60"/>
    <w:rsid w:val="001B3117"/>
    <w:rsid w:val="001B451E"/>
    <w:rsid w:val="001C010D"/>
    <w:rsid w:val="001C21B3"/>
    <w:rsid w:val="001C374D"/>
    <w:rsid w:val="001C7312"/>
    <w:rsid w:val="001D1685"/>
    <w:rsid w:val="001D2B18"/>
    <w:rsid w:val="001E1429"/>
    <w:rsid w:val="001E7708"/>
    <w:rsid w:val="00203E42"/>
    <w:rsid w:val="00204DF9"/>
    <w:rsid w:val="00207053"/>
    <w:rsid w:val="002175E7"/>
    <w:rsid w:val="0022188F"/>
    <w:rsid w:val="00223474"/>
    <w:rsid w:val="00223FE0"/>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0751"/>
    <w:rsid w:val="002A14BE"/>
    <w:rsid w:val="002A1EBF"/>
    <w:rsid w:val="002A3C1F"/>
    <w:rsid w:val="002A7C95"/>
    <w:rsid w:val="002B48A2"/>
    <w:rsid w:val="002B6A4F"/>
    <w:rsid w:val="002C5C3E"/>
    <w:rsid w:val="002D1CF0"/>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4891"/>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0E1"/>
    <w:rsid w:val="003D2BA5"/>
    <w:rsid w:val="003D5312"/>
    <w:rsid w:val="003E4753"/>
    <w:rsid w:val="003E4965"/>
    <w:rsid w:val="003E6C8B"/>
    <w:rsid w:val="003E6CF1"/>
    <w:rsid w:val="003F0BA6"/>
    <w:rsid w:val="003F1CEA"/>
    <w:rsid w:val="003F66D3"/>
    <w:rsid w:val="003F7748"/>
    <w:rsid w:val="00400BED"/>
    <w:rsid w:val="00401C65"/>
    <w:rsid w:val="0041133C"/>
    <w:rsid w:val="00417D50"/>
    <w:rsid w:val="00421FCC"/>
    <w:rsid w:val="0042208C"/>
    <w:rsid w:val="00425C9E"/>
    <w:rsid w:val="00426F5F"/>
    <w:rsid w:val="00431C09"/>
    <w:rsid w:val="00432350"/>
    <w:rsid w:val="0043273F"/>
    <w:rsid w:val="00432BA9"/>
    <w:rsid w:val="00435C50"/>
    <w:rsid w:val="00441F29"/>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552D"/>
    <w:rsid w:val="004E671C"/>
    <w:rsid w:val="005001C4"/>
    <w:rsid w:val="00503567"/>
    <w:rsid w:val="00506310"/>
    <w:rsid w:val="00506E21"/>
    <w:rsid w:val="00510B29"/>
    <w:rsid w:val="00511187"/>
    <w:rsid w:val="0051217C"/>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E0C2F"/>
    <w:rsid w:val="005E25D4"/>
    <w:rsid w:val="005E2A4E"/>
    <w:rsid w:val="005E7603"/>
    <w:rsid w:val="005F0D42"/>
    <w:rsid w:val="005F34DE"/>
    <w:rsid w:val="005F6C34"/>
    <w:rsid w:val="006042BA"/>
    <w:rsid w:val="00605444"/>
    <w:rsid w:val="006121F2"/>
    <w:rsid w:val="006127ED"/>
    <w:rsid w:val="00615A1B"/>
    <w:rsid w:val="006203D4"/>
    <w:rsid w:val="006251F5"/>
    <w:rsid w:val="00625517"/>
    <w:rsid w:val="00636AAD"/>
    <w:rsid w:val="006433A7"/>
    <w:rsid w:val="0065716D"/>
    <w:rsid w:val="00662CA9"/>
    <w:rsid w:val="00671430"/>
    <w:rsid w:val="00671957"/>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375C"/>
    <w:rsid w:val="0076566E"/>
    <w:rsid w:val="0077354D"/>
    <w:rsid w:val="00786F9A"/>
    <w:rsid w:val="00787606"/>
    <w:rsid w:val="00787A46"/>
    <w:rsid w:val="00792FB0"/>
    <w:rsid w:val="00796F1C"/>
    <w:rsid w:val="007A4155"/>
    <w:rsid w:val="007B1201"/>
    <w:rsid w:val="007B6124"/>
    <w:rsid w:val="007B7A09"/>
    <w:rsid w:val="007E20BA"/>
    <w:rsid w:val="007E357B"/>
    <w:rsid w:val="007E740A"/>
    <w:rsid w:val="007F13CB"/>
    <w:rsid w:val="007F154A"/>
    <w:rsid w:val="007F44E2"/>
    <w:rsid w:val="007F554C"/>
    <w:rsid w:val="007F6DB4"/>
    <w:rsid w:val="0080116A"/>
    <w:rsid w:val="00806097"/>
    <w:rsid w:val="00806FD5"/>
    <w:rsid w:val="00810C37"/>
    <w:rsid w:val="00827965"/>
    <w:rsid w:val="00835185"/>
    <w:rsid w:val="008369F7"/>
    <w:rsid w:val="008377F7"/>
    <w:rsid w:val="00841C21"/>
    <w:rsid w:val="00845722"/>
    <w:rsid w:val="00845D07"/>
    <w:rsid w:val="008510DF"/>
    <w:rsid w:val="00855460"/>
    <w:rsid w:val="00861CAB"/>
    <w:rsid w:val="00862CBF"/>
    <w:rsid w:val="008666E2"/>
    <w:rsid w:val="0086689E"/>
    <w:rsid w:val="0087124E"/>
    <w:rsid w:val="00872C10"/>
    <w:rsid w:val="00876080"/>
    <w:rsid w:val="00876D6C"/>
    <w:rsid w:val="00882348"/>
    <w:rsid w:val="0088695D"/>
    <w:rsid w:val="00886A07"/>
    <w:rsid w:val="00890CE6"/>
    <w:rsid w:val="00897127"/>
    <w:rsid w:val="008A0159"/>
    <w:rsid w:val="008A12B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522C"/>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39A0"/>
    <w:rsid w:val="009A5651"/>
    <w:rsid w:val="009A5B5A"/>
    <w:rsid w:val="009A711C"/>
    <w:rsid w:val="009C01E1"/>
    <w:rsid w:val="009C12AB"/>
    <w:rsid w:val="009D2756"/>
    <w:rsid w:val="009D396E"/>
    <w:rsid w:val="009D5249"/>
    <w:rsid w:val="009D595D"/>
    <w:rsid w:val="009D5A5F"/>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00F6"/>
    <w:rsid w:val="00A82ECD"/>
    <w:rsid w:val="00A92F80"/>
    <w:rsid w:val="00A9585A"/>
    <w:rsid w:val="00A9655D"/>
    <w:rsid w:val="00AA0D4F"/>
    <w:rsid w:val="00AA263A"/>
    <w:rsid w:val="00AA3BA5"/>
    <w:rsid w:val="00AA7436"/>
    <w:rsid w:val="00AB31CF"/>
    <w:rsid w:val="00AB7E1C"/>
    <w:rsid w:val="00AC4AA2"/>
    <w:rsid w:val="00AE3C24"/>
    <w:rsid w:val="00AF05E5"/>
    <w:rsid w:val="00AF11F4"/>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73D5"/>
    <w:rsid w:val="00BC79A3"/>
    <w:rsid w:val="00BD18DF"/>
    <w:rsid w:val="00BD4367"/>
    <w:rsid w:val="00BE0FAD"/>
    <w:rsid w:val="00BE3287"/>
    <w:rsid w:val="00BF06E4"/>
    <w:rsid w:val="00BF28D6"/>
    <w:rsid w:val="00C035E9"/>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51F57"/>
    <w:rsid w:val="00C65DCF"/>
    <w:rsid w:val="00C7135F"/>
    <w:rsid w:val="00C85EC8"/>
    <w:rsid w:val="00C85ECE"/>
    <w:rsid w:val="00C87FE2"/>
    <w:rsid w:val="00C901F9"/>
    <w:rsid w:val="00C94030"/>
    <w:rsid w:val="00CA1263"/>
    <w:rsid w:val="00CC4BC8"/>
    <w:rsid w:val="00CC4E5F"/>
    <w:rsid w:val="00CC541D"/>
    <w:rsid w:val="00CC5D59"/>
    <w:rsid w:val="00CC73E0"/>
    <w:rsid w:val="00CD0419"/>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504B6"/>
    <w:rsid w:val="00D50F93"/>
    <w:rsid w:val="00D631A9"/>
    <w:rsid w:val="00D6584A"/>
    <w:rsid w:val="00D70BC8"/>
    <w:rsid w:val="00D7754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40B1"/>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479F6"/>
    <w:rsid w:val="00E51EC5"/>
    <w:rsid w:val="00E53D23"/>
    <w:rsid w:val="00E541ED"/>
    <w:rsid w:val="00E553BD"/>
    <w:rsid w:val="00E720F9"/>
    <w:rsid w:val="00E8521A"/>
    <w:rsid w:val="00E85AA3"/>
    <w:rsid w:val="00E85D65"/>
    <w:rsid w:val="00E86E90"/>
    <w:rsid w:val="00E968DE"/>
    <w:rsid w:val="00E97DE2"/>
    <w:rsid w:val="00EA7B33"/>
    <w:rsid w:val="00EB1668"/>
    <w:rsid w:val="00EB1BC1"/>
    <w:rsid w:val="00EC4B08"/>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33B05"/>
    <w:rsid w:val="00F42638"/>
    <w:rsid w:val="00F54AB0"/>
    <w:rsid w:val="00F62ADF"/>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34"/>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table" w:styleId="af4">
    <w:name w:val="Table Grid"/>
    <w:basedOn w:val="a1"/>
    <w:uiPriority w:val="39"/>
    <w:qFormat/>
    <w:rsid w:val="00BF06E4"/>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A1DF51-63DB-41B0-AF28-E3BFF122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73</Pages>
  <Words>6024</Words>
  <Characters>34341</Characters>
  <Application>Microsoft Office Word</Application>
  <DocSecurity>0</DocSecurity>
  <Lines>286</Lines>
  <Paragraphs>80</Paragraphs>
  <ScaleCrop>false</ScaleCrop>
  <Company>Microsoft</Company>
  <LinksUpToDate>false</LinksUpToDate>
  <CharactersWithSpaces>40285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9</cp:revision>
  <cp:lastPrinted>2019-04-28T07:36:00Z</cp:lastPrinted>
  <dcterms:created xsi:type="dcterms:W3CDTF">2019-06-28T02:47:00Z</dcterms:created>
  <dcterms:modified xsi:type="dcterms:W3CDTF">2019-07-09T02:27:00Z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