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  <w:t>襄城县2019年农村中小学教师周转宿舍建设工程变更公告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各潜在投标人：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4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一、项目名称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襄城县2019年农村中小学教师周转宿舍建设工程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4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二、招标编号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XZ【2019】057号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4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三、变更说明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1、由于项目软件系统原因，本项目潜在投标人在制作投标文件时，可能存在无法正常加密签章，现对本项目系统录入进行变更，请各潜在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投标人重新下载并生成新电子投标文件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  <w:t>2、原招标公告投标文件提交的截止时间及开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  <w:t>标时间为2019年7月11日9时00分，现变更为2019年7月25日9时00分。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  <w:t>3、原投标保证金递交截止时间为2019年7月11日9时00分，现变更为2019年7月25日9时00分。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其余内容保持不变。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4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 xml:space="preserve">四、联系方式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招 标 人：襄城县教育体育局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联系地址：襄城县中心东路2062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联系电话：0374-3996659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招标代理机构：河南文达工程咨询有限公司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 xml:space="preserve">联系人：古先生  刘先生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地 址：河南省漯河市郾城区嵩山路西侧建业壹号中心（壹号城邦六期B2座一单元19层）联系电话：18737529797   18239580766   0395-3229368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2019年07月05日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A"/>
    <w:rsid w:val="000015B2"/>
    <w:rsid w:val="000A3981"/>
    <w:rsid w:val="00175279"/>
    <w:rsid w:val="00422639"/>
    <w:rsid w:val="004D2B4B"/>
    <w:rsid w:val="007C54E4"/>
    <w:rsid w:val="00884038"/>
    <w:rsid w:val="00954E9E"/>
    <w:rsid w:val="00B02CE0"/>
    <w:rsid w:val="00C1610D"/>
    <w:rsid w:val="00C8768A"/>
    <w:rsid w:val="00E85B8B"/>
    <w:rsid w:val="00F1762E"/>
    <w:rsid w:val="037D3ACB"/>
    <w:rsid w:val="08C05655"/>
    <w:rsid w:val="6FF45FFA"/>
    <w:rsid w:val="71B0588F"/>
    <w:rsid w:val="774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000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hover25"/>
    <w:basedOn w:val="5"/>
    <w:uiPriority w:val="0"/>
  </w:style>
  <w:style w:type="character" w:customStyle="1" w:styleId="12">
    <w:name w:val="green"/>
    <w:basedOn w:val="5"/>
    <w:uiPriority w:val="0"/>
    <w:rPr>
      <w:color w:val="66AE00"/>
      <w:sz w:val="18"/>
      <w:szCs w:val="18"/>
    </w:rPr>
  </w:style>
  <w:style w:type="character" w:customStyle="1" w:styleId="13">
    <w:name w:val="green1"/>
    <w:basedOn w:val="5"/>
    <w:uiPriority w:val="0"/>
    <w:rPr>
      <w:color w:val="66AE00"/>
      <w:sz w:val="18"/>
      <w:szCs w:val="18"/>
    </w:rPr>
  </w:style>
  <w:style w:type="character" w:customStyle="1" w:styleId="14">
    <w:name w:val="red"/>
    <w:basedOn w:val="5"/>
    <w:uiPriority w:val="0"/>
    <w:rPr>
      <w:color w:val="FF0000"/>
      <w:sz w:val="18"/>
      <w:szCs w:val="18"/>
    </w:rPr>
  </w:style>
  <w:style w:type="character" w:customStyle="1" w:styleId="15">
    <w:name w:val="red1"/>
    <w:basedOn w:val="5"/>
    <w:uiPriority w:val="0"/>
    <w:rPr>
      <w:color w:val="FF0000"/>
      <w:sz w:val="18"/>
      <w:szCs w:val="18"/>
    </w:rPr>
  </w:style>
  <w:style w:type="character" w:customStyle="1" w:styleId="16">
    <w:name w:val="red2"/>
    <w:basedOn w:val="5"/>
    <w:uiPriority w:val="0"/>
    <w:rPr>
      <w:color w:val="CC0000"/>
    </w:rPr>
  </w:style>
  <w:style w:type="character" w:customStyle="1" w:styleId="17">
    <w:name w:val="red3"/>
    <w:basedOn w:val="5"/>
    <w:uiPriority w:val="0"/>
    <w:rPr>
      <w:color w:val="FF0000"/>
    </w:rPr>
  </w:style>
  <w:style w:type="character" w:customStyle="1" w:styleId="18">
    <w:name w:val="gb-jt"/>
    <w:basedOn w:val="5"/>
    <w:uiPriority w:val="0"/>
  </w:style>
  <w:style w:type="character" w:customStyle="1" w:styleId="19">
    <w:name w:val="blue"/>
    <w:basedOn w:val="5"/>
    <w:uiPriority w:val="0"/>
    <w:rPr>
      <w:color w:val="0371C6"/>
      <w:sz w:val="21"/>
      <w:szCs w:val="21"/>
    </w:rPr>
  </w:style>
  <w:style w:type="character" w:customStyle="1" w:styleId="20">
    <w:name w:val="right"/>
    <w:basedOn w:val="5"/>
    <w:uiPriority w:val="0"/>
    <w:rPr>
      <w:color w:val="999999"/>
      <w:sz w:val="18"/>
      <w:szCs w:val="18"/>
    </w:rPr>
  </w:style>
  <w:style w:type="character" w:customStyle="1" w:styleId="21">
    <w:name w:val="hover24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2019-07-01T07:51:00Z</dcterms:created>
  <dc:creator>河南文达工程咨询有限公司:古真奇</dc:creator>
  <cp:lastModifiedBy>光阳喷绘</cp:lastModifiedBy>
  <dcterms:modified xsi:type="dcterms:W3CDTF">2019-07-05T07:40:41Z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