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禹州市鸠山镇天垌村传统村落保护发展项目-李家大院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评标结果公示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（一）项目概况</w:t>
      </w:r>
    </w:p>
    <w:p>
      <w:pPr>
        <w:spacing w:line="360" w:lineRule="auto"/>
        <w:ind w:firstLine="480" w:firstLineChars="200"/>
        <w:outlineLvl w:val="0"/>
        <w:rPr>
          <w:rFonts w:hint="default" w:hAnsi="宋体" w:cs="宋体"/>
          <w:sz w:val="24"/>
          <w:szCs w:val="24"/>
          <w:lang w:val="en-US"/>
        </w:rPr>
      </w:pPr>
      <w:r>
        <w:rPr>
          <w:rFonts w:hint="eastAsia" w:hAnsi="宋体" w:cs="宋体"/>
          <w:sz w:val="24"/>
          <w:szCs w:val="24"/>
          <w:lang w:val="en-US" w:eastAsia="zh-CN"/>
        </w:rPr>
        <w:t>1、</w:t>
      </w:r>
      <w:r>
        <w:rPr>
          <w:rFonts w:hint="eastAsia" w:hAnsi="宋体" w:cs="宋体"/>
          <w:sz w:val="24"/>
          <w:szCs w:val="24"/>
        </w:rPr>
        <w:t>项目编号：</w:t>
      </w:r>
      <w:r>
        <w:rPr>
          <w:rFonts w:hint="eastAsia" w:hAnsi="宋体" w:cs="宋体"/>
          <w:sz w:val="24"/>
          <w:szCs w:val="24"/>
          <w:lang w:val="en-US" w:eastAsia="zh-CN"/>
        </w:rPr>
        <w:t>JSGC-FJ-2019116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2、</w:t>
      </w:r>
      <w:r>
        <w:rPr>
          <w:rFonts w:hint="eastAsia" w:hAnsi="宋体" w:cs="宋体"/>
          <w:sz w:val="24"/>
          <w:szCs w:val="24"/>
        </w:rPr>
        <w:t>项目概况：</w:t>
      </w:r>
      <w:r>
        <w:rPr>
          <w:rFonts w:hint="eastAsia" w:hAnsi="宋体" w:cs="宋体"/>
          <w:sz w:val="24"/>
          <w:szCs w:val="24"/>
          <w:lang w:eastAsia="zh-CN"/>
        </w:rPr>
        <w:t>主要包括</w:t>
      </w:r>
      <w:r>
        <w:rPr>
          <w:rFonts w:hint="eastAsia" w:hAnsi="宋体" w:cs="宋体"/>
          <w:sz w:val="24"/>
          <w:szCs w:val="24"/>
          <w:lang w:val="en-US" w:eastAsia="zh-CN"/>
        </w:rPr>
        <w:t>1号-14号院改造等内容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sz w:val="24"/>
          <w:szCs w:val="24"/>
        </w:rPr>
        <w:t>招标控制价为：1562105.15元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sz w:val="24"/>
          <w:szCs w:val="24"/>
        </w:rPr>
        <w:t>招标范围：招标范围为招标文件、施工图纸、工程量清单、答疑纪要和补充文件（如有）范围内的所有建设内容。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5、</w:t>
      </w:r>
      <w:r>
        <w:rPr>
          <w:rFonts w:hint="eastAsia" w:hAnsi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6、</w:t>
      </w:r>
      <w:r>
        <w:rPr>
          <w:rFonts w:hint="eastAsia" w:hAnsi="宋体" w:cs="宋体"/>
          <w:sz w:val="24"/>
          <w:szCs w:val="24"/>
        </w:rPr>
        <w:t>发包方式：总承包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7、</w:t>
      </w:r>
      <w:r>
        <w:rPr>
          <w:rFonts w:hint="eastAsia" w:hAnsi="宋体" w:cs="宋体"/>
          <w:sz w:val="24"/>
          <w:szCs w:val="24"/>
        </w:rPr>
        <w:t>标段划分：本项目共划分为1个标段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8、</w:t>
      </w:r>
      <w:r>
        <w:rPr>
          <w:rFonts w:hint="eastAsia" w:hAnsi="宋体" w:cs="宋体"/>
          <w:sz w:val="24"/>
          <w:szCs w:val="24"/>
        </w:rPr>
        <w:t>计划工期</w:t>
      </w:r>
      <w:r>
        <w:rPr>
          <w:rFonts w:hint="eastAsia" w:hAnsi="宋体" w:cs="宋体"/>
          <w:color w:val="auto"/>
          <w:sz w:val="24"/>
          <w:szCs w:val="24"/>
        </w:rPr>
        <w:t>：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120</w:t>
      </w:r>
      <w:r>
        <w:rPr>
          <w:rFonts w:hint="eastAsia" w:hAnsi="宋体" w:cs="宋体"/>
          <w:color w:val="auto"/>
          <w:sz w:val="24"/>
          <w:szCs w:val="24"/>
        </w:rPr>
        <w:t>日历天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（二）招标过程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 w:firstLine="720" w:firstLineChars="3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本工程招标采用公开招标方式进行，按照法定公开招标程序和要求，于2019年06月11日至2019年07月03日在《河南省电子招标投标公共服务平台》、《全国公共资源交易平台（河南省•许昌市）》上公开发布招标信息，于投标截止时间前递交投标文件及投标保证金的投标单位有3家。</w:t>
      </w:r>
    </w:p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项目开标数据表</w:t>
      </w:r>
    </w:p>
    <w:p>
      <w:pPr>
        <w:pStyle w:val="2"/>
        <w:ind w:firstLine="210"/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  <w:t>禹州市鸠山镇人民政府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470" w:firstLineChars="7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禹州市鸠山镇天垌村传统村落保护发展项目-李家大院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201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日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时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开标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201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日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时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评标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禹州市公共资源交易中心评标一室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开标记录</w:t>
      </w:r>
    </w:p>
    <w:tbl>
      <w:tblPr>
        <w:tblStyle w:val="7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97"/>
        <w:gridCol w:w="775"/>
        <w:gridCol w:w="1171"/>
        <w:gridCol w:w="1058"/>
        <w:gridCol w:w="670"/>
        <w:gridCol w:w="708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项目负责人/经理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河南易事建设工程有限公司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1529712.60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骆贺强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石伟亮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河南景华建筑工程有限公司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1538676.45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宋敬可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李志广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河南正天建筑工程有限公司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1532116.27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桑耀森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王书丽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1562105.15元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/>
          <w:sz w:val="28"/>
          <w:szCs w:val="28"/>
        </w:rPr>
        <w:t>评审情况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河南易事建设工程有限公司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（二）初步评审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河南易事建设工程有限公司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Dialog" w:hAnsi="Dialog" w:eastAsia="宋体"/>
                <w:sz w:val="24"/>
              </w:rPr>
              <w:t>河南正天建筑工程有限公司</w:t>
            </w:r>
            <w:r>
              <w:rPr>
                <w:rFonts w:hint="eastAsia" w:ascii="Dialog" w:hAnsi="Dialog" w:eastAsia="宋体"/>
                <w:sz w:val="24"/>
                <w:lang w:val="en-US" w:eastAsia="zh-CN"/>
              </w:rPr>
              <w:t xml:space="preserve"> 原因：</w:t>
            </w:r>
            <w:r>
              <w:rPr>
                <w:rFonts w:hint="default" w:ascii="Dialog" w:hAnsi="Dialog" w:eastAsia="宋体"/>
                <w:sz w:val="24"/>
              </w:rPr>
              <w:t>项目经理未按招标文件要求附相关证书。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/>
          <w:sz w:val="28"/>
          <w:szCs w:val="28"/>
        </w:rPr>
        <w:t>根据招标文件的规定，评标委员会将经评审的投标人按综合得分由高到低排序如下：</w:t>
      </w:r>
    </w:p>
    <w:p>
      <w:pPr>
        <w:pStyle w:val="2"/>
        <w:numPr>
          <w:ilvl w:val="0"/>
          <w:numId w:val="0"/>
        </w:numPr>
        <w:ind w:leftChars="0"/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250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河南易事建设工程有限公司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72.68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</w:rPr>
              <w:t>河南景华建筑工程有限公司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67.88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</w:tbl>
    <w:p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推荐的中标候选人详细评审得分</w:t>
      </w:r>
    </w:p>
    <w:p>
      <w:pPr>
        <w:pStyle w:val="2"/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027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河南易事建设工程有限公司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1470" w:firstLineChars="7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72.68</w:t>
            </w:r>
          </w:p>
        </w:tc>
      </w:tr>
    </w:tbl>
    <w:p>
      <w:pPr>
        <w:rPr>
          <w:rFonts w:asciiTheme="minorEastAsia" w:hAnsiTheme="minorEastAsia"/>
          <w:b/>
          <w:bCs/>
          <w:szCs w:val="21"/>
        </w:rPr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04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color w:val="FF0000"/>
                <w:szCs w:val="21"/>
              </w:rPr>
            </w:pPr>
            <w:r>
              <w:rPr>
                <w:rFonts w:hint="default" w:ascii="Dialog" w:hAnsi="Dialog" w:eastAsia="宋体"/>
                <w:sz w:val="24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1470" w:firstLineChars="7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评委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5.</w:t>
            </w:r>
            <w:r>
              <w:rPr>
                <w:rFonts w:hint="eastAsia" w:asciiTheme="minorEastAsia" w:hAnsiTheme="minorEastAsia"/>
                <w:szCs w:val="21"/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6.</w:t>
            </w:r>
            <w:r>
              <w:rPr>
                <w:rFonts w:hint="eastAsia" w:asciiTheme="minorEastAsia" w:hAnsiTheme="minorEastAsia"/>
                <w:szCs w:val="21"/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7.</w:t>
            </w:r>
            <w:r>
              <w:rPr>
                <w:rFonts w:hint="eastAsia" w:asciiTheme="minorEastAsia" w:hAnsiTheme="minorEastAsia"/>
                <w:szCs w:val="21"/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8.</w:t>
            </w:r>
            <w:r>
              <w:rPr>
                <w:rFonts w:hint="eastAsia" w:asciiTheme="minorEastAsia" w:hAnsiTheme="minorEastAsia"/>
                <w:szCs w:val="21"/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9.</w:t>
            </w:r>
            <w:r>
              <w:rPr>
                <w:rFonts w:hint="eastAsia" w:asciiTheme="minorEastAsia" w:hAnsiTheme="minorEastAsia"/>
                <w:szCs w:val="21"/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10.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 w:val="18"/>
                <w:szCs w:val="18"/>
              </w:rPr>
              <w:t>11.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</w:t>
            </w:r>
            <w:r>
              <w:rPr>
                <w:rFonts w:hint="default" w:asciiTheme="minorEastAsia" w:hAnsi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合（信用）标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hint="default"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67.88</w:t>
            </w:r>
          </w:p>
        </w:tc>
      </w:tr>
    </w:tbl>
    <w:p>
      <w:pPr>
        <w:pStyle w:val="2"/>
        <w:ind w:firstLine="210"/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七、推荐的中标候选人情况与签订合同前要处理的事宜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hint="default" w:ascii="Dialog" w:hAnsi="Dialog" w:eastAsia="宋体"/>
          <w:sz w:val="24"/>
        </w:rPr>
        <w:t>河南易事建设工程有限公司</w:t>
      </w:r>
    </w:p>
    <w:p>
      <w:pPr>
        <w:spacing w:line="360" w:lineRule="auto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default" w:ascii="Dialog" w:hAnsi="Dialog" w:eastAsia="宋体"/>
          <w:sz w:val="24"/>
        </w:rPr>
        <w:t>1529712.60</w:t>
      </w:r>
      <w:r>
        <w:rPr>
          <w:rFonts w:hint="eastAsia" w:ascii="Dialog" w:hAnsi="Dialog" w:eastAsia="宋体"/>
          <w:sz w:val="24"/>
          <w:lang w:val="en-US" w:eastAsia="zh-CN"/>
        </w:rPr>
        <w:t>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壹佰伍拾贰万玖仟柒佰壹拾贰元陆角整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120日历天</w:t>
      </w:r>
      <w:r>
        <w:rPr>
          <w:rFonts w:hint="eastAsia" w:asciiTheme="minorEastAsia" w:hAnsiTheme="minorEastAsia"/>
          <w:sz w:val="24"/>
          <w:szCs w:val="24"/>
        </w:rPr>
        <w:t>  质量标准：合格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default" w:ascii="Dialog" w:hAnsi="Dialog" w:eastAsia="宋体"/>
          <w:sz w:val="24"/>
        </w:rPr>
        <w:t>骆贺强</w:t>
      </w:r>
      <w:r>
        <w:rPr>
          <w:rFonts w:hint="eastAsia" w:asciiTheme="minorEastAsia" w:hAnsiTheme="minorEastAsia"/>
          <w:sz w:val="24"/>
          <w:szCs w:val="24"/>
        </w:rPr>
        <w:t>  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</w:t>
      </w:r>
      <w:r>
        <w:rPr>
          <w:rFonts w:hint="eastAsia" w:asciiTheme="minorEastAsia" w:hAnsiTheme="minorEastAsia"/>
          <w:sz w:val="24"/>
          <w:szCs w:val="24"/>
        </w:rPr>
        <w:t xml:space="preserve">    编号：</w:t>
      </w:r>
      <w:r>
        <w:rPr>
          <w:rFonts w:hint="eastAsia" w:ascii="宋体" w:hAnsi="宋体"/>
          <w:sz w:val="24"/>
        </w:rPr>
        <w:t>豫</w:t>
      </w:r>
      <w:r>
        <w:rPr>
          <w:rFonts w:hint="default" w:ascii="ËÎÌå" w:hAnsi="ËÎÌå" w:eastAsia="ËÎÌå"/>
          <w:sz w:val="24"/>
        </w:rPr>
        <w:t>241141939231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</w:t>
      </w:r>
      <w:r>
        <w:rPr>
          <w:rFonts w:hint="default" w:ascii="Dialog" w:hAnsi="Dialog" w:eastAsia="宋体"/>
          <w:sz w:val="24"/>
        </w:rPr>
        <w:t>河南景华建筑工程有限公司</w:t>
      </w:r>
    </w:p>
    <w:p>
      <w:pPr>
        <w:spacing w:line="360" w:lineRule="auto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default" w:ascii="Dialog" w:hAnsi="Dialog" w:eastAsia="宋体"/>
          <w:sz w:val="24"/>
        </w:rPr>
        <w:t>1538676.45</w:t>
      </w:r>
      <w:r>
        <w:rPr>
          <w:rFonts w:hint="eastAsia" w:ascii="Dialog" w:hAnsi="Dialog" w:eastAsia="宋体"/>
          <w:sz w:val="24"/>
          <w:lang w:val="en-US" w:eastAsia="zh-CN"/>
        </w:rPr>
        <w:t>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壹佰伍拾叁万捌仟陆佰柒拾陆元肆角伍分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工期：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120日历天</w:t>
      </w:r>
      <w:r>
        <w:rPr>
          <w:rFonts w:hint="eastAsia" w:asciiTheme="minorEastAsia" w:hAnsiTheme="minorEastAsia"/>
          <w:sz w:val="24"/>
          <w:szCs w:val="24"/>
        </w:rPr>
        <w:t>  质量标准：合格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default" w:asciiTheme="minorEastAsia" w:hAnsiTheme="minorEastAsia"/>
          <w:sz w:val="24"/>
          <w:szCs w:val="24"/>
        </w:rPr>
        <w:t>宋敬可</w:t>
      </w:r>
      <w:r>
        <w:rPr>
          <w:rFonts w:hint="eastAsia" w:asciiTheme="minorEastAsia" w:hAnsiTheme="minorEastAsia"/>
          <w:sz w:val="24"/>
          <w:szCs w:val="24"/>
        </w:rPr>
        <w:t>   证书名称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</w:t>
      </w:r>
      <w:r>
        <w:rPr>
          <w:rFonts w:hint="eastAsia" w:asciiTheme="minorEastAsia" w:hAnsiTheme="minorEastAsia"/>
          <w:sz w:val="24"/>
          <w:szCs w:val="24"/>
        </w:rPr>
        <w:t xml:space="preserve">    编号：豫</w:t>
      </w:r>
      <w:r>
        <w:rPr>
          <w:rFonts w:hint="default" w:asciiTheme="minorEastAsia" w:hAnsiTheme="minorEastAsia"/>
          <w:sz w:val="24"/>
          <w:szCs w:val="24"/>
        </w:rPr>
        <w:t>241131571289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（二）签订合同前要处理的事宜（略）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八、澄清、说明、补正事项纪要: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九、公示期：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公示期：2019年7月4日—2019年7月7日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十、联系方式：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禹州市鸠山镇人民政府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  址：</w:t>
      </w:r>
      <w:r>
        <w:rPr>
          <w:rFonts w:hint="eastAsia" w:asciiTheme="minorEastAsia" w:hAnsiTheme="minorEastAsia"/>
          <w:sz w:val="24"/>
          <w:szCs w:val="24"/>
          <w:lang w:eastAsia="zh-CN"/>
        </w:rPr>
        <w:t>禹州市鸠山镇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0374-8811016   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招标代理机构：红城国际工程项目管理有限公司</w:t>
      </w: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</w:rPr>
        <w:t>地址：郑州市花园路27号科学技术大厦2号楼216室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13298346661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pStyle w:val="2"/>
        <w:rPr>
          <w:rFonts w:asciiTheme="minorEastAsia" w:hAnsiTheme="minorEastAsia"/>
          <w:sz w:val="28"/>
          <w:szCs w:val="28"/>
        </w:rPr>
      </w:pPr>
    </w:p>
    <w:p>
      <w:pPr>
        <w:pStyle w:val="2"/>
        <w:rPr>
          <w:rFonts w:asciiTheme="minorEastAsia" w:hAnsiTheme="minorEastAsia"/>
          <w:sz w:val="28"/>
          <w:szCs w:val="28"/>
        </w:rPr>
      </w:pPr>
    </w:p>
    <w:p>
      <w:pPr>
        <w:pStyle w:val="2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2019年7月4日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535D33"/>
    <w:multiLevelType w:val="singleLevel"/>
    <w:tmpl w:val="F8535D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A0BFFE8"/>
    <w:multiLevelType w:val="singleLevel"/>
    <w:tmpl w:val="5A0BFFE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4E"/>
    <w:rsid w:val="00037089"/>
    <w:rsid w:val="00040C4D"/>
    <w:rsid w:val="0004416B"/>
    <w:rsid w:val="00065507"/>
    <w:rsid w:val="00083685"/>
    <w:rsid w:val="00112DCA"/>
    <w:rsid w:val="001853C7"/>
    <w:rsid w:val="0039741E"/>
    <w:rsid w:val="004130F0"/>
    <w:rsid w:val="00425E74"/>
    <w:rsid w:val="005C7DD3"/>
    <w:rsid w:val="005D45B9"/>
    <w:rsid w:val="005E51C7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4933DB5"/>
    <w:rsid w:val="0AF715C2"/>
    <w:rsid w:val="0C8B3CF0"/>
    <w:rsid w:val="0CA16E90"/>
    <w:rsid w:val="0FDA38E8"/>
    <w:rsid w:val="11D932AF"/>
    <w:rsid w:val="11E769ED"/>
    <w:rsid w:val="1379114E"/>
    <w:rsid w:val="1398627D"/>
    <w:rsid w:val="14FB4393"/>
    <w:rsid w:val="17BC7C43"/>
    <w:rsid w:val="17C065A6"/>
    <w:rsid w:val="186F57A1"/>
    <w:rsid w:val="18ED28D5"/>
    <w:rsid w:val="19B2229F"/>
    <w:rsid w:val="1D7B3401"/>
    <w:rsid w:val="1F3C520B"/>
    <w:rsid w:val="20871CE3"/>
    <w:rsid w:val="20D71390"/>
    <w:rsid w:val="217A751F"/>
    <w:rsid w:val="23B91EBD"/>
    <w:rsid w:val="24310305"/>
    <w:rsid w:val="246318C9"/>
    <w:rsid w:val="2C2C1C9B"/>
    <w:rsid w:val="2CD73D77"/>
    <w:rsid w:val="2E425DA9"/>
    <w:rsid w:val="2F52718C"/>
    <w:rsid w:val="333E2749"/>
    <w:rsid w:val="33FF10A2"/>
    <w:rsid w:val="345C6225"/>
    <w:rsid w:val="36681BED"/>
    <w:rsid w:val="37B30BB6"/>
    <w:rsid w:val="39054C5D"/>
    <w:rsid w:val="3AD85A7D"/>
    <w:rsid w:val="3B046A79"/>
    <w:rsid w:val="3B182172"/>
    <w:rsid w:val="410E3C98"/>
    <w:rsid w:val="42302ECA"/>
    <w:rsid w:val="42451D68"/>
    <w:rsid w:val="43B60526"/>
    <w:rsid w:val="43C35E04"/>
    <w:rsid w:val="43CA15A3"/>
    <w:rsid w:val="44451DC3"/>
    <w:rsid w:val="44675204"/>
    <w:rsid w:val="49526913"/>
    <w:rsid w:val="4B534D7B"/>
    <w:rsid w:val="4D682C57"/>
    <w:rsid w:val="4EBE31C6"/>
    <w:rsid w:val="4F4F2BE8"/>
    <w:rsid w:val="544C04C7"/>
    <w:rsid w:val="576849AE"/>
    <w:rsid w:val="580406C7"/>
    <w:rsid w:val="58760B96"/>
    <w:rsid w:val="59BA70B7"/>
    <w:rsid w:val="5B0114F5"/>
    <w:rsid w:val="5B6019B7"/>
    <w:rsid w:val="5BA02F4C"/>
    <w:rsid w:val="5BE01B4A"/>
    <w:rsid w:val="60177B87"/>
    <w:rsid w:val="60BD4D78"/>
    <w:rsid w:val="6270717C"/>
    <w:rsid w:val="62E102DC"/>
    <w:rsid w:val="62FC74D4"/>
    <w:rsid w:val="63515B6E"/>
    <w:rsid w:val="66917C87"/>
    <w:rsid w:val="690C0E2C"/>
    <w:rsid w:val="6AAF7DB7"/>
    <w:rsid w:val="6AEF5CD8"/>
    <w:rsid w:val="6B49176C"/>
    <w:rsid w:val="6BA21129"/>
    <w:rsid w:val="6CB77246"/>
    <w:rsid w:val="6CFE50B3"/>
    <w:rsid w:val="71626D8D"/>
    <w:rsid w:val="72510B5C"/>
    <w:rsid w:val="750F10E5"/>
    <w:rsid w:val="752C40DE"/>
    <w:rsid w:val="752E674E"/>
    <w:rsid w:val="76452150"/>
    <w:rsid w:val="78606E9C"/>
    <w:rsid w:val="789D35EB"/>
    <w:rsid w:val="79353B37"/>
    <w:rsid w:val="7A22540B"/>
    <w:rsid w:val="7A287D6A"/>
    <w:rsid w:val="7B1561DD"/>
    <w:rsid w:val="7B551307"/>
    <w:rsid w:val="7BA00512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7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26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15"/>
    <w:basedOn w:val="9"/>
    <w:qFormat/>
    <w:uiPriority w:val="0"/>
  </w:style>
  <w:style w:type="character" w:customStyle="1" w:styleId="16">
    <w:name w:val="tit"/>
    <w:basedOn w:val="9"/>
    <w:qFormat/>
    <w:uiPriority w:val="0"/>
  </w:style>
  <w:style w:type="character" w:customStyle="1" w:styleId="17">
    <w:name w:val="sl"/>
    <w:basedOn w:val="9"/>
    <w:qFormat/>
    <w:uiPriority w:val="0"/>
  </w:style>
  <w:style w:type="character" w:customStyle="1" w:styleId="18">
    <w:name w:val="lsr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lsl"/>
    <w:basedOn w:val="9"/>
    <w:qFormat/>
    <w:uiPriority w:val="0"/>
  </w:style>
  <w:style w:type="character" w:customStyle="1" w:styleId="21">
    <w:name w:val="sr"/>
    <w:basedOn w:val="9"/>
    <w:qFormat/>
    <w:uiPriority w:val="0"/>
  </w:style>
  <w:style w:type="character" w:customStyle="1" w:styleId="22">
    <w:name w:val="down"/>
    <w:basedOn w:val="9"/>
    <w:qFormat/>
    <w:uiPriority w:val="0"/>
    <w:rPr>
      <w:shd w:val="clear" w:color="auto" w:fill="DAEEF9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正文文本 Char"/>
    <w:basedOn w:val="9"/>
    <w:link w:val="3"/>
    <w:qFormat/>
    <w:uiPriority w:val="0"/>
    <w:rPr>
      <w:rFonts w:hint="eastAsia" w:ascii="宋体" w:hAnsi="Calibri" w:eastAsia="宋体" w:cs="宋体"/>
      <w:sz w:val="34"/>
      <w:szCs w:val="22"/>
    </w:rPr>
  </w:style>
  <w:style w:type="character" w:customStyle="1" w:styleId="27">
    <w:name w:val="正文首行缩进 Char"/>
    <w:basedOn w:val="26"/>
    <w:link w:val="2"/>
    <w:qFormat/>
    <w:uiPriority w:val="0"/>
    <w:rPr>
      <w:rFonts w:hint="eastAsia" w:ascii="宋体" w:hAnsi="Calibri" w:eastAsia="宋体" w:cs="宋体"/>
      <w:sz w:val="34"/>
      <w:szCs w:val="22"/>
    </w:rPr>
  </w:style>
  <w:style w:type="character" w:customStyle="1" w:styleId="28">
    <w:name w:val="searchopen"/>
    <w:basedOn w:val="9"/>
    <w:uiPriority w:val="0"/>
  </w:style>
  <w:style w:type="character" w:customStyle="1" w:styleId="29">
    <w:name w:val="icon_cxkcyry"/>
    <w:basedOn w:val="9"/>
    <w:uiPriority w:val="0"/>
  </w:style>
  <w:style w:type="character" w:customStyle="1" w:styleId="30">
    <w:name w:val="swapimg"/>
    <w:basedOn w:val="9"/>
    <w:uiPriority w:val="0"/>
  </w:style>
  <w:style w:type="character" w:customStyle="1" w:styleId="31">
    <w:name w:val="swapimg1"/>
    <w:basedOn w:val="9"/>
    <w:uiPriority w:val="0"/>
  </w:style>
  <w:style w:type="character" w:customStyle="1" w:styleId="32">
    <w:name w:val="l_4"/>
    <w:basedOn w:val="9"/>
    <w:uiPriority w:val="0"/>
  </w:style>
  <w:style w:type="character" w:customStyle="1" w:styleId="33">
    <w:name w:val="l_41"/>
    <w:basedOn w:val="9"/>
    <w:uiPriority w:val="0"/>
  </w:style>
  <w:style w:type="character" w:customStyle="1" w:styleId="34">
    <w:name w:val="l_7"/>
    <w:basedOn w:val="9"/>
    <w:uiPriority w:val="0"/>
  </w:style>
  <w:style w:type="character" w:customStyle="1" w:styleId="35">
    <w:name w:val="focus2"/>
    <w:basedOn w:val="9"/>
    <w:uiPriority w:val="0"/>
    <w:rPr>
      <w:b/>
      <w:color w:val="000000"/>
    </w:rPr>
  </w:style>
  <w:style w:type="character" w:customStyle="1" w:styleId="36">
    <w:name w:val="searchclose"/>
    <w:basedOn w:val="9"/>
    <w:uiPriority w:val="0"/>
  </w:style>
  <w:style w:type="character" w:customStyle="1" w:styleId="37">
    <w:name w:val="close6"/>
    <w:basedOn w:val="9"/>
    <w:uiPriority w:val="0"/>
  </w:style>
  <w:style w:type="character" w:customStyle="1" w:styleId="38">
    <w:name w:val="icon_dljg"/>
    <w:basedOn w:val="9"/>
    <w:uiPriority w:val="0"/>
  </w:style>
  <w:style w:type="character" w:customStyle="1" w:styleId="39">
    <w:name w:val="icon_cxktbr"/>
    <w:basedOn w:val="9"/>
    <w:uiPriority w:val="0"/>
  </w:style>
  <w:style w:type="character" w:customStyle="1" w:styleId="40">
    <w:name w:val="l_5"/>
    <w:basedOn w:val="9"/>
    <w:uiPriority w:val="0"/>
  </w:style>
  <w:style w:type="character" w:customStyle="1" w:styleId="41">
    <w:name w:val="l_2"/>
    <w:basedOn w:val="9"/>
    <w:uiPriority w:val="0"/>
  </w:style>
  <w:style w:type="character" w:customStyle="1" w:styleId="42">
    <w:name w:val="l_21"/>
    <w:basedOn w:val="9"/>
    <w:uiPriority w:val="0"/>
  </w:style>
  <w:style w:type="character" w:customStyle="1" w:styleId="43">
    <w:name w:val="menutitle10"/>
    <w:basedOn w:val="9"/>
    <w:uiPriority w:val="0"/>
    <w:rPr>
      <w:color w:val="333333"/>
      <w:sz w:val="24"/>
      <w:szCs w:val="24"/>
    </w:rPr>
  </w:style>
  <w:style w:type="character" w:customStyle="1" w:styleId="44">
    <w:name w:val="menutitle11"/>
    <w:basedOn w:val="9"/>
    <w:uiPriority w:val="0"/>
    <w:rPr>
      <w:color w:val="333333"/>
      <w:sz w:val="24"/>
      <w:szCs w:val="24"/>
    </w:rPr>
  </w:style>
  <w:style w:type="character" w:customStyle="1" w:styleId="45">
    <w:name w:val="icon_gzkj"/>
    <w:basedOn w:val="9"/>
    <w:uiPriority w:val="0"/>
  </w:style>
  <w:style w:type="character" w:customStyle="1" w:styleId="46">
    <w:name w:val="icon_lzrz"/>
    <w:basedOn w:val="9"/>
    <w:uiPriority w:val="0"/>
  </w:style>
  <w:style w:type="character" w:customStyle="1" w:styleId="47">
    <w:name w:val="icon_xzry"/>
    <w:basedOn w:val="9"/>
    <w:uiPriority w:val="0"/>
  </w:style>
  <w:style w:type="character" w:customStyle="1" w:styleId="48">
    <w:name w:val="icon_xglc"/>
    <w:basedOn w:val="9"/>
    <w:qFormat/>
    <w:uiPriority w:val="0"/>
  </w:style>
  <w:style w:type="character" w:customStyle="1" w:styleId="49">
    <w:name w:val="l_6"/>
    <w:basedOn w:val="9"/>
    <w:uiPriority w:val="0"/>
  </w:style>
  <w:style w:type="character" w:customStyle="1" w:styleId="50">
    <w:name w:val="l_61"/>
    <w:basedOn w:val="9"/>
    <w:uiPriority w:val="0"/>
  </w:style>
  <w:style w:type="character" w:customStyle="1" w:styleId="51">
    <w:name w:val="m-text"/>
    <w:basedOn w:val="9"/>
    <w:uiPriority w:val="0"/>
  </w:style>
  <w:style w:type="character" w:customStyle="1" w:styleId="52">
    <w:name w:val="l_12"/>
    <w:basedOn w:val="9"/>
    <w:uiPriority w:val="0"/>
  </w:style>
  <w:style w:type="character" w:customStyle="1" w:styleId="53">
    <w:name w:val="l_121"/>
    <w:basedOn w:val="9"/>
    <w:qFormat/>
    <w:uiPriority w:val="0"/>
  </w:style>
  <w:style w:type="character" w:customStyle="1" w:styleId="54">
    <w:name w:val="l_3"/>
    <w:basedOn w:val="9"/>
    <w:qFormat/>
    <w:uiPriority w:val="0"/>
  </w:style>
  <w:style w:type="character" w:customStyle="1" w:styleId="55">
    <w:name w:val="l_31"/>
    <w:basedOn w:val="9"/>
    <w:qFormat/>
    <w:uiPriority w:val="0"/>
  </w:style>
  <w:style w:type="character" w:customStyle="1" w:styleId="56">
    <w:name w:val="l_0"/>
    <w:basedOn w:val="9"/>
    <w:qFormat/>
    <w:uiPriority w:val="0"/>
  </w:style>
  <w:style w:type="character" w:customStyle="1" w:styleId="57">
    <w:name w:val="l_01"/>
    <w:basedOn w:val="9"/>
    <w:qFormat/>
    <w:uiPriority w:val="0"/>
  </w:style>
  <w:style w:type="character" w:customStyle="1" w:styleId="58">
    <w:name w:val="l_9"/>
    <w:basedOn w:val="9"/>
    <w:qFormat/>
    <w:uiPriority w:val="0"/>
  </w:style>
  <w:style w:type="character" w:customStyle="1" w:styleId="59">
    <w:name w:val="l_91"/>
    <w:basedOn w:val="9"/>
    <w:qFormat/>
    <w:uiPriority w:val="0"/>
  </w:style>
  <w:style w:type="character" w:customStyle="1" w:styleId="60">
    <w:name w:val="l_1"/>
    <w:basedOn w:val="9"/>
    <w:qFormat/>
    <w:uiPriority w:val="0"/>
  </w:style>
  <w:style w:type="character" w:customStyle="1" w:styleId="61">
    <w:name w:val="l_11"/>
    <w:basedOn w:val="9"/>
    <w:qFormat/>
    <w:uiPriority w:val="0"/>
  </w:style>
  <w:style w:type="character" w:customStyle="1" w:styleId="62">
    <w:name w:val="l_8"/>
    <w:basedOn w:val="9"/>
    <w:qFormat/>
    <w:uiPriority w:val="0"/>
  </w:style>
  <w:style w:type="character" w:customStyle="1" w:styleId="63">
    <w:name w:val="l_81"/>
    <w:basedOn w:val="9"/>
    <w:qFormat/>
    <w:uiPriority w:val="0"/>
  </w:style>
  <w:style w:type="character" w:customStyle="1" w:styleId="64">
    <w:name w:val="l_10"/>
    <w:basedOn w:val="9"/>
    <w:qFormat/>
    <w:uiPriority w:val="0"/>
  </w:style>
  <w:style w:type="character" w:customStyle="1" w:styleId="65">
    <w:name w:val="l_101"/>
    <w:basedOn w:val="9"/>
    <w:uiPriority w:val="0"/>
  </w:style>
  <w:style w:type="character" w:customStyle="1" w:styleId="66">
    <w:name w:val="l_111"/>
    <w:basedOn w:val="9"/>
    <w:qFormat/>
    <w:uiPriority w:val="0"/>
  </w:style>
  <w:style w:type="character" w:customStyle="1" w:styleId="67">
    <w:name w:val="l_112"/>
    <w:basedOn w:val="9"/>
    <w:uiPriority w:val="0"/>
  </w:style>
  <w:style w:type="character" w:customStyle="1" w:styleId="68">
    <w:name w:val="l_13"/>
    <w:basedOn w:val="9"/>
    <w:uiPriority w:val="0"/>
  </w:style>
  <w:style w:type="character" w:customStyle="1" w:styleId="69">
    <w:name w:val="l_131"/>
    <w:basedOn w:val="9"/>
    <w:uiPriority w:val="0"/>
  </w:style>
  <w:style w:type="character" w:customStyle="1" w:styleId="70">
    <w:name w:val="l_14"/>
    <w:basedOn w:val="9"/>
    <w:qFormat/>
    <w:uiPriority w:val="0"/>
  </w:style>
  <w:style w:type="character" w:customStyle="1" w:styleId="71">
    <w:name w:val="l_141"/>
    <w:basedOn w:val="9"/>
    <w:qFormat/>
    <w:uiPriority w:val="0"/>
  </w:style>
  <w:style w:type="character" w:customStyle="1" w:styleId="72">
    <w:name w:val="l_15"/>
    <w:basedOn w:val="9"/>
    <w:qFormat/>
    <w:uiPriority w:val="0"/>
  </w:style>
  <w:style w:type="character" w:customStyle="1" w:styleId="73">
    <w:name w:val="l_151"/>
    <w:basedOn w:val="9"/>
    <w:qFormat/>
    <w:uiPriority w:val="0"/>
  </w:style>
  <w:style w:type="character" w:customStyle="1" w:styleId="74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75">
    <w:name w:val="gb-jt"/>
    <w:basedOn w:val="9"/>
    <w:uiPriority w:val="0"/>
  </w:style>
  <w:style w:type="character" w:customStyle="1" w:styleId="76">
    <w:name w:val="hover25"/>
    <w:basedOn w:val="9"/>
    <w:uiPriority w:val="0"/>
  </w:style>
  <w:style w:type="character" w:customStyle="1" w:styleId="77">
    <w:name w:val="red"/>
    <w:basedOn w:val="9"/>
    <w:uiPriority w:val="0"/>
    <w:rPr>
      <w:color w:val="FF0000"/>
      <w:sz w:val="18"/>
      <w:szCs w:val="18"/>
    </w:rPr>
  </w:style>
  <w:style w:type="character" w:customStyle="1" w:styleId="78">
    <w:name w:val="red1"/>
    <w:basedOn w:val="9"/>
    <w:uiPriority w:val="0"/>
    <w:rPr>
      <w:color w:val="FF0000"/>
      <w:sz w:val="18"/>
      <w:szCs w:val="18"/>
    </w:rPr>
  </w:style>
  <w:style w:type="character" w:customStyle="1" w:styleId="79">
    <w:name w:val="red2"/>
    <w:basedOn w:val="9"/>
    <w:uiPriority w:val="0"/>
    <w:rPr>
      <w:color w:val="CC0000"/>
    </w:rPr>
  </w:style>
  <w:style w:type="character" w:customStyle="1" w:styleId="80">
    <w:name w:val="red3"/>
    <w:basedOn w:val="9"/>
    <w:uiPriority w:val="0"/>
    <w:rPr>
      <w:color w:val="FF0000"/>
    </w:rPr>
  </w:style>
  <w:style w:type="character" w:customStyle="1" w:styleId="81">
    <w:name w:val="green"/>
    <w:basedOn w:val="9"/>
    <w:uiPriority w:val="0"/>
    <w:rPr>
      <w:color w:val="66AE00"/>
      <w:sz w:val="18"/>
      <w:szCs w:val="18"/>
    </w:rPr>
  </w:style>
  <w:style w:type="character" w:customStyle="1" w:styleId="82">
    <w:name w:val="green1"/>
    <w:basedOn w:val="9"/>
    <w:uiPriority w:val="0"/>
    <w:rPr>
      <w:color w:val="66AE00"/>
      <w:sz w:val="18"/>
      <w:szCs w:val="18"/>
    </w:rPr>
  </w:style>
  <w:style w:type="character" w:customStyle="1" w:styleId="83">
    <w:name w:val="right"/>
    <w:basedOn w:val="9"/>
    <w:uiPriority w:val="0"/>
    <w:rPr>
      <w:color w:val="999999"/>
      <w:sz w:val="18"/>
      <w:szCs w:val="18"/>
    </w:rPr>
  </w:style>
  <w:style w:type="character" w:customStyle="1" w:styleId="84">
    <w:name w:val="blue"/>
    <w:basedOn w:val="9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1445</Words>
  <Characters>8241</Characters>
  <Lines>68</Lines>
  <Paragraphs>19</Paragraphs>
  <TotalTime>4</TotalTime>
  <ScaleCrop>false</ScaleCrop>
  <LinksUpToDate>false</LinksUpToDate>
  <CharactersWithSpaces>9667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2018-07-17T03:04:00Z</dcterms:created>
  <dc:creator>Windows 用户</dc:creator>
  <cp:lastModifiedBy>红城国际工程项目管理有限公司:红城国际工程项目管理有限公司</cp:lastModifiedBy>
  <cp:lastPrinted>2017-11-09T07:49:00Z</cp:lastPrinted>
  <dcterms:modified xsi:type="dcterms:W3CDTF">2019-07-04T07:14:59Z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