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hint="eastAsia" w:hAnsi="宋体"/>
          <w:b/>
          <w:bCs/>
          <w:sz w:val="44"/>
          <w:szCs w:val="44"/>
        </w:rPr>
      </w:pPr>
      <w:r>
        <w:rPr>
          <w:rFonts w:hint="eastAsia" w:hAnsi="宋体"/>
          <w:b/>
          <w:bCs/>
          <w:sz w:val="44"/>
          <w:szCs w:val="44"/>
        </w:rPr>
        <w:t>长招采竞字【2019】</w:t>
      </w:r>
      <w:r>
        <w:rPr>
          <w:rFonts w:hint="eastAsia" w:hAnsi="宋体"/>
          <w:b/>
          <w:bCs/>
          <w:sz w:val="44"/>
          <w:szCs w:val="44"/>
          <w:lang w:val="en-US" w:eastAsia="zh-CN"/>
        </w:rPr>
        <w:t>060</w:t>
      </w:r>
      <w:r>
        <w:rPr>
          <w:rFonts w:hint="eastAsia" w:hAnsi="宋体"/>
          <w:b/>
          <w:bCs/>
          <w:sz w:val="44"/>
          <w:szCs w:val="44"/>
        </w:rPr>
        <w:t>号</w:t>
      </w:r>
    </w:p>
    <w:p>
      <w:pPr>
        <w:autoSpaceDE w:val="0"/>
        <w:autoSpaceDN w:val="0"/>
        <w:adjustRightInd w:val="0"/>
        <w:jc w:val="center"/>
        <w:rPr>
          <w:rFonts w:hint="eastAsia" w:hAnsi="宋体"/>
          <w:b/>
          <w:sz w:val="52"/>
          <w:szCs w:val="52"/>
        </w:rPr>
      </w:pPr>
      <w:r>
        <w:rPr>
          <w:rFonts w:hint="eastAsia" w:hAnsi="宋体"/>
          <w:b/>
          <w:bCs/>
          <w:sz w:val="44"/>
          <w:szCs w:val="44"/>
        </w:rPr>
        <w:t>森源东路魏武路至107国道和尚桥镇辖区绿化提升改造工程设计竞争性谈判公告</w:t>
      </w:r>
    </w:p>
    <w:p>
      <w:pPr>
        <w:adjustRightInd w:val="0"/>
        <w:snapToGrid w:val="0"/>
        <w:spacing w:line="300" w:lineRule="auto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bidi="ar"/>
        </w:rPr>
      </w:pPr>
    </w:p>
    <w:p>
      <w:pPr>
        <w:pStyle w:val="3"/>
        <w:shd w:val="clear" w:color="auto" w:fill="FFFFFF"/>
        <w:spacing w:before="0" w:beforeAutospacing="0" w:after="0" w:afterAutospacing="0" w:line="330" w:lineRule="atLeas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bidi="ar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bidi="ar"/>
        </w:rPr>
        <w:t>长葛市公共资源交易中心受长葛市和尚桥镇人民政府的委托，就“森源东路魏武路至107国道和尚桥镇辖区绿化提升改造工程设计”进行竞争性谈判，现欢迎符合相关条件的供应商参加。</w:t>
      </w:r>
    </w:p>
    <w:p>
      <w:pPr>
        <w:pStyle w:val="3"/>
        <w:shd w:val="clear" w:color="auto" w:fill="FFFFFF"/>
        <w:spacing w:before="0" w:beforeAutospacing="0" w:after="0" w:afterAutospacing="0" w:line="330" w:lineRule="atLeast"/>
        <w:ind w:firstLine="640" w:firstLineChars="200"/>
        <w:rPr>
          <w:rFonts w:hint="eastAsia" w:ascii="黑体" w:eastAsia="黑体" w:cs="黑体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eastAsia="黑体" w:cs="黑体"/>
          <w:color w:val="000000"/>
          <w:sz w:val="32"/>
          <w:szCs w:val="32"/>
          <w:shd w:val="clear" w:color="auto" w:fill="FFFFFF"/>
        </w:rPr>
        <w:t>一、项目概况及范围</w:t>
      </w:r>
    </w:p>
    <w:p>
      <w:pPr>
        <w:autoSpaceDE w:val="0"/>
        <w:autoSpaceDN w:val="0"/>
        <w:adjustRightInd w:val="0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333333"/>
          <w:sz w:val="32"/>
          <w:szCs w:val="32"/>
        </w:rPr>
        <w:t xml:space="preserve">    1.1项目名称</w:t>
      </w:r>
      <w:r>
        <w:rPr>
          <w:rFonts w:hint="eastAsia" w:ascii="仿宋" w:hAnsi="仿宋" w:eastAsia="仿宋" w:cs="仿宋"/>
          <w:bCs/>
          <w:color w:val="333333"/>
          <w:sz w:val="32"/>
          <w:szCs w:val="32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森源东路魏武路至107国道和尚桥镇辖区绿化提升改造工程设计</w:t>
      </w:r>
    </w:p>
    <w:p>
      <w:pPr>
        <w:widowControl/>
        <w:ind w:firstLine="643" w:firstLineChars="200"/>
        <w:jc w:val="left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1.2项目编号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长招采竞字【2019】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060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widowControl/>
        <w:ind w:firstLine="643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bidi="ar"/>
        </w:rPr>
      </w:pPr>
      <w:r>
        <w:rPr>
          <w:rFonts w:hint="eastAsia" w:ascii="楷体" w:hAnsi="楷体" w:eastAsia="楷体" w:cs="楷体"/>
          <w:b/>
          <w:bCs/>
          <w:color w:val="333333"/>
          <w:sz w:val="32"/>
          <w:szCs w:val="32"/>
        </w:rPr>
        <w:t>1.3标段划分：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bidi="ar"/>
        </w:rPr>
        <w:t>本项目分为一个标包</w:t>
      </w:r>
    </w:p>
    <w:p>
      <w:pPr>
        <w:widowControl/>
        <w:ind w:firstLine="643" w:firstLineChars="200"/>
        <w:jc w:val="left"/>
        <w:rPr>
          <w:rFonts w:hint="eastAsia" w:ascii="楷体" w:hAnsi="楷体" w:eastAsia="仿宋" w:cs="楷体"/>
          <w:b/>
          <w:color w:val="000000"/>
          <w:sz w:val="32"/>
          <w:szCs w:val="32"/>
          <w:shd w:val="clear" w:color="auto" w:fill="FFFFFF"/>
          <w:lang w:eastAsia="zh-CN" w:bidi="ar"/>
        </w:rPr>
      </w:pPr>
      <w:r>
        <w:rPr>
          <w:rFonts w:hint="eastAsia" w:ascii="楷体" w:hAnsi="楷体" w:eastAsia="楷体" w:cs="楷体"/>
          <w:b/>
          <w:color w:val="000000"/>
          <w:sz w:val="32"/>
          <w:szCs w:val="32"/>
          <w:shd w:val="clear" w:color="auto" w:fill="FFFFFF"/>
          <w:lang w:bidi="ar"/>
        </w:rPr>
        <w:t>1.4采购</w:t>
      </w:r>
      <w:r>
        <w:rPr>
          <w:rFonts w:hint="eastAsia" w:ascii="楷体" w:hAnsi="楷体" w:eastAsia="楷体" w:cs="楷体"/>
          <w:b/>
          <w:color w:val="000000"/>
          <w:sz w:val="32"/>
          <w:szCs w:val="32"/>
          <w:shd w:val="clear" w:color="auto" w:fill="FFFFFF"/>
          <w:lang w:val="en-US" w:eastAsia="zh-CN" w:bidi="ar"/>
        </w:rPr>
        <w:t>预算</w:t>
      </w:r>
      <w:r>
        <w:rPr>
          <w:rFonts w:hint="eastAsia" w:ascii="楷体" w:hAnsi="楷体" w:eastAsia="楷体" w:cs="楷体"/>
          <w:b/>
          <w:color w:val="000000"/>
          <w:sz w:val="32"/>
          <w:szCs w:val="32"/>
          <w:shd w:val="clear" w:color="auto" w:fill="FFFFFF"/>
          <w:lang w:bidi="ar"/>
        </w:rPr>
        <w:t>价：</w:t>
      </w:r>
      <w:r>
        <w:rPr>
          <w:rFonts w:hint="default" w:ascii="Arial" w:hAnsi="Arial" w:eastAsia="楷体" w:cs="Arial"/>
          <w:b w:val="0"/>
          <w:bCs/>
          <w:color w:val="000000"/>
          <w:sz w:val="32"/>
          <w:szCs w:val="32"/>
          <w:shd w:val="clear" w:color="auto" w:fill="FFFFFF"/>
          <w:lang w:bidi="ar"/>
        </w:rPr>
        <w:t>¥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shd w:val="clear" w:color="auto" w:fill="FFFFFF"/>
          <w:lang w:bidi="ar"/>
        </w:rPr>
        <w:t>218042.00元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shd w:val="clear" w:color="auto" w:fill="FFFFFF"/>
          <w:lang w:eastAsia="zh-CN" w:bidi="ar"/>
        </w:rPr>
        <w:t>（最高限价）</w:t>
      </w:r>
    </w:p>
    <w:p>
      <w:pPr>
        <w:widowControl/>
        <w:ind w:firstLine="643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bidi="ar"/>
        </w:rPr>
      </w:pPr>
      <w:r>
        <w:rPr>
          <w:rFonts w:hint="eastAsia" w:ascii="楷体" w:hAnsi="楷体" w:eastAsia="楷体" w:cs="楷体"/>
          <w:b/>
          <w:bCs/>
          <w:color w:val="333333"/>
          <w:sz w:val="32"/>
          <w:szCs w:val="32"/>
        </w:rPr>
        <w:t>1.5</w:t>
      </w:r>
      <w:r>
        <w:rPr>
          <w:rFonts w:hint="eastAsia" w:ascii="楷体" w:hAnsi="楷体" w:eastAsia="楷体" w:cs="楷体"/>
          <w:b/>
          <w:color w:val="000000"/>
          <w:sz w:val="32"/>
          <w:szCs w:val="32"/>
          <w:shd w:val="clear" w:color="auto" w:fill="FFFFFF"/>
          <w:lang w:bidi="ar"/>
        </w:rPr>
        <w:t>采购内容:</w:t>
      </w:r>
      <w:r>
        <w:rPr>
          <w:rFonts w:hint="eastAsia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森源东路魏武路至107国道和尚桥镇辖区绿化提升改造工程的施工图设计及后续相关</w:t>
      </w:r>
      <w:bookmarkStart w:id="1" w:name="_GoBack"/>
      <w:bookmarkEnd w:id="1"/>
      <w:r>
        <w:rPr>
          <w:rFonts w:hint="eastAsia" w:ascii="仿宋" w:hAnsi="仿宋" w:eastAsia="仿宋" w:cs="仿宋"/>
          <w:sz w:val="32"/>
          <w:szCs w:val="32"/>
        </w:rPr>
        <w:t>服务等工作（具体内容详见竞争性谈判文件）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bidi="ar"/>
        </w:rPr>
        <w:t>；</w:t>
      </w:r>
    </w:p>
    <w:p>
      <w:pPr>
        <w:widowControl/>
        <w:ind w:firstLine="643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bidi="ar"/>
        </w:rPr>
      </w:pPr>
      <w:r>
        <w:rPr>
          <w:rFonts w:hint="eastAsia" w:ascii="楷体" w:hAnsi="楷体" w:eastAsia="楷体" w:cs="楷体"/>
          <w:b/>
          <w:bCs/>
          <w:color w:val="333333"/>
          <w:sz w:val="32"/>
          <w:szCs w:val="32"/>
        </w:rPr>
        <w:t>1.6设计服务期：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bidi="ar"/>
        </w:rPr>
        <w:t>10日历天；</w:t>
      </w:r>
    </w:p>
    <w:p>
      <w:pPr>
        <w:widowControl/>
        <w:ind w:firstLine="643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bidi="ar"/>
        </w:rPr>
      </w:pPr>
      <w:r>
        <w:rPr>
          <w:rFonts w:hint="eastAsia" w:ascii="楷体" w:hAnsi="楷体" w:eastAsia="楷体" w:cs="楷体"/>
          <w:b/>
          <w:bCs/>
          <w:color w:val="333333"/>
          <w:sz w:val="32"/>
          <w:szCs w:val="32"/>
        </w:rPr>
        <w:t>1.7采购范围：</w:t>
      </w:r>
      <w:r>
        <w:rPr>
          <w:rFonts w:hint="eastAsia" w:ascii="仿宋" w:hAnsi="仿宋" w:eastAsia="仿宋" w:cs="仿宋_GB2312"/>
          <w:sz w:val="32"/>
          <w:szCs w:val="32"/>
        </w:rPr>
        <w:t>本项目招标文件、补充文件（如有）、技术参数及答疑纪要等列明的所有内容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bidi="ar"/>
        </w:rPr>
        <w:t>。</w:t>
      </w:r>
    </w:p>
    <w:p>
      <w:pPr>
        <w:widowControl/>
        <w:ind w:firstLine="643" w:firstLineChars="200"/>
        <w:jc w:val="left"/>
        <w:rPr>
          <w:rFonts w:hint="eastAsia" w:ascii="仿宋" w:hAnsi="仿宋" w:eastAsia="仿宋" w:cs="仿宋"/>
          <w:color w:val="333333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333333"/>
          <w:sz w:val="32"/>
          <w:szCs w:val="32"/>
        </w:rPr>
        <w:t>1.8质量要求</w:t>
      </w:r>
      <w:r>
        <w:rPr>
          <w:rFonts w:hint="eastAsia" w:ascii="仿宋" w:hAnsi="仿宋" w:eastAsia="仿宋" w:cs="仿宋"/>
          <w:b/>
          <w:bCs/>
          <w:color w:val="333333"/>
          <w:sz w:val="32"/>
          <w:szCs w:val="32"/>
        </w:rPr>
        <w:t>：</w:t>
      </w:r>
      <w:r>
        <w:rPr>
          <w:rFonts w:hint="eastAsia" w:ascii="仿宋" w:hAnsi="仿宋" w:eastAsia="仿宋" w:cs="仿宋_GB2312"/>
          <w:sz w:val="32"/>
          <w:szCs w:val="32"/>
        </w:rPr>
        <w:t>符合现行设计规范、规程、规定、标准等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。</w:t>
      </w:r>
    </w:p>
    <w:p>
      <w:pPr>
        <w:pStyle w:val="3"/>
        <w:shd w:val="clear" w:color="auto" w:fill="FFFFFF"/>
        <w:spacing w:before="0" w:beforeAutospacing="0" w:after="0" w:afterAutospacing="0" w:line="330" w:lineRule="atLeast"/>
        <w:ind w:firstLine="640" w:firstLineChars="200"/>
        <w:rPr>
          <w:rFonts w:ascii="微软雅黑" w:hAnsi="微软雅黑" w:eastAsia="微软雅黑" w:cs="微软雅黑"/>
          <w:color w:val="000000"/>
          <w:sz w:val="27"/>
          <w:szCs w:val="27"/>
        </w:rPr>
      </w:pPr>
      <w:r>
        <w:rPr>
          <w:rFonts w:ascii="黑体" w:eastAsia="黑体" w:cs="黑体"/>
          <w:color w:val="000000"/>
          <w:sz w:val="32"/>
          <w:szCs w:val="32"/>
          <w:shd w:val="clear" w:color="auto" w:fill="FFFFFF"/>
        </w:rPr>
        <w:t>二、需要落实的政府采购政策</w:t>
      </w:r>
    </w:p>
    <w:p>
      <w:pPr>
        <w:pStyle w:val="3"/>
        <w:shd w:val="clear" w:color="auto" w:fill="FFFFFF"/>
        <w:spacing w:before="0" w:beforeAutospacing="0" w:after="0" w:afterAutospacing="0" w:line="330" w:lineRule="atLeast"/>
        <w:ind w:firstLine="640" w:firstLineChars="200"/>
        <w:rPr>
          <w:rFonts w:hint="eastAsia" w:ascii="微软雅黑" w:hAnsi="微软雅黑" w:eastAsia="微软雅黑" w:cs="微软雅黑"/>
          <w:color w:val="000000"/>
          <w:sz w:val="27"/>
          <w:szCs w:val="27"/>
        </w:rPr>
      </w:pPr>
      <w:r>
        <w:rPr>
          <w:rFonts w:ascii="仿宋" w:hAnsi="仿宋" w:eastAsia="仿宋" w:cs="仿宋"/>
          <w:color w:val="000000"/>
          <w:sz w:val="32"/>
          <w:szCs w:val="32"/>
        </w:rPr>
        <w:t>本项目落实节能环保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、中小微型企业扶持、支持监狱企业发展、残疾人福利性单位扶持等相关政府采购政策。</w:t>
      </w:r>
    </w:p>
    <w:p>
      <w:pPr>
        <w:pStyle w:val="3"/>
        <w:shd w:val="clear" w:color="auto" w:fill="FFFFFF"/>
        <w:spacing w:before="0" w:beforeAutospacing="0" w:after="0" w:afterAutospacing="0" w:line="330" w:lineRule="atLeast"/>
        <w:ind w:firstLine="640" w:firstLineChars="200"/>
        <w:rPr>
          <w:rFonts w:ascii="黑体" w:eastAsia="黑体" w:cs="黑体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eastAsia="黑体" w:cs="黑体"/>
          <w:color w:val="000000"/>
          <w:sz w:val="32"/>
          <w:szCs w:val="32"/>
          <w:shd w:val="clear" w:color="auto" w:fill="FFFFFF"/>
        </w:rPr>
        <w:t>三、竞标人资格要求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auto"/>
        <w:ind w:firstLine="643" w:firstLineChars="200"/>
        <w:contextualSpacing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shd w:val="clear" w:color="auto" w:fill="FFFFFF"/>
          <w:lang w:bidi="ar"/>
        </w:rPr>
      </w:pPr>
      <w:r>
        <w:rPr>
          <w:rFonts w:hint="eastAsia" w:ascii="仿宋" w:hAnsi="仿宋" w:eastAsia="仿宋" w:cs="仿宋"/>
          <w:b/>
          <w:sz w:val="32"/>
          <w:szCs w:val="32"/>
          <w:shd w:val="clear" w:color="auto" w:fill="FFFFFF"/>
          <w:lang w:bidi="ar"/>
        </w:rPr>
        <w:t>3</w:t>
      </w:r>
      <w:r>
        <w:rPr>
          <w:rFonts w:ascii="仿宋" w:hAnsi="仿宋" w:eastAsia="仿宋" w:cs="仿宋"/>
          <w:b/>
          <w:sz w:val="32"/>
          <w:szCs w:val="32"/>
          <w:shd w:val="clear" w:color="auto" w:fill="FFFFFF"/>
          <w:lang w:bidi="ar"/>
        </w:rPr>
        <w:t>.1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bidi="ar"/>
        </w:rPr>
        <w:t>符合《中华人民共和国政府采购法》第二十二条之规定；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auto"/>
        <w:ind w:firstLine="643" w:firstLineChars="200"/>
        <w:contextualSpacing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shd w:val="clear" w:color="auto" w:fill="FFFFFF"/>
          <w:lang w:bidi="ar"/>
        </w:rPr>
      </w:pPr>
      <w:r>
        <w:rPr>
          <w:rFonts w:hint="eastAsia" w:ascii="仿宋" w:hAnsi="仿宋" w:eastAsia="仿宋" w:cs="仿宋"/>
          <w:b/>
          <w:sz w:val="32"/>
          <w:szCs w:val="32"/>
          <w:shd w:val="clear" w:color="auto" w:fill="FFFFFF"/>
          <w:lang w:bidi="ar"/>
        </w:rPr>
        <w:t>3.2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bidi="ar"/>
        </w:rPr>
        <w:t>投标企业须具备风景园林工程设计专项乙级或以上资质；</w:t>
      </w:r>
      <w:bookmarkStart w:id="0" w:name="OLE_LINK1"/>
      <w:bookmarkEnd w:id="0"/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bidi="ar"/>
        </w:rPr>
        <w:t>拟派项目负责人须具有相关专业中级及以上职称。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shd w:val="clear" w:color="auto" w:fill="FFFFFF"/>
          <w:lang w:bidi="ar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bidi="ar"/>
        </w:rPr>
        <w:t>3.3未被列入“信用中国”网站(www.creditchina.gov.cn)失信被执行人、重大税收违法案件当事人名单、政府采购严重违法失信名单的供应商；“中国政府采购网” (www.ccgp.gov.cn)政府采购严重违法失信行为记录名单供应商。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3" w:firstLineChars="200"/>
        <w:textAlignment w:val="auto"/>
        <w:outlineLvl w:val="9"/>
        <w:rPr>
          <w:rFonts w:ascii="仿宋" w:hAnsi="仿宋" w:eastAsia="仿宋" w:cs="仿宋"/>
          <w:sz w:val="32"/>
          <w:szCs w:val="32"/>
          <w:shd w:val="clear" w:color="auto" w:fill="FFFFFF"/>
          <w:lang w:bidi="ar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shd w:val="clear" w:color="auto" w:fill="FFFFFF"/>
          <w:lang w:bidi="ar"/>
        </w:rPr>
        <w:t>3.4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zh-CN" w:bidi="ar"/>
        </w:rPr>
        <w:t>与采购人存在利害关系可能影响招标公正性的法人、其他组织或者个人，不得参加投标；单位负责人为同一人或者存在控股、管理关系的不同单位，不得参加同一标段投标或者未划分标段的同一采购项目投标。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643" w:firstLineChars="200"/>
        <w:jc w:val="left"/>
        <w:textAlignment w:val="auto"/>
        <w:outlineLvl w:val="9"/>
        <w:rPr>
          <w:rFonts w:hint="eastAsia" w:eastAsia="仿宋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shd w:val="clear" w:color="auto" w:fill="FFFFFF"/>
          <w:lang w:bidi="ar"/>
        </w:rPr>
        <w:t>3.5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bidi="ar"/>
        </w:rPr>
        <w:t>本项目不接受联合体投标。</w:t>
      </w:r>
    </w:p>
    <w:p>
      <w:pPr>
        <w:pStyle w:val="3"/>
        <w:shd w:val="clear" w:color="auto" w:fill="FFFFFF"/>
        <w:spacing w:before="0" w:beforeAutospacing="0" w:after="0" w:afterAutospacing="0" w:line="330" w:lineRule="atLeast"/>
        <w:ind w:firstLine="640" w:firstLineChars="200"/>
        <w:rPr>
          <w:rFonts w:hint="eastAsia" w:ascii="黑体" w:eastAsia="黑体" w:cs="黑体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eastAsia="黑体" w:cs="黑体"/>
          <w:color w:val="000000"/>
          <w:sz w:val="32"/>
          <w:szCs w:val="32"/>
          <w:shd w:val="clear" w:color="auto" w:fill="FFFFFF"/>
        </w:rPr>
        <w:t>四．竞争性谈判报名</w:t>
      </w:r>
    </w:p>
    <w:p>
      <w:pPr>
        <w:widowControl/>
        <w:ind w:firstLine="643" w:firstLineChars="200"/>
        <w:jc w:val="left"/>
        <w:rPr>
          <w:rFonts w:ascii="仿宋" w:hAnsi="仿宋" w:eastAsia="仿宋" w:cs="仿宋"/>
          <w:color w:val="000000"/>
          <w:sz w:val="32"/>
          <w:szCs w:val="32"/>
          <w:shd w:val="clear" w:color="auto" w:fill="FFFFFF"/>
          <w:lang w:bidi="ar"/>
        </w:rPr>
      </w:pPr>
      <w:r>
        <w:rPr>
          <w:rFonts w:hint="eastAsia" w:ascii="楷体" w:hAnsi="楷体" w:eastAsia="楷体" w:cs="楷体"/>
          <w:b/>
          <w:color w:val="000000"/>
          <w:sz w:val="32"/>
          <w:szCs w:val="32"/>
          <w:shd w:val="clear" w:color="auto" w:fill="FFFFFF"/>
          <w:lang w:bidi="ar"/>
        </w:rPr>
        <w:t>4.1报名时间：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bidi="ar"/>
        </w:rPr>
        <w:t>在响应文件递交截止时间前均可报名。</w:t>
      </w:r>
    </w:p>
    <w:p>
      <w:pPr>
        <w:widowControl/>
        <w:ind w:firstLine="643" w:firstLineChars="200"/>
        <w:jc w:val="left"/>
        <w:rPr>
          <w:rFonts w:ascii="仿宋" w:hAnsi="仿宋" w:eastAsia="仿宋" w:cs="仿宋"/>
          <w:color w:val="000000"/>
          <w:sz w:val="32"/>
          <w:szCs w:val="32"/>
          <w:shd w:val="clear" w:color="auto" w:fill="FFFFFF"/>
          <w:lang w:bidi="ar"/>
        </w:rPr>
      </w:pPr>
      <w:r>
        <w:rPr>
          <w:rFonts w:hint="eastAsia" w:ascii="楷体" w:hAnsi="楷体" w:eastAsia="楷体" w:cs="楷体"/>
          <w:b/>
          <w:color w:val="000000"/>
          <w:sz w:val="32"/>
          <w:szCs w:val="32"/>
          <w:shd w:val="clear" w:color="auto" w:fill="FFFFFF"/>
          <w:lang w:bidi="ar"/>
        </w:rPr>
        <w:t>4.2报名方式：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bidi="ar"/>
        </w:rPr>
        <w:t>网上报名。</w:t>
      </w:r>
    </w:p>
    <w:p>
      <w:pPr>
        <w:widowControl/>
        <w:ind w:firstLine="640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bidi="ar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bidi="ar"/>
        </w:rPr>
        <w:t>（1）注册：持CA数字认证证书，登录【全国公共资源交易平台（河南省•许昌市）】“系统用户注册”入口（http://221.14.6.70:8088/ggzy/eps/public/RegistAllJcxx.html）进行免费注册登记（详见网站首页“常见问题解答-诚信库网上注册相关资料下载”）；</w:t>
      </w:r>
    </w:p>
    <w:p>
      <w:pPr>
        <w:widowControl/>
        <w:ind w:firstLine="640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bidi="ar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bidi="ar"/>
        </w:rPr>
        <w:t>（2）报名及谈判文件获取：报名期限内，登录【全国公共资源交易平台（河南省·许昌市）】“投标人/竞标人登录”入口（http://221.14.6.70:8088/ggzy/）报名，自行下载本项目谈判文件。（详见网站首页“常见问题解答-交易系统操作手册”）。</w:t>
      </w:r>
    </w:p>
    <w:p>
      <w:pPr>
        <w:widowControl/>
        <w:shd w:val="clear" w:color="auto" w:fill="FFFFFF"/>
        <w:spacing w:line="440" w:lineRule="atLeast"/>
        <w:ind w:firstLine="540"/>
        <w:jc w:val="left"/>
        <w:rPr>
          <w:rFonts w:ascii="仿宋" w:hAnsi="仿宋" w:eastAsia="仿宋" w:cs="仿宋"/>
          <w:color w:val="000000"/>
          <w:sz w:val="32"/>
          <w:szCs w:val="32"/>
          <w:shd w:val="clear" w:color="auto" w:fill="FFFFFF"/>
          <w:lang w:bidi="ar"/>
        </w:rPr>
      </w:pPr>
      <w:r>
        <w:rPr>
          <w:rFonts w:hint="eastAsia" w:hAnsi="宋体" w:cs="宋体"/>
          <w:color w:val="000000"/>
          <w:sz w:val="24"/>
          <w:szCs w:val="24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bidi="ar"/>
        </w:rPr>
        <w:t>3）未通过【全国公共资源交易平台（河南省·许昌市）】下载谈判文件的供应商，拒收其递交的响应文件。</w:t>
      </w:r>
    </w:p>
    <w:p>
      <w:pPr>
        <w:widowControl/>
        <w:shd w:val="clear" w:color="auto" w:fill="FFFFFF"/>
        <w:spacing w:line="440" w:lineRule="atLeast"/>
        <w:ind w:firstLine="540"/>
        <w:jc w:val="left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bidi="ar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bidi="ar"/>
        </w:rPr>
        <w:t>4.3、本项目实行资格后审，开标时必须带齐谈判文件中要求的全部证件原件。</w:t>
      </w:r>
    </w:p>
    <w:p>
      <w:pPr>
        <w:widowControl/>
        <w:ind w:firstLine="640" w:firstLineChars="200"/>
        <w:jc w:val="left"/>
        <w:rPr>
          <w:rFonts w:hint="eastAsia" w:ascii="黑体" w:hAnsi="宋体" w:eastAsia="黑体" w:cs="黑体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shd w:val="clear" w:color="auto" w:fill="FFFFFF"/>
        </w:rPr>
        <w:t>五、响应截止时间、开标时间及地点：</w:t>
      </w:r>
    </w:p>
    <w:p>
      <w:pPr>
        <w:pStyle w:val="3"/>
        <w:shd w:val="clear" w:color="auto" w:fill="FFFFFF"/>
        <w:spacing w:line="330" w:lineRule="atLeas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bidi="ar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bidi="ar"/>
        </w:rPr>
        <w:t>5.1响应截止及开标时间：2019年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 w:bidi="ar"/>
        </w:rPr>
        <w:t>7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bidi="ar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 w:bidi="ar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bidi="ar"/>
        </w:rPr>
        <w:t>日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 w:bidi="ar"/>
        </w:rPr>
        <w:t>10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bidi="ar"/>
        </w:rPr>
        <w:t>时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 w:bidi="ar"/>
        </w:rPr>
        <w:t>00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bidi="ar"/>
        </w:rPr>
        <w:t>分（北京时间），采购人将拒收逾期送达或者未按照谈判文件要求密封的响应文件。</w:t>
      </w:r>
    </w:p>
    <w:p>
      <w:pPr>
        <w:pStyle w:val="3"/>
        <w:shd w:val="clear" w:color="auto" w:fill="FFFFFF"/>
        <w:spacing w:line="330" w:lineRule="atLeas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bidi="ar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bidi="ar"/>
        </w:rPr>
        <w:t xml:space="preserve">5.2开标地点：长葛市公共资源交易中心（长葛市葛天大道东段商务区6#楼 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 w:bidi="ar"/>
        </w:rPr>
        <w:t>5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bidi="ar"/>
        </w:rPr>
        <w:t xml:space="preserve"> 楼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 w:bidi="ar"/>
        </w:rPr>
        <w:t>506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bidi="ar"/>
        </w:rPr>
        <w:t>室）。</w:t>
      </w:r>
    </w:p>
    <w:p>
      <w:pPr>
        <w:widowControl/>
        <w:ind w:firstLine="640" w:firstLineChars="200"/>
        <w:jc w:val="left"/>
        <w:rPr>
          <w:rFonts w:hint="eastAsia" w:ascii="黑体" w:hAnsi="宋体" w:eastAsia="黑体" w:cs="黑体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shd w:val="clear" w:color="auto" w:fill="FFFFFF"/>
        </w:rPr>
        <w:t>六、本次谈判公告同时在以下网站发布：</w:t>
      </w:r>
    </w:p>
    <w:p>
      <w:pPr>
        <w:pStyle w:val="3"/>
        <w:shd w:val="clear" w:color="auto" w:fill="FFFFFF"/>
        <w:spacing w:before="0" w:beforeAutospacing="0" w:after="0" w:afterAutospacing="0" w:line="330" w:lineRule="atLeas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bidi="ar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bidi="ar"/>
        </w:rPr>
        <w:t>《河南省政府采购网》、《河南省电子招标投标公共服务平台》、《全国公共资源交易平台（河南省·许昌市）》。</w:t>
      </w:r>
    </w:p>
    <w:p>
      <w:pPr>
        <w:pStyle w:val="3"/>
        <w:shd w:val="clear" w:color="auto" w:fill="FFFFFF"/>
        <w:spacing w:before="0" w:beforeAutospacing="0" w:after="0" w:afterAutospacing="0" w:line="330" w:lineRule="atLeast"/>
        <w:ind w:firstLine="640" w:firstLineChars="200"/>
        <w:rPr>
          <w:rFonts w:hint="eastAsia" w:ascii="黑体" w:eastAsia="黑体" w:cs="黑体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eastAsia="黑体" w:cs="黑体"/>
          <w:color w:val="000000"/>
          <w:sz w:val="32"/>
          <w:szCs w:val="32"/>
          <w:shd w:val="clear" w:color="auto" w:fill="FFFFFF"/>
        </w:rPr>
        <w:t>七．集中采购机构及采购人信息</w:t>
      </w:r>
    </w:p>
    <w:p>
      <w:pPr>
        <w:widowControl/>
        <w:shd w:val="clear" w:color="auto" w:fill="FFFFFF"/>
        <w:ind w:firstLine="640"/>
        <w:jc w:val="left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bidi="ar"/>
        </w:rPr>
      </w:pPr>
      <w:r>
        <w:rPr>
          <w:rFonts w:hint="eastAsia" w:ascii="仿宋" w:hAnsi="仿宋" w:eastAsia="仿宋" w:cs="宋体"/>
          <w:color w:val="000000"/>
          <w:sz w:val="32"/>
          <w:szCs w:val="32"/>
        </w:rPr>
        <w:t>采购人：长葛市和尚桥镇人民政府</w:t>
      </w:r>
    </w:p>
    <w:p>
      <w:pPr>
        <w:widowControl/>
        <w:shd w:val="clear" w:color="auto" w:fill="FFFFFF"/>
        <w:ind w:firstLine="640"/>
        <w:jc w:val="left"/>
        <w:rPr>
          <w:rFonts w:hint="eastAsia" w:ascii="仿宋" w:hAnsi="仿宋" w:eastAsia="仿宋" w:cs="宋体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sz w:val="32"/>
          <w:szCs w:val="32"/>
        </w:rPr>
        <w:t>联系人：李昂</w:t>
      </w:r>
    </w:p>
    <w:p>
      <w:pPr>
        <w:widowControl/>
        <w:shd w:val="clear" w:color="auto" w:fill="FFFFFF"/>
        <w:ind w:firstLine="640"/>
        <w:jc w:val="left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bidi="ar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bidi="ar"/>
        </w:rPr>
        <w:t>联系电话：</w:t>
      </w:r>
      <w:r>
        <w:t>13603746686</w:t>
      </w:r>
    </w:p>
    <w:p>
      <w:pPr>
        <w:widowControl/>
        <w:shd w:val="clear" w:color="auto" w:fill="FFFFFF"/>
        <w:ind w:firstLine="640"/>
        <w:jc w:val="left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bidi="ar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bidi="ar"/>
        </w:rPr>
        <w:t>地址：长葛市建设路166号</w:t>
      </w:r>
    </w:p>
    <w:p>
      <w:pPr>
        <w:widowControl/>
        <w:shd w:val="clear" w:color="auto" w:fill="FFFFFF"/>
        <w:ind w:firstLine="640"/>
        <w:jc w:val="left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bidi="ar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bidi="ar"/>
        </w:rPr>
        <w:t>集中采购机构：长葛市公共资源交易中心</w:t>
      </w:r>
    </w:p>
    <w:p>
      <w:pPr>
        <w:widowControl/>
        <w:shd w:val="clear" w:color="auto" w:fill="FFFFFF"/>
        <w:ind w:firstLine="640"/>
        <w:jc w:val="left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bidi="ar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bidi="ar"/>
        </w:rPr>
        <w:t>联 系 人：政府采购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eastAsia="zh-CN" w:bidi="ar"/>
        </w:rPr>
        <w:t>二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bidi="ar"/>
        </w:rPr>
        <w:t>部   电话：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 w:bidi="ar"/>
        </w:rPr>
        <w:t>6189667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bidi="ar"/>
        </w:rPr>
        <w:t xml:space="preserve"> </w:t>
      </w:r>
    </w:p>
    <w:p>
      <w:pPr>
        <w:widowControl/>
        <w:shd w:val="clear" w:color="auto" w:fill="FFFFFF"/>
        <w:ind w:firstLine="640"/>
        <w:jc w:val="left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bidi="ar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bidi="ar"/>
        </w:rPr>
        <w:t>地址：长葛市公共资源交易中心4楼</w:t>
      </w:r>
    </w:p>
    <w:p>
      <w:pPr>
        <w:pStyle w:val="2"/>
        <w:ind w:firstLine="640" w:firstLineChars="200"/>
        <w:rPr>
          <w:rFonts w:hint="eastAsia" w:ascii="黑体" w:hAnsi="宋体" w:eastAsia="黑体" w:cs="黑体"/>
          <w:b w:val="0"/>
          <w:bCs w:val="0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黑体" w:hAnsi="宋体" w:eastAsia="黑体" w:cs="黑体"/>
          <w:b w:val="0"/>
          <w:bCs w:val="0"/>
          <w:color w:val="000000"/>
          <w:kern w:val="0"/>
          <w:sz w:val="32"/>
          <w:szCs w:val="32"/>
          <w:shd w:val="clear" w:color="auto" w:fill="FFFFFF"/>
        </w:rPr>
        <w:t>八、特别提示</w:t>
      </w:r>
    </w:p>
    <w:p>
      <w:pPr>
        <w:pStyle w:val="2"/>
        <w:ind w:firstLine="640" w:firstLineChars="200"/>
        <w:rPr>
          <w:rFonts w:hint="eastAsia" w:ascii="黑体" w:hAnsi="宋体" w:eastAsia="黑体" w:cs="黑体"/>
          <w:b w:val="0"/>
          <w:bCs w:val="0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32"/>
          <w:szCs w:val="32"/>
        </w:rPr>
        <w:t>所有潜在竞标人单位请时刻关注全国公共资源交易平台（河南省.许昌市），澄清、答疑、变更均在全国公共资源交易平台（河南省.许昌市）发布，不再另行通知。如未及时查看影响其投标，后果自负。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E43550"/>
    <w:rsid w:val="2D1D79E3"/>
    <w:rsid w:val="6AE43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2019-07-03T03:14:00Z</dcterms:created>
  <dc:creator>长葛市公共资源交易中心:王丹丹</dc:creator>
  <cp:lastModifiedBy>长葛市公共资源交易中心:王丹丹</cp:lastModifiedBy>
  <dcterms:modified xsi:type="dcterms:W3CDTF">2019-07-03T03:27:14Z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