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仿宋" w:hAnsi="仿宋" w:eastAsia="仿宋"/>
          <w:sz w:val="84"/>
          <w:szCs w:val="84"/>
        </w:rPr>
      </w:pPr>
      <w:r>
        <w:rPr>
          <w:rFonts w:hint="eastAsia" w:ascii="仿宋" w:hAnsi="仿宋" w:eastAsia="仿宋"/>
          <w:sz w:val="84"/>
          <w:szCs w:val="84"/>
        </w:rPr>
        <w:t>建安区</w:t>
      </w:r>
      <w:r>
        <w:rPr>
          <w:rFonts w:ascii="仿宋" w:hAnsi="仿宋" w:eastAsia="仿宋"/>
          <w:sz w:val="84"/>
          <w:szCs w:val="84"/>
        </w:rPr>
        <w:t>建设工程</w:t>
      </w:r>
    </w:p>
    <w:p>
      <w:pPr>
        <w:jc w:val="center"/>
        <w:rPr>
          <w:rFonts w:ascii="仿宋" w:hAnsi="仿宋" w:eastAsia="仿宋"/>
          <w:sz w:val="52"/>
          <w:szCs w:val="52"/>
        </w:rPr>
      </w:pPr>
    </w:p>
    <w:p>
      <w:pPr>
        <w:pStyle w:val="2"/>
        <w:ind w:firstLine="340"/>
      </w:pPr>
    </w:p>
    <w:p>
      <w:pPr>
        <w:jc w:val="center"/>
        <w:rPr>
          <w:rFonts w:ascii="仿宋" w:hAnsi="仿宋" w:eastAsia="仿宋"/>
          <w:sz w:val="84"/>
          <w:szCs w:val="84"/>
        </w:rPr>
      </w:pPr>
      <w:r>
        <w:rPr>
          <w:rFonts w:ascii="仿宋" w:hAnsi="仿宋" w:eastAsia="仿宋"/>
          <w:sz w:val="84"/>
          <w:szCs w:val="84"/>
        </w:rPr>
        <w:t>招</w:t>
      </w:r>
    </w:p>
    <w:p>
      <w:pPr>
        <w:jc w:val="center"/>
        <w:rPr>
          <w:rFonts w:ascii="仿宋" w:hAnsi="仿宋" w:eastAsia="仿宋"/>
          <w:sz w:val="84"/>
          <w:szCs w:val="84"/>
        </w:rPr>
      </w:pPr>
      <w:r>
        <w:rPr>
          <w:rFonts w:ascii="仿宋" w:hAnsi="仿宋" w:eastAsia="仿宋"/>
          <w:sz w:val="84"/>
          <w:szCs w:val="84"/>
        </w:rPr>
        <w:t>标</w:t>
      </w:r>
    </w:p>
    <w:p>
      <w:pPr>
        <w:jc w:val="center"/>
        <w:rPr>
          <w:rFonts w:ascii="仿宋" w:hAnsi="仿宋" w:eastAsia="仿宋"/>
          <w:sz w:val="84"/>
          <w:szCs w:val="84"/>
        </w:rPr>
      </w:pPr>
      <w:r>
        <w:rPr>
          <w:rFonts w:ascii="仿宋" w:hAnsi="仿宋" w:eastAsia="仿宋"/>
          <w:sz w:val="84"/>
          <w:szCs w:val="84"/>
        </w:rPr>
        <w:t>文</w:t>
      </w:r>
    </w:p>
    <w:p>
      <w:pPr>
        <w:tabs>
          <w:tab w:val="center" w:pos="4595"/>
          <w:tab w:val="left" w:pos="5720"/>
        </w:tabs>
        <w:jc w:val="left"/>
        <w:rPr>
          <w:rFonts w:ascii="仿宋" w:hAnsi="仿宋" w:eastAsia="仿宋"/>
          <w:sz w:val="84"/>
          <w:szCs w:val="84"/>
        </w:rPr>
      </w:pPr>
      <w:r>
        <w:rPr>
          <w:rFonts w:hint="eastAsia" w:ascii="仿宋" w:hAnsi="仿宋" w:eastAsia="仿宋"/>
          <w:sz w:val="84"/>
          <w:szCs w:val="84"/>
        </w:rPr>
        <w:tab/>
      </w:r>
      <w:r>
        <w:rPr>
          <w:rFonts w:ascii="仿宋" w:hAnsi="仿宋" w:eastAsia="仿宋"/>
          <w:sz w:val="84"/>
          <w:szCs w:val="84"/>
        </w:rPr>
        <w:t>件</w:t>
      </w:r>
      <w:r>
        <w:rPr>
          <w:rFonts w:hint="eastAsia" w:ascii="仿宋" w:hAnsi="仿宋" w:eastAsia="仿宋"/>
          <w:sz w:val="84"/>
          <w:szCs w:val="84"/>
        </w:rPr>
        <w:tab/>
      </w:r>
    </w:p>
    <w:p>
      <w:pPr>
        <w:jc w:val="center"/>
        <w:rPr>
          <w:rFonts w:ascii="仿宋" w:hAnsi="仿宋" w:eastAsia="仿宋"/>
          <w:sz w:val="32"/>
          <w:szCs w:val="32"/>
        </w:rPr>
      </w:pPr>
    </w:p>
    <w:p>
      <w:pPr>
        <w:pStyle w:val="2"/>
        <w:ind w:left="0" w:leftChars="0" w:firstLine="0" w:firstLineChars="0"/>
      </w:pPr>
    </w:p>
    <w:p>
      <w:pPr>
        <w:pStyle w:val="2"/>
        <w:ind w:firstLine="340"/>
      </w:pPr>
    </w:p>
    <w:p>
      <w:pPr>
        <w:jc w:val="center"/>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项目编号：建安建工公字〔2019〕</w:t>
      </w:r>
      <w:r>
        <w:rPr>
          <w:rFonts w:hint="eastAsia" w:ascii="仿宋" w:hAnsi="仿宋" w:eastAsia="仿宋"/>
          <w:sz w:val="32"/>
          <w:szCs w:val="32"/>
          <w:lang w:val="en-US" w:eastAsia="zh-CN"/>
        </w:rPr>
        <w:t>119</w:t>
      </w:r>
      <w:r>
        <w:rPr>
          <w:rFonts w:hint="eastAsia" w:ascii="仿宋" w:hAnsi="仿宋" w:eastAsia="仿宋"/>
          <w:sz w:val="32"/>
          <w:szCs w:val="32"/>
        </w:rPr>
        <w:t>号</w:t>
      </w:r>
    </w:p>
    <w:p>
      <w:pPr>
        <w:spacing w:line="360" w:lineRule="auto"/>
        <w:ind w:left="2878" w:leftChars="376" w:hanging="1600" w:hangingChars="500"/>
        <w:jc w:val="left"/>
        <w:rPr>
          <w:rFonts w:hint="eastAsia" w:ascii="仿宋" w:hAnsi="仿宋" w:eastAsia="仿宋"/>
          <w:sz w:val="32"/>
          <w:szCs w:val="32"/>
          <w:lang w:eastAsia="zh-CN"/>
        </w:rPr>
      </w:pPr>
      <w:r>
        <w:rPr>
          <w:rFonts w:ascii="仿宋" w:hAnsi="仿宋" w:eastAsia="仿宋"/>
          <w:sz w:val="32"/>
          <w:szCs w:val="32"/>
        </w:rPr>
        <w:t>项目名称：</w:t>
      </w:r>
      <w:r>
        <w:rPr>
          <w:rFonts w:hint="eastAsia" w:ascii="仿宋" w:hAnsi="仿宋" w:eastAsia="仿宋"/>
          <w:sz w:val="32"/>
          <w:szCs w:val="32"/>
          <w:lang w:eastAsia="zh-CN"/>
        </w:rPr>
        <w:t>北海公园出入口、主席台花圃、花坛等绿化工程实行年度施工承包</w:t>
      </w:r>
    </w:p>
    <w:p>
      <w:pPr>
        <w:spacing w:line="360" w:lineRule="auto"/>
        <w:ind w:firstLine="1280" w:firstLineChars="400"/>
        <w:jc w:val="left"/>
        <w:rPr>
          <w:rFonts w:hint="eastAsia" w:ascii="仿宋" w:hAnsi="仿宋" w:eastAsia="仿宋"/>
          <w:sz w:val="32"/>
          <w:szCs w:val="32"/>
          <w:lang w:eastAsia="zh-CN"/>
        </w:rPr>
      </w:pPr>
      <w:r>
        <w:rPr>
          <w:rFonts w:ascii="仿宋" w:hAnsi="仿宋" w:eastAsia="仿宋"/>
          <w:sz w:val="32"/>
          <w:szCs w:val="32"/>
        </w:rPr>
        <w:t>招 标 人：</w:t>
      </w:r>
      <w:r>
        <w:rPr>
          <w:rFonts w:hint="eastAsia" w:ascii="仿宋" w:hAnsi="仿宋" w:eastAsia="仿宋"/>
          <w:sz w:val="32"/>
          <w:szCs w:val="32"/>
          <w:lang w:eastAsia="zh-CN"/>
        </w:rPr>
        <w:t>许昌市建安区城市管理局</w:t>
      </w:r>
    </w:p>
    <w:p>
      <w:pPr>
        <w:spacing w:line="360" w:lineRule="auto"/>
        <w:ind w:firstLine="1280" w:firstLineChars="400"/>
        <w:jc w:val="left"/>
        <w:rPr>
          <w:rFonts w:hint="eastAsia" w:ascii="仿宋" w:hAnsi="仿宋" w:eastAsia="仿宋"/>
          <w:sz w:val="32"/>
          <w:szCs w:val="32"/>
          <w:lang w:eastAsia="zh-CN"/>
        </w:rPr>
      </w:pPr>
      <w:r>
        <w:rPr>
          <w:rFonts w:ascii="仿宋" w:hAnsi="仿宋" w:eastAsia="仿宋"/>
          <w:sz w:val="32"/>
          <w:szCs w:val="32"/>
        </w:rPr>
        <w:t>代理机构：</w:t>
      </w:r>
      <w:r>
        <w:rPr>
          <w:rFonts w:hint="eastAsia" w:ascii="仿宋" w:hAnsi="仿宋" w:eastAsia="仿宋"/>
          <w:sz w:val="32"/>
          <w:szCs w:val="32"/>
          <w:lang w:eastAsia="zh-CN"/>
        </w:rPr>
        <w:t>许昌宏业工程招标代理有限公司</w:t>
      </w:r>
    </w:p>
    <w:p>
      <w:pPr>
        <w:ind w:firstLine="3520" w:firstLineChars="1100"/>
        <w:rPr>
          <w:rFonts w:ascii="仿宋" w:hAnsi="仿宋" w:eastAsia="仿宋"/>
          <w:sz w:val="32"/>
          <w:szCs w:val="32"/>
        </w:rPr>
      </w:pPr>
    </w:p>
    <w:p>
      <w:pPr>
        <w:ind w:firstLine="3520" w:firstLineChars="1100"/>
        <w:rPr>
          <w:rFonts w:ascii="仿宋" w:hAnsi="仿宋" w:eastAsia="仿宋"/>
          <w:sz w:val="16"/>
        </w:rPr>
      </w:pPr>
      <w:r>
        <w:rPr>
          <w:rFonts w:hint="eastAsia" w:ascii="仿宋" w:hAnsi="仿宋" w:eastAsia="仿宋"/>
          <w:sz w:val="32"/>
          <w:szCs w:val="32"/>
        </w:rPr>
        <w:t>二〇一九年</w:t>
      </w:r>
      <w:r>
        <w:rPr>
          <w:rFonts w:hint="eastAsia" w:ascii="仿宋" w:hAnsi="仿宋" w:eastAsia="仿宋"/>
          <w:sz w:val="32"/>
          <w:szCs w:val="32"/>
          <w:lang w:eastAsia="zh-CN"/>
        </w:rPr>
        <w:t>六</w:t>
      </w:r>
      <w:r>
        <w:rPr>
          <w:rFonts w:hint="eastAsia" w:ascii="仿宋" w:hAnsi="仿宋" w:eastAsia="仿宋"/>
          <w:sz w:val="32"/>
          <w:szCs w:val="32"/>
        </w:rPr>
        <w:t>月</w:t>
      </w:r>
    </w:p>
    <w:p>
      <w:pPr>
        <w:rPr>
          <w:rFonts w:ascii="黑体" w:hAnsi="宋体" w:eastAsia="黑体"/>
          <w:b/>
          <w:sz w:val="44"/>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start="0"/>
          <w:cols w:space="720" w:num="1"/>
          <w:titlePg/>
          <w:docGrid w:linePitch="312" w:charSpace="0"/>
        </w:sectPr>
      </w:pPr>
    </w:p>
    <w:p>
      <w:pPr>
        <w:rPr>
          <w:rFonts w:ascii="黑体" w:hAnsi="宋体" w:eastAsia="黑体"/>
          <w:b/>
          <w:sz w:val="44"/>
        </w:rPr>
      </w:pPr>
    </w:p>
    <w:p>
      <w:pPr>
        <w:jc w:val="center"/>
        <w:rPr>
          <w:rFonts w:ascii="黑体" w:hAnsi="宋体" w:eastAsia="黑体"/>
          <w:b/>
          <w:sz w:val="44"/>
        </w:rPr>
      </w:pPr>
      <w:bookmarkStart w:id="0" w:name="_Toc215282124"/>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szCs w:val="28"/>
        </w:rPr>
        <w:t xml:space="preserve"> 招标公告</w:t>
      </w:r>
      <w:r>
        <w:rPr>
          <w:rFonts w:ascii="黑体" w:hAnsi="宋体" w:eastAsia="黑体"/>
          <w:b/>
          <w:sz w:val="28"/>
        </w:rPr>
        <w:tab/>
      </w:r>
      <w:r>
        <w:rPr>
          <w:rFonts w:hint="eastAsia" w:ascii="黑体" w:hAnsi="宋体" w:eastAsia="黑体"/>
          <w:b/>
          <w:sz w:val="28"/>
          <w:lang w:val="en-US" w:eastAsia="zh-CN"/>
        </w:rPr>
        <w:t xml:space="preserve"> </w:t>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投标须知</w:t>
      </w:r>
      <w:r>
        <w:rPr>
          <w:rFonts w:ascii="黑体" w:hAnsi="宋体" w:eastAsia="黑体"/>
          <w:b/>
          <w:sz w:val="28"/>
        </w:rPr>
        <w:tab/>
      </w:r>
    </w:p>
    <w:p>
      <w:pPr>
        <w:numPr>
          <w:ilvl w:val="0"/>
          <w:numId w:val="1"/>
        </w:num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lang w:val="en-US" w:eastAsia="zh-CN"/>
        </w:rPr>
        <w:t xml:space="preserve"> </w:t>
      </w:r>
      <w:r>
        <w:rPr>
          <w:rFonts w:hint="eastAsia" w:ascii="黑体" w:hAnsi="宋体" w:eastAsia="黑体"/>
          <w:b/>
          <w:sz w:val="28"/>
        </w:rPr>
        <w:t>评标办法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合同条款及格式</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lang w:val="en-US" w:eastAsia="zh-CN"/>
        </w:rPr>
        <w:t xml:space="preserve"> </w:t>
      </w:r>
    </w:p>
    <w:p>
      <w:pPr>
        <w:numPr>
          <w:ilvl w:val="0"/>
          <w:numId w:val="2"/>
        </w:numPr>
        <w:tabs>
          <w:tab w:val="left" w:pos="3185"/>
          <w:tab w:val="center" w:pos="5452"/>
        </w:tabs>
        <w:snapToGrid w:val="0"/>
        <w:spacing w:beforeLines="50" w:line="360" w:lineRule="auto"/>
        <w:jc w:val="center"/>
        <w:rPr>
          <w:rFonts w:hAnsi="宋体" w:cs="黑体"/>
          <w:b/>
          <w:sz w:val="44"/>
          <w:szCs w:val="44"/>
        </w:rPr>
        <w:sectPr>
          <w:headerReference r:id="rId8" w:type="first"/>
          <w:footerReference r:id="rId10" w:type="first"/>
          <w:footerReference r:id="rId9" w:type="default"/>
          <w:pgSz w:w="11906" w:h="16838"/>
          <w:pgMar w:top="1304" w:right="1134" w:bottom="1304" w:left="1134" w:header="851" w:footer="992" w:gutter="0"/>
          <w:pgNumType w:fmt="decimal" w:start="2"/>
          <w:cols w:space="720" w:num="1"/>
          <w:titlePg/>
          <w:docGrid w:type="linesAndChars" w:linePitch="462" w:charSpace="0"/>
        </w:sectPr>
      </w:pPr>
    </w:p>
    <w:p>
      <w:pPr>
        <w:numPr>
          <w:ilvl w:val="0"/>
          <w:numId w:val="2"/>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招标公告</w:t>
      </w:r>
    </w:p>
    <w:p>
      <w:pPr>
        <w:keepNext w:val="0"/>
        <w:keepLines w:val="0"/>
        <w:pageBreakBefore w:val="0"/>
        <w:widowControl w:val="0"/>
        <w:kinsoku/>
        <w:wordWrap/>
        <w:overflowPunct/>
        <w:topLinePunct w:val="0"/>
        <w:autoSpaceDE w:val="0"/>
        <w:autoSpaceDN w:val="0"/>
        <w:bidi w:val="0"/>
        <w:adjustRightInd w:val="0"/>
        <w:snapToGrid/>
        <w:spacing w:line="500" w:lineRule="exact"/>
        <w:ind w:firstLine="880" w:firstLineChars="200"/>
        <w:jc w:val="center"/>
        <w:textAlignment w:val="auto"/>
        <w:outlineLvl w:val="0"/>
        <w:rPr>
          <w:rFonts w:ascii="仿宋" w:hAnsi="仿宋" w:eastAsia="仿宋" w:cs="宋体"/>
          <w:b/>
          <w:sz w:val="44"/>
          <w:szCs w:val="44"/>
        </w:rPr>
      </w:pPr>
      <w:r>
        <w:rPr>
          <w:rFonts w:hint="eastAsia" w:ascii="仿宋" w:hAnsi="仿宋" w:eastAsia="仿宋" w:cs="宋体"/>
          <w:b/>
          <w:sz w:val="44"/>
          <w:szCs w:val="44"/>
        </w:rPr>
        <w:t>建安建工公字〔2019〕</w:t>
      </w:r>
      <w:r>
        <w:rPr>
          <w:rFonts w:hint="eastAsia" w:ascii="仿宋" w:hAnsi="仿宋" w:eastAsia="仿宋" w:cs="宋体"/>
          <w:b/>
          <w:sz w:val="44"/>
          <w:szCs w:val="44"/>
          <w:lang w:val="en-US" w:eastAsia="zh-CN"/>
        </w:rPr>
        <w:t>119</w:t>
      </w:r>
      <w:r>
        <w:rPr>
          <w:rFonts w:hint="eastAsia" w:ascii="仿宋" w:hAnsi="仿宋" w:eastAsia="仿宋" w:cs="宋体"/>
          <w:b/>
          <w:sz w:val="44"/>
          <w:szCs w:val="44"/>
        </w:rPr>
        <w:t>号</w:t>
      </w:r>
    </w:p>
    <w:p>
      <w:pPr>
        <w:keepNext w:val="0"/>
        <w:keepLines w:val="0"/>
        <w:pageBreakBefore w:val="0"/>
        <w:widowControl w:val="0"/>
        <w:kinsoku/>
        <w:wordWrap/>
        <w:overflowPunct/>
        <w:topLinePunct w:val="0"/>
        <w:autoSpaceDE w:val="0"/>
        <w:autoSpaceDN w:val="0"/>
        <w:bidi w:val="0"/>
        <w:adjustRightInd w:val="0"/>
        <w:snapToGrid/>
        <w:spacing w:line="500" w:lineRule="exact"/>
        <w:ind w:firstLine="880" w:firstLineChars="200"/>
        <w:jc w:val="center"/>
        <w:textAlignment w:val="auto"/>
        <w:outlineLvl w:val="0"/>
        <w:rPr>
          <w:rFonts w:hint="eastAsia" w:ascii="仿宋" w:hAnsi="仿宋" w:eastAsia="仿宋" w:cs="宋体"/>
          <w:b/>
          <w:sz w:val="44"/>
          <w:szCs w:val="44"/>
          <w:lang w:eastAsia="zh-CN"/>
        </w:rPr>
      </w:pPr>
      <w:r>
        <w:rPr>
          <w:rFonts w:hint="eastAsia" w:ascii="仿宋" w:hAnsi="仿宋" w:eastAsia="仿宋" w:cs="宋体"/>
          <w:b/>
          <w:sz w:val="44"/>
          <w:szCs w:val="44"/>
          <w:lang w:eastAsia="zh-CN"/>
        </w:rPr>
        <w:t>许昌市建安区城市管理局</w:t>
      </w:r>
    </w:p>
    <w:p>
      <w:pPr>
        <w:keepNext w:val="0"/>
        <w:keepLines w:val="0"/>
        <w:pageBreakBefore w:val="0"/>
        <w:widowControl w:val="0"/>
        <w:kinsoku/>
        <w:wordWrap/>
        <w:overflowPunct/>
        <w:topLinePunct w:val="0"/>
        <w:autoSpaceDE w:val="0"/>
        <w:autoSpaceDN w:val="0"/>
        <w:bidi w:val="0"/>
        <w:adjustRightInd w:val="0"/>
        <w:snapToGrid/>
        <w:spacing w:line="500" w:lineRule="exact"/>
        <w:ind w:firstLine="880" w:firstLineChars="200"/>
        <w:jc w:val="center"/>
        <w:textAlignment w:val="auto"/>
        <w:outlineLvl w:val="0"/>
        <w:rPr>
          <w:rFonts w:hint="eastAsia" w:ascii="仿宋" w:hAnsi="仿宋" w:eastAsia="仿宋" w:cs="宋体"/>
          <w:b/>
          <w:sz w:val="44"/>
          <w:szCs w:val="44"/>
          <w:lang w:eastAsia="zh-CN"/>
        </w:rPr>
      </w:pPr>
      <w:r>
        <w:rPr>
          <w:rFonts w:hint="eastAsia" w:ascii="仿宋" w:hAnsi="仿宋" w:eastAsia="仿宋" w:cs="宋体"/>
          <w:b/>
          <w:sz w:val="44"/>
          <w:szCs w:val="44"/>
          <w:lang w:eastAsia="zh-CN"/>
        </w:rPr>
        <w:t>北海公园出入口、主席台花圃、花坛等绿化工程实行年度施工承包</w:t>
      </w:r>
    </w:p>
    <w:p>
      <w:pPr>
        <w:keepNext w:val="0"/>
        <w:keepLines w:val="0"/>
        <w:pageBreakBefore w:val="0"/>
        <w:widowControl w:val="0"/>
        <w:kinsoku/>
        <w:wordWrap/>
        <w:overflowPunct/>
        <w:topLinePunct w:val="0"/>
        <w:autoSpaceDE w:val="0"/>
        <w:autoSpaceDN w:val="0"/>
        <w:bidi w:val="0"/>
        <w:adjustRightInd w:val="0"/>
        <w:snapToGrid/>
        <w:spacing w:line="500" w:lineRule="exact"/>
        <w:ind w:firstLine="880" w:firstLineChars="200"/>
        <w:jc w:val="center"/>
        <w:textAlignment w:val="auto"/>
        <w:outlineLvl w:val="0"/>
        <w:rPr>
          <w:rFonts w:ascii="仿宋" w:hAnsi="仿宋" w:eastAsia="仿宋" w:cs="宋体"/>
          <w:b/>
          <w:sz w:val="44"/>
          <w:szCs w:val="44"/>
        </w:rPr>
      </w:pPr>
      <w:r>
        <w:rPr>
          <w:rFonts w:ascii="仿宋" w:hAnsi="仿宋" w:eastAsia="仿宋" w:cs="宋体"/>
          <w:b/>
          <w:sz w:val="44"/>
          <w:szCs w:val="44"/>
        </w:rPr>
        <w:t>公开招标公告</w:t>
      </w:r>
    </w:p>
    <w:p>
      <w:pPr>
        <w:autoSpaceDE w:val="0"/>
        <w:autoSpaceDN w:val="0"/>
        <w:adjustRightInd w:val="0"/>
        <w:spacing w:line="420" w:lineRule="exact"/>
        <w:jc w:val="left"/>
        <w:outlineLvl w:val="0"/>
        <w:rPr>
          <w:rFonts w:ascii="仿宋" w:hAnsi="仿宋" w:eastAsia="仿宋" w:cs="宋体"/>
          <w:sz w:val="32"/>
          <w:szCs w:val="32"/>
        </w:rPr>
      </w:pPr>
      <w:r>
        <w:rPr>
          <w:rFonts w:hint="eastAsia" w:ascii="仿宋" w:hAnsi="仿宋" w:eastAsia="仿宋" w:cs="宋体"/>
          <w:b/>
          <w:bCs/>
          <w:sz w:val="32"/>
          <w:szCs w:val="32"/>
        </w:rPr>
        <w:t xml:space="preserve"> 一、</w:t>
      </w:r>
      <w:r>
        <w:rPr>
          <w:rFonts w:ascii="仿宋" w:hAnsi="仿宋" w:eastAsia="仿宋" w:cs="宋体"/>
          <w:b/>
          <w:bCs/>
          <w:sz w:val="32"/>
          <w:szCs w:val="32"/>
        </w:rPr>
        <w:t>项目概况</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1、项目编号：建安建工公字〔2019〕</w:t>
      </w:r>
      <w:r>
        <w:rPr>
          <w:rFonts w:hint="eastAsia" w:ascii="仿宋" w:hAnsi="仿宋" w:eastAsia="仿宋" w:cs="宋体"/>
          <w:sz w:val="32"/>
          <w:szCs w:val="32"/>
          <w:lang w:val="en-US" w:eastAsia="zh-CN"/>
        </w:rPr>
        <w:t>119</w:t>
      </w:r>
      <w:r>
        <w:rPr>
          <w:rFonts w:hint="eastAsia" w:ascii="仿宋" w:hAnsi="仿宋" w:eastAsia="仿宋" w:cs="宋体"/>
          <w:sz w:val="32"/>
          <w:szCs w:val="32"/>
        </w:rPr>
        <w:t>号。</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项目名称：</w:t>
      </w:r>
      <w:r>
        <w:rPr>
          <w:rFonts w:hint="eastAsia" w:ascii="仿宋" w:hAnsi="仿宋" w:eastAsia="仿宋"/>
          <w:sz w:val="32"/>
          <w:szCs w:val="32"/>
          <w:lang w:eastAsia="zh-CN"/>
        </w:rPr>
        <w:t>北海公园出入口、主席台花圃、花坛等绿化工程实行年度施工承包</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ascii="仿宋" w:hAnsi="仿宋" w:eastAsia="仿宋" w:cs="宋体"/>
          <w:sz w:val="32"/>
          <w:szCs w:val="32"/>
        </w:rPr>
        <w:t>3、招标单位：</w:t>
      </w:r>
      <w:r>
        <w:rPr>
          <w:rFonts w:hint="eastAsia" w:ascii="仿宋" w:hAnsi="仿宋" w:eastAsia="仿宋" w:cs="宋体"/>
          <w:sz w:val="32"/>
          <w:szCs w:val="32"/>
          <w:lang w:eastAsia="zh-CN"/>
        </w:rPr>
        <w:t>许昌市建安区城市管理局</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hint="eastAsia" w:ascii="仿宋" w:hAnsi="仿宋" w:eastAsia="仿宋" w:cs="宋体"/>
          <w:color w:val="auto"/>
          <w:sz w:val="32"/>
          <w:szCs w:val="32"/>
          <w:lang w:eastAsia="zh-CN"/>
        </w:rPr>
      </w:pPr>
      <w:r>
        <w:rPr>
          <w:rFonts w:ascii="仿宋" w:hAnsi="仿宋" w:eastAsia="仿宋" w:cs="宋体"/>
          <w:sz w:val="32"/>
          <w:szCs w:val="32"/>
        </w:rPr>
        <w:t>4、项目</w:t>
      </w:r>
      <w:r>
        <w:rPr>
          <w:rFonts w:hint="eastAsia" w:ascii="仿宋" w:hAnsi="仿宋" w:eastAsia="仿宋" w:cs="宋体"/>
          <w:sz w:val="32"/>
          <w:szCs w:val="32"/>
          <w:lang w:eastAsia="zh-CN"/>
        </w:rPr>
        <w:t>简介：本工程施工地点位于建安区北海公园，主要内容包括北海公园一期、二期南海等需要定期绿化面积共</w:t>
      </w:r>
      <w:r>
        <w:rPr>
          <w:rFonts w:hint="eastAsia" w:ascii="仿宋" w:hAnsi="仿宋" w:eastAsia="仿宋" w:cs="宋体"/>
          <w:sz w:val="32"/>
          <w:szCs w:val="32"/>
          <w:lang w:val="en-US" w:eastAsia="zh-CN"/>
        </w:rPr>
        <w:t>1063平方米，其中北海公园一期北门、东门、主席台等位置季节性绿化面积为393平方米，北海公园一期湖西亭周边季节性绿化面积为260平方米，北海二期南海北门出入口花坛需季节性绿化面积为410平方米。根据以往季节性绿化时间和季节性时令花草</w:t>
      </w:r>
      <w:r>
        <w:rPr>
          <w:rFonts w:hint="eastAsia" w:ascii="仿宋" w:hAnsi="仿宋" w:eastAsia="仿宋" w:cs="宋体"/>
          <w:color w:val="auto"/>
          <w:sz w:val="32"/>
          <w:szCs w:val="32"/>
          <w:lang w:val="en-US" w:eastAsia="zh-CN"/>
        </w:rPr>
        <w:t>，每年需要绿化四次（每季度/次），含绿化施工养护及花圃护栏维护费用(如因迎检活动需要或上级安排，须另行绿化的则按临时预算进行）</w:t>
      </w:r>
      <w:r>
        <w:rPr>
          <w:rFonts w:hint="eastAsia" w:ascii="仿宋" w:hAnsi="仿宋" w:eastAsia="仿宋" w:cs="宋体"/>
          <w:color w:val="auto"/>
          <w:sz w:val="32"/>
          <w:szCs w:val="32"/>
          <w:lang w:eastAsia="zh-CN"/>
        </w:rPr>
        <w:t>。</w:t>
      </w:r>
    </w:p>
    <w:p>
      <w:pPr>
        <w:spacing w:line="360" w:lineRule="auto"/>
        <w:ind w:firstLine="851"/>
        <w:jc w:val="left"/>
        <w:rPr>
          <w:rFonts w:hint="default" w:ascii="仿宋" w:hAnsi="仿宋" w:eastAsia="仿宋" w:cs="宋体"/>
          <w:sz w:val="32"/>
          <w:szCs w:val="32"/>
          <w:lang w:val="en-US" w:eastAsia="zh-CN"/>
        </w:rPr>
      </w:pPr>
      <w:r>
        <w:rPr>
          <w:rFonts w:hint="eastAsia" w:ascii="仿宋" w:hAnsi="仿宋" w:eastAsia="仿宋" w:cs="宋体"/>
          <w:sz w:val="32"/>
          <w:szCs w:val="32"/>
        </w:rPr>
        <w:t>5、标段划分：共分为</w:t>
      </w:r>
      <w:r>
        <w:rPr>
          <w:rFonts w:hint="eastAsia" w:ascii="仿宋" w:hAnsi="仿宋" w:eastAsia="仿宋" w:cs="宋体"/>
          <w:sz w:val="32"/>
          <w:szCs w:val="32"/>
          <w:lang w:eastAsia="zh-CN"/>
        </w:rPr>
        <w:t>一</w:t>
      </w:r>
      <w:r>
        <w:rPr>
          <w:rFonts w:hint="eastAsia" w:ascii="仿宋" w:hAnsi="仿宋" w:eastAsia="仿宋" w:cs="宋体"/>
          <w:sz w:val="32"/>
          <w:szCs w:val="32"/>
        </w:rPr>
        <w:t>个标段。</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6</w:t>
      </w:r>
      <w:r>
        <w:rPr>
          <w:rFonts w:ascii="仿宋" w:hAnsi="仿宋" w:eastAsia="仿宋" w:cs="宋体"/>
          <w:sz w:val="32"/>
          <w:szCs w:val="32"/>
        </w:rPr>
        <w:t>、资金预算：</w:t>
      </w:r>
      <w:r>
        <w:rPr>
          <w:rFonts w:hint="eastAsia" w:ascii="仿宋" w:hAnsi="仿宋" w:eastAsia="仿宋" w:cs="宋体"/>
          <w:sz w:val="32"/>
          <w:szCs w:val="32"/>
          <w:lang w:val="en-US" w:eastAsia="zh-CN"/>
        </w:rPr>
        <w:t>670276.62元/年，最高限价：670276.62元/年</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7</w:t>
      </w:r>
      <w:r>
        <w:rPr>
          <w:rFonts w:ascii="仿宋" w:hAnsi="仿宋" w:eastAsia="仿宋" w:cs="宋体"/>
          <w:sz w:val="32"/>
          <w:szCs w:val="32"/>
        </w:rPr>
        <w:t>、计划工期：</w:t>
      </w:r>
      <w:r>
        <w:rPr>
          <w:rFonts w:hint="eastAsia" w:ascii="仿宋" w:hAnsi="仿宋" w:eastAsia="仿宋" w:cs="宋体"/>
          <w:sz w:val="32"/>
          <w:szCs w:val="32"/>
          <w:lang w:val="en-US" w:eastAsia="zh-CN"/>
        </w:rPr>
        <w:t>同年度施工承包期</w:t>
      </w:r>
      <w:r>
        <w:rPr>
          <w:rFonts w:hint="eastAsia" w:ascii="仿宋" w:hAnsi="仿宋" w:eastAsia="仿宋" w:cs="宋体"/>
          <w:sz w:val="32"/>
          <w:szCs w:val="32"/>
        </w:rPr>
        <w:t>。</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8、质量要求：合格（符合国家建设工程质量验收规范和标准）。</w:t>
      </w:r>
    </w:p>
    <w:p>
      <w:pPr>
        <w:autoSpaceDE w:val="0"/>
        <w:autoSpaceDN w:val="0"/>
        <w:adjustRightInd w:val="0"/>
        <w:spacing w:line="360" w:lineRule="auto"/>
        <w:ind w:firstLine="851"/>
        <w:jc w:val="left"/>
        <w:outlineLvl w:val="0"/>
        <w:rPr>
          <w:rFonts w:ascii="仿宋" w:hAnsi="仿宋" w:eastAsia="仿宋" w:cs="宋体"/>
          <w:sz w:val="32"/>
          <w:szCs w:val="32"/>
        </w:rPr>
      </w:pPr>
      <w:r>
        <w:rPr>
          <w:rFonts w:hint="eastAsia" w:ascii="仿宋" w:hAnsi="仿宋" w:eastAsia="仿宋" w:cs="宋体"/>
          <w:sz w:val="32"/>
          <w:szCs w:val="32"/>
        </w:rPr>
        <w:t>9、招标范围：招标文件、施工图纸、工程量清单、答疑纪要和补充文件（如有）范围内的所有建设内容。</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1、要求投标人须具备独立的法人资格和有效的营业执照</w:t>
      </w:r>
      <w:r>
        <w:rPr>
          <w:rFonts w:hint="eastAsia" w:ascii="仿宋" w:hAnsi="仿宋" w:eastAsia="仿宋" w:cs="宋体"/>
          <w:sz w:val="32"/>
          <w:szCs w:val="32"/>
          <w:lang w:eastAsia="zh-CN"/>
        </w:rPr>
        <w:t>（含绿化工程）</w:t>
      </w:r>
      <w:r>
        <w:rPr>
          <w:rFonts w:hint="eastAsia" w:ascii="仿宋" w:hAnsi="仿宋" w:eastAsia="仿宋" w:cs="宋体"/>
          <w:sz w:val="32"/>
          <w:szCs w:val="32"/>
        </w:rPr>
        <w:t>，</w:t>
      </w:r>
      <w:r>
        <w:rPr>
          <w:rFonts w:hint="eastAsia" w:ascii="仿宋" w:hAnsi="仿宋" w:eastAsia="仿宋" w:cs="宋体"/>
          <w:sz w:val="32"/>
          <w:szCs w:val="32"/>
          <w:lang w:eastAsia="zh-CN"/>
        </w:rPr>
        <w:t>并在</w:t>
      </w:r>
      <w:r>
        <w:rPr>
          <w:rFonts w:hint="eastAsia" w:ascii="仿宋" w:hAnsi="仿宋" w:eastAsia="仿宋" w:cs="宋体"/>
          <w:sz w:val="32"/>
          <w:szCs w:val="32"/>
        </w:rPr>
        <w:t>人员、设备、资金等方面具有相应的施工能力。</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 不接受失信被执行人的投标。</w:t>
      </w:r>
    </w:p>
    <w:p>
      <w:pPr>
        <w:autoSpaceDE w:val="0"/>
        <w:autoSpaceDN w:val="0"/>
        <w:adjustRightInd w:val="0"/>
        <w:spacing w:line="360" w:lineRule="auto"/>
        <w:ind w:firstLine="640" w:firstLineChars="200"/>
        <w:jc w:val="left"/>
        <w:outlineLvl w:val="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w:t>
      </w:r>
      <w:r>
        <w:rPr>
          <w:rFonts w:hint="eastAsia" w:ascii="仿宋" w:hAnsi="仿宋" w:eastAsia="仿宋" w:cs="宋体"/>
          <w:sz w:val="32"/>
          <w:szCs w:val="32"/>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4、不接受联合体投标。</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5、本次招标实行资格后审。</w:t>
      </w:r>
    </w:p>
    <w:p>
      <w:pPr>
        <w:autoSpaceDE w:val="0"/>
        <w:autoSpaceDN w:val="0"/>
        <w:adjustRightInd w:val="0"/>
        <w:spacing w:line="420" w:lineRule="exact"/>
        <w:jc w:val="left"/>
        <w:outlineLvl w:val="0"/>
        <w:rPr>
          <w:rFonts w:ascii="仿宋" w:hAnsi="仿宋" w:eastAsia="仿宋" w:cs="宋体"/>
          <w:b/>
          <w:bCs/>
          <w:sz w:val="32"/>
          <w:szCs w:val="32"/>
        </w:rPr>
      </w:pPr>
      <w:r>
        <w:rPr>
          <w:rFonts w:ascii="仿宋" w:hAnsi="仿宋" w:eastAsia="仿宋" w:cs="宋体"/>
          <w:b/>
          <w:bCs/>
          <w:sz w:val="32"/>
          <w:szCs w:val="32"/>
        </w:rPr>
        <w:t>三、投标报名</w:t>
      </w:r>
      <w:r>
        <w:rPr>
          <w:rFonts w:hint="eastAsia" w:ascii="仿宋" w:hAnsi="仿宋" w:eastAsia="仿宋" w:cs="宋体"/>
          <w:b/>
          <w:bCs/>
          <w:sz w:val="32"/>
          <w:szCs w:val="32"/>
        </w:rPr>
        <w:t>方式</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仿宋" w:hAnsi="仿宋" w:eastAsia="仿宋"/>
          <w:b/>
          <w:sz w:val="32"/>
          <w:szCs w:val="32"/>
        </w:rPr>
      </w:pPr>
      <w:r>
        <w:rPr>
          <w:rFonts w:hint="eastAsia" w:ascii="仿宋" w:hAnsi="仿宋" w:eastAsia="仿宋" w:cs="宋体"/>
          <w:b/>
          <w:bCs/>
          <w:sz w:val="32"/>
          <w:szCs w:val="32"/>
        </w:rPr>
        <w:t xml:space="preserve">四、招标文件和施工图纸的获取  </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1、招标文件和工程量清单及施工图纸的获取：投标人于投标文件递交截止时间前均可登录《全国公共资源交易平台(河南省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w:t>
      </w:r>
      <w:r>
        <w:t>ggzy.xuchang.gov.cn</w:t>
      </w:r>
      <w:r>
        <w:rPr>
          <w:rFonts w:hint="eastAsia" w:ascii="仿宋" w:hAnsi="仿宋" w:eastAsia="仿宋" w:cs="宋体"/>
          <w:sz w:val="32"/>
          <w:szCs w:val="32"/>
        </w:rPr>
        <w:t>），通过“投标人/供应商登录” 入口自行下载。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2、招标文件每套售价300元，于递交投标文件时缴纳给招标代理机构，售后不退。</w:t>
      </w:r>
    </w:p>
    <w:p>
      <w:pPr>
        <w:autoSpaceDE w:val="0"/>
        <w:autoSpaceDN w:val="0"/>
        <w:adjustRightInd w:val="0"/>
        <w:spacing w:line="360" w:lineRule="auto"/>
        <w:rPr>
          <w:rFonts w:ascii="仿宋" w:hAnsi="仿宋" w:eastAsia="仿宋" w:cs="宋体"/>
          <w:b/>
          <w:bCs/>
          <w:sz w:val="32"/>
          <w:szCs w:val="32"/>
        </w:rPr>
      </w:pPr>
      <w:r>
        <w:rPr>
          <w:rFonts w:hint="eastAsia" w:ascii="仿宋" w:hAnsi="仿宋" w:eastAsia="仿宋"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1、本项目为全流程电子化交易项目，须提交电子投标文件和纸质投标文件（正本1份、副本1份）。</w:t>
      </w:r>
    </w:p>
    <w:p>
      <w:pPr>
        <w:spacing w:line="360" w:lineRule="auto"/>
        <w:ind w:left="0" w:leftChars="0" w:firstLine="320" w:firstLineChars="100"/>
        <w:jc w:val="left"/>
        <w:rPr>
          <w:rFonts w:ascii="仿宋" w:hAnsi="仿宋" w:eastAsia="仿宋" w:cs="宋体"/>
          <w:sz w:val="32"/>
          <w:szCs w:val="32"/>
        </w:rPr>
      </w:pPr>
      <w:r>
        <w:rPr>
          <w:rFonts w:hint="eastAsia" w:ascii="仿宋" w:hAnsi="仿宋" w:eastAsia="仿宋" w:cs="宋体"/>
          <w:sz w:val="32"/>
          <w:szCs w:val="32"/>
        </w:rPr>
        <w:t>2、投标文件提交的截止时间及开标时间：2019年</w:t>
      </w:r>
      <w:r>
        <w:rPr>
          <w:rFonts w:hint="eastAsia" w:ascii="仿宋" w:hAnsi="仿宋" w:eastAsia="仿宋" w:cs="宋体"/>
          <w:sz w:val="32"/>
          <w:szCs w:val="32"/>
          <w:lang w:val="en-US" w:eastAsia="zh-CN"/>
        </w:rPr>
        <w:t xml:space="preserve"> 7 </w:t>
      </w:r>
      <w:r>
        <w:rPr>
          <w:rFonts w:hint="eastAsia" w:ascii="仿宋" w:hAnsi="仿宋" w:eastAsia="仿宋" w:cs="宋体"/>
          <w:sz w:val="32"/>
          <w:szCs w:val="32"/>
        </w:rPr>
        <w:t>月</w:t>
      </w:r>
      <w:r>
        <w:rPr>
          <w:rFonts w:hint="eastAsia" w:ascii="仿宋" w:hAnsi="仿宋" w:eastAsia="仿宋" w:cs="宋体"/>
          <w:sz w:val="32"/>
          <w:szCs w:val="32"/>
          <w:lang w:val="en-US" w:eastAsia="zh-CN"/>
        </w:rPr>
        <w:t xml:space="preserve"> 24</w:t>
      </w:r>
      <w:r>
        <w:rPr>
          <w:rFonts w:hint="eastAsia" w:ascii="仿宋" w:hAnsi="仿宋" w:eastAsia="仿宋" w:cs="宋体"/>
          <w:sz w:val="32"/>
          <w:szCs w:val="32"/>
        </w:rPr>
        <w:t>日</w:t>
      </w:r>
      <w:r>
        <w:rPr>
          <w:rFonts w:hint="eastAsia" w:ascii="仿宋" w:hAnsi="仿宋" w:eastAsia="仿宋" w:cs="宋体"/>
          <w:sz w:val="32"/>
          <w:szCs w:val="32"/>
          <w:lang w:val="en-US" w:eastAsia="zh-CN"/>
        </w:rPr>
        <w:t xml:space="preserve"> 9</w:t>
      </w:r>
      <w:r>
        <w:rPr>
          <w:rFonts w:hint="eastAsia" w:ascii="仿宋" w:hAnsi="仿宋" w:eastAsia="仿宋" w:cs="宋体"/>
          <w:sz w:val="32"/>
          <w:szCs w:val="32"/>
        </w:rPr>
        <w:t>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3、电子投标文件的提交：电子投标文件应在投标文件提交截止时间（开标时间）之前成功提交至《全国公共资源交易平台(河南省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)》公共资源交易系统，并随纸质投标文件同时提交</w:t>
      </w:r>
      <w:r>
        <w:rPr>
          <w:rFonts w:hint="eastAsia" w:ascii="仿宋" w:hAnsi="仿宋" w:eastAsia="仿宋" w:cs="宋体"/>
          <w:sz w:val="32"/>
          <w:szCs w:val="32"/>
          <w:lang w:val="en-US" w:eastAsia="zh-CN"/>
        </w:rPr>
        <w:t>1</w:t>
      </w:r>
      <w:r>
        <w:rPr>
          <w:rFonts w:hint="eastAsia" w:ascii="仿宋" w:hAnsi="仿宋" w:eastAsia="仿宋" w:cs="宋体"/>
          <w:sz w:val="32"/>
          <w:szCs w:val="32"/>
        </w:rPr>
        <w:t>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4、纸质投标文件提交地点：许昌市建安区新元大道兴业大厦4楼开标</w:t>
      </w:r>
      <w:r>
        <w:rPr>
          <w:rFonts w:hint="eastAsia" w:ascii="仿宋" w:hAnsi="仿宋" w:eastAsia="仿宋" w:cs="宋体"/>
          <w:sz w:val="32"/>
          <w:szCs w:val="32"/>
          <w:lang w:val="en-US" w:eastAsia="zh-CN"/>
        </w:rPr>
        <w:t>三</w:t>
      </w:r>
      <w:r>
        <w:rPr>
          <w:rFonts w:hint="eastAsia" w:ascii="仿宋" w:hAnsi="仿宋" w:eastAsia="仿宋" w:cs="宋体"/>
          <w:sz w:val="32"/>
          <w:szCs w:val="32"/>
        </w:rPr>
        <w:t>室</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4163室</w:t>
      </w:r>
      <w:r>
        <w:rPr>
          <w:rFonts w:hint="eastAsia" w:ascii="仿宋" w:hAnsi="仿宋" w:eastAsia="仿宋" w:cs="宋体"/>
          <w:sz w:val="32"/>
          <w:szCs w:val="32"/>
          <w:lang w:eastAsia="zh-CN"/>
        </w:rPr>
        <w:t>）</w:t>
      </w:r>
      <w:r>
        <w:rPr>
          <w:rFonts w:hint="eastAsia" w:ascii="仿宋" w:hAnsi="仿宋" w:eastAsia="仿宋" w:cs="宋体"/>
          <w:sz w:val="32"/>
          <w:szCs w:val="32"/>
        </w:rPr>
        <w:t>。</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5、逾期送达的或者未送达指定地点的纸质投标文件、及仅提供纸质投标文件的，招标人不予受理。</w:t>
      </w:r>
    </w:p>
    <w:p>
      <w:pPr>
        <w:widowControl/>
        <w:spacing w:line="312" w:lineRule="auto"/>
        <w:rPr>
          <w:rFonts w:ascii="仿宋" w:hAnsi="仿宋" w:eastAsia="仿宋"/>
          <w:b/>
          <w:sz w:val="32"/>
          <w:szCs w:val="32"/>
        </w:rPr>
      </w:pPr>
      <w:r>
        <w:rPr>
          <w:rFonts w:hint="eastAsia" w:ascii="仿宋" w:hAnsi="仿宋" w:eastAsia="仿宋"/>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w:t>
      </w:r>
      <w:r>
        <w:rPr>
          <w:rFonts w:hint="eastAsia" w:ascii="MS Mincho" w:hAnsi="MS Mincho" w:eastAsia="MS Mincho" w:cs="MS Mincho"/>
          <w:sz w:val="32"/>
          <w:szCs w:val="32"/>
        </w:rPr>
        <w:t>▪</w:t>
      </w:r>
      <w:r>
        <w:rPr>
          <w:rFonts w:hint="eastAsia" w:ascii="仿宋" w:hAnsi="仿宋" w:eastAsia="仿宋" w:cs="仿宋"/>
          <w:sz w:val="32"/>
          <w:szCs w:val="32"/>
        </w:rPr>
        <w:t>许昌市</w:t>
      </w:r>
      <w:r>
        <w:rPr>
          <w:rFonts w:hint="eastAsia" w:ascii="仿宋" w:hAnsi="仿宋" w:eastAsia="仿宋" w:cs="宋体"/>
          <w:sz w:val="32"/>
          <w:szCs w:val="32"/>
        </w:rPr>
        <w:t>)》、《河南省电子招标投标公共服务平台》上发布。</w:t>
      </w:r>
    </w:p>
    <w:p>
      <w:pPr>
        <w:widowControl/>
        <w:spacing w:line="312" w:lineRule="auto"/>
        <w:rPr>
          <w:rFonts w:ascii="仿宋" w:hAnsi="仿宋" w:eastAsia="仿宋"/>
          <w:b/>
          <w:sz w:val="32"/>
          <w:szCs w:val="32"/>
        </w:rPr>
      </w:pPr>
      <w:r>
        <w:rPr>
          <w:rFonts w:hint="eastAsia" w:ascii="仿宋" w:hAnsi="仿宋" w:eastAsia="仿宋"/>
          <w:b/>
          <w:sz w:val="32"/>
          <w:szCs w:val="32"/>
        </w:rPr>
        <w:t>七、联系方式</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招 标人：</w:t>
      </w:r>
      <w:r>
        <w:rPr>
          <w:rFonts w:hint="eastAsia" w:ascii="仿宋" w:hAnsi="仿宋" w:eastAsia="仿宋" w:cs="宋体"/>
          <w:sz w:val="32"/>
          <w:szCs w:val="32"/>
          <w:lang w:eastAsia="zh-CN"/>
        </w:rPr>
        <w:t>许昌市建安区城市管理局</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eastAsia="zh-CN"/>
        </w:rPr>
        <w:t>张云峰</w:t>
      </w:r>
    </w:p>
    <w:p>
      <w:pPr>
        <w:spacing w:line="360" w:lineRule="auto"/>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rPr>
        <w:t>电    话：</w:t>
      </w:r>
      <w:r>
        <w:rPr>
          <w:rFonts w:hint="eastAsia" w:ascii="仿宋" w:hAnsi="仿宋" w:eastAsia="仿宋" w:cs="宋体"/>
          <w:sz w:val="32"/>
          <w:szCs w:val="32"/>
          <w:lang w:val="en-US" w:eastAsia="zh-CN"/>
        </w:rPr>
        <w:t>13462189198</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代理机构：</w:t>
      </w:r>
      <w:r>
        <w:rPr>
          <w:rFonts w:hint="eastAsia" w:ascii="仿宋" w:hAnsi="仿宋" w:eastAsia="仿宋" w:cs="宋体"/>
          <w:sz w:val="32"/>
          <w:szCs w:val="32"/>
          <w:lang w:eastAsia="zh-CN"/>
        </w:rPr>
        <w:t>许昌宏业工程招标代理有限公司</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联</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系</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人</w:t>
      </w:r>
      <w:r>
        <w:rPr>
          <w:rFonts w:hint="eastAsia" w:ascii="仿宋" w:hAnsi="仿宋" w:eastAsia="仿宋" w:cs="宋体"/>
          <w:sz w:val="32"/>
          <w:szCs w:val="32"/>
        </w:rPr>
        <w:t>：</w:t>
      </w:r>
      <w:r>
        <w:rPr>
          <w:rFonts w:hint="eastAsia" w:ascii="仿宋" w:hAnsi="仿宋" w:eastAsia="仿宋" w:cs="宋体"/>
          <w:sz w:val="32"/>
          <w:szCs w:val="32"/>
          <w:lang w:eastAsia="zh-CN"/>
        </w:rPr>
        <w:t>辛聪</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电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话：</w:t>
      </w:r>
      <w:r>
        <w:rPr>
          <w:rFonts w:hint="eastAsia" w:ascii="仿宋" w:hAnsi="仿宋" w:eastAsia="仿宋" w:cs="宋体"/>
          <w:sz w:val="32"/>
          <w:szCs w:val="32"/>
          <w:lang w:eastAsia="zh-CN"/>
        </w:rPr>
        <w:t>13598978466</w:t>
      </w:r>
      <w:r>
        <w:rPr>
          <w:rFonts w:hint="eastAsia" w:ascii="仿宋" w:hAnsi="仿宋" w:eastAsia="仿宋" w:cs="宋体"/>
          <w:sz w:val="32"/>
          <w:szCs w:val="32"/>
        </w:rPr>
        <w:t xml:space="preserve"> </w:t>
      </w:r>
    </w:p>
    <w:p>
      <w:pPr>
        <w:pStyle w:val="2"/>
        <w:spacing w:after="0" w:line="400" w:lineRule="exact"/>
        <w:ind w:firstLine="4560" w:firstLineChars="1900"/>
        <w:rPr>
          <w:rFonts w:ascii="仿宋" w:hAnsi="仿宋" w:eastAsia="仿宋" w:cs="宋体"/>
          <w:sz w:val="24"/>
          <w:szCs w:val="24"/>
        </w:rPr>
      </w:pPr>
    </w:p>
    <w:p>
      <w:pPr>
        <w:pStyle w:val="2"/>
        <w:spacing w:after="0" w:line="400" w:lineRule="exact"/>
        <w:ind w:firstLine="4560" w:firstLineChars="1900"/>
        <w:rPr>
          <w:rFonts w:ascii="仿宋" w:hAnsi="仿宋" w:eastAsia="仿宋" w:cs="宋体"/>
          <w:sz w:val="24"/>
          <w:szCs w:val="24"/>
        </w:rPr>
      </w:pPr>
    </w:p>
    <w:p>
      <w:pPr>
        <w:pStyle w:val="2"/>
        <w:ind w:firstLine="0" w:firstLineChars="0"/>
        <w:jc w:val="right"/>
        <w:rPr>
          <w:rFonts w:hint="eastAsia" w:ascii="仿宋" w:hAnsi="仿宋" w:eastAsia="仿宋" w:cs="宋体"/>
          <w:sz w:val="32"/>
          <w:szCs w:val="32"/>
          <w:lang w:eastAsia="zh-CN"/>
        </w:rPr>
      </w:pPr>
      <w:r>
        <w:rPr>
          <w:rFonts w:hint="eastAsia" w:ascii="仿宋" w:hAnsi="仿宋" w:eastAsia="仿宋" w:cs="宋体"/>
          <w:sz w:val="32"/>
          <w:szCs w:val="32"/>
          <w:lang w:eastAsia="zh-CN"/>
        </w:rPr>
        <w:t>许昌市建安区城市管理局</w:t>
      </w:r>
    </w:p>
    <w:p>
      <w:pPr>
        <w:pStyle w:val="2"/>
        <w:wordWrap w:val="0"/>
        <w:ind w:firstLine="0" w:firstLineChars="0"/>
        <w:jc w:val="right"/>
        <w:rPr>
          <w:rFonts w:hAnsi="宋体" w:cs="宋体"/>
          <w:sz w:val="24"/>
          <w:szCs w:val="24"/>
        </w:rPr>
      </w:pPr>
      <w:r>
        <w:rPr>
          <w:rFonts w:hint="eastAsia" w:ascii="仿宋" w:hAnsi="仿宋" w:eastAsia="仿宋" w:cs="宋体"/>
          <w:sz w:val="32"/>
          <w:szCs w:val="32"/>
        </w:rPr>
        <w:t xml:space="preserve">2019年 </w:t>
      </w:r>
      <w:r>
        <w:rPr>
          <w:rFonts w:hint="eastAsia" w:ascii="仿宋" w:hAnsi="仿宋" w:eastAsia="仿宋" w:cs="宋体"/>
          <w:sz w:val="32"/>
          <w:szCs w:val="32"/>
          <w:lang w:val="en-US" w:eastAsia="zh-CN"/>
        </w:rPr>
        <w:t xml:space="preserve">7 </w:t>
      </w:r>
      <w:r>
        <w:rPr>
          <w:rFonts w:hint="eastAsia" w:ascii="仿宋" w:hAnsi="仿宋" w:eastAsia="仿宋" w:cs="宋体"/>
          <w:sz w:val="32"/>
          <w:szCs w:val="32"/>
        </w:rPr>
        <w:t>月</w:t>
      </w:r>
      <w:r>
        <w:rPr>
          <w:rFonts w:hint="eastAsia" w:ascii="仿宋" w:hAnsi="仿宋" w:eastAsia="仿宋" w:cs="宋体"/>
          <w:sz w:val="32"/>
          <w:szCs w:val="32"/>
          <w:lang w:val="en-US" w:eastAsia="zh-CN"/>
        </w:rPr>
        <w:t xml:space="preserve"> 1 </w:t>
      </w:r>
      <w:r>
        <w:rPr>
          <w:rFonts w:hint="eastAsia" w:ascii="仿宋" w:hAnsi="仿宋" w:eastAsia="仿宋" w:cs="宋体"/>
          <w:sz w:val="32"/>
          <w:szCs w:val="32"/>
        </w:rPr>
        <w:t xml:space="preserve">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jc w:val="left"/>
        <w:rPr>
          <w:rFonts w:hAnsi="宋体" w:cs="宋体"/>
          <w:sz w:val="24"/>
          <w:szCs w:val="24"/>
        </w:rPr>
      </w:pPr>
      <w:r>
        <w:rPr>
          <w:rFonts w:hAnsi="宋体" w:cs="宋体"/>
          <w:sz w:val="24"/>
          <w:szCs w:val="24"/>
        </w:rPr>
        <w:br w:type="page"/>
      </w: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both"/>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1"/>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sz w:val="24"/>
                <w:szCs w:val="22"/>
                <w:lang w:eastAsia="zh-CN"/>
              </w:rPr>
              <w:t>许昌市建安区城市管理局</w:t>
            </w:r>
          </w:p>
          <w:p>
            <w:pPr>
              <w:autoSpaceDE w:val="0"/>
              <w:autoSpaceDN w:val="0"/>
              <w:adjustRightInd w:val="0"/>
              <w:spacing w:line="320" w:lineRule="exact"/>
              <w:rPr>
                <w:rFonts w:hint="eastAsia" w:hAnsi="宋体"/>
                <w:bCs/>
                <w:sz w:val="24"/>
                <w:lang w:eastAsia="zh-CN"/>
              </w:rPr>
            </w:pPr>
            <w:r>
              <w:rPr>
                <w:rFonts w:hint="eastAsia" w:hAnsi="宋体"/>
                <w:bCs/>
                <w:sz w:val="24"/>
                <w:lang w:eastAsia="zh-CN"/>
              </w:rPr>
              <w:t>联</w:t>
            </w:r>
            <w:r>
              <w:rPr>
                <w:rFonts w:hint="eastAsia" w:hAnsi="宋体"/>
                <w:bCs/>
                <w:sz w:val="24"/>
                <w:lang w:val="en-US" w:eastAsia="zh-CN"/>
              </w:rPr>
              <w:t xml:space="preserve"> </w:t>
            </w:r>
            <w:r>
              <w:rPr>
                <w:rFonts w:hint="eastAsia" w:hAnsi="宋体"/>
                <w:bCs/>
                <w:sz w:val="24"/>
                <w:lang w:eastAsia="zh-CN"/>
              </w:rPr>
              <w:t>系</w:t>
            </w:r>
            <w:r>
              <w:rPr>
                <w:rFonts w:hint="eastAsia" w:hAnsi="宋体"/>
                <w:bCs/>
                <w:sz w:val="24"/>
                <w:lang w:val="en-US" w:eastAsia="zh-CN"/>
              </w:rPr>
              <w:t xml:space="preserve"> </w:t>
            </w:r>
            <w:r>
              <w:rPr>
                <w:rFonts w:hint="eastAsia" w:hAnsi="宋体"/>
                <w:bCs/>
                <w:sz w:val="24"/>
                <w:lang w:eastAsia="zh-CN"/>
              </w:rPr>
              <w:t>人</w:t>
            </w:r>
            <w:r>
              <w:rPr>
                <w:rFonts w:hint="eastAsia" w:hAnsi="宋体"/>
                <w:bCs/>
                <w:sz w:val="24"/>
              </w:rPr>
              <w:t>：</w:t>
            </w:r>
            <w:r>
              <w:rPr>
                <w:rFonts w:hint="eastAsia" w:hAnsi="宋体"/>
                <w:bCs/>
                <w:sz w:val="24"/>
                <w:lang w:eastAsia="zh-CN"/>
              </w:rPr>
              <w:t>张云峰</w:t>
            </w:r>
          </w:p>
          <w:p>
            <w:pPr>
              <w:autoSpaceDE w:val="0"/>
              <w:autoSpaceDN w:val="0"/>
              <w:adjustRightInd w:val="0"/>
              <w:spacing w:line="320" w:lineRule="exact"/>
              <w:rPr>
                <w:rFonts w:hAnsi="宋体"/>
                <w:bCs/>
                <w:sz w:val="24"/>
              </w:rPr>
            </w:pPr>
            <w:r>
              <w:rPr>
                <w:rFonts w:hint="eastAsia" w:hAnsi="宋体"/>
                <w:bCs/>
                <w:sz w:val="24"/>
              </w:rPr>
              <w:t>电    话：</w:t>
            </w:r>
            <w:r>
              <w:rPr>
                <w:rFonts w:hint="eastAsia" w:hAnsi="宋体"/>
                <w:bCs/>
                <w:sz w:val="24"/>
                <w:lang w:val="en-US" w:eastAsia="zh-CN"/>
              </w:rPr>
              <w:t>13462189198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许昌宏业工程招标代理有限公司</w:t>
            </w:r>
          </w:p>
          <w:p>
            <w:pPr>
              <w:autoSpaceDE w:val="0"/>
              <w:autoSpaceDN w:val="0"/>
              <w:adjustRightInd w:val="0"/>
              <w:spacing w:line="320" w:lineRule="exact"/>
              <w:rPr>
                <w:rFonts w:hint="eastAsia" w:hAnsi="宋体"/>
                <w:sz w:val="24"/>
                <w:lang w:eastAsia="zh-CN"/>
              </w:rPr>
            </w:pPr>
            <w:r>
              <w:rPr>
                <w:rFonts w:hint="eastAsia" w:hAnsi="宋体"/>
                <w:sz w:val="24"/>
                <w:lang w:eastAsia="zh-CN"/>
              </w:rPr>
              <w:t>联</w:t>
            </w:r>
            <w:r>
              <w:rPr>
                <w:rFonts w:hint="eastAsia" w:hAnsi="宋体"/>
                <w:sz w:val="24"/>
                <w:lang w:val="en-US" w:eastAsia="zh-CN"/>
              </w:rPr>
              <w:t xml:space="preserve"> </w:t>
            </w:r>
            <w:r>
              <w:rPr>
                <w:rFonts w:hint="eastAsia" w:hAnsi="宋体"/>
                <w:sz w:val="24"/>
                <w:lang w:eastAsia="zh-CN"/>
              </w:rPr>
              <w:t>系</w:t>
            </w:r>
            <w:r>
              <w:rPr>
                <w:rFonts w:hint="eastAsia" w:hAnsi="宋体"/>
                <w:sz w:val="24"/>
                <w:lang w:val="en-US" w:eastAsia="zh-CN"/>
              </w:rPr>
              <w:t xml:space="preserve"> </w:t>
            </w:r>
            <w:r>
              <w:rPr>
                <w:rFonts w:hint="eastAsia" w:hAnsi="宋体"/>
                <w:sz w:val="24"/>
                <w:lang w:eastAsia="zh-CN"/>
              </w:rPr>
              <w:t>人</w:t>
            </w:r>
            <w:r>
              <w:rPr>
                <w:rFonts w:hint="eastAsia" w:hAnsi="宋体"/>
                <w:sz w:val="24"/>
              </w:rPr>
              <w:t>：</w:t>
            </w:r>
            <w:r>
              <w:rPr>
                <w:rFonts w:hint="eastAsia" w:hAnsi="宋体"/>
                <w:sz w:val="24"/>
                <w:lang w:eastAsia="zh-CN"/>
              </w:rPr>
              <w:t>辛聪</w:t>
            </w:r>
          </w:p>
          <w:p>
            <w:pPr>
              <w:autoSpaceDE w:val="0"/>
              <w:autoSpaceDN w:val="0"/>
              <w:adjustRightInd w:val="0"/>
              <w:spacing w:line="320" w:lineRule="exact"/>
              <w:rPr>
                <w:rFonts w:hAnsi="宋体"/>
                <w:sz w:val="24"/>
              </w:rPr>
            </w:pPr>
            <w:r>
              <w:rPr>
                <w:rFonts w:hint="eastAsia" w:hAnsi="宋体"/>
                <w:sz w:val="24"/>
              </w:rPr>
              <w:t>电 </w:t>
            </w:r>
            <w:r>
              <w:rPr>
                <w:rFonts w:hint="eastAsia" w:hAnsi="宋体"/>
                <w:sz w:val="24"/>
                <w:lang w:val="en-US" w:eastAsia="zh-CN"/>
              </w:rPr>
              <w:t xml:space="preserve"> </w:t>
            </w:r>
            <w:r>
              <w:rPr>
                <w:rFonts w:hint="eastAsia" w:hAnsi="宋体"/>
                <w:sz w:val="24"/>
              </w:rPr>
              <w:t xml:space="preserve"> 话：</w:t>
            </w:r>
            <w:r>
              <w:rPr>
                <w:rFonts w:hint="eastAsia" w:hAnsi="宋体"/>
                <w:sz w:val="24"/>
                <w:lang w:eastAsia="zh-CN"/>
              </w:rPr>
              <w:t>13598978466</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320" w:lineRule="exact"/>
              <w:rPr>
                <w:rFonts w:hint="eastAsia" w:hAnsi="宋体" w:eastAsia="宋体"/>
                <w:sz w:val="24"/>
                <w:lang w:eastAsia="zh-CN"/>
              </w:rPr>
            </w:pPr>
            <w:r>
              <w:rPr>
                <w:rFonts w:hint="eastAsia" w:hAnsi="宋体"/>
                <w:sz w:val="24"/>
                <w:lang w:eastAsia="zh-CN"/>
              </w:rPr>
              <w:t>北海公园出入口、主席台花圃、花坛等绿化工程实行年度施工承包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sz w:val="24"/>
              </w:rPr>
            </w:pPr>
            <w:r>
              <w:rPr>
                <w:rFonts w:hint="eastAsia" w:hAnsi="宋体"/>
                <w:sz w:val="24"/>
              </w:rPr>
              <w:t>本工程施工地点位于</w:t>
            </w:r>
            <w:r>
              <w:rPr>
                <w:rFonts w:hint="eastAsia" w:hAnsi="宋体"/>
                <w:sz w:val="24"/>
                <w:lang w:eastAsia="zh-CN"/>
              </w:rPr>
              <w:t>建安区北海公园</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黑体"/>
                <w:sz w:val="24"/>
                <w:lang w:val="en-US" w:eastAsia="zh-CN"/>
              </w:rPr>
              <w:t>同年度施工承包期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1、要求投标人须具备独立的法人资格和有效的营业执照</w:t>
            </w:r>
            <w:r>
              <w:rPr>
                <w:rFonts w:hint="eastAsia" w:hAnsi="宋体"/>
                <w:sz w:val="24"/>
                <w:szCs w:val="22"/>
                <w:lang w:eastAsia="zh-CN"/>
              </w:rPr>
              <w:t>（含绿化工程）</w:t>
            </w:r>
            <w:r>
              <w:rPr>
                <w:rFonts w:hint="eastAsia" w:hAnsi="宋体"/>
                <w:sz w:val="24"/>
                <w:szCs w:val="22"/>
              </w:rPr>
              <w:t>，</w:t>
            </w:r>
            <w:r>
              <w:rPr>
                <w:rFonts w:hint="eastAsia" w:hAnsi="宋体"/>
                <w:sz w:val="24"/>
                <w:szCs w:val="22"/>
                <w:lang w:eastAsia="zh-CN"/>
              </w:rPr>
              <w:t>并在</w:t>
            </w:r>
            <w:r>
              <w:rPr>
                <w:rFonts w:hint="eastAsia" w:hAnsi="宋体"/>
                <w:sz w:val="24"/>
                <w:szCs w:val="22"/>
              </w:rPr>
              <w:t>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2、 不接受失信被执行人的投标。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w:t>
            </w:r>
            <w:r>
              <w:rPr>
                <w:rFonts w:hint="eastAsia" w:hAnsi="宋体"/>
                <w:sz w:val="24"/>
                <w:szCs w:val="22"/>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4、不接受联合体投标。</w:t>
            </w:r>
          </w:p>
          <w:p>
            <w:pPr>
              <w:autoSpaceDE w:val="0"/>
              <w:autoSpaceDN w:val="0"/>
              <w:adjustRightInd w:val="0"/>
              <w:spacing w:line="320" w:lineRule="exact"/>
              <w:rPr>
                <w:rFonts w:hAnsi="宋体"/>
                <w:sz w:val="24"/>
                <w:szCs w:val="22"/>
              </w:rPr>
            </w:pPr>
            <w:r>
              <w:rPr>
                <w:rFonts w:hint="eastAsia" w:hAnsi="宋体"/>
                <w:sz w:val="24"/>
                <w:szCs w:val="22"/>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rPr>
                <w:rFonts w:hAnsi="宋体" w:cs="仿宋_GB2312"/>
                <w:sz w:val="24"/>
                <w:szCs w:val="22"/>
              </w:rPr>
              <w:t>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sz w:val="24"/>
                <w:szCs w:val="22"/>
              </w:rPr>
            </w:pPr>
            <w:r>
              <w:rPr>
                <w:rFonts w:hint="eastAsia" w:hAnsi="宋体"/>
                <w:bCs/>
                <w:sz w:val="24"/>
                <w:szCs w:val="22"/>
              </w:rPr>
              <w:t>投标截止时间</w:t>
            </w:r>
          </w:p>
        </w:tc>
        <w:tc>
          <w:tcPr>
            <w:tcW w:w="6424" w:type="dxa"/>
            <w:gridSpan w:val="2"/>
          </w:tcPr>
          <w:p>
            <w:pPr>
              <w:autoSpaceDE w:val="0"/>
              <w:autoSpaceDN w:val="0"/>
              <w:adjustRightInd w:val="0"/>
              <w:spacing w:line="340" w:lineRule="exact"/>
              <w:rPr>
                <w:rFonts w:hAnsi="宋体"/>
                <w:bCs/>
                <w:sz w:val="24"/>
                <w:szCs w:val="22"/>
              </w:rPr>
            </w:pPr>
            <w:r>
              <w:rPr>
                <w:rFonts w:hint="eastAsia" w:hAnsi="宋体"/>
                <w:bCs/>
                <w:sz w:val="24"/>
              </w:rPr>
              <w:t>2019</w:t>
            </w:r>
            <w:r>
              <w:rPr>
                <w:rFonts w:hint="eastAsia" w:hAnsi="宋体"/>
                <w:bCs/>
                <w:sz w:val="24"/>
                <w:lang w:val="en-US" w:eastAsia="zh-CN"/>
              </w:rPr>
              <w:t xml:space="preserve"> </w:t>
            </w:r>
            <w:r>
              <w:rPr>
                <w:rFonts w:hint="eastAsia" w:hAnsi="宋体"/>
                <w:bCs/>
                <w:sz w:val="24"/>
              </w:rPr>
              <w:t>年</w:t>
            </w:r>
            <w:r>
              <w:rPr>
                <w:rFonts w:hint="eastAsia" w:hAnsi="宋体"/>
                <w:bCs/>
                <w:sz w:val="24"/>
                <w:lang w:val="en-US" w:eastAsia="zh-CN"/>
              </w:rPr>
              <w:t xml:space="preserve">  7 </w:t>
            </w:r>
            <w:r>
              <w:rPr>
                <w:rFonts w:hint="eastAsia" w:hAnsi="宋体"/>
                <w:bCs/>
                <w:sz w:val="24"/>
              </w:rPr>
              <w:t>月</w:t>
            </w:r>
            <w:r>
              <w:rPr>
                <w:rFonts w:hint="eastAsia" w:hAnsi="宋体"/>
                <w:bCs/>
                <w:sz w:val="24"/>
                <w:lang w:val="en-US" w:eastAsia="zh-CN"/>
              </w:rPr>
              <w:t xml:space="preserve"> 24 </w:t>
            </w:r>
            <w:r>
              <w:rPr>
                <w:rFonts w:hint="eastAsia" w:hAnsi="宋体"/>
                <w:bCs/>
                <w:sz w:val="24"/>
              </w:rPr>
              <w:t>日</w:t>
            </w:r>
            <w:r>
              <w:rPr>
                <w:rFonts w:hint="eastAsia" w:hAnsi="宋体"/>
                <w:bCs/>
                <w:sz w:val="24"/>
                <w:lang w:val="en-US" w:eastAsia="zh-CN"/>
              </w:rPr>
              <w:t xml:space="preserve"> 9 </w:t>
            </w:r>
            <w:r>
              <w:rPr>
                <w:rFonts w:hint="eastAsia" w:hAnsi="宋体"/>
                <w:bCs/>
                <w:sz w:val="24"/>
              </w:rPr>
              <w:t>时</w:t>
            </w:r>
            <w:r>
              <w:rPr>
                <w:rFonts w:hint="eastAsia" w:hAnsi="宋体"/>
                <w:bCs/>
                <w:sz w:val="24"/>
                <w:lang w:val="en-US" w:eastAsia="zh-CN"/>
              </w:rPr>
              <w:t xml:space="preserve"> </w:t>
            </w:r>
            <w:r>
              <w:rPr>
                <w:rFonts w:hint="eastAsia" w:hAnsi="宋体"/>
                <w:bCs/>
                <w:sz w:val="24"/>
              </w:rPr>
              <w:t>30</w:t>
            </w:r>
            <w:r>
              <w:rPr>
                <w:rFonts w:hint="eastAsia" w:hAnsi="宋体"/>
                <w:bCs/>
                <w:sz w:val="24"/>
                <w:lang w:val="en-US" w:eastAsia="zh-CN"/>
              </w:rPr>
              <w:t xml:space="preserve"> </w:t>
            </w:r>
            <w:r>
              <w:rPr>
                <w:rFonts w:hint="eastAsia" w:hAnsi="宋体"/>
                <w:bCs/>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Ansi="宋体" w:cs="仿宋_GB2312"/>
                <w:sz w:val="24"/>
              </w:rPr>
            </w:pPr>
            <w:r>
              <w:rPr>
                <w:rFonts w:hint="eastAsia" w:hAnsi="宋体" w:cs="仿宋_GB2312"/>
                <w:sz w:val="24"/>
                <w:lang w:eastAsia="zh-CN"/>
              </w:rPr>
              <w:t>不超过</w:t>
            </w:r>
            <w:r>
              <w:rPr>
                <w:rFonts w:hint="eastAsia" w:hAnsi="宋体" w:cs="仿宋_GB2312"/>
                <w:sz w:val="24"/>
              </w:rPr>
              <w:t>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、201</w:t>
            </w:r>
            <w:r>
              <w:rPr>
                <w:rFonts w:hint="eastAsia" w:hAnsi="宋体" w:cs="仿宋_GB2312"/>
                <w:sz w:val="24"/>
                <w:lang w:val="en-US" w:eastAsia="zh-CN"/>
              </w:rPr>
              <w:t>8</w:t>
            </w:r>
            <w:r>
              <w:rPr>
                <w:rFonts w:hint="eastAsia" w:hAnsi="宋体" w:cs="仿宋_GB2312"/>
                <w:sz w:val="24"/>
              </w:rPr>
              <w:t>年</w:t>
            </w:r>
            <w:r>
              <w:rPr>
                <w:rFonts w:hint="eastAsia" w:hAnsi="宋体" w:eastAsia="宋体" w:cs="宋体"/>
                <w:kern w:val="2"/>
                <w:sz w:val="24"/>
              </w:rPr>
              <w:t>（若公司成立未满三年，需提供自成立</w:t>
            </w:r>
            <w:r>
              <w:rPr>
                <w:rFonts w:hint="eastAsia" w:hAnsi="宋体" w:eastAsia="宋体" w:cs="宋体"/>
                <w:kern w:val="2"/>
                <w:sz w:val="24"/>
                <w:lang w:eastAsia="zh-CN"/>
              </w:rPr>
              <w:t>以来的财务状况</w:t>
            </w:r>
            <w:r>
              <w:rPr>
                <w:rFonts w:hint="eastAsia" w:hAnsi="宋体" w:eastAsia="宋体" w:cs="宋体"/>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szCs w:val="22"/>
                <w:lang w:val="zh-CN"/>
              </w:rPr>
              <w:t>1</w:t>
            </w: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份文件格式为：xxx公司XXX（项目编号）.bin）。</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2、纸质投标文件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商务标：正本1份，副本1份；</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 xml:space="preserve">综合（信用）标：正本1份，副本1份； </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技术标：正本1份，副本1份。</w:t>
            </w:r>
          </w:p>
          <w:p>
            <w:pPr>
              <w:autoSpaceDE w:val="0"/>
              <w:autoSpaceDN w:val="0"/>
              <w:adjustRightInd w:val="0"/>
              <w:spacing w:line="420" w:lineRule="exact"/>
              <w:ind w:firstLine="480" w:firstLineChars="200"/>
              <w:rPr>
                <w:rFonts w:hint="eastAsia" w:ascii="新宋体" w:hAnsi="新宋体" w:eastAsia="新宋体"/>
                <w:b w:val="0"/>
                <w:bCs/>
                <w:sz w:val="24"/>
              </w:rPr>
            </w:pPr>
            <w:r>
              <w:rPr>
                <w:rFonts w:hint="eastAsia" w:ascii="新宋体" w:hAnsi="新宋体" w:eastAsia="新宋体"/>
                <w:b w:val="0"/>
                <w:bCs/>
                <w:sz w:val="24"/>
              </w:rPr>
              <w:t>电子投标文件和电子备用文件的内容、格式、水印码、电子签章应一致。</w:t>
            </w:r>
          </w:p>
          <w:p>
            <w:pPr>
              <w:autoSpaceDE w:val="0"/>
              <w:autoSpaceDN w:val="0"/>
              <w:adjustRightInd w:val="0"/>
              <w:spacing w:line="420" w:lineRule="exact"/>
              <w:rPr>
                <w:rFonts w:hAnsi="宋体" w:cs="仿宋_GB2312"/>
                <w:b/>
                <w:sz w:val="24"/>
              </w:rPr>
            </w:pPr>
            <w:r>
              <w:rPr>
                <w:rFonts w:hint="eastAsia" w:ascii="新宋体" w:hAnsi="新宋体" w:eastAsia="新宋体"/>
                <w:b/>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ind w:firstLine="480" w:firstLineChars="200"/>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color w:val="0000FF"/>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ind w:firstLine="480" w:firstLineChars="200"/>
              <w:rPr>
                <w:rFonts w:ascii="新宋体" w:hAnsi="新宋体" w:eastAsia="新宋体"/>
                <w:sz w:val="24"/>
              </w:rPr>
            </w:pPr>
            <w:r>
              <w:rPr>
                <w:rFonts w:hint="eastAsia" w:hAnsi="宋体" w:eastAsia="宋体"/>
                <w:kern w:val="2"/>
                <w:sz w:val="24"/>
                <w:szCs w:val="24"/>
              </w:rPr>
              <w:t>电子介质存储的投标文件应密封包装，并加盖单位公章</w:t>
            </w:r>
            <w:r>
              <w:rPr>
                <w:rFonts w:hint="eastAsia" w:hAnsi="宋体" w:eastAsia="宋体"/>
                <w:kern w:val="2"/>
                <w:sz w:val="24"/>
                <w:szCs w:val="24"/>
                <w:lang w:eastAsia="zh-CN"/>
              </w:rPr>
              <w:t>，</w:t>
            </w:r>
            <w:r>
              <w:rPr>
                <w:rFonts w:hint="eastAsia" w:hAnsi="宋体" w:cs="宋体"/>
                <w:color w:val="000000" w:themeColor="text1"/>
                <w:kern w:val="2"/>
                <w:sz w:val="24"/>
              </w:rPr>
              <w:t>法定代表人或委托代理人签名</w:t>
            </w:r>
            <w:r>
              <w:rPr>
                <w:rFonts w:hint="eastAsia" w:hAnsi="宋体" w:cs="宋体"/>
                <w:sz w:val="24"/>
              </w:rPr>
              <w:t>，并随纸质投标文件一并提交。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int="default" w:hAnsi="宋体" w:eastAsia="宋体"/>
                <w:sz w:val="24"/>
                <w:u w:val="none"/>
                <w:lang w:val="en-US" w:eastAsia="zh-CN"/>
              </w:rPr>
            </w:pPr>
            <w:r>
              <w:rPr>
                <w:rFonts w:hint="eastAsia"/>
                <w:sz w:val="24"/>
              </w:rPr>
              <w:t>项目名称：</w:t>
            </w:r>
            <w:r>
              <w:rPr>
                <w:rFonts w:hint="eastAsia"/>
                <w:sz w:val="24"/>
                <w:u w:val="single"/>
                <w:lang w:val="en-US" w:eastAsia="zh-CN"/>
              </w:rPr>
              <w:t xml:space="preserve">              </w:t>
            </w:r>
            <w:r>
              <w:rPr>
                <w:rFonts w:hint="eastAsia"/>
                <w:sz w:val="24"/>
                <w:lang w:val="en-US" w:eastAsia="zh-CN"/>
              </w:rPr>
              <w:t>项目</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sz w:val="24"/>
                <w:lang w:val="en-US" w:eastAsia="zh-CN"/>
              </w:rPr>
              <w:t xml:space="preserve">    </w:t>
            </w: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r>
              <w:rPr>
                <w:rFonts w:hint="eastAsia" w:hAnsi="宋体" w:cs="仿宋_GB2312"/>
                <w:sz w:val="24"/>
                <w:lang w:val="en-US" w:eastAsia="zh-CN"/>
              </w:rPr>
              <w:t xml:space="preserve">  </w:t>
            </w:r>
            <w:r>
              <w:rPr>
                <w:rFonts w:hint="eastAsia" w:hAnsi="宋体" w:cs="仿宋_GB2312"/>
                <w:sz w:val="24"/>
              </w:rPr>
              <w:t xml:space="preserve">时 </w:t>
            </w:r>
            <w:r>
              <w:rPr>
                <w:rFonts w:hint="eastAsia" w:hAnsi="宋体" w:cs="仿宋_GB2312"/>
                <w:sz w:val="24"/>
                <w:lang w:val="en-US" w:eastAsia="zh-CN"/>
              </w:rPr>
              <w:t xml:space="preserve">  </w:t>
            </w:r>
            <w:r>
              <w:rPr>
                <w:rFonts w:hint="eastAsia" w:hAnsi="宋体" w:cs="仿宋_GB2312"/>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许昌市建安区新元大道兴业大厦4楼开标</w:t>
            </w:r>
            <w:r>
              <w:rPr>
                <w:rFonts w:hint="eastAsia" w:hAnsi="宋体" w:cs="宋体"/>
                <w:sz w:val="24"/>
                <w:szCs w:val="22"/>
                <w:lang w:val="en-US" w:eastAsia="zh-CN"/>
              </w:rPr>
              <w:t>三</w:t>
            </w:r>
            <w:r>
              <w:rPr>
                <w:rFonts w:hint="eastAsia" w:hAnsi="宋体" w:cs="宋体"/>
                <w:sz w:val="24"/>
                <w:szCs w:val="22"/>
              </w:rPr>
              <w:t>室</w:t>
            </w:r>
            <w:r>
              <w:rPr>
                <w:rFonts w:hint="eastAsia" w:hAnsi="宋体" w:cs="宋体"/>
                <w:sz w:val="24"/>
                <w:szCs w:val="22"/>
                <w:lang w:eastAsia="zh-CN"/>
              </w:rPr>
              <w:t>（</w:t>
            </w:r>
            <w:r>
              <w:rPr>
                <w:rFonts w:hint="eastAsia" w:hAnsi="宋体" w:cs="宋体"/>
                <w:sz w:val="24"/>
                <w:szCs w:val="22"/>
                <w:lang w:val="en-US" w:eastAsia="zh-CN"/>
              </w:rPr>
              <w:t>4163室</w:t>
            </w:r>
            <w:r>
              <w:rPr>
                <w:rFonts w:hint="eastAsia" w:hAnsi="宋体" w:cs="宋体"/>
                <w:sz w:val="24"/>
                <w:szCs w:val="22"/>
                <w:lang w:eastAsia="zh-CN"/>
              </w:rPr>
              <w:t>）</w:t>
            </w: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w:t>
            </w:r>
            <w:r>
              <w:rPr>
                <w:rFonts w:hint="eastAsia" w:hAnsi="宋体" w:cs="仿宋_GB2312"/>
                <w:sz w:val="24"/>
                <w:szCs w:val="22"/>
                <w:lang w:val="en-US" w:eastAsia="zh-CN"/>
              </w:rPr>
              <w:t>三</w:t>
            </w:r>
            <w:r>
              <w:rPr>
                <w:rFonts w:hint="eastAsia" w:hAnsi="宋体" w:cs="仿宋_GB2312"/>
                <w:sz w:val="24"/>
                <w:szCs w:val="22"/>
              </w:rPr>
              <w:t>室</w:t>
            </w:r>
            <w:r>
              <w:rPr>
                <w:rFonts w:hint="eastAsia" w:hAnsi="宋体" w:cs="宋体"/>
                <w:sz w:val="24"/>
                <w:szCs w:val="22"/>
                <w:lang w:eastAsia="zh-CN"/>
              </w:rPr>
              <w:t>（</w:t>
            </w:r>
            <w:r>
              <w:rPr>
                <w:rFonts w:hint="eastAsia" w:hAnsi="宋体" w:cs="宋体"/>
                <w:sz w:val="24"/>
                <w:szCs w:val="22"/>
                <w:lang w:val="en-US" w:eastAsia="zh-CN"/>
              </w:rPr>
              <w:t>4163室</w:t>
            </w:r>
            <w:r>
              <w:rPr>
                <w:rFonts w:hint="eastAsia" w:hAnsi="宋体" w:cs="宋体"/>
                <w:sz w:val="24"/>
                <w:szCs w:val="22"/>
                <w:lang w:eastAsia="zh-CN"/>
              </w:rPr>
              <w:t>）</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04" w:type="dxa"/>
            <w:gridSpan w:val="3"/>
            <w:vAlign w:val="center"/>
          </w:tcPr>
          <w:p>
            <w:pPr>
              <w:autoSpaceDE w:val="0"/>
              <w:autoSpaceDN w:val="0"/>
              <w:adjustRightInd w:val="0"/>
              <w:spacing w:line="420" w:lineRule="exact"/>
              <w:jc w:val="left"/>
              <w:rPr>
                <w:rFonts w:hint="eastAsia" w:hAnsi="宋体" w:eastAsia="宋体" w:cs="仿宋_GB2312"/>
                <w:b/>
                <w:bCs/>
                <w:sz w:val="24"/>
                <w:lang w:eastAsia="zh-CN"/>
              </w:rPr>
            </w:pPr>
            <w:r>
              <w:rPr>
                <w:rFonts w:hint="eastAsia" w:hAnsi="宋体" w:cs="仿宋_GB2312"/>
                <w:b/>
                <w:bCs/>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p>
            <w:pPr>
              <w:spacing w:line="440" w:lineRule="exact"/>
              <w:jc w:val="left"/>
              <w:rPr>
                <w:rFonts w:hint="eastAsia" w:hAnsi="宋体" w:cs="宋体"/>
                <w:b/>
                <w:bCs/>
                <w:sz w:val="24"/>
                <w:szCs w:val="24"/>
                <w:lang w:eastAsia="zh-CN"/>
              </w:rPr>
            </w:pPr>
            <w:r>
              <w:rPr>
                <w:rFonts w:hint="eastAsia" w:hAnsi="宋体" w:cs="宋体"/>
                <w:b/>
                <w:bCs/>
                <w:sz w:val="24"/>
                <w:szCs w:val="24"/>
              </w:rPr>
              <w:t>招标控制价：</w:t>
            </w:r>
          </w:p>
          <w:p>
            <w:pPr>
              <w:spacing w:line="440" w:lineRule="exact"/>
              <w:ind w:firstLine="480" w:firstLineChars="200"/>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陆拾柒万零贰佰柒拾陆元陆角贰分</w:t>
            </w:r>
            <w:r>
              <w:rPr>
                <w:rFonts w:hint="eastAsia" w:hAnsi="宋体" w:cs="宋体"/>
                <w:b/>
                <w:bCs/>
                <w:sz w:val="24"/>
                <w:szCs w:val="24"/>
              </w:rPr>
              <w:t>（含规费、税金、安全文明措施费）；</w:t>
            </w:r>
          </w:p>
          <w:p>
            <w:pPr>
              <w:spacing w:line="440" w:lineRule="exact"/>
              <w:ind w:firstLine="480" w:firstLineChars="200"/>
              <w:jc w:val="left"/>
              <w:rPr>
                <w:rFonts w:hint="eastAsia"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670276.62</w:t>
            </w:r>
            <w:r>
              <w:rPr>
                <w:rFonts w:hint="eastAsia" w:hAnsi="宋体" w:cs="宋体"/>
                <w:b/>
                <w:bCs/>
                <w:sz w:val="24"/>
                <w:szCs w:val="24"/>
              </w:rPr>
              <w:t>元。</w:t>
            </w:r>
          </w:p>
          <w:p>
            <w:pPr>
              <w:autoSpaceDE w:val="0"/>
              <w:autoSpaceDN w:val="0"/>
              <w:adjustRightInd w:val="0"/>
              <w:spacing w:line="276" w:lineRule="auto"/>
              <w:ind w:firstLine="480" w:firstLineChars="200"/>
              <w:rPr>
                <w:rFonts w:hAnsi="宋体" w:cs="TimesNewRomanPSMT"/>
                <w:sz w:val="24"/>
              </w:rPr>
            </w:pPr>
            <w:r>
              <w:rPr>
                <w:rFonts w:hint="eastAsia" w:hAnsi="宋体" w:cs="宋体"/>
                <w:b/>
                <w:bCs/>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4、开标时法人或授权委托人（持有效的授权委托书）未携带本人身份证原件到开标现场并签到的；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tabs>
                <w:tab w:val="left" w:pos="1213"/>
              </w:tabs>
              <w:adjustRightInd w:val="0"/>
              <w:snapToGrid w:val="0"/>
              <w:spacing w:line="420" w:lineRule="exact"/>
              <w:ind w:firstLine="440" w:firstLineChars="200"/>
              <w:rPr>
                <w:rFonts w:ascii="新宋体" w:hAnsi="新宋体" w:eastAsia="新宋体"/>
                <w:sz w:val="24"/>
                <w:szCs w:val="22"/>
              </w:rPr>
            </w:pPr>
            <w:r>
              <w:rPr>
                <w:rFonts w:hint="eastAsia" w:hAnsi="宋体" w:cs="宋体"/>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int="eastAsia" w:ascii="宋体" w:hAnsi="宋体" w:eastAsia="宋体" w:cs="宋体"/>
                <w:sz w:val="24"/>
                <w:szCs w:val="22"/>
              </w:rPr>
            </w:pPr>
            <w:r>
              <w:rPr>
                <w:rFonts w:hint="eastAsia" w:hAnsi="宋体" w:cs="宋体"/>
                <w:sz w:val="24"/>
              </w:rPr>
              <w:t>5、投标文件依据最终的招标文件进行编制。如果招标文件发生变更，投标人应以招标</w:t>
            </w:r>
            <w:r>
              <w:rPr>
                <w:rFonts w:hint="eastAsia" w:ascii="宋体" w:hAnsi="宋体" w:eastAsia="宋体" w:cs="宋体"/>
                <w:sz w:val="24"/>
                <w:szCs w:val="22"/>
              </w:rPr>
              <w:t>人最终发出的电子招标文件为准，编制投标文件，务请投标人随时关注项目变更信息。</w:t>
            </w:r>
          </w:p>
          <w:p>
            <w:pPr>
              <w:autoSpaceDE w:val="0"/>
              <w:autoSpaceDN w:val="0"/>
              <w:spacing w:line="440" w:lineRule="exact"/>
              <w:jc w:val="left"/>
              <w:outlineLvl w:val="0"/>
              <w:rPr>
                <w:rFonts w:hint="eastAsia" w:ascii="宋体" w:hAnsi="宋体" w:eastAsia="宋体" w:cs="宋体"/>
                <w:sz w:val="24"/>
                <w:szCs w:val="22"/>
              </w:rPr>
            </w:pPr>
            <w:r>
              <w:rPr>
                <w:rFonts w:hint="eastAsia" w:ascii="宋体" w:hAnsi="宋体" w:eastAsia="宋体" w:cs="宋体"/>
                <w:sz w:val="24"/>
                <w:szCs w:val="22"/>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ascii="宋体" w:hAnsi="宋体" w:eastAsia="宋体" w:cs="宋体"/>
                <w:sz w:val="24"/>
                <w:szCs w:val="22"/>
              </w:rPr>
              <w:t>7、商务标投标文</w:t>
            </w:r>
            <w:r>
              <w:rPr>
                <w:rFonts w:hint="eastAsia" w:hAnsi="宋体" w:cs="宋体"/>
                <w:sz w:val="24"/>
              </w:rPr>
              <w:t>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outlineLvl w:val="0"/>
              <w:rPr>
                <w:rFonts w:hint="eastAsia" w:hAnsi="宋体" w:eastAsia="宋体" w:cs="宋体"/>
                <w:sz w:val="24"/>
                <w:lang w:val="en-US" w:eastAsia="zh-CN"/>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1.4.3投标人不得存在下列情形之一：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2311"/>
      <w:bookmarkStart w:id="9" w:name="_Toc179632552"/>
      <w:bookmarkStart w:id="10" w:name="_Toc152045535"/>
      <w:bookmarkStart w:id="11" w:name="_Toc144974503"/>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44974506"/>
      <w:bookmarkStart w:id="22" w:name="_Toc152042314"/>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240" w:firstLineChars="1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240" w:firstLineChars="1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spacing w:line="450" w:lineRule="exact"/>
        <w:ind w:firstLine="410" w:firstLineChars="171"/>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pPr>
        <w:spacing w:line="450" w:lineRule="exact"/>
        <w:ind w:firstLine="410" w:firstLineChars="171"/>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pPr>
        <w:spacing w:line="450" w:lineRule="exact"/>
        <w:ind w:firstLine="410" w:firstLineChars="171"/>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hint="eastAsia" w:ascii="新宋体" w:hAnsi="新宋体" w:eastAsia="新宋体" w:cs="仿宋_GB2312"/>
          <w:sz w:val="24"/>
        </w:rPr>
        <w:t>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52042322"/>
      <w:bookmarkStart w:id="33" w:name="_Toc144974514"/>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（1）投标函；</w:t>
      </w:r>
    </w:p>
    <w:p>
      <w:pPr>
        <w:autoSpaceDE w:val="0"/>
        <w:autoSpaceDN w:val="0"/>
        <w:spacing w:line="420" w:lineRule="exact"/>
        <w:ind w:firstLine="470" w:firstLineChars="196"/>
        <w:jc w:val="left"/>
        <w:outlineLvl w:val="0"/>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w:t>
      </w:r>
      <w:r>
        <w:rPr>
          <w:rFonts w:hint="eastAsia" w:hAnsi="宋体" w:cs="宋体"/>
          <w:sz w:val="24"/>
          <w:lang w:val="en-US" w:eastAsia="zh-CN"/>
        </w:rPr>
        <w:t xml:space="preserve"> </w:t>
      </w:r>
      <w:r>
        <w:rPr>
          <w:rFonts w:hint="eastAsia" w:hAnsi="宋体" w:cs="宋体"/>
          <w:sz w:val="24"/>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（5）项目管理机构配备情况；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szCs w:val="22"/>
        </w:rPr>
        <w:t>3.4.1 投标保证金</w:t>
      </w:r>
    </w:p>
    <w:p>
      <w:pPr>
        <w:tabs>
          <w:tab w:val="left" w:pos="1260"/>
        </w:tabs>
        <w:autoSpaceDE w:val="0"/>
        <w:autoSpaceDN w:val="0"/>
        <w:adjustRightInd w:val="0"/>
        <w:spacing w:line="460" w:lineRule="exact"/>
        <w:ind w:firstLine="480" w:firstLineChars="200"/>
        <w:jc w:val="left"/>
        <w:rPr>
          <w:rFonts w:hAnsi="宋体" w:cs="宋体"/>
          <w:sz w:val="24"/>
        </w:rPr>
      </w:pPr>
      <w:bookmarkStart w:id="37" w:name="_Toc283559960"/>
      <w:r>
        <w:rPr>
          <w:rFonts w:hint="eastAsia" w:hAnsi="宋体" w:cs="宋体"/>
          <w:sz w:val="24"/>
        </w:rPr>
        <w:t>3.4.1.1投标人应按投标人须知前附表后规定缴纳投标保证金。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3.4.1.2投标保证金的相关规定</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 投标保证金的退还：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（五）拒绝履行合同义务的；</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（六）相关法律、法规规定不予退还的其它情形。</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780"/>
        </w:tabs>
        <w:autoSpaceDE w:val="0"/>
        <w:autoSpaceDN w:val="0"/>
        <w:adjustRightInd w:val="0"/>
        <w:spacing w:line="460" w:lineRule="exact"/>
        <w:jc w:val="left"/>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3.4.2.1履约保证金提交方式及注意事项：</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1、以网银、银行转账支票、银行电汇方式提交。</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2、现金支票和现金不得作为履约保证金提交方式。</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3.4.2.2履约保证金提交比例和数额：履约保证金数额为不超过中标合同金额的10%。</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3.4.2.3履约保证金的退还：</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1、项目完工后，由招标人出具《履约保证金退还通知单》，中心财务凭《履约保证金退还通知单》在五个工作日内退还履约保证金及银行同期活期存款利息至中标人账户。</w:t>
      </w:r>
    </w:p>
    <w:p>
      <w:pPr>
        <w:tabs>
          <w:tab w:val="left" w:pos="1260"/>
        </w:tabs>
        <w:autoSpaceDE w:val="0"/>
        <w:autoSpaceDN w:val="0"/>
        <w:adjustRightInd w:val="0"/>
        <w:spacing w:line="460" w:lineRule="exact"/>
        <w:jc w:val="left"/>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3.5.1 “投标人基本情况表”应附投标人营业执照副本等</w:t>
      </w:r>
      <w:r>
        <w:rPr>
          <w:rFonts w:hint="eastAsia" w:hAnsi="宋体" w:cs="宋体"/>
          <w:sz w:val="24"/>
        </w:rPr>
        <w:t>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“项目管理机构配备情况”应填</w:t>
      </w:r>
      <w:r>
        <w:rPr>
          <w:rFonts w:hint="eastAsia" w:hAnsi="宋体" w:cs="宋体"/>
          <w:color w:val="auto"/>
          <w:sz w:val="24"/>
        </w:rPr>
        <w:t>报满足本章第 1.4 项规定的</w:t>
      </w:r>
      <w:r>
        <w:rPr>
          <w:rFonts w:hint="eastAsia" w:hAnsi="宋体" w:cs="宋体"/>
          <w:color w:val="auto"/>
          <w:sz w:val="24"/>
          <w:lang w:eastAsia="zh-CN"/>
        </w:rPr>
        <w:t>项目负责人</w:t>
      </w:r>
      <w:r>
        <w:rPr>
          <w:rFonts w:hint="eastAsia" w:hAnsi="宋体" w:cs="宋体"/>
          <w:color w:val="auto"/>
          <w:sz w:val="24"/>
        </w:rPr>
        <w:t>相关信息。</w:t>
      </w:r>
      <w:r>
        <w:rPr>
          <w:rFonts w:hint="eastAsia" w:hAnsi="宋体" w:cs="宋体"/>
          <w:sz w:val="24"/>
        </w:rPr>
        <w:t>“主要人员简历表”中</w:t>
      </w:r>
      <w:r>
        <w:rPr>
          <w:rFonts w:hint="eastAsia" w:hAnsi="宋体" w:cs="宋体"/>
          <w:sz w:val="24"/>
          <w:lang w:eastAsia="zh-CN"/>
        </w:rPr>
        <w:t>项目负责人</w:t>
      </w:r>
      <w:r>
        <w:rPr>
          <w:rFonts w:hint="eastAsia" w:hAnsi="宋体" w:cs="宋体"/>
          <w:sz w:val="24"/>
        </w:rPr>
        <w:t>应附身份证、</w:t>
      </w:r>
      <w:r>
        <w:rPr>
          <w:rFonts w:hint="eastAsia" w:hAnsi="宋体" w:cs="宋体"/>
          <w:sz w:val="24"/>
          <w:lang w:eastAsia="zh-CN"/>
        </w:rPr>
        <w:t>职称证和</w:t>
      </w:r>
      <w:r>
        <w:rPr>
          <w:rFonts w:hint="eastAsia" w:hAnsi="宋体" w:cs="宋体"/>
          <w:sz w:val="24"/>
        </w:rPr>
        <w:t>社保缴费证明</w:t>
      </w:r>
      <w:r>
        <w:rPr>
          <w:rFonts w:hint="eastAsia" w:hAnsi="宋体" w:cs="宋体"/>
          <w:sz w:val="24"/>
          <w:lang w:eastAsia="zh-CN"/>
        </w:rPr>
        <w:t>等资料的</w:t>
      </w:r>
      <w:r>
        <w:rPr>
          <w:rFonts w:hint="eastAsia" w:hAnsi="宋体" w:cs="宋体"/>
          <w:sz w:val="24"/>
        </w:rPr>
        <w:t>原件扫描件，其他主要人员应附身份证、</w:t>
      </w:r>
      <w:r>
        <w:rPr>
          <w:rFonts w:hint="eastAsia" w:hAnsi="宋体" w:cs="宋体"/>
          <w:sz w:val="24"/>
          <w:lang w:eastAsia="zh-CN"/>
        </w:rPr>
        <w:t>相关岗位</w:t>
      </w:r>
      <w:r>
        <w:rPr>
          <w:rFonts w:hint="eastAsia" w:hAnsi="宋体" w:cs="宋体"/>
          <w:sz w:val="24"/>
        </w:rPr>
        <w:t>证书</w:t>
      </w:r>
      <w:r>
        <w:rPr>
          <w:rFonts w:hint="eastAsia" w:hAnsi="宋体" w:cs="宋体"/>
          <w:sz w:val="24"/>
          <w:lang w:eastAsia="zh-CN"/>
        </w:rPr>
        <w:t>、</w:t>
      </w:r>
      <w:r>
        <w:rPr>
          <w:rFonts w:hint="eastAsia" w:hAnsi="宋体" w:cs="宋体"/>
          <w:sz w:val="24"/>
        </w:rPr>
        <w:t>社保缴费证明</w:t>
      </w:r>
      <w:r>
        <w:rPr>
          <w:rFonts w:hint="eastAsia" w:hAnsi="宋体" w:cs="宋体"/>
          <w:sz w:val="24"/>
          <w:lang w:eastAsia="zh-CN"/>
        </w:rPr>
        <w:t>或劳动合同等资料</w:t>
      </w:r>
      <w:r>
        <w:rPr>
          <w:rFonts w:hint="eastAsia" w:hAnsi="宋体" w:cs="宋体"/>
          <w:sz w:val="24"/>
        </w:rPr>
        <w:t>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3.5.3 “</w:t>
      </w:r>
      <w:r>
        <w:rPr>
          <w:rFonts w:hint="eastAsia" w:hAnsi="宋体" w:cs="宋体"/>
          <w:sz w:val="24"/>
          <w:lang w:val="zh-CN"/>
        </w:rPr>
        <w:t>近年财务状况表”应附经会计师事务所或审计机构审计的财务会计报表，包括资产负债表、现金流量表、利润表和财务情况说明书</w:t>
      </w:r>
      <w:r>
        <w:rPr>
          <w:rFonts w:hint="eastAsia" w:hAnsi="宋体" w:cs="宋体"/>
          <w:sz w:val="24"/>
          <w:lang w:val="en-US" w:eastAsia="zh-CN"/>
        </w:rPr>
        <w:t>(报表附注)</w:t>
      </w:r>
      <w:r>
        <w:rPr>
          <w:rFonts w:hint="eastAsia" w:hAnsi="宋体" w:cs="宋体"/>
          <w:sz w:val="24"/>
          <w:lang w:val="zh-CN"/>
        </w:rPr>
        <w:t>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52042329"/>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3.7.2 投标文件应当对招标文件有关工期、投标有效期、质量要求、招标范围作出响应。</w:t>
      </w:r>
    </w:p>
    <w:p>
      <w:pPr>
        <w:spacing w:line="40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3.7.3 投标人编制的投标文件应分为商务标、综合（信用）标和技术标。</w:t>
      </w:r>
    </w:p>
    <w:p>
      <w:pPr>
        <w:spacing w:line="400" w:lineRule="exact"/>
        <w:ind w:firstLine="480" w:firstLineChars="200"/>
        <w:rPr>
          <w:rFonts w:hAnsi="宋体"/>
          <w:sz w:val="24"/>
          <w:szCs w:val="24"/>
        </w:rPr>
      </w:pPr>
      <w:r>
        <w:rPr>
          <w:rFonts w:hint="eastAsia" w:ascii="宋体" w:hAnsi="宋体" w:eastAsia="宋体" w:cs="宋体"/>
          <w:sz w:val="24"/>
          <w:szCs w:val="22"/>
        </w:rPr>
        <w:t>3.7.4 投标人登录许昌公共资源交易系统下载“许昌投标文件制作系统SEARUN V1.1”，</w:t>
      </w:r>
      <w:r>
        <w:rPr>
          <w:rFonts w:hint="eastAsia" w:hAnsi="宋体"/>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1</w:t>
      </w:r>
      <w:r>
        <w:rPr>
          <w:rFonts w:hint="eastAsia" w:hAnsi="宋体" w:cs="宋体"/>
          <w:sz w:val="24"/>
        </w:rPr>
        <w:t>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纸质投标文件的正本与副本应分别装订成册同时加盖骑缝章，并编制目录及连续页码，具体装订要求见投标人须知前附表规定。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w:t>
      </w:r>
      <w:r>
        <w:rPr>
          <w:rFonts w:hint="eastAsia" w:hAnsi="宋体" w:cs="宋体"/>
          <w:sz w:val="24"/>
          <w:lang w:eastAsia="zh-CN"/>
        </w:rPr>
        <w:t>招</w:t>
      </w:r>
      <w:r>
        <w:rPr>
          <w:rFonts w:hint="eastAsia" w:hAnsi="宋体" w:cs="宋体"/>
          <w:sz w:val="24"/>
        </w:rPr>
        <w:t>标人名称、项目名称、标段</w:t>
      </w:r>
      <w:r>
        <w:rPr>
          <w:rFonts w:hint="eastAsia" w:hAnsi="宋体" w:cs="宋体"/>
          <w:sz w:val="24"/>
          <w:lang w:eastAsia="zh-CN"/>
        </w:rPr>
        <w:t>，</w:t>
      </w:r>
      <w:r>
        <w:rPr>
          <w:rFonts w:hint="eastAsia" w:hAnsi="宋体" w:cs="仿宋_GB2312"/>
          <w:sz w:val="24"/>
        </w:rPr>
        <w:t>投标人名称</w:t>
      </w:r>
      <w:r>
        <w:rPr>
          <w:rFonts w:hint="eastAsia" w:hAnsi="宋体" w:cs="宋体"/>
          <w:sz w:val="24"/>
        </w:rPr>
        <w:t>，在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00" w:lineRule="exact"/>
        <w:ind w:firstLine="480" w:firstLineChars="200"/>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）因电子交易系统异常无法解密电子投标文件的，使用纸质投标文件，以人工方式进行。</w:t>
      </w:r>
    </w:p>
    <w:p>
      <w:pPr>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44974537"/>
      <w:bookmarkStart w:id="57" w:name="_Toc152042345"/>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beforeLines="100" w:afterLines="100" w:line="400" w:lineRule="exact"/>
        <w:rPr>
          <w:rFonts w:hAnsi="宋体" w:cs="宋体"/>
          <w:b/>
          <w:bCs/>
          <w:sz w:val="24"/>
        </w:rPr>
      </w:pPr>
      <w:r>
        <w:rPr>
          <w:rFonts w:hint="eastAsia" w:hAnsi="宋体" w:cs="宋体"/>
          <w:b/>
          <w:bCs/>
          <w:sz w:val="24"/>
        </w:rPr>
        <w:br w:type="page"/>
      </w: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00" w:lineRule="exact"/>
        <w:ind w:firstLine="480" w:firstLineChars="200"/>
        <w:rPr>
          <w:rFonts w:ascii="新宋体" w:hAnsi="新宋体" w:eastAsia="新宋体"/>
          <w:b/>
          <w:sz w:val="24"/>
        </w:rPr>
      </w:pPr>
    </w:p>
    <w:p>
      <w:pPr>
        <w:pStyle w:val="2"/>
        <w:ind w:firstLine="340"/>
      </w:pPr>
    </w:p>
    <w:p>
      <w:pPr>
        <w:spacing w:line="400" w:lineRule="exact"/>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center"/>
        <w:rPr>
          <w:rFonts w:hAnsi="宋体" w:cs="宋体"/>
          <w:sz w:val="24"/>
        </w:rPr>
      </w:pPr>
      <w:r>
        <w:rPr>
          <w:rFonts w:hint="eastAsia" w:hAnsi="宋体" w:cs="宋体"/>
          <w:sz w:val="24"/>
          <w:lang w:val="en-US" w:eastAsia="zh-CN"/>
        </w:rPr>
        <w:t xml:space="preserve">                                 </w:t>
      </w: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6960" w:firstLineChars="2900"/>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0" w:firstLineChars="0"/>
      </w:pPr>
    </w:p>
    <w:p>
      <w:pPr>
        <w:numPr>
          <w:ilvl w:val="0"/>
          <w:numId w:val="4"/>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pStyle w:val="2"/>
      </w:pP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80" w:lineRule="exact"/>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80" w:lineRule="exact"/>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w:t>
      </w:r>
    </w:p>
    <w:p>
      <w:pPr>
        <w:spacing w:line="380" w:lineRule="exact"/>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80" w:lineRule="exact"/>
        <w:ind w:firstLine="480" w:firstLineChars="200"/>
        <w:rPr>
          <w:rFonts w:ascii="新宋体" w:hAnsi="新宋体" w:eastAsia="新宋体"/>
          <w:sz w:val="24"/>
        </w:rPr>
      </w:pPr>
      <w:r>
        <w:rPr>
          <w:rFonts w:hint="eastAsia" w:ascii="新宋体" w:hAnsi="新宋体" w:eastAsia="新宋体"/>
          <w:sz w:val="24"/>
        </w:rPr>
        <w:t>四、评标程序为：</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80" w:lineRule="exact"/>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80" w:lineRule="exact"/>
        <w:ind w:firstLine="480" w:firstLineChars="200"/>
      </w:pPr>
      <w:r>
        <w:rPr>
          <w:rFonts w:hint="eastAsia" w:ascii="新宋体" w:hAnsi="新宋体" w:eastAsia="新宋体"/>
          <w:bCs/>
          <w:sz w:val="24"/>
        </w:rPr>
        <w:t>五、清标</w:t>
      </w:r>
    </w:p>
    <w:p>
      <w:pPr>
        <w:spacing w:line="380" w:lineRule="exact"/>
        <w:ind w:firstLine="480" w:firstLineChars="200"/>
        <w:rPr>
          <w:rFonts w:hint="eastAsia" w:ascii="新宋体" w:hAnsi="新宋体" w:eastAsia="新宋体" w:cs="新宋体"/>
          <w:b/>
          <w:bCs/>
          <w:sz w:val="24"/>
          <w:szCs w:val="22"/>
        </w:rPr>
      </w:pPr>
      <w:r>
        <w:rPr>
          <w:rFonts w:hint="eastAsia" w:ascii="新宋体" w:hAnsi="新宋体" w:eastAsia="新宋体" w:cs="新宋体"/>
          <w:b/>
          <w:bCs/>
          <w:sz w:val="24"/>
          <w:szCs w:val="22"/>
        </w:rPr>
        <w:t>先由评标委员会对投标文件进行基础性数据分析和整理（清标内容见下表），形成清标成果。</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出现否定事项的，评标委员会不再对其质询，直接作为无效投标处理（但法律法规规定的细微偏差除外）。</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评标委员会应当书面要求存在细微偏差的投标人在评标结束前予以补正。拒不补正的，评标委员会可否决其投标。</w:t>
      </w:r>
    </w:p>
    <w:p>
      <w:pPr>
        <w:spacing w:line="380" w:lineRule="exact"/>
        <w:ind w:firstLine="480" w:firstLineChars="200"/>
        <w:rPr>
          <w:rFonts w:ascii="新宋体" w:hAnsi="新宋体" w:eastAsia="新宋体" w:cs="新宋体"/>
          <w:sz w:val="24"/>
        </w:rPr>
      </w:pPr>
      <w:r>
        <w:rPr>
          <w:rFonts w:hint="eastAsia" w:ascii="新宋体" w:hAnsi="新宋体" w:eastAsia="新宋体"/>
          <w:bCs/>
          <w:sz w:val="24"/>
        </w:rPr>
        <w:t>投</w:t>
      </w:r>
      <w:r>
        <w:rPr>
          <w:rFonts w:hint="eastAsia" w:ascii="新宋体" w:hAnsi="新宋体" w:eastAsia="新宋体" w:cs="新宋体"/>
          <w:sz w:val="24"/>
        </w:rPr>
        <w:t>标文件存在下列情形之一的，按废标处理：</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（1）未按招标文件规定编制各项报价的；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（2）投标总报价与其组成部分、工程量清单项目合价与综合单价、综合单价与人材机用量相互矛盾，致使评标委员会无法正常评审判定的；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（3）规费和税金、安全文明施工措施费违背工程造价管理规定的； </w:t>
      </w:r>
    </w:p>
    <w:p>
      <w:pPr>
        <w:spacing w:line="380" w:lineRule="exact"/>
        <w:ind w:firstLine="480" w:firstLineChars="200"/>
        <w:rPr>
          <w:rFonts w:ascii="新宋体" w:hAnsi="新宋体" w:eastAsia="新宋体" w:cs="新宋体"/>
          <w:sz w:val="24"/>
        </w:rPr>
      </w:pPr>
      <w:r>
        <w:rPr>
          <w:rFonts w:hint="eastAsia" w:ascii="新宋体" w:hAnsi="新宋体" w:eastAsia="新宋体" w:cs="新宋体"/>
          <w:sz w:val="24"/>
        </w:rPr>
        <w:t xml:space="preserve">（4）分部分项工程项目、措施项目报价中的项目编码、项目名称、项目特征、计量单位和工程量与招标文件的清单不一致的； </w:t>
      </w:r>
    </w:p>
    <w:p>
      <w:pPr>
        <w:spacing w:line="380" w:lineRule="exact"/>
        <w:ind w:firstLine="480" w:firstLineChars="200"/>
        <w:rPr>
          <w:rFonts w:ascii="新宋体" w:hAnsi="新宋体" w:eastAsia="新宋体"/>
          <w:b/>
          <w:sz w:val="24"/>
        </w:rPr>
      </w:pPr>
      <w:r>
        <w:rPr>
          <w:rFonts w:hint="eastAsia" w:ascii="新宋体" w:hAnsi="新宋体" w:eastAsia="新宋体" w:cs="新宋体"/>
          <w:sz w:val="24"/>
        </w:rPr>
        <w:t>（5）未按照暂列</w:t>
      </w:r>
      <w:r>
        <w:rPr>
          <w:rFonts w:hint="eastAsia" w:ascii="新宋体" w:hAnsi="新宋体" w:eastAsia="新宋体"/>
          <w:bCs/>
          <w:sz w:val="24"/>
        </w:rPr>
        <w:t>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（1）投标文件是否按招标文件要求签字盖章；</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400" w:lineRule="exact"/>
        <w:ind w:firstLine="480" w:firstLineChars="200"/>
        <w:rPr>
          <w:rFonts w:hint="eastAsia" w:ascii="新宋体" w:hAnsi="新宋体" w:eastAsia="新宋体" w:cs="宋体"/>
          <w:bCs/>
          <w:sz w:val="24"/>
          <w:lang w:eastAsia="zh-CN"/>
        </w:rPr>
      </w:pPr>
      <w:r>
        <w:rPr>
          <w:rFonts w:hint="eastAsia" w:ascii="新宋体" w:hAnsi="新宋体" w:eastAsia="新宋体" w:cs="宋体"/>
          <w:bCs/>
          <w:sz w:val="24"/>
        </w:rPr>
        <w:t>（7）投标人是否有串通投标、弄虚作假、行贿等违法行为</w:t>
      </w:r>
      <w:r>
        <w:rPr>
          <w:rFonts w:hint="eastAsia" w:ascii="新宋体" w:hAnsi="新宋体" w:eastAsia="新宋体" w:cs="宋体"/>
          <w:bCs/>
          <w:sz w:val="24"/>
          <w:lang w:eastAsia="zh-CN"/>
        </w:rPr>
        <w:t>；</w:t>
      </w:r>
    </w:p>
    <w:p>
      <w:pPr>
        <w:spacing w:line="400" w:lineRule="exact"/>
        <w:ind w:firstLine="480" w:firstLineChars="200"/>
        <w:rPr>
          <w:rFonts w:hint="eastAsia" w:ascii="新宋体" w:hAnsi="新宋体" w:eastAsia="新宋体" w:cs="宋体"/>
          <w:b/>
          <w:bCs w:val="0"/>
          <w:sz w:val="24"/>
          <w:lang w:eastAsia="zh-CN"/>
        </w:rPr>
      </w:pPr>
      <w:r>
        <w:rPr>
          <w:rFonts w:hint="eastAsia" w:ascii="新宋体" w:hAnsi="新宋体" w:eastAsia="新宋体" w:cs="宋体"/>
          <w:bCs/>
          <w:sz w:val="24"/>
        </w:rPr>
        <w:t>（</w:t>
      </w:r>
      <w:r>
        <w:rPr>
          <w:rFonts w:hint="eastAsia" w:ascii="新宋体" w:hAnsi="新宋体" w:eastAsia="新宋体" w:cs="宋体"/>
          <w:bCs/>
          <w:sz w:val="24"/>
          <w:lang w:val="en-US" w:eastAsia="zh-CN"/>
        </w:rPr>
        <w:t>8</w:t>
      </w:r>
      <w:r>
        <w:rPr>
          <w:rFonts w:hint="eastAsia" w:ascii="新宋体" w:hAnsi="新宋体" w:eastAsia="新宋体" w:cs="宋体"/>
          <w:bCs/>
          <w:sz w:val="24"/>
        </w:rPr>
        <w:t>）</w:t>
      </w:r>
      <w:r>
        <w:rPr>
          <w:rFonts w:hint="eastAsia" w:ascii="新宋体" w:hAnsi="新宋体" w:eastAsia="新宋体" w:cs="宋体"/>
          <w:b/>
          <w:bCs w:val="0"/>
          <w:sz w:val="24"/>
        </w:rPr>
        <w:t>不同投标人电子投标文件制作硬件特征码（网卡MAC地址、CPU序号、硬盘序列号等）雷同</w:t>
      </w:r>
      <w:r>
        <w:rPr>
          <w:rFonts w:hint="eastAsia" w:ascii="新宋体" w:hAnsi="新宋体" w:eastAsia="新宋体" w:cs="宋体"/>
          <w:b/>
          <w:bCs w:val="0"/>
          <w:sz w:val="24"/>
          <w:lang w:eastAsia="zh-CN"/>
        </w:rPr>
        <w:t>。</w:t>
      </w:r>
    </w:p>
    <w:p>
      <w:pPr>
        <w:pStyle w:val="2"/>
        <w:ind w:firstLine="480" w:firstLineChars="200"/>
        <w:rPr>
          <w:rFonts w:hint="eastAsia"/>
          <w:lang w:eastAsia="zh-CN"/>
        </w:rPr>
      </w:pPr>
      <w:r>
        <w:rPr>
          <w:rFonts w:hint="eastAsia" w:hAnsi="宋体" w:cs="宋体"/>
          <w:b/>
          <w:bCs/>
          <w:sz w:val="24"/>
          <w:lang w:val="en-US" w:eastAsia="zh-CN"/>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初步评审经审查后应写出评审意见。</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3546398"/>
            <w:bookmarkStart w:id="72" w:name="_Toc272833453"/>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5"/>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6"/>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4</w:t>
      </w:r>
      <w:r>
        <w:rPr>
          <w:rFonts w:hint="eastAsia" w:cs="宋体"/>
          <w:b/>
          <w:bCs/>
          <w:sz w:val="24"/>
          <w:szCs w:val="24"/>
        </w:rPr>
        <w:t>分</w:t>
      </w:r>
      <w:r>
        <w:rPr>
          <w:rFonts w:hint="eastAsia" w:cs="宋体"/>
          <w:b/>
          <w:bCs/>
          <w:sz w:val="24"/>
          <w:szCs w:val="24"/>
          <w:lang w:eastAsia="zh-CN"/>
        </w:rPr>
        <w:t>）</w:t>
      </w:r>
    </w:p>
    <w:p>
      <w:pPr>
        <w:snapToGrid w:val="0"/>
        <w:spacing w:line="360" w:lineRule="auto"/>
        <w:ind w:firstLine="484"/>
        <w:rPr>
          <w:rFonts w:hAnsi="宋体" w:cs="宋体"/>
          <w:sz w:val="24"/>
          <w:szCs w:val="24"/>
        </w:rPr>
      </w:pPr>
      <w:r>
        <w:rPr>
          <w:rFonts w:hint="eastAsia" w:hAnsi="宋体" w:cs="宋体"/>
          <w:sz w:val="24"/>
          <w:szCs w:val="24"/>
        </w:rPr>
        <w:t>1.1拟派技术负责人为中级及以上职称的得</w:t>
      </w:r>
      <w:r>
        <w:rPr>
          <w:rFonts w:hint="eastAsia" w:hAnsi="宋体" w:cs="宋体"/>
          <w:sz w:val="24"/>
          <w:szCs w:val="24"/>
          <w:lang w:val="en-US" w:eastAsia="zh-CN"/>
        </w:rPr>
        <w:t>2</w:t>
      </w:r>
      <w:r>
        <w:rPr>
          <w:rFonts w:hint="eastAsia" w:hAnsi="宋体" w:cs="宋体"/>
          <w:sz w:val="24"/>
          <w:szCs w:val="24"/>
        </w:rPr>
        <w:t>分；（以证书为准）</w:t>
      </w:r>
    </w:p>
    <w:p>
      <w:pPr>
        <w:snapToGrid w:val="0"/>
        <w:spacing w:line="360" w:lineRule="auto"/>
        <w:ind w:firstLine="484"/>
        <w:rPr>
          <w:rFonts w:hAnsi="宋体" w:cs="宋体"/>
          <w:sz w:val="24"/>
          <w:szCs w:val="24"/>
        </w:rPr>
      </w:pPr>
      <w:r>
        <w:rPr>
          <w:rFonts w:hint="eastAsia" w:hAnsi="宋体" w:cs="宋体"/>
          <w:sz w:val="24"/>
          <w:szCs w:val="24"/>
        </w:rPr>
        <w:t>1.2项目班子中施工员、质量员、安全员、资料员证件齐全者得</w:t>
      </w:r>
      <w:r>
        <w:rPr>
          <w:rFonts w:hint="eastAsia" w:hAnsi="宋体" w:cs="宋体"/>
          <w:sz w:val="24"/>
          <w:szCs w:val="24"/>
          <w:lang w:val="en-US" w:eastAsia="zh-CN"/>
        </w:rPr>
        <w:t>2</w:t>
      </w:r>
      <w:r>
        <w:rPr>
          <w:rFonts w:hint="eastAsia" w:hAnsi="宋体" w:cs="宋体"/>
          <w:sz w:val="24"/>
          <w:szCs w:val="24"/>
        </w:rPr>
        <w:t>分，缺一个扣0.</w:t>
      </w:r>
      <w:r>
        <w:rPr>
          <w:rFonts w:hint="eastAsia" w:hAnsi="宋体" w:cs="宋体"/>
          <w:sz w:val="24"/>
          <w:szCs w:val="24"/>
          <w:lang w:val="en-US" w:eastAsia="zh-CN"/>
        </w:rPr>
        <w:t>5</w:t>
      </w:r>
      <w:r>
        <w:rPr>
          <w:rFonts w:hint="eastAsia" w:hAnsi="宋体" w:cs="宋体"/>
          <w:sz w:val="24"/>
          <w:szCs w:val="24"/>
        </w:rPr>
        <w:t>分</w:t>
      </w:r>
      <w:r>
        <w:rPr>
          <w:rFonts w:hint="eastAsia" w:hAnsi="宋体" w:cs="宋体"/>
          <w:sz w:val="24"/>
          <w:szCs w:val="24"/>
          <w:lang w:val="en-US" w:eastAsia="zh-CN"/>
        </w:rPr>
        <w:t>,扣完为止。</w:t>
      </w:r>
      <w:r>
        <w:rPr>
          <w:rFonts w:hint="eastAsia" w:hAnsi="宋体" w:cs="宋体"/>
          <w:sz w:val="24"/>
          <w:szCs w:val="24"/>
        </w:rPr>
        <w:t>（以证书为准）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w:t>
      </w:r>
      <w:r>
        <w:rPr>
          <w:rFonts w:hint="eastAsia" w:cs="宋体"/>
          <w:b/>
          <w:bCs/>
          <w:sz w:val="24"/>
          <w:szCs w:val="24"/>
          <w:lang w:eastAsia="zh-CN"/>
        </w:rPr>
        <w:t>（</w:t>
      </w:r>
      <w:r>
        <w:rPr>
          <w:rFonts w:hint="eastAsia" w:cs="宋体"/>
          <w:b/>
          <w:bCs/>
          <w:sz w:val="24"/>
          <w:szCs w:val="24"/>
        </w:rPr>
        <w:t>0-6分</w:t>
      </w:r>
      <w:r>
        <w:rPr>
          <w:rFonts w:hint="eastAsia" w:cs="宋体"/>
          <w:b/>
          <w:bCs/>
          <w:sz w:val="24"/>
          <w:szCs w:val="24"/>
          <w:lang w:eastAsia="zh-CN"/>
        </w:rPr>
        <w:t>）</w:t>
      </w:r>
      <w:r>
        <w:rPr>
          <w:rFonts w:hint="eastAsia" w:cs="宋体"/>
          <w:b/>
          <w:bCs/>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企业近三年来已完成的类似项目，每项得</w:t>
      </w:r>
      <w:r>
        <w:rPr>
          <w:rFonts w:hint="eastAsia" w:hAnsi="宋体" w:cs="宋体"/>
          <w:sz w:val="24"/>
          <w:szCs w:val="24"/>
          <w:lang w:val="en-US" w:eastAsia="zh-CN"/>
        </w:rPr>
        <w:t>3</w:t>
      </w:r>
      <w:r>
        <w:rPr>
          <w:rFonts w:hint="eastAsia" w:hAnsi="宋体" w:cs="宋体"/>
          <w:sz w:val="24"/>
          <w:szCs w:val="24"/>
        </w:rPr>
        <w:t>分，本项最高得6分。【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lang w:val="zh-CN"/>
        </w:rPr>
        <w:t>工程竣工验收备案表</w:t>
      </w:r>
      <w:r>
        <w:rPr>
          <w:rFonts w:hint="eastAsia" w:hAnsi="宋体" w:cs="宋体"/>
          <w:sz w:val="24"/>
          <w:szCs w:val="24"/>
          <w:lang w:eastAsia="zh-CN"/>
        </w:rPr>
        <w:t>）为准</w:t>
      </w:r>
      <w:r>
        <w:rPr>
          <w:rFonts w:hint="eastAsia" w:hAnsi="宋体" w:cs="宋体"/>
          <w:sz w:val="24"/>
          <w:szCs w:val="24"/>
        </w:rPr>
        <w:t>】</w:t>
      </w:r>
    </w:p>
    <w:p>
      <w:pPr>
        <w:snapToGrid w:val="0"/>
        <w:spacing w:line="384" w:lineRule="auto"/>
        <w:ind w:firstLine="480" w:firstLineChars="200"/>
        <w:rPr>
          <w:rFonts w:hint="eastAsia" w:hAnsi="宋体" w:cs="宋体"/>
          <w:b/>
          <w:bCs/>
          <w:sz w:val="24"/>
          <w:szCs w:val="24"/>
        </w:rPr>
      </w:pPr>
      <w:r>
        <w:rPr>
          <w:rFonts w:hint="eastAsia" w:hAnsi="宋体" w:cs="宋体"/>
          <w:b/>
          <w:bCs/>
          <w:sz w:val="24"/>
          <w:szCs w:val="24"/>
        </w:rPr>
        <w:t>3、</w:t>
      </w:r>
      <w:r>
        <w:rPr>
          <w:rFonts w:hint="eastAsia" w:hAnsi="宋体" w:cs="宋体"/>
          <w:b/>
          <w:bCs/>
          <w:sz w:val="24"/>
          <w:szCs w:val="24"/>
          <w:lang w:eastAsia="zh-CN"/>
        </w:rPr>
        <w:t>项目负责人</w:t>
      </w:r>
      <w:r>
        <w:rPr>
          <w:rFonts w:hint="eastAsia" w:hAnsi="宋体" w:cs="宋体"/>
          <w:b/>
          <w:bCs/>
          <w:sz w:val="24"/>
          <w:szCs w:val="24"/>
        </w:rPr>
        <w:t>业绩及信用</w:t>
      </w:r>
      <w:r>
        <w:rPr>
          <w:rFonts w:hint="eastAsia" w:hAnsi="宋体" w:cs="宋体"/>
          <w:b/>
          <w:bCs/>
          <w:sz w:val="24"/>
          <w:szCs w:val="24"/>
          <w:lang w:eastAsia="zh-CN"/>
        </w:rPr>
        <w:t>（</w:t>
      </w:r>
      <w:r>
        <w:rPr>
          <w:rFonts w:hint="eastAsia" w:hAnsi="宋体" w:cs="宋体"/>
          <w:b/>
          <w:bCs/>
          <w:sz w:val="24"/>
          <w:szCs w:val="24"/>
        </w:rPr>
        <w:t>0-</w:t>
      </w:r>
      <w:r>
        <w:rPr>
          <w:rFonts w:hint="eastAsia" w:hAnsi="宋体" w:cs="宋体"/>
          <w:b/>
          <w:bCs/>
          <w:sz w:val="24"/>
          <w:szCs w:val="24"/>
          <w:lang w:val="en-US" w:eastAsia="zh-CN"/>
        </w:rPr>
        <w:t>3</w:t>
      </w:r>
      <w:r>
        <w:rPr>
          <w:rFonts w:hint="eastAsia" w:hAnsi="宋体" w:cs="宋体"/>
          <w:b/>
          <w:bCs/>
          <w:sz w:val="24"/>
          <w:szCs w:val="24"/>
        </w:rPr>
        <w:t>分</w:t>
      </w:r>
      <w:r>
        <w:rPr>
          <w:rFonts w:hint="eastAsia" w:hAnsi="宋体" w:cs="宋体"/>
          <w:b/>
          <w:bCs/>
          <w:sz w:val="24"/>
          <w:szCs w:val="24"/>
          <w:lang w:eastAsia="zh-CN"/>
        </w:rPr>
        <w:t>）</w:t>
      </w:r>
      <w:r>
        <w:rPr>
          <w:rFonts w:hint="eastAsia" w:hAnsi="宋体" w:cs="宋体"/>
          <w:b/>
          <w:bCs/>
          <w:sz w:val="24"/>
          <w:szCs w:val="24"/>
        </w:rPr>
        <w:t xml:space="preserve"> </w:t>
      </w:r>
    </w:p>
    <w:p>
      <w:pPr>
        <w:snapToGrid w:val="0"/>
        <w:spacing w:line="384" w:lineRule="auto"/>
        <w:ind w:firstLine="480" w:firstLineChars="200"/>
        <w:rPr>
          <w:rFonts w:hint="eastAsia" w:hAnsi="宋体" w:cs="宋体"/>
          <w:sz w:val="24"/>
          <w:szCs w:val="24"/>
        </w:rPr>
      </w:pPr>
      <w:r>
        <w:rPr>
          <w:rFonts w:hint="eastAsia" w:hAnsi="宋体" w:cs="宋体"/>
          <w:sz w:val="24"/>
          <w:szCs w:val="24"/>
        </w:rPr>
        <w:t>近年来拟派项目负责人承建过</w:t>
      </w:r>
      <w:r>
        <w:rPr>
          <w:rFonts w:hint="eastAsia" w:hAnsi="宋体" w:cs="宋体"/>
          <w:sz w:val="24"/>
          <w:szCs w:val="24"/>
          <w:lang w:eastAsia="zh-CN"/>
        </w:rPr>
        <w:t>已完成的</w:t>
      </w:r>
      <w:r>
        <w:rPr>
          <w:rFonts w:hint="eastAsia" w:hAnsi="宋体" w:cs="宋体"/>
          <w:sz w:val="24"/>
          <w:szCs w:val="24"/>
        </w:rPr>
        <w:t>类似工程者，得</w:t>
      </w:r>
      <w:r>
        <w:rPr>
          <w:rFonts w:hint="eastAsia" w:hAnsi="宋体" w:cs="宋体"/>
          <w:sz w:val="24"/>
          <w:szCs w:val="24"/>
          <w:lang w:val="en-US" w:eastAsia="zh-CN"/>
        </w:rPr>
        <w:t>3</w:t>
      </w:r>
      <w:r>
        <w:rPr>
          <w:rFonts w:hint="eastAsia" w:hAnsi="宋体" w:cs="宋体"/>
          <w:sz w:val="24"/>
          <w:szCs w:val="24"/>
        </w:rPr>
        <w:t>分，本项最高得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以</w:t>
      </w:r>
      <w:r>
        <w:rPr>
          <w:rFonts w:hint="eastAsia" w:hAnsi="宋体" w:cs="宋体"/>
          <w:sz w:val="24"/>
          <w:szCs w:val="24"/>
        </w:rPr>
        <w:t>施工合同和中标通知书</w:t>
      </w:r>
      <w:r>
        <w:rPr>
          <w:rFonts w:hint="eastAsia" w:hAnsi="宋体" w:cs="宋体"/>
          <w:sz w:val="24"/>
          <w:szCs w:val="24"/>
          <w:lang w:eastAsia="zh-CN"/>
        </w:rPr>
        <w:t>（或</w:t>
      </w:r>
      <w:r>
        <w:rPr>
          <w:rFonts w:hint="eastAsia" w:hAnsi="宋体" w:cs="宋体"/>
          <w:sz w:val="24"/>
          <w:szCs w:val="24"/>
          <w:lang w:val="zh-CN"/>
        </w:rPr>
        <w:t>工程竣工验收备案表</w:t>
      </w:r>
      <w:r>
        <w:rPr>
          <w:rFonts w:hint="eastAsia" w:hAnsi="宋体" w:cs="宋体"/>
          <w:sz w:val="24"/>
          <w:szCs w:val="24"/>
          <w:lang w:eastAsia="zh-CN"/>
        </w:rPr>
        <w:t>）为准</w:t>
      </w:r>
      <w:r>
        <w:rPr>
          <w:rFonts w:hint="eastAsia" w:hAnsi="宋体" w:cs="宋体"/>
          <w:sz w:val="24"/>
          <w:szCs w:val="24"/>
        </w:rPr>
        <w:t>，若上述资料不显示</w:t>
      </w:r>
      <w:r>
        <w:rPr>
          <w:rFonts w:hint="eastAsia" w:hAnsi="宋体" w:cs="宋体"/>
          <w:sz w:val="24"/>
          <w:szCs w:val="24"/>
          <w:lang w:eastAsia="zh-CN"/>
        </w:rPr>
        <w:t>项目负责人</w:t>
      </w:r>
      <w:r>
        <w:rPr>
          <w:rFonts w:hint="eastAsia" w:hAnsi="宋体" w:cs="宋体"/>
          <w:sz w:val="24"/>
          <w:szCs w:val="24"/>
        </w:rPr>
        <w:t>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w:t>
      </w:r>
      <w:r>
        <w:rPr>
          <w:rFonts w:hint="eastAsia" w:cs="宋体"/>
          <w:b/>
          <w:bCs/>
          <w:sz w:val="24"/>
          <w:szCs w:val="24"/>
          <w:lang w:eastAsia="zh-CN"/>
        </w:rPr>
        <w:t>（</w:t>
      </w:r>
      <w:r>
        <w:rPr>
          <w:rFonts w:hint="eastAsia" w:cs="宋体"/>
          <w:b/>
          <w:bCs/>
          <w:sz w:val="24"/>
          <w:szCs w:val="24"/>
        </w:rPr>
        <w:t>0-</w:t>
      </w:r>
      <w:r>
        <w:rPr>
          <w:rFonts w:hint="eastAsia" w:cs="宋体"/>
          <w:b/>
          <w:bCs/>
          <w:sz w:val="24"/>
          <w:szCs w:val="24"/>
          <w:lang w:val="en-US" w:eastAsia="zh-CN"/>
        </w:rPr>
        <w:t>7</w:t>
      </w:r>
      <w:r>
        <w:rPr>
          <w:rFonts w:hint="eastAsia" w:cs="宋体"/>
          <w:b/>
          <w:bCs/>
          <w:sz w:val="24"/>
          <w:szCs w:val="24"/>
        </w:rPr>
        <w:t>分</w:t>
      </w:r>
      <w:r>
        <w:rPr>
          <w:rFonts w:hint="eastAsia" w:cs="宋体"/>
          <w:b/>
          <w:bCs/>
          <w:sz w:val="24"/>
          <w:szCs w:val="24"/>
          <w:lang w:eastAsia="zh-CN"/>
        </w:rPr>
        <w:t>）</w:t>
      </w:r>
    </w:p>
    <w:p>
      <w:pPr>
        <w:snapToGrid w:val="0"/>
        <w:spacing w:line="384" w:lineRule="auto"/>
        <w:ind w:firstLine="480" w:firstLineChars="200"/>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int="eastAsia" w:hAnsi="宋体" w:cs="宋体"/>
          <w:sz w:val="24"/>
          <w:szCs w:val="24"/>
        </w:rPr>
        <w:t>由评委根据投标文件表述的具体内容酌情打分。</w:t>
      </w:r>
      <w:r>
        <w:rPr>
          <w:rFonts w:hint="eastAsia" w:hAnsi="宋体"/>
          <w:sz w:val="24"/>
        </w:rPr>
        <w:t> </w:t>
      </w:r>
    </w:p>
    <w:p>
      <w:pPr>
        <w:snapToGrid w:val="0"/>
        <w:spacing w:line="420" w:lineRule="exact"/>
        <w:rPr>
          <w:rFonts w:hint="eastAsia" w:hAnsi="宋体" w:eastAsia="宋体" w:cs="宋体"/>
          <w:b/>
          <w:bCs/>
          <w:sz w:val="24"/>
          <w:szCs w:val="22"/>
          <w:lang w:val="en-US" w:eastAsia="zh-CN"/>
        </w:rPr>
      </w:pPr>
      <w:r>
        <w:rPr>
          <w:rFonts w:hint="eastAsia" w:hAnsi="宋体" w:cs="宋体"/>
          <w:b/>
          <w:bCs/>
          <w:sz w:val="24"/>
        </w:rPr>
        <w:t>注：</w:t>
      </w:r>
      <w:r>
        <w:rPr>
          <w:rFonts w:hint="eastAsia" w:hAnsi="宋体" w:cs="宋体"/>
          <w:b/>
          <w:bCs/>
          <w:sz w:val="24"/>
          <w:szCs w:val="22"/>
        </w:rPr>
        <w:t>1）</w:t>
      </w:r>
      <w:r>
        <w:rPr>
          <w:rFonts w:hint="eastAsia" w:hAnsi="宋体" w:cs="宋体"/>
          <w:b/>
          <w:bCs/>
          <w:sz w:val="24"/>
          <w:szCs w:val="22"/>
          <w:lang w:val="en-US" w:eastAsia="zh-CN"/>
        </w:rPr>
        <w:t xml:space="preserve"> </w:t>
      </w:r>
      <w:r>
        <w:rPr>
          <w:rFonts w:hint="eastAsia" w:hAnsi="宋体" w:cs="宋体"/>
          <w:b/>
          <w:bCs/>
          <w:sz w:val="24"/>
          <w:szCs w:val="22"/>
        </w:rPr>
        <w:t>业绩合同以</w:t>
      </w:r>
      <w:r>
        <w:rPr>
          <w:rFonts w:hint="eastAsia" w:hAnsi="宋体" w:cs="宋体"/>
          <w:b/>
          <w:bCs/>
          <w:sz w:val="24"/>
          <w:szCs w:val="22"/>
          <w:lang w:eastAsia="zh-CN"/>
        </w:rPr>
        <w:t>施工</w:t>
      </w:r>
      <w:r>
        <w:rPr>
          <w:rFonts w:hint="eastAsia" w:hAnsi="宋体" w:cs="宋体"/>
          <w:b/>
          <w:bCs/>
          <w:sz w:val="24"/>
          <w:szCs w:val="22"/>
        </w:rPr>
        <w:t>合同签订日期为准；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lang w:val="en-US" w:eastAsia="zh-CN"/>
        </w:rPr>
        <w:t>2）</w:t>
      </w:r>
      <w:r>
        <w:rPr>
          <w:rFonts w:hint="eastAsia" w:hAnsi="宋体" w:cs="宋体"/>
          <w:b/>
          <w:bCs/>
          <w:sz w:val="24"/>
          <w:szCs w:val="24"/>
        </w:rPr>
        <w:t>凡评标办法所涉及到的证书、证件及业绩材料等，均应在电子版投标文件中附其原件扫描件或图片，否则该项得分以0分处理。</w:t>
      </w:r>
    </w:p>
    <w:p>
      <w:pPr>
        <w:adjustRightInd w:val="0"/>
        <w:snapToGrid w:val="0"/>
        <w:spacing w:line="440" w:lineRule="exact"/>
        <w:ind w:firstLine="480"/>
        <w:rPr>
          <w:rFonts w:hint="eastAsia" w:hAnsi="宋体" w:cs="宋体"/>
          <w:b/>
          <w:bCs/>
          <w:sz w:val="24"/>
          <w:szCs w:val="24"/>
        </w:rPr>
      </w:pPr>
      <w:r>
        <w:rPr>
          <w:rFonts w:hint="eastAsia" w:hAnsi="宋体" w:cs="宋体"/>
          <w:b/>
          <w:bCs/>
          <w:sz w:val="24"/>
          <w:szCs w:val="24"/>
        </w:rPr>
        <w:t>（五）投标人综合得分按下列公式计算：</w:t>
      </w:r>
    </w:p>
    <w:p>
      <w:pPr>
        <w:adjustRightInd w:val="0"/>
        <w:snapToGrid w:val="0"/>
        <w:spacing w:line="440" w:lineRule="exact"/>
        <w:ind w:firstLine="480"/>
        <w:rPr>
          <w:rFonts w:hint="eastAsia" w:hAnsi="宋体" w:cs="宋体"/>
          <w:sz w:val="24"/>
          <w:szCs w:val="24"/>
        </w:rPr>
      </w:pPr>
      <w:r>
        <w:rPr>
          <w:rFonts w:hint="eastAsia" w:hAnsi="宋体" w:cs="宋体"/>
          <w:sz w:val="24"/>
          <w:szCs w:val="24"/>
        </w:rPr>
        <w:t>投标人综合得分＝技术标平均得分＋商务标得分＋综合（信用）标平均得分。</w:t>
      </w:r>
    </w:p>
    <w:p>
      <w:pPr>
        <w:adjustRightInd w:val="0"/>
        <w:snapToGrid w:val="0"/>
        <w:spacing w:line="440" w:lineRule="exact"/>
        <w:ind w:firstLine="480"/>
        <w:rPr>
          <w:rFonts w:hint="eastAsia" w:hAnsi="宋体" w:cs="宋体"/>
          <w:sz w:val="24"/>
          <w:szCs w:val="24"/>
        </w:rPr>
      </w:pPr>
      <w:r>
        <w:rPr>
          <w:rFonts w:hint="eastAsia" w:hAnsi="宋体"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ind w:firstLine="468" w:firstLineChars="200"/>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 xml:space="preserve">119 </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eastAsia="zh-CN"/>
              </w:rPr>
            </w:pPr>
            <w:r>
              <w:rPr>
                <w:rFonts w:hint="eastAsia" w:ascii="仿宋_GB2312" w:hAnsi="宋体" w:eastAsia="仿宋_GB2312" w:cs="宋体"/>
                <w:sz w:val="24"/>
                <w:szCs w:val="22"/>
                <w:lang w:eastAsia="zh-CN"/>
              </w:rPr>
              <w:t>北海公园出入口、主席台花圃、花坛等绿化工程实行年度施工承包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both"/>
              <w:rPr>
                <w:rFonts w:hint="eastAsia" w:ascii="仿宋_GB2312" w:hAnsi="宋体" w:eastAsia="仿宋_GB2312" w:cs="宋体"/>
                <w:sz w:val="24"/>
                <w:szCs w:val="22"/>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壹万叁仟元整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13</w:t>
            </w:r>
            <w:r>
              <w:rPr>
                <w:rFonts w:hint="eastAsia" w:ascii="仿宋_GB2312" w:hAnsi="宋体" w:eastAsia="仿宋_GB2312" w:cs="宋体"/>
                <w:sz w:val="24"/>
                <w:szCs w:val="22"/>
              </w:rPr>
              <w:t>000.00元）</w:t>
            </w:r>
          </w:p>
          <w:p>
            <w:pPr>
              <w:adjustRightInd w:val="0"/>
              <w:spacing w:line="500" w:lineRule="exact"/>
              <w:jc w:val="both"/>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7"/>
                <w:rFonts w:hint="eastAsia" w:ascii="仿宋_GB2312" w:hAnsi="宋体" w:eastAsia="仿宋_GB2312" w:cs="宋体"/>
                <w:color w:val="auto"/>
                <w:sz w:val="24"/>
              </w:rPr>
              <w:t>http://221.14.6.70:8088/ggzy</w:t>
            </w:r>
            <w:r>
              <w:rPr>
                <w:rStyle w:val="4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left="0" w:leftChars="0" w:firstLine="0" w:firstLineChars="0"/>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4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rPr>
          <w:rFonts w:hAnsi="宋体" w:cs="黑体"/>
          <w:b/>
          <w:sz w:val="36"/>
          <w:szCs w:val="36"/>
        </w:rPr>
      </w:pPr>
    </w:p>
    <w:p>
      <w:pPr>
        <w:ind w:firstLine="2880" w:firstLineChars="800"/>
        <w:rPr>
          <w:rFonts w:hAnsi="宋体"/>
          <w:kern w:val="2"/>
          <w:sz w:val="36"/>
          <w:szCs w:val="36"/>
        </w:rPr>
      </w:pPr>
      <w:r>
        <w:rPr>
          <w:rFonts w:hint="eastAsia" w:hAnsi="宋体"/>
          <w:kern w:val="2"/>
          <w:sz w:val="36"/>
          <w:szCs w:val="36"/>
        </w:rPr>
        <w:t>履约保证金退还通知单</w:t>
      </w:r>
    </w:p>
    <w:tbl>
      <w:tblPr>
        <w:tblStyle w:val="41"/>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项目编号</w:t>
            </w:r>
          </w:p>
        </w:tc>
        <w:tc>
          <w:tcPr>
            <w:tcW w:w="4140" w:type="dxa"/>
            <w:gridSpan w:val="2"/>
            <w:noWrap/>
            <w:vAlign w:val="center"/>
          </w:tcPr>
          <w:p>
            <w:pPr>
              <w:spacing w:line="360" w:lineRule="exact"/>
              <w:jc w:val="center"/>
              <w:rPr>
                <w:rFonts w:hAnsi="宋体"/>
                <w:kern w:val="2"/>
                <w:sz w:val="24"/>
                <w:szCs w:val="24"/>
              </w:rPr>
            </w:pPr>
          </w:p>
        </w:tc>
        <w:tc>
          <w:tcPr>
            <w:tcW w:w="1440" w:type="dxa"/>
            <w:gridSpan w:val="2"/>
            <w:noWrap/>
            <w:vAlign w:val="center"/>
          </w:tcPr>
          <w:p>
            <w:pPr>
              <w:spacing w:line="360" w:lineRule="exact"/>
              <w:jc w:val="center"/>
              <w:rPr>
                <w:rFonts w:hAnsi="宋体"/>
                <w:kern w:val="2"/>
                <w:sz w:val="24"/>
                <w:szCs w:val="24"/>
              </w:rPr>
            </w:pPr>
            <w:r>
              <w:rPr>
                <w:rFonts w:hint="eastAsia" w:hAnsi="宋体"/>
                <w:kern w:val="2"/>
                <w:sz w:val="24"/>
                <w:szCs w:val="24"/>
              </w:rPr>
              <w:t>是否完工</w:t>
            </w:r>
          </w:p>
        </w:tc>
        <w:tc>
          <w:tcPr>
            <w:tcW w:w="2162" w:type="dxa"/>
            <w:noWrap/>
            <w:vAlign w:val="center"/>
          </w:tcPr>
          <w:p>
            <w:pPr>
              <w:spacing w:line="360" w:lineRule="exact"/>
              <w:ind w:firstLine="240" w:firstLineChars="100"/>
              <w:rPr>
                <w:rFonts w:hAnsi="宋体"/>
                <w:kern w:val="2"/>
                <w:sz w:val="24"/>
                <w:szCs w:val="24"/>
              </w:rPr>
            </w:pPr>
            <w:r>
              <w:rPr>
                <w:rFonts w:hint="eastAsia" w:hAnsi="宋体"/>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kern w:val="2"/>
                <w:sz w:val="24"/>
                <w:szCs w:val="24"/>
              </w:rPr>
            </w:pPr>
            <w:r>
              <w:rPr>
                <w:rFonts w:hint="eastAsia" w:hAnsi="宋体"/>
                <w:kern w:val="2"/>
                <w:sz w:val="24"/>
                <w:szCs w:val="24"/>
              </w:rPr>
              <w:t>中标企业名称</w:t>
            </w:r>
          </w:p>
        </w:tc>
        <w:tc>
          <w:tcPr>
            <w:tcW w:w="7742" w:type="dxa"/>
            <w:gridSpan w:val="5"/>
            <w:noWrap/>
            <w:vAlign w:val="center"/>
          </w:tcPr>
          <w:p>
            <w:pPr>
              <w:spacing w:line="360" w:lineRule="exact"/>
              <w:jc w:val="cente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kern w:val="2"/>
                <w:sz w:val="24"/>
                <w:szCs w:val="24"/>
              </w:rPr>
            </w:pPr>
            <w:r>
              <w:rPr>
                <w:rFonts w:hint="eastAsia" w:hAnsi="宋体"/>
                <w:kern w:val="2"/>
                <w:sz w:val="24"/>
                <w:szCs w:val="24"/>
              </w:rPr>
              <w:t>开户银行</w:t>
            </w:r>
          </w:p>
        </w:tc>
        <w:tc>
          <w:tcPr>
            <w:tcW w:w="3780" w:type="dxa"/>
            <w:noWrap/>
            <w:vAlign w:val="center"/>
          </w:tcPr>
          <w:p>
            <w:pPr>
              <w:rPr>
                <w:rFonts w:hAnsi="宋体"/>
                <w:kern w:val="2"/>
                <w:sz w:val="24"/>
                <w:szCs w:val="24"/>
              </w:rPr>
            </w:pPr>
          </w:p>
        </w:tc>
        <w:tc>
          <w:tcPr>
            <w:tcW w:w="722" w:type="dxa"/>
            <w:gridSpan w:val="2"/>
            <w:noWrap/>
            <w:vAlign w:val="center"/>
          </w:tcPr>
          <w:p>
            <w:pPr>
              <w:spacing w:line="360" w:lineRule="exact"/>
              <w:rPr>
                <w:rFonts w:hAnsi="宋体"/>
                <w:kern w:val="2"/>
                <w:sz w:val="24"/>
                <w:szCs w:val="24"/>
              </w:rPr>
            </w:pPr>
            <w:r>
              <w:rPr>
                <w:rFonts w:hint="eastAsia" w:hAnsi="宋体"/>
                <w:kern w:val="2"/>
                <w:sz w:val="24"/>
                <w:szCs w:val="24"/>
              </w:rPr>
              <w:t>账号</w:t>
            </w:r>
          </w:p>
        </w:tc>
        <w:tc>
          <w:tcPr>
            <w:tcW w:w="3240" w:type="dxa"/>
            <w:gridSpan w:val="2"/>
            <w:noWrap/>
            <w:vAlign w:val="center"/>
          </w:tcPr>
          <w:p>
            <w:pPr>
              <w:rPr>
                <w:rFonts w:hAnsi="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kern w:val="2"/>
                <w:sz w:val="24"/>
                <w:szCs w:val="24"/>
              </w:rPr>
            </w:pPr>
            <w:r>
              <w:rPr>
                <w:rFonts w:hint="eastAsia" w:hAnsi="宋体"/>
                <w:kern w:val="2"/>
                <w:sz w:val="24"/>
                <w:szCs w:val="24"/>
              </w:rPr>
              <w:t>金额</w:t>
            </w:r>
          </w:p>
        </w:tc>
        <w:tc>
          <w:tcPr>
            <w:tcW w:w="7742" w:type="dxa"/>
            <w:gridSpan w:val="5"/>
            <w:noWrap/>
            <w:vAlign w:val="center"/>
          </w:tcPr>
          <w:p>
            <w:pPr>
              <w:spacing w:line="360" w:lineRule="exact"/>
              <w:rPr>
                <w:rFonts w:hAnsi="宋体"/>
                <w:kern w:val="2"/>
                <w:sz w:val="24"/>
                <w:szCs w:val="24"/>
              </w:rPr>
            </w:pPr>
            <w:r>
              <w:rPr>
                <w:rFonts w:hint="eastAsia" w:hAnsi="宋体"/>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kern w:val="2"/>
                <w:sz w:val="24"/>
                <w:szCs w:val="24"/>
              </w:rPr>
            </w:pPr>
            <w:r>
              <w:rPr>
                <w:rFonts w:hint="eastAsia" w:hAnsi="宋体"/>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kern w:val="2"/>
                <w:sz w:val="24"/>
                <w:szCs w:val="24"/>
              </w:rPr>
            </w:pPr>
          </w:p>
          <w:p>
            <w:pPr>
              <w:jc w:val="center"/>
              <w:rPr>
                <w:rFonts w:hAnsi="宋体"/>
                <w:kern w:val="2"/>
                <w:sz w:val="24"/>
                <w:szCs w:val="24"/>
              </w:rPr>
            </w:pPr>
          </w:p>
          <w:p>
            <w:pPr>
              <w:ind w:firstLine="840" w:firstLineChars="350"/>
              <w:rPr>
                <w:rFonts w:hAnsi="宋体"/>
                <w:kern w:val="2"/>
                <w:sz w:val="24"/>
                <w:szCs w:val="24"/>
              </w:rPr>
            </w:pPr>
            <w:r>
              <w:rPr>
                <w:rFonts w:hint="eastAsia" w:hAnsi="宋体"/>
                <w:kern w:val="2"/>
                <w:sz w:val="24"/>
                <w:szCs w:val="24"/>
              </w:rPr>
              <w:t>主要负责人签字 ：                           盖  章：</w:t>
            </w:r>
          </w:p>
          <w:p>
            <w:pPr>
              <w:jc w:val="center"/>
              <w:rPr>
                <w:rFonts w:hAnsi="宋体"/>
                <w:kern w:val="2"/>
                <w:sz w:val="24"/>
                <w:szCs w:val="24"/>
              </w:rPr>
            </w:pPr>
          </w:p>
          <w:p>
            <w:pPr>
              <w:ind w:right="480" w:firstLine="5880" w:firstLineChars="2450"/>
              <w:rPr>
                <w:rFonts w:hAnsi="宋体"/>
                <w:kern w:val="2"/>
                <w:sz w:val="24"/>
                <w:szCs w:val="24"/>
              </w:rPr>
            </w:pPr>
            <w:r>
              <w:rPr>
                <w:rFonts w:hint="eastAsia" w:hAnsi="宋体"/>
                <w:kern w:val="2"/>
                <w:sz w:val="24"/>
                <w:szCs w:val="24"/>
              </w:rPr>
              <w:t>年   月   日</w:t>
            </w:r>
          </w:p>
        </w:tc>
      </w:tr>
    </w:tbl>
    <w:p>
      <w:pPr>
        <w:pStyle w:val="2"/>
        <w:rPr>
          <w:rFonts w:hAnsi="宋体" w:cs="黑体"/>
          <w:b/>
          <w:sz w:val="36"/>
          <w:szCs w:val="36"/>
        </w:rPr>
      </w:pPr>
    </w:p>
    <w:p>
      <w:pPr>
        <w:pStyle w:val="2"/>
        <w:rPr>
          <w:rFonts w:hAnsi="宋体" w:cs="黑体"/>
          <w:b/>
          <w:sz w:val="36"/>
          <w:szCs w:val="36"/>
        </w:rPr>
      </w:pPr>
    </w:p>
    <w:p>
      <w:pPr>
        <w:pStyle w:val="2"/>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9"/>
    </w:p>
    <w:p>
      <w:pPr>
        <w:autoSpaceDE w:val="0"/>
        <w:autoSpaceDN w:val="0"/>
        <w:adjustRightInd w:val="0"/>
        <w:jc w:val="center"/>
        <w:outlineLvl w:val="0"/>
        <w:rPr>
          <w:rFonts w:hAnsi="宋体" w:cs="黑体"/>
          <w:b/>
          <w:sz w:val="36"/>
          <w:szCs w:val="36"/>
        </w:rPr>
      </w:pPr>
      <w:bookmarkStart w:id="77" w:name="_Toc278443514"/>
      <w:bookmarkStart w:id="78" w:name="_Toc278443518"/>
      <w:r>
        <w:rPr>
          <w:rFonts w:hint="eastAsia" w:hAnsi="宋体" w:cs="黑体"/>
          <w:b/>
          <w:sz w:val="32"/>
          <w:szCs w:val="32"/>
        </w:rPr>
        <w:t>采用由中华人民共和国住房和城乡建设部与国家工商行政管理局联合制定的《建设工程施工合同示范文本》（GF-2017-0201）签订合</w:t>
      </w:r>
      <w:bookmarkEnd w:id="77"/>
      <w:r>
        <w:rPr>
          <w:rFonts w:hint="eastAsia" w:hAnsi="宋体" w:cs="黑体"/>
          <w:b/>
          <w:sz w:val="32"/>
          <w:szCs w:val="32"/>
        </w:rPr>
        <w:t>同。</w:t>
      </w: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00" w:lineRule="exact"/>
        <w:ind w:left="340" w:leftChars="100"/>
        <w:jc w:val="left"/>
        <w:rPr>
          <w:rFonts w:ascii="新宋体" w:hAnsi="新宋体" w:eastAsia="新宋体"/>
          <w:sz w:val="24"/>
          <w:szCs w:val="22"/>
        </w:rPr>
      </w:pPr>
      <w:r>
        <w:rPr>
          <w:rFonts w:hint="eastAsia" w:hAnsi="宋体" w:cs="宋体"/>
          <w:sz w:val="24"/>
        </w:rPr>
        <w:t>2.2 工程量清单中的每一子目须填入单价或价格，且只允许</w:t>
      </w:r>
      <w:r>
        <w:rPr>
          <w:rFonts w:hint="eastAsia" w:ascii="新宋体" w:hAnsi="新宋体" w:eastAsia="新宋体"/>
          <w:sz w:val="24"/>
          <w:szCs w:val="22"/>
        </w:rPr>
        <w:t xml:space="preserve">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hAnsi="宋体" w:cs="黑体"/>
          <w:b/>
          <w:sz w:val="36"/>
          <w:szCs w:val="36"/>
        </w:rPr>
      </w:pPr>
      <w:r>
        <w:rPr>
          <w:rFonts w:hint="eastAsia" w:ascii="新宋体" w:hAnsi="新宋体" w:eastAsia="新宋体"/>
          <w:sz w:val="24"/>
        </w:rPr>
        <w:t>工程量清单在《全国公共资源交易平台(河南省▪许昌市)》（ggzy.xuchang.gov.cn），通过“投标人/供应商登录”后自行下载。</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jc w:val="center"/>
        <w:outlineLvl w:val="0"/>
        <w:rPr>
          <w:rFonts w:hAnsi="宋体" w:cs="黑体"/>
          <w:b/>
          <w:sz w:val="36"/>
          <w:szCs w:val="36"/>
        </w:rPr>
      </w:pPr>
      <w:bookmarkStart w:id="80" w:name="_Toc278443525"/>
      <w:r>
        <w:rPr>
          <w:rFonts w:hAnsi="宋体" w:cs="黑体"/>
          <w:b/>
          <w:sz w:val="44"/>
          <w:szCs w:val="44"/>
        </w:rPr>
        <w:br w:type="page"/>
      </w:r>
      <w:r>
        <w:rPr>
          <w:rFonts w:hint="eastAsia" w:hAnsi="宋体" w:cs="黑体"/>
          <w:b/>
          <w:sz w:val="36"/>
          <w:szCs w:val="36"/>
        </w:rPr>
        <w:t>第八章投标文件格式</w:t>
      </w:r>
      <w:bookmarkEnd w:id="80"/>
    </w:p>
    <w:p>
      <w:pPr>
        <w:autoSpaceDE w:val="0"/>
        <w:autoSpaceDN w:val="0"/>
        <w:adjustRightInd w:val="0"/>
        <w:jc w:val="righ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（项目名称）</w:t>
      </w:r>
    </w:p>
    <w:p>
      <w:pPr>
        <w:autoSpaceDE w:val="0"/>
        <w:autoSpaceDN w:val="0"/>
        <w:adjustRightInd w:val="0"/>
        <w:spacing w:line="420" w:lineRule="exact"/>
        <w:ind w:firstLine="2880" w:firstLineChars="900"/>
        <w:jc w:val="left"/>
        <w:rPr>
          <w:rFonts w:hint="eastAsia" w:ascii="宋体" w:hAnsi="宋体" w:eastAsia="宋体" w:cs="宋体"/>
          <w:color w:val="auto"/>
          <w:sz w:val="32"/>
          <w:szCs w:val="32"/>
          <w:lang w:val="en-US" w:eastAsia="zh-CN" w:bidi="ar-SA"/>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建安建工公字〔2019〕</w:t>
      </w:r>
      <w:r>
        <w:rPr>
          <w:rFonts w:hint="eastAsia" w:hAnsi="宋体" w:cs="宋体"/>
          <w:bCs/>
          <w:sz w:val="32"/>
          <w:szCs w:val="22"/>
          <w:lang w:val="en-US" w:eastAsia="zh-CN"/>
        </w:rPr>
        <w:t>119</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spacing w:line="400" w:lineRule="exact"/>
        <w:jc w:val="both"/>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int="eastAsia" w:ascii="宋体" w:hAnsi="宋体" w:eastAsia="宋体" w:cs="宋体"/>
          <w:color w:val="auto"/>
          <w:sz w:val="32"/>
          <w:szCs w:val="32"/>
          <w:lang w:val="en-US" w:eastAsia="zh-CN" w:bidi="ar-SA"/>
        </w:rPr>
      </w:pPr>
    </w:p>
    <w:p>
      <w:pPr>
        <w:pStyle w:val="80"/>
        <w:spacing w:line="400" w:lineRule="exact"/>
        <w:ind w:firstLine="2560" w:firstLineChars="800"/>
        <w:jc w:val="both"/>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投标人：（盖单位章）</w:t>
      </w:r>
    </w:p>
    <w:p>
      <w:pPr>
        <w:pStyle w:val="80"/>
        <w:spacing w:line="400" w:lineRule="exact"/>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 xml:space="preserve">                法定代表人或其委托代理人：（签字）</w:t>
      </w:r>
    </w:p>
    <w:p>
      <w:pPr>
        <w:pStyle w:val="80"/>
        <w:spacing w:line="400" w:lineRule="exact"/>
        <w:jc w:val="center"/>
        <w:rPr>
          <w:rFonts w:hint="eastAsia" w:ascii="宋体" w:hAnsi="宋体" w:eastAsia="宋体" w:cs="宋体"/>
          <w:color w:val="auto"/>
          <w:sz w:val="32"/>
          <w:szCs w:val="32"/>
          <w:lang w:val="en-US" w:eastAsia="zh-CN" w:bidi="ar-SA"/>
        </w:rPr>
      </w:pPr>
      <w:r>
        <w:rPr>
          <w:rFonts w:hint="eastAsia" w:ascii="宋体" w:hAnsi="宋体" w:eastAsia="宋体" w:cs="宋体"/>
          <w:color w:val="auto"/>
          <w:sz w:val="32"/>
          <w:szCs w:val="32"/>
          <w:lang w:val="en-US" w:eastAsia="zh-CN" w:bidi="ar-SA"/>
        </w:rPr>
        <w:t>年  月  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 xml:space="preserve">  （</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int="eastAsia" w:hAnsi="宋体" w:cs="宋体"/>
          <w:sz w:val="32"/>
          <w:szCs w:val="32"/>
        </w:rPr>
      </w:pPr>
    </w:p>
    <w:p>
      <w:pPr>
        <w:autoSpaceDE w:val="0"/>
        <w:autoSpaceDN w:val="0"/>
        <w:adjustRightInd w:val="0"/>
        <w:jc w:val="right"/>
        <w:rPr>
          <w:rFonts w:hAnsi="宋体" w:cs="宋体"/>
          <w:sz w:val="32"/>
          <w:szCs w:val="32"/>
          <w:u w:val="single"/>
        </w:rPr>
      </w:pPr>
      <w:r>
        <w:rPr>
          <w:rFonts w:hint="eastAsia" w:hAnsi="宋体" w:cs="宋体"/>
          <w:sz w:val="32"/>
          <w:szCs w:val="32"/>
        </w:rPr>
        <w:t>正（副）本</w:t>
      </w:r>
    </w:p>
    <w:p>
      <w:pPr>
        <w:autoSpaceDE w:val="0"/>
        <w:autoSpaceDN w:val="0"/>
        <w:adjustRightInd w:val="0"/>
        <w:jc w:val="center"/>
        <w:rPr>
          <w:rFonts w:hAnsi="宋体" w:cs="宋体"/>
          <w:sz w:val="32"/>
          <w:szCs w:val="32"/>
        </w:rPr>
      </w:pPr>
      <w:r>
        <w:rPr>
          <w:rFonts w:hint="eastAsia" w:hAnsi="宋体" w:cs="宋体"/>
          <w:sz w:val="32"/>
          <w:szCs w:val="32"/>
        </w:rPr>
        <w:t>（项目名称）</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32"/>
          <w:szCs w:val="32"/>
        </w:rPr>
      </w:pPr>
      <w:r>
        <w:rPr>
          <w:rFonts w:hint="eastAsia" w:hAnsi="宋体" w:cs="宋体"/>
          <w:bCs/>
          <w:sz w:val="32"/>
          <w:szCs w:val="32"/>
        </w:rPr>
        <w:t>建安建工公字〔2019〕</w:t>
      </w:r>
      <w:r>
        <w:rPr>
          <w:rFonts w:hint="eastAsia" w:hAnsi="宋体" w:cs="宋体"/>
          <w:bCs/>
          <w:sz w:val="32"/>
          <w:szCs w:val="32"/>
          <w:lang w:val="en-US" w:eastAsia="zh-CN"/>
        </w:rPr>
        <w:t>119</w:t>
      </w:r>
      <w:r>
        <w:rPr>
          <w:rFonts w:hint="eastAsia" w:hAnsi="宋体" w:cs="宋体"/>
          <w:bCs/>
          <w:sz w:val="32"/>
          <w:szCs w:val="3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ind w:firstLine="2560" w:firstLineChars="8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一、</w:t>
      </w:r>
      <w:r>
        <w:rPr>
          <w:rFonts w:hint="eastAsia" w:ascii="新宋体" w:hAnsi="新宋体" w:eastAsia="新宋体" w:cs="Times New Roman"/>
          <w:b/>
          <w:sz w:val="24"/>
          <w:szCs w:val="22"/>
        </w:rPr>
        <w:t>投标函；</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lang w:eastAsia="zh-CN"/>
        </w:rPr>
        <w:t>二、</w:t>
      </w:r>
      <w:r>
        <w:rPr>
          <w:rFonts w:hint="eastAsia" w:ascii="新宋体" w:hAnsi="新宋体" w:eastAsia="新宋体" w:cs="Times New Roman"/>
          <w:b/>
          <w:sz w:val="24"/>
          <w:szCs w:val="22"/>
        </w:rPr>
        <w:t>投标函附录；</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三、法定代表人身份证明、授权委托书；</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四、投标保证金；</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五、项目管理机构配备情况；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六、投标单位基本信息表</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七、资格证明文件；</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八、正在施工的和新承接的项目情况；</w:t>
      </w:r>
    </w:p>
    <w:p>
      <w:pPr>
        <w:spacing w:line="600" w:lineRule="exact"/>
        <w:ind w:left="1377" w:leftChars="405"/>
        <w:rPr>
          <w:rFonts w:hint="eastAsia" w:ascii="新宋体" w:hAnsi="新宋体" w:eastAsia="新宋体" w:cs="Times New Roman"/>
          <w:b/>
          <w:sz w:val="24"/>
          <w:szCs w:val="22"/>
        </w:rPr>
      </w:pPr>
      <w:r>
        <w:rPr>
          <w:rFonts w:hint="eastAsia" w:ascii="新宋体" w:hAnsi="新宋体" w:eastAsia="新宋体" w:cs="Times New Roman"/>
          <w:b/>
          <w:sz w:val="24"/>
          <w:szCs w:val="22"/>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pStyle w:val="2"/>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（项目名称）标段</w:t>
      </w:r>
      <w:r>
        <w:rPr>
          <w:rFonts w:hint="eastAsia" w:ascii="新宋体" w:hAnsi="新宋体" w:eastAsia="新宋体"/>
          <w:sz w:val="24"/>
        </w:rPr>
        <w:t>（以下简称“本工程”）招标文件的全部内容后，我方兹以：</w:t>
      </w:r>
    </w:p>
    <w:p>
      <w:pPr>
        <w:spacing w:line="480" w:lineRule="exact"/>
        <w:ind w:firstLine="480" w:firstLineChars="200"/>
        <w:rPr>
          <w:rFonts w:hint="eastAsia"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RMB￥：</w:t>
      </w:r>
      <w:r>
        <w:rPr>
          <w:rFonts w:hint="eastAsia" w:ascii="新宋体" w:hAnsi="新宋体" w:eastAsia="新宋体"/>
          <w:sz w:val="24"/>
          <w:lang w:val="en-US" w:eastAsia="zh-CN"/>
        </w:rPr>
        <w:t xml:space="preserve">  </w:t>
      </w:r>
      <w:r>
        <w:rPr>
          <w:rFonts w:hint="eastAsia" w:ascii="新宋体" w:hAnsi="新宋体" w:eastAsia="新宋体"/>
          <w:sz w:val="24"/>
          <w:u w:val="single"/>
          <w:lang w:val="en-US" w:eastAsia="zh-CN"/>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如果我方中标，我方保证按照合同约定的开工日期开始本工程的施工，并确保工程质量达到</w:t>
      </w:r>
      <w:r>
        <w:rPr>
          <w:rFonts w:hint="eastAsia" w:ascii="新宋体" w:hAnsi="新宋体" w:eastAsia="新宋体"/>
          <w:sz w:val="24"/>
          <w:u w:val="single"/>
          <w:lang w:val="en-US" w:eastAsia="zh-CN"/>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4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bookmarkStart w:id="85" w:name="_GoBack"/>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420" w:firstLineChars="1842"/>
        <w:jc w:val="left"/>
        <w:rPr>
          <w:rFonts w:hAnsi="宋体" w:cs="仿宋_GB2312"/>
          <w:sz w:val="24"/>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rPr>
          <w:rFonts w:ascii="黑体" w:hAnsi="新宋体" w:eastAsia="黑体" w:cs="黑体"/>
          <w:sz w:val="28"/>
          <w:szCs w:val="28"/>
        </w:rPr>
      </w:pPr>
    </w:p>
    <w:p>
      <w:pPr>
        <w:numPr>
          <w:ilvl w:val="0"/>
          <w:numId w:val="7"/>
        </w:numPr>
        <w:spacing w:line="360" w:lineRule="auto"/>
        <w:jc w:val="cente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sz w:val="32"/>
        </w:rPr>
        <w:t>投标保证金</w:t>
      </w:r>
    </w:p>
    <w:p>
      <w:pPr>
        <w:autoSpaceDE w:val="0"/>
        <w:autoSpaceDN w:val="0"/>
        <w:adjustRightInd w:val="0"/>
        <w:spacing w:line="420" w:lineRule="exact"/>
        <w:jc w:val="center"/>
        <w:rPr>
          <w:rFonts w:hint="eastAsia" w:hAnsi="宋体" w:cs="宋体"/>
          <w:sz w:val="24"/>
          <w:szCs w:val="24"/>
        </w:rPr>
      </w:pPr>
      <w:r>
        <w:rPr>
          <w:rFonts w:hint="eastAsia" w:hAnsi="宋体" w:cs="宋体"/>
          <w:sz w:val="24"/>
          <w:szCs w:val="24"/>
        </w:rPr>
        <w:t>附投标保证金有效银行转账凭证的</w:t>
      </w:r>
      <w:r>
        <w:rPr>
          <w:rFonts w:hint="eastAsia" w:hAnsi="宋体" w:cs="仿宋_GB2312"/>
          <w:color w:val="000000"/>
          <w:sz w:val="24"/>
        </w:rPr>
        <w:t>原件扫描件或图片</w:t>
      </w:r>
      <w:r>
        <w:rPr>
          <w:rFonts w:hint="eastAsia" w:hAnsi="宋体" w:cs="宋体"/>
          <w:sz w:val="24"/>
          <w:szCs w:val="24"/>
        </w:rPr>
        <w:t>；</w:t>
      </w:r>
    </w:p>
    <w:p>
      <w:pPr>
        <w:pStyle w:val="2"/>
        <w:rPr>
          <w:rFonts w:hint="eastAsia"/>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4"/>
        </w:rPr>
      </w:pPr>
      <w:r>
        <w:rPr>
          <w:rFonts w:hint="eastAsia" w:hAnsi="宋体"/>
          <w:b/>
          <w:sz w:val="28"/>
        </w:rPr>
        <w:t>（一）项目管理机构组成表</w:t>
      </w:r>
    </w:p>
    <w:tbl>
      <w:tblPr>
        <w:tblStyle w:val="4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numPr>
          <w:ilvl w:val="0"/>
          <w:numId w:val="8"/>
        </w:numPr>
        <w:spacing w:beforeLines="50" w:afterLines="100" w:line="420" w:lineRule="exact"/>
        <w:ind w:firstLine="2800" w:firstLineChars="1000"/>
        <w:rPr>
          <w:rFonts w:hint="eastAsia" w:hAnsi="宋体"/>
          <w:b/>
          <w:sz w:val="28"/>
          <w:szCs w:val="28"/>
        </w:rPr>
      </w:pPr>
      <w:r>
        <w:rPr>
          <w:rFonts w:hint="eastAsia" w:hAnsi="宋体"/>
          <w:b/>
          <w:sz w:val="28"/>
          <w:szCs w:val="28"/>
        </w:rPr>
        <w:t>主要人员简历表</w:t>
      </w:r>
    </w:p>
    <w:p>
      <w:pPr>
        <w:numPr>
          <w:ilvl w:val="0"/>
          <w:numId w:val="0"/>
        </w:numPr>
        <w:spacing w:beforeLines="50" w:afterLines="100" w:line="420" w:lineRule="exact"/>
        <w:rPr>
          <w:rFonts w:hAnsi="宋体"/>
          <w:b/>
          <w:sz w:val="28"/>
          <w:szCs w:val="28"/>
        </w:rPr>
      </w:pPr>
      <w:r>
        <w:rPr>
          <w:rFonts w:hint="eastAsia" w:hAnsi="宋体" w:cs="宋体"/>
          <w:sz w:val="24"/>
        </w:rPr>
        <w:t>附1：项目负责人简历表</w:t>
      </w:r>
    </w:p>
    <w:tbl>
      <w:tblPr>
        <w:tblStyle w:val="4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hint="eastAsia" w:hAnsi="宋体" w:cs="宋体"/>
          <w:sz w:val="24"/>
        </w:rPr>
      </w:pPr>
    </w:p>
    <w:tbl>
      <w:tblPr>
        <w:tblStyle w:val="41"/>
        <w:tblpPr w:leftFromText="180" w:rightFromText="180" w:vertAnchor="text" w:horzAnchor="page" w:tblpX="1614" w:tblpY="1042"/>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spacing w:line="420" w:lineRule="exact"/>
        <w:ind w:firstLine="480" w:firstLineChars="200"/>
        <w:rPr>
          <w:rFonts w:hint="eastAsia" w:hAnsi="宋体" w:cs="宋体"/>
          <w:sz w:val="24"/>
        </w:rPr>
      </w:pPr>
      <w:r>
        <w:rPr>
          <w:rFonts w:hint="eastAsia" w:hAnsi="宋体" w:cs="宋体"/>
          <w:sz w:val="24"/>
        </w:rPr>
        <w:t>附2：主要项目管理人员简历表</w:t>
      </w:r>
    </w:p>
    <w:p>
      <w:pPr>
        <w:spacing w:line="420" w:lineRule="exact"/>
        <w:ind w:firstLine="480" w:firstLineChars="200"/>
        <w:rPr>
          <w:rFonts w:hint="eastAsia" w:hAnsi="宋体" w:cs="宋体"/>
          <w:sz w:val="24"/>
        </w:rPr>
      </w:pPr>
    </w:p>
    <w:p>
      <w:pPr>
        <w:spacing w:line="440" w:lineRule="exact"/>
        <w:jc w:val="right"/>
        <w:rPr>
          <w:rFonts w:hint="eastAsia" w:hAnsi="宋体"/>
          <w:sz w:val="24"/>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int="eastAsia" w:hAnsi="宋体"/>
          <w:b/>
          <w:sz w:val="32"/>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tbl>
      <w:tblPr>
        <w:tblStyle w:val="4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pStyle w:val="2"/>
        <w:ind w:firstLine="340"/>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8"/>
          <w:szCs w:val="28"/>
          <w:u w:val="single"/>
        </w:rPr>
      </w:pPr>
      <w:r>
        <w:rPr>
          <w:rFonts w:hint="eastAsia" w:hAnsi="宋体" w:cs="宋体"/>
          <w:sz w:val="28"/>
          <w:szCs w:val="28"/>
        </w:rPr>
        <w:t>正（副）本</w:t>
      </w:r>
    </w:p>
    <w:p>
      <w:pPr>
        <w:autoSpaceDE w:val="0"/>
        <w:autoSpaceDN w:val="0"/>
        <w:adjustRightInd w:val="0"/>
        <w:jc w:val="center"/>
        <w:rPr>
          <w:rFonts w:hint="eastAsia" w:ascii="宋体" w:hAnsi="宋体" w:eastAsia="宋体" w:cs="宋体"/>
          <w:color w:val="auto"/>
          <w:sz w:val="32"/>
          <w:szCs w:val="32"/>
          <w:lang w:val="en-US" w:eastAsia="zh-CN" w:bidi="ar-SA"/>
        </w:rPr>
      </w:pPr>
      <w:r>
        <w:rPr>
          <w:rFonts w:hint="eastAsia" w:hAnsi="宋体" w:cs="宋体"/>
          <w:b/>
          <w:spacing w:val="60"/>
          <w:sz w:val="52"/>
          <w:szCs w:val="52"/>
          <w:u w:val="none"/>
        </w:rPr>
        <w:t xml:space="preserve"> </w:t>
      </w:r>
      <w:r>
        <w:rPr>
          <w:rFonts w:hint="eastAsia" w:ascii="宋体" w:hAnsi="宋体" w:eastAsia="宋体" w:cs="宋体"/>
          <w:color w:val="auto"/>
          <w:sz w:val="32"/>
          <w:szCs w:val="32"/>
          <w:lang w:val="en-US" w:eastAsia="zh-CN" w:bidi="ar-SA"/>
        </w:rPr>
        <w:t>（项目名称）</w:t>
      </w:r>
    </w:p>
    <w:p>
      <w:pPr>
        <w:autoSpaceDE w:val="0"/>
        <w:autoSpaceDN w:val="0"/>
        <w:adjustRightInd w:val="0"/>
        <w:jc w:val="center"/>
        <w:rPr>
          <w:rFonts w:hint="eastAsia" w:hAnsi="宋体" w:eastAsia="宋体" w:cs="宋体"/>
          <w:b/>
          <w:spacing w:val="60"/>
          <w:sz w:val="52"/>
          <w:szCs w:val="52"/>
          <w:u w:val="none"/>
          <w:lang w:eastAsia="zh-CN"/>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int="eastAsia" w:hAnsi="宋体" w:cs="宋体"/>
          <w:bCs/>
          <w:sz w:val="32"/>
          <w:szCs w:val="22"/>
        </w:rPr>
        <w:t>建安建工公字〔2019〕</w:t>
      </w:r>
      <w:r>
        <w:rPr>
          <w:rFonts w:hint="eastAsia" w:hAnsi="宋体" w:cs="宋体"/>
          <w:bCs/>
          <w:sz w:val="32"/>
          <w:szCs w:val="22"/>
          <w:lang w:val="en-US" w:eastAsia="zh-CN"/>
        </w:rPr>
        <w:t xml:space="preserve">119 </w:t>
      </w:r>
      <w:r>
        <w:rPr>
          <w:rFonts w:hint="eastAsia" w:hAnsi="宋体" w:cs="宋体"/>
          <w:bCs/>
          <w:sz w:val="32"/>
          <w:szCs w:val="22"/>
        </w:rPr>
        <w:t>号</w:t>
      </w:r>
      <w:r>
        <w:rPr>
          <w:rFonts w:hAnsi="宋体" w:cs="宋体"/>
          <w:bCs/>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8"/>
          <w:szCs w:val="28"/>
        </w:rPr>
      </w:pPr>
    </w:p>
    <w:p>
      <w:pPr>
        <w:pStyle w:val="80"/>
        <w:spacing w:line="400" w:lineRule="exact"/>
        <w:ind w:firstLine="2240" w:firstLineChars="700"/>
        <w:jc w:val="both"/>
        <w:rPr>
          <w:rFonts w:hAnsi="宋体"/>
          <w:color w:val="auto"/>
          <w:sz w:val="32"/>
          <w:szCs w:val="32"/>
          <w:u w:val="single"/>
        </w:rPr>
      </w:pPr>
      <w:r>
        <w:rPr>
          <w:rFonts w:hint="eastAsia" w:hAnsi="宋体"/>
          <w:color w:val="auto"/>
          <w:sz w:val="32"/>
          <w:szCs w:val="32"/>
        </w:rPr>
        <w:t>投标人：（盖单位章）</w:t>
      </w:r>
    </w:p>
    <w:p>
      <w:pPr>
        <w:pStyle w:val="80"/>
        <w:spacing w:line="400" w:lineRule="exact"/>
        <w:rPr>
          <w:rFonts w:hAnsi="宋体"/>
          <w:color w:val="auto"/>
          <w:sz w:val="32"/>
          <w:szCs w:val="32"/>
          <w:u w:val="single"/>
        </w:rPr>
      </w:pPr>
      <w:r>
        <w:rPr>
          <w:rFonts w:hint="eastAsia" w:hAnsi="宋体"/>
          <w:color w:val="auto"/>
          <w:sz w:val="32"/>
          <w:szCs w:val="32"/>
        </w:rPr>
        <w:t xml:space="preserve">              法定代表人或其委托代理人：（签字）</w:t>
      </w:r>
    </w:p>
    <w:p>
      <w:pPr>
        <w:pStyle w:val="80"/>
        <w:spacing w:line="400" w:lineRule="exact"/>
        <w:jc w:val="center"/>
        <w:rPr>
          <w:rFonts w:hAnsi="宋体"/>
          <w:color w:val="auto"/>
          <w:sz w:val="32"/>
          <w:szCs w:val="32"/>
          <w:u w:val="single"/>
        </w:rPr>
      </w:pPr>
      <w:r>
        <w:rPr>
          <w:rFonts w:hint="eastAsia" w:hAnsi="宋体"/>
          <w:color w:val="auto"/>
          <w:sz w:val="32"/>
          <w:szCs w:val="32"/>
        </w:rPr>
        <w:t>年</w:t>
      </w:r>
      <w:r>
        <w:rPr>
          <w:rFonts w:hint="eastAsia" w:hAnsi="宋体"/>
          <w:color w:val="auto"/>
          <w:sz w:val="32"/>
          <w:szCs w:val="32"/>
          <w:lang w:val="en-US" w:eastAsia="zh-CN"/>
        </w:rPr>
        <w:t xml:space="preserve">  </w:t>
      </w:r>
      <w:r>
        <w:rPr>
          <w:rFonts w:hint="eastAsia" w:hAnsi="宋体"/>
          <w:color w:val="auto"/>
          <w:sz w:val="32"/>
          <w:szCs w:val="32"/>
        </w:rPr>
        <w:t>月</w:t>
      </w:r>
      <w:r>
        <w:rPr>
          <w:rFonts w:hint="eastAsia" w:hAnsi="宋体"/>
          <w:color w:val="auto"/>
          <w:sz w:val="32"/>
          <w:szCs w:val="32"/>
          <w:lang w:val="en-US" w:eastAsia="zh-CN"/>
        </w:rPr>
        <w:t xml:space="preserve">   </w:t>
      </w:r>
      <w:r>
        <w:rPr>
          <w:rFonts w:hint="eastAsia" w:hAnsi="宋体"/>
          <w:color w:val="auto"/>
          <w:sz w:val="32"/>
          <w:szCs w:val="32"/>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spacing w:line="360" w:lineRule="auto"/>
        <w:ind w:left="180"/>
        <w:rPr>
          <w:rFonts w:hAnsi="宋体" w:cs="宋体"/>
          <w:b/>
          <w:sz w:val="26"/>
          <w:szCs w:val="26"/>
        </w:rPr>
      </w:pPr>
      <w:r>
        <w:rPr>
          <w:rFonts w:hint="eastAsia" w:hAnsi="宋体" w:cs="宋体"/>
          <w:b/>
          <w:sz w:val="26"/>
          <w:szCs w:val="26"/>
        </w:rPr>
        <w:t>（1）内容完整性和编制水平；</w:t>
      </w:r>
    </w:p>
    <w:p>
      <w:pPr>
        <w:tabs>
          <w:tab w:val="center" w:pos="4739"/>
        </w:tabs>
        <w:spacing w:line="360" w:lineRule="auto"/>
        <w:ind w:left="180"/>
        <w:rPr>
          <w:rFonts w:hAnsi="宋体" w:cs="宋体"/>
          <w:b/>
          <w:sz w:val="26"/>
          <w:szCs w:val="26"/>
        </w:rPr>
      </w:pPr>
      <w:r>
        <w:rPr>
          <w:rFonts w:hint="eastAsia" w:hAnsi="宋体" w:cs="宋体"/>
          <w:b/>
          <w:sz w:val="26"/>
          <w:szCs w:val="26"/>
        </w:rPr>
        <w:t>（2）施工方案和技术措施；</w:t>
      </w:r>
    </w:p>
    <w:p>
      <w:pPr>
        <w:tabs>
          <w:tab w:val="center" w:pos="4739"/>
        </w:tabs>
        <w:spacing w:line="360" w:lineRule="auto"/>
        <w:ind w:left="180"/>
        <w:rPr>
          <w:rFonts w:hAnsi="宋体" w:cs="宋体"/>
          <w:b/>
          <w:sz w:val="26"/>
          <w:szCs w:val="26"/>
        </w:rPr>
      </w:pPr>
      <w:r>
        <w:rPr>
          <w:rFonts w:hint="eastAsia" w:hAnsi="宋体" w:cs="宋体"/>
          <w:b/>
          <w:sz w:val="26"/>
          <w:szCs w:val="26"/>
        </w:rPr>
        <w:t>（3）质量管理体系与措施；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（4）安全管理体系与措施；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（5）环境保护管理体系与措施；</w:t>
      </w:r>
    </w:p>
    <w:p>
      <w:pPr>
        <w:tabs>
          <w:tab w:val="center" w:pos="4739"/>
        </w:tabs>
        <w:spacing w:line="360" w:lineRule="auto"/>
        <w:ind w:left="180"/>
        <w:rPr>
          <w:rFonts w:hAnsi="宋体" w:cs="宋体"/>
          <w:b/>
          <w:sz w:val="26"/>
          <w:szCs w:val="26"/>
        </w:rPr>
      </w:pPr>
      <w:r>
        <w:rPr>
          <w:rFonts w:hint="eastAsia" w:hAnsi="宋体" w:cs="宋体"/>
          <w:b/>
          <w:sz w:val="26"/>
          <w:szCs w:val="26"/>
        </w:rPr>
        <w:t>（6）工程进度计划与措施；</w:t>
      </w:r>
    </w:p>
    <w:p>
      <w:pPr>
        <w:tabs>
          <w:tab w:val="center" w:pos="4739"/>
        </w:tabs>
        <w:spacing w:line="360" w:lineRule="auto"/>
        <w:ind w:left="180"/>
        <w:rPr>
          <w:rFonts w:hAnsi="宋体" w:cs="宋体"/>
          <w:b/>
          <w:sz w:val="26"/>
          <w:szCs w:val="26"/>
        </w:rPr>
      </w:pPr>
      <w:r>
        <w:rPr>
          <w:rFonts w:hint="eastAsia" w:hAnsi="宋体" w:cs="宋体"/>
          <w:b/>
          <w:sz w:val="26"/>
          <w:szCs w:val="26"/>
        </w:rPr>
        <w:t>（7）拟投入资源配备计划；</w:t>
      </w:r>
    </w:p>
    <w:p>
      <w:pPr>
        <w:tabs>
          <w:tab w:val="center" w:pos="4739"/>
        </w:tabs>
        <w:spacing w:line="360" w:lineRule="auto"/>
        <w:ind w:left="180"/>
        <w:rPr>
          <w:rFonts w:hAnsi="宋体" w:cs="宋体"/>
          <w:b/>
          <w:sz w:val="26"/>
          <w:szCs w:val="26"/>
        </w:rPr>
      </w:pPr>
      <w:r>
        <w:rPr>
          <w:rFonts w:hint="eastAsia" w:hAnsi="宋体" w:cs="宋体"/>
          <w:b/>
          <w:sz w:val="26"/>
          <w:szCs w:val="26"/>
        </w:rPr>
        <w:t>（8）施工进度表或施工网络图；</w:t>
      </w:r>
    </w:p>
    <w:p>
      <w:pPr>
        <w:tabs>
          <w:tab w:val="center" w:pos="4739"/>
        </w:tabs>
        <w:spacing w:line="360" w:lineRule="auto"/>
        <w:ind w:left="180"/>
        <w:rPr>
          <w:rFonts w:hAnsi="宋体" w:cs="宋体"/>
          <w:b/>
          <w:sz w:val="26"/>
          <w:szCs w:val="26"/>
        </w:rPr>
      </w:pPr>
      <w:r>
        <w:rPr>
          <w:rFonts w:hint="eastAsia" w:hAnsi="宋体" w:cs="宋体"/>
          <w:b/>
          <w:sz w:val="26"/>
          <w:szCs w:val="26"/>
        </w:rPr>
        <w:t>（9）施工总平面布置图；</w:t>
      </w:r>
    </w:p>
    <w:p>
      <w:pPr>
        <w:tabs>
          <w:tab w:val="center" w:pos="4739"/>
        </w:tabs>
        <w:spacing w:line="360" w:lineRule="auto"/>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spacing w:line="360" w:lineRule="auto"/>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spacing w:line="360" w:lineRule="auto"/>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12" w:type="first"/>
      <w:footerReference r:id="rId11" w:type="default"/>
      <w:pgSz w:w="11906" w:h="16838"/>
      <w:pgMar w:top="1304" w:right="1134" w:bottom="1304" w:left="1134" w:header="851" w:footer="992" w:gutter="0"/>
      <w:pgNumType w:fmt="decimal" w:start="3"/>
      <w:cols w:space="720" w:num="1"/>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0"/>
      </w:pBdr>
      <w:ind w:right="360"/>
      <w:jc w:val="both"/>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53" o:spid="_x0000_s2053"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right="90" w:firstLine="90" w:firstLineChars="50"/>
      <w:jc w:val="right"/>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AE9DB"/>
    <w:multiLevelType w:val="singleLevel"/>
    <w:tmpl w:val="8BDAE9DB"/>
    <w:lvl w:ilvl="0" w:tentative="0">
      <w:start w:val="1"/>
      <w:numFmt w:val="chineseCounting"/>
      <w:suff w:val="space"/>
      <w:lvlText w:val="第%1章"/>
      <w:lvlJc w:val="left"/>
      <w:rPr>
        <w:rFonts w:hint="eastAsia"/>
      </w:rPr>
    </w:lvl>
  </w:abstractNum>
  <w:abstractNum w:abstractNumId="1">
    <w:nsid w:val="C097435F"/>
    <w:multiLevelType w:val="singleLevel"/>
    <w:tmpl w:val="C097435F"/>
    <w:lvl w:ilvl="0" w:tentative="0">
      <w:start w:val="2"/>
      <w:numFmt w:val="chineseCounting"/>
      <w:suff w:val="nothing"/>
      <w:lvlText w:val="（%1）"/>
      <w:lvlJc w:val="left"/>
      <w:rPr>
        <w:rFonts w:hint="eastAsia"/>
      </w:rPr>
    </w:lvl>
  </w:abstractNum>
  <w:abstractNum w:abstractNumId="2">
    <w:nsid w:val="C4C54C74"/>
    <w:multiLevelType w:val="singleLevel"/>
    <w:tmpl w:val="C4C54C74"/>
    <w:lvl w:ilvl="0" w:tentative="0">
      <w:start w:val="3"/>
      <w:numFmt w:val="chineseCounting"/>
      <w:suff w:val="nothing"/>
      <w:lvlText w:val="第%1章、"/>
      <w:lvlJc w:val="left"/>
      <w:rPr>
        <w:rFonts w:hint="eastAsia"/>
      </w:rPr>
    </w:lvl>
  </w:abstractNum>
  <w:abstractNum w:abstractNumId="3">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BED9E36"/>
    <w:multiLevelType w:val="singleLevel"/>
    <w:tmpl w:val="2BED9E36"/>
    <w:lvl w:ilvl="0" w:tentative="0">
      <w:start w:val="4"/>
      <w:numFmt w:val="chineseCounting"/>
      <w:suff w:val="nothing"/>
      <w:lvlText w:val="%1、"/>
      <w:lvlJc w:val="left"/>
      <w:rPr>
        <w:rFonts w:hint="eastAsia"/>
      </w:rPr>
    </w:lvl>
  </w:abstractNum>
  <w:abstractNum w:abstractNumId="5">
    <w:nsid w:val="576405E1"/>
    <w:multiLevelType w:val="singleLevel"/>
    <w:tmpl w:val="576405E1"/>
    <w:lvl w:ilvl="0" w:tentative="0">
      <w:start w:val="2"/>
      <w:numFmt w:val="decimal"/>
      <w:suff w:val="nothing"/>
      <w:lvlText w:val="%1、"/>
      <w:lvlJc w:val="left"/>
    </w:lvl>
  </w:abstractNum>
  <w:abstractNum w:abstractNumId="6">
    <w:nsid w:val="576406D4"/>
    <w:multiLevelType w:val="singleLevel"/>
    <w:tmpl w:val="576406D4"/>
    <w:lvl w:ilvl="0" w:tentative="0">
      <w:start w:val="4"/>
      <w:numFmt w:val="decimal"/>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DEB"/>
    <w:rsid w:val="00001168"/>
    <w:rsid w:val="00002165"/>
    <w:rsid w:val="000026C2"/>
    <w:rsid w:val="00016C21"/>
    <w:rsid w:val="000206AB"/>
    <w:rsid w:val="00020C45"/>
    <w:rsid w:val="000221B0"/>
    <w:rsid w:val="0002487C"/>
    <w:rsid w:val="00026F49"/>
    <w:rsid w:val="000307B7"/>
    <w:rsid w:val="00042029"/>
    <w:rsid w:val="0004553F"/>
    <w:rsid w:val="00053998"/>
    <w:rsid w:val="0005578B"/>
    <w:rsid w:val="00056F61"/>
    <w:rsid w:val="00060023"/>
    <w:rsid w:val="00061BCD"/>
    <w:rsid w:val="0008358D"/>
    <w:rsid w:val="000850AF"/>
    <w:rsid w:val="000948C6"/>
    <w:rsid w:val="000A0876"/>
    <w:rsid w:val="000A48CB"/>
    <w:rsid w:val="000A720A"/>
    <w:rsid w:val="000B3C70"/>
    <w:rsid w:val="000B4B31"/>
    <w:rsid w:val="000C5130"/>
    <w:rsid w:val="000C68E2"/>
    <w:rsid w:val="000D038F"/>
    <w:rsid w:val="000D4A95"/>
    <w:rsid w:val="000D70F0"/>
    <w:rsid w:val="000E0FE7"/>
    <w:rsid w:val="000E25C7"/>
    <w:rsid w:val="000F0912"/>
    <w:rsid w:val="000F52B5"/>
    <w:rsid w:val="000F7F8A"/>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53BA8"/>
    <w:rsid w:val="00855EAA"/>
    <w:rsid w:val="008652FF"/>
    <w:rsid w:val="008712BE"/>
    <w:rsid w:val="00880FE6"/>
    <w:rsid w:val="00887C98"/>
    <w:rsid w:val="008A6355"/>
    <w:rsid w:val="008B0B2A"/>
    <w:rsid w:val="008B0BE3"/>
    <w:rsid w:val="008B19B5"/>
    <w:rsid w:val="008B31E3"/>
    <w:rsid w:val="008C40F0"/>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A2B"/>
    <w:rsid w:val="00B06D56"/>
    <w:rsid w:val="00B12477"/>
    <w:rsid w:val="00B2017A"/>
    <w:rsid w:val="00B31935"/>
    <w:rsid w:val="00B33A32"/>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D7D47"/>
    <w:rsid w:val="00CE5747"/>
    <w:rsid w:val="00CF2A6A"/>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6D81"/>
    <w:rsid w:val="00E2714D"/>
    <w:rsid w:val="00E3761C"/>
    <w:rsid w:val="00E44B4D"/>
    <w:rsid w:val="00E5143A"/>
    <w:rsid w:val="00E53522"/>
    <w:rsid w:val="00E538F9"/>
    <w:rsid w:val="00E85D4E"/>
    <w:rsid w:val="00E86274"/>
    <w:rsid w:val="00EA4655"/>
    <w:rsid w:val="00EA5008"/>
    <w:rsid w:val="00EB33D6"/>
    <w:rsid w:val="00EB421A"/>
    <w:rsid w:val="00ED436A"/>
    <w:rsid w:val="00ED45F9"/>
    <w:rsid w:val="00EE0F95"/>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1F308E9"/>
    <w:rsid w:val="02201428"/>
    <w:rsid w:val="023B5027"/>
    <w:rsid w:val="02431DC0"/>
    <w:rsid w:val="0248240F"/>
    <w:rsid w:val="02675512"/>
    <w:rsid w:val="026E716C"/>
    <w:rsid w:val="02CD1577"/>
    <w:rsid w:val="032248BA"/>
    <w:rsid w:val="037039DE"/>
    <w:rsid w:val="03771167"/>
    <w:rsid w:val="038E41B6"/>
    <w:rsid w:val="03A74025"/>
    <w:rsid w:val="04054A2B"/>
    <w:rsid w:val="041729A1"/>
    <w:rsid w:val="0438675C"/>
    <w:rsid w:val="046A0239"/>
    <w:rsid w:val="049F4EFD"/>
    <w:rsid w:val="04F61493"/>
    <w:rsid w:val="05336A3F"/>
    <w:rsid w:val="053D00B6"/>
    <w:rsid w:val="056C4502"/>
    <w:rsid w:val="05876CD0"/>
    <w:rsid w:val="05A07B6E"/>
    <w:rsid w:val="05A90937"/>
    <w:rsid w:val="05E655CF"/>
    <w:rsid w:val="06030411"/>
    <w:rsid w:val="060C10B3"/>
    <w:rsid w:val="0702214E"/>
    <w:rsid w:val="07023B66"/>
    <w:rsid w:val="072221F1"/>
    <w:rsid w:val="07391A2B"/>
    <w:rsid w:val="079E78C0"/>
    <w:rsid w:val="07D17C7C"/>
    <w:rsid w:val="086F58A5"/>
    <w:rsid w:val="089B0FEE"/>
    <w:rsid w:val="089C4071"/>
    <w:rsid w:val="08AA2999"/>
    <w:rsid w:val="08AB7C23"/>
    <w:rsid w:val="092B3D47"/>
    <w:rsid w:val="09E337AF"/>
    <w:rsid w:val="0A702524"/>
    <w:rsid w:val="0A9A5D3D"/>
    <w:rsid w:val="0A9B67F9"/>
    <w:rsid w:val="0AD97181"/>
    <w:rsid w:val="0AFE4389"/>
    <w:rsid w:val="0B0978FC"/>
    <w:rsid w:val="0B15582D"/>
    <w:rsid w:val="0B1A2390"/>
    <w:rsid w:val="0B6364EE"/>
    <w:rsid w:val="0B8D3B33"/>
    <w:rsid w:val="0BAF573C"/>
    <w:rsid w:val="0BCE053B"/>
    <w:rsid w:val="0BF0362D"/>
    <w:rsid w:val="0C057449"/>
    <w:rsid w:val="0C2F476E"/>
    <w:rsid w:val="0CDB2A0A"/>
    <w:rsid w:val="0D0D6A84"/>
    <w:rsid w:val="0D154D4D"/>
    <w:rsid w:val="0D823DD5"/>
    <w:rsid w:val="0D8F1F77"/>
    <w:rsid w:val="0DA64E8C"/>
    <w:rsid w:val="0DD22FD0"/>
    <w:rsid w:val="0E0C2AFD"/>
    <w:rsid w:val="0E0E47F0"/>
    <w:rsid w:val="0E121D9A"/>
    <w:rsid w:val="0E2E6AB6"/>
    <w:rsid w:val="0E3B7750"/>
    <w:rsid w:val="0E7A66D6"/>
    <w:rsid w:val="0EA744AE"/>
    <w:rsid w:val="0EAB77A0"/>
    <w:rsid w:val="0EAE44DB"/>
    <w:rsid w:val="0EC473CA"/>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3D8691C"/>
    <w:rsid w:val="14010277"/>
    <w:rsid w:val="141B4934"/>
    <w:rsid w:val="14216B57"/>
    <w:rsid w:val="14772DD6"/>
    <w:rsid w:val="1487448F"/>
    <w:rsid w:val="14A468BB"/>
    <w:rsid w:val="14B450AE"/>
    <w:rsid w:val="14B67BFC"/>
    <w:rsid w:val="14BD28E4"/>
    <w:rsid w:val="14E56C94"/>
    <w:rsid w:val="14F675A9"/>
    <w:rsid w:val="151E3969"/>
    <w:rsid w:val="157A02F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E675849"/>
    <w:rsid w:val="1EB07691"/>
    <w:rsid w:val="1FCC3593"/>
    <w:rsid w:val="202366AA"/>
    <w:rsid w:val="20497170"/>
    <w:rsid w:val="20A278EC"/>
    <w:rsid w:val="20A47CC5"/>
    <w:rsid w:val="20B14A46"/>
    <w:rsid w:val="20D3484E"/>
    <w:rsid w:val="20D47DB9"/>
    <w:rsid w:val="219F1645"/>
    <w:rsid w:val="228251F5"/>
    <w:rsid w:val="22AC5A58"/>
    <w:rsid w:val="22AF1B9D"/>
    <w:rsid w:val="237D1DF8"/>
    <w:rsid w:val="23AE038F"/>
    <w:rsid w:val="23BA6F2A"/>
    <w:rsid w:val="23BF69E9"/>
    <w:rsid w:val="23ED5BF9"/>
    <w:rsid w:val="23FE4E88"/>
    <w:rsid w:val="24253A31"/>
    <w:rsid w:val="24366238"/>
    <w:rsid w:val="244F0613"/>
    <w:rsid w:val="245453D0"/>
    <w:rsid w:val="25F264F7"/>
    <w:rsid w:val="261D692A"/>
    <w:rsid w:val="26206288"/>
    <w:rsid w:val="262B336A"/>
    <w:rsid w:val="268E0AD7"/>
    <w:rsid w:val="26FD2231"/>
    <w:rsid w:val="271D34AE"/>
    <w:rsid w:val="27754076"/>
    <w:rsid w:val="27F01DF4"/>
    <w:rsid w:val="281E0FE5"/>
    <w:rsid w:val="289A661F"/>
    <w:rsid w:val="292B2876"/>
    <w:rsid w:val="293A6D89"/>
    <w:rsid w:val="2949586B"/>
    <w:rsid w:val="296B0A15"/>
    <w:rsid w:val="29D827B0"/>
    <w:rsid w:val="29D90988"/>
    <w:rsid w:val="29EF08CA"/>
    <w:rsid w:val="2A2D6002"/>
    <w:rsid w:val="2A3C2B26"/>
    <w:rsid w:val="2A6F3476"/>
    <w:rsid w:val="2ABE50A0"/>
    <w:rsid w:val="2ADE189C"/>
    <w:rsid w:val="2AF730EF"/>
    <w:rsid w:val="2B0F6C2E"/>
    <w:rsid w:val="2B1C2E31"/>
    <w:rsid w:val="2B2926C1"/>
    <w:rsid w:val="2B351489"/>
    <w:rsid w:val="2B661A55"/>
    <w:rsid w:val="2B8C1610"/>
    <w:rsid w:val="2B967A5F"/>
    <w:rsid w:val="2BE85CD5"/>
    <w:rsid w:val="2BF47537"/>
    <w:rsid w:val="2C344571"/>
    <w:rsid w:val="2C41373D"/>
    <w:rsid w:val="2C4338B1"/>
    <w:rsid w:val="2C7825B2"/>
    <w:rsid w:val="2CA32136"/>
    <w:rsid w:val="2CBD63FA"/>
    <w:rsid w:val="2D4A1649"/>
    <w:rsid w:val="2DA53C82"/>
    <w:rsid w:val="2E4C12F6"/>
    <w:rsid w:val="2EAD42E7"/>
    <w:rsid w:val="2ED14AA3"/>
    <w:rsid w:val="2EDF2A3C"/>
    <w:rsid w:val="2F2E5819"/>
    <w:rsid w:val="2F34255C"/>
    <w:rsid w:val="2F8B1FAF"/>
    <w:rsid w:val="2F923087"/>
    <w:rsid w:val="30033829"/>
    <w:rsid w:val="300A19BE"/>
    <w:rsid w:val="302D0111"/>
    <w:rsid w:val="303323D8"/>
    <w:rsid w:val="30531075"/>
    <w:rsid w:val="30721749"/>
    <w:rsid w:val="30837237"/>
    <w:rsid w:val="30BB211F"/>
    <w:rsid w:val="30F34025"/>
    <w:rsid w:val="310F08BA"/>
    <w:rsid w:val="312C43CB"/>
    <w:rsid w:val="31690339"/>
    <w:rsid w:val="317923F6"/>
    <w:rsid w:val="31A6072E"/>
    <w:rsid w:val="31A815F8"/>
    <w:rsid w:val="31D315D8"/>
    <w:rsid w:val="320D00ED"/>
    <w:rsid w:val="32B35085"/>
    <w:rsid w:val="32DC3B5D"/>
    <w:rsid w:val="332C57BA"/>
    <w:rsid w:val="334D069A"/>
    <w:rsid w:val="33C24013"/>
    <w:rsid w:val="33D134FA"/>
    <w:rsid w:val="34314090"/>
    <w:rsid w:val="350267A3"/>
    <w:rsid w:val="352A4911"/>
    <w:rsid w:val="3531087A"/>
    <w:rsid w:val="3543129D"/>
    <w:rsid w:val="364411F3"/>
    <w:rsid w:val="36E93994"/>
    <w:rsid w:val="3762597F"/>
    <w:rsid w:val="37AF1E47"/>
    <w:rsid w:val="37B3163C"/>
    <w:rsid w:val="381F0F23"/>
    <w:rsid w:val="382F4F00"/>
    <w:rsid w:val="384D49EB"/>
    <w:rsid w:val="38F81758"/>
    <w:rsid w:val="394B386E"/>
    <w:rsid w:val="3A1B55B0"/>
    <w:rsid w:val="3A3D2BE9"/>
    <w:rsid w:val="3A426B31"/>
    <w:rsid w:val="3AF2191D"/>
    <w:rsid w:val="3B5102FE"/>
    <w:rsid w:val="3B651539"/>
    <w:rsid w:val="3B656DBF"/>
    <w:rsid w:val="3B81545F"/>
    <w:rsid w:val="3BFC0F79"/>
    <w:rsid w:val="3C043ACB"/>
    <w:rsid w:val="3C0A747E"/>
    <w:rsid w:val="3C0F2C7B"/>
    <w:rsid w:val="3C1079DE"/>
    <w:rsid w:val="3C1975A9"/>
    <w:rsid w:val="3C2D32E8"/>
    <w:rsid w:val="3C416BDA"/>
    <w:rsid w:val="3CC2265C"/>
    <w:rsid w:val="3DB27522"/>
    <w:rsid w:val="3DBA0DE7"/>
    <w:rsid w:val="3E0811A4"/>
    <w:rsid w:val="3E1E0329"/>
    <w:rsid w:val="3E9D334D"/>
    <w:rsid w:val="3ED830C1"/>
    <w:rsid w:val="3F1C5469"/>
    <w:rsid w:val="3F5F5B0A"/>
    <w:rsid w:val="3F6E75BE"/>
    <w:rsid w:val="3F6F3B4F"/>
    <w:rsid w:val="3FD225D7"/>
    <w:rsid w:val="3FDD57F0"/>
    <w:rsid w:val="3FED5807"/>
    <w:rsid w:val="401E51CD"/>
    <w:rsid w:val="402B4B66"/>
    <w:rsid w:val="402F2E6D"/>
    <w:rsid w:val="40833C36"/>
    <w:rsid w:val="41380022"/>
    <w:rsid w:val="413A779B"/>
    <w:rsid w:val="41C85B65"/>
    <w:rsid w:val="41ED2F10"/>
    <w:rsid w:val="41EE67E5"/>
    <w:rsid w:val="41F91632"/>
    <w:rsid w:val="420B640A"/>
    <w:rsid w:val="42756582"/>
    <w:rsid w:val="43074B6B"/>
    <w:rsid w:val="43155376"/>
    <w:rsid w:val="431E6C34"/>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DD473E"/>
    <w:rsid w:val="46E061F1"/>
    <w:rsid w:val="46E74935"/>
    <w:rsid w:val="46E813ED"/>
    <w:rsid w:val="47017745"/>
    <w:rsid w:val="47634971"/>
    <w:rsid w:val="47645B43"/>
    <w:rsid w:val="47A84DA9"/>
    <w:rsid w:val="47C759B2"/>
    <w:rsid w:val="48614906"/>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5B1E16"/>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B66BF9"/>
    <w:rsid w:val="52CA2BF0"/>
    <w:rsid w:val="531244E5"/>
    <w:rsid w:val="532C5BCA"/>
    <w:rsid w:val="53750E19"/>
    <w:rsid w:val="53FC307D"/>
    <w:rsid w:val="54153A4D"/>
    <w:rsid w:val="54563723"/>
    <w:rsid w:val="54A93422"/>
    <w:rsid w:val="54B70268"/>
    <w:rsid w:val="54DB2CFF"/>
    <w:rsid w:val="555979C7"/>
    <w:rsid w:val="557B2F88"/>
    <w:rsid w:val="55A6717A"/>
    <w:rsid w:val="55B202EF"/>
    <w:rsid w:val="55CB5FD2"/>
    <w:rsid w:val="55CD0C94"/>
    <w:rsid w:val="55E910B6"/>
    <w:rsid w:val="55F877EC"/>
    <w:rsid w:val="55F940B7"/>
    <w:rsid w:val="55FD470E"/>
    <w:rsid w:val="563655E8"/>
    <w:rsid w:val="56365C2E"/>
    <w:rsid w:val="56770197"/>
    <w:rsid w:val="56BD065B"/>
    <w:rsid w:val="57025219"/>
    <w:rsid w:val="571A030C"/>
    <w:rsid w:val="573E18A9"/>
    <w:rsid w:val="574040F3"/>
    <w:rsid w:val="57435B1D"/>
    <w:rsid w:val="57690E4F"/>
    <w:rsid w:val="57935A23"/>
    <w:rsid w:val="57AF12DD"/>
    <w:rsid w:val="57B02BD0"/>
    <w:rsid w:val="57B45167"/>
    <w:rsid w:val="57F51D84"/>
    <w:rsid w:val="57F60E39"/>
    <w:rsid w:val="5830091C"/>
    <w:rsid w:val="583E5434"/>
    <w:rsid w:val="5865119E"/>
    <w:rsid w:val="58F87A38"/>
    <w:rsid w:val="59104950"/>
    <w:rsid w:val="5948761B"/>
    <w:rsid w:val="59B53395"/>
    <w:rsid w:val="5A1A2C4A"/>
    <w:rsid w:val="5A4A12C4"/>
    <w:rsid w:val="5A5574BB"/>
    <w:rsid w:val="5A5D411C"/>
    <w:rsid w:val="5A987FB9"/>
    <w:rsid w:val="5AF01F35"/>
    <w:rsid w:val="5B565EED"/>
    <w:rsid w:val="5B9D543F"/>
    <w:rsid w:val="5BB31251"/>
    <w:rsid w:val="5BC04523"/>
    <w:rsid w:val="5BC97DE9"/>
    <w:rsid w:val="5BD765DC"/>
    <w:rsid w:val="5BF279CB"/>
    <w:rsid w:val="5C244811"/>
    <w:rsid w:val="5C341906"/>
    <w:rsid w:val="5C42156F"/>
    <w:rsid w:val="5C671D5D"/>
    <w:rsid w:val="5C764759"/>
    <w:rsid w:val="5C780D81"/>
    <w:rsid w:val="5C7A4359"/>
    <w:rsid w:val="5C7E21C5"/>
    <w:rsid w:val="5CB010EE"/>
    <w:rsid w:val="5CD5332C"/>
    <w:rsid w:val="5D0A1219"/>
    <w:rsid w:val="5D1376EB"/>
    <w:rsid w:val="5D6E22AC"/>
    <w:rsid w:val="5DE01715"/>
    <w:rsid w:val="5E1A7102"/>
    <w:rsid w:val="5E3762D9"/>
    <w:rsid w:val="5E38357C"/>
    <w:rsid w:val="5E7205D5"/>
    <w:rsid w:val="5EB56892"/>
    <w:rsid w:val="5EFC3C5C"/>
    <w:rsid w:val="5F2556F8"/>
    <w:rsid w:val="5F472817"/>
    <w:rsid w:val="5F65126D"/>
    <w:rsid w:val="5F851A81"/>
    <w:rsid w:val="5FAA7F21"/>
    <w:rsid w:val="60182510"/>
    <w:rsid w:val="60527275"/>
    <w:rsid w:val="60C50406"/>
    <w:rsid w:val="61335E3E"/>
    <w:rsid w:val="615F4317"/>
    <w:rsid w:val="6179504F"/>
    <w:rsid w:val="61894410"/>
    <w:rsid w:val="61E251F3"/>
    <w:rsid w:val="61E55E53"/>
    <w:rsid w:val="62263F49"/>
    <w:rsid w:val="6231700C"/>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3F64880"/>
    <w:rsid w:val="6452759F"/>
    <w:rsid w:val="6469515D"/>
    <w:rsid w:val="64BC309B"/>
    <w:rsid w:val="64DE29BA"/>
    <w:rsid w:val="64F8178D"/>
    <w:rsid w:val="6557589B"/>
    <w:rsid w:val="65727D75"/>
    <w:rsid w:val="65A15117"/>
    <w:rsid w:val="65DC2619"/>
    <w:rsid w:val="66222AF8"/>
    <w:rsid w:val="66CB3D3A"/>
    <w:rsid w:val="66D654FF"/>
    <w:rsid w:val="6738785E"/>
    <w:rsid w:val="67A105DD"/>
    <w:rsid w:val="67B4439C"/>
    <w:rsid w:val="67C44765"/>
    <w:rsid w:val="680E7CB8"/>
    <w:rsid w:val="68195014"/>
    <w:rsid w:val="68587878"/>
    <w:rsid w:val="68961081"/>
    <w:rsid w:val="699D392E"/>
    <w:rsid w:val="6AE65093"/>
    <w:rsid w:val="6B132F4E"/>
    <w:rsid w:val="6B5427FA"/>
    <w:rsid w:val="6B563B97"/>
    <w:rsid w:val="6BC81A9A"/>
    <w:rsid w:val="6BD95B85"/>
    <w:rsid w:val="6C4C459D"/>
    <w:rsid w:val="6C6D7262"/>
    <w:rsid w:val="6CA44DB8"/>
    <w:rsid w:val="6CC62C2C"/>
    <w:rsid w:val="6CCD4A60"/>
    <w:rsid w:val="6CFE37CA"/>
    <w:rsid w:val="6D1C0FED"/>
    <w:rsid w:val="6D214955"/>
    <w:rsid w:val="6D531591"/>
    <w:rsid w:val="6D612FC0"/>
    <w:rsid w:val="6D8E6DC2"/>
    <w:rsid w:val="6DC67B27"/>
    <w:rsid w:val="6E647E42"/>
    <w:rsid w:val="6EB85236"/>
    <w:rsid w:val="6EBF39FC"/>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98266E"/>
    <w:rsid w:val="71C15203"/>
    <w:rsid w:val="7254789B"/>
    <w:rsid w:val="727608EA"/>
    <w:rsid w:val="72A43286"/>
    <w:rsid w:val="730208D7"/>
    <w:rsid w:val="736313CF"/>
    <w:rsid w:val="736B1B21"/>
    <w:rsid w:val="739A5F82"/>
    <w:rsid w:val="73CE3686"/>
    <w:rsid w:val="73D53517"/>
    <w:rsid w:val="73D535AF"/>
    <w:rsid w:val="73DA381C"/>
    <w:rsid w:val="743D795A"/>
    <w:rsid w:val="744B3786"/>
    <w:rsid w:val="744D346A"/>
    <w:rsid w:val="75060B95"/>
    <w:rsid w:val="7508592C"/>
    <w:rsid w:val="75224721"/>
    <w:rsid w:val="753700FE"/>
    <w:rsid w:val="7555390B"/>
    <w:rsid w:val="755C4181"/>
    <w:rsid w:val="7586326E"/>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253F21"/>
    <w:rsid w:val="793A45C1"/>
    <w:rsid w:val="795311B6"/>
    <w:rsid w:val="79D544BA"/>
    <w:rsid w:val="79EF427F"/>
    <w:rsid w:val="79FB71AC"/>
    <w:rsid w:val="7A214813"/>
    <w:rsid w:val="7A390606"/>
    <w:rsid w:val="7A5A2D8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5"/>
    <w:qFormat/>
    <w:uiPriority w:val="0"/>
    <w:pPr>
      <w:keepNext/>
      <w:keepLines/>
      <w:spacing w:before="260" w:after="260" w:line="416" w:lineRule="auto"/>
      <w:outlineLvl w:val="2"/>
    </w:pPr>
    <w:rPr>
      <w:b/>
      <w:bCs/>
      <w:sz w:val="32"/>
      <w:szCs w:val="32"/>
    </w:rPr>
  </w:style>
  <w:style w:type="paragraph" w:styleId="7">
    <w:name w:val="heading 4"/>
    <w:basedOn w:val="1"/>
    <w:next w:val="1"/>
    <w:link w:val="122"/>
    <w:qFormat/>
    <w:uiPriority w:val="0"/>
    <w:pPr>
      <w:keepNext/>
      <w:keepLines/>
      <w:spacing w:line="360" w:lineRule="auto"/>
      <w:outlineLvl w:val="3"/>
    </w:pPr>
    <w:rPr>
      <w:rFonts w:ascii="Arial" w:hAnsi="Arial"/>
      <w:b/>
      <w:bCs/>
      <w:szCs w:val="28"/>
    </w:rPr>
  </w:style>
  <w:style w:type="paragraph" w:styleId="8">
    <w:name w:val="heading 5"/>
    <w:basedOn w:val="1"/>
    <w:next w:val="1"/>
    <w:link w:val="133"/>
    <w:qFormat/>
    <w:uiPriority w:val="0"/>
    <w:pPr>
      <w:keepNext/>
      <w:keepLines/>
      <w:spacing w:before="280" w:after="290" w:line="376" w:lineRule="auto"/>
      <w:outlineLvl w:val="4"/>
    </w:pPr>
    <w:rPr>
      <w:b/>
      <w:bCs/>
      <w:sz w:val="28"/>
      <w:szCs w:val="28"/>
    </w:rPr>
  </w:style>
  <w:style w:type="paragraph" w:styleId="9">
    <w:name w:val="heading 6"/>
    <w:basedOn w:val="1"/>
    <w:next w:val="1"/>
    <w:link w:val="13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2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11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18"/>
    <w:qFormat/>
    <w:uiPriority w:val="0"/>
    <w:pPr>
      <w:spacing w:after="120"/>
    </w:pPr>
  </w:style>
  <w:style w:type="paragraph" w:styleId="13">
    <w:name w:val="toc 7"/>
    <w:basedOn w:val="1"/>
    <w:next w:val="1"/>
    <w:qFormat/>
    <w:uiPriority w:val="0"/>
    <w:pPr>
      <w:ind w:left="2520" w:leftChars="1200"/>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kern w:val="2"/>
      <w:sz w:val="20"/>
    </w:rPr>
  </w:style>
  <w:style w:type="paragraph" w:styleId="16">
    <w:name w:val="Document Map"/>
    <w:basedOn w:val="1"/>
    <w:link w:val="132"/>
    <w:qFormat/>
    <w:uiPriority w:val="0"/>
    <w:pPr>
      <w:shd w:val="clear" w:color="auto" w:fill="000080"/>
    </w:pPr>
  </w:style>
  <w:style w:type="paragraph" w:styleId="17">
    <w:name w:val="annotation text"/>
    <w:basedOn w:val="1"/>
    <w:link w:val="136"/>
    <w:qFormat/>
    <w:uiPriority w:val="0"/>
    <w:pPr>
      <w:jc w:val="left"/>
    </w:pPr>
  </w:style>
  <w:style w:type="paragraph" w:styleId="18">
    <w:name w:val="Body Text 3"/>
    <w:basedOn w:val="1"/>
    <w:qFormat/>
    <w:uiPriority w:val="0"/>
    <w:rPr>
      <w:sz w:val="24"/>
    </w:rPr>
  </w:style>
  <w:style w:type="paragraph" w:styleId="19">
    <w:name w:val="Body Text Indent"/>
    <w:basedOn w:val="1"/>
    <w:qFormat/>
    <w:uiPriority w:val="0"/>
    <w:pPr>
      <w:spacing w:after="120"/>
      <w:ind w:left="420" w:leftChars="200"/>
    </w:pPr>
  </w:style>
  <w:style w:type="paragraph" w:styleId="20">
    <w:name w:val="index 4"/>
    <w:basedOn w:val="1"/>
    <w:next w:val="1"/>
    <w:qFormat/>
    <w:uiPriority w:val="0"/>
    <w:pPr>
      <w:ind w:left="600" w:leftChars="600"/>
    </w:pPr>
    <w:rPr>
      <w:rFonts w:ascii="Times New Roman"/>
      <w:kern w:val="2"/>
      <w:sz w:val="21"/>
      <w:szCs w:val="24"/>
    </w:rPr>
  </w:style>
  <w:style w:type="paragraph" w:styleId="21">
    <w:name w:val="toc 5"/>
    <w:basedOn w:val="1"/>
    <w:next w:val="1"/>
    <w:qFormat/>
    <w:uiPriority w:val="0"/>
    <w:pPr>
      <w:ind w:left="1680" w:leftChars="800"/>
    </w:pPr>
  </w:style>
  <w:style w:type="paragraph" w:styleId="22">
    <w:name w:val="toc 3"/>
    <w:basedOn w:val="1"/>
    <w:next w:val="1"/>
    <w:qFormat/>
    <w:uiPriority w:val="0"/>
    <w:pPr>
      <w:ind w:left="840" w:leftChars="400"/>
    </w:pPr>
  </w:style>
  <w:style w:type="paragraph" w:styleId="23">
    <w:name w:val="Plain Text"/>
    <w:basedOn w:val="1"/>
    <w:link w:val="54"/>
    <w:qFormat/>
    <w:uiPriority w:val="0"/>
    <w:rPr>
      <w:rFonts w:hAnsi="Courier New" w:cs="Courier New"/>
      <w:kern w:val="2"/>
      <w:sz w:val="21"/>
      <w:szCs w:val="21"/>
    </w:rPr>
  </w:style>
  <w:style w:type="paragraph" w:styleId="24">
    <w:name w:val="toc 8"/>
    <w:basedOn w:val="1"/>
    <w:next w:val="1"/>
    <w:qFormat/>
    <w:uiPriority w:val="0"/>
    <w:pPr>
      <w:ind w:left="2940"/>
      <w:jc w:val="left"/>
    </w:pPr>
    <w:rPr>
      <w:rFonts w:ascii="Times New Roman"/>
      <w:kern w:val="2"/>
      <w:sz w:val="21"/>
    </w:rPr>
  </w:style>
  <w:style w:type="paragraph" w:styleId="25">
    <w:name w:val="Date"/>
    <w:basedOn w:val="1"/>
    <w:next w:val="1"/>
    <w:link w:val="106"/>
    <w:qFormat/>
    <w:uiPriority w:val="0"/>
    <w:pPr>
      <w:ind w:left="100" w:leftChars="2500"/>
    </w:p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134"/>
    <w:semiHidden/>
    <w:qFormat/>
    <w:uiPriority w:val="0"/>
    <w:rPr>
      <w:sz w:val="18"/>
      <w:szCs w:val="18"/>
    </w:rPr>
  </w:style>
  <w:style w:type="paragraph" w:styleId="28">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29">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1">
    <w:name w:val="toc 4"/>
    <w:basedOn w:val="1"/>
    <w:next w:val="1"/>
    <w:qFormat/>
    <w:uiPriority w:val="0"/>
    <w:pPr>
      <w:ind w:left="1260" w:leftChars="600"/>
    </w:pPr>
  </w:style>
  <w:style w:type="paragraph" w:styleId="32">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39"/>
    <w:qFormat/>
    <w:uiPriority w:val="0"/>
    <w:pPr>
      <w:snapToGrid w:val="0"/>
      <w:jc w:val="left"/>
    </w:pPr>
    <w:rPr>
      <w:rFonts w:ascii="Times New Roman"/>
      <w:kern w:val="2"/>
      <w:sz w:val="18"/>
    </w:rPr>
  </w:style>
  <w:style w:type="paragraph" w:styleId="34">
    <w:name w:val="toc 6"/>
    <w:basedOn w:val="1"/>
    <w:next w:val="1"/>
    <w:qFormat/>
    <w:uiPriority w:val="0"/>
    <w:pPr>
      <w:ind w:left="2100" w:leftChars="1000"/>
    </w:pPr>
  </w:style>
  <w:style w:type="paragraph" w:styleId="35">
    <w:name w:val="Body Text Indent 3"/>
    <w:basedOn w:val="1"/>
    <w:qFormat/>
    <w:uiPriority w:val="0"/>
    <w:pPr>
      <w:ind w:firstLine="420" w:firstLineChars="200"/>
    </w:pPr>
    <w:rPr>
      <w:rFonts w:hAnsi="宋体"/>
    </w:r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hAnsi="宋体" w:cs="宋体"/>
      <w:sz w:val="24"/>
    </w:rPr>
  </w:style>
  <w:style w:type="paragraph" w:styleId="39">
    <w:name w:val="Title"/>
    <w:basedOn w:val="1"/>
    <w:link w:val="102"/>
    <w:qFormat/>
    <w:uiPriority w:val="0"/>
    <w:pPr>
      <w:adjustRightInd w:val="0"/>
      <w:spacing w:before="240" w:after="60" w:line="420" w:lineRule="atLeast"/>
      <w:jc w:val="center"/>
      <w:textAlignment w:val="baseline"/>
      <w:outlineLvl w:val="0"/>
    </w:pPr>
    <w:rPr>
      <w:rFonts w:ascii="Arial" w:hAnsi="Arial"/>
      <w:b/>
      <w:sz w:val="32"/>
    </w:rPr>
  </w:style>
  <w:style w:type="paragraph" w:styleId="40">
    <w:name w:val="annotation subject"/>
    <w:basedOn w:val="17"/>
    <w:next w:val="17"/>
    <w:link w:val="137"/>
    <w:qFormat/>
    <w:uiPriority w:val="0"/>
    <w:rPr>
      <w:rFonts w:ascii="Calibri" w:hAnsi="Calibri"/>
      <w:b/>
      <w:bCs/>
      <w:kern w:val="2"/>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000000"/>
      <w:u w:val="none"/>
    </w:rPr>
  </w:style>
  <w:style w:type="character" w:styleId="46">
    <w:name w:val="Emphasis"/>
    <w:basedOn w:val="42"/>
    <w:qFormat/>
    <w:uiPriority w:val="0"/>
  </w:style>
  <w:style w:type="character" w:styleId="47">
    <w:name w:val="Hyperlink"/>
    <w:basedOn w:val="42"/>
    <w:qFormat/>
    <w:uiPriority w:val="0"/>
    <w:rPr>
      <w:color w:val="000000"/>
      <w:u w:val="none"/>
    </w:rPr>
  </w:style>
  <w:style w:type="character" w:styleId="48">
    <w:name w:val="annotation reference"/>
    <w:basedOn w:val="42"/>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2"/>
    <w:qFormat/>
    <w:uiPriority w:val="0"/>
  </w:style>
  <w:style w:type="character" w:customStyle="1" w:styleId="51">
    <w:name w:val="textcontents"/>
    <w:basedOn w:val="42"/>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3"/>
    <w:qFormat/>
    <w:uiPriority w:val="0"/>
    <w:rPr>
      <w:rFonts w:ascii="宋体" w:hAnsi="Courier New" w:eastAsia="宋体" w:cs="Courier New"/>
      <w:kern w:val="2"/>
      <w:sz w:val="21"/>
      <w:szCs w:val="21"/>
      <w:lang w:val="en-US" w:eastAsia="zh-CN" w:bidi="ar-SA"/>
    </w:rPr>
  </w:style>
  <w:style w:type="character" w:customStyle="1" w:styleId="55">
    <w:name w:val="lsl"/>
    <w:basedOn w:val="42"/>
    <w:qFormat/>
    <w:uiPriority w:val="0"/>
  </w:style>
  <w:style w:type="character" w:customStyle="1" w:styleId="56">
    <w:name w:val="tit"/>
    <w:basedOn w:val="42"/>
    <w:qFormat/>
    <w:uiPriority w:val="0"/>
  </w:style>
  <w:style w:type="character" w:customStyle="1" w:styleId="57">
    <w:name w:val="sl"/>
    <w:basedOn w:val="42"/>
    <w:qFormat/>
    <w:uiPriority w:val="0"/>
  </w:style>
  <w:style w:type="character" w:customStyle="1" w:styleId="58">
    <w:name w:val="up"/>
    <w:basedOn w:val="42"/>
    <w:qFormat/>
    <w:uiPriority w:val="0"/>
  </w:style>
  <w:style w:type="character" w:customStyle="1" w:styleId="59">
    <w:name w:val="lsr"/>
    <w:basedOn w:val="42"/>
    <w:qFormat/>
    <w:uiPriority w:val="0"/>
  </w:style>
  <w:style w:type="character" w:customStyle="1" w:styleId="60">
    <w:name w:val="cpb"/>
    <w:qFormat/>
    <w:uiPriority w:val="0"/>
    <w:rPr>
      <w:color w:val="FFFFFF"/>
    </w:rPr>
  </w:style>
  <w:style w:type="character" w:customStyle="1" w:styleId="61">
    <w:name w:val="sr"/>
    <w:basedOn w:val="42"/>
    <w:qFormat/>
    <w:uiPriority w:val="0"/>
  </w:style>
  <w:style w:type="character" w:customStyle="1" w:styleId="62">
    <w:name w:val="apple-converted-space"/>
    <w:basedOn w:val="42"/>
    <w:qFormat/>
    <w:uiPriority w:val="0"/>
  </w:style>
  <w:style w:type="character" w:customStyle="1" w:styleId="63">
    <w:name w:val="页脚 Char"/>
    <w:link w:val="28"/>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2"/>
    <w:qFormat/>
    <w:uiPriority w:val="0"/>
    <w:rPr>
      <w:color w:val="0371C6"/>
      <w:sz w:val="21"/>
      <w:szCs w:val="21"/>
    </w:rPr>
  </w:style>
  <w:style w:type="character" w:customStyle="1" w:styleId="86">
    <w:name w:val="gb-jt"/>
    <w:basedOn w:val="42"/>
    <w:qFormat/>
    <w:uiPriority w:val="0"/>
  </w:style>
  <w:style w:type="character" w:customStyle="1" w:styleId="87">
    <w:name w:val="red"/>
    <w:basedOn w:val="42"/>
    <w:qFormat/>
    <w:uiPriority w:val="0"/>
    <w:rPr>
      <w:color w:val="FF0000"/>
      <w:sz w:val="18"/>
      <w:szCs w:val="18"/>
    </w:rPr>
  </w:style>
  <w:style w:type="character" w:customStyle="1" w:styleId="88">
    <w:name w:val="red1"/>
    <w:basedOn w:val="42"/>
    <w:qFormat/>
    <w:uiPriority w:val="0"/>
    <w:rPr>
      <w:color w:val="FF0000"/>
      <w:sz w:val="18"/>
      <w:szCs w:val="18"/>
    </w:rPr>
  </w:style>
  <w:style w:type="character" w:customStyle="1" w:styleId="89">
    <w:name w:val="red2"/>
    <w:basedOn w:val="42"/>
    <w:qFormat/>
    <w:uiPriority w:val="0"/>
    <w:rPr>
      <w:color w:val="FF0000"/>
    </w:rPr>
  </w:style>
  <w:style w:type="character" w:customStyle="1" w:styleId="90">
    <w:name w:val="green"/>
    <w:basedOn w:val="42"/>
    <w:qFormat/>
    <w:uiPriority w:val="0"/>
    <w:rPr>
      <w:color w:val="66AE00"/>
      <w:sz w:val="18"/>
      <w:szCs w:val="18"/>
    </w:rPr>
  </w:style>
  <w:style w:type="character" w:customStyle="1" w:styleId="91">
    <w:name w:val="green1"/>
    <w:basedOn w:val="42"/>
    <w:qFormat/>
    <w:uiPriority w:val="0"/>
    <w:rPr>
      <w:color w:val="66AE00"/>
      <w:sz w:val="18"/>
      <w:szCs w:val="18"/>
    </w:rPr>
  </w:style>
  <w:style w:type="character" w:customStyle="1" w:styleId="92">
    <w:name w:val="hover25"/>
    <w:basedOn w:val="42"/>
    <w:qFormat/>
    <w:uiPriority w:val="0"/>
  </w:style>
  <w:style w:type="character" w:customStyle="1" w:styleId="93">
    <w:name w:val="right"/>
    <w:basedOn w:val="42"/>
    <w:qFormat/>
    <w:uiPriority w:val="0"/>
    <w:rPr>
      <w:color w:val="999999"/>
      <w:sz w:val="18"/>
      <w:szCs w:val="18"/>
    </w:rPr>
  </w:style>
  <w:style w:type="character" w:customStyle="1" w:styleId="94">
    <w:name w:val="hover"/>
    <w:basedOn w:val="42"/>
    <w:qFormat/>
    <w:uiPriority w:val="0"/>
  </w:style>
  <w:style w:type="character" w:customStyle="1" w:styleId="95">
    <w:name w:val="页眉 Char"/>
    <w:basedOn w:val="42"/>
    <w:link w:val="29"/>
    <w:qFormat/>
    <w:uiPriority w:val="0"/>
    <w:rPr>
      <w:rFonts w:ascii="宋体"/>
      <w:sz w:val="18"/>
      <w:szCs w:val="18"/>
    </w:rPr>
  </w:style>
  <w:style w:type="character" w:customStyle="1" w:styleId="96">
    <w:name w:val="明显强调1"/>
    <w:qFormat/>
    <w:uiPriority w:val="0"/>
    <w:rPr>
      <w:b/>
      <w:bCs/>
      <w:i/>
      <w:iCs/>
      <w:color w:val="4F81BD"/>
    </w:rPr>
  </w:style>
  <w:style w:type="character" w:customStyle="1" w:styleId="97">
    <w:name w:val="批注主题 Char"/>
    <w:link w:val="40"/>
    <w:qFormat/>
    <w:uiPriority w:val="0"/>
    <w:rPr>
      <w:b/>
      <w:bCs/>
      <w:kern w:val="2"/>
      <w:sz w:val="21"/>
    </w:rPr>
  </w:style>
  <w:style w:type="character" w:customStyle="1" w:styleId="98">
    <w:name w:val="批注主题 Char1"/>
    <w:qFormat/>
    <w:uiPriority w:val="0"/>
    <w:rPr>
      <w:b/>
      <w:bCs/>
      <w:kern w:val="2"/>
      <w:sz w:val="21"/>
      <w:szCs w:val="22"/>
    </w:rPr>
  </w:style>
  <w:style w:type="character" w:customStyle="1" w:styleId="99">
    <w:name w:val="must"/>
    <w:basedOn w:val="42"/>
    <w:qFormat/>
    <w:uiPriority w:val="0"/>
  </w:style>
  <w:style w:type="character" w:customStyle="1" w:styleId="100">
    <w:name w:val="不明显参考1"/>
    <w:qFormat/>
    <w:uiPriority w:val="0"/>
    <w:rPr>
      <w:smallCaps/>
      <w:color w:val="C0504D"/>
      <w:u w:val="single"/>
    </w:rPr>
  </w:style>
  <w:style w:type="character" w:customStyle="1" w:styleId="101">
    <w:name w:val="副标题 Char"/>
    <w:link w:val="32"/>
    <w:qFormat/>
    <w:uiPriority w:val="0"/>
    <w:rPr>
      <w:rFonts w:ascii="Cambria" w:hAnsi="Cambria"/>
      <w:b/>
      <w:bCs/>
      <w:kern w:val="28"/>
      <w:sz w:val="32"/>
      <w:szCs w:val="32"/>
    </w:rPr>
  </w:style>
  <w:style w:type="character" w:customStyle="1" w:styleId="102">
    <w:name w:val="标题 Char"/>
    <w:link w:val="39"/>
    <w:qFormat/>
    <w:uiPriority w:val="0"/>
    <w:rPr>
      <w:rFonts w:ascii="Arial" w:hAnsi="Arial"/>
      <w:b/>
      <w:sz w:val="32"/>
    </w:rPr>
  </w:style>
  <w:style w:type="character" w:customStyle="1" w:styleId="103">
    <w:name w:val="标题 1 Char"/>
    <w:link w:val="4"/>
    <w:qFormat/>
    <w:uiPriority w:val="0"/>
    <w:rPr>
      <w:rFonts w:ascii="宋体" w:hAnsi="Times New Roman"/>
      <w:b/>
      <w:bCs/>
      <w:kern w:val="44"/>
      <w:sz w:val="44"/>
      <w:szCs w:val="44"/>
    </w:rPr>
  </w:style>
  <w:style w:type="character" w:customStyle="1" w:styleId="104">
    <w:name w:val="书籍标题1"/>
    <w:qFormat/>
    <w:uiPriority w:val="0"/>
    <w:rPr>
      <w:b/>
      <w:bCs/>
      <w:smallCaps/>
      <w:spacing w:val="5"/>
    </w:rPr>
  </w:style>
  <w:style w:type="character" w:customStyle="1" w:styleId="105">
    <w:name w:val="批注文字 Char Char"/>
    <w:qFormat/>
    <w:uiPriority w:val="0"/>
    <w:rPr>
      <w:rFonts w:ascii="宋体" w:hAnsi="Times New Roman" w:eastAsia="宋体" w:cs="Times New Roman"/>
      <w:sz w:val="28"/>
      <w:szCs w:val="20"/>
    </w:rPr>
  </w:style>
  <w:style w:type="character" w:customStyle="1" w:styleId="106">
    <w:name w:val="日期 Char"/>
    <w:link w:val="25"/>
    <w:qFormat/>
    <w:uiPriority w:val="0"/>
    <w:rPr>
      <w:rFonts w:ascii="宋体" w:hAnsi="Times New Roman"/>
      <w:sz w:val="34"/>
    </w:rPr>
  </w:style>
  <w:style w:type="character" w:customStyle="1" w:styleId="107">
    <w:name w:val="ca-161"/>
    <w:basedOn w:val="42"/>
    <w:qFormat/>
    <w:uiPriority w:val="0"/>
    <w:rPr>
      <w:rFonts w:ascii="宋体" w:eastAsia="宋体"/>
      <w:spacing w:val="0"/>
      <w:sz w:val="21"/>
    </w:rPr>
  </w:style>
  <w:style w:type="character" w:customStyle="1" w:styleId="108">
    <w:name w:val="批注文字 Char"/>
    <w:qFormat/>
    <w:uiPriority w:val="0"/>
    <w:rPr>
      <w:rFonts w:eastAsia="宋体"/>
      <w:kern w:val="2"/>
      <w:sz w:val="21"/>
      <w:lang w:val="en-US" w:eastAsia="zh-CN" w:bidi="ar-SA"/>
    </w:rPr>
  </w:style>
  <w:style w:type="character" w:customStyle="1" w:styleId="109">
    <w:name w:val="ca-151"/>
    <w:basedOn w:val="42"/>
    <w:qFormat/>
    <w:uiPriority w:val="0"/>
    <w:rPr>
      <w:rFonts w:ascii="黑体" w:eastAsia="黑体"/>
      <w:b/>
      <w:spacing w:val="-20"/>
      <w:sz w:val="21"/>
    </w:rPr>
  </w:style>
  <w:style w:type="character" w:customStyle="1" w:styleId="110">
    <w:name w:val="文档结构图 Char1"/>
    <w:qFormat/>
    <w:uiPriority w:val="0"/>
    <w:rPr>
      <w:rFonts w:ascii="宋体"/>
      <w:kern w:val="2"/>
      <w:sz w:val="18"/>
      <w:szCs w:val="18"/>
    </w:rPr>
  </w:style>
  <w:style w:type="character" w:customStyle="1" w:styleId="111">
    <w:name w:val="标题 9 Char"/>
    <w:link w:val="12"/>
    <w:qFormat/>
    <w:uiPriority w:val="0"/>
    <w:rPr>
      <w:rFonts w:ascii="Arial" w:hAnsi="Arial" w:eastAsia="黑体"/>
      <w:sz w:val="34"/>
      <w:szCs w:val="21"/>
    </w:rPr>
  </w:style>
  <w:style w:type="character" w:customStyle="1" w:styleId="112">
    <w:name w:val="不明显强调1"/>
    <w:qFormat/>
    <w:uiPriority w:val="0"/>
    <w:rPr>
      <w:i/>
      <w:iCs/>
      <w:color w:val="808080"/>
    </w:rPr>
  </w:style>
  <w:style w:type="character" w:customStyle="1" w:styleId="113">
    <w:name w:val="标题5 Char Char"/>
    <w:link w:val="114"/>
    <w:qFormat/>
    <w:uiPriority w:val="0"/>
    <w:rPr>
      <w:rFonts w:ascii="Arial" w:hAnsi="Arial"/>
      <w:b/>
      <w:bCs/>
      <w:sz w:val="24"/>
      <w:szCs w:val="32"/>
    </w:rPr>
  </w:style>
  <w:style w:type="paragraph" w:customStyle="1" w:styleId="114">
    <w:name w:val="标题5"/>
    <w:basedOn w:val="6"/>
    <w:link w:val="113"/>
    <w:qFormat/>
    <w:uiPriority w:val="0"/>
    <w:pPr>
      <w:spacing w:line="413" w:lineRule="auto"/>
    </w:pPr>
    <w:rPr>
      <w:rFonts w:ascii="Arial" w:hAnsi="Arial"/>
      <w:sz w:val="24"/>
    </w:rPr>
  </w:style>
  <w:style w:type="character" w:customStyle="1" w:styleId="115">
    <w:name w:val="标题 3 Char"/>
    <w:link w:val="6"/>
    <w:qFormat/>
    <w:uiPriority w:val="0"/>
    <w:rPr>
      <w:rFonts w:ascii="宋体" w:hAnsi="Times New Roman"/>
      <w:b/>
      <w:bCs/>
      <w:sz w:val="32"/>
      <w:szCs w:val="32"/>
    </w:rPr>
  </w:style>
  <w:style w:type="character" w:customStyle="1" w:styleId="116">
    <w:name w:val="Char Char3"/>
    <w:qFormat/>
    <w:uiPriority w:val="0"/>
    <w:rPr>
      <w:kern w:val="2"/>
      <w:sz w:val="18"/>
      <w:szCs w:val="18"/>
    </w:rPr>
  </w:style>
  <w:style w:type="character" w:customStyle="1" w:styleId="117">
    <w:name w:val="日期 Char1"/>
    <w:qFormat/>
    <w:uiPriority w:val="0"/>
    <w:rPr>
      <w:kern w:val="2"/>
      <w:sz w:val="21"/>
      <w:szCs w:val="22"/>
    </w:rPr>
  </w:style>
  <w:style w:type="character" w:customStyle="1" w:styleId="118">
    <w:name w:val="正文文本 Char"/>
    <w:link w:val="3"/>
    <w:qFormat/>
    <w:uiPriority w:val="0"/>
    <w:rPr>
      <w:rFonts w:ascii="宋体" w:hAnsi="Times New Roman"/>
      <w:sz w:val="34"/>
    </w:rPr>
  </w:style>
  <w:style w:type="character" w:customStyle="1" w:styleId="119">
    <w:name w:val="明显引用 Char"/>
    <w:qFormat/>
    <w:uiPriority w:val="0"/>
    <w:rPr>
      <w:b/>
      <w:bCs/>
      <w:i/>
      <w:iCs/>
      <w:color w:val="4F81BD"/>
      <w:kern w:val="2"/>
      <w:sz w:val="21"/>
      <w:szCs w:val="22"/>
    </w:rPr>
  </w:style>
  <w:style w:type="paragraph" w:styleId="120">
    <w:name w:val="Intense Quote"/>
    <w:basedOn w:val="1"/>
    <w:next w:val="1"/>
    <w:link w:val="153"/>
    <w:qFormat/>
    <w:uiPriority w:val="0"/>
    <w:pPr>
      <w:pBdr>
        <w:bottom w:val="single" w:color="4F81BD" w:sz="4" w:space="4"/>
      </w:pBdr>
      <w:spacing w:before="200" w:after="280"/>
      <w:ind w:left="936" w:right="936"/>
    </w:pPr>
    <w:rPr>
      <w:rFonts w:ascii="Calibri" w:hAnsi="Calibri"/>
      <w:b/>
      <w:bCs/>
      <w:i/>
      <w:iCs/>
      <w:color w:val="4F81BD"/>
      <w:kern w:val="2"/>
      <w:sz w:val="21"/>
      <w:szCs w:val="22"/>
    </w:rPr>
  </w:style>
  <w:style w:type="character" w:customStyle="1" w:styleId="121">
    <w:name w:val="标题 8 Char"/>
    <w:link w:val="11"/>
    <w:qFormat/>
    <w:uiPriority w:val="0"/>
    <w:rPr>
      <w:rFonts w:ascii="Arial" w:hAnsi="Arial" w:eastAsia="黑体"/>
      <w:sz w:val="24"/>
    </w:rPr>
  </w:style>
  <w:style w:type="character" w:customStyle="1" w:styleId="122">
    <w:name w:val="标题 4 Char"/>
    <w:link w:val="7"/>
    <w:qFormat/>
    <w:uiPriority w:val="0"/>
    <w:rPr>
      <w:rFonts w:ascii="Arial" w:hAnsi="Arial"/>
      <w:b/>
      <w:bCs/>
      <w:sz w:val="34"/>
      <w:szCs w:val="28"/>
    </w:rPr>
  </w:style>
  <w:style w:type="character" w:customStyle="1" w:styleId="123">
    <w:name w:val="引用 Char"/>
    <w:qFormat/>
    <w:uiPriority w:val="0"/>
    <w:rPr>
      <w:i/>
      <w:iCs/>
      <w:color w:val="000000"/>
      <w:kern w:val="2"/>
      <w:sz w:val="21"/>
      <w:szCs w:val="22"/>
    </w:rPr>
  </w:style>
  <w:style w:type="paragraph" w:styleId="124">
    <w:name w:val="Quote"/>
    <w:basedOn w:val="1"/>
    <w:next w:val="1"/>
    <w:link w:val="156"/>
    <w:qFormat/>
    <w:uiPriority w:val="0"/>
    <w:rPr>
      <w:rFonts w:ascii="Calibri" w:hAnsi="Calibri"/>
      <w:i/>
      <w:iCs/>
      <w:color w:val="000000"/>
      <w:kern w:val="2"/>
      <w:sz w:val="21"/>
      <w:szCs w:val="22"/>
    </w:rPr>
  </w:style>
  <w:style w:type="character" w:customStyle="1" w:styleId="125">
    <w:name w:val="标题 7 Char"/>
    <w:link w:val="10"/>
    <w:qFormat/>
    <w:uiPriority w:val="0"/>
    <w:rPr>
      <w:rFonts w:ascii="宋体" w:hAnsi="Times New Roman"/>
      <w:b/>
      <w:bCs/>
      <w:sz w:val="24"/>
    </w:rPr>
  </w:style>
  <w:style w:type="character" w:customStyle="1" w:styleId="126">
    <w:name w:val="正文文本 Char1"/>
    <w:qFormat/>
    <w:uiPriority w:val="0"/>
    <w:rPr>
      <w:kern w:val="2"/>
      <w:sz w:val="21"/>
      <w:szCs w:val="22"/>
    </w:rPr>
  </w:style>
  <w:style w:type="character" w:customStyle="1" w:styleId="127">
    <w:name w:val="Char Char17"/>
    <w:qFormat/>
    <w:uiPriority w:val="0"/>
    <w:rPr>
      <w:rFonts w:ascii="Cambria" w:hAnsi="Cambria" w:eastAsia="宋体" w:cs="Times New Roman"/>
      <w:b/>
      <w:bCs/>
      <w:kern w:val="2"/>
      <w:sz w:val="32"/>
      <w:szCs w:val="32"/>
    </w:rPr>
  </w:style>
  <w:style w:type="character" w:customStyle="1" w:styleId="128">
    <w:name w:val="明显参考1"/>
    <w:qFormat/>
    <w:uiPriority w:val="0"/>
    <w:rPr>
      <w:b/>
      <w:bCs/>
      <w:smallCaps/>
      <w:color w:val="C0504D"/>
      <w:spacing w:val="5"/>
      <w:u w:val="single"/>
    </w:rPr>
  </w:style>
  <w:style w:type="character" w:customStyle="1" w:styleId="129">
    <w:name w:val="标题4 Char Char"/>
    <w:link w:val="130"/>
    <w:qFormat/>
    <w:uiPriority w:val="0"/>
    <w:rPr>
      <w:rFonts w:ascii="Arial" w:hAnsi="Arial"/>
      <w:b/>
      <w:bCs/>
      <w:sz w:val="24"/>
      <w:szCs w:val="32"/>
    </w:rPr>
  </w:style>
  <w:style w:type="paragraph" w:customStyle="1" w:styleId="130">
    <w:name w:val="标题4"/>
    <w:basedOn w:val="5"/>
    <w:next w:val="20"/>
    <w:link w:val="129"/>
    <w:qFormat/>
    <w:uiPriority w:val="0"/>
    <w:pPr>
      <w:spacing w:line="413" w:lineRule="auto"/>
    </w:pPr>
    <w:rPr>
      <w:rFonts w:eastAsia="宋体"/>
      <w:kern w:val="0"/>
      <w:sz w:val="24"/>
    </w:rPr>
  </w:style>
  <w:style w:type="character" w:customStyle="1" w:styleId="131">
    <w:name w:val="批注框文本 Char1"/>
    <w:qFormat/>
    <w:uiPriority w:val="0"/>
    <w:rPr>
      <w:kern w:val="2"/>
      <w:sz w:val="18"/>
      <w:szCs w:val="18"/>
    </w:rPr>
  </w:style>
  <w:style w:type="character" w:customStyle="1" w:styleId="132">
    <w:name w:val="文档结构图 Char"/>
    <w:link w:val="16"/>
    <w:qFormat/>
    <w:uiPriority w:val="0"/>
    <w:rPr>
      <w:rFonts w:ascii="宋体" w:hAnsi="Times New Roman"/>
      <w:sz w:val="34"/>
      <w:shd w:val="clear" w:color="auto" w:fill="000080"/>
    </w:rPr>
  </w:style>
  <w:style w:type="character" w:customStyle="1" w:styleId="133">
    <w:name w:val="标题 5 Char"/>
    <w:link w:val="8"/>
    <w:qFormat/>
    <w:uiPriority w:val="0"/>
    <w:rPr>
      <w:rFonts w:ascii="宋体" w:hAnsi="Times New Roman"/>
      <w:b/>
      <w:bCs/>
      <w:sz w:val="28"/>
      <w:szCs w:val="28"/>
    </w:rPr>
  </w:style>
  <w:style w:type="character" w:customStyle="1" w:styleId="134">
    <w:name w:val="批注框文本 Char"/>
    <w:link w:val="27"/>
    <w:qFormat/>
    <w:uiPriority w:val="0"/>
    <w:rPr>
      <w:rFonts w:ascii="宋体" w:hAnsi="Times New Roman"/>
      <w:sz w:val="18"/>
      <w:szCs w:val="18"/>
    </w:rPr>
  </w:style>
  <w:style w:type="character" w:customStyle="1" w:styleId="135">
    <w:name w:val="标题 6 Char"/>
    <w:link w:val="9"/>
    <w:qFormat/>
    <w:uiPriority w:val="0"/>
    <w:rPr>
      <w:rFonts w:ascii="Arial" w:hAnsi="Arial" w:eastAsia="黑体"/>
      <w:b/>
      <w:bCs/>
      <w:sz w:val="24"/>
    </w:rPr>
  </w:style>
  <w:style w:type="character" w:customStyle="1" w:styleId="136">
    <w:name w:val="批注文字 Char1"/>
    <w:basedOn w:val="42"/>
    <w:link w:val="17"/>
    <w:qFormat/>
    <w:uiPriority w:val="0"/>
    <w:rPr>
      <w:rFonts w:ascii="宋体" w:hAnsi="Times New Roman"/>
      <w:sz w:val="34"/>
    </w:rPr>
  </w:style>
  <w:style w:type="character" w:customStyle="1" w:styleId="137">
    <w:name w:val="批注主题 Char2"/>
    <w:basedOn w:val="136"/>
    <w:link w:val="40"/>
    <w:qFormat/>
    <w:uiPriority w:val="0"/>
    <w:rPr>
      <w:b/>
      <w:bCs/>
    </w:rPr>
  </w:style>
  <w:style w:type="character" w:customStyle="1" w:styleId="138">
    <w:name w:val="副标题 Char1"/>
    <w:basedOn w:val="42"/>
    <w:link w:val="32"/>
    <w:qFormat/>
    <w:uiPriority w:val="0"/>
    <w:rPr>
      <w:rFonts w:asciiTheme="majorHAnsi" w:hAnsiTheme="majorHAnsi" w:cstheme="majorBidi"/>
      <w:b/>
      <w:bCs/>
      <w:kern w:val="28"/>
      <w:sz w:val="32"/>
      <w:szCs w:val="32"/>
    </w:rPr>
  </w:style>
  <w:style w:type="character" w:customStyle="1" w:styleId="139">
    <w:name w:val="脚注文本 Char"/>
    <w:basedOn w:val="42"/>
    <w:link w:val="33"/>
    <w:qFormat/>
    <w:uiPriority w:val="0"/>
    <w:rPr>
      <w:rFonts w:ascii="Times New Roman" w:hAnsi="Times New Roman"/>
      <w:kern w:val="2"/>
      <w:sz w:val="18"/>
    </w:rPr>
  </w:style>
  <w:style w:type="paragraph" w:customStyle="1" w:styleId="140">
    <w:name w:val="Char2"/>
    <w:basedOn w:val="1"/>
    <w:qFormat/>
    <w:uiPriority w:val="0"/>
    <w:rPr>
      <w:rFonts w:ascii="仿宋_GB2312" w:eastAsia="仿宋_GB2312"/>
      <w:b/>
      <w:kern w:val="2"/>
      <w:sz w:val="32"/>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42">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43">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44">
    <w:name w:val="Char11"/>
    <w:basedOn w:val="16"/>
    <w:qFormat/>
    <w:uiPriority w:val="0"/>
    <w:rPr>
      <w:rFonts w:ascii="Times New Roman"/>
      <w:kern w:val="2"/>
      <w:sz w:val="21"/>
      <w:szCs w:val="24"/>
    </w:rPr>
  </w:style>
  <w:style w:type="paragraph" w:customStyle="1" w:styleId="145">
    <w:name w:val="pa-53"/>
    <w:basedOn w:val="1"/>
    <w:qFormat/>
    <w:uiPriority w:val="0"/>
    <w:pPr>
      <w:widowControl/>
      <w:spacing w:line="240" w:lineRule="atLeast"/>
      <w:ind w:firstLine="380"/>
    </w:pPr>
    <w:rPr>
      <w:sz w:val="24"/>
    </w:rPr>
  </w:style>
  <w:style w:type="paragraph" w:customStyle="1" w:styleId="146">
    <w:name w:val="pa-8"/>
    <w:basedOn w:val="1"/>
    <w:qFormat/>
    <w:uiPriority w:val="0"/>
    <w:pPr>
      <w:widowControl/>
      <w:spacing w:line="240" w:lineRule="atLeast"/>
    </w:pPr>
    <w:rPr>
      <w:sz w:val="24"/>
    </w:rPr>
  </w:style>
  <w:style w:type="paragraph" w:customStyle="1" w:styleId="147">
    <w:name w:val="TOC 标题1"/>
    <w:basedOn w:val="4"/>
    <w:next w:val="1"/>
    <w:qFormat/>
    <w:uiPriority w:val="0"/>
    <w:pPr>
      <w:spacing w:line="576" w:lineRule="auto"/>
      <w:outlineLvl w:val="9"/>
    </w:pPr>
    <w:rPr>
      <w:rFonts w:ascii="Calibri" w:hAnsi="Calibri"/>
    </w:rPr>
  </w:style>
  <w:style w:type="paragraph" w:customStyle="1" w:styleId="148">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4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0">
    <w:name w:val="_Style 1"/>
    <w:basedOn w:val="1"/>
    <w:next w:val="1"/>
    <w:qFormat/>
    <w:uiPriority w:val="0"/>
    <w:pPr>
      <w:pBdr>
        <w:bottom w:val="single" w:color="auto" w:sz="6" w:space="1"/>
      </w:pBdr>
      <w:jc w:val="center"/>
    </w:pPr>
    <w:rPr>
      <w:rFonts w:ascii="Arial"/>
      <w:vanish/>
      <w:kern w:val="2"/>
      <w:sz w:val="16"/>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53">
    <w:name w:val="明显引用 Char1"/>
    <w:basedOn w:val="42"/>
    <w:link w:val="120"/>
    <w:semiHidden/>
    <w:qFormat/>
    <w:uiPriority w:val="99"/>
    <w:rPr>
      <w:rFonts w:ascii="宋体" w:hAnsi="Times New Roman"/>
      <w:b/>
      <w:bCs/>
      <w:i/>
      <w:iCs/>
      <w:color w:val="4F81BD" w:themeColor="accent1"/>
      <w:sz w:val="34"/>
    </w:rPr>
  </w:style>
  <w:style w:type="paragraph" w:customStyle="1" w:styleId="154">
    <w:name w:val="style19"/>
    <w:basedOn w:val="1"/>
    <w:qFormat/>
    <w:uiPriority w:val="0"/>
    <w:pPr>
      <w:widowControl/>
      <w:spacing w:before="100" w:beforeAutospacing="1" w:after="100" w:afterAutospacing="1"/>
      <w:jc w:val="left"/>
    </w:pPr>
    <w:rPr>
      <w:rFonts w:hAnsi="宋体" w:cs="宋体"/>
      <w:sz w:val="24"/>
      <w:szCs w:val="24"/>
    </w:rPr>
  </w:style>
  <w:style w:type="paragraph" w:customStyle="1" w:styleId="155">
    <w:name w:val="p16"/>
    <w:basedOn w:val="1"/>
    <w:qFormat/>
    <w:uiPriority w:val="0"/>
    <w:pPr>
      <w:widowControl/>
      <w:spacing w:before="100" w:beforeAutospacing="1" w:after="100" w:afterAutospacing="1"/>
      <w:jc w:val="left"/>
    </w:pPr>
    <w:rPr>
      <w:rFonts w:cs="宋体"/>
      <w:sz w:val="24"/>
    </w:rPr>
  </w:style>
  <w:style w:type="character" w:customStyle="1" w:styleId="156">
    <w:name w:val="引用 Char1"/>
    <w:basedOn w:val="42"/>
    <w:link w:val="124"/>
    <w:semiHidden/>
    <w:qFormat/>
    <w:uiPriority w:val="99"/>
    <w:rPr>
      <w:rFonts w:ascii="宋体" w:hAnsi="Times New Roman"/>
      <w:i/>
      <w:iCs/>
      <w:color w:val="000000" w:themeColor="text1"/>
      <w:sz w:val="34"/>
    </w:rPr>
  </w:style>
  <w:style w:type="paragraph" w:customStyle="1" w:styleId="157">
    <w:name w:val="pa-52"/>
    <w:basedOn w:val="1"/>
    <w:qFormat/>
    <w:uiPriority w:val="0"/>
    <w:pPr>
      <w:widowControl/>
      <w:spacing w:line="240" w:lineRule="atLeast"/>
      <w:ind w:firstLine="200"/>
    </w:pPr>
    <w:rPr>
      <w:sz w:val="24"/>
    </w:rPr>
  </w:style>
  <w:style w:type="paragraph" w:styleId="158">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159">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60">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textRotate="1"/>
    <customShpInfo spid="_x0000_s2053"/>
    <customShpInfo spid="_x0000_s2054"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5023</Words>
  <Characters>28635</Characters>
  <Lines>238</Lines>
  <Paragraphs>67</Paragraphs>
  <TotalTime>52</TotalTime>
  <ScaleCrop>false</ScaleCrop>
  <LinksUpToDate>false</LinksUpToDate>
  <CharactersWithSpaces>33591</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王亚</cp:lastModifiedBy>
  <cp:lastPrinted>2019-06-28T10:30:28Z</cp:lastPrinted>
  <dcterms:modified xsi:type="dcterms:W3CDTF">2019-06-28T10:30:41Z</dcterms:modified>
  <dc:title>魏武大道曹操饮马河桥工程</dc:title>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