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435" w:rsidRDefault="00913435" w:rsidP="00913435">
      <w:pPr>
        <w:autoSpaceDE w:val="0"/>
        <w:autoSpaceDN w:val="0"/>
        <w:adjustRightInd w:val="0"/>
        <w:spacing w:line="360" w:lineRule="auto"/>
        <w:jc w:val="center"/>
        <w:outlineLvl w:val="0"/>
        <w:rPr>
          <w:rFonts w:ascii="楷体" w:eastAsia="楷体" w:hAnsi="楷体" w:cs="楷体" w:hint="eastAsia"/>
          <w:b/>
          <w:snapToGrid w:val="0"/>
          <w:kern w:val="0"/>
          <w:sz w:val="32"/>
          <w:szCs w:val="32"/>
        </w:rPr>
      </w:pPr>
      <w:r>
        <w:rPr>
          <w:rFonts w:ascii="楷体" w:eastAsia="楷体" w:hAnsi="楷体" w:cs="楷体" w:hint="eastAsia"/>
          <w:b/>
          <w:snapToGrid w:val="0"/>
          <w:kern w:val="0"/>
          <w:sz w:val="32"/>
          <w:szCs w:val="32"/>
        </w:rPr>
        <w:t>投标分项报价一览表</w:t>
      </w:r>
    </w:p>
    <w:p w:rsidR="00913435" w:rsidRDefault="00913435" w:rsidP="00913435">
      <w:pPr>
        <w:rPr>
          <w:rFonts w:ascii="楷体" w:eastAsia="楷体" w:hAnsi="楷体" w:cs="楷体" w:hint="eastAsia"/>
          <w:sz w:val="24"/>
          <w:szCs w:val="24"/>
        </w:rPr>
      </w:pPr>
    </w:p>
    <w:p w:rsidR="00913435" w:rsidRDefault="00913435" w:rsidP="00913435">
      <w:pPr>
        <w:rPr>
          <w:rFonts w:ascii="楷体" w:eastAsia="楷体" w:hAnsi="楷体" w:cs="楷体" w:hint="eastAsia"/>
          <w:sz w:val="24"/>
          <w:szCs w:val="24"/>
        </w:rPr>
      </w:pPr>
    </w:p>
    <w:tbl>
      <w:tblPr>
        <w:tblW w:w="0" w:type="auto"/>
        <w:tblLayout w:type="fixed"/>
        <w:tblLook w:val="0000"/>
      </w:tblPr>
      <w:tblGrid>
        <w:gridCol w:w="477"/>
        <w:gridCol w:w="597"/>
        <w:gridCol w:w="735"/>
        <w:gridCol w:w="3345"/>
        <w:gridCol w:w="510"/>
        <w:gridCol w:w="588"/>
        <w:gridCol w:w="957"/>
        <w:gridCol w:w="975"/>
        <w:gridCol w:w="1138"/>
      </w:tblGrid>
      <w:tr w:rsidR="00913435" w:rsidTr="00090D6D">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BCE1C0"/>
            <w:vAlign w:val="center"/>
          </w:tcPr>
          <w:p w:rsidR="00913435" w:rsidRDefault="00913435" w:rsidP="00090D6D">
            <w:pPr>
              <w:autoSpaceDE w:val="0"/>
              <w:autoSpaceDN w:val="0"/>
              <w:adjustRightInd w:val="0"/>
              <w:spacing w:line="280" w:lineRule="exact"/>
              <w:jc w:val="center"/>
              <w:rPr>
                <w:rFonts w:ascii="楷体" w:eastAsia="楷体" w:hAnsi="楷体" w:cs="楷体" w:hint="eastAsia"/>
                <w:b/>
                <w:sz w:val="24"/>
                <w:szCs w:val="24"/>
                <w:lang w:val="zh-CN"/>
              </w:rPr>
            </w:pPr>
            <w:r>
              <w:rPr>
                <w:rFonts w:ascii="楷体" w:eastAsia="楷体" w:hAnsi="楷体" w:cs="楷体" w:hint="eastAsia"/>
                <w:b/>
                <w:sz w:val="24"/>
                <w:szCs w:val="24"/>
                <w:lang w:val="zh-CN"/>
              </w:rPr>
              <w:t>序号</w:t>
            </w:r>
          </w:p>
        </w:tc>
        <w:tc>
          <w:tcPr>
            <w:tcW w:w="597" w:type="dxa"/>
            <w:tcBorders>
              <w:top w:val="single" w:sz="6" w:space="0" w:color="auto"/>
              <w:left w:val="single" w:sz="6" w:space="0" w:color="auto"/>
              <w:bottom w:val="single" w:sz="6" w:space="0" w:color="auto"/>
              <w:right w:val="single" w:sz="6" w:space="0" w:color="auto"/>
            </w:tcBorders>
            <w:shd w:val="clear" w:color="auto" w:fill="BCE1C0"/>
            <w:vAlign w:val="center"/>
          </w:tcPr>
          <w:p w:rsidR="00913435" w:rsidRDefault="00913435" w:rsidP="00090D6D">
            <w:pPr>
              <w:autoSpaceDE w:val="0"/>
              <w:autoSpaceDN w:val="0"/>
              <w:adjustRightInd w:val="0"/>
              <w:spacing w:line="360" w:lineRule="auto"/>
              <w:jc w:val="center"/>
              <w:rPr>
                <w:rFonts w:ascii="楷体" w:eastAsia="楷体" w:hAnsi="楷体" w:cs="楷体" w:hint="eastAsia"/>
                <w:b/>
                <w:sz w:val="24"/>
                <w:szCs w:val="24"/>
                <w:lang w:val="zh-CN"/>
              </w:rPr>
            </w:pPr>
            <w:r>
              <w:rPr>
                <w:rFonts w:ascii="楷体" w:eastAsia="楷体" w:hAnsi="楷体" w:cs="楷体" w:hint="eastAsia"/>
                <w:b/>
                <w:sz w:val="24"/>
                <w:szCs w:val="24"/>
                <w:lang w:val="zh-CN"/>
              </w:rPr>
              <w:t>名 称</w:t>
            </w:r>
          </w:p>
        </w:tc>
        <w:tc>
          <w:tcPr>
            <w:tcW w:w="735" w:type="dxa"/>
            <w:tcBorders>
              <w:top w:val="single" w:sz="6" w:space="0" w:color="auto"/>
              <w:left w:val="single" w:sz="6" w:space="0" w:color="auto"/>
              <w:bottom w:val="single" w:sz="6" w:space="0" w:color="auto"/>
              <w:right w:val="single" w:sz="6" w:space="0" w:color="auto"/>
            </w:tcBorders>
            <w:shd w:val="clear" w:color="auto" w:fill="BCE1C0"/>
            <w:vAlign w:val="center"/>
          </w:tcPr>
          <w:p w:rsidR="00913435" w:rsidRDefault="00913435" w:rsidP="00090D6D">
            <w:pPr>
              <w:autoSpaceDE w:val="0"/>
              <w:autoSpaceDN w:val="0"/>
              <w:adjustRightInd w:val="0"/>
              <w:spacing w:line="360" w:lineRule="auto"/>
              <w:jc w:val="center"/>
              <w:rPr>
                <w:rFonts w:ascii="楷体" w:eastAsia="楷体" w:hAnsi="楷体" w:cs="楷体" w:hint="eastAsia"/>
                <w:b/>
                <w:sz w:val="24"/>
                <w:szCs w:val="24"/>
                <w:lang w:val="zh-CN"/>
              </w:rPr>
            </w:pPr>
            <w:r>
              <w:rPr>
                <w:rFonts w:ascii="楷体" w:eastAsia="楷体" w:hAnsi="楷体" w:cs="楷体" w:hint="eastAsia"/>
                <w:b/>
                <w:sz w:val="24"/>
                <w:szCs w:val="24"/>
                <w:lang w:val="zh-CN"/>
              </w:rPr>
              <w:t>品牌</w:t>
            </w:r>
          </w:p>
        </w:tc>
        <w:tc>
          <w:tcPr>
            <w:tcW w:w="3345" w:type="dxa"/>
            <w:tcBorders>
              <w:top w:val="single" w:sz="6" w:space="0" w:color="auto"/>
              <w:left w:val="single" w:sz="6" w:space="0" w:color="auto"/>
              <w:bottom w:val="single" w:sz="6" w:space="0" w:color="auto"/>
              <w:right w:val="single" w:sz="6" w:space="0" w:color="auto"/>
            </w:tcBorders>
            <w:shd w:val="clear" w:color="auto" w:fill="BCE1C0"/>
            <w:vAlign w:val="center"/>
          </w:tcPr>
          <w:p w:rsidR="00913435" w:rsidRDefault="00913435" w:rsidP="00090D6D">
            <w:pPr>
              <w:autoSpaceDE w:val="0"/>
              <w:autoSpaceDN w:val="0"/>
              <w:adjustRightInd w:val="0"/>
              <w:spacing w:line="360" w:lineRule="auto"/>
              <w:jc w:val="center"/>
              <w:rPr>
                <w:rFonts w:ascii="楷体" w:eastAsia="楷体" w:hAnsi="楷体" w:cs="楷体" w:hint="eastAsia"/>
                <w:b/>
                <w:sz w:val="24"/>
                <w:szCs w:val="24"/>
                <w:lang w:val="zh-CN"/>
              </w:rPr>
            </w:pPr>
            <w:r>
              <w:rPr>
                <w:rFonts w:ascii="楷体" w:eastAsia="楷体" w:hAnsi="楷体" w:cs="楷体" w:hint="eastAsia"/>
                <w:b/>
                <w:sz w:val="24"/>
                <w:szCs w:val="24"/>
                <w:lang w:val="zh-CN"/>
              </w:rPr>
              <w:t>技术参数</w:t>
            </w:r>
          </w:p>
        </w:tc>
        <w:tc>
          <w:tcPr>
            <w:tcW w:w="510" w:type="dxa"/>
            <w:tcBorders>
              <w:top w:val="single" w:sz="6" w:space="0" w:color="auto"/>
              <w:left w:val="single" w:sz="6" w:space="0" w:color="auto"/>
              <w:bottom w:val="single" w:sz="6" w:space="0" w:color="auto"/>
              <w:right w:val="single" w:sz="6" w:space="0" w:color="auto"/>
            </w:tcBorders>
            <w:shd w:val="clear" w:color="auto" w:fill="BCE1C0"/>
            <w:vAlign w:val="center"/>
          </w:tcPr>
          <w:p w:rsidR="00913435" w:rsidRDefault="00913435" w:rsidP="00090D6D">
            <w:pPr>
              <w:autoSpaceDE w:val="0"/>
              <w:autoSpaceDN w:val="0"/>
              <w:adjustRightInd w:val="0"/>
              <w:spacing w:line="360" w:lineRule="auto"/>
              <w:jc w:val="center"/>
              <w:rPr>
                <w:rFonts w:ascii="楷体" w:eastAsia="楷体" w:hAnsi="楷体" w:cs="楷体" w:hint="eastAsia"/>
                <w:b/>
                <w:sz w:val="24"/>
                <w:szCs w:val="24"/>
                <w:lang w:val="zh-CN"/>
              </w:rPr>
            </w:pPr>
            <w:r>
              <w:rPr>
                <w:rFonts w:ascii="楷体" w:eastAsia="楷体" w:hAnsi="楷体" w:cs="楷体" w:hint="eastAsia"/>
                <w:b/>
                <w:sz w:val="24"/>
                <w:szCs w:val="24"/>
                <w:lang w:val="zh-CN"/>
              </w:rPr>
              <w:t>单 位</w:t>
            </w:r>
          </w:p>
        </w:tc>
        <w:tc>
          <w:tcPr>
            <w:tcW w:w="588" w:type="dxa"/>
            <w:tcBorders>
              <w:top w:val="single" w:sz="6" w:space="0" w:color="auto"/>
              <w:left w:val="single" w:sz="6" w:space="0" w:color="auto"/>
              <w:bottom w:val="single" w:sz="6" w:space="0" w:color="auto"/>
              <w:right w:val="single" w:sz="6" w:space="0" w:color="auto"/>
            </w:tcBorders>
            <w:shd w:val="clear" w:color="auto" w:fill="BCE1C0"/>
            <w:vAlign w:val="center"/>
          </w:tcPr>
          <w:p w:rsidR="00913435" w:rsidRDefault="00913435" w:rsidP="00090D6D">
            <w:pPr>
              <w:autoSpaceDE w:val="0"/>
              <w:autoSpaceDN w:val="0"/>
              <w:adjustRightInd w:val="0"/>
              <w:spacing w:line="360" w:lineRule="auto"/>
              <w:jc w:val="center"/>
              <w:rPr>
                <w:rFonts w:ascii="楷体" w:eastAsia="楷体" w:hAnsi="楷体" w:cs="楷体" w:hint="eastAsia"/>
                <w:b/>
                <w:sz w:val="24"/>
                <w:szCs w:val="24"/>
                <w:lang w:val="zh-CN"/>
              </w:rPr>
            </w:pPr>
            <w:r>
              <w:rPr>
                <w:rFonts w:ascii="楷体" w:eastAsia="楷体" w:hAnsi="楷体" w:cs="楷体" w:hint="eastAsia"/>
                <w:b/>
                <w:sz w:val="24"/>
                <w:szCs w:val="24"/>
                <w:lang w:val="zh-CN"/>
              </w:rPr>
              <w:t>数 量</w:t>
            </w:r>
          </w:p>
        </w:tc>
        <w:tc>
          <w:tcPr>
            <w:tcW w:w="957" w:type="dxa"/>
            <w:tcBorders>
              <w:top w:val="single" w:sz="6" w:space="0" w:color="auto"/>
              <w:left w:val="single" w:sz="6" w:space="0" w:color="auto"/>
              <w:bottom w:val="single" w:sz="6" w:space="0" w:color="auto"/>
              <w:right w:val="single" w:sz="6" w:space="0" w:color="auto"/>
            </w:tcBorders>
            <w:shd w:val="clear" w:color="auto" w:fill="BCE1C0"/>
            <w:vAlign w:val="center"/>
          </w:tcPr>
          <w:p w:rsidR="00913435" w:rsidRDefault="00913435" w:rsidP="00090D6D">
            <w:pPr>
              <w:autoSpaceDE w:val="0"/>
              <w:autoSpaceDN w:val="0"/>
              <w:adjustRightInd w:val="0"/>
              <w:spacing w:line="360" w:lineRule="auto"/>
              <w:jc w:val="center"/>
              <w:rPr>
                <w:rFonts w:ascii="楷体" w:eastAsia="楷体" w:hAnsi="楷体" w:cs="楷体" w:hint="eastAsia"/>
                <w:b/>
                <w:sz w:val="24"/>
                <w:szCs w:val="24"/>
                <w:lang w:val="zh-CN"/>
              </w:rPr>
            </w:pPr>
            <w:r>
              <w:rPr>
                <w:rFonts w:ascii="楷体" w:eastAsia="楷体" w:hAnsi="楷体" w:cs="楷体" w:hint="eastAsia"/>
                <w:b/>
                <w:sz w:val="24"/>
                <w:szCs w:val="24"/>
                <w:lang w:val="zh-CN"/>
              </w:rPr>
              <w:t>单价</w:t>
            </w:r>
          </w:p>
        </w:tc>
        <w:tc>
          <w:tcPr>
            <w:tcW w:w="975" w:type="dxa"/>
            <w:tcBorders>
              <w:top w:val="single" w:sz="6" w:space="0" w:color="auto"/>
              <w:left w:val="single" w:sz="6" w:space="0" w:color="auto"/>
              <w:bottom w:val="single" w:sz="6" w:space="0" w:color="auto"/>
              <w:right w:val="single" w:sz="6" w:space="0" w:color="auto"/>
            </w:tcBorders>
            <w:shd w:val="clear" w:color="auto" w:fill="BCE1C0"/>
            <w:vAlign w:val="center"/>
          </w:tcPr>
          <w:p w:rsidR="00913435" w:rsidRDefault="00913435" w:rsidP="00090D6D">
            <w:pPr>
              <w:autoSpaceDE w:val="0"/>
              <w:autoSpaceDN w:val="0"/>
              <w:adjustRightInd w:val="0"/>
              <w:spacing w:line="360" w:lineRule="auto"/>
              <w:ind w:leftChars="57" w:left="120"/>
              <w:rPr>
                <w:rFonts w:ascii="楷体" w:eastAsia="楷体" w:hAnsi="楷体" w:cs="楷体" w:hint="eastAsia"/>
                <w:b/>
                <w:sz w:val="24"/>
                <w:szCs w:val="24"/>
                <w:lang w:val="zh-CN"/>
              </w:rPr>
            </w:pPr>
            <w:r>
              <w:rPr>
                <w:rFonts w:ascii="楷体" w:eastAsia="楷体" w:hAnsi="楷体" w:cs="楷体" w:hint="eastAsia"/>
                <w:b/>
                <w:sz w:val="24"/>
                <w:szCs w:val="24"/>
                <w:lang w:val="zh-CN"/>
              </w:rPr>
              <w:t>总价</w:t>
            </w:r>
          </w:p>
        </w:tc>
        <w:tc>
          <w:tcPr>
            <w:tcW w:w="1138" w:type="dxa"/>
            <w:tcBorders>
              <w:top w:val="single" w:sz="6" w:space="0" w:color="auto"/>
              <w:left w:val="single" w:sz="6" w:space="0" w:color="auto"/>
              <w:bottom w:val="single" w:sz="6" w:space="0" w:color="auto"/>
              <w:right w:val="single" w:sz="6" w:space="0" w:color="auto"/>
            </w:tcBorders>
            <w:shd w:val="clear" w:color="auto" w:fill="BCE1C0"/>
            <w:vAlign w:val="center"/>
          </w:tcPr>
          <w:p w:rsidR="00913435" w:rsidRDefault="00913435" w:rsidP="00090D6D">
            <w:pPr>
              <w:autoSpaceDE w:val="0"/>
              <w:autoSpaceDN w:val="0"/>
              <w:adjustRightInd w:val="0"/>
              <w:spacing w:line="360" w:lineRule="auto"/>
              <w:ind w:left="120" w:hanging="120"/>
              <w:jc w:val="center"/>
              <w:rPr>
                <w:rFonts w:ascii="楷体" w:eastAsia="楷体" w:hAnsi="楷体" w:cs="楷体" w:hint="eastAsia"/>
                <w:b/>
                <w:sz w:val="24"/>
                <w:szCs w:val="24"/>
                <w:lang w:val="zh-CN"/>
              </w:rPr>
            </w:pPr>
            <w:r>
              <w:rPr>
                <w:rFonts w:ascii="楷体" w:eastAsia="楷体" w:hAnsi="楷体" w:cs="楷体" w:hint="eastAsia"/>
                <w:b/>
                <w:sz w:val="24"/>
                <w:szCs w:val="24"/>
                <w:lang w:val="zh-CN"/>
              </w:rPr>
              <w:t>产地及</w:t>
            </w:r>
          </w:p>
          <w:p w:rsidR="00913435" w:rsidRDefault="00913435" w:rsidP="00090D6D">
            <w:pPr>
              <w:autoSpaceDE w:val="0"/>
              <w:autoSpaceDN w:val="0"/>
              <w:adjustRightInd w:val="0"/>
              <w:spacing w:line="360" w:lineRule="auto"/>
              <w:ind w:left="120" w:hanging="120"/>
              <w:jc w:val="center"/>
              <w:rPr>
                <w:rFonts w:ascii="楷体" w:eastAsia="楷体" w:hAnsi="楷体" w:cs="楷体" w:hint="eastAsia"/>
                <w:b/>
                <w:sz w:val="24"/>
                <w:szCs w:val="24"/>
                <w:lang w:val="zh-CN"/>
              </w:rPr>
            </w:pPr>
            <w:r>
              <w:rPr>
                <w:rFonts w:ascii="楷体" w:eastAsia="楷体" w:hAnsi="楷体" w:cs="楷体" w:hint="eastAsia"/>
                <w:b/>
                <w:sz w:val="24"/>
                <w:szCs w:val="24"/>
                <w:lang w:val="zh-CN"/>
              </w:rPr>
              <w:t>厂家</w:t>
            </w:r>
          </w:p>
        </w:tc>
      </w:tr>
      <w:tr w:rsidR="00913435" w:rsidTr="00090D6D">
        <w:trPr>
          <w:trHeight w:val="419"/>
        </w:trPr>
        <w:tc>
          <w:tcPr>
            <w:tcW w:w="477" w:type="dxa"/>
            <w:tcBorders>
              <w:top w:val="single" w:sz="6" w:space="0" w:color="auto"/>
              <w:left w:val="single" w:sz="6" w:space="0" w:color="auto"/>
              <w:bottom w:val="single" w:sz="6" w:space="0" w:color="auto"/>
              <w:right w:val="single" w:sz="6" w:space="0" w:color="auto"/>
            </w:tcBorders>
            <w:vAlign w:val="center"/>
          </w:tcPr>
          <w:p w:rsidR="00913435" w:rsidRDefault="00913435" w:rsidP="00090D6D">
            <w:pPr>
              <w:autoSpaceDE w:val="0"/>
              <w:autoSpaceDN w:val="0"/>
              <w:adjustRightInd w:val="0"/>
              <w:spacing w:line="480" w:lineRule="exact"/>
              <w:jc w:val="center"/>
              <w:rPr>
                <w:rFonts w:ascii="楷体" w:eastAsia="楷体" w:hAnsi="楷体" w:cs="楷体" w:hint="eastAsia"/>
                <w:sz w:val="24"/>
                <w:szCs w:val="24"/>
              </w:rPr>
            </w:pPr>
            <w:r>
              <w:rPr>
                <w:rFonts w:ascii="楷体" w:eastAsia="楷体" w:hAnsi="楷体" w:cs="楷体" w:hint="eastAsia"/>
                <w:sz w:val="24"/>
                <w:szCs w:val="24"/>
              </w:rPr>
              <w:t>1</w:t>
            </w:r>
          </w:p>
        </w:tc>
        <w:tc>
          <w:tcPr>
            <w:tcW w:w="597" w:type="dxa"/>
            <w:tcBorders>
              <w:top w:val="single" w:sz="6" w:space="0" w:color="auto"/>
              <w:left w:val="single" w:sz="6" w:space="0" w:color="auto"/>
              <w:bottom w:val="single" w:sz="6" w:space="0" w:color="auto"/>
              <w:right w:val="single" w:sz="6" w:space="0" w:color="auto"/>
            </w:tcBorders>
          </w:tcPr>
          <w:p w:rsidR="00913435" w:rsidRDefault="00913435" w:rsidP="00090D6D">
            <w:pPr>
              <w:autoSpaceDE w:val="0"/>
              <w:autoSpaceDN w:val="0"/>
              <w:adjustRightInd w:val="0"/>
              <w:spacing w:line="360" w:lineRule="auto"/>
              <w:rPr>
                <w:rFonts w:ascii="楷体" w:eastAsia="楷体" w:hAnsi="楷体" w:cs="楷体" w:hint="eastAsia"/>
                <w:sz w:val="24"/>
                <w:szCs w:val="24"/>
              </w:rPr>
            </w:pPr>
            <w:r>
              <w:rPr>
                <w:rFonts w:ascii="楷体" w:eastAsia="楷体" w:hAnsi="楷体" w:cs="楷体" w:hint="eastAsia"/>
                <w:sz w:val="24"/>
                <w:szCs w:val="24"/>
              </w:rPr>
              <w:t>全数字化全身型便携式彩色多谱勒超声诊断系统</w:t>
            </w:r>
          </w:p>
        </w:tc>
        <w:tc>
          <w:tcPr>
            <w:tcW w:w="735" w:type="dxa"/>
            <w:tcBorders>
              <w:top w:val="single" w:sz="6" w:space="0" w:color="auto"/>
              <w:left w:val="single" w:sz="6" w:space="0" w:color="auto"/>
              <w:bottom w:val="single" w:sz="6" w:space="0" w:color="auto"/>
              <w:right w:val="single" w:sz="6" w:space="0" w:color="auto"/>
            </w:tcBorders>
          </w:tcPr>
          <w:p w:rsidR="00913435" w:rsidRDefault="00913435" w:rsidP="00090D6D">
            <w:pPr>
              <w:autoSpaceDE w:val="0"/>
              <w:autoSpaceDN w:val="0"/>
              <w:adjustRightInd w:val="0"/>
              <w:spacing w:line="360" w:lineRule="auto"/>
              <w:rPr>
                <w:rFonts w:ascii="楷体" w:eastAsia="楷体" w:hAnsi="楷体" w:cs="楷体" w:hint="eastAsia"/>
                <w:sz w:val="24"/>
                <w:szCs w:val="24"/>
              </w:rPr>
            </w:pPr>
            <w:r>
              <w:rPr>
                <w:rFonts w:ascii="楷体" w:eastAsia="楷体" w:hAnsi="楷体" w:cs="楷体" w:hint="eastAsia"/>
                <w:sz w:val="24"/>
                <w:szCs w:val="24"/>
              </w:rPr>
              <w:t>迈瑞（M7Expert）</w:t>
            </w:r>
          </w:p>
        </w:tc>
        <w:tc>
          <w:tcPr>
            <w:tcW w:w="3345" w:type="dxa"/>
            <w:tcBorders>
              <w:top w:val="single" w:sz="6" w:space="0" w:color="auto"/>
              <w:left w:val="single" w:sz="6" w:space="0" w:color="auto"/>
              <w:bottom w:val="single" w:sz="6" w:space="0" w:color="auto"/>
              <w:right w:val="single" w:sz="6" w:space="0" w:color="auto"/>
            </w:tcBorders>
          </w:tcPr>
          <w:p w:rsidR="00913435" w:rsidRDefault="00913435" w:rsidP="00090D6D">
            <w:pPr>
              <w:rPr>
                <w:rFonts w:ascii="楷体" w:eastAsia="楷体" w:hAnsi="楷体" w:cs="楷体" w:hint="eastAsia"/>
              </w:rPr>
            </w:pPr>
            <w:r>
              <w:rPr>
                <w:rFonts w:ascii="楷体" w:eastAsia="楷体" w:hAnsi="楷体" w:cs="楷体" w:hint="eastAsia"/>
                <w:b/>
                <w:bCs/>
              </w:rPr>
              <w:t>1、彩色多谱勒超声波诊断仪</w:t>
            </w:r>
            <w:r>
              <w:rPr>
                <w:rFonts w:ascii="楷体" w:eastAsia="楷体" w:hAnsi="楷体" w:cs="楷体" w:hint="eastAsia"/>
              </w:rPr>
              <w:tab/>
            </w:r>
          </w:p>
          <w:p w:rsidR="00913435" w:rsidRDefault="00913435" w:rsidP="00090D6D">
            <w:pPr>
              <w:rPr>
                <w:rFonts w:ascii="楷体" w:eastAsia="楷体" w:hAnsi="楷体" w:cs="楷体" w:hint="eastAsia"/>
              </w:rPr>
            </w:pPr>
            <w:r>
              <w:rPr>
                <w:rFonts w:ascii="楷体" w:eastAsia="楷体" w:hAnsi="楷体" w:cs="楷体" w:hint="eastAsia"/>
              </w:rPr>
              <w:t>1.1 ≥ 14寸高清晰、医用专业彩色液晶显示器</w:t>
            </w:r>
          </w:p>
          <w:p w:rsidR="00913435" w:rsidRDefault="00913435" w:rsidP="00090D6D">
            <w:pPr>
              <w:rPr>
                <w:rFonts w:ascii="楷体" w:eastAsia="楷体" w:hAnsi="楷体" w:cs="楷体" w:hint="eastAsia"/>
              </w:rPr>
            </w:pPr>
            <w:r>
              <w:rPr>
                <w:rFonts w:ascii="楷体" w:eastAsia="楷体" w:hAnsi="楷体" w:cs="楷体" w:hint="eastAsia"/>
              </w:rPr>
              <w:t>1.2  二维灰阶成像部件</w:t>
            </w:r>
          </w:p>
          <w:p w:rsidR="00913435" w:rsidRDefault="00913435" w:rsidP="00090D6D">
            <w:pPr>
              <w:rPr>
                <w:rFonts w:ascii="楷体" w:eastAsia="楷体" w:hAnsi="楷体" w:cs="楷体" w:hint="eastAsia"/>
              </w:rPr>
            </w:pPr>
            <w:r>
              <w:rPr>
                <w:rFonts w:ascii="楷体" w:eastAsia="楷体" w:hAnsi="楷体" w:cs="楷体" w:hint="eastAsia"/>
              </w:rPr>
              <w:t>1.3  频谱多谱勒显示及分析系统</w:t>
            </w:r>
          </w:p>
          <w:p w:rsidR="00913435" w:rsidRDefault="00913435" w:rsidP="00090D6D">
            <w:pPr>
              <w:rPr>
                <w:rFonts w:ascii="楷体" w:eastAsia="楷体" w:hAnsi="楷体" w:cs="楷体" w:hint="eastAsia"/>
              </w:rPr>
            </w:pPr>
            <w:r>
              <w:rPr>
                <w:rFonts w:ascii="楷体" w:eastAsia="楷体" w:hAnsi="楷体" w:cs="楷体" w:hint="eastAsia"/>
              </w:rPr>
              <w:t>1.4  彩色多谱勒超声波诊断部件</w:t>
            </w:r>
          </w:p>
          <w:p w:rsidR="00913435" w:rsidRDefault="00913435" w:rsidP="00090D6D">
            <w:pPr>
              <w:rPr>
                <w:rFonts w:ascii="楷体" w:eastAsia="楷体" w:hAnsi="楷体" w:cs="楷体" w:hint="eastAsia"/>
              </w:rPr>
            </w:pPr>
            <w:r>
              <w:rPr>
                <w:rFonts w:ascii="楷体" w:eastAsia="楷体" w:hAnsi="楷体" w:cs="楷体" w:hint="eastAsia"/>
              </w:rPr>
              <w:t>1.5  多谱勒能量图，包括速度图和方向能量图</w:t>
            </w:r>
          </w:p>
          <w:p w:rsidR="00913435" w:rsidRDefault="00913435" w:rsidP="00090D6D">
            <w:pPr>
              <w:rPr>
                <w:rFonts w:ascii="楷体" w:eastAsia="楷体" w:hAnsi="楷体" w:cs="楷体" w:hint="eastAsia"/>
              </w:rPr>
            </w:pPr>
            <w:r>
              <w:rPr>
                <w:rFonts w:ascii="楷体" w:eastAsia="楷体" w:hAnsi="楷体" w:cs="楷体" w:hint="eastAsia"/>
              </w:rPr>
              <w:t>1.6  B-Steer 二维角度独立偏转技术</w:t>
            </w:r>
          </w:p>
          <w:p w:rsidR="00913435" w:rsidRDefault="00913435" w:rsidP="00090D6D">
            <w:pPr>
              <w:rPr>
                <w:rFonts w:ascii="楷体" w:eastAsia="楷体" w:hAnsi="楷体" w:cs="楷体" w:hint="eastAsia"/>
              </w:rPr>
            </w:pPr>
            <w:r>
              <w:rPr>
                <w:rFonts w:ascii="楷体" w:eastAsia="楷体" w:hAnsi="楷体" w:cs="楷体" w:hint="eastAsia"/>
              </w:rPr>
              <w:t>1.7  组织谐波成像</w:t>
            </w:r>
          </w:p>
          <w:p w:rsidR="00913435" w:rsidRDefault="00913435" w:rsidP="00090D6D">
            <w:pPr>
              <w:rPr>
                <w:rFonts w:ascii="楷体" w:eastAsia="楷体" w:hAnsi="楷体" w:cs="楷体" w:hint="eastAsia"/>
              </w:rPr>
            </w:pPr>
            <w:r>
              <w:rPr>
                <w:rFonts w:ascii="楷体" w:eastAsia="楷体" w:hAnsi="楷体" w:cs="楷体" w:hint="eastAsia"/>
              </w:rPr>
              <w:t>1.8  凸阵扩展成像技术 ，支持线阵探头和凸阵探头</w:t>
            </w:r>
          </w:p>
          <w:p w:rsidR="00913435" w:rsidRDefault="00913435" w:rsidP="00090D6D">
            <w:pPr>
              <w:rPr>
                <w:rFonts w:ascii="楷体" w:eastAsia="楷体" w:hAnsi="楷体" w:cs="楷体" w:hint="eastAsia"/>
              </w:rPr>
            </w:pPr>
            <w:r>
              <w:rPr>
                <w:rFonts w:ascii="楷体" w:eastAsia="楷体" w:hAnsi="楷体" w:cs="楷体" w:hint="eastAsia"/>
              </w:rPr>
              <w:t>1.9  回声信号离线分析及处理</w:t>
            </w:r>
          </w:p>
          <w:p w:rsidR="00913435" w:rsidRDefault="00913435" w:rsidP="00090D6D">
            <w:pPr>
              <w:rPr>
                <w:rFonts w:ascii="楷体" w:eastAsia="楷体" w:hAnsi="楷体" w:cs="楷体" w:hint="eastAsia"/>
              </w:rPr>
            </w:pPr>
            <w:r>
              <w:rPr>
                <w:rFonts w:ascii="楷体" w:eastAsia="楷体" w:hAnsi="楷体" w:cs="楷体" w:hint="eastAsia"/>
              </w:rPr>
              <w:t>1.10  具有空间复合成像技术</w:t>
            </w:r>
          </w:p>
          <w:p w:rsidR="00913435" w:rsidRDefault="00913435" w:rsidP="00090D6D">
            <w:pPr>
              <w:rPr>
                <w:rFonts w:ascii="楷体" w:eastAsia="楷体" w:hAnsi="楷体" w:cs="楷体" w:hint="eastAsia"/>
              </w:rPr>
            </w:pPr>
            <w:r>
              <w:rPr>
                <w:rFonts w:ascii="楷体" w:eastAsia="楷体" w:hAnsi="楷体" w:cs="楷体" w:hint="eastAsia"/>
              </w:rPr>
              <w:t>1.11  二维和彩色多谱勒双幅实时显示</w:t>
            </w:r>
          </w:p>
          <w:p w:rsidR="00913435" w:rsidRDefault="00913435" w:rsidP="00090D6D">
            <w:pPr>
              <w:rPr>
                <w:rFonts w:ascii="楷体" w:eastAsia="楷体" w:hAnsi="楷体" w:cs="楷体" w:hint="eastAsia"/>
              </w:rPr>
            </w:pPr>
            <w:r>
              <w:rPr>
                <w:rFonts w:ascii="楷体" w:eastAsia="楷体" w:hAnsi="楷体" w:cs="楷体" w:hint="eastAsia"/>
              </w:rPr>
              <w:t>★1.12 图像局部放大功能(实时和冻结放大，放大倍率≥10倍)，支持智能全屏放大实时显示功能</w:t>
            </w:r>
          </w:p>
          <w:p w:rsidR="00913435" w:rsidRDefault="00913435" w:rsidP="00090D6D">
            <w:pPr>
              <w:rPr>
                <w:rFonts w:ascii="楷体" w:eastAsia="楷体" w:hAnsi="楷体" w:cs="楷体" w:hint="eastAsia"/>
              </w:rPr>
            </w:pPr>
            <w:r>
              <w:rPr>
                <w:rFonts w:ascii="楷体" w:eastAsia="楷体" w:hAnsi="楷体" w:cs="楷体" w:hint="eastAsia"/>
              </w:rPr>
              <w:t>1.13  具有组织特征成像能够独立选择肌肉、常规、脂肪、液性成像模式，</w:t>
            </w:r>
          </w:p>
          <w:p w:rsidR="00913435" w:rsidRDefault="00913435" w:rsidP="00090D6D">
            <w:pPr>
              <w:rPr>
                <w:rFonts w:ascii="楷体" w:eastAsia="楷体" w:hAnsi="楷体" w:cs="楷体" w:hint="eastAsia"/>
              </w:rPr>
            </w:pPr>
            <w:r>
              <w:rPr>
                <w:rFonts w:ascii="楷体" w:eastAsia="楷体" w:hAnsi="楷体" w:cs="楷体" w:hint="eastAsia"/>
              </w:rPr>
              <w:t>1.14  双探头图像同屏对比显示</w:t>
            </w:r>
          </w:p>
          <w:p w:rsidR="00913435" w:rsidRDefault="00913435" w:rsidP="00090D6D">
            <w:pPr>
              <w:rPr>
                <w:rFonts w:ascii="楷体" w:eastAsia="楷体" w:hAnsi="楷体" w:cs="楷体" w:hint="eastAsia"/>
              </w:rPr>
            </w:pPr>
            <w:r>
              <w:rPr>
                <w:rFonts w:ascii="楷体" w:eastAsia="楷体" w:hAnsi="楷体" w:cs="楷体" w:hint="eastAsia"/>
              </w:rPr>
              <w:t>1.15支持一键自动优化（包括应用于二维、COLOR、PW、CW）</w:t>
            </w:r>
          </w:p>
          <w:p w:rsidR="00913435" w:rsidRDefault="00913435" w:rsidP="00090D6D">
            <w:pPr>
              <w:rPr>
                <w:rFonts w:ascii="楷体" w:eastAsia="楷体" w:hAnsi="楷体" w:cs="楷体" w:hint="eastAsia"/>
              </w:rPr>
            </w:pPr>
            <w:r>
              <w:rPr>
                <w:rFonts w:ascii="楷体" w:eastAsia="楷体" w:hAnsi="楷体" w:cs="楷体" w:hint="eastAsia"/>
                <w:b/>
                <w:bCs/>
              </w:rPr>
              <w:t>2、测量和分析:(B型,M型,频谱多谱勒,彩色多谱勒)</w:t>
            </w:r>
            <w:r>
              <w:rPr>
                <w:rFonts w:ascii="楷体" w:eastAsia="楷体" w:hAnsi="楷体" w:cs="楷体" w:hint="eastAsia"/>
              </w:rPr>
              <w:tab/>
            </w:r>
          </w:p>
          <w:p w:rsidR="00913435" w:rsidRDefault="00913435" w:rsidP="00090D6D">
            <w:pPr>
              <w:rPr>
                <w:rFonts w:ascii="楷体" w:eastAsia="楷体" w:hAnsi="楷体" w:cs="楷体" w:hint="eastAsia"/>
              </w:rPr>
            </w:pPr>
            <w:r>
              <w:rPr>
                <w:rFonts w:ascii="楷体" w:eastAsia="楷体" w:hAnsi="楷体" w:cs="楷体" w:hint="eastAsia"/>
              </w:rPr>
              <w:t>2.1  一般测量</w:t>
            </w:r>
          </w:p>
          <w:p w:rsidR="00913435" w:rsidRDefault="00913435" w:rsidP="00090D6D">
            <w:pPr>
              <w:rPr>
                <w:rFonts w:ascii="楷体" w:eastAsia="楷体" w:hAnsi="楷体" w:cs="楷体" w:hint="eastAsia"/>
              </w:rPr>
            </w:pPr>
            <w:r>
              <w:rPr>
                <w:rFonts w:ascii="楷体" w:eastAsia="楷体" w:hAnsi="楷体" w:cs="楷体" w:hint="eastAsia"/>
              </w:rPr>
              <w:t>2.2  产科测量</w:t>
            </w:r>
          </w:p>
          <w:p w:rsidR="00913435" w:rsidRDefault="00913435" w:rsidP="00090D6D">
            <w:pPr>
              <w:rPr>
                <w:rFonts w:ascii="楷体" w:eastAsia="楷体" w:hAnsi="楷体" w:cs="楷体" w:hint="eastAsia"/>
              </w:rPr>
            </w:pPr>
            <w:r>
              <w:rPr>
                <w:rFonts w:ascii="楷体" w:eastAsia="楷体" w:hAnsi="楷体" w:cs="楷体" w:hint="eastAsia"/>
              </w:rPr>
              <w:t>2.3  心脏功能测量</w:t>
            </w:r>
          </w:p>
          <w:p w:rsidR="00913435" w:rsidRDefault="00913435" w:rsidP="00090D6D">
            <w:pPr>
              <w:rPr>
                <w:rFonts w:ascii="楷体" w:eastAsia="楷体" w:hAnsi="楷体" w:cs="楷体" w:hint="eastAsia"/>
              </w:rPr>
            </w:pPr>
            <w:r>
              <w:rPr>
                <w:rFonts w:ascii="楷体" w:eastAsia="楷体" w:hAnsi="楷体" w:cs="楷体" w:hint="eastAsia"/>
              </w:rPr>
              <w:t>3.4  妇科测量包</w:t>
            </w:r>
          </w:p>
          <w:p w:rsidR="00913435" w:rsidRDefault="00913435" w:rsidP="00090D6D">
            <w:pPr>
              <w:rPr>
                <w:rFonts w:ascii="楷体" w:eastAsia="楷体" w:hAnsi="楷体" w:cs="楷体" w:hint="eastAsia"/>
              </w:rPr>
            </w:pPr>
            <w:r>
              <w:rPr>
                <w:rFonts w:ascii="楷体" w:eastAsia="楷体" w:hAnsi="楷体" w:cs="楷体" w:hint="eastAsia"/>
              </w:rPr>
              <w:t>3.5  神经测量包</w:t>
            </w:r>
          </w:p>
          <w:p w:rsidR="00913435" w:rsidRDefault="00913435" w:rsidP="00090D6D">
            <w:pPr>
              <w:rPr>
                <w:rFonts w:ascii="楷体" w:eastAsia="楷体" w:hAnsi="楷体" w:cs="楷体" w:hint="eastAsia"/>
              </w:rPr>
            </w:pPr>
            <w:r>
              <w:rPr>
                <w:rFonts w:ascii="楷体" w:eastAsia="楷体" w:hAnsi="楷体" w:cs="楷体" w:hint="eastAsia"/>
              </w:rPr>
              <w:t>3.6  腹部测量包</w:t>
            </w:r>
          </w:p>
          <w:p w:rsidR="00913435" w:rsidRDefault="00913435" w:rsidP="00090D6D">
            <w:pPr>
              <w:rPr>
                <w:rFonts w:ascii="楷体" w:eastAsia="楷体" w:hAnsi="楷体" w:cs="楷体" w:hint="eastAsia"/>
              </w:rPr>
            </w:pPr>
            <w:r>
              <w:rPr>
                <w:rFonts w:ascii="楷体" w:eastAsia="楷体" w:hAnsi="楷体" w:cs="楷体" w:hint="eastAsia"/>
              </w:rPr>
              <w:t>3.7  急诊科测量包</w:t>
            </w:r>
          </w:p>
          <w:p w:rsidR="00913435" w:rsidRDefault="00913435" w:rsidP="00090D6D">
            <w:pPr>
              <w:rPr>
                <w:rFonts w:ascii="楷体" w:eastAsia="楷体" w:hAnsi="楷体" w:cs="楷体" w:hint="eastAsia"/>
              </w:rPr>
            </w:pPr>
            <w:r>
              <w:rPr>
                <w:rFonts w:ascii="楷体" w:eastAsia="楷体" w:hAnsi="楷体" w:cs="楷体" w:hint="eastAsia"/>
              </w:rPr>
              <w:t>2.8 外周血管血流测量分析报告功能</w:t>
            </w:r>
          </w:p>
          <w:p w:rsidR="00913435" w:rsidRDefault="00913435" w:rsidP="00090D6D">
            <w:pPr>
              <w:rPr>
                <w:rFonts w:ascii="楷体" w:eastAsia="楷体" w:hAnsi="楷体" w:cs="楷体" w:hint="eastAsia"/>
              </w:rPr>
            </w:pPr>
            <w:r>
              <w:rPr>
                <w:rFonts w:ascii="楷体" w:eastAsia="楷体" w:hAnsi="楷体" w:cs="楷体" w:hint="eastAsia"/>
                <w:b/>
                <w:bCs/>
              </w:rPr>
              <w:lastRenderedPageBreak/>
              <w:t>3、图像存储与(电影)回放重现单元</w:t>
            </w:r>
            <w:r>
              <w:rPr>
                <w:rFonts w:ascii="楷体" w:eastAsia="楷体" w:hAnsi="楷体" w:cs="楷体" w:hint="eastAsia"/>
              </w:rPr>
              <w:tab/>
            </w:r>
          </w:p>
          <w:p w:rsidR="00913435" w:rsidRDefault="00913435" w:rsidP="00090D6D">
            <w:pPr>
              <w:rPr>
                <w:rFonts w:ascii="楷体" w:eastAsia="楷体" w:hAnsi="楷体" w:cs="楷体" w:hint="eastAsia"/>
              </w:rPr>
            </w:pPr>
            <w:r>
              <w:rPr>
                <w:rFonts w:ascii="楷体" w:eastAsia="楷体" w:hAnsi="楷体" w:cs="楷体" w:hint="eastAsia"/>
              </w:rPr>
              <w:t>支持同步存储(支持单帧图像文件包含： DCM、TIFF、BMP、JEPG单帧，电影文件包括：CIN、AVI、DCM)，即后台存储或导出图像数据的同时前台可以完成实时扫描。直接一键存储至硬盘，无需格式转换；支持网格硬盘直接存储；突然关机或未结束检查关机资料不丢失。</w:t>
            </w:r>
          </w:p>
          <w:p w:rsidR="00913435" w:rsidRDefault="00913435" w:rsidP="00090D6D">
            <w:pPr>
              <w:rPr>
                <w:rFonts w:ascii="楷体" w:eastAsia="楷体" w:hAnsi="楷体" w:cs="楷体" w:hint="eastAsia"/>
                <w:b/>
                <w:bCs/>
              </w:rPr>
            </w:pPr>
            <w:r>
              <w:rPr>
                <w:rFonts w:ascii="楷体" w:eastAsia="楷体" w:hAnsi="楷体" w:cs="楷体" w:hint="eastAsia"/>
                <w:b/>
                <w:bCs/>
              </w:rPr>
              <w:t>4、参考信号:</w:t>
            </w:r>
            <w:r>
              <w:rPr>
                <w:rFonts w:ascii="楷体" w:eastAsia="楷体" w:hAnsi="楷体" w:cs="楷体" w:hint="eastAsia"/>
              </w:rPr>
              <w:t>心电,心音,脉冲波,心电触发</w:t>
            </w:r>
          </w:p>
          <w:p w:rsidR="00913435" w:rsidRDefault="00913435" w:rsidP="00090D6D">
            <w:pPr>
              <w:rPr>
                <w:rFonts w:ascii="楷体" w:eastAsia="楷体" w:hAnsi="楷体" w:cs="楷体" w:hint="eastAsia"/>
              </w:rPr>
            </w:pPr>
            <w:r>
              <w:rPr>
                <w:rFonts w:ascii="楷体" w:eastAsia="楷体" w:hAnsi="楷体" w:cs="楷体" w:hint="eastAsia"/>
                <w:b/>
                <w:bCs/>
              </w:rPr>
              <w:t>5、 输入/输出信号</w:t>
            </w:r>
            <w:r>
              <w:rPr>
                <w:rFonts w:ascii="楷体" w:eastAsia="楷体" w:hAnsi="楷体" w:cs="楷体" w:hint="eastAsia"/>
              </w:rPr>
              <w:tab/>
            </w:r>
          </w:p>
          <w:p w:rsidR="00913435" w:rsidRDefault="00913435" w:rsidP="00090D6D">
            <w:pPr>
              <w:rPr>
                <w:rFonts w:ascii="楷体" w:eastAsia="楷体" w:hAnsi="楷体" w:cs="楷体" w:hint="eastAsia"/>
              </w:rPr>
            </w:pPr>
            <w:r>
              <w:rPr>
                <w:rFonts w:ascii="楷体" w:eastAsia="楷体" w:hAnsi="楷体" w:cs="楷体" w:hint="eastAsia"/>
              </w:rPr>
              <w:t>5.1  输入: VCR, 外部视频, RGB彩色视频</w:t>
            </w:r>
          </w:p>
          <w:p w:rsidR="00913435" w:rsidRDefault="00913435" w:rsidP="00090D6D">
            <w:pPr>
              <w:rPr>
                <w:rFonts w:ascii="楷体" w:eastAsia="楷体" w:hAnsi="楷体" w:cs="楷体" w:hint="eastAsia"/>
              </w:rPr>
            </w:pPr>
            <w:r>
              <w:rPr>
                <w:rFonts w:ascii="楷体" w:eastAsia="楷体" w:hAnsi="楷体" w:cs="楷体" w:hint="eastAsia"/>
              </w:rPr>
              <w:t>5.2  输出: 复合视频, RGB彩色视频, S---视频</w:t>
            </w:r>
          </w:p>
          <w:p w:rsidR="00913435" w:rsidRDefault="00913435" w:rsidP="00090D6D">
            <w:pPr>
              <w:rPr>
                <w:rFonts w:ascii="楷体" w:eastAsia="楷体" w:hAnsi="楷体" w:cs="楷体" w:hint="eastAsia"/>
              </w:rPr>
            </w:pPr>
            <w:r>
              <w:rPr>
                <w:rFonts w:ascii="楷体" w:eastAsia="楷体" w:hAnsi="楷体" w:cs="楷体" w:hint="eastAsia"/>
              </w:rPr>
              <w:t>5.3  支持数据无线传输</w:t>
            </w:r>
          </w:p>
          <w:p w:rsidR="00913435" w:rsidRDefault="00913435" w:rsidP="00090D6D">
            <w:pPr>
              <w:rPr>
                <w:rFonts w:ascii="楷体" w:eastAsia="楷体" w:hAnsi="楷体" w:cs="楷体" w:hint="eastAsia"/>
              </w:rPr>
            </w:pPr>
            <w:r>
              <w:rPr>
                <w:rFonts w:ascii="楷体" w:eastAsia="楷体" w:hAnsi="楷体" w:cs="楷体" w:hint="eastAsia"/>
              </w:rPr>
              <w:t>5.4  支持远程桌面控制</w:t>
            </w:r>
          </w:p>
          <w:p w:rsidR="00913435" w:rsidRDefault="00913435" w:rsidP="00090D6D">
            <w:pPr>
              <w:rPr>
                <w:rFonts w:ascii="楷体" w:eastAsia="楷体" w:hAnsi="楷体" w:cs="楷体" w:hint="eastAsia"/>
              </w:rPr>
            </w:pPr>
            <w:r>
              <w:rPr>
                <w:rFonts w:ascii="楷体" w:eastAsia="楷体" w:hAnsi="楷体" w:cs="楷体" w:hint="eastAsia"/>
              </w:rPr>
              <w:t>5.5  支持无线鼠标遥控，支持USB储存介质一键存储普通PC格式文件，无需转换</w:t>
            </w:r>
          </w:p>
          <w:p w:rsidR="00913435" w:rsidRDefault="00913435" w:rsidP="00090D6D">
            <w:pPr>
              <w:rPr>
                <w:rFonts w:ascii="楷体" w:eastAsia="楷体" w:hAnsi="楷体" w:cs="楷体" w:hint="eastAsia"/>
              </w:rPr>
            </w:pPr>
            <w:r>
              <w:rPr>
                <w:rFonts w:ascii="楷体" w:eastAsia="楷体" w:hAnsi="楷体" w:cs="楷体" w:hint="eastAsia"/>
              </w:rPr>
              <w:t>★5.6  内置一体化数字化图像管理与记录装置：数字化超声图像硬盘存储≥250G</w:t>
            </w:r>
          </w:p>
          <w:p w:rsidR="00913435" w:rsidRDefault="00913435" w:rsidP="00090D6D">
            <w:pPr>
              <w:rPr>
                <w:rFonts w:ascii="楷体" w:eastAsia="楷体" w:hAnsi="楷体" w:cs="楷体" w:hint="eastAsia"/>
              </w:rPr>
            </w:pPr>
          </w:p>
          <w:p w:rsidR="00913435" w:rsidRDefault="00913435" w:rsidP="00090D6D">
            <w:pPr>
              <w:numPr>
                <w:ilvl w:val="0"/>
                <w:numId w:val="1"/>
              </w:numPr>
              <w:rPr>
                <w:rFonts w:ascii="楷体" w:eastAsia="楷体" w:hAnsi="楷体" w:cs="楷体" w:hint="eastAsia"/>
                <w:b/>
                <w:bCs/>
              </w:rPr>
            </w:pPr>
            <w:r>
              <w:rPr>
                <w:rFonts w:ascii="楷体" w:eastAsia="楷体" w:hAnsi="楷体" w:cs="楷体" w:hint="eastAsia"/>
                <w:b/>
                <w:bCs/>
              </w:rPr>
              <w:t>系统通用功能</w:t>
            </w:r>
          </w:p>
          <w:p w:rsidR="00913435" w:rsidRDefault="00913435" w:rsidP="00090D6D">
            <w:pPr>
              <w:rPr>
                <w:rFonts w:ascii="楷体" w:eastAsia="楷体" w:hAnsi="楷体" w:cs="楷体" w:hint="eastAsia"/>
              </w:rPr>
            </w:pPr>
            <w:r>
              <w:rPr>
                <w:rFonts w:ascii="楷体" w:eastAsia="楷体" w:hAnsi="楷体" w:cs="楷体" w:hint="eastAsia"/>
              </w:rPr>
              <w:t>★ 监视器:≥14寸高清晰、医用专业彩色液晶显示器</w:t>
            </w:r>
          </w:p>
          <w:p w:rsidR="00913435" w:rsidRDefault="00913435" w:rsidP="00090D6D">
            <w:pPr>
              <w:rPr>
                <w:rFonts w:ascii="楷体" w:eastAsia="楷体" w:hAnsi="楷体" w:cs="楷体" w:hint="eastAsia"/>
              </w:rPr>
            </w:pPr>
            <w:r>
              <w:rPr>
                <w:rFonts w:ascii="楷体" w:eastAsia="楷体" w:hAnsi="楷体" w:cs="楷体" w:hint="eastAsia"/>
              </w:rPr>
              <w:t xml:space="preserve"> 标配探头个数:2个（腹部，浅表）：凸阵探头,超声频率：3.0MHz-5.0MHz；浅表探头  ,超声频率：4.0MHz-13.0MHz</w:t>
            </w:r>
          </w:p>
          <w:p w:rsidR="00913435" w:rsidRDefault="00913435" w:rsidP="00090D6D">
            <w:pPr>
              <w:rPr>
                <w:rFonts w:ascii="楷体" w:eastAsia="楷体" w:hAnsi="楷体" w:cs="楷体" w:hint="eastAsia"/>
              </w:rPr>
            </w:pPr>
            <w:r>
              <w:rPr>
                <w:rFonts w:ascii="楷体" w:eastAsia="楷体" w:hAnsi="楷体" w:cs="楷体" w:hint="eastAsia"/>
              </w:rPr>
              <w:t>安全标准：符合商品安全质量要求</w:t>
            </w:r>
          </w:p>
          <w:p w:rsidR="00913435" w:rsidRDefault="00913435" w:rsidP="00090D6D">
            <w:pPr>
              <w:rPr>
                <w:rFonts w:ascii="楷体" w:eastAsia="楷体" w:hAnsi="楷体" w:cs="楷体" w:hint="eastAsia"/>
              </w:rPr>
            </w:pPr>
            <w:r>
              <w:rPr>
                <w:rFonts w:ascii="楷体" w:eastAsia="楷体" w:hAnsi="楷体" w:cs="楷体" w:hint="eastAsia"/>
              </w:rPr>
              <w:t>探头规格：</w:t>
            </w:r>
          </w:p>
          <w:p w:rsidR="00913435" w:rsidRDefault="00913435" w:rsidP="00090D6D">
            <w:pPr>
              <w:rPr>
                <w:rFonts w:ascii="楷体" w:eastAsia="楷体" w:hAnsi="楷体" w:cs="楷体" w:hint="eastAsia"/>
              </w:rPr>
            </w:pPr>
            <w:r>
              <w:rPr>
                <w:rFonts w:ascii="楷体" w:eastAsia="楷体" w:hAnsi="楷体" w:cs="楷体" w:hint="eastAsia"/>
              </w:rPr>
              <w:t>频率:  宽频带变频探头,两维和彩色独立变频</w:t>
            </w:r>
          </w:p>
          <w:p w:rsidR="00913435" w:rsidRDefault="00913435" w:rsidP="00090D6D">
            <w:pPr>
              <w:rPr>
                <w:rFonts w:ascii="楷体" w:eastAsia="楷体" w:hAnsi="楷体" w:cs="楷体" w:hint="eastAsia"/>
              </w:rPr>
            </w:pPr>
            <w:r>
              <w:rPr>
                <w:rFonts w:ascii="楷体" w:eastAsia="楷体" w:hAnsi="楷体" w:cs="楷体" w:hint="eastAsia"/>
              </w:rPr>
              <w:t>凸阵探头具有≥5种频率的变频范围，扫描角度≥89度</w:t>
            </w:r>
          </w:p>
          <w:p w:rsidR="00913435" w:rsidRDefault="00913435" w:rsidP="00090D6D">
            <w:pPr>
              <w:rPr>
                <w:rFonts w:ascii="楷体" w:eastAsia="楷体" w:hAnsi="楷体" w:cs="楷体" w:hint="eastAsia"/>
              </w:rPr>
            </w:pPr>
            <w:r>
              <w:rPr>
                <w:rFonts w:ascii="楷体" w:eastAsia="楷体" w:hAnsi="楷体" w:cs="楷体" w:hint="eastAsia"/>
              </w:rPr>
              <w:t xml:space="preserve">线阵探头具有≥5种频率的变频范围，支持T型扩展显示 </w:t>
            </w:r>
          </w:p>
          <w:p w:rsidR="00913435" w:rsidRDefault="00913435" w:rsidP="00090D6D">
            <w:pPr>
              <w:rPr>
                <w:rFonts w:ascii="楷体" w:eastAsia="楷体" w:hAnsi="楷体" w:cs="楷体" w:hint="eastAsia"/>
              </w:rPr>
            </w:pPr>
            <w:r>
              <w:rPr>
                <w:rFonts w:ascii="楷体" w:eastAsia="楷体" w:hAnsi="楷体" w:cs="楷体" w:hint="eastAsia"/>
              </w:rPr>
              <w:t>可选配TEE探头</w:t>
            </w:r>
          </w:p>
          <w:p w:rsidR="00913435" w:rsidRDefault="00913435" w:rsidP="00090D6D">
            <w:pPr>
              <w:rPr>
                <w:rFonts w:ascii="楷体" w:eastAsia="楷体" w:hAnsi="楷体" w:cs="楷体" w:hint="eastAsia"/>
              </w:rPr>
            </w:pPr>
            <w:r>
              <w:rPr>
                <w:rFonts w:ascii="楷体" w:eastAsia="楷体" w:hAnsi="楷体" w:cs="楷体" w:hint="eastAsia"/>
              </w:rPr>
              <w:t>可选配双平面探头</w:t>
            </w:r>
          </w:p>
          <w:p w:rsidR="00913435" w:rsidRDefault="00913435" w:rsidP="00090D6D">
            <w:pPr>
              <w:rPr>
                <w:rFonts w:ascii="楷体" w:eastAsia="楷体" w:hAnsi="楷体" w:cs="楷体" w:hint="eastAsia"/>
              </w:rPr>
            </w:pPr>
            <w:r>
              <w:rPr>
                <w:rFonts w:ascii="楷体" w:eastAsia="楷体" w:hAnsi="楷体" w:cs="楷体" w:hint="eastAsia"/>
              </w:rPr>
              <w:t xml:space="preserve"> B/D兼用:  凸阵:B/PW/Color；线</w:t>
            </w:r>
            <w:r>
              <w:rPr>
                <w:rFonts w:ascii="楷体" w:eastAsia="楷体" w:hAnsi="楷体" w:cs="楷体" w:hint="eastAsia"/>
              </w:rPr>
              <w:lastRenderedPageBreak/>
              <w:t>阵:B/PW/ Color；相控阵:B/PW / Color</w:t>
            </w:r>
          </w:p>
          <w:p w:rsidR="00913435" w:rsidRDefault="00913435" w:rsidP="00090D6D">
            <w:pPr>
              <w:rPr>
                <w:rFonts w:ascii="楷体" w:eastAsia="楷体" w:hAnsi="楷体" w:cs="楷体" w:hint="eastAsia"/>
              </w:rPr>
            </w:pPr>
            <w:r>
              <w:rPr>
                <w:rFonts w:ascii="楷体" w:eastAsia="楷体" w:hAnsi="楷体" w:cs="楷体" w:hint="eastAsia"/>
              </w:rPr>
              <w:t>穿刺导向: 所有探头可选配穿刺导向装置</w:t>
            </w:r>
          </w:p>
          <w:p w:rsidR="00913435" w:rsidRDefault="00913435" w:rsidP="00090D6D">
            <w:pPr>
              <w:rPr>
                <w:rFonts w:ascii="楷体" w:eastAsia="楷体" w:hAnsi="楷体" w:cs="楷体" w:hint="eastAsia"/>
              </w:rPr>
            </w:pPr>
            <w:r>
              <w:rPr>
                <w:rFonts w:ascii="楷体" w:eastAsia="楷体" w:hAnsi="楷体" w:cs="楷体" w:hint="eastAsia"/>
              </w:rPr>
              <w:t>线阵探头具备穿刺中位线，有利于穿刺引导</w:t>
            </w:r>
          </w:p>
          <w:p w:rsidR="00913435" w:rsidRDefault="00913435" w:rsidP="00090D6D">
            <w:pPr>
              <w:rPr>
                <w:rFonts w:ascii="楷体" w:eastAsia="楷体" w:hAnsi="楷体" w:cs="楷体" w:hint="eastAsia"/>
              </w:rPr>
            </w:pPr>
            <w:r>
              <w:rPr>
                <w:rFonts w:ascii="楷体" w:eastAsia="楷体" w:hAnsi="楷体" w:cs="楷体" w:hint="eastAsia"/>
              </w:rPr>
              <w:t>★最大扫描深度≥350mm</w:t>
            </w:r>
          </w:p>
          <w:p w:rsidR="00913435" w:rsidRDefault="00913435" w:rsidP="00090D6D">
            <w:pPr>
              <w:rPr>
                <w:rFonts w:ascii="楷体" w:eastAsia="楷体" w:hAnsi="楷体" w:cs="楷体" w:hint="eastAsia"/>
              </w:rPr>
            </w:pPr>
            <w:r>
              <w:rPr>
                <w:rFonts w:ascii="楷体" w:eastAsia="楷体" w:hAnsi="楷体" w:cs="楷体" w:hint="eastAsia"/>
              </w:rPr>
              <w:t>体位标记：≥120种，可以自定义注释</w:t>
            </w:r>
          </w:p>
          <w:p w:rsidR="00913435" w:rsidRDefault="00913435" w:rsidP="00090D6D">
            <w:pPr>
              <w:rPr>
                <w:rFonts w:ascii="楷体" w:eastAsia="楷体" w:hAnsi="楷体" w:cs="楷体" w:hint="eastAsia"/>
              </w:rPr>
            </w:pPr>
            <w:r>
              <w:rPr>
                <w:rFonts w:ascii="楷体" w:eastAsia="楷体" w:hAnsi="楷体" w:cs="楷体" w:hint="eastAsia"/>
              </w:rPr>
              <w:t>扫描帧率：诊断深度20cm，全视野时≥50帧／秒</w:t>
            </w:r>
          </w:p>
          <w:p w:rsidR="00913435" w:rsidRDefault="00913435" w:rsidP="00090D6D">
            <w:pPr>
              <w:rPr>
                <w:rFonts w:ascii="楷体" w:eastAsia="楷体" w:hAnsi="楷体" w:cs="楷体" w:hint="eastAsia"/>
              </w:rPr>
            </w:pPr>
            <w:r>
              <w:rPr>
                <w:rFonts w:ascii="楷体" w:eastAsia="楷体" w:hAnsi="楷体" w:cs="楷体" w:hint="eastAsia"/>
              </w:rPr>
              <w:t>最大扫描线≥512/帧，扫描线密度可调</w:t>
            </w:r>
          </w:p>
          <w:p w:rsidR="00913435" w:rsidRDefault="00913435" w:rsidP="00090D6D">
            <w:pPr>
              <w:rPr>
                <w:rFonts w:ascii="楷体" w:eastAsia="楷体" w:hAnsi="楷体" w:cs="楷体" w:hint="eastAsia"/>
              </w:rPr>
            </w:pPr>
            <w:r>
              <w:rPr>
                <w:rFonts w:ascii="楷体" w:eastAsia="楷体" w:hAnsi="楷体" w:cs="楷体" w:hint="eastAsia"/>
                <w:b/>
                <w:bCs/>
              </w:rPr>
              <w:t>7、彩色多普勒</w:t>
            </w:r>
            <w:r>
              <w:rPr>
                <w:rFonts w:ascii="楷体" w:eastAsia="楷体" w:hAnsi="楷体" w:cs="楷体" w:hint="eastAsia"/>
              </w:rPr>
              <w:tab/>
            </w:r>
          </w:p>
          <w:p w:rsidR="00913435" w:rsidRDefault="00913435" w:rsidP="00090D6D">
            <w:pPr>
              <w:rPr>
                <w:rFonts w:ascii="楷体" w:eastAsia="楷体" w:hAnsi="楷体" w:cs="楷体" w:hint="eastAsia"/>
              </w:rPr>
            </w:pPr>
            <w:r>
              <w:rPr>
                <w:rFonts w:ascii="楷体" w:eastAsia="楷体" w:hAnsi="楷体" w:cs="楷体" w:hint="eastAsia"/>
              </w:rPr>
              <w:t>多普勒频率≥2段可视可独立调节</w:t>
            </w:r>
          </w:p>
          <w:p w:rsidR="00913435" w:rsidRDefault="00913435" w:rsidP="00090D6D">
            <w:pPr>
              <w:rPr>
                <w:rFonts w:ascii="楷体" w:eastAsia="楷体" w:hAnsi="楷体" w:cs="楷体" w:hint="eastAsia"/>
              </w:rPr>
            </w:pPr>
            <w:r>
              <w:rPr>
                <w:rFonts w:ascii="楷体" w:eastAsia="楷体" w:hAnsi="楷体" w:cs="楷体" w:hint="eastAsia"/>
              </w:rPr>
              <w:t>B/Color双幅实时显示</w:t>
            </w:r>
          </w:p>
          <w:p w:rsidR="00913435" w:rsidRDefault="00913435" w:rsidP="00090D6D">
            <w:pPr>
              <w:rPr>
                <w:rFonts w:ascii="楷体" w:eastAsia="楷体" w:hAnsi="楷体" w:cs="楷体" w:hint="eastAsia"/>
              </w:rPr>
            </w:pPr>
            <w:r>
              <w:rPr>
                <w:rFonts w:ascii="楷体" w:eastAsia="楷体" w:hAnsi="楷体" w:cs="楷体" w:hint="eastAsia"/>
              </w:rPr>
              <w:t>扫描帧率最大帧频≥340帧／秒</w:t>
            </w:r>
          </w:p>
          <w:p w:rsidR="00913435" w:rsidRDefault="00913435" w:rsidP="00090D6D">
            <w:pPr>
              <w:rPr>
                <w:rFonts w:ascii="楷体" w:eastAsia="楷体" w:hAnsi="楷体" w:cs="楷体" w:hint="eastAsia"/>
              </w:rPr>
            </w:pPr>
            <w:r>
              <w:rPr>
                <w:rFonts w:ascii="楷体" w:eastAsia="楷体" w:hAnsi="楷体" w:cs="楷体" w:hint="eastAsia"/>
                <w:b/>
                <w:bCs/>
              </w:rPr>
              <w:t>8、频谱多普勒</w:t>
            </w:r>
            <w:r>
              <w:rPr>
                <w:rFonts w:ascii="楷体" w:eastAsia="楷体" w:hAnsi="楷体" w:cs="楷体" w:hint="eastAsia"/>
              </w:rPr>
              <w:tab/>
            </w:r>
          </w:p>
          <w:p w:rsidR="00913435" w:rsidRDefault="00913435" w:rsidP="00090D6D">
            <w:pPr>
              <w:rPr>
                <w:rFonts w:ascii="楷体" w:eastAsia="楷体" w:hAnsi="楷体" w:cs="楷体" w:hint="eastAsia"/>
              </w:rPr>
            </w:pPr>
            <w:r>
              <w:rPr>
                <w:rFonts w:ascii="楷体" w:eastAsia="楷体" w:hAnsi="楷体" w:cs="楷体" w:hint="eastAsia"/>
              </w:rPr>
              <w:t>支持脉冲多普勒（PW），高脉冲重复频率（HPRF）,连续多普勒（CW）模式</w:t>
            </w:r>
          </w:p>
          <w:p w:rsidR="00913435" w:rsidRDefault="00913435" w:rsidP="00090D6D">
            <w:pPr>
              <w:rPr>
                <w:rFonts w:ascii="楷体" w:eastAsia="楷体" w:hAnsi="楷体" w:cs="楷体" w:hint="eastAsia"/>
              </w:rPr>
            </w:pPr>
            <w:r>
              <w:rPr>
                <w:rFonts w:ascii="楷体" w:eastAsia="楷体" w:hAnsi="楷体" w:cs="楷体" w:hint="eastAsia"/>
              </w:rPr>
              <w:t>线阵探头多普勒取样线偏转±20o可调</w:t>
            </w:r>
          </w:p>
          <w:p w:rsidR="00913435" w:rsidRDefault="00913435" w:rsidP="00090D6D">
            <w:pPr>
              <w:rPr>
                <w:rFonts w:ascii="楷体" w:eastAsia="楷体" w:hAnsi="楷体" w:cs="楷体" w:hint="eastAsia"/>
              </w:rPr>
            </w:pPr>
            <w:r>
              <w:rPr>
                <w:rFonts w:ascii="楷体" w:eastAsia="楷体" w:hAnsi="楷体" w:cs="楷体" w:hint="eastAsia"/>
              </w:rPr>
              <w:t>多普勒取样音可开关，音量大小可调</w:t>
            </w:r>
          </w:p>
          <w:p w:rsidR="00913435" w:rsidRDefault="00913435" w:rsidP="00090D6D">
            <w:pPr>
              <w:rPr>
                <w:rFonts w:ascii="楷体" w:eastAsia="楷体" w:hAnsi="楷体" w:cs="楷体" w:hint="eastAsia"/>
                <w:b/>
                <w:bCs/>
              </w:rPr>
            </w:pPr>
            <w:r>
              <w:rPr>
                <w:rFonts w:ascii="楷体" w:eastAsia="楷体" w:hAnsi="楷体" w:cs="楷体" w:hint="eastAsia"/>
                <w:b/>
                <w:bCs/>
              </w:rPr>
              <w:t>9、测量和分析</w:t>
            </w:r>
          </w:p>
          <w:p w:rsidR="00913435" w:rsidRDefault="00913435" w:rsidP="00090D6D">
            <w:pPr>
              <w:rPr>
                <w:rFonts w:ascii="楷体" w:eastAsia="楷体" w:hAnsi="楷体" w:cs="楷体" w:hint="eastAsia"/>
              </w:rPr>
            </w:pPr>
            <w:r>
              <w:rPr>
                <w:rFonts w:ascii="楷体" w:eastAsia="楷体" w:hAnsi="楷体" w:cs="楷体" w:hint="eastAsia"/>
              </w:rPr>
              <w:t>常规测量（距离测量、椭圆及描迹测量面积周长、体积测量）</w:t>
            </w:r>
          </w:p>
          <w:p w:rsidR="00913435" w:rsidRDefault="00913435" w:rsidP="00090D6D">
            <w:pPr>
              <w:rPr>
                <w:rFonts w:ascii="楷体" w:eastAsia="楷体" w:hAnsi="楷体" w:cs="楷体" w:hint="eastAsia"/>
              </w:rPr>
            </w:pPr>
            <w:r>
              <w:rPr>
                <w:rFonts w:ascii="楷体" w:eastAsia="楷体" w:hAnsi="楷体" w:cs="楷体" w:hint="eastAsia"/>
              </w:rPr>
              <w:t>外周血管专用测量及分析</w:t>
            </w:r>
          </w:p>
          <w:p w:rsidR="00913435" w:rsidRDefault="00913435" w:rsidP="00090D6D">
            <w:pPr>
              <w:rPr>
                <w:rFonts w:ascii="楷体" w:eastAsia="楷体" w:hAnsi="楷体" w:cs="楷体" w:hint="eastAsia"/>
              </w:rPr>
            </w:pPr>
            <w:r>
              <w:rPr>
                <w:rFonts w:ascii="楷体" w:eastAsia="楷体" w:hAnsi="楷体" w:cs="楷体" w:hint="eastAsia"/>
              </w:rPr>
              <w:t xml:space="preserve">妇科/产科专用测量及分析，含多胎测量、胎儿生理评分、中国人群产科公式 </w:t>
            </w:r>
          </w:p>
          <w:p w:rsidR="00913435" w:rsidRDefault="00913435" w:rsidP="00090D6D">
            <w:pPr>
              <w:rPr>
                <w:rFonts w:ascii="楷体" w:eastAsia="楷体" w:hAnsi="楷体" w:cs="楷体" w:hint="eastAsia"/>
              </w:rPr>
            </w:pPr>
            <w:r>
              <w:rPr>
                <w:rFonts w:ascii="楷体" w:eastAsia="楷体" w:hAnsi="楷体" w:cs="楷体" w:hint="eastAsia"/>
              </w:rPr>
              <w:t>多普勒测量及分析（自动或手动包络测量，自动计算测量参数）</w:t>
            </w:r>
          </w:p>
          <w:p w:rsidR="00913435" w:rsidRDefault="00913435" w:rsidP="00090D6D">
            <w:pPr>
              <w:rPr>
                <w:rFonts w:ascii="楷体" w:eastAsia="楷体" w:hAnsi="楷体" w:cs="楷体" w:hint="eastAsia"/>
                <w:b/>
                <w:bCs/>
              </w:rPr>
            </w:pPr>
            <w:r>
              <w:rPr>
                <w:rFonts w:ascii="楷体" w:eastAsia="楷体" w:hAnsi="楷体" w:cs="楷体" w:hint="eastAsia"/>
                <w:b/>
                <w:bCs/>
              </w:rPr>
              <w:t>10、外设接口</w:t>
            </w:r>
          </w:p>
          <w:p w:rsidR="00913435" w:rsidRDefault="00913435" w:rsidP="00090D6D">
            <w:pPr>
              <w:rPr>
                <w:rFonts w:ascii="楷体" w:eastAsia="楷体" w:hAnsi="楷体" w:cs="楷体" w:hint="eastAsia"/>
              </w:rPr>
            </w:pPr>
            <w:r>
              <w:rPr>
                <w:rFonts w:ascii="楷体" w:eastAsia="楷体" w:hAnsi="楷体" w:cs="楷体" w:hint="eastAsia"/>
              </w:rPr>
              <w:t>2个USB2.0接口</w:t>
            </w:r>
          </w:p>
          <w:p w:rsidR="00913435" w:rsidRDefault="00913435" w:rsidP="00090D6D">
            <w:pPr>
              <w:rPr>
                <w:rFonts w:ascii="楷体" w:eastAsia="楷体" w:hAnsi="楷体" w:cs="楷体" w:hint="eastAsia"/>
              </w:rPr>
            </w:pPr>
            <w:r>
              <w:rPr>
                <w:rFonts w:ascii="楷体" w:eastAsia="楷体" w:hAnsi="楷体" w:cs="楷体" w:hint="eastAsia"/>
              </w:rPr>
              <w:t>外设数据模块：包含下列接口：1 ECG 接口、2 USB、1 串行接口、1左/右音频输出接口、1 麦克风接口、1 遥控控制接口、1 复合视频输出接口、1 DVI-I 输出接口</w:t>
            </w:r>
          </w:p>
          <w:p w:rsidR="00913435" w:rsidRDefault="00913435" w:rsidP="00090D6D">
            <w:pPr>
              <w:rPr>
                <w:rFonts w:ascii="楷体" w:eastAsia="楷体" w:hAnsi="楷体" w:cs="楷体" w:hint="eastAsia"/>
                <w:sz w:val="24"/>
                <w:szCs w:val="24"/>
              </w:rPr>
            </w:pPr>
            <w:r>
              <w:rPr>
                <w:rFonts w:ascii="楷体" w:eastAsia="楷体" w:hAnsi="楷体" w:cs="楷体" w:hint="eastAsia"/>
              </w:rPr>
              <w:t>★同品牌多功能台车</w:t>
            </w:r>
          </w:p>
        </w:tc>
        <w:tc>
          <w:tcPr>
            <w:tcW w:w="510" w:type="dxa"/>
            <w:tcBorders>
              <w:top w:val="single" w:sz="6" w:space="0" w:color="auto"/>
              <w:left w:val="single" w:sz="6" w:space="0" w:color="auto"/>
              <w:bottom w:val="single" w:sz="6" w:space="0" w:color="auto"/>
              <w:right w:val="single" w:sz="6" w:space="0" w:color="auto"/>
            </w:tcBorders>
          </w:tcPr>
          <w:p w:rsidR="00913435" w:rsidRDefault="00913435" w:rsidP="00090D6D">
            <w:pPr>
              <w:autoSpaceDE w:val="0"/>
              <w:autoSpaceDN w:val="0"/>
              <w:adjustRightInd w:val="0"/>
              <w:spacing w:line="360" w:lineRule="auto"/>
              <w:rPr>
                <w:rFonts w:ascii="楷体" w:eastAsia="楷体" w:hAnsi="楷体" w:cs="楷体" w:hint="eastAsia"/>
                <w:sz w:val="24"/>
                <w:szCs w:val="24"/>
              </w:rPr>
            </w:pPr>
            <w:r>
              <w:rPr>
                <w:rFonts w:ascii="楷体" w:eastAsia="楷体" w:hAnsi="楷体" w:cs="楷体" w:hint="eastAsia"/>
                <w:sz w:val="24"/>
                <w:szCs w:val="24"/>
              </w:rPr>
              <w:lastRenderedPageBreak/>
              <w:t>套</w:t>
            </w:r>
          </w:p>
        </w:tc>
        <w:tc>
          <w:tcPr>
            <w:tcW w:w="588" w:type="dxa"/>
            <w:tcBorders>
              <w:top w:val="single" w:sz="6" w:space="0" w:color="auto"/>
              <w:left w:val="single" w:sz="6" w:space="0" w:color="auto"/>
              <w:bottom w:val="single" w:sz="6" w:space="0" w:color="auto"/>
              <w:right w:val="single" w:sz="6" w:space="0" w:color="auto"/>
            </w:tcBorders>
          </w:tcPr>
          <w:p w:rsidR="00913435" w:rsidRDefault="00913435" w:rsidP="00090D6D">
            <w:pPr>
              <w:autoSpaceDE w:val="0"/>
              <w:autoSpaceDN w:val="0"/>
              <w:adjustRightInd w:val="0"/>
              <w:spacing w:line="360" w:lineRule="auto"/>
              <w:rPr>
                <w:rFonts w:ascii="楷体" w:eastAsia="楷体" w:hAnsi="楷体" w:cs="楷体" w:hint="eastAsia"/>
                <w:sz w:val="24"/>
                <w:szCs w:val="24"/>
              </w:rPr>
            </w:pPr>
            <w:r>
              <w:rPr>
                <w:rFonts w:ascii="楷体" w:eastAsia="楷体" w:hAnsi="楷体" w:cs="楷体" w:hint="eastAsia"/>
                <w:sz w:val="24"/>
                <w:szCs w:val="24"/>
              </w:rPr>
              <w:t>1</w:t>
            </w:r>
          </w:p>
        </w:tc>
        <w:tc>
          <w:tcPr>
            <w:tcW w:w="957" w:type="dxa"/>
            <w:tcBorders>
              <w:top w:val="single" w:sz="6" w:space="0" w:color="auto"/>
              <w:left w:val="single" w:sz="6" w:space="0" w:color="auto"/>
              <w:bottom w:val="single" w:sz="6" w:space="0" w:color="auto"/>
              <w:right w:val="single" w:sz="6" w:space="0" w:color="auto"/>
            </w:tcBorders>
          </w:tcPr>
          <w:p w:rsidR="00913435" w:rsidRDefault="00913435" w:rsidP="00090D6D">
            <w:pPr>
              <w:autoSpaceDE w:val="0"/>
              <w:autoSpaceDN w:val="0"/>
              <w:adjustRightInd w:val="0"/>
              <w:spacing w:line="360" w:lineRule="auto"/>
              <w:rPr>
                <w:rFonts w:ascii="楷体" w:eastAsia="楷体" w:hAnsi="楷体" w:cs="楷体" w:hint="eastAsia"/>
                <w:sz w:val="24"/>
                <w:szCs w:val="24"/>
              </w:rPr>
            </w:pPr>
            <w:r>
              <w:rPr>
                <w:rFonts w:ascii="楷体" w:eastAsia="楷体" w:hAnsi="楷体" w:cs="楷体" w:hint="eastAsia"/>
                <w:sz w:val="24"/>
                <w:szCs w:val="24"/>
              </w:rPr>
              <w:t>398000.00元</w:t>
            </w:r>
          </w:p>
        </w:tc>
        <w:tc>
          <w:tcPr>
            <w:tcW w:w="975" w:type="dxa"/>
            <w:tcBorders>
              <w:top w:val="single" w:sz="6" w:space="0" w:color="auto"/>
              <w:left w:val="single" w:sz="6" w:space="0" w:color="auto"/>
              <w:bottom w:val="single" w:sz="6" w:space="0" w:color="auto"/>
              <w:right w:val="single" w:sz="6" w:space="0" w:color="auto"/>
            </w:tcBorders>
          </w:tcPr>
          <w:p w:rsidR="00913435" w:rsidRDefault="00913435" w:rsidP="00090D6D">
            <w:pPr>
              <w:autoSpaceDE w:val="0"/>
              <w:autoSpaceDN w:val="0"/>
              <w:adjustRightInd w:val="0"/>
              <w:spacing w:line="360" w:lineRule="auto"/>
              <w:rPr>
                <w:rFonts w:ascii="楷体" w:eastAsia="楷体" w:hAnsi="楷体" w:cs="楷体" w:hint="eastAsia"/>
                <w:sz w:val="24"/>
                <w:szCs w:val="24"/>
              </w:rPr>
            </w:pPr>
            <w:r>
              <w:rPr>
                <w:rFonts w:ascii="楷体" w:eastAsia="楷体" w:hAnsi="楷体" w:cs="楷体" w:hint="eastAsia"/>
                <w:sz w:val="24"/>
                <w:szCs w:val="24"/>
              </w:rPr>
              <w:t>398000.00元</w:t>
            </w:r>
          </w:p>
        </w:tc>
        <w:tc>
          <w:tcPr>
            <w:tcW w:w="1138" w:type="dxa"/>
            <w:tcBorders>
              <w:top w:val="single" w:sz="6" w:space="0" w:color="auto"/>
              <w:left w:val="single" w:sz="6" w:space="0" w:color="auto"/>
              <w:bottom w:val="single" w:sz="6" w:space="0" w:color="auto"/>
              <w:right w:val="single" w:sz="6" w:space="0" w:color="auto"/>
            </w:tcBorders>
          </w:tcPr>
          <w:p w:rsidR="00913435" w:rsidRDefault="00913435" w:rsidP="00090D6D">
            <w:pPr>
              <w:autoSpaceDE w:val="0"/>
              <w:autoSpaceDN w:val="0"/>
              <w:adjustRightInd w:val="0"/>
              <w:spacing w:line="360" w:lineRule="auto"/>
              <w:rPr>
                <w:rFonts w:ascii="楷体" w:eastAsia="楷体" w:hAnsi="楷体" w:cs="楷体" w:hint="eastAsia"/>
                <w:sz w:val="24"/>
                <w:szCs w:val="24"/>
              </w:rPr>
            </w:pPr>
            <w:r>
              <w:rPr>
                <w:rFonts w:ascii="楷体" w:eastAsia="楷体" w:hAnsi="楷体" w:cs="楷体" w:hint="eastAsia"/>
                <w:sz w:val="24"/>
                <w:szCs w:val="24"/>
              </w:rPr>
              <w:t>深圳，深圳迈瑞生物医疗电子股份有限公司</w:t>
            </w:r>
          </w:p>
        </w:tc>
      </w:tr>
      <w:tr w:rsidR="00913435" w:rsidTr="00090D6D">
        <w:trPr>
          <w:trHeight w:val="839"/>
        </w:trPr>
        <w:tc>
          <w:tcPr>
            <w:tcW w:w="1074" w:type="dxa"/>
            <w:gridSpan w:val="2"/>
            <w:tcBorders>
              <w:top w:val="single" w:sz="6" w:space="0" w:color="auto"/>
              <w:left w:val="single" w:sz="6" w:space="0" w:color="auto"/>
              <w:bottom w:val="single" w:sz="6" w:space="0" w:color="auto"/>
              <w:right w:val="single" w:sz="6" w:space="0" w:color="auto"/>
            </w:tcBorders>
            <w:vAlign w:val="center"/>
          </w:tcPr>
          <w:p w:rsidR="00913435" w:rsidRDefault="00913435" w:rsidP="00090D6D">
            <w:pPr>
              <w:autoSpaceDE w:val="0"/>
              <w:autoSpaceDN w:val="0"/>
              <w:adjustRightInd w:val="0"/>
              <w:spacing w:line="360" w:lineRule="auto"/>
              <w:jc w:val="center"/>
              <w:rPr>
                <w:rFonts w:ascii="楷体" w:eastAsia="楷体" w:hAnsi="楷体" w:cs="楷体" w:hint="eastAsia"/>
                <w:sz w:val="24"/>
                <w:szCs w:val="24"/>
              </w:rPr>
            </w:pPr>
            <w:r>
              <w:rPr>
                <w:rFonts w:ascii="楷体" w:eastAsia="楷体" w:hAnsi="楷体" w:cs="楷体" w:hint="eastAsia"/>
                <w:sz w:val="24"/>
                <w:szCs w:val="24"/>
                <w:lang w:val="zh-CN"/>
              </w:rPr>
              <w:lastRenderedPageBreak/>
              <w:t>合</w:t>
            </w:r>
            <w:r>
              <w:rPr>
                <w:rFonts w:ascii="楷体" w:eastAsia="楷体" w:hAnsi="楷体" w:cs="楷体" w:hint="eastAsia"/>
                <w:sz w:val="24"/>
                <w:szCs w:val="24"/>
              </w:rPr>
              <w:t xml:space="preserve">  </w:t>
            </w:r>
            <w:r>
              <w:rPr>
                <w:rFonts w:ascii="楷体" w:eastAsia="楷体" w:hAnsi="楷体" w:cs="楷体" w:hint="eastAsia"/>
                <w:sz w:val="24"/>
                <w:szCs w:val="24"/>
                <w:lang w:val="zh-CN"/>
              </w:rPr>
              <w:t>计</w:t>
            </w:r>
          </w:p>
        </w:tc>
        <w:tc>
          <w:tcPr>
            <w:tcW w:w="735" w:type="dxa"/>
            <w:tcBorders>
              <w:top w:val="single" w:sz="6" w:space="0" w:color="auto"/>
              <w:left w:val="single" w:sz="6" w:space="0" w:color="auto"/>
              <w:bottom w:val="single" w:sz="6" w:space="0" w:color="auto"/>
              <w:right w:val="single" w:sz="6" w:space="0" w:color="auto"/>
            </w:tcBorders>
          </w:tcPr>
          <w:p w:rsidR="00913435" w:rsidRDefault="00913435" w:rsidP="00090D6D">
            <w:pPr>
              <w:autoSpaceDE w:val="0"/>
              <w:autoSpaceDN w:val="0"/>
              <w:adjustRightInd w:val="0"/>
              <w:spacing w:line="360" w:lineRule="auto"/>
              <w:ind w:firstLineChars="50" w:firstLine="120"/>
              <w:rPr>
                <w:rFonts w:ascii="楷体" w:eastAsia="楷体" w:hAnsi="楷体" w:cs="楷体" w:hint="eastAsia"/>
                <w:sz w:val="24"/>
                <w:szCs w:val="24"/>
                <w:lang w:val="zh-CN"/>
              </w:rPr>
            </w:pPr>
          </w:p>
        </w:tc>
        <w:tc>
          <w:tcPr>
            <w:tcW w:w="7513" w:type="dxa"/>
            <w:gridSpan w:val="6"/>
            <w:tcBorders>
              <w:top w:val="single" w:sz="6" w:space="0" w:color="auto"/>
              <w:left w:val="single" w:sz="6" w:space="0" w:color="auto"/>
              <w:bottom w:val="single" w:sz="6" w:space="0" w:color="auto"/>
              <w:right w:val="single" w:sz="6" w:space="0" w:color="auto"/>
            </w:tcBorders>
            <w:vAlign w:val="center"/>
          </w:tcPr>
          <w:p w:rsidR="00913435" w:rsidRDefault="00913435" w:rsidP="00090D6D">
            <w:pPr>
              <w:autoSpaceDE w:val="0"/>
              <w:autoSpaceDN w:val="0"/>
              <w:adjustRightInd w:val="0"/>
              <w:spacing w:line="360" w:lineRule="auto"/>
              <w:ind w:firstLineChars="50" w:firstLine="120"/>
              <w:rPr>
                <w:rFonts w:ascii="楷体" w:eastAsia="楷体" w:hAnsi="楷体" w:cs="楷体" w:hint="eastAsia"/>
                <w:sz w:val="24"/>
                <w:szCs w:val="24"/>
                <w:lang w:val="zh-CN"/>
              </w:rPr>
            </w:pPr>
            <w:r>
              <w:rPr>
                <w:rFonts w:ascii="楷体" w:eastAsia="楷体" w:hAnsi="楷体" w:cs="楷体" w:hint="eastAsia"/>
                <w:sz w:val="24"/>
                <w:szCs w:val="24"/>
                <w:lang w:val="zh-CN"/>
              </w:rPr>
              <w:t>大写：大写：叁拾玖万捌仟元整 　小写：398000.00元</w:t>
            </w:r>
          </w:p>
        </w:tc>
      </w:tr>
    </w:tbl>
    <w:p w:rsidR="00913435" w:rsidRDefault="00913435" w:rsidP="00913435">
      <w:pPr>
        <w:autoSpaceDE w:val="0"/>
        <w:autoSpaceDN w:val="0"/>
        <w:adjustRightInd w:val="0"/>
        <w:spacing w:line="480" w:lineRule="auto"/>
        <w:rPr>
          <w:rFonts w:ascii="楷体" w:eastAsia="楷体" w:hAnsi="楷体" w:cs="楷体" w:hint="eastAsia"/>
          <w:sz w:val="24"/>
          <w:szCs w:val="24"/>
          <w:lang w:val="zh-CN"/>
        </w:rPr>
      </w:pPr>
      <w:r>
        <w:rPr>
          <w:rFonts w:ascii="楷体" w:eastAsia="楷体" w:hAnsi="楷体" w:cs="楷体" w:hint="eastAsia"/>
          <w:sz w:val="24"/>
          <w:szCs w:val="24"/>
          <w:lang w:val="zh-CN"/>
        </w:rPr>
        <w:t>投标人（公章）：河南普瑞赛思生物技术有限公司</w:t>
      </w:r>
    </w:p>
    <w:p w:rsidR="00913435" w:rsidRDefault="00913435" w:rsidP="00913435">
      <w:pPr>
        <w:autoSpaceDE w:val="0"/>
        <w:autoSpaceDN w:val="0"/>
        <w:adjustRightInd w:val="0"/>
        <w:spacing w:line="480" w:lineRule="auto"/>
        <w:rPr>
          <w:rFonts w:ascii="楷体" w:eastAsia="楷体" w:hAnsi="楷体" w:cs="楷体" w:hint="eastAsia"/>
          <w:sz w:val="24"/>
          <w:szCs w:val="24"/>
          <w:lang w:val="zh-CN"/>
        </w:rPr>
      </w:pPr>
      <w:r>
        <w:rPr>
          <w:rFonts w:ascii="楷体" w:eastAsia="楷体" w:hAnsi="楷体" w:cs="楷体" w:hint="eastAsia"/>
          <w:sz w:val="24"/>
          <w:szCs w:val="24"/>
          <w:lang w:val="zh-CN"/>
        </w:rPr>
        <w:t>法定代表人 （或授权代表）签字：</w:t>
      </w:r>
    </w:p>
    <w:p w:rsidR="00913435" w:rsidRDefault="00913435" w:rsidP="00913435">
      <w:pPr>
        <w:widowControl/>
        <w:jc w:val="center"/>
        <w:rPr>
          <w:rFonts w:ascii="楷体" w:eastAsia="楷体" w:hAnsi="楷体" w:cs="楷体" w:hint="eastAsia"/>
          <w:b/>
          <w:bCs/>
          <w:color w:val="000000"/>
          <w:sz w:val="30"/>
          <w:szCs w:val="30"/>
        </w:rPr>
      </w:pPr>
    </w:p>
    <w:p w:rsidR="00913435" w:rsidRDefault="00913435" w:rsidP="00913435">
      <w:pPr>
        <w:widowControl/>
        <w:jc w:val="center"/>
        <w:rPr>
          <w:rFonts w:ascii="楷体" w:eastAsia="楷体" w:hAnsi="楷体" w:cs="楷体" w:hint="eastAsia"/>
          <w:b/>
          <w:bCs/>
          <w:color w:val="000000"/>
          <w:sz w:val="30"/>
          <w:szCs w:val="30"/>
        </w:rPr>
      </w:pPr>
    </w:p>
    <w:p w:rsidR="00913435" w:rsidRDefault="00913435" w:rsidP="00913435">
      <w:pPr>
        <w:widowControl/>
        <w:jc w:val="center"/>
        <w:rPr>
          <w:rFonts w:ascii="楷体" w:eastAsia="楷体" w:hAnsi="楷体" w:cs="楷体" w:hint="eastAsia"/>
          <w:b/>
          <w:bCs/>
          <w:color w:val="000000"/>
          <w:sz w:val="30"/>
          <w:szCs w:val="30"/>
        </w:rPr>
      </w:pPr>
    </w:p>
    <w:p w:rsidR="00913435" w:rsidRDefault="00913435" w:rsidP="00913435">
      <w:pPr>
        <w:widowControl/>
        <w:jc w:val="center"/>
        <w:rPr>
          <w:rFonts w:ascii="楷体" w:eastAsia="楷体" w:hAnsi="楷体" w:cs="楷体" w:hint="eastAsia"/>
          <w:b/>
          <w:bCs/>
          <w:color w:val="000000"/>
          <w:sz w:val="30"/>
          <w:szCs w:val="30"/>
        </w:rPr>
      </w:pPr>
    </w:p>
    <w:p w:rsidR="00913435" w:rsidRDefault="00913435" w:rsidP="00913435">
      <w:pPr>
        <w:widowControl/>
        <w:jc w:val="center"/>
        <w:rPr>
          <w:rFonts w:ascii="楷体" w:eastAsia="楷体" w:hAnsi="楷体" w:cs="楷体" w:hint="eastAsia"/>
          <w:b/>
          <w:bCs/>
          <w:color w:val="000000"/>
          <w:sz w:val="30"/>
          <w:szCs w:val="30"/>
        </w:rPr>
      </w:pPr>
    </w:p>
    <w:p w:rsidR="00913435" w:rsidRDefault="00913435" w:rsidP="00913435">
      <w:pPr>
        <w:widowControl/>
        <w:jc w:val="center"/>
        <w:rPr>
          <w:rFonts w:ascii="楷体" w:eastAsia="楷体" w:hAnsi="楷体" w:cs="楷体" w:hint="eastAsia"/>
          <w:b/>
          <w:bCs/>
          <w:color w:val="000000"/>
          <w:sz w:val="30"/>
          <w:szCs w:val="30"/>
        </w:rPr>
      </w:pPr>
    </w:p>
    <w:p w:rsidR="00913435" w:rsidRDefault="00913435" w:rsidP="00913435">
      <w:pPr>
        <w:widowControl/>
        <w:jc w:val="center"/>
        <w:rPr>
          <w:rFonts w:ascii="楷体" w:eastAsia="楷体" w:hAnsi="楷体" w:cs="楷体" w:hint="eastAsia"/>
          <w:b/>
          <w:bCs/>
          <w:color w:val="000000"/>
          <w:sz w:val="30"/>
          <w:szCs w:val="30"/>
        </w:rPr>
      </w:pPr>
    </w:p>
    <w:p w:rsidR="00913435" w:rsidRDefault="00913435" w:rsidP="00913435">
      <w:pPr>
        <w:widowControl/>
        <w:jc w:val="center"/>
        <w:rPr>
          <w:rFonts w:ascii="楷体" w:eastAsia="楷体" w:hAnsi="楷体" w:cs="楷体" w:hint="eastAsia"/>
          <w:b/>
          <w:bCs/>
          <w:color w:val="000000"/>
          <w:sz w:val="30"/>
          <w:szCs w:val="30"/>
        </w:rPr>
      </w:pPr>
    </w:p>
    <w:p w:rsidR="00913435" w:rsidRDefault="00913435" w:rsidP="00913435">
      <w:pPr>
        <w:widowControl/>
        <w:jc w:val="center"/>
        <w:rPr>
          <w:rFonts w:ascii="楷体" w:eastAsia="楷体" w:hAnsi="楷体" w:cs="楷体" w:hint="eastAsia"/>
          <w:b/>
          <w:bCs/>
          <w:color w:val="000000"/>
          <w:sz w:val="30"/>
          <w:szCs w:val="30"/>
        </w:rPr>
      </w:pPr>
    </w:p>
    <w:p w:rsidR="00913435" w:rsidRDefault="00913435" w:rsidP="00913435">
      <w:pPr>
        <w:widowControl/>
        <w:jc w:val="center"/>
        <w:rPr>
          <w:rFonts w:ascii="楷体" w:eastAsia="楷体" w:hAnsi="楷体" w:cs="楷体" w:hint="eastAsia"/>
          <w:b/>
          <w:bCs/>
          <w:color w:val="000000"/>
          <w:sz w:val="30"/>
          <w:szCs w:val="30"/>
        </w:rPr>
      </w:pPr>
    </w:p>
    <w:p w:rsidR="00913435" w:rsidRDefault="00913435" w:rsidP="00913435">
      <w:pPr>
        <w:widowControl/>
        <w:jc w:val="center"/>
        <w:rPr>
          <w:rFonts w:ascii="楷体" w:eastAsia="楷体" w:hAnsi="楷体" w:cs="楷体" w:hint="eastAsia"/>
          <w:b/>
          <w:bCs/>
          <w:color w:val="000000"/>
          <w:sz w:val="30"/>
          <w:szCs w:val="30"/>
        </w:rPr>
      </w:pPr>
    </w:p>
    <w:p w:rsidR="00913435" w:rsidRDefault="00913435" w:rsidP="00913435">
      <w:pPr>
        <w:widowControl/>
        <w:jc w:val="center"/>
        <w:rPr>
          <w:rFonts w:ascii="楷体" w:eastAsia="楷体" w:hAnsi="楷体" w:cs="楷体" w:hint="eastAsia"/>
          <w:b/>
          <w:bCs/>
          <w:color w:val="000000"/>
          <w:sz w:val="30"/>
          <w:szCs w:val="30"/>
        </w:rPr>
      </w:pPr>
    </w:p>
    <w:p w:rsidR="00913435" w:rsidRDefault="00913435" w:rsidP="00913435">
      <w:pPr>
        <w:widowControl/>
        <w:jc w:val="center"/>
        <w:rPr>
          <w:rFonts w:ascii="楷体" w:eastAsia="楷体" w:hAnsi="楷体" w:cs="楷体" w:hint="eastAsia"/>
          <w:b/>
          <w:bCs/>
          <w:color w:val="000000"/>
          <w:sz w:val="30"/>
          <w:szCs w:val="30"/>
        </w:rPr>
      </w:pPr>
    </w:p>
    <w:p w:rsidR="00913435" w:rsidRDefault="00913435" w:rsidP="00913435">
      <w:pPr>
        <w:widowControl/>
        <w:jc w:val="center"/>
        <w:rPr>
          <w:rFonts w:ascii="楷体" w:eastAsia="楷体" w:hAnsi="楷体" w:cs="楷体" w:hint="eastAsia"/>
          <w:b/>
          <w:bCs/>
          <w:color w:val="000000"/>
          <w:sz w:val="30"/>
          <w:szCs w:val="30"/>
        </w:rPr>
      </w:pPr>
    </w:p>
    <w:p w:rsidR="00913435" w:rsidRDefault="00913435" w:rsidP="00913435">
      <w:pPr>
        <w:widowControl/>
        <w:jc w:val="center"/>
        <w:rPr>
          <w:rFonts w:ascii="楷体" w:eastAsia="楷体" w:hAnsi="楷体" w:cs="楷体" w:hint="eastAsia"/>
          <w:b/>
          <w:bCs/>
          <w:color w:val="000000"/>
          <w:sz w:val="30"/>
          <w:szCs w:val="30"/>
        </w:rPr>
      </w:pPr>
    </w:p>
    <w:p w:rsidR="00913435" w:rsidRDefault="00913435" w:rsidP="00913435">
      <w:pPr>
        <w:widowControl/>
        <w:jc w:val="center"/>
        <w:rPr>
          <w:rFonts w:ascii="楷体" w:eastAsia="楷体" w:hAnsi="楷体" w:cs="楷体" w:hint="eastAsia"/>
          <w:b/>
          <w:bCs/>
          <w:color w:val="000000"/>
          <w:sz w:val="30"/>
          <w:szCs w:val="30"/>
        </w:rPr>
      </w:pPr>
    </w:p>
    <w:p w:rsidR="00913435" w:rsidRDefault="00913435" w:rsidP="00913435">
      <w:pPr>
        <w:widowControl/>
        <w:jc w:val="center"/>
        <w:rPr>
          <w:rFonts w:ascii="楷体" w:eastAsia="楷体" w:hAnsi="楷体" w:cs="楷体" w:hint="eastAsia"/>
          <w:b/>
          <w:bCs/>
          <w:color w:val="000000"/>
          <w:sz w:val="30"/>
          <w:szCs w:val="30"/>
        </w:rPr>
      </w:pPr>
    </w:p>
    <w:p w:rsidR="00913435" w:rsidRDefault="00913435" w:rsidP="00913435">
      <w:pPr>
        <w:widowControl/>
        <w:jc w:val="center"/>
        <w:rPr>
          <w:rFonts w:ascii="楷体" w:eastAsia="楷体" w:hAnsi="楷体" w:cs="楷体" w:hint="eastAsia"/>
          <w:b/>
          <w:bCs/>
          <w:color w:val="000000"/>
          <w:sz w:val="30"/>
          <w:szCs w:val="30"/>
        </w:rPr>
      </w:pPr>
    </w:p>
    <w:p w:rsidR="00913435" w:rsidRDefault="00913435" w:rsidP="00913435">
      <w:pPr>
        <w:widowControl/>
        <w:jc w:val="center"/>
        <w:rPr>
          <w:rFonts w:ascii="楷体" w:eastAsia="楷体" w:hAnsi="楷体" w:cs="楷体" w:hint="eastAsia"/>
          <w:b/>
          <w:bCs/>
          <w:color w:val="000000"/>
          <w:sz w:val="30"/>
          <w:szCs w:val="30"/>
        </w:rPr>
      </w:pPr>
    </w:p>
    <w:p w:rsidR="00913435" w:rsidRDefault="00913435" w:rsidP="00913435">
      <w:pPr>
        <w:widowControl/>
        <w:jc w:val="center"/>
        <w:rPr>
          <w:rFonts w:ascii="楷体" w:eastAsia="楷体" w:hAnsi="楷体" w:cs="楷体" w:hint="eastAsia"/>
          <w:b/>
          <w:bCs/>
          <w:sz w:val="30"/>
          <w:szCs w:val="30"/>
        </w:rPr>
      </w:pPr>
      <w:r>
        <w:rPr>
          <w:rFonts w:ascii="楷体" w:eastAsia="楷体" w:hAnsi="楷体" w:cs="楷体" w:hint="eastAsia"/>
          <w:b/>
          <w:bCs/>
          <w:color w:val="000000"/>
          <w:sz w:val="30"/>
          <w:szCs w:val="30"/>
        </w:rPr>
        <w:lastRenderedPageBreak/>
        <w:t>服务承诺</w:t>
      </w:r>
    </w:p>
    <w:p w:rsidR="00913435" w:rsidRDefault="00913435" w:rsidP="00913435">
      <w:pPr>
        <w:autoSpaceDE w:val="0"/>
        <w:autoSpaceDN w:val="0"/>
        <w:adjustRightInd w:val="0"/>
        <w:spacing w:line="360" w:lineRule="auto"/>
        <w:jc w:val="center"/>
        <w:rPr>
          <w:rFonts w:ascii="楷体" w:eastAsia="楷体" w:hAnsi="楷体" w:cs="楷体" w:hint="eastAsia"/>
          <w:sz w:val="24"/>
          <w:szCs w:val="24"/>
          <w:lang w:val="zh-CN"/>
        </w:rPr>
      </w:pPr>
    </w:p>
    <w:p w:rsidR="00913435" w:rsidRDefault="00913435" w:rsidP="00913435">
      <w:pPr>
        <w:autoSpaceDE w:val="0"/>
        <w:autoSpaceDN w:val="0"/>
        <w:adjustRightInd w:val="0"/>
        <w:spacing w:line="360" w:lineRule="auto"/>
        <w:jc w:val="center"/>
        <w:rPr>
          <w:rFonts w:ascii="楷体" w:eastAsia="楷体" w:hAnsi="楷体" w:cs="楷体" w:hint="eastAsia"/>
          <w:sz w:val="24"/>
          <w:szCs w:val="24"/>
          <w:lang w:val="zh-CN"/>
        </w:rPr>
      </w:pPr>
      <w:r>
        <w:rPr>
          <w:rFonts w:ascii="楷体" w:eastAsia="楷体" w:hAnsi="楷体" w:cs="楷体" w:hint="eastAsia"/>
          <w:sz w:val="24"/>
          <w:szCs w:val="24"/>
          <w:lang w:val="zh-CN"/>
        </w:rPr>
        <w:t>（投标人根据招标文件要求自行编制）</w:t>
      </w:r>
    </w:p>
    <w:p w:rsidR="00913435" w:rsidRDefault="00913435" w:rsidP="00913435">
      <w:pPr>
        <w:autoSpaceDE w:val="0"/>
        <w:autoSpaceDN w:val="0"/>
        <w:adjustRightInd w:val="0"/>
        <w:spacing w:line="360" w:lineRule="auto"/>
        <w:jc w:val="left"/>
        <w:outlineLvl w:val="0"/>
        <w:rPr>
          <w:rFonts w:ascii="楷体" w:eastAsia="楷体" w:hAnsi="楷体" w:cs="楷体" w:hint="eastAsia"/>
          <w:color w:val="000000"/>
          <w:sz w:val="24"/>
        </w:rPr>
      </w:pPr>
      <w:r>
        <w:rPr>
          <w:rFonts w:ascii="楷体" w:eastAsia="楷体" w:hAnsi="楷体" w:cs="楷体" w:hint="eastAsia"/>
          <w:color w:val="000000"/>
          <w:sz w:val="24"/>
        </w:rPr>
        <w:t>我公司对出售产品在质量、服务等方面的事宜，承诺如下：</w:t>
      </w:r>
    </w:p>
    <w:p w:rsidR="00913435" w:rsidRDefault="00913435" w:rsidP="00913435">
      <w:pPr>
        <w:autoSpaceDE w:val="0"/>
        <w:autoSpaceDN w:val="0"/>
        <w:adjustRightInd w:val="0"/>
        <w:spacing w:line="360" w:lineRule="auto"/>
        <w:jc w:val="left"/>
        <w:outlineLvl w:val="0"/>
        <w:rPr>
          <w:rFonts w:ascii="楷体" w:eastAsia="楷体" w:hAnsi="楷体" w:cs="楷体" w:hint="eastAsia"/>
          <w:color w:val="000000"/>
          <w:sz w:val="24"/>
        </w:rPr>
      </w:pPr>
      <w:r>
        <w:rPr>
          <w:rFonts w:ascii="楷体" w:eastAsia="楷体" w:hAnsi="楷体" w:cs="楷体" w:hint="eastAsia"/>
          <w:color w:val="000000"/>
          <w:sz w:val="24"/>
        </w:rPr>
        <w:t xml:space="preserve">　　一、保修维修：对于本公司出售的设备整机保修叁年(人为因素及耗材除外)，超过保修期的产品实行终身维修服务。</w:t>
      </w:r>
    </w:p>
    <w:p w:rsidR="00913435" w:rsidRDefault="00913435" w:rsidP="00913435">
      <w:pPr>
        <w:autoSpaceDE w:val="0"/>
        <w:autoSpaceDN w:val="0"/>
        <w:adjustRightInd w:val="0"/>
        <w:spacing w:line="360" w:lineRule="auto"/>
        <w:ind w:firstLine="480"/>
        <w:jc w:val="left"/>
        <w:outlineLvl w:val="0"/>
        <w:rPr>
          <w:rFonts w:ascii="楷体" w:eastAsia="楷体" w:hAnsi="楷体" w:cs="楷体" w:hint="eastAsia"/>
          <w:color w:val="000000"/>
          <w:sz w:val="24"/>
        </w:rPr>
      </w:pPr>
      <w:r>
        <w:rPr>
          <w:rFonts w:ascii="楷体" w:eastAsia="楷体" w:hAnsi="楷体" w:cs="楷体" w:hint="eastAsia"/>
          <w:color w:val="000000"/>
          <w:sz w:val="24"/>
        </w:rPr>
        <w:t xml:space="preserve">二、运输安装：产品按要求运送至指定地点，并派人安装调试。运输过程中可能出现的问题(包括保险、遗失、破损等)，由我公司负责，并由我公司承担此过程中的一切费用。　　</w:t>
      </w:r>
    </w:p>
    <w:p w:rsidR="00913435" w:rsidRDefault="00913435" w:rsidP="00913435">
      <w:pPr>
        <w:autoSpaceDE w:val="0"/>
        <w:autoSpaceDN w:val="0"/>
        <w:adjustRightInd w:val="0"/>
        <w:spacing w:line="360" w:lineRule="auto"/>
        <w:ind w:firstLine="480"/>
        <w:jc w:val="left"/>
        <w:outlineLvl w:val="0"/>
        <w:rPr>
          <w:rFonts w:ascii="楷体" w:eastAsia="楷体" w:hAnsi="楷体" w:cs="楷体" w:hint="eastAsia"/>
          <w:color w:val="000000"/>
          <w:sz w:val="24"/>
        </w:rPr>
      </w:pPr>
      <w:r>
        <w:rPr>
          <w:rFonts w:ascii="楷体" w:eastAsia="楷体" w:hAnsi="楷体" w:cs="楷体" w:hint="eastAsia"/>
          <w:color w:val="000000"/>
          <w:sz w:val="24"/>
        </w:rPr>
        <w:t>三、维修响应：保修期内出现的质量问题，公司承诺在收到用户通知的1小时之内响应给予答复，不能电话指导的，保证在3-6小时内到现场进行解决，对超过保修期的产品实行终身维修服务。</w:t>
      </w:r>
    </w:p>
    <w:p w:rsidR="00913435" w:rsidRDefault="00913435" w:rsidP="00913435">
      <w:pPr>
        <w:pStyle w:val="a0"/>
        <w:ind w:firstLineChars="200" w:firstLine="480"/>
        <w:rPr>
          <w:rFonts w:ascii="楷体" w:eastAsia="楷体" w:hAnsi="楷体" w:cs="楷体" w:hint="eastAsia"/>
          <w:color w:val="000000"/>
          <w:sz w:val="24"/>
        </w:rPr>
      </w:pPr>
      <w:r>
        <w:rPr>
          <w:rFonts w:ascii="楷体" w:eastAsia="楷体" w:hAnsi="楷体" w:cs="楷体" w:hint="eastAsia"/>
          <w:color w:val="000000"/>
          <w:sz w:val="24"/>
        </w:rPr>
        <w:t>在免费保修期内，同一质量问题连续两次维修仍无法正常使用，我公司予以更换同品牌、同型号的全新产品，超过保修期发生故障，用户可自由选择维修单位，如委托给我公司，不借故推诿，并且维修费不超过市场平均价格。</w:t>
      </w:r>
    </w:p>
    <w:p w:rsidR="00913435" w:rsidRDefault="00913435" w:rsidP="00913435">
      <w:pPr>
        <w:autoSpaceDE w:val="0"/>
        <w:autoSpaceDN w:val="0"/>
        <w:adjustRightInd w:val="0"/>
        <w:spacing w:line="360" w:lineRule="auto"/>
        <w:jc w:val="left"/>
        <w:outlineLvl w:val="0"/>
        <w:rPr>
          <w:rFonts w:ascii="楷体" w:eastAsia="楷体" w:hAnsi="楷体" w:cs="楷体" w:hint="eastAsia"/>
          <w:color w:val="000000"/>
          <w:sz w:val="24"/>
        </w:rPr>
      </w:pPr>
      <w:r>
        <w:rPr>
          <w:rFonts w:ascii="楷体" w:eastAsia="楷体" w:hAnsi="楷体" w:cs="楷体" w:hint="eastAsia"/>
          <w:color w:val="000000"/>
          <w:sz w:val="24"/>
        </w:rPr>
        <w:t xml:space="preserve">　　四、配件服务：保修期以外维修配件的价格，我公司承诺按产品的成本价供货。</w:t>
      </w:r>
    </w:p>
    <w:p w:rsidR="00913435" w:rsidRDefault="00913435" w:rsidP="00913435">
      <w:pPr>
        <w:autoSpaceDE w:val="0"/>
        <w:autoSpaceDN w:val="0"/>
        <w:adjustRightInd w:val="0"/>
        <w:spacing w:line="360" w:lineRule="auto"/>
        <w:jc w:val="left"/>
        <w:outlineLvl w:val="0"/>
        <w:rPr>
          <w:rFonts w:ascii="楷体" w:eastAsia="楷体" w:hAnsi="楷体" w:cs="楷体" w:hint="eastAsia"/>
          <w:color w:val="000000"/>
          <w:sz w:val="24"/>
        </w:rPr>
      </w:pPr>
      <w:r>
        <w:rPr>
          <w:rFonts w:ascii="楷体" w:eastAsia="楷体" w:hAnsi="楷体" w:cs="楷体" w:hint="eastAsia"/>
          <w:color w:val="000000"/>
          <w:sz w:val="24"/>
        </w:rPr>
        <w:t xml:space="preserve">　　五、派专业的安装工程师进行现场安装调试，调试结束后派临床应用医生对科室所有人员进行培训指导，直至所有人员熟练掌握机器。</w:t>
      </w:r>
    </w:p>
    <w:p w:rsidR="00913435" w:rsidRDefault="00913435" w:rsidP="00913435">
      <w:pPr>
        <w:autoSpaceDE w:val="0"/>
        <w:autoSpaceDN w:val="0"/>
        <w:adjustRightInd w:val="0"/>
        <w:spacing w:line="360" w:lineRule="auto"/>
        <w:jc w:val="left"/>
        <w:outlineLvl w:val="0"/>
        <w:rPr>
          <w:rFonts w:ascii="楷体" w:eastAsia="楷体" w:hAnsi="楷体" w:cs="楷体" w:hint="eastAsia"/>
          <w:color w:val="000000"/>
          <w:sz w:val="24"/>
        </w:rPr>
      </w:pPr>
      <w:r>
        <w:rPr>
          <w:rFonts w:ascii="楷体" w:eastAsia="楷体" w:hAnsi="楷体" w:cs="楷体" w:hint="eastAsia"/>
          <w:color w:val="000000"/>
          <w:sz w:val="24"/>
        </w:rPr>
        <w:t>六、我公司每年安排工程师定期对机器进行维护保养保证设备的安全运行。</w:t>
      </w:r>
    </w:p>
    <w:p w:rsidR="00913435" w:rsidRDefault="00913435" w:rsidP="00913435">
      <w:pPr>
        <w:autoSpaceDE w:val="0"/>
        <w:autoSpaceDN w:val="0"/>
        <w:adjustRightInd w:val="0"/>
        <w:spacing w:line="360" w:lineRule="auto"/>
        <w:jc w:val="left"/>
        <w:outlineLvl w:val="0"/>
        <w:rPr>
          <w:rFonts w:ascii="楷体" w:eastAsia="楷体" w:hAnsi="楷体" w:cs="楷体" w:hint="eastAsia"/>
          <w:color w:val="000000"/>
          <w:sz w:val="24"/>
        </w:rPr>
      </w:pPr>
      <w:r>
        <w:rPr>
          <w:rFonts w:ascii="楷体" w:eastAsia="楷体" w:hAnsi="楷体" w:cs="楷体" w:hint="eastAsia"/>
          <w:color w:val="000000"/>
          <w:sz w:val="24"/>
        </w:rPr>
        <w:t>七、安排临床医生定期追踪回访，解决科室人员使用过程中遇到的问题。</w:t>
      </w:r>
    </w:p>
    <w:p w:rsidR="00913435" w:rsidRDefault="00913435" w:rsidP="00913435">
      <w:pPr>
        <w:autoSpaceDE w:val="0"/>
        <w:autoSpaceDN w:val="0"/>
        <w:adjustRightInd w:val="0"/>
        <w:spacing w:line="360" w:lineRule="auto"/>
        <w:jc w:val="left"/>
        <w:outlineLvl w:val="0"/>
        <w:rPr>
          <w:rFonts w:ascii="楷体" w:eastAsia="楷体" w:hAnsi="楷体" w:cs="楷体" w:hint="eastAsia"/>
          <w:color w:val="000000"/>
          <w:sz w:val="24"/>
        </w:rPr>
      </w:pPr>
      <w:r>
        <w:rPr>
          <w:rFonts w:ascii="楷体" w:eastAsia="楷体" w:hAnsi="楷体" w:cs="楷体" w:hint="eastAsia"/>
          <w:color w:val="000000"/>
          <w:sz w:val="24"/>
        </w:rPr>
        <w:t>八、公司免费进行设备软件的升级维护。</w:t>
      </w:r>
    </w:p>
    <w:p w:rsidR="00913435" w:rsidRDefault="00913435" w:rsidP="00913435">
      <w:pPr>
        <w:autoSpaceDE w:val="0"/>
        <w:autoSpaceDN w:val="0"/>
        <w:adjustRightInd w:val="0"/>
        <w:spacing w:line="360" w:lineRule="auto"/>
        <w:jc w:val="left"/>
        <w:outlineLvl w:val="0"/>
        <w:rPr>
          <w:rFonts w:ascii="楷体" w:eastAsia="楷体" w:hAnsi="楷体" w:cs="楷体" w:hint="eastAsia"/>
          <w:color w:val="000000"/>
          <w:sz w:val="24"/>
        </w:rPr>
      </w:pPr>
      <w:r>
        <w:rPr>
          <w:rFonts w:ascii="楷体" w:eastAsia="楷体" w:hAnsi="楷体" w:cs="楷体" w:hint="eastAsia"/>
          <w:color w:val="000000"/>
          <w:sz w:val="24"/>
        </w:rPr>
        <w:t>九、专利权：我公司保证用户在使用该货物或其任何一部分时不受第三方提出侵犯其专利权、商标权和工业设计权等的起诉。</w:t>
      </w:r>
    </w:p>
    <w:p w:rsidR="00913435" w:rsidRDefault="00913435" w:rsidP="00913435">
      <w:pPr>
        <w:autoSpaceDE w:val="0"/>
        <w:autoSpaceDN w:val="0"/>
        <w:adjustRightInd w:val="0"/>
        <w:spacing w:line="360" w:lineRule="auto"/>
        <w:jc w:val="right"/>
        <w:outlineLvl w:val="0"/>
        <w:rPr>
          <w:rFonts w:ascii="楷体" w:eastAsia="楷体" w:hAnsi="楷体" w:cs="楷体" w:hint="eastAsia"/>
          <w:color w:val="000000"/>
          <w:sz w:val="24"/>
        </w:rPr>
      </w:pPr>
      <w:r>
        <w:rPr>
          <w:rFonts w:ascii="楷体" w:eastAsia="楷体" w:hAnsi="楷体" w:cs="楷体" w:hint="eastAsia"/>
          <w:color w:val="000000"/>
          <w:sz w:val="24"/>
        </w:rPr>
        <w:t xml:space="preserve">                           </w:t>
      </w:r>
    </w:p>
    <w:p w:rsidR="00913435" w:rsidRDefault="00913435" w:rsidP="00913435">
      <w:pPr>
        <w:autoSpaceDE w:val="0"/>
        <w:autoSpaceDN w:val="0"/>
        <w:adjustRightInd w:val="0"/>
        <w:spacing w:line="360" w:lineRule="auto"/>
        <w:jc w:val="right"/>
        <w:outlineLvl w:val="0"/>
        <w:rPr>
          <w:rFonts w:ascii="楷体" w:eastAsia="楷体" w:hAnsi="楷体" w:cs="楷体" w:hint="eastAsia"/>
          <w:color w:val="000000"/>
          <w:sz w:val="24"/>
        </w:rPr>
      </w:pPr>
    </w:p>
    <w:p w:rsidR="00913435" w:rsidRDefault="00913435" w:rsidP="00913435">
      <w:pPr>
        <w:autoSpaceDE w:val="0"/>
        <w:autoSpaceDN w:val="0"/>
        <w:adjustRightInd w:val="0"/>
        <w:spacing w:line="360" w:lineRule="auto"/>
        <w:jc w:val="right"/>
        <w:outlineLvl w:val="0"/>
        <w:rPr>
          <w:rFonts w:ascii="楷体" w:eastAsia="楷体" w:hAnsi="楷体" w:cs="楷体" w:hint="eastAsia"/>
          <w:color w:val="000000"/>
          <w:sz w:val="24"/>
          <w:lang w:val="zh-CN"/>
        </w:rPr>
      </w:pPr>
      <w:r>
        <w:rPr>
          <w:rFonts w:ascii="楷体" w:eastAsia="楷体" w:hAnsi="楷体" w:cs="楷体" w:hint="eastAsia"/>
          <w:color w:val="000000"/>
          <w:sz w:val="24"/>
          <w:lang w:val="zh-CN"/>
        </w:rPr>
        <w:t>河南普瑞赛思生物技术有限公司</w:t>
      </w:r>
    </w:p>
    <w:p w:rsidR="00913435" w:rsidRDefault="00913435" w:rsidP="00913435">
      <w:pPr>
        <w:autoSpaceDE w:val="0"/>
        <w:autoSpaceDN w:val="0"/>
        <w:adjustRightInd w:val="0"/>
        <w:spacing w:line="360" w:lineRule="auto"/>
        <w:jc w:val="right"/>
        <w:outlineLvl w:val="0"/>
        <w:rPr>
          <w:rFonts w:ascii="楷体" w:eastAsia="楷体" w:hAnsi="楷体" w:cs="楷体" w:hint="eastAsia"/>
          <w:color w:val="000000"/>
          <w:sz w:val="24"/>
          <w:lang w:val="zh-CN"/>
        </w:rPr>
      </w:pPr>
    </w:p>
    <w:p w:rsidR="00913435" w:rsidRDefault="00913435" w:rsidP="00913435">
      <w:pPr>
        <w:autoSpaceDE w:val="0"/>
        <w:autoSpaceDN w:val="0"/>
        <w:adjustRightInd w:val="0"/>
        <w:spacing w:line="360" w:lineRule="auto"/>
        <w:jc w:val="right"/>
        <w:outlineLvl w:val="0"/>
        <w:rPr>
          <w:rFonts w:ascii="楷体" w:eastAsia="楷体" w:hAnsi="楷体" w:cs="楷体" w:hint="eastAsia"/>
          <w:color w:val="000000"/>
          <w:sz w:val="24"/>
        </w:rPr>
      </w:pPr>
      <w:r>
        <w:rPr>
          <w:rFonts w:ascii="楷体" w:eastAsia="楷体" w:hAnsi="楷体" w:cs="楷体" w:hint="eastAsia"/>
          <w:color w:val="000000"/>
          <w:sz w:val="24"/>
        </w:rPr>
        <w:t xml:space="preserve">                             2019年06月26日</w:t>
      </w:r>
    </w:p>
    <w:p w:rsidR="00BF66CC" w:rsidRDefault="00BF66CC"/>
    <w:sectPr w:rsidR="00BF66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6CC" w:rsidRDefault="00BF66CC" w:rsidP="00913435">
      <w:r>
        <w:separator/>
      </w:r>
    </w:p>
  </w:endnote>
  <w:endnote w:type="continuationSeparator" w:id="1">
    <w:p w:rsidR="00BF66CC" w:rsidRDefault="00BF66CC" w:rsidP="009134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6CC" w:rsidRDefault="00BF66CC" w:rsidP="00913435">
      <w:r>
        <w:separator/>
      </w:r>
    </w:p>
  </w:footnote>
  <w:footnote w:type="continuationSeparator" w:id="1">
    <w:p w:rsidR="00BF66CC" w:rsidRDefault="00BF66CC" w:rsidP="009134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A3AB0"/>
    <w:multiLevelType w:val="singleLevel"/>
    <w:tmpl w:val="273A3AB0"/>
    <w:lvl w:ilvl="0">
      <w:start w:val="6"/>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3435"/>
    <w:rsid w:val="00913435"/>
    <w:rsid w:val="00BF66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13435"/>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9134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913435"/>
    <w:rPr>
      <w:sz w:val="18"/>
      <w:szCs w:val="18"/>
    </w:rPr>
  </w:style>
  <w:style w:type="paragraph" w:styleId="a5">
    <w:name w:val="footer"/>
    <w:basedOn w:val="a"/>
    <w:link w:val="Char0"/>
    <w:uiPriority w:val="99"/>
    <w:semiHidden/>
    <w:unhideWhenUsed/>
    <w:rsid w:val="00913435"/>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913435"/>
    <w:rPr>
      <w:sz w:val="18"/>
      <w:szCs w:val="18"/>
    </w:rPr>
  </w:style>
  <w:style w:type="paragraph" w:styleId="a6">
    <w:name w:val="Body Text"/>
    <w:basedOn w:val="a"/>
    <w:link w:val="Char1"/>
    <w:uiPriority w:val="99"/>
    <w:semiHidden/>
    <w:unhideWhenUsed/>
    <w:rsid w:val="00913435"/>
    <w:pPr>
      <w:spacing w:after="120"/>
    </w:pPr>
  </w:style>
  <w:style w:type="character" w:customStyle="1" w:styleId="Char1">
    <w:name w:val="正文文本 Char"/>
    <w:basedOn w:val="a1"/>
    <w:link w:val="a6"/>
    <w:uiPriority w:val="99"/>
    <w:semiHidden/>
    <w:rsid w:val="00913435"/>
    <w:rPr>
      <w:rFonts w:ascii="Calibri" w:eastAsia="宋体" w:hAnsi="Calibri" w:cs="Times New Roman"/>
    </w:rPr>
  </w:style>
  <w:style w:type="paragraph" w:styleId="a0">
    <w:name w:val="Body Text First Indent"/>
    <w:basedOn w:val="a6"/>
    <w:link w:val="Char2"/>
    <w:uiPriority w:val="99"/>
    <w:semiHidden/>
    <w:unhideWhenUsed/>
    <w:rsid w:val="00913435"/>
    <w:pPr>
      <w:ind w:firstLineChars="100" w:firstLine="420"/>
    </w:pPr>
  </w:style>
  <w:style w:type="character" w:customStyle="1" w:styleId="Char2">
    <w:name w:val="正文首行缩进 Char"/>
    <w:basedOn w:val="Char1"/>
    <w:link w:val="a0"/>
    <w:uiPriority w:val="99"/>
    <w:semiHidden/>
    <w:rsid w:val="009134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379</Words>
  <Characters>2161</Characters>
  <Application>Microsoft Office Word</Application>
  <DocSecurity>0</DocSecurity>
  <Lines>18</Lines>
  <Paragraphs>5</Paragraphs>
  <ScaleCrop>false</ScaleCrop>
  <Company>ITSK.com</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北京恒乐工程管理有限公司:冯增伟</dc:creator>
  <cp:keywords/>
  <dc:description/>
  <cp:lastModifiedBy>北京恒乐工程管理有限公司:冯增伟</cp:lastModifiedBy>
  <cp:revision>2</cp:revision>
  <dcterms:created xsi:type="dcterms:W3CDTF">2019-06-27T01:23:00Z</dcterms:created>
  <dcterms:modified xsi:type="dcterms:W3CDTF">2019-06-27T01:28:00Z</dcterms:modified>
</cp:coreProperties>
</file>