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ascii="微软简隶书" w:eastAsia="微软简隶书"/>
          <w:color w:val="000000"/>
        </w:rPr>
      </w:pPr>
      <w:r>
        <w:rPr>
          <w:rFonts w:hint="eastAsia" w:ascii="黑体" w:hAnsi="黑体" w:eastAsia="黑体" w:cs="黑体"/>
          <w:color w:val="000000"/>
          <w:sz w:val="44"/>
          <w:szCs w:val="44"/>
          <w:lang w:val="en-US" w:eastAsia="zh-CN"/>
        </w:rPr>
        <w:t>禹州市公安局购置辅警服装项目</w:t>
      </w: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2"/>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129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400" w:lineRule="exact"/>
        <w:jc w:val="center"/>
        <w:rPr>
          <w:rFonts w:hint="eastAsia" w:ascii="仿宋" w:hAnsi="仿宋" w:eastAsia="仿宋" w:cs="仿宋"/>
          <w:sz w:val="36"/>
          <w:szCs w:val="36"/>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禹州市公安局</w:t>
      </w:r>
      <w:r>
        <w:rPr>
          <w:rFonts w:hint="eastAsia" w:ascii="仿宋" w:hAnsi="仿宋" w:eastAsia="仿宋" w:cs="仿宋"/>
          <w:b/>
          <w:bCs/>
          <w:sz w:val="36"/>
          <w:szCs w:val="36"/>
          <w:lang w:eastAsia="zh-CN"/>
        </w:rPr>
        <w:t>购置辅警服</w:t>
      </w:r>
      <w:r>
        <w:rPr>
          <w:rFonts w:hint="eastAsia" w:ascii="仿宋" w:hAnsi="仿宋" w:eastAsia="仿宋" w:cs="仿宋"/>
          <w:b/>
          <w:bCs/>
          <w:sz w:val="36"/>
          <w:szCs w:val="36"/>
        </w:rPr>
        <w:t>装项目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禹州市政府采购中心受禹州市公安局的委托，就“禹州市公安局购置辅警服装项目”进行公开招标，欢迎合格的投标人前来投标。</w:t>
      </w:r>
    </w:p>
    <w:p>
      <w:pPr>
        <w:pStyle w:val="39"/>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采购人：禹州市公安局</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项目名称：禹州市公安局购置辅警服装项目</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YZCG-G20191</w:t>
      </w:r>
      <w:r>
        <w:rPr>
          <w:rFonts w:hint="eastAsia" w:ascii="仿宋" w:hAnsi="仿宋" w:eastAsia="仿宋" w:cs="仿宋"/>
          <w:sz w:val="32"/>
          <w:szCs w:val="32"/>
          <w:lang w:val="en-US" w:eastAsia="zh-CN"/>
        </w:rPr>
        <w:t>29</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4、项目需求：辅警服装</w:t>
      </w:r>
      <w:r>
        <w:rPr>
          <w:rFonts w:hint="eastAsia" w:ascii="仿宋" w:hAnsi="仿宋" w:eastAsia="仿宋" w:cs="仿宋"/>
          <w:color w:val="000000"/>
          <w:kern w:val="0"/>
          <w:sz w:val="32"/>
          <w:szCs w:val="32"/>
          <w:lang w:eastAsia="zh-CN"/>
        </w:rPr>
        <w:t>一批</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90</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90</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1、符合《政府采购法》第二十二条之规定，具有独立法人资格及</w:t>
      </w:r>
      <w:r>
        <w:rPr>
          <w:rFonts w:hint="eastAsia" w:ascii="仿宋" w:hAnsi="仿宋" w:eastAsia="仿宋" w:cs="仿宋"/>
          <w:sz w:val="32"/>
          <w:szCs w:val="32"/>
          <w:lang w:eastAsia="zh-CN"/>
        </w:rPr>
        <w:t>具有标识服</w:t>
      </w:r>
      <w:r>
        <w:rPr>
          <w:rFonts w:hint="eastAsia" w:ascii="仿宋" w:hAnsi="仿宋" w:eastAsia="仿宋" w:cs="仿宋"/>
          <w:sz w:val="32"/>
          <w:szCs w:val="32"/>
        </w:rPr>
        <w:t>经营范围</w:t>
      </w:r>
      <w:r>
        <w:rPr>
          <w:rFonts w:hint="eastAsia" w:ascii="仿宋" w:hAnsi="仿宋" w:eastAsia="仿宋" w:cs="仿宋"/>
          <w:sz w:val="32"/>
          <w:szCs w:val="32"/>
          <w:lang w:eastAsia="zh-CN"/>
        </w:rPr>
        <w:t>的生产厂家</w:t>
      </w:r>
      <w:r>
        <w:rPr>
          <w:rFonts w:hint="eastAsia" w:ascii="仿宋" w:hAnsi="仿宋" w:eastAsia="仿宋" w:cs="仿宋"/>
          <w:sz w:val="32"/>
          <w:szCs w:val="32"/>
        </w:rPr>
        <w:t>（以营业执照为准）；</w:t>
      </w:r>
    </w:p>
    <w:p>
      <w:pPr>
        <w:spacing w:line="400" w:lineRule="exact"/>
        <w:ind w:left="319" w:leftChars="152" w:firstLine="160" w:firstLineChars="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、被委托人是须是本单位职工，须提供公司为本人缴纳社会保险证明；</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rPr>
          <w:rFonts w:ascii="仿宋" w:hAnsi="仿宋" w:eastAsia="仿宋" w:cs="仿宋"/>
          <w:sz w:val="32"/>
          <w:szCs w:val="32"/>
          <w:lang w:val="zh-CN"/>
        </w:rPr>
        <w:t>http:// ggzy.xuchang.gov.cn</w:t>
      </w:r>
      <w:r>
        <w:rPr>
          <w:rFonts w:hint="eastAsia" w:ascii="仿宋" w:hAnsi="仿宋" w:eastAsia="仿宋" w:cs="仿宋"/>
          <w:sz w:val="32"/>
          <w:szCs w:val="32"/>
          <w:lang w:val="zh-CN"/>
        </w:rPr>
        <w:t>，自行下载招标文件（详见全国公共资源交易平台（河南省·许昌市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日 9：00 （北京时间），逾期送达或不符合规定的投标文件不予接受。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禹州市公安局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地址：禹州市华夏大道</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联系人：董先生   联系电话：0374-8087477</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9"/>
        <w:numPr>
          <w:ilvl w:val="0"/>
          <w:numId w:val="6"/>
        </w:numPr>
        <w:spacing w:line="360" w:lineRule="auto"/>
        <w:ind w:right="28" w:firstLineChars="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招标项目概况及要求</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（一）本项目需解决辅警服装整齐化一，文明上岗，有利于公安队伍提高整体形象的目的</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1"/>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852"/>
        <w:gridCol w:w="3538"/>
        <w:gridCol w:w="825"/>
        <w:gridCol w:w="91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序号</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货物名称</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技术规格及主要参数</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人数</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单位</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大檐帽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olor w:val="000000"/>
                <w:kern w:val="0"/>
                <w:sz w:val="24"/>
                <w:szCs w:val="24"/>
              </w:rPr>
            </w:pPr>
            <w:r>
              <w:rPr>
                <w:rFonts w:hint="eastAsia" w:ascii="仿宋" w:hAnsi="仿宋" w:eastAsia="仿宋" w:cs="Times New Roman"/>
                <w:color w:val="000000"/>
                <w:kern w:val="0"/>
                <w:sz w:val="24"/>
                <w:szCs w:val="24"/>
              </w:rPr>
              <w:t>公安部GA317-2010《警帽 大檐帽》标准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作训帽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olor w:val="000000"/>
                <w:kern w:val="0"/>
                <w:sz w:val="24"/>
                <w:szCs w:val="24"/>
              </w:rPr>
            </w:pPr>
            <w:r>
              <w:rPr>
                <w:rFonts w:hint="eastAsia" w:ascii="仿宋" w:hAnsi="仿宋" w:eastAsia="仿宋" w:cs="Times New Roman"/>
                <w:color w:val="000000"/>
                <w:kern w:val="0"/>
                <w:sz w:val="24"/>
                <w:szCs w:val="24"/>
              </w:rPr>
              <w:t>公安部GA322-2010《警帽 便帽》标准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夏执勤（含单裤）</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sz w:val="32"/>
                <w:szCs w:val="24"/>
              </w:rPr>
            </w:pPr>
            <w:r>
              <w:rPr>
                <w:rFonts w:hint="eastAsia" w:ascii="仿宋" w:hAnsi="仿宋" w:eastAsia="仿宋"/>
                <w:b/>
                <w:sz w:val="24"/>
                <w:szCs w:val="24"/>
              </w:rPr>
              <w:t>上衣：</w:t>
            </w:r>
            <w:r>
              <w:rPr>
                <w:rFonts w:hint="eastAsia" w:ascii="仿宋" w:hAnsi="仿宋" w:eastAsia="仿宋"/>
                <w:sz w:val="24"/>
              </w:rPr>
              <w:t>涤棉交织绸（浅蓝色、漂白色）经250dtex涤纶异形丝，纬250dtex涤纶异形长丝包缠绵，纤维含量：经纱涤100%，纬纱涤80%绵20%；密度280×205/10cm；质量204/m；幅宽≥148cm</w:t>
            </w:r>
          </w:p>
          <w:p>
            <w:pPr>
              <w:rPr>
                <w:rFonts w:ascii="仿宋" w:hAnsi="仿宋" w:eastAsia="仿宋"/>
                <w:sz w:val="24"/>
                <w:szCs w:val="24"/>
              </w:rPr>
            </w:pPr>
            <w:r>
              <w:rPr>
                <w:rFonts w:hint="eastAsia" w:ascii="仿宋" w:hAnsi="仿宋" w:eastAsia="仿宋"/>
                <w:b/>
                <w:sz w:val="24"/>
                <w:szCs w:val="24"/>
              </w:rPr>
              <w:t>裤子：</w:t>
            </w:r>
            <w:r>
              <w:rPr>
                <w:rFonts w:hint="eastAsia" w:ascii="仿宋" w:hAnsi="仿宋" w:eastAsia="仿宋"/>
                <w:sz w:val="24"/>
              </w:rPr>
              <w:t>毛涤素花呢，9.1tex×2/16.7tex(Nm110/2×60)毛50%，涤50%（含导电纤维）；幅宽：149cm；质量217.5/ m</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4</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冬执勤服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sz w:val="24"/>
                <w:szCs w:val="24"/>
              </w:rPr>
              <w:t>毛涤单面哔叽、材料成份规格：毛70%，涤25.5（含导电纤维），氨纶4%,纱支：Nm80/2×Nm80/2。质量360g/m,执行公安部《GA563-2009警服 春秋执勤服》标准。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5</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作训鞋</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 GA316-2001《警鞋 胶鞋》标准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双</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6</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软胸徽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公安部GA674-2007 《警用服饰 丝织</w:t>
            </w:r>
            <w:r>
              <w:rPr>
                <w:rFonts w:hint="eastAsia" w:ascii="仿宋" w:hAnsi="仿宋" w:eastAsia="仿宋"/>
                <w:color w:val="000000"/>
                <w:kern w:val="0"/>
                <w:sz w:val="24"/>
                <w:szCs w:val="24"/>
              </w:rPr>
              <w:t xml:space="preserve"> </w:t>
            </w:r>
            <w:r>
              <w:rPr>
                <w:rFonts w:hint="eastAsia" w:ascii="仿宋" w:hAnsi="仿宋" w:eastAsia="仿宋" w:cs="Times New Roman"/>
                <w:color w:val="000000"/>
                <w:kern w:val="0"/>
                <w:sz w:val="24"/>
                <w:szCs w:val="24"/>
              </w:rPr>
              <w:t>胸徽》标准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7</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软警号</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公安部GA675-2007 《警用服饰 丝织</w:t>
            </w:r>
            <w:r>
              <w:rPr>
                <w:rFonts w:hint="eastAsia" w:ascii="仿宋" w:hAnsi="仿宋" w:eastAsia="仿宋"/>
                <w:color w:val="000000"/>
                <w:kern w:val="0"/>
                <w:sz w:val="24"/>
                <w:szCs w:val="24"/>
              </w:rPr>
              <w:t xml:space="preserve"> </w:t>
            </w:r>
            <w:r>
              <w:rPr>
                <w:rFonts w:hint="eastAsia" w:ascii="仿宋" w:hAnsi="仿宋" w:eastAsia="仿宋" w:cs="Times New Roman"/>
                <w:color w:val="000000"/>
                <w:kern w:val="0"/>
                <w:sz w:val="24"/>
                <w:szCs w:val="24"/>
              </w:rPr>
              <w:t>警号》标准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8</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软式肩章</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公安部《警用服饰 软式肩章（生产检验稿）》标准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9</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大帽徽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公安部GA270-2009《警用服饰 帽徽》标准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10</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春秋执勤服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sz w:val="24"/>
                <w:szCs w:val="24"/>
              </w:rPr>
              <w:t>毛涤单面哔叽、材料成份规格：毛70%，涤26%（含导电纤维），氨纶4%,纱支：Nm80/2×Nm80/2。质量290g/m,执行公安部《GA563-2009警服 春秋执勤服》标准。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11</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春秋常服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sz w:val="24"/>
                <w:szCs w:val="24"/>
              </w:rPr>
              <w:t>毛涤单面哔叽、材料成份规格：毛70%，涤26%（含导电纤维），氨纶4%,纱支：Nm80/2×Nm80/2。质量290g/m,执行公安部《GA563-2009警服 春秋执勤服》标准。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12</w:t>
            </w:r>
          </w:p>
          <w:p>
            <w:pPr>
              <w:rPr>
                <w:rFonts w:ascii="仿宋" w:hAnsi="仿宋" w:eastAsia="仿宋"/>
                <w:kern w:val="0"/>
                <w:sz w:val="24"/>
                <w:szCs w:val="24"/>
              </w:rPr>
            </w:pP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领带</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olor w:val="000000"/>
                <w:kern w:val="0"/>
                <w:sz w:val="24"/>
                <w:szCs w:val="24"/>
              </w:rPr>
            </w:pPr>
            <w:r>
              <w:rPr>
                <w:rFonts w:hint="eastAsia" w:ascii="仿宋" w:hAnsi="仿宋" w:eastAsia="仿宋" w:cs="Times New Roman"/>
                <w:color w:val="000000"/>
                <w:kern w:val="0"/>
                <w:sz w:val="24"/>
                <w:szCs w:val="24"/>
              </w:rPr>
              <w:t>公安部GA282-2009《警用服饰 领带》标准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条</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13</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长袖制式衬衣</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sz w:val="24"/>
                <w:szCs w:val="24"/>
              </w:rPr>
              <w:t>精梳涤棉混纺染色斜纹布（浅蓝色、漂白色），5.9tex×2/5.9tex×2(100s/2×100s/2),棉60%，涤40%；密度：626根/10cm×346根/10cm；质量174g/m</w:t>
            </w:r>
          </w:p>
          <w:p>
            <w:pPr>
              <w:rPr>
                <w:rFonts w:ascii="仿宋" w:hAnsi="仿宋" w:eastAsia="仿宋"/>
                <w:kern w:val="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140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14</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大檐帽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公安部GA317-2010《警帽 大檐帽》标准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15</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春秋战训帽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公安部《警帽 特警春秋战训</w:t>
            </w:r>
          </w:p>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帽》生产检验稿标准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16</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冬战训帽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公安部《警帽 特警战训冬帽》生产检验稿标准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2"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17</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春秋战训服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32"/>
                <w:szCs w:val="24"/>
              </w:rPr>
            </w:pPr>
            <w:r>
              <w:rPr>
                <w:rFonts w:hint="eastAsia" w:ascii="仿宋" w:hAnsi="仿宋" w:eastAsia="仿宋"/>
                <w:sz w:val="24"/>
              </w:rPr>
              <w:t>精梳涤棉混纺格子布，纱织21s×21s，棉35%.涤65%.质量280g/m</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6"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18</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夏战训服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sz w:val="24"/>
              </w:rPr>
              <w:t>精梳涤棉混纺格子布，纱织21s×21s，棉35%.涤65%.质量280g/m</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3"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19</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冬战训棉服（上衣）</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sz w:val="24"/>
                <w:szCs w:val="24"/>
              </w:rPr>
              <w:t>精梳涤棉混纺加厚格子布，纱织16s×16s，棉35%.涤65%.质量360g/m</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20</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战训鞋</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olor w:val="000000"/>
                <w:kern w:val="0"/>
                <w:sz w:val="24"/>
                <w:szCs w:val="24"/>
              </w:rPr>
            </w:pPr>
            <w:r>
              <w:rPr>
                <w:rFonts w:hint="eastAsia" w:ascii="仿宋" w:hAnsi="仿宋" w:eastAsia="仿宋" w:cs="Times New Roman"/>
                <w:color w:val="000000"/>
                <w:kern w:val="0"/>
                <w:sz w:val="24"/>
                <w:szCs w:val="24"/>
              </w:rPr>
              <w:t>公安部《警鞋 特警战训靴》（生产检验稿）标准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双</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21</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战训腰带</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公安部《特警战训腰带》（生</w:t>
            </w:r>
          </w:p>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条</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22</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软胸徽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公安部GA674-2007 《警用服饰 丝织</w:t>
            </w:r>
            <w:r>
              <w:rPr>
                <w:rFonts w:hint="eastAsia" w:ascii="仿宋" w:hAnsi="仿宋" w:eastAsia="仿宋"/>
                <w:color w:val="000000"/>
                <w:kern w:val="0"/>
                <w:sz w:val="24"/>
                <w:szCs w:val="24"/>
              </w:rPr>
              <w:t xml:space="preserve"> </w:t>
            </w:r>
            <w:r>
              <w:rPr>
                <w:rFonts w:hint="eastAsia" w:ascii="仿宋" w:hAnsi="仿宋" w:eastAsia="仿宋" w:cs="Times New Roman"/>
                <w:color w:val="000000"/>
                <w:kern w:val="0"/>
                <w:sz w:val="24"/>
                <w:szCs w:val="24"/>
              </w:rPr>
              <w:t>胸徽》标准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23</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软警号</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公安部GA675-2007 《警用服饰 丝织</w:t>
            </w:r>
            <w:r>
              <w:rPr>
                <w:rFonts w:hint="eastAsia" w:ascii="仿宋" w:hAnsi="仿宋" w:eastAsia="仿宋"/>
                <w:color w:val="000000"/>
                <w:kern w:val="0"/>
                <w:sz w:val="24"/>
                <w:szCs w:val="24"/>
              </w:rPr>
              <w:t xml:space="preserve"> </w:t>
            </w:r>
            <w:r>
              <w:rPr>
                <w:rFonts w:hint="eastAsia" w:ascii="仿宋" w:hAnsi="仿宋" w:eastAsia="仿宋" w:cs="Times New Roman"/>
                <w:color w:val="000000"/>
                <w:kern w:val="0"/>
                <w:sz w:val="24"/>
                <w:szCs w:val="24"/>
              </w:rPr>
              <w:t>警号》标准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24</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软式肩章</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公安部《警用服饰 软式肩章（生产检验稿）》标准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25</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大帽徽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公安部GA270-2009《警用服饰 帽徽》标准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160</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kern w:val="0"/>
                <w:sz w:val="24"/>
                <w:szCs w:val="24"/>
              </w:rPr>
              <w:t>1</w:t>
            </w:r>
            <w:r>
              <w:rPr>
                <w:rFonts w:hint="eastAsia" w:ascii="仿宋" w:hAnsi="仿宋" w:eastAsia="仿宋"/>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26</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交警大帽徽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公安部GA317-2010《警帽 大檐帽》标准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sz w:val="24"/>
                <w:szCs w:val="24"/>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27</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交警凉帽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公安部GA321-2010《警帽 大檐凉帽》标准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顶</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sz w:val="24"/>
                <w:szCs w:val="24"/>
                <w:lang w:val="en-US" w:eastAsia="zh-CN"/>
              </w:rPr>
            </w:pPr>
            <w:r>
              <w:rPr>
                <w:rFonts w:hint="eastAsia" w:ascii="仿宋" w:hAnsi="仿宋" w:eastAsia="仿宋"/>
                <w:sz w:val="24"/>
                <w:szCs w:val="24"/>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28</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夏执勤（含单裤）</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sz w:val="32"/>
                <w:szCs w:val="24"/>
              </w:rPr>
            </w:pPr>
            <w:r>
              <w:rPr>
                <w:rFonts w:hint="eastAsia" w:ascii="仿宋" w:hAnsi="仿宋" w:eastAsia="仿宋"/>
                <w:b/>
                <w:sz w:val="24"/>
                <w:szCs w:val="24"/>
              </w:rPr>
              <w:t>上衣：</w:t>
            </w:r>
            <w:r>
              <w:rPr>
                <w:rFonts w:hint="eastAsia" w:ascii="仿宋" w:hAnsi="仿宋" w:eastAsia="仿宋"/>
                <w:sz w:val="24"/>
              </w:rPr>
              <w:t>涤棉交织绸（浅蓝色、漂白色）经250dtex涤纶异形丝，纬250dtex涤纶异形长丝包缠绵，纤维含量：经纱涤100%，纬纱涤80%绵20%；密度280×205/10cm；质量204/m；幅宽≥148cm</w:t>
            </w:r>
          </w:p>
          <w:p>
            <w:pPr>
              <w:rPr>
                <w:rFonts w:ascii="仿宋" w:hAnsi="仿宋" w:eastAsia="仿宋" w:cs="宋体"/>
                <w:sz w:val="24"/>
                <w:szCs w:val="24"/>
              </w:rPr>
            </w:pPr>
            <w:r>
              <w:rPr>
                <w:rFonts w:hint="eastAsia" w:ascii="仿宋" w:hAnsi="仿宋" w:eastAsia="仿宋"/>
                <w:b/>
                <w:sz w:val="24"/>
                <w:szCs w:val="24"/>
              </w:rPr>
              <w:t>裤子：</w:t>
            </w:r>
            <w:r>
              <w:rPr>
                <w:rFonts w:hint="eastAsia" w:ascii="仿宋" w:hAnsi="仿宋" w:eastAsia="仿宋"/>
                <w:sz w:val="24"/>
              </w:rPr>
              <w:t>毛涤素花呢，9.1tex×2/16.7tex(Nm110/2×60)毛50%，涤50%（含导电纤维）；幅宽：149cm；质量217.5/ m</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29</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冬执勤服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sz w:val="24"/>
                <w:szCs w:val="24"/>
              </w:rPr>
              <w:t>毛涤单面哔叽、材料成份规格：毛70%，涤26%（含导电纤维），氨纶4%,纱支：Nm80/2×Nm80/2。质量360g/m,执行公安部《GA563-2009警服 春秋执勤服》标准。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30</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春秋执勤服</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cs="宋体"/>
                <w:sz w:val="24"/>
                <w:szCs w:val="24"/>
              </w:rPr>
            </w:pPr>
            <w:r>
              <w:rPr>
                <w:rFonts w:hint="eastAsia" w:ascii="仿宋" w:hAnsi="仿宋" w:eastAsia="仿宋"/>
                <w:sz w:val="24"/>
                <w:szCs w:val="24"/>
              </w:rPr>
              <w:t>毛涤单面哔叽、材料成份规格：毛70%，涤26%（含导电纤维），氨纶4%,纱支：Nm80/2×Nm80/2。质量290g/m.执行公安部《GA563-2009警服 春秋执勤服》标准。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套</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31</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作训鞋</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公安部GA675-2007 《警用服饰 丝织警号》标准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双</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32</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软胸徽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公安部《警用服饰 软式肩章（生产检验稿）》标准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33</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软警号</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公安部GA270-2009《警用服饰 帽徽》标准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34</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软式肩章</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公安部GA317-2010《警帽 大檐帽》标准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35</w:t>
            </w:r>
          </w:p>
        </w:tc>
        <w:tc>
          <w:tcPr>
            <w:tcW w:w="18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大帽徽</w:t>
            </w:r>
          </w:p>
        </w:tc>
        <w:tc>
          <w:tcPr>
            <w:tcW w:w="35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公安部GA321-2010《警帽 大檐凉帽》标准</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kern w:val="0"/>
                <w:sz w:val="24"/>
                <w:szCs w:val="24"/>
              </w:rPr>
              <w:t>253</w:t>
            </w:r>
          </w:p>
        </w:tc>
        <w:tc>
          <w:tcPr>
            <w:tcW w:w="9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ascii="仿宋" w:hAnsi="仿宋" w:eastAsia="仿宋"/>
                <w:kern w:val="0"/>
                <w:sz w:val="24"/>
                <w:szCs w:val="24"/>
              </w:rPr>
            </w:pPr>
            <w:r>
              <w:rPr>
                <w:rFonts w:hint="eastAsia" w:ascii="仿宋" w:hAnsi="仿宋" w:eastAsia="仿宋"/>
                <w:kern w:val="0"/>
                <w:sz w:val="24"/>
                <w:szCs w:val="24"/>
              </w:rPr>
              <w:t>个</w:t>
            </w:r>
          </w:p>
        </w:tc>
        <w:tc>
          <w:tcPr>
            <w:tcW w:w="10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506</w:t>
            </w:r>
          </w:p>
        </w:tc>
      </w:tr>
    </w:tbl>
    <w:p>
      <w:pPr>
        <w:autoSpaceDE w:val="0"/>
        <w:spacing w:line="360" w:lineRule="auto"/>
        <w:ind w:firstLine="640" w:firstLineChars="200"/>
        <w:rPr>
          <w:rFonts w:ascii="仿宋" w:hAnsi="仿宋" w:eastAsia="仿宋" w:cs="宋体"/>
          <w:color w:val="000000"/>
          <w:kern w:val="0"/>
          <w:sz w:val="32"/>
          <w:szCs w:val="32"/>
        </w:rPr>
      </w:pP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s="宋体"/>
          <w:color w:val="000000"/>
          <w:kern w:val="0"/>
          <w:sz w:val="32"/>
          <w:szCs w:val="32"/>
          <w:lang w:eastAsia="zh-CN"/>
        </w:rPr>
        <w:t>（三）</w:t>
      </w:r>
      <w:r>
        <w:rPr>
          <w:rFonts w:hint="eastAsia" w:ascii="仿宋" w:hAnsi="仿宋" w:eastAsia="仿宋" w:cs="宋体"/>
          <w:color w:val="000000"/>
          <w:kern w:val="0"/>
          <w:sz w:val="32"/>
          <w:szCs w:val="32"/>
        </w:rPr>
        <w:t>采购标的执行标准：</w:t>
      </w:r>
      <w:r>
        <w:rPr>
          <w:rFonts w:hint="eastAsia" w:ascii="仿宋" w:hAnsi="仿宋" w:eastAsia="仿宋"/>
          <w:color w:val="000000"/>
          <w:sz w:val="32"/>
          <w:szCs w:val="24"/>
        </w:rPr>
        <w:t>产品必须符合国家质量检测标准和本招标文件规定标准的全新正品现货，供货时提供随货物《产品合格证》及其它相关质量证明文件。</w:t>
      </w:r>
    </w:p>
    <w:p>
      <w:pPr>
        <w:widowControl/>
        <w:numPr>
          <w:ilvl w:val="0"/>
          <w:numId w:val="7"/>
        </w:numPr>
        <w:shd w:val="clear" w:color="auto" w:fill="FFFFFF"/>
        <w:spacing w:line="360" w:lineRule="auto"/>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spacing w:line="360" w:lineRule="auto"/>
        <w:ind w:firstLine="800" w:firstLineChars="250"/>
        <w:rPr>
          <w:rFonts w:ascii="仿宋" w:hAnsi="仿宋" w:eastAsia="仿宋" w:cs="宋体"/>
          <w:sz w:val="32"/>
          <w:lang w:val="zh-CN"/>
        </w:rPr>
      </w:pPr>
      <w:r>
        <w:rPr>
          <w:rFonts w:hint="eastAsia" w:ascii="仿宋" w:hAnsi="仿宋" w:eastAsia="仿宋" w:cs="宋体"/>
          <w:sz w:val="32"/>
          <w:lang w:val="zh-CN"/>
        </w:rPr>
        <w:t>1、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pStyle w:val="39"/>
        <w:spacing w:line="360" w:lineRule="auto"/>
        <w:ind w:left="420" w:firstLine="320" w:firstLineChars="100"/>
        <w:rPr>
          <w:rFonts w:ascii="仿宋" w:hAnsi="仿宋" w:eastAsia="仿宋" w:cs="宋体"/>
          <w:sz w:val="32"/>
          <w:lang w:val="zh-CN"/>
        </w:rPr>
      </w:pPr>
      <w:r>
        <w:rPr>
          <w:rFonts w:hint="eastAsia" w:ascii="仿宋" w:hAnsi="仿宋" w:eastAsia="仿宋" w:cs="宋体"/>
          <w:sz w:val="32"/>
        </w:rPr>
        <w:t xml:space="preserve">2、 </w:t>
      </w:r>
      <w:r>
        <w:rPr>
          <w:rFonts w:hint="eastAsia" w:ascii="仿宋" w:hAnsi="仿宋" w:eastAsia="仿宋" w:cs="宋体"/>
          <w:sz w:val="32"/>
          <w:lang w:val="zh-CN"/>
        </w:rPr>
        <w:t>投标人必须须明确维修点地址、负责人、联系人和联系电话，维修点具备什么样的维修能力等详细资料。</w:t>
      </w:r>
    </w:p>
    <w:p>
      <w:pPr>
        <w:snapToGrid w:val="0"/>
        <w:spacing w:line="560" w:lineRule="atLeast"/>
        <w:ind w:firstLine="640" w:firstLineChars="200"/>
        <w:rPr>
          <w:rFonts w:ascii="仿宋" w:hAnsi="仿宋" w:eastAsia="仿宋"/>
          <w:sz w:val="32"/>
          <w:szCs w:val="32"/>
        </w:rPr>
      </w:pPr>
      <w:r>
        <w:rPr>
          <w:rFonts w:hint="eastAsia" w:ascii="仿宋" w:hAnsi="仿宋" w:eastAsia="仿宋" w:cs="宋体"/>
          <w:color w:val="000000"/>
          <w:kern w:val="0"/>
          <w:sz w:val="32"/>
          <w:szCs w:val="32"/>
        </w:rPr>
        <w:t xml:space="preserve">3、 </w:t>
      </w:r>
      <w:r>
        <w:rPr>
          <w:rFonts w:hint="eastAsia" w:ascii="仿宋" w:hAnsi="仿宋" w:eastAsia="仿宋"/>
          <w:sz w:val="32"/>
          <w:szCs w:val="32"/>
        </w:rPr>
        <w:t xml:space="preserve">当产品发现质量问题或不合体现象，中标供应商接到通知后应尽快做出响应：本地市供应商应在4小时内、外地市供应商应在 48小时内赶到现场，负责故障原因的诊断，并尽快排除故障。 </w:t>
      </w:r>
    </w:p>
    <w:p>
      <w:pPr>
        <w:widowControl/>
        <w:numPr>
          <w:ilvl w:val="0"/>
          <w:numId w:val="7"/>
        </w:numPr>
        <w:shd w:val="clear" w:color="auto" w:fill="FFFFFF"/>
        <w:spacing w:line="360" w:lineRule="auto"/>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验收标准</w:t>
      </w:r>
    </w:p>
    <w:p>
      <w:pPr>
        <w:spacing w:line="360" w:lineRule="auto"/>
        <w:ind w:firstLine="640" w:firstLineChars="200"/>
        <w:rPr>
          <w:rFonts w:ascii="仿宋" w:hAnsi="仿宋" w:eastAsia="仿宋" w:cs="宋体"/>
          <w:sz w:val="32"/>
        </w:rPr>
      </w:pPr>
      <w:r>
        <w:rPr>
          <w:rFonts w:hint="eastAsia" w:ascii="仿宋" w:hAnsi="仿宋" w:eastAsia="仿宋" w:cs="宋体"/>
          <w:sz w:val="32"/>
        </w:rPr>
        <w:t>1、</w:t>
      </w:r>
      <w:r>
        <w:rPr>
          <w:rFonts w:hint="eastAsia" w:ascii="仿宋" w:hAnsi="仿宋" w:eastAsia="仿宋" w:cs="宋体"/>
          <w:sz w:val="32"/>
          <w:lang w:val="zh-CN"/>
        </w:rPr>
        <w:t>本</w:t>
      </w:r>
      <w:r>
        <w:rPr>
          <w:rFonts w:hint="eastAsia" w:ascii="仿宋" w:hAnsi="仿宋" w:eastAsia="仿宋" w:cs="宋体"/>
          <w:sz w:val="32"/>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640" w:firstLineChars="200"/>
        <w:rPr>
          <w:rFonts w:ascii="仿宋" w:hAnsi="仿宋" w:eastAsia="仿宋" w:cs="宋体"/>
          <w:sz w:val="32"/>
        </w:rPr>
      </w:pPr>
      <w:r>
        <w:rPr>
          <w:rFonts w:hint="eastAsia" w:ascii="仿宋" w:hAnsi="仿宋" w:eastAsia="仿宋" w:cs="宋体"/>
          <w:sz w:val="32"/>
        </w:rPr>
        <w:t>2、</w:t>
      </w:r>
      <w:r>
        <w:rPr>
          <w:rFonts w:hint="eastAsia" w:ascii="仿宋" w:hAnsi="仿宋" w:eastAsia="仿宋" w:cs="宋体"/>
          <w:sz w:val="32"/>
          <w:lang w:val="zh-CN"/>
        </w:rPr>
        <w:t>按照招标文件要求、投标文件响应和承诺验收；</w:t>
      </w:r>
    </w:p>
    <w:p>
      <w:pPr>
        <w:spacing w:line="360" w:lineRule="auto"/>
        <w:ind w:firstLine="640" w:firstLineChars="200"/>
        <w:rPr>
          <w:rFonts w:ascii="仿宋" w:hAnsi="仿宋" w:eastAsia="仿宋" w:cs="宋体"/>
          <w:sz w:val="32"/>
          <w:lang w:val="zh-CN"/>
        </w:rPr>
      </w:pPr>
      <w:r>
        <w:rPr>
          <w:rFonts w:hint="eastAsia" w:ascii="仿宋" w:hAnsi="仿宋" w:eastAsia="仿宋" w:cs="宋体"/>
          <w:sz w:val="32"/>
        </w:rPr>
        <w:t>3、</w:t>
      </w:r>
      <w:r>
        <w:rPr>
          <w:rFonts w:hint="eastAsia" w:ascii="仿宋" w:hAnsi="仿宋" w:eastAsia="仿宋" w:cs="宋体"/>
          <w:sz w:val="32"/>
          <w:lang w:val="zh-CN"/>
        </w:rPr>
        <w:t>本项目为交钥匙工程（包括制作、运输、验收等产生的所有费用）。</w:t>
      </w:r>
    </w:p>
    <w:p>
      <w:pPr>
        <w:spacing w:line="360" w:lineRule="auto"/>
        <w:ind w:firstLine="640" w:firstLineChars="200"/>
        <w:rPr>
          <w:rFonts w:ascii="仿宋" w:hAnsi="仿宋" w:eastAsia="仿宋" w:cs="宋体"/>
          <w:sz w:val="32"/>
        </w:rPr>
      </w:pPr>
      <w:r>
        <w:rPr>
          <w:rFonts w:hint="eastAsia" w:ascii="仿宋" w:hAnsi="仿宋" w:eastAsia="仿宋" w:cs="宋体"/>
          <w:sz w:val="32"/>
        </w:rPr>
        <w:t>4、交货时须同时提供与招标技术规格要求相符的服装面料质量检测报告，如不提供，采购人有权拒绝收货。</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（六）采购标的的其他技术、服务等要求</w:t>
      </w: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olor w:val="000000"/>
          <w:sz w:val="32"/>
          <w:szCs w:val="24"/>
        </w:rPr>
        <w:t>1、投标人须明确投标产品的厂家、产地、品牌、型号、详细参数，否则为无效投标。</w:t>
      </w: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olor w:val="000000"/>
          <w:sz w:val="32"/>
          <w:szCs w:val="24"/>
        </w:rPr>
        <w:t>2、投标人应就该项目完整投标，否则为无效投标。</w:t>
      </w: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olor w:val="000000"/>
          <w:sz w:val="32"/>
          <w:szCs w:val="24"/>
        </w:rPr>
        <w:t>3、招标文件列明不允许或未列明允许进口产品参加投标的，均视为拒绝进口产品参加投标。</w:t>
      </w:r>
    </w:p>
    <w:p>
      <w:pPr>
        <w:autoSpaceDE w:val="0"/>
        <w:spacing w:line="360" w:lineRule="auto"/>
        <w:ind w:firstLine="640" w:firstLineChars="200"/>
        <w:rPr>
          <w:rFonts w:ascii="仿宋" w:hAnsi="仿宋" w:eastAsia="仿宋"/>
          <w:sz w:val="32"/>
          <w:szCs w:val="24"/>
        </w:rPr>
      </w:pPr>
      <w:r>
        <w:rPr>
          <w:rFonts w:hint="eastAsia" w:ascii="仿宋" w:hAnsi="仿宋" w:eastAsia="仿宋"/>
          <w:sz w:val="32"/>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autoSpaceDE w:val="0"/>
        <w:spacing w:line="360" w:lineRule="auto"/>
        <w:ind w:firstLine="640" w:firstLineChars="200"/>
        <w:rPr>
          <w:rFonts w:ascii="仿宋" w:hAnsi="仿宋" w:eastAsia="仿宋"/>
          <w:sz w:val="32"/>
          <w:szCs w:val="24"/>
        </w:rPr>
      </w:pPr>
      <w:r>
        <w:rPr>
          <w:rFonts w:hint="eastAsia" w:ascii="仿宋" w:hAnsi="仿宋" w:eastAsia="仿宋"/>
          <w:sz w:val="32"/>
          <w:szCs w:val="24"/>
        </w:rPr>
        <w:t>5、所投产品已列入国家强制性产品认证的产品，投标文件中必须提供国家对实施强制性产品认证的有效证明材料且加盖投标人公章，否则为无效投标。（如3C等）</w:t>
      </w: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olor w:val="000000"/>
          <w:sz w:val="32"/>
          <w:szCs w:val="24"/>
        </w:rPr>
        <w:t>6、专利权：投标人应承诺用户在使用该货物或其任何一部分时不受第三方提出侵犯其专利权、商标权和工业设计权等的起诉。</w:t>
      </w: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olor w:val="000000"/>
          <w:sz w:val="32"/>
          <w:szCs w:val="24"/>
        </w:rPr>
        <w:t>7、付款方式：以合同为准。</w:t>
      </w:r>
    </w:p>
    <w:p>
      <w:pPr>
        <w:autoSpaceDE w:val="0"/>
        <w:spacing w:line="360" w:lineRule="auto"/>
        <w:ind w:firstLine="640" w:firstLineChars="200"/>
        <w:rPr>
          <w:rFonts w:ascii="仿宋" w:hAnsi="仿宋" w:eastAsia="仿宋"/>
          <w:color w:val="000000"/>
          <w:sz w:val="32"/>
          <w:szCs w:val="24"/>
        </w:rPr>
      </w:pPr>
      <w:r>
        <w:rPr>
          <w:rFonts w:hint="eastAsia" w:ascii="仿宋" w:hAnsi="仿宋" w:eastAsia="仿宋"/>
          <w:color w:val="000000"/>
          <w:sz w:val="32"/>
          <w:szCs w:val="24"/>
        </w:rPr>
        <w:t>8、投标商必须由法定代表人或委托代理人参加开标会议，随时接受评标委员会询问，并予作出书面解答。</w:t>
      </w:r>
    </w:p>
    <w:p>
      <w:pPr>
        <w:pStyle w:val="2"/>
        <w:rPr>
          <w:rFonts w:hint="eastAsia" w:ascii="仿宋" w:hAnsi="仿宋" w:eastAsia="仿宋" w:cs="仿宋"/>
          <w:b/>
          <w:kern w:val="2"/>
          <w:sz w:val="24"/>
          <w:szCs w:val="24"/>
          <w:lang w:val="en-US" w:eastAsia="zh-CN" w:bidi="ar-SA"/>
        </w:rPr>
      </w:pP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eastAsia="仿宋" w:cs="宋体" w:asciiTheme="majorEastAsia" w:hAnsiTheme="majorEastAsia"/>
          <w:b/>
          <w:kern w:val="0"/>
          <w:sz w:val="32"/>
          <w:szCs w:val="32"/>
          <w:lang w:eastAsia="zh-CN"/>
        </w:rPr>
        <w:sectPr>
          <w:footerReference r:id="rId3" w:type="default"/>
          <w:pgSz w:w="11906" w:h="16838"/>
          <w:pgMar w:top="2098" w:right="1474" w:bottom="1928" w:left="158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以签订合</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禹州市公安局购置辅警服装项目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129</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辅警服装</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1、符合《政府采购法》第二十二条之规定，具有独立法人资格及具有标识服经营范围的生产厂家（以营业执照为准）；</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90</w:t>
            </w:r>
            <w:r>
              <w:rPr>
                <w:rFonts w:hint="eastAsia" w:cs="宋体" w:asciiTheme="minorEastAsia" w:hAnsiTheme="minorEastAsia"/>
                <w:color w:val="FF0000"/>
                <w:kern w:val="0"/>
                <w:sz w:val="24"/>
                <w:szCs w:val="24"/>
              </w:rPr>
              <w:t>万</w:t>
            </w:r>
            <w:r>
              <w:rPr>
                <w:rFonts w:hint="eastAsia" w:cs="宋体" w:asciiTheme="minorEastAsia" w:hAnsiTheme="minorEastAsia"/>
                <w:color w:val="FF0000"/>
                <w:kern w:val="0"/>
                <w:sz w:val="24"/>
                <w:szCs w:val="24"/>
                <w:lang w:val="zh-CN"/>
              </w:rPr>
              <w:t>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7月17</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金额：壹万元整（¥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3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w:t>
            </w:r>
            <w:r>
              <w:rPr>
                <w:rFonts w:hint="eastAsia" w:ascii="宋体" w:hAnsi="宋体" w:eastAsia="仿宋" w:cs="宋体"/>
                <w:color w:val="000000"/>
                <w:kern w:val="0"/>
                <w:sz w:val="32"/>
                <w:szCs w:val="32"/>
              </w:rPr>
              <w:t>50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w:t>
            </w:r>
            <w:r>
              <w:rPr>
                <w:rFonts w:hint="eastAsia" w:ascii="宋体" w:hAnsi="宋体" w:eastAsia="仿宋" w:cs="宋体"/>
                <w:color w:val="000000"/>
                <w:kern w:val="0"/>
                <w:sz w:val="32"/>
                <w:szCs w:val="32"/>
              </w:rPr>
              <w:t xml:space="preserve"> 30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w:t>
            </w:r>
            <w:r>
              <w:rPr>
                <w:rFonts w:hint="eastAsia" w:ascii="宋体" w:hAnsi="宋体" w:eastAsia="仿宋" w:cs="宋体"/>
                <w:color w:val="000000"/>
                <w:kern w:val="0"/>
                <w:sz w:val="32"/>
                <w:szCs w:val="32"/>
              </w:rPr>
              <w:t xml:space="preserve"> 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6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rPr>
              <w:t> 50 </w:t>
            </w:r>
            <w:r>
              <w:rPr>
                <w:rFonts w:hint="eastAsia" w:ascii="仿宋" w:hAnsi="仿宋" w:eastAsia="仿宋" w:cs="仿宋"/>
                <w:bCs/>
                <w:color w:val="000000"/>
                <w:kern w:val="0"/>
                <w:sz w:val="32"/>
                <w:szCs w:val="32"/>
              </w:rPr>
              <w:t xml:space="preserve"> </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评标基准价：满足招标文件要求的有效投标报价中，最低的投标报价为评标基准价。</w:t>
            </w:r>
          </w:p>
          <w:p>
            <w:pPr>
              <w:widowControl/>
              <w:spacing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投标报价得分=（评标基准价/投标报价）×</w:t>
            </w:r>
            <w:r>
              <w:rPr>
                <w:rFonts w:hint="eastAsia" w:ascii="宋体" w:hAnsi="宋体" w:eastAsia="仿宋" w:cs="宋体"/>
                <w:color w:val="000000"/>
                <w:kern w:val="0"/>
                <w:sz w:val="32"/>
                <w:szCs w:val="32"/>
              </w:rPr>
              <w:t> 50</w:t>
            </w:r>
            <w:r>
              <w:rPr>
                <w:rFonts w:hint="eastAsia" w:ascii="仿宋" w:hAnsi="仿宋" w:eastAsia="仿宋" w:cs="仿宋"/>
                <w:color w:val="000000"/>
                <w:kern w:val="0"/>
                <w:sz w:val="32"/>
                <w:szCs w:val="32"/>
              </w:rPr>
              <w:t xml:space="preserve"> </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50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6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二、商务部分（满分</w:t>
            </w:r>
            <w:r>
              <w:rPr>
                <w:rFonts w:hint="eastAsia" w:ascii="宋体" w:hAnsi="宋体" w:eastAsia="仿宋" w:cs="宋体"/>
                <w:bCs/>
                <w:color w:val="000000"/>
                <w:kern w:val="0"/>
                <w:sz w:val="32"/>
                <w:szCs w:val="32"/>
              </w:rPr>
              <w:t> 30 </w:t>
            </w:r>
            <w:r>
              <w:rPr>
                <w:rFonts w:hint="eastAsia" w:ascii="仿宋" w:hAnsi="仿宋" w:eastAsia="仿宋" w:cs="仿宋"/>
                <w:bCs/>
                <w:color w:val="000000"/>
                <w:kern w:val="0"/>
                <w:sz w:val="32"/>
                <w:szCs w:val="32"/>
              </w:rPr>
              <w:t xml:space="preserve"> </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b/>
                <w:sz w:val="28"/>
                <w:szCs w:val="24"/>
              </w:rPr>
            </w:pPr>
            <w:r>
              <w:rPr>
                <w:rFonts w:hint="eastAsia" w:ascii="仿宋" w:hAnsi="仿宋" w:eastAsia="仿宋"/>
                <w:bCs/>
                <w:sz w:val="28"/>
                <w:szCs w:val="24"/>
              </w:rPr>
              <w:t xml:space="preserve">（1）投标单位具备资信评估机构出具的信用等级证书A证的得1分、AA证书的得2分、AAA及以上的得3分；                   （0-3分）                              </w:t>
            </w:r>
          </w:p>
          <w:p>
            <w:pPr>
              <w:widowControl/>
              <w:spacing w:line="360" w:lineRule="auto"/>
              <w:ind w:firstLine="560" w:firstLineChars="200"/>
              <w:rPr>
                <w:rFonts w:ascii="仿宋" w:hAnsi="仿宋" w:eastAsia="仿宋" w:cs="宋体"/>
                <w:b/>
                <w:sz w:val="28"/>
                <w:szCs w:val="24"/>
              </w:rPr>
            </w:pPr>
            <w:r>
              <w:rPr>
                <w:rFonts w:hint="eastAsia" w:ascii="仿宋" w:hAnsi="仿宋" w:eastAsia="仿宋"/>
                <w:bCs/>
                <w:sz w:val="28"/>
                <w:szCs w:val="24"/>
              </w:rPr>
              <w:t>（2）</w:t>
            </w:r>
            <w:r>
              <w:rPr>
                <w:rFonts w:hint="eastAsia" w:ascii="仿宋" w:hAnsi="仿宋" w:eastAsia="仿宋" w:cs="宋体"/>
                <w:sz w:val="28"/>
                <w:szCs w:val="24"/>
              </w:rPr>
              <w:t>投标单位通过ISO9001质量管理体系（2分）、ISO14001环境管理体系（2分）、OHSAS18001职业健康安全管理体系（2分），以上以证书原件为准。（0-6分）</w:t>
            </w:r>
          </w:p>
          <w:p>
            <w:pPr>
              <w:tabs>
                <w:tab w:val="left" w:pos="1200"/>
              </w:tabs>
              <w:spacing w:line="560" w:lineRule="exact"/>
              <w:ind w:firstLine="560" w:firstLineChars="200"/>
              <w:rPr>
                <w:rFonts w:ascii="仿宋" w:hAnsi="仿宋" w:eastAsia="仿宋"/>
                <w:bCs/>
                <w:sz w:val="28"/>
                <w:szCs w:val="24"/>
              </w:rPr>
            </w:pPr>
            <w:r>
              <w:rPr>
                <w:rFonts w:hint="eastAsia" w:ascii="仿宋" w:hAnsi="仿宋" w:eastAsia="仿宋"/>
                <w:bCs/>
                <w:sz w:val="28"/>
                <w:szCs w:val="24"/>
              </w:rPr>
              <w:t>（3）</w:t>
            </w:r>
            <w:r>
              <w:rPr>
                <w:rFonts w:hint="eastAsia" w:ascii="仿宋" w:hAnsi="仿宋" w:eastAsia="仿宋"/>
                <w:sz w:val="28"/>
                <w:szCs w:val="24"/>
              </w:rPr>
              <w:t>投标单位获得市级以上部门颁发的“守合同重信用企业证书”的得2分。</w:t>
            </w:r>
            <w:r>
              <w:rPr>
                <w:rFonts w:hint="eastAsia" w:ascii="仿宋" w:hAnsi="仿宋" w:eastAsia="仿宋"/>
                <w:bCs/>
                <w:sz w:val="28"/>
                <w:szCs w:val="24"/>
              </w:rPr>
              <w:t xml:space="preserve">  </w:t>
            </w:r>
          </w:p>
          <w:p>
            <w:pPr>
              <w:tabs>
                <w:tab w:val="left" w:pos="1200"/>
              </w:tabs>
              <w:spacing w:line="560" w:lineRule="exact"/>
              <w:ind w:firstLine="560" w:firstLineChars="200"/>
              <w:rPr>
                <w:rFonts w:ascii="仿宋" w:hAnsi="仿宋" w:eastAsia="仿宋"/>
                <w:bCs/>
                <w:sz w:val="28"/>
                <w:szCs w:val="24"/>
              </w:rPr>
            </w:pPr>
            <w:r>
              <w:rPr>
                <w:rFonts w:hint="eastAsia" w:ascii="仿宋" w:hAnsi="仿宋" w:eastAsia="仿宋"/>
                <w:bCs/>
                <w:sz w:val="28"/>
                <w:szCs w:val="24"/>
              </w:rPr>
              <w:t>（4）投标单位获得省级以上部门颁发的“质量诚信体系建设A级工业”的得3分。</w:t>
            </w:r>
          </w:p>
          <w:p>
            <w:pPr>
              <w:shd w:val="clear" w:color="auto" w:fill="FFFFFF"/>
              <w:spacing w:line="276" w:lineRule="auto"/>
              <w:ind w:firstLine="560" w:firstLineChars="200"/>
              <w:rPr>
                <w:rFonts w:ascii="仿宋" w:hAnsi="仿宋" w:eastAsia="仿宋" w:cs="宋体"/>
                <w:sz w:val="28"/>
                <w:szCs w:val="24"/>
              </w:rPr>
            </w:pPr>
            <w:r>
              <w:rPr>
                <w:rFonts w:hint="eastAsia" w:ascii="仿宋" w:hAnsi="仿宋" w:eastAsia="仿宋"/>
                <w:bCs/>
                <w:sz w:val="28"/>
                <w:szCs w:val="24"/>
              </w:rPr>
              <w:t>（5）</w:t>
            </w:r>
            <w:r>
              <w:rPr>
                <w:rFonts w:hint="eastAsia" w:ascii="仿宋" w:hAnsi="仿宋" w:eastAsia="仿宋" w:cs="宋体"/>
                <w:sz w:val="28"/>
                <w:szCs w:val="24"/>
              </w:rPr>
              <w:t>投标人拥有每一名高级服装设计师得2分，满分4分。</w:t>
            </w:r>
          </w:p>
          <w:p>
            <w:pPr>
              <w:pStyle w:val="18"/>
              <w:adjustRightInd w:val="0"/>
              <w:spacing w:line="560" w:lineRule="exact"/>
              <w:rPr>
                <w:rFonts w:ascii="仿宋" w:hAnsi="仿宋" w:eastAsia="仿宋"/>
                <w:bCs/>
                <w:sz w:val="28"/>
                <w:szCs w:val="24"/>
              </w:rPr>
            </w:pPr>
            <w:bookmarkStart w:id="9" w:name="_GoBack"/>
            <w:bookmarkEnd w:id="9"/>
            <w:r>
              <w:rPr>
                <w:rFonts w:hint="eastAsia" w:ascii="仿宋" w:hAnsi="仿宋" w:eastAsia="仿宋" w:cs="宋体"/>
                <w:kern w:val="0"/>
                <w:sz w:val="28"/>
                <w:szCs w:val="24"/>
              </w:rPr>
              <w:t>投标人拥有每一名中级服装设计师得1分，满分2分。</w:t>
            </w:r>
            <w:r>
              <w:rPr>
                <w:rFonts w:hint="eastAsia" w:ascii="仿宋" w:hAnsi="仿宋" w:eastAsia="仿宋"/>
                <w:bCs/>
                <w:sz w:val="28"/>
                <w:szCs w:val="24"/>
              </w:rPr>
              <w:t xml:space="preserve"> </w:t>
            </w:r>
          </w:p>
          <w:p>
            <w:pPr>
              <w:shd w:val="clear" w:color="auto" w:fill="FFFFFF"/>
              <w:spacing w:line="276" w:lineRule="auto"/>
              <w:ind w:firstLine="560" w:firstLineChars="200"/>
              <w:rPr>
                <w:rFonts w:ascii="仿宋" w:hAnsi="仿宋" w:eastAsia="仿宋"/>
                <w:sz w:val="28"/>
                <w:szCs w:val="24"/>
              </w:rPr>
            </w:pPr>
            <w:r>
              <w:rPr>
                <w:rFonts w:hint="eastAsia" w:ascii="仿宋" w:hAnsi="仿宋" w:eastAsia="仿宋"/>
                <w:bCs/>
                <w:sz w:val="28"/>
                <w:szCs w:val="24"/>
              </w:rPr>
              <w:t>（6）</w:t>
            </w:r>
            <w:r>
              <w:rPr>
                <w:rFonts w:hint="eastAsia" w:ascii="仿宋" w:hAnsi="仿宋" w:eastAsia="仿宋"/>
                <w:sz w:val="28"/>
                <w:szCs w:val="24"/>
              </w:rPr>
              <w:t>投标人获得市级及以上质量技术监督局颁发的:“计量合格确认证书”的得2分。</w:t>
            </w:r>
            <w:r>
              <w:rPr>
                <w:rFonts w:hint="eastAsia" w:ascii="仿宋" w:hAnsi="仿宋" w:eastAsia="仿宋" w:cs="宋体"/>
                <w:sz w:val="28"/>
                <w:szCs w:val="24"/>
              </w:rPr>
              <w:t>获得过市级及以上文明诚信企业荣誉得2分。</w:t>
            </w:r>
            <w:r>
              <w:rPr>
                <w:rFonts w:hint="eastAsia" w:ascii="仿宋" w:hAnsi="仿宋" w:eastAsia="仿宋"/>
                <w:bCs/>
                <w:sz w:val="28"/>
                <w:szCs w:val="24"/>
              </w:rPr>
              <w:t>（0-4分）</w:t>
            </w:r>
          </w:p>
          <w:p>
            <w:pPr>
              <w:shd w:val="clear" w:color="auto" w:fill="FFFFFF"/>
              <w:spacing w:line="276" w:lineRule="auto"/>
              <w:ind w:firstLine="640" w:firstLineChars="200"/>
              <w:rPr>
                <w:rFonts w:ascii="仿宋" w:hAnsi="仿宋" w:eastAsia="仿宋" w:cs="宋体"/>
                <w:color w:val="000000"/>
                <w:kern w:val="0"/>
                <w:sz w:val="32"/>
                <w:szCs w:val="32"/>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仿宋"/>
                <w:color w:val="000000"/>
                <w:kern w:val="0"/>
                <w:sz w:val="32"/>
                <w:szCs w:val="32"/>
              </w:rPr>
              <w:t xml:space="preserve"> 24</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bCs/>
                <w:sz w:val="28"/>
                <w:szCs w:val="24"/>
              </w:rPr>
              <w:t xml:space="preserve">提供2015年以来,投标人签订100万以上项目业绩的，每份得2分，最多得6分（提供业绩合同、中标通知书和验收报告原件、以上三项缺一则此业绩不予认定）。（0-6分）  </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6</w:t>
            </w:r>
            <w:r>
              <w:rPr>
                <w:rFonts w:hint="eastAsia" w:ascii="仿宋" w:hAnsi="仿宋" w:eastAsia="仿宋" w:cs="仿宋"/>
                <w:color w:val="000000"/>
                <w:kern w:val="0"/>
                <w:sz w:val="32"/>
                <w:szCs w:val="32"/>
              </w:rPr>
              <w:t xml:space="preserve"> </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46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宋体" w:hAnsi="宋体" w:eastAsia="仿宋" w:cs="宋体"/>
                <w:bCs/>
                <w:color w:val="000000"/>
                <w:kern w:val="0"/>
                <w:sz w:val="32"/>
                <w:szCs w:val="32"/>
              </w:rPr>
              <w:t>20</w:t>
            </w:r>
            <w:r>
              <w:rPr>
                <w:rFonts w:hint="eastAsia" w:ascii="仿宋" w:hAnsi="仿宋" w:eastAsia="仿宋" w:cs="仿宋"/>
                <w:bCs/>
                <w:color w:val="000000"/>
                <w:kern w:val="0"/>
                <w:sz w:val="32"/>
                <w:szCs w:val="32"/>
              </w:rPr>
              <w:t xml:space="preserve"> </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对招标文件</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rPr>
                <w:rFonts w:ascii="仿宋" w:hAnsi="仿宋" w:eastAsia="仿宋"/>
                <w:bCs/>
                <w:sz w:val="28"/>
                <w:szCs w:val="28"/>
              </w:rPr>
            </w:pPr>
            <w:r>
              <w:rPr>
                <w:rFonts w:hint="eastAsia" w:ascii="仿宋" w:hAnsi="仿宋" w:eastAsia="仿宋"/>
                <w:bCs/>
                <w:sz w:val="28"/>
                <w:szCs w:val="28"/>
              </w:rPr>
              <w:t>根据对招标文件的响应程度进行横向比较：</w:t>
            </w:r>
          </w:p>
          <w:p>
            <w:pPr>
              <w:widowControl/>
              <w:spacing w:line="360" w:lineRule="auto"/>
              <w:jc w:val="left"/>
              <w:rPr>
                <w:rFonts w:ascii="仿宋" w:hAnsi="仿宋" w:eastAsia="仿宋" w:cs="宋体"/>
                <w:color w:val="7030A0"/>
                <w:kern w:val="0"/>
                <w:sz w:val="32"/>
                <w:szCs w:val="32"/>
              </w:rPr>
            </w:pPr>
            <w:r>
              <w:rPr>
                <w:rFonts w:hint="eastAsia" w:ascii="仿宋" w:hAnsi="仿宋" w:eastAsia="仿宋"/>
                <w:bCs/>
                <w:sz w:val="28"/>
                <w:szCs w:val="28"/>
              </w:rPr>
              <w:t>好 （得9分）、较好（得6分）、一般（得3分）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7030A0"/>
                <w:kern w:val="0"/>
                <w:sz w:val="32"/>
                <w:szCs w:val="32"/>
              </w:rPr>
            </w:pPr>
            <w:r>
              <w:rPr>
                <w:rFonts w:hint="eastAsia" w:ascii="宋体" w:hAnsi="宋体" w:eastAsia="仿宋" w:cs="宋体"/>
                <w:color w:val="7030A0"/>
                <w:kern w:val="0"/>
                <w:sz w:val="32"/>
                <w:szCs w:val="32"/>
              </w:rPr>
              <w:t> 9</w:t>
            </w:r>
            <w:r>
              <w:rPr>
                <w:rFonts w:hint="eastAsia" w:ascii="仿宋" w:hAnsi="仿宋" w:eastAsia="仿宋" w:cs="仿宋"/>
                <w:color w:val="7030A0"/>
                <w:kern w:val="0"/>
                <w:sz w:val="32"/>
                <w:szCs w:val="32"/>
              </w:rPr>
              <w:t xml:space="preserve"> </w:t>
            </w:r>
            <w:r>
              <w:rPr>
                <w:rFonts w:hint="eastAsia" w:ascii="仿宋" w:hAnsi="仿宋" w:eastAsia="仿宋" w:cs="宋体"/>
                <w:color w:val="7030A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rPr>
                <w:rFonts w:ascii="仿宋" w:hAnsi="仿宋" w:eastAsia="仿宋"/>
                <w:bCs/>
                <w:color w:val="FF0000"/>
                <w:sz w:val="28"/>
                <w:szCs w:val="24"/>
              </w:rPr>
            </w:pPr>
            <w:r>
              <w:rPr>
                <w:rFonts w:hint="eastAsia" w:ascii="仿宋" w:hAnsi="仿宋" w:eastAsia="仿宋"/>
                <w:bCs/>
                <w:color w:val="FF0000"/>
                <w:sz w:val="28"/>
                <w:szCs w:val="24"/>
              </w:rPr>
              <w:t xml:space="preserve">（1） 在国家认证认可监督管理委员会官方网站可以查询到的有效的售后服务管理体系，达到五星级要求的得5分（0-5分）    </w:t>
            </w:r>
          </w:p>
          <w:p>
            <w:pPr>
              <w:spacing w:line="560" w:lineRule="exact"/>
              <w:ind w:firstLine="560" w:firstLineChars="200"/>
              <w:rPr>
                <w:rFonts w:ascii="仿宋" w:hAnsi="仿宋" w:eastAsia="仿宋" w:cs="仿宋"/>
                <w:sz w:val="28"/>
                <w:szCs w:val="24"/>
              </w:rPr>
            </w:pPr>
            <w:r>
              <w:rPr>
                <w:rFonts w:hint="eastAsia" w:ascii="仿宋" w:hAnsi="仿宋" w:eastAsia="仿宋" w:cs="仿宋"/>
                <w:sz w:val="28"/>
                <w:szCs w:val="24"/>
              </w:rPr>
              <w:t>（2）有详细全面的量体部署方案；生产实施部署方案；供货部署方案得2分，（0-2分）</w:t>
            </w:r>
          </w:p>
          <w:p>
            <w:pPr>
              <w:spacing w:line="360" w:lineRule="auto"/>
              <w:ind w:firstLine="560" w:firstLineChars="200"/>
              <w:rPr>
                <w:rFonts w:ascii="仿宋" w:hAnsi="仿宋" w:eastAsia="仿宋" w:cs="宋体"/>
                <w:sz w:val="28"/>
                <w:szCs w:val="24"/>
              </w:rPr>
            </w:pPr>
            <w:r>
              <w:rPr>
                <w:rFonts w:hint="eastAsia" w:ascii="仿宋" w:hAnsi="仿宋" w:eastAsia="仿宋"/>
                <w:bCs/>
                <w:sz w:val="28"/>
                <w:szCs w:val="24"/>
              </w:rPr>
              <w:t>（3）专业</w:t>
            </w:r>
            <w:r>
              <w:rPr>
                <w:rFonts w:hint="eastAsia" w:ascii="仿宋" w:hAnsi="仿宋" w:eastAsia="仿宋" w:cs="宋体"/>
                <w:sz w:val="28"/>
                <w:szCs w:val="24"/>
              </w:rPr>
              <w:t>设备</w:t>
            </w:r>
            <w:r>
              <w:rPr>
                <w:rFonts w:hint="eastAsia" w:ascii="仿宋" w:hAnsi="仿宋" w:eastAsia="仿宋" w:cs="宋体"/>
                <w:sz w:val="28"/>
                <w:szCs w:val="24"/>
                <w:shd w:val="clear" w:color="auto" w:fill="FFFFFF"/>
              </w:rPr>
              <w:t>证明材料（</w:t>
            </w:r>
            <w:r>
              <w:rPr>
                <w:rFonts w:hint="eastAsia" w:ascii="仿宋" w:hAnsi="仿宋" w:eastAsia="仿宋" w:cs="宋体"/>
                <w:sz w:val="28"/>
                <w:szCs w:val="24"/>
              </w:rPr>
              <w:t>生产厂家应具有以下设备：电脑打版系统，电脑自动裁床，西服吊挂生产线，高速自动门襟锁眼缝纫机，电脑定型流水线</w:t>
            </w:r>
            <w:r>
              <w:rPr>
                <w:rFonts w:hint="eastAsia" w:ascii="仿宋" w:hAnsi="仿宋" w:eastAsia="仿宋" w:cs="宋体"/>
                <w:sz w:val="28"/>
                <w:szCs w:val="24"/>
                <w:shd w:val="clear" w:color="auto" w:fill="FFFFFF"/>
              </w:rPr>
              <w:t>），提供购买设备的发票。评标委员会根据所提供设备证明材料的齐全程度，进行比对后，酌情打分</w:t>
            </w:r>
            <w:r>
              <w:rPr>
                <w:rFonts w:hint="eastAsia" w:ascii="仿宋" w:hAnsi="仿宋" w:eastAsia="仿宋"/>
                <w:bCs/>
                <w:sz w:val="28"/>
                <w:szCs w:val="24"/>
              </w:rPr>
              <w:t>（0-2分）</w:t>
            </w:r>
          </w:p>
          <w:p>
            <w:pPr>
              <w:widowControl/>
              <w:spacing w:line="360" w:lineRule="auto"/>
              <w:ind w:firstLine="560" w:firstLineChars="200"/>
              <w:rPr>
                <w:rFonts w:ascii="仿宋" w:hAnsi="仿宋" w:eastAsia="仿宋"/>
                <w:bCs/>
                <w:sz w:val="28"/>
                <w:szCs w:val="24"/>
              </w:rPr>
            </w:pPr>
            <w:r>
              <w:rPr>
                <w:rFonts w:hint="eastAsia" w:ascii="仿宋" w:hAnsi="仿宋" w:eastAsia="仿宋"/>
                <w:bCs/>
                <w:sz w:val="28"/>
                <w:szCs w:val="24"/>
              </w:rPr>
              <w:t>（5）</w:t>
            </w:r>
            <w:r>
              <w:rPr>
                <w:rFonts w:hint="eastAsia" w:ascii="仿宋" w:hAnsi="仿宋" w:eastAsia="仿宋" w:cs="宋体"/>
                <w:sz w:val="28"/>
                <w:szCs w:val="24"/>
              </w:rPr>
              <w:t>增加的售后服务多且优惠服务幅度大的得2分，一般的得1分。</w:t>
            </w:r>
            <w:r>
              <w:rPr>
                <w:rFonts w:hint="eastAsia" w:ascii="仿宋" w:hAnsi="仿宋" w:eastAsia="仿宋"/>
                <w:bCs/>
                <w:sz w:val="28"/>
                <w:szCs w:val="24"/>
              </w:rPr>
              <w:t xml:space="preserve">  （0-2分）  </w:t>
            </w:r>
          </w:p>
          <w:p>
            <w:pPr>
              <w:spacing w:line="560" w:lineRule="exact"/>
              <w:ind w:firstLine="640" w:firstLineChars="200"/>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仿宋"/>
                <w:color w:val="000000"/>
                <w:kern w:val="0"/>
                <w:sz w:val="32"/>
                <w:szCs w:val="32"/>
              </w:rPr>
              <w:t>11</w:t>
            </w:r>
            <w:r>
              <w:rPr>
                <w:rFonts w:hint="eastAsia" w:ascii="仿宋" w:hAnsi="仿宋" w:eastAsia="仿宋" w:cs="宋体"/>
                <w:color w:val="000000"/>
                <w:kern w:val="0"/>
                <w:sz w:val="32"/>
                <w:szCs w:val="32"/>
              </w:rPr>
              <w:t>分</w:t>
            </w:r>
          </w:p>
        </w:tc>
      </w:tr>
    </w:tbl>
    <w:p>
      <w:pPr>
        <w:pStyle w:val="12"/>
        <w:spacing w:line="360" w:lineRule="auto"/>
        <w:contextualSpacing/>
        <w:rPr>
          <w:rFonts w:hint="eastAsia"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0"/>
      <w:suff w:val="nothing"/>
      <w:lvlText w:val="%1、"/>
      <w:lvlJc w:val="left"/>
    </w:lvl>
  </w:abstractNum>
  <w:abstractNum w:abstractNumId="8">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7"/>
  </w:num>
  <w:num w:numId="4">
    <w:abstractNumId w:val="5"/>
  </w:num>
  <w:num w:numId="5">
    <w:abstractNumId w:val="6"/>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235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C4608E"/>
    <w:rsid w:val="01EC3454"/>
    <w:rsid w:val="01FF6E04"/>
    <w:rsid w:val="020F0E6F"/>
    <w:rsid w:val="03A91E72"/>
    <w:rsid w:val="04CD55F1"/>
    <w:rsid w:val="04EB2520"/>
    <w:rsid w:val="05816BE1"/>
    <w:rsid w:val="06195DD7"/>
    <w:rsid w:val="06992E86"/>
    <w:rsid w:val="06A1135B"/>
    <w:rsid w:val="07715A05"/>
    <w:rsid w:val="07A679A3"/>
    <w:rsid w:val="07C16548"/>
    <w:rsid w:val="08F74F9F"/>
    <w:rsid w:val="0999099B"/>
    <w:rsid w:val="0B842BC9"/>
    <w:rsid w:val="0BEC149C"/>
    <w:rsid w:val="0C3D4298"/>
    <w:rsid w:val="0C756C93"/>
    <w:rsid w:val="0C9523A6"/>
    <w:rsid w:val="0CA67F00"/>
    <w:rsid w:val="0CCD3BAE"/>
    <w:rsid w:val="0CF658BA"/>
    <w:rsid w:val="0D1B18EA"/>
    <w:rsid w:val="0DC470D4"/>
    <w:rsid w:val="0E0A0070"/>
    <w:rsid w:val="0F270D1C"/>
    <w:rsid w:val="0F94795C"/>
    <w:rsid w:val="0FC10973"/>
    <w:rsid w:val="10173B0E"/>
    <w:rsid w:val="109B612E"/>
    <w:rsid w:val="116D26CD"/>
    <w:rsid w:val="11C23651"/>
    <w:rsid w:val="121E2194"/>
    <w:rsid w:val="155F2638"/>
    <w:rsid w:val="16B47E06"/>
    <w:rsid w:val="176C103F"/>
    <w:rsid w:val="17BD36E0"/>
    <w:rsid w:val="17CE6051"/>
    <w:rsid w:val="189035FD"/>
    <w:rsid w:val="189C4807"/>
    <w:rsid w:val="18A01DB4"/>
    <w:rsid w:val="18D55096"/>
    <w:rsid w:val="197F5DF8"/>
    <w:rsid w:val="19C7736F"/>
    <w:rsid w:val="1A08396D"/>
    <w:rsid w:val="1AB34309"/>
    <w:rsid w:val="1AED2151"/>
    <w:rsid w:val="1C264C74"/>
    <w:rsid w:val="1C2D1536"/>
    <w:rsid w:val="1CCF2F1D"/>
    <w:rsid w:val="1D2B4840"/>
    <w:rsid w:val="1EBA7A7F"/>
    <w:rsid w:val="1ECC3FAB"/>
    <w:rsid w:val="1ECE4957"/>
    <w:rsid w:val="1EE74E29"/>
    <w:rsid w:val="1F7208EE"/>
    <w:rsid w:val="1F7A2C5B"/>
    <w:rsid w:val="1FE15514"/>
    <w:rsid w:val="20420123"/>
    <w:rsid w:val="2157706F"/>
    <w:rsid w:val="219C042E"/>
    <w:rsid w:val="21DD4A96"/>
    <w:rsid w:val="22151D9F"/>
    <w:rsid w:val="23724795"/>
    <w:rsid w:val="2453528E"/>
    <w:rsid w:val="271F4B16"/>
    <w:rsid w:val="27623A24"/>
    <w:rsid w:val="28544F45"/>
    <w:rsid w:val="28AB7259"/>
    <w:rsid w:val="29567ACD"/>
    <w:rsid w:val="2A553543"/>
    <w:rsid w:val="2AAE37BE"/>
    <w:rsid w:val="2B00153B"/>
    <w:rsid w:val="2BD04C37"/>
    <w:rsid w:val="2BD50AFF"/>
    <w:rsid w:val="2C2C45CF"/>
    <w:rsid w:val="2C88705B"/>
    <w:rsid w:val="2CCF40EC"/>
    <w:rsid w:val="2D976D16"/>
    <w:rsid w:val="2E824C6A"/>
    <w:rsid w:val="2E912CDA"/>
    <w:rsid w:val="2ED43BE2"/>
    <w:rsid w:val="2F2200C9"/>
    <w:rsid w:val="2F3D398C"/>
    <w:rsid w:val="2F823D43"/>
    <w:rsid w:val="2FB263B8"/>
    <w:rsid w:val="2FD8330F"/>
    <w:rsid w:val="2FDB6ADB"/>
    <w:rsid w:val="301F0E84"/>
    <w:rsid w:val="303C24AD"/>
    <w:rsid w:val="3078668A"/>
    <w:rsid w:val="31014A2B"/>
    <w:rsid w:val="31127EE1"/>
    <w:rsid w:val="318F0B04"/>
    <w:rsid w:val="33563CED"/>
    <w:rsid w:val="34B644B7"/>
    <w:rsid w:val="35641360"/>
    <w:rsid w:val="360370D2"/>
    <w:rsid w:val="36186F88"/>
    <w:rsid w:val="3682408C"/>
    <w:rsid w:val="37844818"/>
    <w:rsid w:val="37BC7F7A"/>
    <w:rsid w:val="37C90DAF"/>
    <w:rsid w:val="38803185"/>
    <w:rsid w:val="38AC3D24"/>
    <w:rsid w:val="38FB6717"/>
    <w:rsid w:val="39726474"/>
    <w:rsid w:val="3ADD0A2E"/>
    <w:rsid w:val="3BB96859"/>
    <w:rsid w:val="3C34760B"/>
    <w:rsid w:val="3CA257A0"/>
    <w:rsid w:val="3D3F1B63"/>
    <w:rsid w:val="3DDF2A8F"/>
    <w:rsid w:val="3F263B0E"/>
    <w:rsid w:val="400B5EDD"/>
    <w:rsid w:val="408A0F49"/>
    <w:rsid w:val="42070817"/>
    <w:rsid w:val="429A1E61"/>
    <w:rsid w:val="42FB76AE"/>
    <w:rsid w:val="43016347"/>
    <w:rsid w:val="43AF27C5"/>
    <w:rsid w:val="43BC2AF4"/>
    <w:rsid w:val="43EC16B1"/>
    <w:rsid w:val="43FF1107"/>
    <w:rsid w:val="456A7307"/>
    <w:rsid w:val="4694498D"/>
    <w:rsid w:val="469762FF"/>
    <w:rsid w:val="46F924A0"/>
    <w:rsid w:val="47F75156"/>
    <w:rsid w:val="48370C77"/>
    <w:rsid w:val="49FD6D8B"/>
    <w:rsid w:val="4A1F3301"/>
    <w:rsid w:val="4AE22F4C"/>
    <w:rsid w:val="4B7069AF"/>
    <w:rsid w:val="4B84675A"/>
    <w:rsid w:val="4C123BC1"/>
    <w:rsid w:val="4C9C5C31"/>
    <w:rsid w:val="4CE51226"/>
    <w:rsid w:val="4D0F0AAF"/>
    <w:rsid w:val="4D602075"/>
    <w:rsid w:val="4D8277E4"/>
    <w:rsid w:val="4EB72836"/>
    <w:rsid w:val="4FF01F58"/>
    <w:rsid w:val="50594C1B"/>
    <w:rsid w:val="507B114B"/>
    <w:rsid w:val="51B331C2"/>
    <w:rsid w:val="51BF4163"/>
    <w:rsid w:val="526C39C2"/>
    <w:rsid w:val="52941B60"/>
    <w:rsid w:val="532D0B9E"/>
    <w:rsid w:val="555A0AC0"/>
    <w:rsid w:val="5622683A"/>
    <w:rsid w:val="5647568C"/>
    <w:rsid w:val="56B753BE"/>
    <w:rsid w:val="56F872E8"/>
    <w:rsid w:val="57E51D72"/>
    <w:rsid w:val="58077CBD"/>
    <w:rsid w:val="58A441AD"/>
    <w:rsid w:val="58FD658D"/>
    <w:rsid w:val="59AD4BF8"/>
    <w:rsid w:val="5A476B4A"/>
    <w:rsid w:val="5AA5439F"/>
    <w:rsid w:val="5B1C4FF4"/>
    <w:rsid w:val="5BB63045"/>
    <w:rsid w:val="5C0C1AB6"/>
    <w:rsid w:val="5CB15BE4"/>
    <w:rsid w:val="5E2C7B65"/>
    <w:rsid w:val="5E8D7C1D"/>
    <w:rsid w:val="5EB84AC3"/>
    <w:rsid w:val="5F07114F"/>
    <w:rsid w:val="5F7E10AC"/>
    <w:rsid w:val="5FD472DE"/>
    <w:rsid w:val="622A1A1E"/>
    <w:rsid w:val="624769E7"/>
    <w:rsid w:val="62601735"/>
    <w:rsid w:val="63185FEF"/>
    <w:rsid w:val="633270C2"/>
    <w:rsid w:val="6458241C"/>
    <w:rsid w:val="65970713"/>
    <w:rsid w:val="676B055C"/>
    <w:rsid w:val="68427219"/>
    <w:rsid w:val="68741D48"/>
    <w:rsid w:val="68C2752E"/>
    <w:rsid w:val="68FC58A6"/>
    <w:rsid w:val="698F6E3C"/>
    <w:rsid w:val="6A8E21A8"/>
    <w:rsid w:val="6B1E2B19"/>
    <w:rsid w:val="6B4E2D40"/>
    <w:rsid w:val="6BC71575"/>
    <w:rsid w:val="6BD75C9D"/>
    <w:rsid w:val="6C2638AE"/>
    <w:rsid w:val="6CC87FAF"/>
    <w:rsid w:val="6CCF3D0D"/>
    <w:rsid w:val="6CDC0267"/>
    <w:rsid w:val="6DFC3DF2"/>
    <w:rsid w:val="6E275931"/>
    <w:rsid w:val="6E9D2198"/>
    <w:rsid w:val="6EE066C7"/>
    <w:rsid w:val="6EF359EC"/>
    <w:rsid w:val="6EF4625B"/>
    <w:rsid w:val="6F272507"/>
    <w:rsid w:val="701E064C"/>
    <w:rsid w:val="706960A3"/>
    <w:rsid w:val="71E53350"/>
    <w:rsid w:val="71FE4216"/>
    <w:rsid w:val="722828BD"/>
    <w:rsid w:val="72F404E5"/>
    <w:rsid w:val="73997DEB"/>
    <w:rsid w:val="73D40348"/>
    <w:rsid w:val="740D2306"/>
    <w:rsid w:val="74B33D66"/>
    <w:rsid w:val="753127F0"/>
    <w:rsid w:val="75C55A4B"/>
    <w:rsid w:val="776B381B"/>
    <w:rsid w:val="77D3157C"/>
    <w:rsid w:val="77E00D9A"/>
    <w:rsid w:val="78445F9F"/>
    <w:rsid w:val="78C94A93"/>
    <w:rsid w:val="792A5DD1"/>
    <w:rsid w:val="7A353EF1"/>
    <w:rsid w:val="7A77760E"/>
    <w:rsid w:val="7AFD3E45"/>
    <w:rsid w:val="7CBB3591"/>
    <w:rsid w:val="7D0D323E"/>
    <w:rsid w:val="7DFC6C07"/>
    <w:rsid w:val="7E99732D"/>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3"/>
    <w:qFormat/>
    <w:uiPriority w:val="0"/>
    <w:rPr>
      <w:rFonts w:eastAsia="宋体"/>
      <w:sz w:val="24"/>
    </w:rPr>
  </w:style>
  <w:style w:type="paragraph" w:styleId="13">
    <w:name w:val="Date"/>
    <w:basedOn w:val="1"/>
    <w:next w:val="1"/>
    <w:link w:val="34"/>
    <w:unhideWhenUsed/>
    <w:qFormat/>
    <w:uiPriority w:val="99"/>
    <w:pPr>
      <w:ind w:left="100" w:leftChars="2500"/>
    </w:pPr>
  </w:style>
  <w:style w:type="paragraph" w:styleId="14">
    <w:name w:val="Body Text Indent 2"/>
    <w:basedOn w:val="1"/>
    <w:qFormat/>
    <w:uiPriority w:val="99"/>
    <w:pPr>
      <w:spacing w:line="360" w:lineRule="auto"/>
      <w:ind w:left="1140"/>
    </w:pPr>
    <w:rPr>
      <w:rFonts w:ascii="宋体"/>
      <w:sz w:val="24"/>
      <w:szCs w:val="20"/>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qFormat/>
    <w:uiPriority w:val="34"/>
    <w:pPr>
      <w:ind w:firstLine="420" w:firstLineChars="200"/>
    </w:pPr>
  </w:style>
  <w:style w:type="character" w:customStyle="1" w:styleId="29">
    <w:name w:val="标题 1 Char"/>
    <w:basedOn w:val="23"/>
    <w:link w:val="3"/>
    <w:qFormat/>
    <w:uiPriority w:val="0"/>
    <w:rPr>
      <w:rFonts w:ascii="Calibri" w:hAnsi="Calibri" w:eastAsia="宋体" w:cs="Times New Roman"/>
      <w:b/>
      <w:bCs/>
      <w:kern w:val="44"/>
      <w:sz w:val="44"/>
      <w:szCs w:val="44"/>
    </w:rPr>
  </w:style>
  <w:style w:type="character" w:customStyle="1" w:styleId="30">
    <w:name w:val="标题 2 Char"/>
    <w:basedOn w:val="23"/>
    <w:link w:val="4"/>
    <w:qFormat/>
    <w:uiPriority w:val="0"/>
    <w:rPr>
      <w:rFonts w:ascii="Arial" w:hAnsi="Arial" w:eastAsia="黑体" w:cs="Times New Roman"/>
      <w:b/>
      <w:bCs/>
      <w:kern w:val="0"/>
      <w:sz w:val="32"/>
      <w:szCs w:val="32"/>
    </w:rPr>
  </w:style>
  <w:style w:type="character" w:customStyle="1" w:styleId="31">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6"/>
    <w:qFormat/>
    <w:uiPriority w:val="0"/>
    <w:rPr>
      <w:rFonts w:ascii="Arial" w:hAnsi="Arial" w:eastAsia="黑体" w:cs="Times New Roman"/>
      <w:b/>
      <w:bCs/>
      <w:kern w:val="0"/>
      <w:sz w:val="28"/>
      <w:szCs w:val="28"/>
    </w:rPr>
  </w:style>
  <w:style w:type="character" w:customStyle="1" w:styleId="33">
    <w:name w:val="纯文本 Char"/>
    <w:basedOn w:val="23"/>
    <w:link w:val="12"/>
    <w:qFormat/>
    <w:uiPriority w:val="0"/>
    <w:rPr>
      <w:rFonts w:eastAsia="宋体"/>
      <w:sz w:val="24"/>
    </w:rPr>
  </w:style>
  <w:style w:type="character" w:customStyle="1" w:styleId="34">
    <w:name w:val="日期 Char"/>
    <w:basedOn w:val="23"/>
    <w:link w:val="13"/>
    <w:qFormat/>
    <w:uiPriority w:val="99"/>
  </w:style>
  <w:style w:type="character" w:customStyle="1" w:styleId="35">
    <w:name w:val="页脚 Char"/>
    <w:basedOn w:val="23"/>
    <w:link w:val="15"/>
    <w:qFormat/>
    <w:uiPriority w:val="99"/>
    <w:rPr>
      <w:sz w:val="18"/>
      <w:szCs w:val="18"/>
    </w:rPr>
  </w:style>
  <w:style w:type="character" w:customStyle="1" w:styleId="36">
    <w:name w:val="页眉 Char"/>
    <w:basedOn w:val="23"/>
    <w:link w:val="16"/>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2"/>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 w:type="character" w:customStyle="1" w:styleId="54">
    <w:name w:val="font3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5">
    <w:name w:val="font6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9</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2019-06-26T01:35:08Z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