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firstLine="630" w:firstLineChars="300"/>
        <w:jc w:val="right"/>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eastAsia="zh-CN"/>
        </w:rPr>
        <w:t>审批编号：</w:t>
      </w: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9-18</w:t>
      </w:r>
    </w:p>
    <w:p>
      <w:pPr>
        <w:wordWrap w:val="0"/>
        <w:ind w:firstLine="630" w:firstLineChars="300"/>
        <w:jc w:val="right"/>
        <w:rPr>
          <w:rFonts w:hint="eastAsia" w:ascii="宋体" w:hAnsi="宋体" w:cs="宋体"/>
          <w:b w:val="0"/>
          <w:bCs w:val="0"/>
          <w:color w:val="auto"/>
          <w:sz w:val="21"/>
          <w:szCs w:val="21"/>
          <w:lang w:val="en-US" w:eastAsia="zh-CN"/>
        </w:rPr>
      </w:pPr>
      <w:r>
        <w:rPr>
          <w:rFonts w:hint="eastAsia" w:ascii="宋体" w:hAnsi="宋体" w:cs="宋体"/>
          <w:b w:val="0"/>
          <w:bCs w:val="0"/>
          <w:color w:val="auto"/>
          <w:sz w:val="21"/>
          <w:szCs w:val="21"/>
          <w:lang w:val="zh-CN" w:eastAsia="zh-CN"/>
        </w:rPr>
        <w:t>魏采公开-201</w:t>
      </w:r>
      <w:r>
        <w:rPr>
          <w:rFonts w:hint="eastAsia" w:ascii="宋体" w:hAnsi="宋体" w:cs="宋体"/>
          <w:b w:val="0"/>
          <w:bCs w:val="0"/>
          <w:color w:val="auto"/>
          <w:sz w:val="21"/>
          <w:szCs w:val="21"/>
          <w:lang w:val="en-US" w:eastAsia="zh-CN"/>
        </w:rPr>
        <w:t>9-27</w:t>
      </w:r>
    </w:p>
    <w:p>
      <w:pPr>
        <w:wordWrap w:val="0"/>
        <w:ind w:firstLine="630" w:firstLineChars="300"/>
        <w:jc w:val="right"/>
        <w:rPr>
          <w:rFonts w:ascii="宋体" w:hAnsi="宋体" w:eastAsia="宋体" w:cs="宋体"/>
          <w:b/>
          <w:bCs/>
          <w:color w:val="auto"/>
          <w:sz w:val="44"/>
          <w:szCs w:val="44"/>
          <w:lang w:val="en-US"/>
        </w:rPr>
      </w:pPr>
      <w:r>
        <w:rPr>
          <w:rFonts w:hint="eastAsia" w:ascii="宋体" w:hAnsi="宋体" w:cs="宋体"/>
          <w:b w:val="0"/>
          <w:bCs w:val="0"/>
          <w:color w:val="auto"/>
          <w:sz w:val="21"/>
          <w:szCs w:val="21"/>
          <w:lang w:val="en-US" w:eastAsia="zh-CN"/>
        </w:rPr>
        <w:t xml:space="preserve">  魏采公开-2019-14</w:t>
      </w:r>
    </w:p>
    <w:p>
      <w:pPr>
        <w:jc w:val="center"/>
        <w:rPr>
          <w:rFonts w:hint="eastAsia" w:ascii="宋体" w:hAnsi="宋体" w:eastAsia="宋体" w:cs="宋体"/>
          <w:b/>
          <w:bCs/>
          <w:color w:val="auto"/>
          <w:sz w:val="44"/>
          <w:szCs w:val="44"/>
        </w:rPr>
      </w:pPr>
    </w:p>
    <w:p>
      <w:pPr>
        <w:jc w:val="center"/>
        <w:rPr>
          <w:rFonts w:ascii="宋体" w:hAnsi="宋体" w:eastAsia="宋体" w:cs="宋体"/>
          <w:b/>
          <w:bCs/>
          <w:color w:val="auto"/>
          <w:sz w:val="44"/>
          <w:szCs w:val="44"/>
        </w:rPr>
      </w:pPr>
      <w:r>
        <w:rPr>
          <w:rFonts w:hint="eastAsia" w:ascii="宋体" w:hAnsi="宋体" w:cs="宋体"/>
          <w:b/>
          <w:bCs/>
          <w:color w:val="auto"/>
          <w:sz w:val="44"/>
          <w:szCs w:val="44"/>
          <w:lang w:eastAsia="zh-CN"/>
        </w:rPr>
        <w:t>许昌市文化街小学、许昌市健康路小学、</w:t>
      </w:r>
      <w:r>
        <w:rPr>
          <w:rFonts w:hint="eastAsia" w:ascii="宋体" w:hAnsi="宋体" w:eastAsia="宋体" w:cs="宋体"/>
          <w:b/>
          <w:bCs/>
          <w:color w:val="auto"/>
          <w:sz w:val="44"/>
          <w:szCs w:val="44"/>
        </w:rPr>
        <w:t>许昌</w:t>
      </w:r>
      <w:r>
        <w:rPr>
          <w:rFonts w:hint="eastAsia" w:ascii="宋体" w:hAnsi="宋体" w:cs="宋体"/>
          <w:b/>
          <w:bCs/>
          <w:color w:val="auto"/>
          <w:sz w:val="44"/>
          <w:szCs w:val="44"/>
          <w:lang w:eastAsia="zh-CN"/>
        </w:rPr>
        <w:t>市南关村小学</w:t>
      </w:r>
      <w:r>
        <w:rPr>
          <w:rFonts w:hint="eastAsia" w:ascii="宋体" w:hAnsi="宋体" w:eastAsia="宋体" w:cs="宋体"/>
          <w:b/>
          <w:bCs/>
          <w:color w:val="auto"/>
          <w:sz w:val="44"/>
          <w:szCs w:val="44"/>
        </w:rPr>
        <w:t>“</w:t>
      </w:r>
      <w:r>
        <w:rPr>
          <w:rFonts w:hint="eastAsia" w:ascii="宋体" w:hAnsi="宋体" w:cs="宋体"/>
          <w:b/>
          <w:bCs/>
          <w:color w:val="auto"/>
          <w:sz w:val="44"/>
          <w:szCs w:val="44"/>
          <w:lang w:eastAsia="zh-CN"/>
        </w:rPr>
        <w:t>电器采购</w:t>
      </w:r>
      <w:r>
        <w:rPr>
          <w:rFonts w:hint="eastAsia" w:ascii="宋体" w:hAnsi="宋体" w:eastAsia="宋体" w:cs="宋体"/>
          <w:b/>
          <w:bCs/>
          <w:color w:val="auto"/>
          <w:sz w:val="44"/>
          <w:szCs w:val="44"/>
        </w:rPr>
        <w:t>”项目</w:t>
      </w:r>
    </w:p>
    <w:p>
      <w:pPr>
        <w:rPr>
          <w:rFonts w:ascii="微软简隶书" w:eastAsia="微软简隶书"/>
          <w:color w:val="auto"/>
          <w:u w:val="single"/>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jc w:val="center"/>
        <w:rPr>
          <w:rFonts w:ascii="宋体" w:hAnsi="宋体" w:eastAsia="宋体" w:cs="宋体"/>
          <w:bCs/>
          <w:color w:val="auto"/>
          <w:w w:val="90"/>
          <w:sz w:val="120"/>
          <w:szCs w:val="120"/>
        </w:rPr>
      </w:pPr>
      <w:r>
        <w:rPr>
          <w:rFonts w:hint="eastAsia" w:ascii="宋体" w:hAnsi="宋体" w:eastAsia="宋体" w:cs="宋体"/>
          <w:bCs/>
          <w:color w:val="auto"/>
          <w:w w:val="90"/>
          <w:sz w:val="120"/>
          <w:szCs w:val="120"/>
        </w:rPr>
        <w:t>招　标　文　件</w:t>
      </w: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ascii="微软简隶书" w:eastAsia="微软简隶书"/>
          <w:color w:val="auto"/>
        </w:rPr>
      </w:pPr>
    </w:p>
    <w:p>
      <w:pPr>
        <w:rPr>
          <w:rFonts w:hint="eastAsia" w:ascii="宋体" w:hAnsi="宋体" w:eastAsia="宋体" w:cs="宋体"/>
          <w:b/>
          <w:bCs/>
          <w:color w:val="auto"/>
          <w:sz w:val="36"/>
          <w:szCs w:val="36"/>
          <w:lang w:val="zh-CN"/>
        </w:rPr>
      </w:pPr>
      <w:r>
        <w:rPr>
          <w:rFonts w:hint="eastAsia" w:ascii="隶书" w:eastAsia="隶书"/>
          <w:b/>
          <w:bCs/>
          <w:color w:val="auto"/>
          <w:sz w:val="36"/>
        </w:rPr>
        <w:t xml:space="preserve">   </w:t>
      </w:r>
      <w:r>
        <w:rPr>
          <w:rFonts w:hint="eastAsia" w:ascii="宋体" w:hAnsi="宋体" w:eastAsia="宋体" w:cs="宋体"/>
          <w:b/>
          <w:bCs/>
          <w:color w:val="auto"/>
          <w:sz w:val="36"/>
          <w:szCs w:val="36"/>
        </w:rPr>
        <w:t xml:space="preserve">   项目编号：</w:t>
      </w:r>
      <w:r>
        <w:rPr>
          <w:rFonts w:hint="eastAsia" w:ascii="宋体" w:hAnsi="宋体" w:eastAsia="宋体" w:cs="宋体"/>
          <w:b/>
          <w:bCs/>
          <w:color w:val="auto"/>
          <w:sz w:val="36"/>
          <w:szCs w:val="36"/>
          <w:lang w:val="zh-CN"/>
        </w:rPr>
        <w:t>WZCG-G20</w:t>
      </w:r>
      <w:r>
        <w:rPr>
          <w:rFonts w:hint="eastAsia" w:ascii="宋体" w:hAnsi="宋体" w:eastAsia="宋体" w:cs="宋体"/>
          <w:b/>
          <w:bCs/>
          <w:color w:val="auto"/>
          <w:sz w:val="36"/>
          <w:szCs w:val="36"/>
          <w:lang w:val="zh-CN" w:eastAsia="zh-CN"/>
        </w:rPr>
        <w:t>1</w:t>
      </w:r>
      <w:r>
        <w:rPr>
          <w:rFonts w:hint="eastAsia" w:ascii="宋体" w:hAnsi="宋体" w:cs="宋体"/>
          <w:b/>
          <w:bCs/>
          <w:color w:val="auto"/>
          <w:sz w:val="36"/>
          <w:szCs w:val="36"/>
          <w:lang w:val="en-US" w:eastAsia="zh-CN"/>
        </w:rPr>
        <w:t>9</w:t>
      </w:r>
      <w:r>
        <w:rPr>
          <w:rFonts w:hint="eastAsia" w:ascii="宋体" w:hAnsi="宋体" w:eastAsia="宋体" w:cs="宋体"/>
          <w:b/>
          <w:bCs/>
          <w:color w:val="auto"/>
          <w:sz w:val="36"/>
          <w:szCs w:val="36"/>
          <w:lang w:val="en-US" w:eastAsia="zh-CN"/>
        </w:rPr>
        <w:t>00</w:t>
      </w:r>
      <w:r>
        <w:rPr>
          <w:rFonts w:hint="eastAsia" w:ascii="宋体" w:hAnsi="宋体" w:cs="宋体"/>
          <w:b/>
          <w:bCs/>
          <w:color w:val="auto"/>
          <w:sz w:val="36"/>
          <w:szCs w:val="36"/>
          <w:lang w:val="en-US" w:eastAsia="zh-CN"/>
        </w:rPr>
        <w:t>6</w:t>
      </w:r>
      <w:r>
        <w:rPr>
          <w:rFonts w:hint="eastAsia" w:ascii="宋体" w:hAnsi="宋体" w:eastAsia="宋体" w:cs="宋体"/>
          <w:b/>
          <w:bCs/>
          <w:color w:val="auto"/>
          <w:sz w:val="36"/>
          <w:szCs w:val="36"/>
          <w:lang w:val="zh-CN"/>
        </w:rPr>
        <w:t>号</w:t>
      </w:r>
    </w:p>
    <w:p>
      <w:pPr>
        <w:rPr>
          <w:rFonts w:ascii="宋体" w:hAnsi="宋体" w:eastAsia="宋体" w:cs="宋体"/>
          <w:b/>
          <w:bCs/>
          <w:color w:val="auto"/>
          <w:sz w:val="36"/>
          <w:szCs w:val="36"/>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en-US" w:eastAsia="zh-CN"/>
        </w:rPr>
        <w:t xml:space="preserve"> </w:t>
      </w:r>
      <w:r>
        <w:rPr>
          <w:rFonts w:hint="eastAsia" w:ascii="宋体" w:hAnsi="宋体" w:eastAsia="宋体" w:cs="宋体"/>
          <w:b/>
          <w:bCs/>
          <w:color w:val="auto"/>
          <w:sz w:val="36"/>
          <w:szCs w:val="36"/>
          <w:lang w:val="zh-CN" w:eastAsia="zh-CN"/>
        </w:rPr>
        <w:t xml:space="preserve"> </w:t>
      </w:r>
      <w:r>
        <w:rPr>
          <w:rFonts w:hint="eastAsia" w:ascii="宋体" w:hAnsi="宋体" w:eastAsia="宋体" w:cs="宋体"/>
          <w:b/>
          <w:bCs/>
          <w:color w:val="auto"/>
          <w:sz w:val="36"/>
          <w:szCs w:val="36"/>
          <w:lang w:val="zh-CN"/>
        </w:rPr>
        <w:t>JZFCG</w:t>
      </w:r>
      <w:r>
        <w:rPr>
          <w:rFonts w:hint="eastAsia" w:ascii="宋体" w:hAnsi="宋体" w:eastAsia="宋体" w:cs="宋体"/>
          <w:b/>
          <w:bCs/>
          <w:color w:val="auto"/>
          <w:sz w:val="36"/>
          <w:szCs w:val="36"/>
          <w:lang w:val="zh-CN" w:eastAsia="zh-CN"/>
        </w:rPr>
        <w:t>-</w:t>
      </w:r>
      <w:r>
        <w:rPr>
          <w:rFonts w:hint="eastAsia" w:ascii="宋体" w:hAnsi="宋体" w:eastAsia="宋体" w:cs="宋体"/>
          <w:b/>
          <w:bCs/>
          <w:color w:val="auto"/>
          <w:sz w:val="36"/>
          <w:szCs w:val="36"/>
          <w:lang w:val="zh-CN"/>
        </w:rPr>
        <w:t>G</w:t>
      </w:r>
      <w:r>
        <w:rPr>
          <w:rFonts w:hint="eastAsia" w:ascii="宋体" w:hAnsi="宋体" w:eastAsia="宋体" w:cs="宋体"/>
          <w:b/>
          <w:bCs/>
          <w:color w:val="auto"/>
          <w:sz w:val="36"/>
          <w:szCs w:val="36"/>
          <w:lang w:val="zh-CN" w:eastAsia="zh-CN"/>
        </w:rPr>
        <w:t>201</w:t>
      </w:r>
      <w:r>
        <w:rPr>
          <w:rFonts w:hint="eastAsia" w:ascii="宋体" w:hAnsi="宋体" w:cs="宋体"/>
          <w:b/>
          <w:bCs/>
          <w:color w:val="auto"/>
          <w:sz w:val="36"/>
          <w:szCs w:val="36"/>
          <w:lang w:val="en-US" w:eastAsia="zh-CN"/>
        </w:rPr>
        <w:t>9051</w:t>
      </w:r>
      <w:r>
        <w:rPr>
          <w:rFonts w:hint="eastAsia" w:ascii="宋体" w:hAnsi="宋体" w:eastAsia="宋体" w:cs="宋体"/>
          <w:b/>
          <w:bCs/>
          <w:color w:val="auto"/>
          <w:sz w:val="36"/>
          <w:szCs w:val="36"/>
          <w:lang w:val="zh-CN"/>
        </w:rPr>
        <w:t>号</w:t>
      </w:r>
    </w:p>
    <w:p>
      <w:pPr>
        <w:ind w:firstLine="1084" w:firstLineChars="300"/>
        <w:rPr>
          <w:rFonts w:hint="eastAsia" w:ascii="宋体" w:hAnsi="宋体" w:eastAsia="宋体" w:cs="宋体"/>
          <w:b/>
          <w:bCs/>
          <w:color w:val="auto"/>
          <w:sz w:val="36"/>
          <w:szCs w:val="36"/>
          <w:lang w:eastAsia="zh-CN"/>
        </w:rPr>
      </w:pPr>
      <w:r>
        <w:rPr>
          <w:rFonts w:hint="eastAsia" w:ascii="宋体" w:hAnsi="宋体" w:eastAsia="宋体" w:cs="宋体"/>
          <w:b/>
          <w:bCs/>
          <w:color w:val="auto"/>
          <w:sz w:val="36"/>
          <w:szCs w:val="36"/>
        </w:rPr>
        <w:t>采购单位：</w:t>
      </w:r>
      <w:r>
        <w:rPr>
          <w:rFonts w:hint="eastAsia" w:ascii="宋体" w:hAnsi="宋体" w:eastAsia="宋体" w:cs="宋体"/>
          <w:b/>
          <w:bCs/>
          <w:color w:val="auto"/>
          <w:sz w:val="36"/>
          <w:szCs w:val="36"/>
          <w:lang w:eastAsia="zh-CN"/>
        </w:rPr>
        <w:t>许昌市文化街小学</w:t>
      </w:r>
    </w:p>
    <w:p>
      <w:pPr>
        <w:ind w:firstLine="1084" w:firstLineChars="300"/>
        <w:rPr>
          <w:rFonts w:hint="eastAsia" w:ascii="宋体" w:hAnsi="宋体" w:eastAsia="宋体" w:cs="宋体"/>
          <w:b/>
          <w:bCs/>
          <w:color w:val="auto"/>
          <w:sz w:val="36"/>
          <w:szCs w:val="36"/>
          <w:lang w:eastAsia="zh-CN"/>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lang w:eastAsia="zh-CN"/>
        </w:rPr>
        <w:t>许昌市健康路小学</w:t>
      </w:r>
    </w:p>
    <w:p>
      <w:pPr>
        <w:ind w:firstLine="1084" w:firstLineChars="300"/>
        <w:rPr>
          <w:rFonts w:hint="eastAsia" w:ascii="宋体" w:hAnsi="宋体" w:eastAsia="宋体" w:cs="宋体"/>
          <w:b/>
          <w:bCs/>
          <w:color w:val="auto"/>
          <w:sz w:val="36"/>
          <w:szCs w:val="36"/>
          <w:lang w:eastAsia="zh-CN"/>
        </w:rPr>
      </w:pPr>
      <w:r>
        <w:rPr>
          <w:rFonts w:hint="eastAsia" w:ascii="宋体" w:hAnsi="宋体" w:cs="宋体"/>
          <w:b/>
          <w:bCs/>
          <w:color w:val="auto"/>
          <w:sz w:val="36"/>
          <w:szCs w:val="36"/>
          <w:lang w:val="en-US" w:eastAsia="zh-CN"/>
        </w:rPr>
        <w:t xml:space="preserve">          </w:t>
      </w:r>
      <w:r>
        <w:rPr>
          <w:rFonts w:hint="eastAsia" w:ascii="宋体" w:hAnsi="宋体" w:eastAsia="宋体" w:cs="宋体"/>
          <w:b/>
          <w:bCs/>
          <w:color w:val="auto"/>
          <w:sz w:val="36"/>
          <w:szCs w:val="36"/>
        </w:rPr>
        <w:t>许昌</w:t>
      </w:r>
      <w:r>
        <w:rPr>
          <w:rFonts w:hint="eastAsia" w:ascii="宋体" w:hAnsi="宋体" w:eastAsia="宋体" w:cs="宋体"/>
          <w:b/>
          <w:bCs/>
          <w:color w:val="auto"/>
          <w:sz w:val="36"/>
          <w:szCs w:val="36"/>
          <w:lang w:eastAsia="zh-CN"/>
        </w:rPr>
        <w:t>市南关村小学</w:t>
      </w:r>
    </w:p>
    <w:p>
      <w:pPr>
        <w:ind w:firstLine="1084" w:firstLineChars="300"/>
        <w:rPr>
          <w:rFonts w:ascii="宋体" w:hAnsi="宋体" w:eastAsia="宋体" w:cs="宋体"/>
          <w:b/>
          <w:bCs/>
          <w:color w:val="auto"/>
          <w:sz w:val="36"/>
          <w:szCs w:val="36"/>
        </w:rPr>
      </w:pPr>
      <w:r>
        <w:rPr>
          <w:rFonts w:hint="eastAsia" w:ascii="宋体" w:hAnsi="宋体" w:eastAsia="宋体" w:cs="宋体"/>
          <w:b/>
          <w:bCs/>
          <w:color w:val="auto"/>
          <w:sz w:val="36"/>
          <w:szCs w:val="36"/>
        </w:rPr>
        <w:t>代理机构：</w:t>
      </w:r>
      <w:r>
        <w:rPr>
          <w:rFonts w:hint="eastAsia" w:ascii="宋体" w:hAnsi="宋体" w:cs="宋体"/>
          <w:b/>
          <w:bCs/>
          <w:color w:val="auto"/>
          <w:sz w:val="36"/>
          <w:szCs w:val="36"/>
          <w:lang w:eastAsia="zh-CN"/>
        </w:rPr>
        <w:t>许昌市魏都区政府采购中心</w:t>
      </w:r>
    </w:p>
    <w:p>
      <w:pPr>
        <w:rPr>
          <w:rFonts w:ascii="宋体" w:hAnsi="宋体" w:eastAsia="宋体" w:cs="宋体"/>
          <w:b/>
          <w:bCs/>
          <w:color w:val="auto"/>
          <w:sz w:val="36"/>
          <w:szCs w:val="36"/>
        </w:rPr>
      </w:pPr>
      <w:r>
        <w:rPr>
          <w:rFonts w:hint="eastAsia" w:ascii="宋体" w:hAnsi="宋体" w:eastAsia="宋体" w:cs="宋体"/>
          <w:b/>
          <w:bCs/>
          <w:color w:val="auto"/>
          <w:sz w:val="36"/>
          <w:szCs w:val="36"/>
        </w:rPr>
        <w:t xml:space="preserve">      </w:t>
      </w:r>
    </w:p>
    <w:p>
      <w:pPr>
        <w:jc w:val="center"/>
        <w:rPr>
          <w:rFonts w:ascii="宋体" w:hAnsi="宋体" w:eastAsia="宋体" w:cs="宋体"/>
          <w:b/>
          <w:bCs/>
          <w:color w:val="auto"/>
          <w:sz w:val="36"/>
          <w:szCs w:val="36"/>
        </w:rPr>
      </w:pPr>
      <w:r>
        <w:rPr>
          <w:rFonts w:hint="eastAsia" w:ascii="宋体" w:hAnsi="宋体" w:eastAsia="宋体" w:cs="宋体"/>
          <w:b/>
          <w:bCs/>
          <w:color w:val="auto"/>
          <w:sz w:val="36"/>
          <w:szCs w:val="36"/>
        </w:rPr>
        <w:t>二〇一</w:t>
      </w:r>
      <w:r>
        <w:rPr>
          <w:rFonts w:hint="eastAsia" w:ascii="宋体" w:hAnsi="宋体" w:cs="宋体"/>
          <w:b/>
          <w:bCs/>
          <w:color w:val="auto"/>
          <w:sz w:val="36"/>
          <w:szCs w:val="36"/>
          <w:lang w:eastAsia="zh-CN"/>
        </w:rPr>
        <w:t>九</w:t>
      </w:r>
      <w:r>
        <w:rPr>
          <w:rFonts w:hint="eastAsia" w:ascii="宋体" w:hAnsi="宋体" w:eastAsia="宋体" w:cs="宋体"/>
          <w:b/>
          <w:bCs/>
          <w:color w:val="auto"/>
          <w:sz w:val="36"/>
          <w:szCs w:val="36"/>
        </w:rPr>
        <w:t>年</w:t>
      </w:r>
      <w:r>
        <w:rPr>
          <w:rFonts w:hint="eastAsia" w:ascii="宋体" w:hAnsi="宋体" w:cs="宋体"/>
          <w:b/>
          <w:bCs/>
          <w:color w:val="auto"/>
          <w:sz w:val="36"/>
          <w:szCs w:val="36"/>
          <w:lang w:eastAsia="zh-CN"/>
        </w:rPr>
        <w:t>六</w:t>
      </w:r>
      <w:r>
        <w:rPr>
          <w:rFonts w:hint="eastAsia" w:ascii="宋体" w:hAnsi="宋体" w:eastAsia="宋体" w:cs="宋体"/>
          <w:b/>
          <w:bCs/>
          <w:color w:val="auto"/>
          <w:sz w:val="36"/>
          <w:szCs w:val="36"/>
        </w:rPr>
        <w:t>月</w:t>
      </w:r>
    </w:p>
    <w:p>
      <w:pPr>
        <w:autoSpaceDE w:val="0"/>
        <w:autoSpaceDN w:val="0"/>
        <w:adjustRightInd w:val="0"/>
        <w:spacing w:line="700" w:lineRule="exact"/>
        <w:ind w:firstLine="551"/>
        <w:jc w:val="center"/>
        <w:rPr>
          <w:color w:val="auto"/>
        </w:rPr>
        <w:sectPr>
          <w:footerReference r:id="rId3" w:type="default"/>
          <w:pgSz w:w="11906" w:h="16838"/>
          <w:pgMar w:top="1478" w:right="1474" w:bottom="1928" w:left="1588" w:header="851" w:footer="992" w:gutter="0"/>
          <w:pgNumType w:fmt="decimal" w:start="1"/>
          <w:cols w:space="720" w:num="1"/>
          <w:docGrid w:type="lines" w:linePitch="312" w:charSpace="0"/>
        </w:sectPr>
      </w:pPr>
    </w:p>
    <w:p>
      <w:pPr>
        <w:autoSpaceDE w:val="0"/>
        <w:autoSpaceDN w:val="0"/>
        <w:adjustRightInd w:val="0"/>
        <w:spacing w:line="700" w:lineRule="exact"/>
        <w:ind w:firstLine="551"/>
        <w:jc w:val="center"/>
        <w:rPr>
          <w:rFonts w:ascii="宋体" w:hAnsi="宋体" w:cs="黑体"/>
          <w:b/>
          <w:bCs/>
          <w:color w:val="auto"/>
          <w:sz w:val="44"/>
          <w:szCs w:val="44"/>
          <w:lang w:val="zh-CN"/>
        </w:rPr>
      </w:pPr>
      <w:r>
        <w:rPr>
          <w:rFonts w:hint="eastAsia" w:ascii="宋体" w:hAnsi="宋体" w:cs="黑体"/>
          <w:b/>
          <w:bCs/>
          <w:color w:val="auto"/>
          <w:sz w:val="44"/>
          <w:szCs w:val="44"/>
          <w:lang w:val="zh-CN"/>
        </w:rPr>
        <w:t>招标文件目录</w:t>
      </w:r>
    </w:p>
    <w:p>
      <w:pPr>
        <w:autoSpaceDE w:val="0"/>
        <w:autoSpaceDN w:val="0"/>
        <w:adjustRightInd w:val="0"/>
        <w:spacing w:line="700" w:lineRule="exact"/>
        <w:ind w:firstLine="551"/>
        <w:rPr>
          <w:rFonts w:ascii="宋体" w:hAnsi="宋体" w:eastAsia="宋体" w:cs="宋体"/>
          <w:b/>
          <w:bCs/>
          <w:color w:val="auto"/>
          <w:sz w:val="32"/>
          <w:szCs w:val="32"/>
          <w:lang w:val="zh-CN"/>
        </w:rPr>
      </w:pP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第一章 投标邀请</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第二章 项目需求</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第三章 </w:t>
      </w:r>
      <w:r>
        <w:rPr>
          <w:rFonts w:hint="eastAsia" w:ascii="宋体" w:hAnsi="宋体" w:eastAsia="宋体" w:cs="宋体"/>
          <w:b/>
          <w:color w:val="auto"/>
          <w:kern w:val="0"/>
          <w:sz w:val="32"/>
          <w:szCs w:val="32"/>
        </w:rPr>
        <w:t>投标人须知前附表</w:t>
      </w:r>
    </w:p>
    <w:p>
      <w:pPr>
        <w:autoSpaceDE w:val="0"/>
        <w:autoSpaceDN w:val="0"/>
        <w:adjustRightInd w:val="0"/>
        <w:spacing w:line="700" w:lineRule="exact"/>
        <w:ind w:firstLine="560"/>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第四章 </w:t>
      </w:r>
      <w:r>
        <w:rPr>
          <w:rFonts w:hint="eastAsia" w:ascii="宋体" w:hAnsi="宋体" w:eastAsia="宋体" w:cs="宋体"/>
          <w:b/>
          <w:color w:val="auto"/>
          <w:kern w:val="0"/>
          <w:sz w:val="32"/>
          <w:szCs w:val="32"/>
        </w:rPr>
        <w:t>投标人须知</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一、概念释义</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二、招标文件说明</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三、投标文件的编制</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四、投标文件的递交</w:t>
      </w:r>
    </w:p>
    <w:p>
      <w:pPr>
        <w:autoSpaceDE w:val="0"/>
        <w:autoSpaceDN w:val="0"/>
        <w:adjustRightInd w:val="0"/>
        <w:spacing w:line="700" w:lineRule="exact"/>
        <w:ind w:firstLine="560"/>
        <w:rPr>
          <w:rFonts w:ascii="宋体" w:hAnsi="宋体" w:eastAsia="宋体" w:cs="宋体"/>
          <w:color w:val="auto"/>
          <w:sz w:val="32"/>
          <w:szCs w:val="32"/>
          <w:lang w:val="zh-CN"/>
        </w:rPr>
      </w:pPr>
      <w:r>
        <w:rPr>
          <w:rFonts w:hint="eastAsia" w:ascii="宋体" w:hAnsi="宋体" w:eastAsia="宋体" w:cs="宋体"/>
          <w:color w:val="auto"/>
          <w:sz w:val="32"/>
          <w:szCs w:val="32"/>
          <w:lang w:val="zh-CN"/>
        </w:rPr>
        <w:t>五、开标和评标</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color w:val="auto"/>
          <w:sz w:val="32"/>
          <w:szCs w:val="32"/>
          <w:lang w:val="zh-CN"/>
        </w:rPr>
        <w:t>六、定标和授予合同</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第五章 </w:t>
      </w:r>
      <w:r>
        <w:rPr>
          <w:rFonts w:hint="eastAsia" w:ascii="宋体" w:hAnsi="宋体" w:eastAsia="宋体" w:cs="宋体"/>
          <w:b/>
          <w:color w:val="auto"/>
          <w:kern w:val="0"/>
          <w:sz w:val="32"/>
          <w:szCs w:val="32"/>
        </w:rPr>
        <w:t>政府采购政策功能</w:t>
      </w:r>
    </w:p>
    <w:p>
      <w:pPr>
        <w:autoSpaceDE w:val="0"/>
        <w:autoSpaceDN w:val="0"/>
        <w:adjustRightInd w:val="0"/>
        <w:spacing w:line="700" w:lineRule="exact"/>
        <w:ind w:firstLine="551"/>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第六章 </w:t>
      </w:r>
      <w:r>
        <w:rPr>
          <w:rFonts w:hint="eastAsia" w:ascii="宋体" w:hAnsi="宋体" w:eastAsia="宋体" w:cs="宋体"/>
          <w:b/>
          <w:color w:val="auto"/>
          <w:kern w:val="0"/>
          <w:sz w:val="32"/>
          <w:szCs w:val="32"/>
        </w:rPr>
        <w:t>资格审查与评标</w:t>
      </w:r>
    </w:p>
    <w:p>
      <w:pPr>
        <w:autoSpaceDE w:val="0"/>
        <w:autoSpaceDN w:val="0"/>
        <w:adjustRightInd w:val="0"/>
        <w:spacing w:line="700" w:lineRule="exact"/>
        <w:ind w:firstLine="551"/>
        <w:outlineLvl w:val="0"/>
        <w:rPr>
          <w:rFonts w:ascii="宋体" w:hAnsi="宋体" w:eastAsia="宋体" w:cs="宋体"/>
          <w:b/>
          <w:bCs/>
          <w:color w:val="auto"/>
          <w:sz w:val="32"/>
          <w:szCs w:val="32"/>
          <w:lang w:val="zh-CN"/>
        </w:rPr>
      </w:pPr>
      <w:r>
        <w:rPr>
          <w:rFonts w:hint="eastAsia" w:ascii="宋体" w:hAnsi="宋体" w:eastAsia="宋体" w:cs="宋体"/>
          <w:b/>
          <w:bCs/>
          <w:color w:val="auto"/>
          <w:sz w:val="32"/>
          <w:szCs w:val="32"/>
          <w:lang w:val="zh-CN"/>
        </w:rPr>
        <w:t xml:space="preserve">第七章 </w:t>
      </w:r>
      <w:r>
        <w:rPr>
          <w:rFonts w:hint="eastAsia" w:ascii="宋体" w:hAnsi="宋体" w:eastAsia="宋体" w:cs="宋体"/>
          <w:b/>
          <w:color w:val="auto"/>
          <w:kern w:val="0"/>
          <w:sz w:val="32"/>
          <w:szCs w:val="32"/>
        </w:rPr>
        <w:t>合同条款及格式</w:t>
      </w:r>
    </w:p>
    <w:p>
      <w:pPr>
        <w:autoSpaceDE w:val="0"/>
        <w:autoSpaceDN w:val="0"/>
        <w:adjustRightInd w:val="0"/>
        <w:spacing w:line="700" w:lineRule="exact"/>
        <w:ind w:firstLine="551"/>
        <w:rPr>
          <w:rFonts w:ascii="宋体" w:hAnsi="宋体" w:eastAsia="宋体" w:cs="宋体"/>
          <w:b/>
          <w:color w:val="auto"/>
          <w:kern w:val="0"/>
          <w:sz w:val="32"/>
          <w:szCs w:val="32"/>
        </w:rPr>
      </w:pPr>
      <w:r>
        <w:rPr>
          <w:rFonts w:hint="eastAsia" w:ascii="宋体" w:hAnsi="宋体" w:eastAsia="宋体" w:cs="宋体"/>
          <w:b/>
          <w:bCs/>
          <w:color w:val="auto"/>
          <w:sz w:val="32"/>
          <w:szCs w:val="32"/>
          <w:lang w:val="zh-CN"/>
        </w:rPr>
        <w:t xml:space="preserve">第八章 </w:t>
      </w:r>
      <w:r>
        <w:rPr>
          <w:rFonts w:hint="eastAsia" w:ascii="宋体" w:hAnsi="宋体" w:eastAsia="宋体" w:cs="宋体"/>
          <w:b/>
          <w:color w:val="auto"/>
          <w:kern w:val="0"/>
          <w:sz w:val="32"/>
          <w:szCs w:val="32"/>
        </w:rPr>
        <w:t>投标文件有关格式</w:t>
      </w:r>
    </w:p>
    <w:p>
      <w:pPr>
        <w:autoSpaceDE w:val="0"/>
        <w:autoSpaceDN w:val="0"/>
        <w:adjustRightInd w:val="0"/>
        <w:spacing w:line="700" w:lineRule="exact"/>
        <w:ind w:firstLine="551"/>
        <w:rPr>
          <w:rFonts w:ascii="宋体" w:hAnsi="宋体" w:eastAsia="宋体" w:cs="宋体"/>
          <w:b/>
          <w:color w:val="auto"/>
          <w:kern w:val="0"/>
          <w:sz w:val="32"/>
          <w:szCs w:val="32"/>
        </w:rPr>
      </w:pPr>
    </w:p>
    <w:p>
      <w:pPr>
        <w:autoSpaceDE w:val="0"/>
        <w:autoSpaceDN w:val="0"/>
        <w:adjustRightInd w:val="0"/>
        <w:spacing w:line="700" w:lineRule="exact"/>
        <w:ind w:firstLine="551"/>
        <w:rPr>
          <w:rFonts w:ascii="宋体" w:hAnsi="宋体" w:eastAsia="宋体" w:cs="宋体"/>
          <w:b/>
          <w:color w:val="auto"/>
          <w:kern w:val="0"/>
          <w:sz w:val="36"/>
          <w:szCs w:val="36"/>
        </w:rPr>
      </w:pPr>
    </w:p>
    <w:p>
      <w:pPr>
        <w:pStyle w:val="39"/>
        <w:widowControl/>
        <w:shd w:val="clear" w:color="auto" w:fill="FFFFFF"/>
        <w:spacing w:line="315" w:lineRule="atLeast"/>
        <w:jc w:val="center"/>
        <w:rPr>
          <w:rFonts w:ascii="宋体" w:hAnsi="宋体" w:cs="宋体"/>
          <w:b/>
          <w:color w:val="auto"/>
          <w:sz w:val="36"/>
          <w:szCs w:val="36"/>
        </w:rPr>
      </w:pPr>
      <w:r>
        <w:rPr>
          <w:rFonts w:hint="eastAsia" w:ascii="宋体" w:hAnsi="宋体" w:cs="宋体"/>
          <w:b/>
          <w:color w:val="auto"/>
          <w:sz w:val="36"/>
          <w:szCs w:val="36"/>
          <w:shd w:val="clear" w:color="auto" w:fill="FFFFFF"/>
        </w:rPr>
        <w:t>第一章 投标邀请</w:t>
      </w:r>
    </w:p>
    <w:p>
      <w:pPr>
        <w:pStyle w:val="39"/>
        <w:widowControl/>
        <w:shd w:val="clear" w:color="auto" w:fill="FFFFFF"/>
        <w:spacing w:line="315" w:lineRule="atLeast"/>
        <w:ind w:firstLine="420"/>
        <w:jc w:val="left"/>
        <w:rPr>
          <w:rFonts w:ascii="仿宋_GB2312" w:hAnsi="仿宋_GB2312" w:eastAsia="仿宋_GB2312" w:cs="仿宋_GB2312"/>
          <w:color w:val="auto"/>
          <w:sz w:val="32"/>
          <w:szCs w:val="32"/>
          <w:shd w:val="clear" w:color="auto" w:fill="FFFFFF"/>
        </w:rPr>
      </w:pPr>
    </w:p>
    <w:p>
      <w:pPr>
        <w:pStyle w:val="39"/>
        <w:widowControl/>
        <w:shd w:val="clear" w:color="auto" w:fill="FFFFFF"/>
        <w:spacing w:line="360" w:lineRule="auto"/>
        <w:contextualSpacing/>
        <w:jc w:val="left"/>
        <w:rPr>
          <w:rFonts w:ascii="宋体" w:hAnsi="宋体" w:eastAsia="宋体" w:cs="黑体"/>
          <w:b/>
          <w:bCs/>
          <w:color w:val="auto"/>
        </w:rPr>
      </w:pPr>
      <w:r>
        <w:rPr>
          <w:rFonts w:hint="eastAsia" w:ascii="黑体" w:hAnsi="黑体" w:eastAsia="黑体" w:cs="黑体"/>
          <w:bCs/>
          <w:color w:val="auto"/>
          <w:sz w:val="32"/>
          <w:szCs w:val="32"/>
          <w:shd w:val="clear" w:color="auto" w:fill="FFFFFF"/>
        </w:rPr>
        <w:t xml:space="preserve">   </w:t>
      </w:r>
      <w:r>
        <w:rPr>
          <w:rFonts w:hint="eastAsia" w:ascii="黑体" w:hAnsi="黑体" w:eastAsia="黑体" w:cs="黑体"/>
          <w:bCs/>
          <w:color w:val="auto"/>
          <w:shd w:val="clear" w:color="auto" w:fill="FFFFFF"/>
        </w:rPr>
        <w:t xml:space="preserve"> </w:t>
      </w:r>
      <w:r>
        <w:rPr>
          <w:rFonts w:hint="eastAsia" w:ascii="宋体" w:hAnsi="宋体" w:eastAsia="宋体" w:cs="黑体"/>
          <w:b/>
          <w:bCs/>
          <w:color w:val="auto"/>
          <w:shd w:val="clear" w:color="auto" w:fill="FFFFFF"/>
        </w:rPr>
        <w:t>一、项目基本情况</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（一）项目名称：</w:t>
      </w:r>
      <w:r>
        <w:rPr>
          <w:rFonts w:hint="eastAsia" w:ascii="宋体" w:hAnsi="宋体" w:cs="仿宋_GB2312"/>
          <w:color w:val="auto"/>
          <w:shd w:val="clear" w:color="auto" w:fill="FFFFFF"/>
          <w:lang w:eastAsia="zh-CN"/>
        </w:rPr>
        <w:t>电器采购</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（二）项目编号：魏都区政府采购中心 WZCG-G201</w:t>
      </w:r>
      <w:r>
        <w:rPr>
          <w:rFonts w:hint="eastAsia" w:ascii="宋体" w:hAnsi="宋体" w:cs="仿宋_GB2312"/>
          <w:color w:val="auto"/>
          <w:shd w:val="clear" w:color="auto" w:fill="FFFFFF"/>
          <w:lang w:val="en-US" w:eastAsia="zh-CN"/>
        </w:rPr>
        <w:t>9006</w:t>
      </w:r>
      <w:r>
        <w:rPr>
          <w:rFonts w:hint="eastAsia" w:ascii="宋体" w:hAnsi="宋体" w:eastAsia="宋体" w:cs="仿宋_GB2312"/>
          <w:color w:val="auto"/>
          <w:shd w:val="clear" w:color="auto" w:fill="FFFFFF"/>
        </w:rPr>
        <w:t>号</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 xml:space="preserve">                许昌市公共资源交易中心 JZFCG-G201</w:t>
      </w:r>
      <w:r>
        <w:rPr>
          <w:rFonts w:hint="eastAsia" w:ascii="宋体" w:hAnsi="宋体" w:cs="仿宋_GB2312"/>
          <w:color w:val="auto"/>
          <w:shd w:val="clear" w:color="auto" w:fill="FFFFFF"/>
          <w:lang w:val="en-US" w:eastAsia="zh-CN"/>
        </w:rPr>
        <w:t>9051</w:t>
      </w:r>
      <w:r>
        <w:rPr>
          <w:rFonts w:hint="eastAsia" w:ascii="宋体" w:hAnsi="宋体" w:eastAsia="宋体" w:cs="仿宋_GB2312"/>
          <w:color w:val="auto"/>
          <w:shd w:val="clear" w:color="auto" w:fill="FFFFFF"/>
        </w:rPr>
        <w:t xml:space="preserve">号  </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eastAsia="zh-CN"/>
        </w:rPr>
      </w:pPr>
      <w:r>
        <w:rPr>
          <w:rFonts w:hint="eastAsia" w:ascii="宋体" w:hAnsi="宋体" w:eastAsia="宋体" w:cs="仿宋_GB2312"/>
          <w:color w:val="auto"/>
          <w:shd w:val="clear" w:color="auto" w:fill="FFFFFF"/>
        </w:rPr>
        <w:t>（三）采购方式：</w:t>
      </w:r>
      <w:r>
        <w:rPr>
          <w:rFonts w:hint="eastAsia" w:ascii="宋体" w:hAnsi="宋体" w:eastAsia="宋体" w:cs="仿宋_GB2312"/>
          <w:color w:val="auto"/>
          <w:shd w:val="clear" w:color="auto" w:fill="FFFFFF"/>
          <w:lang w:eastAsia="zh-CN"/>
        </w:rPr>
        <w:t>公开招标</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（四）项目主要内容、数量及要求</w:t>
      </w:r>
    </w:p>
    <w:p>
      <w:pPr>
        <w:pStyle w:val="39"/>
        <w:widowControl/>
        <w:shd w:val="clear" w:color="auto" w:fill="FFFFFF"/>
        <w:spacing w:line="360" w:lineRule="auto"/>
        <w:ind w:firstLine="420"/>
        <w:contextualSpacing/>
        <w:jc w:val="left"/>
        <w:rPr>
          <w:rFonts w:hint="eastAsia" w:ascii="宋体" w:hAnsi="宋体" w:cs="仿宋_GB2312"/>
          <w:color w:val="auto"/>
          <w:shd w:val="clear" w:color="auto" w:fill="FFFFFF"/>
          <w:lang w:val="en-US" w:eastAsia="zh-CN"/>
        </w:rPr>
      </w:pPr>
      <w:r>
        <w:rPr>
          <w:rFonts w:hint="eastAsia" w:ascii="宋体" w:hAnsi="宋体" w:cs="仿宋_GB2312"/>
          <w:color w:val="auto"/>
          <w:shd w:val="clear" w:color="auto" w:fill="FFFFFF"/>
          <w:lang w:val="en-US" w:eastAsia="zh-CN"/>
        </w:rPr>
        <w:t xml:space="preserve"> A包：空调机85台，饮水器20台。</w:t>
      </w:r>
    </w:p>
    <w:p>
      <w:pPr>
        <w:pStyle w:val="39"/>
        <w:widowControl/>
        <w:shd w:val="clear" w:color="auto" w:fill="FFFFFF"/>
        <w:spacing w:line="360" w:lineRule="auto"/>
        <w:ind w:firstLine="420"/>
        <w:contextualSpacing/>
        <w:jc w:val="left"/>
        <w:rPr>
          <w:rFonts w:hint="eastAsia" w:ascii="宋体" w:hAnsi="宋体" w:cs="仿宋_GB2312"/>
          <w:color w:val="auto"/>
          <w:shd w:val="clear" w:color="auto" w:fill="FFFFFF"/>
          <w:lang w:val="en-US" w:eastAsia="zh-CN"/>
        </w:rPr>
      </w:pPr>
      <w:r>
        <w:rPr>
          <w:rFonts w:hint="eastAsia" w:ascii="宋体" w:hAnsi="宋体" w:cs="仿宋_GB2312"/>
          <w:color w:val="auto"/>
          <w:shd w:val="clear" w:color="auto" w:fill="FFFFFF"/>
          <w:lang w:val="en-US" w:eastAsia="zh-CN"/>
        </w:rPr>
        <w:t xml:space="preserve"> B包：空调机106台，饮水器10台。</w:t>
      </w:r>
    </w:p>
    <w:p>
      <w:pPr>
        <w:pStyle w:val="39"/>
        <w:widowControl/>
        <w:shd w:val="clear" w:color="auto" w:fill="FFFFFF"/>
        <w:spacing w:line="360" w:lineRule="auto"/>
        <w:ind w:firstLine="420"/>
        <w:contextualSpacing/>
        <w:jc w:val="left"/>
        <w:rPr>
          <w:rFonts w:hint="eastAsia" w:ascii="宋体" w:hAnsi="宋体" w:cs="仿宋_GB2312"/>
          <w:color w:val="auto"/>
          <w:shd w:val="clear" w:color="auto" w:fill="FFFFFF"/>
          <w:lang w:val="en-US" w:eastAsia="zh-CN"/>
        </w:rPr>
      </w:pPr>
      <w:r>
        <w:rPr>
          <w:rFonts w:hint="eastAsia" w:ascii="宋体" w:hAnsi="宋体" w:cs="仿宋_GB2312"/>
          <w:color w:val="auto"/>
          <w:shd w:val="clear" w:color="auto" w:fill="FFFFFF"/>
          <w:lang w:val="en-US" w:eastAsia="zh-CN"/>
        </w:rPr>
        <w:t xml:space="preserve"> C包：空调机114台，饮水器10台。</w:t>
      </w:r>
    </w:p>
    <w:p>
      <w:pPr>
        <w:pStyle w:val="39"/>
        <w:widowControl/>
        <w:numPr>
          <w:ilvl w:val="0"/>
          <w:numId w:val="4"/>
        </w:numPr>
        <w:shd w:val="clear" w:color="auto" w:fill="FFFFFF"/>
        <w:spacing w:line="360" w:lineRule="auto"/>
        <w:ind w:firstLine="420"/>
        <w:contextualSpacing/>
        <w:jc w:val="left"/>
        <w:rPr>
          <w:rFonts w:hint="eastAsia" w:ascii="宋体" w:hAnsi="宋体" w:eastAsia="宋体" w:cs="仿宋_GB2312"/>
          <w:color w:val="auto"/>
          <w:shd w:val="clear" w:color="auto" w:fill="FFFFFF"/>
        </w:rPr>
      </w:pPr>
      <w:r>
        <w:rPr>
          <w:rFonts w:hint="eastAsia" w:ascii="宋体" w:hAnsi="宋体" w:eastAsia="宋体" w:cs="仿宋_GB2312"/>
          <w:color w:val="auto"/>
          <w:shd w:val="clear" w:color="auto" w:fill="FFFFFF"/>
        </w:rPr>
        <w:t>预算金额：</w:t>
      </w:r>
    </w:p>
    <w:p>
      <w:pPr>
        <w:pStyle w:val="39"/>
        <w:widowControl/>
        <w:numPr>
          <w:ilvl w:val="0"/>
          <w:numId w:val="0"/>
        </w:numPr>
        <w:shd w:val="clear" w:color="auto" w:fill="FFFFFF"/>
        <w:spacing w:line="360" w:lineRule="auto"/>
        <w:contextualSpacing/>
        <w:jc w:val="left"/>
        <w:rPr>
          <w:rFonts w:hint="eastAsia" w:ascii="宋体" w:hAnsi="宋体" w:eastAsia="宋体" w:cs="仿宋_GB2312"/>
          <w:color w:val="auto"/>
          <w:shd w:val="clear" w:color="auto" w:fill="FFFFFF"/>
        </w:rPr>
      </w:pPr>
      <w:r>
        <w:rPr>
          <w:rFonts w:hint="eastAsia" w:ascii="宋体" w:hAnsi="宋体" w:cs="仿宋_GB2312"/>
          <w:color w:val="auto"/>
          <w:shd w:val="clear" w:color="auto" w:fill="FFFFFF"/>
          <w:lang w:val="en-US" w:eastAsia="zh-CN"/>
        </w:rPr>
        <w:t xml:space="preserve">     A包1016900</w:t>
      </w:r>
      <w:r>
        <w:rPr>
          <w:rFonts w:hint="eastAsia" w:ascii="宋体" w:hAnsi="宋体" w:eastAsia="宋体" w:cs="仿宋_GB2312"/>
          <w:color w:val="auto"/>
          <w:shd w:val="clear" w:color="auto" w:fill="FFFFFF"/>
        </w:rPr>
        <w:t>元。最高限价：</w:t>
      </w:r>
      <w:r>
        <w:rPr>
          <w:rFonts w:hint="eastAsia" w:ascii="宋体" w:hAnsi="宋体" w:cs="仿宋_GB2312"/>
          <w:color w:val="auto"/>
          <w:shd w:val="clear" w:color="auto" w:fill="FFFFFF"/>
          <w:lang w:val="en-US" w:eastAsia="zh-CN"/>
        </w:rPr>
        <w:t>1016900</w:t>
      </w:r>
      <w:r>
        <w:rPr>
          <w:rFonts w:hint="eastAsia" w:ascii="宋体" w:hAnsi="宋体" w:eastAsia="宋体" w:cs="仿宋_GB2312"/>
          <w:color w:val="auto"/>
          <w:shd w:val="clear" w:color="auto" w:fill="FFFFFF"/>
        </w:rPr>
        <w:t>元。</w:t>
      </w:r>
    </w:p>
    <w:p>
      <w:pPr>
        <w:pStyle w:val="39"/>
        <w:widowControl/>
        <w:numPr>
          <w:ilvl w:val="0"/>
          <w:numId w:val="0"/>
        </w:numPr>
        <w:shd w:val="clear" w:color="auto" w:fill="FFFFFF"/>
        <w:spacing w:line="360" w:lineRule="auto"/>
        <w:contextualSpacing/>
        <w:jc w:val="left"/>
        <w:rPr>
          <w:rFonts w:hint="eastAsia" w:ascii="宋体" w:hAnsi="宋体" w:cs="仿宋_GB2312"/>
          <w:color w:val="auto"/>
          <w:shd w:val="clear" w:color="auto" w:fill="FFFFFF"/>
          <w:lang w:val="en-US" w:eastAsia="zh-CN"/>
        </w:rPr>
      </w:pPr>
      <w:r>
        <w:rPr>
          <w:rFonts w:hint="eastAsia" w:ascii="宋体" w:hAnsi="宋体" w:cs="仿宋_GB2312"/>
          <w:color w:val="auto"/>
          <w:shd w:val="clear" w:color="auto" w:fill="FFFFFF"/>
          <w:lang w:val="en-US" w:eastAsia="zh-CN"/>
        </w:rPr>
        <w:t xml:space="preserve">     B包892200元。 最高限价：892200元。</w:t>
      </w:r>
    </w:p>
    <w:p>
      <w:pPr>
        <w:pStyle w:val="39"/>
        <w:widowControl/>
        <w:numPr>
          <w:ilvl w:val="0"/>
          <w:numId w:val="0"/>
        </w:numPr>
        <w:shd w:val="clear" w:color="auto" w:fill="FFFFFF"/>
        <w:spacing w:line="360" w:lineRule="auto"/>
        <w:contextualSpacing/>
        <w:jc w:val="left"/>
        <w:rPr>
          <w:rFonts w:hint="eastAsia" w:ascii="宋体" w:hAnsi="宋体" w:eastAsia="宋体" w:cs="仿宋_GB2312"/>
          <w:color w:val="auto"/>
          <w:shd w:val="clear" w:color="auto" w:fill="FFFFFF"/>
          <w:lang w:val="en-US" w:eastAsia="zh-CN"/>
        </w:rPr>
      </w:pPr>
      <w:r>
        <w:rPr>
          <w:rFonts w:hint="eastAsia" w:ascii="宋体" w:hAnsi="宋体" w:cs="仿宋_GB2312"/>
          <w:color w:val="auto"/>
          <w:shd w:val="clear" w:color="auto" w:fill="FFFFFF"/>
          <w:lang w:val="en-US" w:eastAsia="zh-CN"/>
        </w:rPr>
        <w:t xml:space="preserve">     C包1135200元。最高限价：1135200元。</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（六）交付（服务、完工）时间：</w:t>
      </w:r>
      <w:r>
        <w:rPr>
          <w:rFonts w:hint="eastAsia" w:ascii="宋体" w:hAnsi="宋体" w:cs="仿宋_GB2312"/>
          <w:color w:val="auto"/>
          <w:shd w:val="clear" w:color="auto" w:fill="FFFFFF"/>
          <w:lang w:eastAsia="zh-CN"/>
        </w:rPr>
        <w:t>（</w:t>
      </w:r>
      <w:r>
        <w:rPr>
          <w:rFonts w:hint="eastAsia" w:ascii="宋体" w:hAnsi="宋体" w:cs="仿宋_GB2312"/>
          <w:color w:val="auto"/>
          <w:shd w:val="clear" w:color="auto" w:fill="FFFFFF"/>
          <w:lang w:val="en-US" w:eastAsia="zh-CN"/>
        </w:rPr>
        <w:t>A包B包C包</w:t>
      </w:r>
      <w:r>
        <w:rPr>
          <w:rFonts w:hint="eastAsia" w:ascii="宋体" w:hAnsi="宋体" w:cs="仿宋_GB2312"/>
          <w:color w:val="auto"/>
          <w:shd w:val="clear" w:color="auto" w:fill="FFFFFF"/>
          <w:lang w:eastAsia="zh-CN"/>
        </w:rPr>
        <w:t>）</w:t>
      </w:r>
      <w:r>
        <w:rPr>
          <w:rFonts w:hint="eastAsia" w:ascii="宋体" w:hAnsi="宋体" w:eastAsia="宋体" w:cs="仿宋_GB2312"/>
          <w:color w:val="auto"/>
          <w:shd w:val="clear" w:color="auto" w:fill="FFFFFF"/>
        </w:rPr>
        <w:t>合同签订后</w:t>
      </w:r>
      <w:r>
        <w:rPr>
          <w:rFonts w:hint="eastAsia" w:ascii="宋体" w:hAnsi="宋体" w:cs="仿宋_GB2312"/>
          <w:color w:val="auto"/>
          <w:shd w:val="clear" w:color="auto" w:fill="FFFFFF"/>
          <w:lang w:val="en-US" w:eastAsia="zh-CN"/>
        </w:rPr>
        <w:t>25</w:t>
      </w:r>
      <w:r>
        <w:rPr>
          <w:rFonts w:hint="eastAsia" w:ascii="宋体" w:hAnsi="宋体" w:eastAsia="宋体" w:cs="仿宋_GB2312"/>
          <w:color w:val="auto"/>
          <w:shd w:val="clear" w:color="auto" w:fill="FFFFFF"/>
        </w:rPr>
        <w:t>个日历</w:t>
      </w:r>
      <w:r>
        <w:rPr>
          <w:rFonts w:hint="eastAsia" w:ascii="宋体" w:hAnsi="宋体" w:eastAsia="宋体" w:cs="仿宋_GB2312"/>
          <w:color w:val="auto"/>
          <w:shd w:val="clear" w:color="auto" w:fill="FFFFFF"/>
          <w:lang w:eastAsia="zh-CN"/>
        </w:rPr>
        <w:t>天内</w:t>
      </w:r>
      <w:r>
        <w:rPr>
          <w:rFonts w:hint="eastAsia" w:ascii="宋体" w:hAnsi="宋体" w:eastAsia="宋体" w:cs="仿宋_GB2312"/>
          <w:color w:val="auto"/>
          <w:shd w:val="clear" w:color="auto" w:fill="FFFFFF"/>
          <w:lang w:val="en-US" w:eastAsia="zh-CN"/>
        </w:rPr>
        <w:t>。</w:t>
      </w:r>
    </w:p>
    <w:p>
      <w:pPr>
        <w:pStyle w:val="39"/>
        <w:widowControl/>
        <w:shd w:val="clear" w:color="auto" w:fill="FFFFFF"/>
        <w:spacing w:line="360" w:lineRule="auto"/>
        <w:ind w:firstLine="420"/>
        <w:contextualSpacing/>
        <w:jc w:val="left"/>
        <w:rPr>
          <w:rFonts w:hint="eastAsia" w:ascii="宋体" w:hAnsi="宋体" w:eastAsia="宋体" w:cs="仿宋_GB2312"/>
          <w:color w:val="auto"/>
          <w:shd w:val="clear" w:color="auto" w:fill="FFFFFF"/>
          <w:lang w:val="en-US" w:eastAsia="zh-CN"/>
        </w:rPr>
      </w:pPr>
      <w:r>
        <w:rPr>
          <w:rFonts w:hint="eastAsia" w:ascii="宋体" w:hAnsi="宋体" w:eastAsia="宋体" w:cs="仿宋_GB2312"/>
          <w:color w:val="auto"/>
          <w:shd w:val="clear" w:color="auto" w:fill="FFFFFF"/>
        </w:rPr>
        <w:t>（七）交付（服务、完工）地点：</w:t>
      </w:r>
      <w:r>
        <w:rPr>
          <w:rFonts w:hint="eastAsia" w:ascii="宋体" w:hAnsi="宋体" w:eastAsia="宋体" w:cs="仿宋_GB2312"/>
          <w:color w:val="auto"/>
          <w:shd w:val="clear" w:color="auto" w:fill="FFFFFF"/>
          <w:lang w:val="en-US" w:eastAsia="zh-CN"/>
        </w:rPr>
        <w:t>A包文化街小学（许昌市天宝路校区）。B包健康路小学（许昌市和平路校区）。C包南关村小学（许昌市瑞祥校区）。</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bookmarkStart w:id="9" w:name="_GoBack"/>
      <w:bookmarkEnd w:id="9"/>
      <w:r>
        <w:rPr>
          <w:rFonts w:hint="eastAsia" w:ascii="宋体" w:hAnsi="宋体" w:eastAsia="宋体" w:cs="黑体"/>
          <w:b/>
          <w:bCs/>
          <w:color w:val="auto"/>
          <w:shd w:val="clear" w:color="auto" w:fill="FFFFFF"/>
        </w:rPr>
        <w:t>二、需要落实的政府采购政策</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本项目落实节能环保、中小微型企业、监狱企业、残疾人福利性单位扶持等相关政府采购政策。</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三、投标人资格要求</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（一）符合《中华人民共和国政府采购法》第二十二条之规定；</w:t>
      </w:r>
    </w:p>
    <w:p>
      <w:pPr>
        <w:pStyle w:val="39"/>
        <w:widowControl/>
        <w:shd w:val="clear" w:color="auto" w:fill="FFFFFF"/>
        <w:spacing w:line="360" w:lineRule="auto"/>
        <w:ind w:firstLine="480" w:firstLineChars="20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二</w:t>
      </w:r>
      <w:r>
        <w:rPr>
          <w:rFonts w:hint="eastAsia" w:ascii="宋体" w:hAnsi="宋体" w:eastAsia="宋体" w:cs="仿宋_GB2312"/>
          <w:color w:val="auto"/>
          <w:shd w:val="clear" w:color="auto" w:fill="FFFFFF"/>
        </w:rPr>
        <w:t>)</w:t>
      </w:r>
      <w:r>
        <w:rPr>
          <w:rFonts w:ascii="宋体" w:hAnsi="宋体" w:cs="仿宋_GB2312"/>
          <w:color w:val="auto"/>
          <w:shd w:val="clear" w:color="auto" w:fill="FFFFFF"/>
        </w:rPr>
        <w:t xml:space="preserve"> </w:t>
      </w:r>
      <w:r>
        <w:rPr>
          <w:rFonts w:ascii="宋体" w:hAnsi="宋体" w:eastAsia="宋体" w:cs="仿宋_GB2312"/>
          <w:color w:val="auto"/>
          <w:shd w:val="clear" w:color="auto" w:fill="FFFFFF"/>
        </w:rPr>
        <w:t>未被列入“信用中国”网站(www.creditchina.gov.cn)失信被执行人、重大税收违法案件当事人名单、政府采购严重违法失信名单的投标人；</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中国政府采购网</w:t>
      </w:r>
      <w:r>
        <w:rPr>
          <w:rFonts w:hint="eastAsia" w:ascii="宋体" w:hAnsi="宋体" w:eastAsia="宋体" w:cs="仿宋_GB2312"/>
          <w:color w:val="auto"/>
          <w:shd w:val="clear" w:color="auto" w:fill="FFFFFF"/>
        </w:rPr>
        <w:t>”</w:t>
      </w:r>
      <w:r>
        <w:rPr>
          <w:rFonts w:ascii="宋体" w:hAnsi="宋体" w:eastAsia="宋体" w:cs="仿宋_GB2312"/>
          <w:color w:val="auto"/>
          <w:shd w:val="clear" w:color="auto" w:fill="FFFFFF"/>
        </w:rPr>
        <w:t xml:space="preserve"> (www.ccgp.gov.cn)政府采购严重违法失信行为记录名单的投标人</w:t>
      </w:r>
      <w:r>
        <w:rPr>
          <w:rFonts w:hint="eastAsia" w:ascii="宋体" w:hAnsi="宋体" w:eastAsia="宋体" w:cs="仿宋_GB2312"/>
          <w:color w:val="auto"/>
          <w:shd w:val="clear" w:color="auto" w:fill="FFFFFF"/>
        </w:rPr>
        <w:t>；“国家企业信用公示系统”网站（www.gsxt.gov.cn）严重违法失信企业名单（黑名单）的投标人</w:t>
      </w:r>
      <w:r>
        <w:rPr>
          <w:rFonts w:hint="eastAsia" w:ascii="宋体" w:hAnsi="宋体" w:eastAsia="宋体" w:cs="仿宋_GB2312"/>
          <w:color w:val="auto"/>
          <w:shd w:val="clear" w:color="auto" w:fill="FFFFFF"/>
          <w:lang w:eastAsia="zh-CN"/>
        </w:rPr>
        <w:t>；</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w:t>
      </w:r>
      <w:r>
        <w:rPr>
          <w:rFonts w:hint="eastAsia" w:ascii="宋体" w:hAnsi="宋体" w:cs="仿宋_GB2312"/>
          <w:color w:val="auto"/>
          <w:shd w:val="clear" w:color="auto" w:fill="FFFFFF"/>
          <w:lang w:eastAsia="zh-CN"/>
        </w:rPr>
        <w:t>三</w:t>
      </w:r>
      <w:r>
        <w:rPr>
          <w:rFonts w:hint="eastAsia" w:ascii="宋体" w:hAnsi="宋体" w:eastAsia="宋体" w:cs="仿宋_GB2312"/>
          <w:color w:val="auto"/>
          <w:shd w:val="clear" w:color="auto" w:fill="FFFFFF"/>
        </w:rPr>
        <w:t>）本次招标不接受联合体投标。</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四、招标文件的获取</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（一）网上下载招标文件</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39"/>
        <w:widowControl/>
        <w:shd w:val="clear" w:color="auto" w:fill="FFFFFF"/>
        <w:spacing w:line="360" w:lineRule="auto"/>
        <w:ind w:firstLine="420"/>
        <w:contextualSpacing/>
        <w:jc w:val="left"/>
        <w:rPr>
          <w:rFonts w:ascii="宋体" w:hAnsi="宋体" w:eastAsia="宋体" w:cs="仿宋_GB2312"/>
          <w:color w:val="auto"/>
          <w:shd w:val="clear" w:color="auto" w:fill="FFFFFF"/>
        </w:rPr>
      </w:pPr>
      <w:r>
        <w:rPr>
          <w:rFonts w:hint="eastAsia" w:ascii="宋体" w:hAnsi="宋体" w:eastAsia="宋体" w:cs="仿宋_GB2312"/>
          <w:color w:val="auto"/>
          <w:shd w:val="clear" w:color="auto" w:fill="FFFFFF"/>
        </w:rPr>
        <w:t>（二）招标文件</w:t>
      </w:r>
      <w:r>
        <w:rPr>
          <w:rFonts w:hint="eastAsia" w:ascii="宋体" w:hAnsi="宋体" w:eastAsia="宋体" w:cs="仿宋_GB2312"/>
          <w:color w:val="auto"/>
          <w:shd w:val="clear" w:color="auto" w:fill="FFFFFF"/>
          <w:lang w:eastAsia="zh-CN"/>
        </w:rPr>
        <w:t>不收取费用</w:t>
      </w:r>
      <w:r>
        <w:rPr>
          <w:rFonts w:hint="eastAsia" w:ascii="宋体" w:hAnsi="宋体" w:eastAsia="宋体" w:cs="仿宋_GB2312"/>
          <w:color w:val="auto"/>
          <w:shd w:val="clear" w:color="auto" w:fill="FFFFFF"/>
        </w:rPr>
        <w:t>。</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五、投标截止时间、开标时间及地点</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（一）投标截止及开标时间：201</w:t>
      </w:r>
      <w:r>
        <w:rPr>
          <w:rFonts w:hint="eastAsia" w:ascii="宋体" w:hAnsi="宋体" w:cs="仿宋_GB2312"/>
          <w:color w:val="auto"/>
          <w:lang w:val="en-US" w:eastAsia="zh-CN"/>
        </w:rPr>
        <w:t>9</w:t>
      </w:r>
      <w:r>
        <w:rPr>
          <w:rFonts w:hint="eastAsia" w:ascii="宋体" w:hAnsi="宋体" w:eastAsia="宋体" w:cs="仿宋_GB2312"/>
          <w:color w:val="auto"/>
        </w:rPr>
        <w:t>年</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7  </w:t>
      </w:r>
      <w:r>
        <w:rPr>
          <w:rFonts w:hint="eastAsia" w:ascii="宋体" w:hAnsi="宋体" w:eastAsia="宋体" w:cs="仿宋_GB2312"/>
          <w:color w:val="auto"/>
        </w:rPr>
        <w:t>月</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17</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w:t>
      </w:r>
      <w:r>
        <w:rPr>
          <w:rFonts w:hint="eastAsia" w:ascii="宋体" w:hAnsi="宋体" w:eastAsia="宋体" w:cs="仿宋_GB2312"/>
          <w:color w:val="auto"/>
          <w:u w:val="single"/>
        </w:rPr>
        <w:t xml:space="preserve"> </w:t>
      </w:r>
      <w:r>
        <w:rPr>
          <w:rFonts w:hint="eastAsia" w:ascii="宋体" w:hAnsi="宋体" w:eastAsia="宋体" w:cs="仿宋_GB2312"/>
          <w:color w:val="auto"/>
        </w:rPr>
        <w:t>日</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8 </w:t>
      </w:r>
      <w:r>
        <w:rPr>
          <w:rFonts w:hint="eastAsia" w:ascii="宋体" w:hAnsi="宋体" w:eastAsia="宋体" w:cs="仿宋_GB2312"/>
          <w:color w:val="auto"/>
          <w:u w:val="single"/>
        </w:rPr>
        <w:t xml:space="preserve"> </w:t>
      </w:r>
      <w:r>
        <w:rPr>
          <w:rFonts w:hint="eastAsia" w:ascii="宋体" w:hAnsi="宋体" w:eastAsia="宋体" w:cs="仿宋_GB2312"/>
          <w:color w:val="auto"/>
        </w:rPr>
        <w:t>时</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 xml:space="preserve"> 30 </w:t>
      </w:r>
      <w:r>
        <w:rPr>
          <w:rFonts w:hint="eastAsia" w:ascii="宋体" w:hAnsi="宋体" w:eastAsia="宋体" w:cs="仿宋_GB2312"/>
          <w:color w:val="auto"/>
          <w:u w:val="single"/>
        </w:rPr>
        <w:t xml:space="preserve">  </w:t>
      </w:r>
      <w:r>
        <w:rPr>
          <w:rFonts w:hint="eastAsia" w:ascii="宋体" w:hAnsi="宋体" w:eastAsia="宋体" w:cs="仿宋_GB2312"/>
          <w:color w:val="auto"/>
        </w:rPr>
        <w:t>分（北京时间），逾期提交或不符合规定的投标文件不予接受。</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（二）开标地点：许昌市公共资源交易中心（</w:t>
      </w:r>
      <w:r>
        <w:rPr>
          <w:rFonts w:ascii="宋体" w:hAnsi="宋体" w:eastAsia="宋体" w:cs="Arial"/>
          <w:color w:val="auto"/>
        </w:rPr>
        <w:t>龙兴路与竹林路交汇处</w:t>
      </w:r>
      <w:r>
        <w:rPr>
          <w:rFonts w:hint="eastAsia" w:ascii="宋体" w:hAnsi="宋体" w:eastAsia="宋体" w:cs="仿宋_GB2312"/>
          <w:color w:val="auto"/>
        </w:rPr>
        <w:t>公共资源大厦）三楼开标</w:t>
      </w:r>
      <w:r>
        <w:rPr>
          <w:rFonts w:hint="eastAsia" w:ascii="宋体" w:hAnsi="宋体" w:eastAsia="宋体" w:cs="仿宋_GB2312"/>
          <w:color w:val="auto"/>
          <w:u w:val="single"/>
        </w:rPr>
        <w:t xml:space="preserve">  </w:t>
      </w:r>
      <w:r>
        <w:rPr>
          <w:rFonts w:hint="eastAsia" w:ascii="宋体" w:hAnsi="宋体" w:cs="仿宋_GB2312"/>
          <w:color w:val="auto"/>
          <w:u w:val="single"/>
          <w:lang w:val="en-US" w:eastAsia="zh-CN"/>
        </w:rPr>
        <w:t>3</w:t>
      </w:r>
      <w:r>
        <w:rPr>
          <w:rFonts w:hint="eastAsia" w:ascii="宋体" w:hAnsi="宋体" w:eastAsia="宋体" w:cs="仿宋_GB2312"/>
          <w:color w:val="auto"/>
          <w:u w:val="single"/>
        </w:rPr>
        <w:t xml:space="preserve">  </w:t>
      </w:r>
      <w:r>
        <w:rPr>
          <w:rFonts w:hint="eastAsia" w:ascii="宋体" w:hAnsi="宋体" w:eastAsia="宋体" w:cs="仿宋_GB2312"/>
          <w:color w:val="auto"/>
        </w:rPr>
        <w:t>室。</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（三） 本项目为全流程电子化交易项目，投标人须提交电子投标文件和纸质投标文件。</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1、加密电子投标文件</w:t>
      </w:r>
      <w:r>
        <w:rPr>
          <w:rFonts w:hint="eastAsia" w:ascii="宋体" w:hAnsi="宋体" w:cs="宋体"/>
          <w:color w:val="auto"/>
        </w:rPr>
        <w:t>（</w:t>
      </w:r>
      <w:r>
        <w:rPr>
          <w:rFonts w:ascii="宋体" w:hAnsi="宋体" w:eastAsia="宋体"/>
          <w:color w:val="auto"/>
        </w:rPr>
        <w:t>.file</w:t>
      </w:r>
      <w:r>
        <w:rPr>
          <w:rFonts w:hint="eastAsia" w:ascii="宋体" w:hAnsi="宋体" w:cs="宋体"/>
          <w:color w:val="auto"/>
        </w:rPr>
        <w:t>格式）须</w:t>
      </w:r>
      <w:r>
        <w:rPr>
          <w:rFonts w:hint="eastAsia" w:ascii="宋体" w:hAnsi="宋体" w:eastAsia="宋体" w:cs="仿宋_GB2312"/>
          <w:color w:val="auto"/>
        </w:rPr>
        <w:t>在投标截止时间（开标时间）前通过《全国公共资源交易平台(河南省▪许昌市)》公共资源交易系统成功上传。</w:t>
      </w:r>
    </w:p>
    <w:p>
      <w:pPr>
        <w:pStyle w:val="39"/>
        <w:widowControl/>
        <w:shd w:val="clear" w:color="auto" w:fill="FFFFFF"/>
        <w:spacing w:line="360" w:lineRule="auto"/>
        <w:ind w:firstLine="420"/>
        <w:contextualSpacing/>
        <w:jc w:val="left"/>
        <w:rPr>
          <w:rFonts w:ascii="宋体" w:hAnsi="宋体" w:eastAsia="宋体" w:cs="仿宋_GB2312"/>
          <w:color w:val="auto"/>
          <w:shd w:val="pct10" w:color="auto" w:fill="FFFFFF"/>
        </w:rPr>
      </w:pPr>
      <w:r>
        <w:rPr>
          <w:rFonts w:hint="eastAsia" w:ascii="宋体" w:hAnsi="宋体" w:eastAsia="宋体" w:cs="仿宋_GB2312"/>
          <w:color w:val="auto"/>
        </w:rPr>
        <w:t>2、纸质投标文件（正本</w:t>
      </w:r>
      <w:r>
        <w:rPr>
          <w:rFonts w:hint="eastAsia" w:ascii="宋体" w:hAnsi="宋体" w:eastAsia="宋体" w:cs="仿宋_GB2312"/>
          <w:color w:val="auto"/>
          <w:lang w:val="en-US" w:eastAsia="zh-CN"/>
        </w:rPr>
        <w:t>1份</w:t>
      </w:r>
      <w:r>
        <w:rPr>
          <w:rFonts w:hint="eastAsia" w:ascii="宋体" w:hAnsi="宋体" w:eastAsia="宋体" w:cs="仿宋_GB2312"/>
          <w:color w:val="auto"/>
        </w:rPr>
        <w:t>、副本</w:t>
      </w:r>
      <w:r>
        <w:rPr>
          <w:rFonts w:hint="eastAsia" w:ascii="宋体" w:hAnsi="宋体" w:cs="仿宋_GB2312"/>
          <w:color w:val="auto"/>
          <w:lang w:val="en-US" w:eastAsia="zh-CN"/>
        </w:rPr>
        <w:t>2</w:t>
      </w:r>
      <w:r>
        <w:rPr>
          <w:rFonts w:hint="eastAsia" w:ascii="宋体" w:hAnsi="宋体" w:eastAsia="宋体" w:cs="仿宋_GB2312"/>
          <w:color w:val="auto"/>
        </w:rPr>
        <w:t>份）和备份文件1份</w:t>
      </w:r>
      <w:r>
        <w:rPr>
          <w:rFonts w:hint="eastAsia" w:hAnsi="宋体"/>
          <w:color w:val="auto"/>
        </w:rPr>
        <w:t>（使用电子介质存储）</w:t>
      </w:r>
      <w:r>
        <w:rPr>
          <w:rFonts w:hint="eastAsia" w:ascii="宋体" w:hAnsi="宋体" w:eastAsia="宋体" w:cs="仿宋_GB2312"/>
          <w:color w:val="auto"/>
        </w:rPr>
        <w:t>在投标截止时间（开标时间）前递交至本项目开标地点。</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六、本次招标公告同时在《中国政府采购网》、《河南省政府采购网》、《许昌市政府采购网》、《全国公共资源交易平台（河南省·许昌市）》发布。</w:t>
      </w:r>
    </w:p>
    <w:p>
      <w:pPr>
        <w:pStyle w:val="39"/>
        <w:widowControl/>
        <w:shd w:val="clear" w:color="auto" w:fill="FFFFFF"/>
        <w:spacing w:line="360" w:lineRule="auto"/>
        <w:ind w:firstLine="420"/>
        <w:contextualSpacing/>
        <w:jc w:val="left"/>
        <w:rPr>
          <w:rFonts w:ascii="宋体" w:hAnsi="宋体" w:eastAsia="宋体" w:cs="黑体"/>
          <w:b/>
          <w:bCs/>
          <w:color w:val="auto"/>
          <w:shd w:val="clear" w:color="auto" w:fill="FFFFFF"/>
        </w:rPr>
      </w:pPr>
      <w:r>
        <w:rPr>
          <w:rFonts w:hint="eastAsia" w:ascii="宋体" w:hAnsi="宋体" w:eastAsia="宋体" w:cs="黑体"/>
          <w:b/>
          <w:bCs/>
          <w:color w:val="auto"/>
          <w:shd w:val="clear" w:color="auto" w:fill="FFFFFF"/>
        </w:rPr>
        <w:t>七、公告期限</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本招标公告自发布之日起公告期限为5个工作日。</w:t>
      </w:r>
    </w:p>
    <w:p>
      <w:pPr>
        <w:pStyle w:val="39"/>
        <w:widowControl/>
        <w:shd w:val="clear" w:color="auto" w:fill="FFFFFF"/>
        <w:spacing w:line="360" w:lineRule="auto"/>
        <w:ind w:firstLine="420"/>
        <w:contextualSpacing/>
        <w:jc w:val="left"/>
        <w:rPr>
          <w:rFonts w:ascii="宋体" w:hAnsi="宋体" w:eastAsia="宋体" w:cs="黑体"/>
          <w:b/>
          <w:bCs/>
          <w:color w:val="auto"/>
        </w:rPr>
      </w:pPr>
      <w:r>
        <w:rPr>
          <w:rFonts w:hint="eastAsia" w:ascii="宋体" w:hAnsi="宋体" w:eastAsia="宋体" w:cs="黑体"/>
          <w:b/>
          <w:bCs/>
          <w:color w:val="auto"/>
        </w:rPr>
        <w:t>八、联系方式</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w:t>
      </w:r>
      <w:r>
        <w:rPr>
          <w:rFonts w:hint="eastAsia" w:ascii="宋体" w:hAnsi="宋体" w:cs="仿宋_GB2312"/>
          <w:color w:val="auto"/>
          <w:lang w:eastAsia="zh-CN"/>
        </w:rPr>
        <w:t>许昌市文化街小学</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w:t>
      </w:r>
      <w:r>
        <w:rPr>
          <w:rFonts w:hint="eastAsia" w:ascii="宋体" w:hAnsi="宋体" w:cs="仿宋_GB2312"/>
          <w:color w:val="auto"/>
          <w:lang w:eastAsia="zh-CN"/>
        </w:rPr>
        <w:t>许昌市文化街</w:t>
      </w:r>
      <w:r>
        <w:rPr>
          <w:rFonts w:hint="eastAsia" w:ascii="宋体" w:hAnsi="宋体" w:cs="仿宋_GB2312"/>
          <w:color w:val="auto"/>
          <w:lang w:val="en-US" w:eastAsia="zh-CN"/>
        </w:rPr>
        <w:t>27号</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李春伟</w:t>
      </w:r>
      <w:r>
        <w:rPr>
          <w:rFonts w:hint="eastAsia" w:ascii="宋体" w:hAnsi="宋体" w:eastAsia="宋体" w:cs="仿宋_GB2312"/>
          <w:color w:val="auto"/>
        </w:rPr>
        <w:t xml:space="preserve">               </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联系电话：</w:t>
      </w:r>
      <w:r>
        <w:rPr>
          <w:rFonts w:hint="eastAsia" w:ascii="宋体" w:hAnsi="宋体" w:cs="仿宋_GB2312"/>
          <w:color w:val="auto"/>
          <w:lang w:val="en-US" w:eastAsia="zh-CN"/>
        </w:rPr>
        <w:t>0374-2187119</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w:t>
      </w:r>
      <w:r>
        <w:rPr>
          <w:rFonts w:hint="eastAsia" w:ascii="宋体" w:hAnsi="宋体" w:cs="仿宋_GB2312"/>
          <w:color w:val="auto"/>
          <w:lang w:eastAsia="zh-CN"/>
        </w:rPr>
        <w:t>许昌市健康路小学</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w:t>
      </w:r>
      <w:r>
        <w:rPr>
          <w:rFonts w:hint="eastAsia" w:ascii="宋体" w:hAnsi="宋体" w:cs="仿宋_GB2312"/>
          <w:color w:val="auto"/>
          <w:lang w:eastAsia="zh-CN"/>
        </w:rPr>
        <w:t>许昌市建安大道</w:t>
      </w:r>
      <w:r>
        <w:rPr>
          <w:rFonts w:hint="eastAsia" w:ascii="宋体" w:hAnsi="宋体" w:cs="仿宋_GB2312"/>
          <w:color w:val="auto"/>
          <w:lang w:val="en-US" w:eastAsia="zh-CN"/>
        </w:rPr>
        <w:t>1158号</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金长勇</w:t>
      </w:r>
      <w:r>
        <w:rPr>
          <w:rFonts w:hint="eastAsia" w:ascii="宋体" w:hAnsi="宋体" w:eastAsia="宋体" w:cs="仿宋_GB2312"/>
          <w:color w:val="auto"/>
        </w:rPr>
        <w:t xml:space="preserve">               </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联系电话：</w:t>
      </w:r>
      <w:r>
        <w:rPr>
          <w:rFonts w:hint="eastAsia" w:ascii="宋体" w:hAnsi="宋体" w:cs="仿宋_GB2312"/>
          <w:color w:val="auto"/>
          <w:lang w:val="en-US" w:eastAsia="zh-CN"/>
        </w:rPr>
        <w:t>0374-4363718</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采购人：</w:t>
      </w:r>
      <w:r>
        <w:rPr>
          <w:rFonts w:hint="eastAsia" w:ascii="宋体" w:hAnsi="宋体" w:cs="仿宋_GB2312"/>
          <w:color w:val="auto"/>
          <w:lang w:eastAsia="zh-CN"/>
        </w:rPr>
        <w:t>许昌市南关村小学</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cs="仿宋_GB2312"/>
          <w:color w:val="auto"/>
          <w:lang w:val="en-US" w:eastAsia="zh-CN"/>
        </w:rPr>
        <w:t xml:space="preserve"> </w:t>
      </w:r>
      <w:r>
        <w:rPr>
          <w:rFonts w:hint="eastAsia" w:ascii="宋体" w:hAnsi="宋体" w:eastAsia="宋体" w:cs="仿宋_GB2312"/>
          <w:color w:val="auto"/>
        </w:rPr>
        <w:t>址：</w:t>
      </w:r>
      <w:r>
        <w:rPr>
          <w:rFonts w:hint="eastAsia" w:ascii="宋体" w:hAnsi="宋体" w:cs="仿宋_GB2312"/>
          <w:color w:val="auto"/>
          <w:lang w:eastAsia="zh-CN"/>
        </w:rPr>
        <w:t>许昌市振兴路</w:t>
      </w:r>
      <w:r>
        <w:rPr>
          <w:rFonts w:hint="eastAsia" w:ascii="宋体" w:hAnsi="宋体" w:cs="仿宋_GB2312"/>
          <w:color w:val="auto"/>
          <w:lang w:val="en-US" w:eastAsia="zh-CN"/>
        </w:rPr>
        <w:t>54号</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王克</w:t>
      </w:r>
      <w:r>
        <w:rPr>
          <w:rFonts w:hint="eastAsia" w:ascii="宋体" w:hAnsi="宋体" w:eastAsia="宋体" w:cs="仿宋_GB2312"/>
          <w:color w:val="auto"/>
        </w:rPr>
        <w:t xml:space="preserve">               </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联系电话：</w:t>
      </w:r>
      <w:r>
        <w:rPr>
          <w:rFonts w:hint="eastAsia" w:ascii="宋体" w:hAnsi="宋体" w:cs="仿宋_GB2312"/>
          <w:color w:val="auto"/>
          <w:lang w:val="en-US" w:eastAsia="zh-CN"/>
        </w:rPr>
        <w:t>0374-5125266</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代理机构：</w:t>
      </w:r>
      <w:r>
        <w:rPr>
          <w:rFonts w:hint="eastAsia" w:ascii="宋体" w:hAnsi="宋体" w:eastAsia="宋体" w:cs="仿宋_GB2312"/>
          <w:color w:val="auto"/>
          <w:lang w:eastAsia="zh-CN"/>
        </w:rPr>
        <w:t>许昌市魏都区政府采购中心</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 xml:space="preserve">地 </w:t>
      </w:r>
      <w:r>
        <w:rPr>
          <w:rFonts w:hint="eastAsia" w:ascii="宋体" w:hAnsi="宋体" w:eastAsia="宋体" w:cs="仿宋_GB2312"/>
          <w:color w:val="auto"/>
          <w:lang w:val="en-US" w:eastAsia="zh-CN"/>
        </w:rPr>
        <w:t xml:space="preserve"> </w:t>
      </w:r>
      <w:r>
        <w:rPr>
          <w:rFonts w:hint="eastAsia" w:ascii="宋体" w:hAnsi="宋体" w:eastAsia="宋体" w:cs="仿宋_GB2312"/>
          <w:color w:val="auto"/>
        </w:rPr>
        <w:t>址：</w:t>
      </w:r>
      <w:r>
        <w:rPr>
          <w:rFonts w:hint="eastAsia" w:ascii="宋体" w:hAnsi="宋体" w:eastAsia="宋体" w:cs="仿宋_GB2312"/>
          <w:color w:val="auto"/>
          <w:lang w:val="zh-CN" w:eastAsia="zh-CN"/>
        </w:rPr>
        <w:t>许昌市天宝路魏都区政府办公楼5楼557室</w:t>
      </w:r>
    </w:p>
    <w:p>
      <w:pPr>
        <w:pStyle w:val="39"/>
        <w:widowControl/>
        <w:shd w:val="clear" w:color="auto" w:fill="FFFFFF"/>
        <w:spacing w:line="360" w:lineRule="auto"/>
        <w:ind w:firstLine="420"/>
        <w:contextualSpacing/>
        <w:jc w:val="left"/>
        <w:rPr>
          <w:rFonts w:hint="eastAsia" w:ascii="宋体" w:hAnsi="宋体" w:eastAsia="宋体" w:cs="仿宋_GB2312"/>
          <w:color w:val="auto"/>
        </w:rPr>
      </w:pPr>
      <w:r>
        <w:rPr>
          <w:rFonts w:hint="eastAsia" w:ascii="宋体" w:hAnsi="宋体" w:eastAsia="宋体" w:cs="仿宋_GB2312"/>
          <w:color w:val="auto"/>
        </w:rPr>
        <w:t>联系人：</w:t>
      </w:r>
      <w:r>
        <w:rPr>
          <w:rFonts w:hint="eastAsia" w:ascii="宋体" w:hAnsi="宋体" w:cs="仿宋_GB2312"/>
          <w:color w:val="auto"/>
          <w:lang w:eastAsia="zh-CN"/>
        </w:rPr>
        <w:t>王小钢</w:t>
      </w:r>
      <w:r>
        <w:rPr>
          <w:rFonts w:hint="eastAsia" w:ascii="宋体" w:hAnsi="宋体" w:eastAsia="宋体" w:cs="仿宋_GB2312"/>
          <w:color w:val="auto"/>
        </w:rPr>
        <w:t xml:space="preserve">              </w:t>
      </w:r>
    </w:p>
    <w:p>
      <w:pPr>
        <w:pStyle w:val="39"/>
        <w:widowControl/>
        <w:shd w:val="clear" w:color="auto" w:fill="FFFFFF"/>
        <w:spacing w:line="360" w:lineRule="auto"/>
        <w:ind w:firstLine="420"/>
        <w:contextualSpacing/>
        <w:jc w:val="left"/>
        <w:rPr>
          <w:rFonts w:ascii="宋体" w:hAnsi="宋体" w:eastAsia="宋体" w:cs="仿宋_GB2312"/>
          <w:color w:val="auto"/>
        </w:rPr>
      </w:pPr>
      <w:r>
        <w:rPr>
          <w:rFonts w:hint="eastAsia" w:ascii="宋体" w:hAnsi="宋体" w:eastAsia="宋体" w:cs="仿宋_GB2312"/>
          <w:color w:val="auto"/>
        </w:rPr>
        <w:t>联系电话：</w:t>
      </w:r>
      <w:r>
        <w:rPr>
          <w:rFonts w:hint="eastAsia" w:ascii="宋体" w:hAnsi="宋体" w:eastAsia="宋体" w:cs="仿宋_GB2312"/>
          <w:color w:val="auto"/>
          <w:lang w:val="zh-CN" w:eastAsia="zh-CN"/>
        </w:rPr>
        <w:t>0374-3325658</w:t>
      </w:r>
    </w:p>
    <w:p>
      <w:pPr>
        <w:rPr>
          <w:rFonts w:ascii="宋体" w:hAnsi="宋体"/>
          <w:color w:val="auto"/>
          <w:sz w:val="24"/>
          <w:szCs w:val="24"/>
        </w:rPr>
      </w:pPr>
    </w:p>
    <w:p>
      <w:pPr>
        <w:rPr>
          <w:rFonts w:ascii="宋体" w:hAnsi="宋体" w:cs="仿宋_GB2312"/>
          <w:color w:val="auto"/>
          <w:sz w:val="24"/>
          <w:szCs w:val="24"/>
          <w:shd w:val="clear" w:color="auto" w:fill="FFFFFF"/>
        </w:rPr>
      </w:pPr>
    </w:p>
    <w:p>
      <w:pPr>
        <w:wordWrap/>
        <w:autoSpaceDE w:val="0"/>
        <w:autoSpaceDN w:val="0"/>
        <w:adjustRightInd w:val="0"/>
        <w:spacing w:line="700" w:lineRule="exact"/>
        <w:ind w:firstLine="560"/>
        <w:jc w:val="right"/>
        <w:rPr>
          <w:rFonts w:hint="eastAsia" w:ascii="宋体" w:hAnsi="宋体" w:cs="仿宋_GB2312"/>
          <w:color w:val="auto"/>
          <w:sz w:val="24"/>
          <w:szCs w:val="24"/>
          <w:lang w:eastAsia="zh-CN"/>
        </w:rPr>
      </w:pPr>
    </w:p>
    <w:p>
      <w:pPr>
        <w:wordWrap/>
        <w:autoSpaceDE w:val="0"/>
        <w:autoSpaceDN w:val="0"/>
        <w:adjustRightInd w:val="0"/>
        <w:spacing w:line="700" w:lineRule="exact"/>
        <w:ind w:firstLine="560"/>
        <w:jc w:val="right"/>
        <w:rPr>
          <w:rFonts w:hint="eastAsia" w:ascii="宋体" w:hAnsi="宋体" w:cs="仿宋_GB2312"/>
          <w:color w:val="auto"/>
          <w:sz w:val="24"/>
          <w:szCs w:val="24"/>
          <w:lang w:eastAsia="zh-CN"/>
        </w:rPr>
      </w:pPr>
    </w:p>
    <w:p>
      <w:pPr>
        <w:wordWrap/>
        <w:autoSpaceDE w:val="0"/>
        <w:autoSpaceDN w:val="0"/>
        <w:adjustRightInd w:val="0"/>
        <w:spacing w:line="700" w:lineRule="exact"/>
        <w:ind w:firstLine="560"/>
        <w:jc w:val="right"/>
        <w:rPr>
          <w:rFonts w:hint="eastAsia" w:ascii="宋体" w:hAnsi="宋体" w:cs="仿宋_GB2312"/>
          <w:color w:val="auto"/>
          <w:sz w:val="24"/>
          <w:szCs w:val="24"/>
        </w:rPr>
      </w:pPr>
      <w:r>
        <w:rPr>
          <w:rFonts w:hint="eastAsia" w:ascii="宋体" w:hAnsi="宋体" w:cs="仿宋_GB2312"/>
          <w:color w:val="auto"/>
          <w:sz w:val="24"/>
          <w:szCs w:val="24"/>
          <w:lang w:eastAsia="zh-CN"/>
        </w:rPr>
        <w:t>许昌市文化街小学、许昌市健康路小学、许昌市南关村小学</w:t>
      </w:r>
      <w:r>
        <w:rPr>
          <w:rFonts w:hint="eastAsia" w:ascii="宋体" w:hAnsi="宋体" w:cs="仿宋_GB2312"/>
          <w:color w:val="auto"/>
          <w:sz w:val="24"/>
          <w:szCs w:val="24"/>
          <w:lang w:val="en-US" w:eastAsia="zh-CN"/>
        </w:rPr>
        <w:t xml:space="preserve">         </w:t>
      </w:r>
    </w:p>
    <w:p>
      <w:pPr>
        <w:autoSpaceDE w:val="0"/>
        <w:autoSpaceDN w:val="0"/>
        <w:adjustRightInd w:val="0"/>
        <w:spacing w:line="700" w:lineRule="exact"/>
        <w:ind w:firstLine="560"/>
        <w:rPr>
          <w:rFonts w:hint="eastAsia" w:hAnsi="宋体"/>
          <w:b/>
          <w:color w:val="auto"/>
          <w:sz w:val="32"/>
          <w:szCs w:val="32"/>
        </w:rPr>
      </w:pP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2019</w:t>
      </w:r>
      <w:r>
        <w:rPr>
          <w:rFonts w:hint="eastAsia" w:ascii="宋体" w:hAnsi="宋体" w:cs="仿宋_GB2312"/>
          <w:color w:val="auto"/>
          <w:sz w:val="24"/>
          <w:szCs w:val="24"/>
        </w:rPr>
        <w:t>年</w:t>
      </w:r>
      <w:r>
        <w:rPr>
          <w:rFonts w:hint="eastAsia" w:ascii="宋体" w:hAnsi="宋体" w:cs="仿宋_GB2312"/>
          <w:color w:val="auto"/>
          <w:sz w:val="24"/>
          <w:szCs w:val="24"/>
          <w:lang w:val="en-US" w:eastAsia="zh-CN"/>
        </w:rPr>
        <w:t>6</w:t>
      </w:r>
      <w:r>
        <w:rPr>
          <w:rFonts w:hint="eastAsia" w:ascii="宋体" w:hAnsi="宋体" w:cs="仿宋_GB2312"/>
          <w:color w:val="auto"/>
          <w:sz w:val="24"/>
          <w:szCs w:val="24"/>
        </w:rPr>
        <w:t>月</w:t>
      </w:r>
      <w:r>
        <w:rPr>
          <w:rFonts w:hint="eastAsia" w:ascii="宋体" w:hAnsi="宋体" w:cs="仿宋_GB2312"/>
          <w:color w:val="auto"/>
          <w:sz w:val="24"/>
          <w:szCs w:val="24"/>
          <w:lang w:val="en-US" w:eastAsia="zh-CN"/>
        </w:rPr>
        <w:t>25</w:t>
      </w:r>
      <w:r>
        <w:rPr>
          <w:rFonts w:hint="eastAsia" w:ascii="宋体" w:hAnsi="宋体" w:cs="仿宋_GB2312"/>
          <w:color w:val="auto"/>
          <w:sz w:val="24"/>
          <w:szCs w:val="24"/>
        </w:rPr>
        <w:t>日</w:t>
      </w:r>
      <w:r>
        <w:rPr>
          <w:rFonts w:hint="eastAsia" w:ascii="宋体" w:hAnsi="宋体" w:cs="仿宋_GB2312"/>
          <w:color w:val="auto"/>
          <w:sz w:val="24"/>
          <w:szCs w:val="24"/>
          <w:lang w:val="en-US" w:eastAsia="zh-CN"/>
        </w:rPr>
        <w:t xml:space="preserve"> </w:t>
      </w:r>
    </w:p>
    <w:p>
      <w:pPr>
        <w:spacing w:line="360" w:lineRule="auto"/>
        <w:rPr>
          <w:rFonts w:hAnsi="宋体"/>
          <w:b/>
          <w:color w:val="auto"/>
          <w:sz w:val="28"/>
          <w:szCs w:val="28"/>
        </w:rPr>
      </w:pPr>
      <w:r>
        <w:rPr>
          <w:rFonts w:hint="eastAsia" w:hAnsi="宋体"/>
          <w:b/>
          <w:color w:val="auto"/>
          <w:sz w:val="32"/>
          <w:szCs w:val="32"/>
        </w:rPr>
        <w:t>温馨提示</w:t>
      </w:r>
      <w:r>
        <w:rPr>
          <w:rFonts w:hint="eastAsia" w:hAnsi="宋体"/>
          <w:b/>
          <w:color w:val="auto"/>
          <w:sz w:val="28"/>
          <w:szCs w:val="28"/>
        </w:rPr>
        <w:t>：</w:t>
      </w:r>
    </w:p>
    <w:p>
      <w:pPr>
        <w:spacing w:line="360" w:lineRule="auto"/>
        <w:ind w:firstLine="562" w:firstLineChars="200"/>
        <w:rPr>
          <w:rFonts w:ascii="仿宋_GB2312" w:eastAsia="仿宋_GB2312"/>
          <w:b/>
          <w:color w:val="auto"/>
          <w:sz w:val="32"/>
          <w:szCs w:val="32"/>
        </w:rPr>
      </w:pPr>
      <w:r>
        <w:rPr>
          <w:rFonts w:hint="eastAsia" w:hAnsi="宋体"/>
          <w:b/>
          <w:color w:val="auto"/>
          <w:sz w:val="28"/>
          <w:szCs w:val="28"/>
        </w:rPr>
        <w:t>本项目为全流程电子化交易项目，请认真阅读招标文件，并注意以下事项。</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1.</w:t>
      </w:r>
      <w:r>
        <w:rPr>
          <w:rFonts w:hint="eastAsia" w:hAnsi="宋体"/>
          <w:b/>
          <w:color w:val="auto"/>
          <w:sz w:val="24"/>
          <w:szCs w:val="24"/>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82" w:firstLineChars="200"/>
        <w:contextualSpacing/>
        <w:rPr>
          <w:rFonts w:hAnsi="宋体"/>
          <w:b/>
          <w:color w:val="auto"/>
          <w:sz w:val="24"/>
          <w:szCs w:val="24"/>
        </w:rPr>
      </w:pPr>
      <w:r>
        <w:rPr>
          <w:rFonts w:hint="eastAsia" w:ascii="宋体" w:hAnsi="宋体"/>
          <w:b/>
          <w:color w:val="auto"/>
          <w:sz w:val="24"/>
          <w:szCs w:val="24"/>
        </w:rPr>
        <w:t>2</w:t>
      </w:r>
      <w:r>
        <w:rPr>
          <w:rFonts w:ascii="宋体" w:hAnsi="宋体"/>
          <w:b/>
          <w:color w:val="auto"/>
          <w:sz w:val="24"/>
          <w:szCs w:val="24"/>
        </w:rPr>
        <w:t>.</w:t>
      </w:r>
      <w:r>
        <w:rPr>
          <w:rFonts w:hint="eastAsia" w:hAnsi="宋体"/>
          <w:b/>
          <w:color w:val="auto"/>
          <w:sz w:val="24"/>
          <w:szCs w:val="24"/>
        </w:rPr>
        <w:t>电子文件下载、制作、提交期间和开标（</w:t>
      </w:r>
      <w:r>
        <w:rPr>
          <w:rFonts w:hint="eastAsia" w:hAnsi="宋体"/>
          <w:color w:val="auto"/>
          <w:sz w:val="24"/>
          <w:szCs w:val="24"/>
        </w:rPr>
        <w:t>电子投标文件的解密</w:t>
      </w:r>
      <w:r>
        <w:rPr>
          <w:rFonts w:hint="eastAsia" w:hAnsi="宋体"/>
          <w:b/>
          <w:color w:val="auto"/>
          <w:sz w:val="24"/>
          <w:szCs w:val="24"/>
        </w:rPr>
        <w:t>）环节，投标人须使用</w:t>
      </w:r>
      <w:r>
        <w:rPr>
          <w:rFonts w:hAnsi="宋体"/>
          <w:b/>
          <w:color w:val="auto"/>
          <w:sz w:val="24"/>
          <w:szCs w:val="24"/>
        </w:rPr>
        <w:t>CA数字证书</w:t>
      </w:r>
      <w:r>
        <w:rPr>
          <w:rFonts w:hint="eastAsia" w:hAnsi="宋体"/>
          <w:b/>
          <w:color w:val="auto"/>
          <w:sz w:val="24"/>
          <w:szCs w:val="24"/>
        </w:rPr>
        <w:t>（证书须在有效期内）</w:t>
      </w:r>
      <w:r>
        <w:rPr>
          <w:rFonts w:hAnsi="宋体"/>
          <w:b/>
          <w:color w:val="auto"/>
          <w:sz w:val="24"/>
          <w:szCs w:val="24"/>
        </w:rPr>
        <w:t>。</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3</w:t>
      </w:r>
      <w:r>
        <w:rPr>
          <w:rFonts w:hint="eastAsia" w:ascii="宋体" w:hAnsi="宋体"/>
          <w:b/>
          <w:color w:val="auto"/>
          <w:sz w:val="24"/>
          <w:szCs w:val="24"/>
        </w:rPr>
        <w:t>.</w:t>
      </w:r>
      <w:r>
        <w:rPr>
          <w:rFonts w:hint="eastAsia" w:hAnsi="宋体"/>
          <w:b/>
          <w:color w:val="auto"/>
          <w:sz w:val="24"/>
          <w:szCs w:val="24"/>
        </w:rPr>
        <w:t>电子投标文件的制作</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.1</w:t>
      </w:r>
      <w:r>
        <w:rPr>
          <w:rFonts w:hint="eastAsia" w:hAnsi="宋体"/>
          <w:color w:val="auto"/>
          <w:sz w:val="24"/>
          <w:szCs w:val="24"/>
        </w:rPr>
        <w:t xml:space="preserve"> 投标人登录《全国公共资源交易平台(河南省▪许昌市)》公共资源交易系统（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7"/>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）下载“许昌投标文件制作系统SEARUN V1.0”，按招标文件要求制作电子投标文件。</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电子投标文件的制作，参考《全国公共资源交易平台(河南省▪许昌市)》公共资源交易系统——组件下载——交易系统操作手册（投标人、供应商）。</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w:t>
      </w:r>
      <w:r>
        <w:rPr>
          <w:rFonts w:hint="eastAsia" w:ascii="宋体" w:hAnsi="宋体"/>
          <w:color w:val="auto"/>
          <w:sz w:val="24"/>
          <w:szCs w:val="24"/>
        </w:rPr>
        <w:t>.</w:t>
      </w:r>
      <w:r>
        <w:rPr>
          <w:rFonts w:ascii="宋体" w:hAnsi="宋体"/>
          <w:color w:val="auto"/>
          <w:sz w:val="24"/>
          <w:szCs w:val="24"/>
        </w:rPr>
        <w:t>2</w:t>
      </w:r>
      <w:r>
        <w:rPr>
          <w:rFonts w:hint="eastAsia" w:hAnsi="宋体"/>
          <w:color w:val="auto"/>
          <w:sz w:val="24"/>
          <w:szCs w:val="24"/>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3.3</w:t>
      </w:r>
      <w:r>
        <w:rPr>
          <w:rFonts w:hint="eastAsia" w:hAnsi="宋体"/>
          <w:color w:val="auto"/>
          <w:sz w:val="24"/>
          <w:szCs w:val="24"/>
        </w:rPr>
        <w:t>投标人对同一项目多个标段进行投标的，应分别下载所投标段的招标文件，按标段制作电子投标文件，并</w:t>
      </w:r>
      <w:r>
        <w:rPr>
          <w:rFonts w:hAnsi="宋体"/>
          <w:color w:val="auto"/>
          <w:sz w:val="24"/>
          <w:szCs w:val="24"/>
        </w:rPr>
        <w:t>按招标文件要求在相应位置加盖</w:t>
      </w:r>
      <w:r>
        <w:rPr>
          <w:rFonts w:hint="eastAsia" w:hAnsi="宋体"/>
          <w:color w:val="auto"/>
          <w:sz w:val="24"/>
          <w:szCs w:val="24"/>
        </w:rPr>
        <w:t>投标人</w:t>
      </w:r>
      <w:r>
        <w:rPr>
          <w:rFonts w:hAnsi="宋体"/>
          <w:color w:val="auto"/>
          <w:sz w:val="24"/>
          <w:szCs w:val="24"/>
        </w:rPr>
        <w:t>电子印章</w:t>
      </w:r>
      <w:r>
        <w:rPr>
          <w:rFonts w:hint="eastAsia" w:hAnsi="宋体"/>
          <w:color w:val="auto"/>
          <w:sz w:val="24"/>
          <w:szCs w:val="24"/>
        </w:rPr>
        <w:t>和法人电子印章。</w:t>
      </w:r>
    </w:p>
    <w:p>
      <w:pPr>
        <w:tabs>
          <w:tab w:val="left" w:pos="7095"/>
        </w:tabs>
        <w:spacing w:line="360" w:lineRule="auto"/>
        <w:ind w:left="105" w:leftChars="50" w:firstLine="360" w:firstLineChars="150"/>
        <w:contextualSpacing/>
        <w:rPr>
          <w:rFonts w:hAnsi="宋体"/>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4</w:t>
      </w:r>
      <w:r>
        <w:rPr>
          <w:rFonts w:hint="eastAsia" w:ascii="宋体" w:hAnsi="宋体"/>
          <w:b/>
          <w:color w:val="auto"/>
          <w:sz w:val="24"/>
          <w:szCs w:val="24"/>
        </w:rPr>
        <w:t>.加密</w:t>
      </w:r>
      <w:r>
        <w:rPr>
          <w:rFonts w:hint="eastAsia" w:hAnsi="宋体"/>
          <w:b/>
          <w:color w:val="auto"/>
          <w:sz w:val="24"/>
          <w:szCs w:val="24"/>
        </w:rPr>
        <w:t>电子投标文件的提交</w:t>
      </w:r>
    </w:p>
    <w:p>
      <w:pPr>
        <w:tabs>
          <w:tab w:val="left" w:pos="7095"/>
        </w:tabs>
        <w:spacing w:line="360" w:lineRule="auto"/>
        <w:contextualSpacing/>
        <w:rPr>
          <w:rFonts w:hAnsi="宋体"/>
          <w:color w:val="auto"/>
          <w:sz w:val="24"/>
          <w:szCs w:val="24"/>
        </w:rPr>
      </w:pPr>
      <w:r>
        <w:rPr>
          <w:rFonts w:hint="eastAsia" w:hAnsi="宋体"/>
          <w:color w:val="auto"/>
          <w:sz w:val="24"/>
          <w:szCs w:val="24"/>
        </w:rPr>
        <w:t xml:space="preserve">    </w:t>
      </w:r>
      <w:r>
        <w:rPr>
          <w:rFonts w:ascii="宋体" w:hAnsi="宋体"/>
          <w:color w:val="auto"/>
          <w:sz w:val="24"/>
          <w:szCs w:val="24"/>
        </w:rPr>
        <w:t>4</w:t>
      </w:r>
      <w:r>
        <w:rPr>
          <w:rFonts w:hint="eastAsia" w:ascii="宋体" w:hAnsi="宋体"/>
          <w:color w:val="auto"/>
          <w:sz w:val="24"/>
          <w:szCs w:val="24"/>
        </w:rPr>
        <w:t>.1加密</w:t>
      </w:r>
      <w:r>
        <w:rPr>
          <w:rFonts w:hint="eastAsia" w:hAnsi="宋体"/>
          <w:color w:val="auto"/>
          <w:sz w:val="24"/>
          <w:szCs w:val="24"/>
        </w:rPr>
        <w:t>电子投标文件应在招标文件规定的投标截止时间（开标时间）之前成功提交至《全国公共资源交易平台(河南省▪许昌市)》公共资源交易系统（</w:t>
      </w:r>
      <w:r>
        <w:rPr>
          <w:color w:val="auto"/>
        </w:rPr>
        <w:fldChar w:fldCharType="begin"/>
      </w:r>
      <w:r>
        <w:rPr>
          <w:color w:val="auto"/>
        </w:rPr>
        <w:instrText xml:space="preserve"> HYPERLINK "http://221.14.6.70:8088/ggzy/" </w:instrText>
      </w:r>
      <w:r>
        <w:rPr>
          <w:color w:val="auto"/>
        </w:rPr>
        <w:fldChar w:fldCharType="separate"/>
      </w:r>
      <w:r>
        <w:rPr>
          <w:rStyle w:val="17"/>
          <w:rFonts w:hAnsi="宋体"/>
          <w:color w:val="auto"/>
          <w:sz w:val="24"/>
          <w:szCs w:val="24"/>
        </w:rPr>
        <w:t>http://221.14.6.70:8088/ggzy/</w:t>
      </w:r>
      <w:r>
        <w:rPr>
          <w:rFonts w:hAnsi="宋体"/>
          <w:color w:val="auto"/>
          <w:sz w:val="24"/>
          <w:szCs w:val="24"/>
        </w:rPr>
        <w:fldChar w:fldCharType="end"/>
      </w:r>
      <w:r>
        <w:rPr>
          <w:rFonts w:hint="eastAsia" w:hAnsi="宋体"/>
          <w:color w:val="auto"/>
          <w:sz w:val="24"/>
          <w:szCs w:val="24"/>
        </w:rPr>
        <w:t>）。</w:t>
      </w:r>
    </w:p>
    <w:p>
      <w:pPr>
        <w:tabs>
          <w:tab w:val="left" w:pos="7095"/>
        </w:tabs>
        <w:spacing w:line="360" w:lineRule="auto"/>
        <w:ind w:firstLine="480" w:firstLineChars="200"/>
        <w:contextualSpacing/>
        <w:rPr>
          <w:rFonts w:hAnsi="宋体"/>
          <w:color w:val="auto"/>
          <w:sz w:val="24"/>
          <w:szCs w:val="24"/>
        </w:rPr>
      </w:pPr>
      <w:r>
        <w:rPr>
          <w:rFonts w:hint="eastAsia" w:hAnsi="宋体"/>
          <w:color w:val="auto"/>
          <w:sz w:val="24"/>
          <w:szCs w:val="24"/>
        </w:rPr>
        <w:t>投标人应充分考虑并预留技术处理和上传数据所需时间。</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 xml:space="preserve">2 </w:t>
      </w:r>
      <w:r>
        <w:rPr>
          <w:rFonts w:hint="eastAsia" w:hAnsi="宋体"/>
          <w:color w:val="auto"/>
          <w:sz w:val="24"/>
          <w:szCs w:val="24"/>
        </w:rPr>
        <w:t>投标人对同一项目多个标段进行投标的，加密电子投标文件应按标段分别提交。</w:t>
      </w:r>
    </w:p>
    <w:p>
      <w:pPr>
        <w:tabs>
          <w:tab w:val="left" w:pos="7095"/>
        </w:tabs>
        <w:spacing w:line="360" w:lineRule="auto"/>
        <w:ind w:firstLine="480" w:firstLineChars="200"/>
        <w:contextualSpacing/>
        <w:rPr>
          <w:rFonts w:hAnsi="宋体"/>
          <w:color w:val="auto"/>
          <w:sz w:val="24"/>
          <w:szCs w:val="24"/>
        </w:rPr>
      </w:pPr>
      <w:r>
        <w:rPr>
          <w:rFonts w:ascii="宋体" w:hAnsi="宋体"/>
          <w:color w:val="auto"/>
          <w:sz w:val="24"/>
          <w:szCs w:val="24"/>
        </w:rPr>
        <w:t>4</w:t>
      </w:r>
      <w:r>
        <w:rPr>
          <w:rFonts w:hint="eastAsia" w:ascii="宋体" w:hAnsi="宋体"/>
          <w:color w:val="auto"/>
          <w:sz w:val="24"/>
          <w:szCs w:val="24"/>
        </w:rPr>
        <w:t>.</w:t>
      </w:r>
      <w:r>
        <w:rPr>
          <w:rFonts w:ascii="宋体" w:hAnsi="宋体"/>
          <w:color w:val="auto"/>
          <w:sz w:val="24"/>
          <w:szCs w:val="24"/>
        </w:rPr>
        <w:t>3</w:t>
      </w:r>
      <w:r>
        <w:rPr>
          <w:rFonts w:hint="eastAsia" w:ascii="宋体" w:hAnsi="宋体"/>
          <w:color w:val="auto"/>
          <w:sz w:val="24"/>
          <w:szCs w:val="24"/>
        </w:rPr>
        <w:t xml:space="preserve"> 加密</w:t>
      </w:r>
      <w:r>
        <w:rPr>
          <w:rFonts w:hint="eastAsia" w:hAnsi="宋体"/>
          <w:color w:val="auto"/>
          <w:sz w:val="24"/>
          <w:szCs w:val="24"/>
        </w:rPr>
        <w:t>电子投标文件成功提交后，投标人应打印“投标文件提交回执单”供开标现场备查。</w:t>
      </w:r>
    </w:p>
    <w:p>
      <w:pPr>
        <w:tabs>
          <w:tab w:val="left" w:pos="7095"/>
        </w:tabs>
        <w:spacing w:line="360" w:lineRule="auto"/>
        <w:ind w:firstLine="482" w:firstLineChars="200"/>
        <w:contextualSpacing/>
        <w:rPr>
          <w:rFonts w:hAnsi="宋体"/>
          <w:b/>
          <w:color w:val="auto"/>
          <w:sz w:val="24"/>
          <w:szCs w:val="24"/>
        </w:rPr>
      </w:pPr>
      <w:r>
        <w:rPr>
          <w:rFonts w:ascii="宋体" w:hAnsi="宋体"/>
          <w:b/>
          <w:color w:val="auto"/>
          <w:sz w:val="24"/>
          <w:szCs w:val="24"/>
        </w:rPr>
        <w:t>5</w:t>
      </w:r>
      <w:r>
        <w:rPr>
          <w:rFonts w:hint="eastAsia" w:ascii="宋体" w:hAnsi="宋体"/>
          <w:b/>
          <w:color w:val="auto"/>
          <w:sz w:val="24"/>
          <w:szCs w:val="24"/>
        </w:rPr>
        <w:t>.</w:t>
      </w:r>
      <w:r>
        <w:rPr>
          <w:rFonts w:hint="eastAsia" w:hAnsi="宋体"/>
          <w:b/>
          <w:color w:val="auto"/>
          <w:sz w:val="24"/>
          <w:szCs w:val="24"/>
        </w:rPr>
        <w:t>评标依据</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5.1</w:t>
      </w:r>
      <w:r>
        <w:rPr>
          <w:rFonts w:hint="eastAsia" w:hAnsi="宋体"/>
          <w:color w:val="auto"/>
          <w:sz w:val="24"/>
          <w:szCs w:val="24"/>
        </w:rPr>
        <w:t>采用全流程电子化交易评标时，评标委员会以电子投标文件为依据评标。</w:t>
      </w:r>
    </w:p>
    <w:p>
      <w:pPr>
        <w:tabs>
          <w:tab w:val="left" w:pos="7095"/>
        </w:tabs>
        <w:spacing w:line="360" w:lineRule="auto"/>
        <w:ind w:firstLine="480" w:firstLineChars="200"/>
        <w:contextualSpacing/>
        <w:rPr>
          <w:rFonts w:hAnsi="宋体"/>
          <w:color w:val="auto"/>
          <w:sz w:val="24"/>
          <w:szCs w:val="24"/>
        </w:rPr>
      </w:pPr>
      <w:r>
        <w:rPr>
          <w:rFonts w:hint="eastAsia" w:ascii="宋体" w:hAnsi="宋体"/>
          <w:color w:val="auto"/>
          <w:sz w:val="24"/>
          <w:szCs w:val="24"/>
        </w:rPr>
        <w:t>5.2</w:t>
      </w:r>
      <w:r>
        <w:rPr>
          <w:rFonts w:hint="eastAsia" w:hAnsi="宋体"/>
          <w:color w:val="auto"/>
          <w:sz w:val="24"/>
          <w:szCs w:val="24"/>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ascii="宋体" w:hAnsi="宋体" w:cs="仿宋_GB2312"/>
          <w:color w:val="auto"/>
          <w:sz w:val="24"/>
          <w:szCs w:val="24"/>
        </w:rPr>
      </w:pPr>
    </w:p>
    <w:p>
      <w:pPr>
        <w:numPr>
          <w:ilvl w:val="0"/>
          <w:numId w:val="0"/>
        </w:numPr>
        <w:jc w:val="center"/>
        <w:rPr>
          <w:rFonts w:hint="eastAsia" w:ascii="宋体" w:hAnsi="宋体" w:eastAsia="宋体" w:cs="宋体"/>
          <w:b/>
          <w:color w:val="auto"/>
          <w:kern w:val="0"/>
          <w:sz w:val="36"/>
          <w:szCs w:val="36"/>
          <w:lang w:eastAsia="zh-CN"/>
        </w:rPr>
      </w:pPr>
      <w:r>
        <w:rPr>
          <w:rFonts w:hint="eastAsia" w:ascii="宋体" w:hAnsi="宋体" w:eastAsia="宋体" w:cs="宋体"/>
          <w:b/>
          <w:color w:val="auto"/>
          <w:kern w:val="0"/>
          <w:sz w:val="36"/>
          <w:szCs w:val="36"/>
          <w:lang w:eastAsia="zh-CN"/>
        </w:rPr>
        <w:br w:type="page"/>
      </w:r>
    </w:p>
    <w:p>
      <w:pPr>
        <w:numPr>
          <w:ilvl w:val="0"/>
          <w:numId w:val="0"/>
        </w:numPr>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lang w:eastAsia="zh-CN"/>
        </w:rPr>
        <w:t>第二章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项目需求</w:t>
      </w:r>
    </w:p>
    <w:p>
      <w:pPr>
        <w:rPr>
          <w:rFonts w:ascii="宋体" w:hAnsi="宋体" w:eastAsia="宋体" w:cs="宋体"/>
          <w:b/>
          <w:color w:val="auto"/>
          <w:kern w:val="0"/>
          <w:sz w:val="32"/>
          <w:szCs w:val="32"/>
        </w:rPr>
      </w:pP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一、本项目需实现的功能或者目标</w:t>
      </w:r>
      <w:r>
        <w:rPr>
          <w:rFonts w:hint="eastAsia" w:ascii="宋体" w:hAnsi="宋体" w:cs="黑体"/>
          <w:b/>
          <w:bCs/>
          <w:color w:val="auto"/>
          <w:sz w:val="24"/>
          <w:szCs w:val="24"/>
          <w:shd w:val="clear" w:color="auto" w:fill="FFFFFF"/>
          <w:lang w:eastAsia="zh-CN"/>
        </w:rPr>
        <w:t>：</w:t>
      </w:r>
      <w:r>
        <w:rPr>
          <w:rFonts w:hint="eastAsia" w:ascii="宋体" w:hAnsi="宋体" w:cs="黑体"/>
          <w:b w:val="0"/>
          <w:bCs w:val="0"/>
          <w:color w:val="auto"/>
          <w:sz w:val="24"/>
          <w:szCs w:val="24"/>
          <w:shd w:val="clear" w:color="auto" w:fill="FFFFFF"/>
          <w:lang w:eastAsia="zh-CN"/>
        </w:rPr>
        <w:t>设备安装到位后，要调试至正常使用。</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黑体"/>
          <w:b/>
          <w:bCs/>
          <w:color w:val="auto"/>
          <w:sz w:val="24"/>
          <w:szCs w:val="24"/>
          <w:shd w:val="clear" w:color="auto" w:fill="FFFFFF"/>
        </w:rPr>
        <w:t>二、采购清单</w:t>
      </w:r>
      <w:r>
        <w:rPr>
          <w:rFonts w:hint="eastAsia" w:ascii="宋体" w:hAnsi="宋体" w:cs="黑体"/>
          <w:b/>
          <w:bCs/>
          <w:color w:val="auto"/>
          <w:sz w:val="24"/>
          <w:szCs w:val="24"/>
          <w:shd w:val="clear" w:color="auto" w:fill="FFFFFF"/>
          <w:lang w:eastAsia="zh-CN"/>
        </w:rPr>
        <w:t>：</w:t>
      </w:r>
    </w:p>
    <w:p>
      <w:pPr>
        <w:widowControl/>
        <w:shd w:val="clear" w:color="auto" w:fill="FFFFFF"/>
        <w:spacing w:line="360" w:lineRule="auto"/>
        <w:ind w:firstLine="482" w:firstLineChars="200"/>
        <w:contextualSpacing/>
        <w:jc w:val="left"/>
        <w:rPr>
          <w:rFonts w:hint="eastAsia" w:ascii="宋体" w:hAnsi="宋体" w:cs="黑体"/>
          <w:b/>
          <w:bCs/>
          <w:color w:val="auto"/>
          <w:sz w:val="28"/>
          <w:szCs w:val="28"/>
          <w:shd w:val="clear" w:color="auto" w:fill="FFFFFF"/>
          <w:lang w:val="en-US" w:eastAsia="zh-CN"/>
        </w:rPr>
      </w:pPr>
      <w:r>
        <w:rPr>
          <w:rFonts w:hint="eastAsia" w:ascii="宋体" w:hAnsi="宋体" w:cs="黑体"/>
          <w:b/>
          <w:bCs/>
          <w:color w:val="auto"/>
          <w:sz w:val="28"/>
          <w:szCs w:val="28"/>
          <w:shd w:val="clear" w:color="auto" w:fill="FFFFFF"/>
          <w:lang w:val="en-US" w:eastAsia="zh-CN"/>
        </w:rPr>
        <w:t>A包</w:t>
      </w:r>
    </w:p>
    <w:tbl>
      <w:tblPr>
        <w:tblStyle w:val="18"/>
        <w:tblW w:w="8272" w:type="dxa"/>
        <w:jc w:val="center"/>
        <w:tblInd w:w="-437" w:type="dxa"/>
        <w:tblLayout w:type="fixed"/>
        <w:tblCellMar>
          <w:top w:w="0" w:type="dxa"/>
          <w:left w:w="0" w:type="dxa"/>
          <w:bottom w:w="0" w:type="dxa"/>
          <w:right w:w="0" w:type="dxa"/>
        </w:tblCellMar>
      </w:tblPr>
      <w:tblGrid>
        <w:gridCol w:w="622"/>
        <w:gridCol w:w="705"/>
        <w:gridCol w:w="5085"/>
        <w:gridCol w:w="540"/>
        <w:gridCol w:w="555"/>
        <w:gridCol w:w="765"/>
      </w:tblGrid>
      <w:tr>
        <w:tblPrEx>
          <w:tblLayout w:type="fixed"/>
          <w:tblCellMar>
            <w:top w:w="0" w:type="dxa"/>
            <w:left w:w="0" w:type="dxa"/>
            <w:bottom w:w="0" w:type="dxa"/>
            <w:right w:w="0" w:type="dxa"/>
          </w:tblCellMar>
        </w:tblPrEx>
        <w:trPr>
          <w:trHeight w:val="474" w:hRule="atLeast"/>
          <w:jc w:val="center"/>
        </w:trPr>
        <w:tc>
          <w:tcPr>
            <w:tcW w:w="6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b/>
                <w:bCs/>
                <w:color w:val="auto"/>
                <w:sz w:val="24"/>
                <w:szCs w:val="24"/>
              </w:rPr>
            </w:pPr>
            <w:r>
              <w:rPr>
                <w:rFonts w:hint="eastAsia" w:ascii="宋体" w:hAnsi="宋体" w:cs="宋体"/>
                <w:b/>
                <w:bCs/>
                <w:color w:val="auto"/>
                <w:sz w:val="24"/>
                <w:szCs w:val="24"/>
                <w:lang w:bidi="ar"/>
              </w:rPr>
              <w:t>序号</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b/>
                <w:bCs/>
                <w:color w:val="auto"/>
                <w:sz w:val="24"/>
                <w:szCs w:val="24"/>
              </w:rPr>
            </w:pPr>
            <w:r>
              <w:rPr>
                <w:rFonts w:hint="eastAsia" w:ascii="宋体" w:hAnsi="宋体" w:cs="宋体"/>
                <w:b/>
                <w:bCs/>
                <w:color w:val="auto"/>
                <w:sz w:val="24"/>
                <w:szCs w:val="24"/>
                <w:lang w:bidi="ar"/>
              </w:rPr>
              <w:t>名称</w:t>
            </w:r>
          </w:p>
        </w:tc>
        <w:tc>
          <w:tcPr>
            <w:tcW w:w="50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textAlignment w:val="center"/>
              <w:rPr>
                <w:rFonts w:hint="eastAsia" w:ascii="宋体" w:hAnsi="宋体" w:cs="宋体"/>
                <w:b/>
                <w:bCs/>
                <w:color w:val="auto"/>
                <w:sz w:val="24"/>
                <w:szCs w:val="24"/>
              </w:rPr>
            </w:pPr>
            <w:r>
              <w:rPr>
                <w:rFonts w:hint="eastAsia" w:ascii="宋体" w:hAnsi="宋体" w:cs="宋体"/>
                <w:b/>
                <w:bCs/>
                <w:color w:val="auto"/>
                <w:sz w:val="24"/>
                <w:szCs w:val="24"/>
                <w:lang w:bidi="ar"/>
              </w:rPr>
              <w:t>规格参数</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b/>
                <w:bCs/>
                <w:color w:val="auto"/>
                <w:sz w:val="24"/>
                <w:szCs w:val="24"/>
              </w:rPr>
            </w:pPr>
            <w:r>
              <w:rPr>
                <w:rFonts w:hint="eastAsia" w:ascii="宋体" w:hAnsi="宋体" w:cs="宋体"/>
                <w:b/>
                <w:bCs/>
                <w:color w:val="auto"/>
                <w:sz w:val="24"/>
                <w:szCs w:val="24"/>
                <w:lang w:bidi="ar"/>
              </w:rPr>
              <w:t>数量</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b/>
                <w:bCs/>
                <w:color w:val="auto"/>
                <w:sz w:val="24"/>
                <w:szCs w:val="24"/>
              </w:rPr>
            </w:pPr>
            <w:r>
              <w:rPr>
                <w:rFonts w:hint="eastAsia" w:ascii="宋体" w:hAnsi="宋体" w:cs="宋体"/>
                <w:b/>
                <w:bCs/>
                <w:color w:val="auto"/>
                <w:sz w:val="24"/>
                <w:szCs w:val="24"/>
                <w:lang w:bidi="ar"/>
              </w:rPr>
              <w:t>单位</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b/>
                <w:bCs/>
                <w:color w:val="auto"/>
                <w:sz w:val="24"/>
                <w:szCs w:val="24"/>
                <w:lang w:bidi="ar"/>
              </w:rPr>
            </w:pPr>
            <w:r>
              <w:rPr>
                <w:rFonts w:hint="eastAsia" w:ascii="宋体" w:hAnsi="宋体" w:cs="宋体"/>
                <w:b/>
                <w:bCs/>
                <w:color w:val="auto"/>
                <w:sz w:val="24"/>
                <w:szCs w:val="24"/>
                <w:lang w:bidi="ar"/>
              </w:rPr>
              <w:t>是否为核心产品</w:t>
            </w:r>
          </w:p>
        </w:tc>
      </w:tr>
      <w:tr>
        <w:tblPrEx>
          <w:tblLayout w:type="fixed"/>
          <w:tblCellMar>
            <w:top w:w="0" w:type="dxa"/>
            <w:left w:w="0" w:type="dxa"/>
            <w:bottom w:w="0" w:type="dxa"/>
            <w:right w:w="0" w:type="dxa"/>
          </w:tblCellMar>
        </w:tblPrEx>
        <w:trPr>
          <w:trHeight w:val="2837" w:hRule="atLeast"/>
          <w:jc w:val="center"/>
        </w:trPr>
        <w:tc>
          <w:tcPr>
            <w:tcW w:w="6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1</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72柜机</w:t>
            </w:r>
          </w:p>
        </w:tc>
        <w:tc>
          <w:tcPr>
            <w:tcW w:w="50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extAlignment w:val="center"/>
              <w:rPr>
                <w:rFonts w:hint="eastAsia" w:ascii="宋体" w:hAnsi="宋体" w:cs="宋体"/>
                <w:color w:val="auto"/>
                <w:sz w:val="24"/>
                <w:szCs w:val="24"/>
              </w:rPr>
            </w:pPr>
            <w:r>
              <w:rPr>
                <w:rFonts w:hint="eastAsia" w:ascii="宋体" w:hAnsi="宋体" w:cs="宋体"/>
                <w:color w:val="auto"/>
                <w:sz w:val="24"/>
                <w:szCs w:val="24"/>
                <w:lang w:bidi="ar"/>
              </w:rPr>
              <w:t>KFR-72LW/（3匹）</w:t>
            </w:r>
          </w:p>
          <w:p>
            <w:pPr>
              <w:textAlignment w:val="center"/>
              <w:rPr>
                <w:rFonts w:hint="eastAsia" w:ascii="宋体" w:hAnsi="宋体" w:cs="宋体"/>
                <w:color w:val="auto"/>
                <w:sz w:val="24"/>
                <w:szCs w:val="24"/>
                <w:lang w:bidi="ar"/>
              </w:rPr>
            </w:pPr>
            <w:r>
              <w:rPr>
                <w:rFonts w:hint="eastAsia" w:ascii="宋体" w:hAnsi="宋体" w:cs="宋体"/>
                <w:color w:val="auto"/>
                <w:sz w:val="24"/>
                <w:szCs w:val="24"/>
                <w:shd w:val="clear" w:color="auto" w:fill="FFFFFF"/>
              </w:rPr>
              <w:t>冷暖3匹空调；额定制冷量（W)：≥7250，制冷额定功率（W)：≤2150(最大功率≤3500)，额定制热量(W)：≥9400，制热额定功率(W)：≤2950(最大功率≤3740);</w:t>
            </w:r>
            <w:r>
              <w:rPr>
                <w:rFonts w:hint="eastAsia" w:ascii="宋体" w:hAnsi="宋体" w:cs="宋体"/>
                <w:b w:val="0"/>
                <w:bCs w:val="0"/>
                <w:color w:val="auto"/>
                <w:sz w:val="24"/>
                <w:szCs w:val="24"/>
                <w:shd w:val="clear" w:color="auto" w:fill="FFFFFF"/>
                <w:lang w:eastAsia="zh-CN"/>
              </w:rPr>
              <w:t>带</w:t>
            </w:r>
            <w:r>
              <w:rPr>
                <w:rFonts w:hint="eastAsia" w:ascii="宋体" w:hAnsi="宋体" w:cs="宋体"/>
                <w:b w:val="0"/>
                <w:bCs w:val="0"/>
                <w:color w:val="auto"/>
                <w:sz w:val="24"/>
                <w:szCs w:val="24"/>
                <w:shd w:val="clear" w:color="auto" w:fill="FFFFFF"/>
              </w:rPr>
              <w:t>电辅</w:t>
            </w:r>
            <w:r>
              <w:rPr>
                <w:rFonts w:hint="eastAsia" w:ascii="宋体" w:hAnsi="宋体" w:cs="宋体"/>
                <w:b w:val="0"/>
                <w:bCs w:val="0"/>
                <w:color w:val="auto"/>
                <w:sz w:val="24"/>
                <w:szCs w:val="24"/>
                <w:shd w:val="clear" w:color="auto" w:fill="FFFFFF"/>
                <w:lang w:eastAsia="zh-CN"/>
              </w:rPr>
              <w:t>加</w:t>
            </w:r>
            <w:r>
              <w:rPr>
                <w:rFonts w:hint="eastAsia" w:ascii="宋体" w:hAnsi="宋体" w:cs="宋体"/>
                <w:b w:val="0"/>
                <w:bCs w:val="0"/>
                <w:color w:val="auto"/>
                <w:sz w:val="24"/>
                <w:szCs w:val="24"/>
                <w:shd w:val="clear" w:color="auto" w:fill="FFFFFF"/>
              </w:rPr>
              <w:t>热</w:t>
            </w:r>
            <w:r>
              <w:rPr>
                <w:rFonts w:hint="eastAsia" w:ascii="宋体" w:hAnsi="宋体" w:cs="宋体"/>
                <w:b w:val="0"/>
                <w:bCs w:val="0"/>
                <w:color w:val="auto"/>
                <w:sz w:val="24"/>
                <w:szCs w:val="24"/>
                <w:shd w:val="clear" w:color="auto" w:fill="FFFFFF"/>
                <w:lang w:eastAsia="zh-CN"/>
              </w:rPr>
              <w:t>功能</w:t>
            </w:r>
            <w:r>
              <w:rPr>
                <w:rFonts w:hint="eastAsia" w:ascii="宋体" w:hAnsi="宋体" w:cs="宋体"/>
                <w:color w:val="auto"/>
                <w:sz w:val="24"/>
                <w:szCs w:val="24"/>
                <w:shd w:val="clear" w:color="auto" w:fill="FFFFFF"/>
                <w:lang w:eastAsia="zh-CN"/>
              </w:rPr>
              <w:t>。</w:t>
            </w:r>
            <w:r>
              <w:rPr>
                <w:rFonts w:hint="eastAsia" w:ascii="宋体" w:hAnsi="宋体" w:cs="宋体"/>
                <w:color w:val="auto"/>
                <w:sz w:val="24"/>
                <w:szCs w:val="24"/>
                <w:shd w:val="clear" w:color="auto" w:fill="FFFFFF"/>
              </w:rPr>
              <w:t>使用面积 32-50平方米;二级节能；内机噪音dB(A)：34-41，外机噪音：≤56；含出厂原装连接铜管；免费送货安装调试；</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43</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台</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是</w:t>
            </w:r>
          </w:p>
        </w:tc>
      </w:tr>
      <w:tr>
        <w:tblPrEx>
          <w:tblLayout w:type="fixed"/>
          <w:tblCellMar>
            <w:top w:w="0" w:type="dxa"/>
            <w:left w:w="0" w:type="dxa"/>
            <w:bottom w:w="0" w:type="dxa"/>
            <w:right w:w="0" w:type="dxa"/>
          </w:tblCellMar>
        </w:tblPrEx>
        <w:trPr>
          <w:trHeight w:val="1294" w:hRule="atLeast"/>
          <w:jc w:val="center"/>
        </w:trPr>
        <w:tc>
          <w:tcPr>
            <w:tcW w:w="6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2</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35挂机</w:t>
            </w:r>
          </w:p>
        </w:tc>
        <w:tc>
          <w:tcPr>
            <w:tcW w:w="50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both"/>
              <w:textAlignment w:val="center"/>
              <w:rPr>
                <w:rFonts w:hint="eastAsia" w:ascii="宋体" w:hAnsi="宋体" w:cs="宋体"/>
                <w:color w:val="auto"/>
                <w:sz w:val="24"/>
                <w:szCs w:val="24"/>
              </w:rPr>
            </w:pPr>
            <w:r>
              <w:rPr>
                <w:rFonts w:hint="eastAsia" w:ascii="宋体" w:hAnsi="宋体" w:cs="宋体"/>
                <w:color w:val="auto"/>
                <w:sz w:val="24"/>
                <w:szCs w:val="24"/>
                <w:lang w:bidi="ar"/>
              </w:rPr>
              <w:t>KFR-35GW/（1.5匹）</w:t>
            </w:r>
          </w:p>
          <w:p>
            <w:pPr>
              <w:widowControl w:val="0"/>
              <w:shd w:val="solid" w:color="FFFFFF" w:fill="auto"/>
              <w:autoSpaceDN w:val="0"/>
              <w:spacing w:line="320" w:lineRule="exact"/>
              <w:rPr>
                <w:rFonts w:hint="eastAsia" w:ascii="宋体" w:hAnsi="宋体" w:cs="宋体"/>
                <w:color w:val="auto"/>
                <w:sz w:val="24"/>
                <w:szCs w:val="24"/>
                <w:lang w:bidi="ar"/>
              </w:rPr>
            </w:pPr>
            <w:r>
              <w:rPr>
                <w:rFonts w:hint="eastAsia" w:ascii="宋体" w:hAnsi="宋体" w:cs="宋体"/>
                <w:color w:val="auto"/>
                <w:sz w:val="24"/>
                <w:szCs w:val="24"/>
                <w:shd w:val="clear" w:color="auto" w:fill="FFFFFF"/>
              </w:rPr>
              <w:t>冷暖1.5匹空调；额定制冷量（W）：≥3500，制冷额定功率 （W）：≤975(最大功率≤1500);额定制热量(W)：≥4600，制热额定功率(W)：≤1400(最大功率≤1730)，</w:t>
            </w:r>
            <w:r>
              <w:rPr>
                <w:rFonts w:hint="eastAsia" w:ascii="宋体" w:hAnsi="宋体" w:cs="宋体"/>
                <w:color w:val="auto"/>
                <w:sz w:val="24"/>
                <w:szCs w:val="24"/>
                <w:shd w:val="clear" w:color="auto" w:fill="FFFFFF"/>
                <w:lang w:eastAsia="zh-CN"/>
              </w:rPr>
              <w:t>带</w:t>
            </w:r>
            <w:r>
              <w:rPr>
                <w:rFonts w:hint="eastAsia" w:ascii="宋体" w:hAnsi="宋体" w:cs="宋体"/>
                <w:color w:val="auto"/>
                <w:sz w:val="24"/>
                <w:szCs w:val="24"/>
                <w:shd w:val="clear" w:color="auto" w:fill="FFFFFF"/>
              </w:rPr>
              <w:t>电辅</w:t>
            </w:r>
            <w:r>
              <w:rPr>
                <w:rFonts w:hint="eastAsia" w:ascii="宋体" w:hAnsi="宋体" w:cs="宋体"/>
                <w:color w:val="auto"/>
                <w:sz w:val="24"/>
                <w:szCs w:val="24"/>
                <w:shd w:val="clear" w:color="auto" w:fill="FFFFFF"/>
                <w:lang w:eastAsia="zh-CN"/>
              </w:rPr>
              <w:t>加</w:t>
            </w:r>
            <w:r>
              <w:rPr>
                <w:rFonts w:hint="eastAsia" w:ascii="宋体" w:hAnsi="宋体" w:cs="宋体"/>
                <w:color w:val="auto"/>
                <w:sz w:val="24"/>
                <w:szCs w:val="24"/>
                <w:shd w:val="clear" w:color="auto" w:fill="FFFFFF"/>
              </w:rPr>
              <w:t>热</w:t>
            </w:r>
            <w:r>
              <w:rPr>
                <w:rFonts w:hint="eastAsia" w:ascii="宋体" w:hAnsi="宋体" w:cs="宋体"/>
                <w:color w:val="auto"/>
                <w:sz w:val="24"/>
                <w:szCs w:val="24"/>
                <w:shd w:val="clear" w:color="auto" w:fill="FFFFFF"/>
                <w:lang w:eastAsia="zh-CN"/>
              </w:rPr>
              <w:t>功能</w:t>
            </w:r>
            <w:r>
              <w:rPr>
                <w:rFonts w:hint="eastAsia" w:ascii="宋体" w:hAnsi="宋体" w:cs="宋体"/>
                <w:color w:val="auto"/>
                <w:sz w:val="24"/>
                <w:szCs w:val="24"/>
                <w:shd w:val="clear" w:color="auto" w:fill="FFFFFF"/>
              </w:rPr>
              <w:t xml:space="preserve">；使用面积 16-24平方米;二级节能；内机噪音dB(A)：19-38，外机噪音：≤52；含出厂原装连接铜管；免费送货安装调试； </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34</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台</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否</w:t>
            </w:r>
          </w:p>
        </w:tc>
      </w:tr>
      <w:tr>
        <w:tblPrEx>
          <w:tblLayout w:type="fixed"/>
          <w:tblCellMar>
            <w:top w:w="0" w:type="dxa"/>
            <w:left w:w="0" w:type="dxa"/>
            <w:bottom w:w="0" w:type="dxa"/>
            <w:right w:w="0" w:type="dxa"/>
          </w:tblCellMar>
        </w:tblPrEx>
        <w:trPr>
          <w:trHeight w:val="1483" w:hRule="atLeast"/>
          <w:jc w:val="center"/>
        </w:trPr>
        <w:tc>
          <w:tcPr>
            <w:tcW w:w="6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3</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28000W空调</w:t>
            </w:r>
          </w:p>
        </w:tc>
        <w:tc>
          <w:tcPr>
            <w:tcW w:w="50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both"/>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冷暖10匹空调；额定制冷量28000（W)制冷额定功率9900(W);额定制热量30000(35400W)制热额定功率9500(14900W)五级节能；含连接管；免费安装调试</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8</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台</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否</w:t>
            </w:r>
          </w:p>
        </w:tc>
      </w:tr>
      <w:tr>
        <w:tblPrEx>
          <w:tblLayout w:type="fixed"/>
          <w:tblCellMar>
            <w:top w:w="0" w:type="dxa"/>
            <w:left w:w="0" w:type="dxa"/>
            <w:bottom w:w="0" w:type="dxa"/>
            <w:right w:w="0" w:type="dxa"/>
          </w:tblCellMar>
        </w:tblPrEx>
        <w:trPr>
          <w:trHeight w:val="1038" w:hRule="atLeast"/>
          <w:jc w:val="center"/>
        </w:trPr>
        <w:tc>
          <w:tcPr>
            <w:tcW w:w="62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4</w:t>
            </w:r>
          </w:p>
        </w:tc>
        <w:tc>
          <w:tcPr>
            <w:tcW w:w="7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直饮水机</w:t>
            </w:r>
          </w:p>
        </w:tc>
        <w:tc>
          <w:tcPr>
            <w:tcW w:w="508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尺寸：140×56.5×168   15台</w:t>
            </w:r>
          </w:p>
          <w:p>
            <w:pP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 xml:space="preserve">      120×56.5×168   5台</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1.增压泵</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原水泵主要是为预处理后续系统提供充足的动力，使预处理系统各设备能顺利地进行。</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工艺参数：</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（1）流量：1.2m3/h；</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（2）扬程：32m；</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（3）功率：0.55kw。</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2..炭滤器</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其工作原理：活性炭制造工艺包括两个部分—— 一是脱水，二是活化。由此形成了特有的多孔隙结构，而产生巨大的表面积，具有强大的物理吸附能力。此外，在活化工程中，活性炭表面的活性部分形成了一些含氧官能团，这些基团使活性炭具有化学吸附和催化氧化还原能力。活性炭过滤器利用自身的吸附和脱色能力，去除液体中的杂质，</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使液体得到净化。</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吸附和脱色功能：</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（1）能吸附水中的有机物、色度、异味等；</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（2）可吸附氯、氨、溴、碘等非金属物质；</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（3）可吸附金属离子；（4）可有效去除色度和气味。</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工艺参数：</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（1）罐体规格：10寸过滤装置（2）材质：PE；</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（3）流量：1.5m3/h；（4）正常流速：10-12m/h；</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（5）控制方式：自动控制。</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3.反渗透主机</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（1）反渗透膜</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膜元件安装在饮水平台容器内。该反渗透膜具有通量大、运行压力低、脱盐率高、抗污染能力强、水质适用范围广等特点。</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系统自身所具有的功能:</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1）自动定时冲洗功能；2）缺水低压保护功能；</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3）操作压力设定功能；4）储存满水位停机节能；</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5）机组马达保护装置；</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6）水质监视系统；</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7）人身安全保护功能</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4.加热系统</w:t>
            </w:r>
          </w:p>
          <w:p>
            <w:pPr>
              <w:shd w:val="solid" w:color="FFFFFF" w:fill="auto"/>
              <w:autoSpaceDN w:val="0"/>
              <w:spacing w:line="240" w:lineRule="exact"/>
              <w:rPr>
                <w:rFonts w:hint="eastAsia" w:ascii="宋体" w:hAnsi="宋体" w:cs="宋体"/>
                <w:color w:val="auto"/>
                <w:sz w:val="24"/>
                <w:szCs w:val="24"/>
                <w:lang w:bidi="ar"/>
              </w:rPr>
            </w:pPr>
            <w:r>
              <w:rPr>
                <w:rFonts w:hint="eastAsia" w:ascii="宋体" w:hAnsi="宋体" w:cs="宋体"/>
                <w:color w:val="auto"/>
                <w:sz w:val="24"/>
                <w:szCs w:val="24"/>
                <w:shd w:val="clear" w:color="auto" w:fill="FFFFFF"/>
              </w:rPr>
              <w:t>1）二相（单项）电热胆式加热，自动热交换系统，可靠接地。</w:t>
            </w:r>
            <w:r>
              <w:rPr>
                <w:rFonts w:hint="eastAsia" w:ascii="宋体" w:hAnsi="宋体" w:cs="宋体"/>
                <w:color w:val="auto"/>
                <w:sz w:val="24"/>
                <w:szCs w:val="24"/>
                <w:lang w:bidi="ar"/>
              </w:rPr>
              <w:t xml:space="preserve"> </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2）出水系统，五温一热。</w:t>
            </w:r>
          </w:p>
          <w:p>
            <w:pPr>
              <w:shd w:val="solid" w:color="FFFFFF" w:fill="auto"/>
              <w:autoSpaceDN w:val="0"/>
              <w:spacing w:line="240" w:lineRule="exact"/>
              <w:rPr>
                <w:rFonts w:hint="eastAsia" w:ascii="宋体" w:hAnsi="宋体" w:cs="宋体"/>
                <w:color w:val="auto"/>
                <w:sz w:val="24"/>
                <w:szCs w:val="24"/>
                <w:shd w:val="clear" w:color="auto" w:fill="FFFFFF"/>
              </w:rPr>
            </w:pPr>
            <w:r>
              <w:rPr>
                <w:rFonts w:hint="eastAsia" w:ascii="宋体" w:hAnsi="宋体" w:cs="宋体"/>
                <w:color w:val="auto"/>
                <w:sz w:val="24"/>
                <w:szCs w:val="24"/>
                <w:shd w:val="clear" w:color="auto" w:fill="FFFFFF"/>
              </w:rPr>
              <w:t>3）热胆容量35L。</w:t>
            </w:r>
          </w:p>
          <w:p>
            <w:pPr>
              <w:textAlignment w:val="center"/>
              <w:rPr>
                <w:rFonts w:hint="eastAsia" w:ascii="宋体" w:hAnsi="宋体" w:cs="宋体"/>
                <w:color w:val="auto"/>
                <w:sz w:val="24"/>
                <w:szCs w:val="24"/>
                <w:lang w:bidi="ar"/>
              </w:rPr>
            </w:pPr>
            <w:r>
              <w:rPr>
                <w:rFonts w:hint="eastAsia" w:ascii="宋体" w:hAnsi="宋体" w:cs="宋体"/>
                <w:color w:val="auto"/>
                <w:sz w:val="24"/>
                <w:szCs w:val="24"/>
                <w:shd w:val="clear" w:color="auto" w:fill="FFFFFF"/>
              </w:rPr>
              <w:t>4) 防水等级：IPX4</w:t>
            </w:r>
            <w:r>
              <w:rPr>
                <w:rFonts w:hint="eastAsia" w:ascii="宋体" w:hAnsi="宋体" w:cs="宋体"/>
                <w:color w:val="auto"/>
                <w:sz w:val="24"/>
                <w:szCs w:val="24"/>
                <w:lang w:bidi="ar"/>
              </w:rPr>
              <w:t>.加热系统</w:t>
            </w:r>
          </w:p>
        </w:tc>
        <w:tc>
          <w:tcPr>
            <w:tcW w:w="54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20</w:t>
            </w:r>
          </w:p>
        </w:tc>
        <w:tc>
          <w:tcPr>
            <w:tcW w:w="55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台</w:t>
            </w:r>
          </w:p>
        </w:tc>
        <w:tc>
          <w:tcPr>
            <w:tcW w:w="7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hint="eastAsia" w:ascii="宋体" w:hAnsi="宋体" w:cs="宋体"/>
                <w:color w:val="auto"/>
                <w:sz w:val="24"/>
                <w:szCs w:val="24"/>
                <w:lang w:bidi="ar"/>
              </w:rPr>
            </w:pPr>
            <w:r>
              <w:rPr>
                <w:rFonts w:hint="eastAsia" w:ascii="宋体" w:hAnsi="宋体" w:cs="宋体"/>
                <w:color w:val="auto"/>
                <w:sz w:val="24"/>
                <w:szCs w:val="24"/>
                <w:lang w:bidi="ar"/>
              </w:rPr>
              <w:t>否</w:t>
            </w:r>
          </w:p>
        </w:tc>
      </w:tr>
    </w:tbl>
    <w:p>
      <w:pPr>
        <w:widowControl/>
        <w:shd w:val="clear" w:color="auto" w:fill="FFFFFF"/>
        <w:spacing w:line="360" w:lineRule="auto"/>
        <w:ind w:firstLine="482" w:firstLineChars="200"/>
        <w:contextualSpacing/>
        <w:jc w:val="left"/>
        <w:rPr>
          <w:rFonts w:hint="eastAsia" w:ascii="宋体" w:hAnsi="宋体" w:cs="黑体"/>
          <w:b w:val="0"/>
          <w:bCs w:val="0"/>
          <w:color w:val="auto"/>
          <w:sz w:val="24"/>
          <w:szCs w:val="24"/>
          <w:shd w:val="clear" w:color="auto" w:fill="FFFFFF"/>
          <w:lang w:val="en-US" w:eastAsia="zh-CN"/>
        </w:rPr>
      </w:pPr>
    </w:p>
    <w:p>
      <w:pPr>
        <w:widowControl/>
        <w:shd w:val="clear" w:color="auto" w:fill="FFFFFF"/>
        <w:spacing w:line="360" w:lineRule="auto"/>
        <w:contextualSpacing/>
        <w:jc w:val="left"/>
        <w:rPr>
          <w:rFonts w:hint="eastAsia" w:ascii="宋体" w:hAnsi="宋体" w:cs="黑体"/>
          <w:b/>
          <w:bCs/>
          <w:color w:val="auto"/>
          <w:sz w:val="24"/>
          <w:szCs w:val="24"/>
          <w:shd w:val="clear" w:color="auto" w:fill="FFFFFF"/>
          <w:lang w:val="en-US" w:eastAsia="zh-CN"/>
        </w:rPr>
      </w:pPr>
    </w:p>
    <w:p>
      <w:pPr>
        <w:widowControl/>
        <w:shd w:val="clear" w:color="auto" w:fill="FFFFFF"/>
        <w:spacing w:line="360" w:lineRule="auto"/>
        <w:contextualSpacing/>
        <w:jc w:val="left"/>
        <w:rPr>
          <w:rFonts w:hint="eastAsia" w:ascii="宋体" w:hAnsi="宋体" w:cs="黑体"/>
          <w:b/>
          <w:bCs/>
          <w:color w:val="auto"/>
          <w:sz w:val="24"/>
          <w:szCs w:val="24"/>
          <w:shd w:val="clear" w:color="auto" w:fill="FFFFFF"/>
          <w:lang w:val="en-US" w:eastAsia="zh-CN"/>
        </w:rPr>
      </w:pPr>
    </w:p>
    <w:p>
      <w:pPr>
        <w:pStyle w:val="3"/>
        <w:numPr>
          <w:numId w:val="0"/>
        </w:numPr>
        <w:ind w:left="288" w:leftChars="0"/>
        <w:rPr>
          <w:rFonts w:hint="eastAsia"/>
          <w:color w:val="auto"/>
          <w:lang w:val="en-US" w:eastAsia="zh-CN"/>
        </w:rPr>
      </w:pPr>
    </w:p>
    <w:p>
      <w:pPr>
        <w:widowControl/>
        <w:shd w:val="clear" w:color="auto" w:fill="FFFFFF"/>
        <w:spacing w:line="360" w:lineRule="auto"/>
        <w:contextualSpacing/>
        <w:jc w:val="left"/>
        <w:rPr>
          <w:rFonts w:hint="eastAsia" w:ascii="宋体" w:hAnsi="宋体" w:cs="黑体"/>
          <w:b/>
          <w:bCs/>
          <w:color w:val="auto"/>
          <w:sz w:val="24"/>
          <w:szCs w:val="24"/>
          <w:shd w:val="clear" w:color="auto" w:fill="FFFFFF"/>
          <w:lang w:val="en-US" w:eastAsia="zh-CN"/>
        </w:rPr>
      </w:pPr>
    </w:p>
    <w:p>
      <w:pPr>
        <w:widowControl/>
        <w:shd w:val="clear" w:color="auto" w:fill="FFFFFF"/>
        <w:spacing w:line="360" w:lineRule="auto"/>
        <w:contextualSpacing/>
        <w:jc w:val="left"/>
        <w:rPr>
          <w:rFonts w:hint="eastAsia" w:ascii="宋体" w:hAnsi="宋体" w:cs="黑体"/>
          <w:b/>
          <w:bCs/>
          <w:color w:val="auto"/>
          <w:sz w:val="24"/>
          <w:szCs w:val="24"/>
          <w:shd w:val="clear" w:color="auto" w:fill="FFFFFF"/>
          <w:lang w:val="en-US" w:eastAsia="zh-CN"/>
        </w:rPr>
      </w:pPr>
      <w:r>
        <w:rPr>
          <w:rFonts w:hint="eastAsia" w:ascii="宋体" w:hAnsi="宋体" w:cs="黑体"/>
          <w:b/>
          <w:bCs/>
          <w:color w:val="auto"/>
          <w:sz w:val="24"/>
          <w:szCs w:val="24"/>
          <w:shd w:val="clear" w:color="auto" w:fill="FFFFFF"/>
          <w:lang w:val="en-US" w:eastAsia="zh-CN"/>
        </w:rPr>
        <w:t xml:space="preserve">   </w:t>
      </w:r>
      <w:r>
        <w:rPr>
          <w:rFonts w:hint="eastAsia" w:ascii="宋体" w:hAnsi="宋体" w:cs="黑体"/>
          <w:b/>
          <w:bCs/>
          <w:color w:val="auto"/>
          <w:sz w:val="28"/>
          <w:szCs w:val="28"/>
          <w:shd w:val="clear" w:color="auto" w:fill="FFFFFF"/>
          <w:lang w:val="en-US" w:eastAsia="zh-CN"/>
        </w:rPr>
        <w:t>B包</w:t>
      </w:r>
    </w:p>
    <w:tbl>
      <w:tblPr>
        <w:tblStyle w:val="18"/>
        <w:tblW w:w="8298" w:type="dxa"/>
        <w:jc w:val="center"/>
        <w:tblInd w:w="-91" w:type="dxa"/>
        <w:tblLayout w:type="fixed"/>
        <w:tblCellMar>
          <w:top w:w="0" w:type="dxa"/>
          <w:left w:w="0" w:type="dxa"/>
          <w:bottom w:w="0" w:type="dxa"/>
          <w:right w:w="0" w:type="dxa"/>
        </w:tblCellMar>
      </w:tblPr>
      <w:tblGrid>
        <w:gridCol w:w="549"/>
        <w:gridCol w:w="749"/>
        <w:gridCol w:w="5162"/>
        <w:gridCol w:w="525"/>
        <w:gridCol w:w="630"/>
        <w:gridCol w:w="683"/>
      </w:tblGrid>
      <w:tr>
        <w:tblPrEx>
          <w:tblLayout w:type="fixed"/>
          <w:tblCellMar>
            <w:top w:w="0" w:type="dxa"/>
            <w:left w:w="0" w:type="dxa"/>
            <w:bottom w:w="0" w:type="dxa"/>
            <w:right w:w="0" w:type="dxa"/>
          </w:tblCellMar>
        </w:tblPrEx>
        <w:trPr>
          <w:trHeight w:val="474" w:hRule="atLeast"/>
          <w:jc w:val="center"/>
        </w:trPr>
        <w:tc>
          <w:tcPr>
            <w:tcW w:w="549"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shd w:val="solid" w:color="FFFFFF" w:fill="auto"/>
              <w:kinsoku/>
              <w:autoSpaceDE/>
              <w:autoSpaceDN w:val="0"/>
              <w:spacing w:line="360" w:lineRule="atLeast"/>
              <w:ind w:firstLine="0" w:firstLineChars="0"/>
              <w:jc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序号</w:t>
            </w:r>
          </w:p>
        </w:tc>
        <w:tc>
          <w:tcPr>
            <w:tcW w:w="749"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shd w:val="solid" w:color="FFFFFF" w:fill="auto"/>
              <w:kinsoku/>
              <w:autoSpaceDE/>
              <w:autoSpaceDN w:val="0"/>
              <w:spacing w:line="360" w:lineRule="atLeast"/>
              <w:ind w:firstLine="0" w:firstLineChars="0"/>
              <w:jc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货物名称</w:t>
            </w:r>
          </w:p>
        </w:tc>
        <w:tc>
          <w:tcPr>
            <w:tcW w:w="5162"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shd w:val="solid" w:color="FFFFFF" w:fill="auto"/>
              <w:kinsoku/>
              <w:autoSpaceDE/>
              <w:autoSpaceDN w:val="0"/>
              <w:spacing w:line="360" w:lineRule="atLeast"/>
              <w:ind w:firstLine="0" w:firstLineChars="0"/>
              <w:jc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技术规格及主要参数</w:t>
            </w:r>
          </w:p>
        </w:tc>
        <w:tc>
          <w:tcPr>
            <w:tcW w:w="525"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shd w:val="solid" w:color="FFFFFF" w:fill="auto"/>
              <w:kinsoku/>
              <w:autoSpaceDE/>
              <w:autoSpaceDN w:val="0"/>
              <w:spacing w:line="360" w:lineRule="atLeast"/>
              <w:ind w:firstLine="0" w:firstLineChars="0"/>
              <w:jc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数量</w:t>
            </w:r>
          </w:p>
        </w:tc>
        <w:tc>
          <w:tcPr>
            <w:tcW w:w="630"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center"/>
          </w:tcPr>
          <w:p>
            <w:pPr>
              <w:shd w:val="solid" w:color="FFFFFF" w:fill="auto"/>
              <w:kinsoku/>
              <w:autoSpaceDE/>
              <w:autoSpaceDN w:val="0"/>
              <w:spacing w:line="360" w:lineRule="atLeast"/>
              <w:ind w:firstLine="0" w:firstLineChars="0"/>
              <w:jc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单位</w:t>
            </w:r>
          </w:p>
        </w:tc>
        <w:tc>
          <w:tcPr>
            <w:tcW w:w="683" w:type="dxa"/>
            <w:tcBorders>
              <w:top w:val="single" w:color="000000" w:sz="4" w:space="0"/>
              <w:left w:val="single" w:color="000000" w:sz="4" w:space="0"/>
              <w:bottom w:val="single" w:color="000000" w:sz="4" w:space="0"/>
              <w:right w:val="single" w:color="000000" w:sz="4" w:space="0"/>
            </w:tcBorders>
            <w:shd w:val="solid" w:color="FFFFFF" w:fill="auto"/>
            <w:tcMar>
              <w:top w:w="15" w:type="dxa"/>
              <w:left w:w="15" w:type="dxa"/>
              <w:right w:w="15" w:type="dxa"/>
            </w:tcMar>
            <w:vAlign w:val="top"/>
          </w:tcPr>
          <w:p>
            <w:pPr>
              <w:jc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b/>
                <w:i w:val="0"/>
                <w:snapToGrid/>
                <w:color w:val="auto"/>
                <w:sz w:val="24"/>
                <w:szCs w:val="24"/>
                <w:u w:val="none"/>
                <w:shd w:val="clear" w:color="auto" w:fill="FFFFFF"/>
                <w:lang w:eastAsia="zh-CN"/>
              </w:rPr>
              <w:t>是否为核心产品</w:t>
            </w:r>
          </w:p>
        </w:tc>
      </w:tr>
      <w:tr>
        <w:tblPrEx>
          <w:tblLayout w:type="fixed"/>
          <w:tblCellMar>
            <w:top w:w="0" w:type="dxa"/>
            <w:left w:w="0" w:type="dxa"/>
            <w:bottom w:w="0" w:type="dxa"/>
            <w:right w:w="0" w:type="dxa"/>
          </w:tblCellMar>
        </w:tblPrEx>
        <w:trPr>
          <w:trHeight w:val="2837" w:hRule="atLeast"/>
          <w:jc w:val="center"/>
        </w:trPr>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1</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72柜机</w:t>
            </w:r>
          </w:p>
        </w:tc>
        <w:tc>
          <w:tcPr>
            <w:tcW w:w="516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i w:val="0"/>
                <w:color w:val="auto"/>
                <w:kern w:val="0"/>
                <w:sz w:val="24"/>
                <w:szCs w:val="24"/>
                <w:u w:val="none"/>
                <w:lang w:val="en-US" w:eastAsia="zh-CN"/>
              </w:rPr>
              <w:t>KFR-72LW/（3匹）</w:t>
            </w:r>
          </w:p>
          <w:p>
            <w:pPr>
              <w:keepNext w:val="0"/>
              <w:keepLines w:val="0"/>
              <w:widowControl/>
              <w:suppressLineNumbers w:val="0"/>
              <w:jc w:val="left"/>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color w:val="auto"/>
                <w:sz w:val="24"/>
                <w:szCs w:val="24"/>
                <w:shd w:val="clear" w:color="auto" w:fill="FFFFFF"/>
              </w:rPr>
              <w:t>冷暖3匹空调；额定制冷量（W)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72</w:t>
            </w:r>
            <w:r>
              <w:rPr>
                <w:rFonts w:hint="eastAsia" w:asciiTheme="minorEastAsia" w:hAnsiTheme="minorEastAsia" w:eastAsiaTheme="minorEastAsia" w:cstheme="minorEastAsia"/>
                <w:color w:val="auto"/>
                <w:sz w:val="24"/>
                <w:szCs w:val="24"/>
                <w:shd w:val="clear" w:color="auto" w:fill="FFFFFF"/>
                <w:lang w:val="en-US" w:eastAsia="zh-CN"/>
              </w:rPr>
              <w:t>5</w:t>
            </w:r>
            <w:r>
              <w:rPr>
                <w:rFonts w:hint="eastAsia" w:asciiTheme="minorEastAsia" w:hAnsiTheme="minorEastAsia" w:eastAsiaTheme="minorEastAsia" w:cstheme="minorEastAsia"/>
                <w:color w:val="auto"/>
                <w:sz w:val="24"/>
                <w:szCs w:val="24"/>
                <w:shd w:val="clear" w:color="auto" w:fill="FFFFFF"/>
              </w:rPr>
              <w:t>0</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制冷额定功率（W)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2</w:t>
            </w:r>
            <w:r>
              <w:rPr>
                <w:rFonts w:hint="eastAsia" w:asciiTheme="minorEastAsia" w:hAnsiTheme="minorEastAsia" w:eastAsiaTheme="minorEastAsia" w:cstheme="minorEastAsia"/>
                <w:color w:val="auto"/>
                <w:sz w:val="24"/>
                <w:szCs w:val="24"/>
                <w:shd w:val="clear" w:color="auto" w:fill="FFFFFF"/>
                <w:lang w:val="en-US" w:eastAsia="zh-CN"/>
              </w:rPr>
              <w:t>15</w:t>
            </w:r>
            <w:r>
              <w:rPr>
                <w:rFonts w:hint="eastAsia" w:asciiTheme="minorEastAsia" w:hAnsiTheme="minorEastAsia" w:eastAsiaTheme="minorEastAsia" w:cstheme="minorEastAsia"/>
                <w:color w:val="auto"/>
                <w:sz w:val="24"/>
                <w:szCs w:val="24"/>
                <w:shd w:val="clear" w:color="auto" w:fill="FFFFFF"/>
              </w:rPr>
              <w:t>0(</w:t>
            </w:r>
            <w:r>
              <w:rPr>
                <w:rFonts w:hint="eastAsia" w:asciiTheme="minorEastAsia" w:hAnsiTheme="minorEastAsia" w:eastAsiaTheme="minorEastAsia" w:cstheme="minorEastAsia"/>
                <w:color w:val="auto"/>
                <w:sz w:val="24"/>
                <w:szCs w:val="24"/>
                <w:shd w:val="clear" w:color="auto" w:fill="FFFFFF"/>
                <w:lang w:eastAsia="zh-CN"/>
              </w:rPr>
              <w:t>最大功率≤</w:t>
            </w:r>
            <w:r>
              <w:rPr>
                <w:rFonts w:hint="eastAsia" w:asciiTheme="minorEastAsia" w:hAnsiTheme="minorEastAsia" w:eastAsiaTheme="minorEastAsia" w:cstheme="minorEastAsia"/>
                <w:color w:val="auto"/>
                <w:sz w:val="24"/>
                <w:szCs w:val="24"/>
                <w:shd w:val="clear" w:color="auto" w:fill="FFFFFF"/>
              </w:rPr>
              <w:t>3</w:t>
            </w:r>
            <w:r>
              <w:rPr>
                <w:rFonts w:hint="eastAsia" w:asciiTheme="minorEastAsia" w:hAnsiTheme="minorEastAsia" w:eastAsiaTheme="minorEastAsia" w:cstheme="minorEastAsia"/>
                <w:color w:val="auto"/>
                <w:sz w:val="24"/>
                <w:szCs w:val="24"/>
                <w:shd w:val="clear" w:color="auto" w:fill="FFFFFF"/>
                <w:lang w:val="en-US" w:eastAsia="zh-CN"/>
              </w:rPr>
              <w:t>50</w:t>
            </w:r>
            <w:r>
              <w:rPr>
                <w:rFonts w:hint="eastAsia" w:asciiTheme="minorEastAsia" w:hAnsiTheme="minorEastAsia" w:eastAsiaTheme="minorEastAsia" w:cstheme="minorEastAsia"/>
                <w:color w:val="auto"/>
                <w:sz w:val="24"/>
                <w:szCs w:val="24"/>
                <w:shd w:val="clear" w:color="auto" w:fill="FFFFFF"/>
              </w:rPr>
              <w:t>0)</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额定制热量(W)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94</w:t>
            </w:r>
            <w:r>
              <w:rPr>
                <w:rFonts w:hint="eastAsia" w:asciiTheme="minorEastAsia" w:hAnsiTheme="minorEastAsia" w:eastAsiaTheme="minorEastAsia" w:cstheme="minorEastAsia"/>
                <w:color w:val="auto"/>
                <w:sz w:val="24"/>
                <w:szCs w:val="24"/>
                <w:shd w:val="clear" w:color="auto" w:fill="FFFFFF"/>
              </w:rPr>
              <w:t>00</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制热额定功率(W)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2950</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eastAsia="zh-CN"/>
              </w:rPr>
              <w:t>最大功率≤</w:t>
            </w:r>
            <w:r>
              <w:rPr>
                <w:rFonts w:hint="eastAsia" w:asciiTheme="minorEastAsia" w:hAnsiTheme="minorEastAsia" w:eastAsiaTheme="minorEastAsia" w:cstheme="minorEastAsia"/>
                <w:color w:val="auto"/>
                <w:sz w:val="24"/>
                <w:szCs w:val="24"/>
                <w:shd w:val="clear" w:color="auto" w:fill="FFFFFF"/>
              </w:rPr>
              <w:t>3</w:t>
            </w:r>
            <w:r>
              <w:rPr>
                <w:rFonts w:hint="eastAsia" w:asciiTheme="minorEastAsia" w:hAnsiTheme="minorEastAsia" w:eastAsiaTheme="minorEastAsia" w:cstheme="minorEastAsia"/>
                <w:color w:val="auto"/>
                <w:sz w:val="24"/>
                <w:szCs w:val="24"/>
                <w:shd w:val="clear" w:color="auto" w:fill="FFFFFF"/>
                <w:lang w:val="en-US" w:eastAsia="zh-CN"/>
              </w:rPr>
              <w:t>74</w:t>
            </w:r>
            <w:r>
              <w:rPr>
                <w:rFonts w:hint="eastAsia" w:asciiTheme="minorEastAsia" w:hAnsiTheme="minorEastAsia" w:eastAsiaTheme="minorEastAsia" w:cstheme="minorEastAsia"/>
                <w:color w:val="auto"/>
                <w:sz w:val="24"/>
                <w:szCs w:val="24"/>
                <w:shd w:val="clear" w:color="auto" w:fill="FFFFFF"/>
              </w:rPr>
              <w:t>0);</w:t>
            </w:r>
            <w:r>
              <w:rPr>
                <w:rFonts w:hint="eastAsia" w:asciiTheme="minorEastAsia" w:hAnsiTheme="minorEastAsia" w:eastAsiaTheme="minorEastAsia" w:cstheme="minorEastAsia"/>
                <w:color w:val="auto"/>
                <w:sz w:val="24"/>
                <w:szCs w:val="24"/>
                <w:shd w:val="clear" w:color="auto" w:fill="FFFFFF"/>
                <w:lang w:eastAsia="zh-CN"/>
              </w:rPr>
              <w:t>带</w:t>
            </w:r>
            <w:r>
              <w:rPr>
                <w:rFonts w:hint="eastAsia" w:asciiTheme="minorEastAsia" w:hAnsiTheme="minorEastAsia" w:eastAsiaTheme="minorEastAsia" w:cstheme="minorEastAsia"/>
                <w:color w:val="auto"/>
                <w:sz w:val="24"/>
                <w:szCs w:val="24"/>
                <w:shd w:val="clear" w:color="auto" w:fill="FFFFFF"/>
              </w:rPr>
              <w:t>电辅</w:t>
            </w:r>
            <w:r>
              <w:rPr>
                <w:rFonts w:hint="eastAsia" w:asciiTheme="minorEastAsia" w:hAnsiTheme="minorEastAsia" w:eastAsiaTheme="minorEastAsia" w:cstheme="minorEastAsia"/>
                <w:color w:val="auto"/>
                <w:sz w:val="24"/>
                <w:szCs w:val="24"/>
                <w:shd w:val="clear" w:color="auto" w:fill="FFFFFF"/>
                <w:lang w:eastAsia="zh-CN"/>
              </w:rPr>
              <w:t>加</w:t>
            </w:r>
            <w:r>
              <w:rPr>
                <w:rFonts w:hint="eastAsia" w:asciiTheme="minorEastAsia" w:hAnsiTheme="minorEastAsia" w:eastAsiaTheme="minorEastAsia" w:cstheme="minorEastAsia"/>
                <w:color w:val="auto"/>
                <w:sz w:val="24"/>
                <w:szCs w:val="24"/>
                <w:shd w:val="clear" w:color="auto" w:fill="FFFFFF"/>
              </w:rPr>
              <w:t>热</w:t>
            </w:r>
            <w:r>
              <w:rPr>
                <w:rFonts w:hint="eastAsia" w:asciiTheme="minorEastAsia" w:hAnsiTheme="minorEastAsia" w:eastAsiaTheme="minorEastAsia" w:cstheme="minorEastAsia"/>
                <w:color w:val="auto"/>
                <w:sz w:val="24"/>
                <w:szCs w:val="24"/>
                <w:shd w:val="clear" w:color="auto" w:fill="FFFFFF"/>
                <w:lang w:eastAsia="zh-CN"/>
              </w:rPr>
              <w:t>功能</w:t>
            </w:r>
            <w:r>
              <w:rPr>
                <w:rFonts w:hint="eastAsia" w:asciiTheme="minorEastAsia" w:hAnsiTheme="minorEastAsia" w:eastAsiaTheme="minorEastAsia" w:cstheme="minorEastAsia"/>
                <w:color w:val="auto"/>
                <w:sz w:val="24"/>
                <w:szCs w:val="24"/>
                <w:shd w:val="clear" w:color="auto" w:fill="FFFFFF"/>
                <w:lang w:val="en-US" w:eastAsia="zh-CN"/>
              </w:rPr>
              <w:t>；</w:t>
            </w:r>
            <w:r>
              <w:rPr>
                <w:rFonts w:hint="eastAsia" w:asciiTheme="minorEastAsia" w:hAnsiTheme="minorEastAsia" w:eastAsiaTheme="minorEastAsia" w:cstheme="minorEastAsia"/>
                <w:color w:val="auto"/>
                <w:sz w:val="24"/>
                <w:szCs w:val="24"/>
                <w:shd w:val="clear" w:color="auto" w:fill="FFFFFF"/>
              </w:rPr>
              <w:t>使用面积 32-50平方米;</w:t>
            </w:r>
            <w:r>
              <w:rPr>
                <w:rFonts w:hint="eastAsia" w:asciiTheme="minorEastAsia" w:hAnsiTheme="minorEastAsia" w:eastAsiaTheme="minorEastAsia" w:cstheme="minorEastAsia"/>
                <w:color w:val="auto"/>
                <w:sz w:val="24"/>
                <w:szCs w:val="24"/>
                <w:shd w:val="clear" w:color="auto" w:fill="FFFFFF"/>
                <w:lang w:eastAsia="zh-CN"/>
              </w:rPr>
              <w:t>二</w:t>
            </w:r>
            <w:r>
              <w:rPr>
                <w:rFonts w:hint="eastAsia" w:asciiTheme="minorEastAsia" w:hAnsiTheme="minorEastAsia" w:eastAsiaTheme="minorEastAsia" w:cstheme="minorEastAsia"/>
                <w:color w:val="auto"/>
                <w:sz w:val="24"/>
                <w:szCs w:val="24"/>
                <w:shd w:val="clear" w:color="auto" w:fill="FFFFFF"/>
              </w:rPr>
              <w:t>级节能；</w:t>
            </w:r>
            <w:r>
              <w:rPr>
                <w:rFonts w:hint="eastAsia" w:asciiTheme="minorEastAsia" w:hAnsiTheme="minorEastAsia" w:eastAsiaTheme="minorEastAsia" w:cstheme="minorEastAsia"/>
                <w:color w:val="auto"/>
                <w:sz w:val="24"/>
                <w:szCs w:val="24"/>
                <w:shd w:val="clear" w:color="auto" w:fill="FFFFFF"/>
                <w:lang w:eastAsia="zh-CN"/>
              </w:rPr>
              <w:t>内机噪音dB(A)：3</w:t>
            </w:r>
            <w:r>
              <w:rPr>
                <w:rFonts w:hint="eastAsia" w:asciiTheme="minorEastAsia" w:hAnsiTheme="minorEastAsia" w:eastAsiaTheme="minorEastAsia" w:cstheme="minorEastAsia"/>
                <w:color w:val="auto"/>
                <w:sz w:val="24"/>
                <w:szCs w:val="24"/>
                <w:shd w:val="clear" w:color="auto" w:fill="FFFFFF"/>
                <w:lang w:val="en-US" w:eastAsia="zh-CN"/>
              </w:rPr>
              <w:t>4</w:t>
            </w:r>
            <w:r>
              <w:rPr>
                <w:rFonts w:hint="eastAsia" w:asciiTheme="minorEastAsia" w:hAnsiTheme="minorEastAsia" w:eastAsiaTheme="minorEastAsia" w:cstheme="minorEastAsia"/>
                <w:color w:val="auto"/>
                <w:sz w:val="24"/>
                <w:szCs w:val="24"/>
                <w:shd w:val="clear" w:color="auto" w:fill="FFFFFF"/>
                <w:lang w:eastAsia="zh-CN"/>
              </w:rPr>
              <w:t>-4</w:t>
            </w:r>
            <w:r>
              <w:rPr>
                <w:rFonts w:hint="eastAsia" w:asciiTheme="minorEastAsia" w:hAnsiTheme="minorEastAsia" w:eastAsiaTheme="minorEastAsia" w:cstheme="minorEastAsia"/>
                <w:color w:val="auto"/>
                <w:sz w:val="24"/>
                <w:szCs w:val="24"/>
                <w:shd w:val="clear" w:color="auto" w:fill="FFFFFF"/>
                <w:lang w:val="en-US" w:eastAsia="zh-CN"/>
              </w:rPr>
              <w:t>1</w:t>
            </w:r>
            <w:r>
              <w:rPr>
                <w:rFonts w:hint="eastAsia" w:asciiTheme="minorEastAsia" w:hAnsiTheme="minorEastAsia" w:eastAsiaTheme="minorEastAsia" w:cstheme="minorEastAsia"/>
                <w:color w:val="auto"/>
                <w:sz w:val="24"/>
                <w:szCs w:val="24"/>
                <w:shd w:val="clear" w:color="auto" w:fill="FFFFFF"/>
                <w:lang w:eastAsia="zh-CN"/>
              </w:rPr>
              <w:t>，外机噪音：≤56；含出厂原装</w:t>
            </w:r>
            <w:r>
              <w:rPr>
                <w:rFonts w:hint="eastAsia" w:asciiTheme="minorEastAsia" w:hAnsiTheme="minorEastAsia" w:eastAsiaTheme="minorEastAsia" w:cstheme="minorEastAsia"/>
                <w:color w:val="auto"/>
                <w:sz w:val="24"/>
                <w:szCs w:val="24"/>
                <w:shd w:val="clear" w:color="auto" w:fill="FFFFFF"/>
              </w:rPr>
              <w:t>连接</w:t>
            </w:r>
            <w:r>
              <w:rPr>
                <w:rFonts w:hint="eastAsia" w:asciiTheme="minorEastAsia" w:hAnsiTheme="minorEastAsia" w:eastAsiaTheme="minorEastAsia" w:cstheme="minorEastAsia"/>
                <w:color w:val="auto"/>
                <w:sz w:val="24"/>
                <w:szCs w:val="24"/>
                <w:shd w:val="clear" w:color="auto" w:fill="FFFFFF"/>
                <w:lang w:eastAsia="zh-CN"/>
              </w:rPr>
              <w:t>铜</w:t>
            </w:r>
            <w:r>
              <w:rPr>
                <w:rFonts w:hint="eastAsia" w:asciiTheme="minorEastAsia" w:hAnsiTheme="minorEastAsia" w:eastAsiaTheme="minorEastAsia" w:cstheme="minorEastAsia"/>
                <w:color w:val="auto"/>
                <w:sz w:val="24"/>
                <w:szCs w:val="24"/>
                <w:shd w:val="clear" w:color="auto" w:fill="FFFFFF"/>
              </w:rPr>
              <w:t>管；免费</w:t>
            </w:r>
            <w:r>
              <w:rPr>
                <w:rFonts w:hint="eastAsia" w:asciiTheme="minorEastAsia" w:hAnsiTheme="minorEastAsia" w:eastAsiaTheme="minorEastAsia" w:cstheme="minorEastAsia"/>
                <w:color w:val="auto"/>
                <w:sz w:val="24"/>
                <w:szCs w:val="24"/>
                <w:shd w:val="clear" w:color="auto" w:fill="FFFFFF"/>
                <w:lang w:eastAsia="zh-CN"/>
              </w:rPr>
              <w:t>送货</w:t>
            </w:r>
            <w:r>
              <w:rPr>
                <w:rFonts w:hint="eastAsia" w:asciiTheme="minorEastAsia" w:hAnsiTheme="minorEastAsia" w:eastAsiaTheme="minorEastAsia" w:cstheme="minorEastAsia"/>
                <w:color w:val="auto"/>
                <w:sz w:val="24"/>
                <w:szCs w:val="24"/>
                <w:shd w:val="clear" w:color="auto" w:fill="FFFFFF"/>
              </w:rPr>
              <w:t>安装调试；</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64</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台</w:t>
            </w:r>
          </w:p>
        </w:tc>
        <w:tc>
          <w:tcPr>
            <w:tcW w:w="6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是</w:t>
            </w:r>
          </w:p>
        </w:tc>
      </w:tr>
      <w:tr>
        <w:tblPrEx>
          <w:tblLayout w:type="fixed"/>
          <w:tblCellMar>
            <w:top w:w="0" w:type="dxa"/>
            <w:left w:w="0" w:type="dxa"/>
            <w:bottom w:w="0" w:type="dxa"/>
            <w:right w:w="0" w:type="dxa"/>
          </w:tblCellMar>
        </w:tblPrEx>
        <w:trPr>
          <w:trHeight w:val="1294" w:hRule="atLeast"/>
          <w:jc w:val="center"/>
        </w:trPr>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2</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35挂机</w:t>
            </w:r>
          </w:p>
        </w:tc>
        <w:tc>
          <w:tcPr>
            <w:tcW w:w="516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sz w:val="24"/>
                <w:szCs w:val="24"/>
                <w:u w:val="none"/>
              </w:rPr>
            </w:pPr>
            <w:r>
              <w:rPr>
                <w:rFonts w:hint="eastAsia" w:asciiTheme="minorEastAsia" w:hAnsiTheme="minorEastAsia" w:eastAsiaTheme="minorEastAsia" w:cstheme="minorEastAsia"/>
                <w:i w:val="0"/>
                <w:color w:val="auto"/>
                <w:kern w:val="0"/>
                <w:sz w:val="24"/>
                <w:szCs w:val="24"/>
                <w:u w:val="none"/>
                <w:lang w:val="en-US" w:eastAsia="zh-CN"/>
              </w:rPr>
              <w:t>KFR-35GW/（1.5匹）</w:t>
            </w:r>
          </w:p>
          <w:p>
            <w:pPr>
              <w:keepNext w:val="0"/>
              <w:keepLines w:val="0"/>
              <w:widowControl/>
              <w:suppressLineNumbers w:val="0"/>
              <w:jc w:val="left"/>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color w:val="auto"/>
                <w:sz w:val="24"/>
                <w:szCs w:val="24"/>
                <w:shd w:val="clear" w:color="auto" w:fill="FFFFFF"/>
              </w:rPr>
              <w:t>冷暖1.5匹空调；额定制冷量</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3500</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 xml:space="preserve">制冷额定功率 </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975</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eastAsia="zh-CN"/>
              </w:rPr>
              <w:t>最大功率≤</w:t>
            </w:r>
            <w:r>
              <w:rPr>
                <w:rFonts w:hint="eastAsia" w:asciiTheme="minorEastAsia" w:hAnsiTheme="minorEastAsia" w:eastAsiaTheme="minorEastAsia" w:cstheme="minorEastAsia"/>
                <w:color w:val="auto"/>
                <w:sz w:val="24"/>
                <w:szCs w:val="24"/>
                <w:shd w:val="clear" w:color="auto" w:fill="FFFFFF"/>
              </w:rPr>
              <w:t>1</w:t>
            </w:r>
            <w:r>
              <w:rPr>
                <w:rFonts w:hint="eastAsia" w:asciiTheme="minorEastAsia" w:hAnsiTheme="minorEastAsia" w:eastAsiaTheme="minorEastAsia" w:cstheme="minorEastAsia"/>
                <w:color w:val="auto"/>
                <w:sz w:val="24"/>
                <w:szCs w:val="24"/>
                <w:shd w:val="clear" w:color="auto" w:fill="FFFFFF"/>
                <w:lang w:val="en-US" w:eastAsia="zh-CN"/>
              </w:rPr>
              <w:t>50</w:t>
            </w:r>
            <w:r>
              <w:rPr>
                <w:rFonts w:hint="eastAsia" w:asciiTheme="minorEastAsia" w:hAnsiTheme="minorEastAsia" w:eastAsiaTheme="minorEastAsia" w:cstheme="minorEastAsia"/>
                <w:color w:val="auto"/>
                <w:sz w:val="24"/>
                <w:szCs w:val="24"/>
                <w:shd w:val="clear" w:color="auto" w:fill="FFFFFF"/>
              </w:rPr>
              <w:t>0);额定制热量(W)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4</w:t>
            </w:r>
            <w:r>
              <w:rPr>
                <w:rFonts w:hint="eastAsia" w:asciiTheme="minorEastAsia" w:hAnsiTheme="minorEastAsia" w:eastAsiaTheme="minorEastAsia" w:cstheme="minorEastAsia"/>
                <w:color w:val="auto"/>
                <w:sz w:val="24"/>
                <w:szCs w:val="24"/>
                <w:shd w:val="clear" w:color="auto" w:fill="FFFFFF"/>
                <w:lang w:val="en-US" w:eastAsia="zh-CN"/>
              </w:rPr>
              <w:t>6</w:t>
            </w:r>
            <w:r>
              <w:rPr>
                <w:rFonts w:hint="eastAsia" w:asciiTheme="minorEastAsia" w:hAnsiTheme="minorEastAsia" w:eastAsiaTheme="minorEastAsia" w:cstheme="minorEastAsia"/>
                <w:color w:val="auto"/>
                <w:sz w:val="24"/>
                <w:szCs w:val="24"/>
                <w:shd w:val="clear" w:color="auto" w:fill="FFFFFF"/>
              </w:rPr>
              <w:t>00</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制热额定功率(W)</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1</w:t>
            </w:r>
            <w:r>
              <w:rPr>
                <w:rFonts w:hint="eastAsia" w:asciiTheme="minorEastAsia" w:hAnsiTheme="minorEastAsia" w:eastAsiaTheme="minorEastAsia" w:cstheme="minorEastAsia"/>
                <w:color w:val="auto"/>
                <w:sz w:val="24"/>
                <w:szCs w:val="24"/>
                <w:shd w:val="clear" w:color="auto" w:fill="FFFFFF"/>
                <w:lang w:val="en-US" w:eastAsia="zh-CN"/>
              </w:rPr>
              <w:t>4</w:t>
            </w:r>
            <w:r>
              <w:rPr>
                <w:rFonts w:hint="eastAsia" w:asciiTheme="minorEastAsia" w:hAnsiTheme="minorEastAsia" w:eastAsiaTheme="minorEastAsia" w:cstheme="minorEastAsia"/>
                <w:color w:val="auto"/>
                <w:sz w:val="24"/>
                <w:szCs w:val="24"/>
                <w:shd w:val="clear" w:color="auto" w:fill="FFFFFF"/>
              </w:rPr>
              <w:t>00(</w:t>
            </w:r>
            <w:r>
              <w:rPr>
                <w:rFonts w:hint="eastAsia" w:asciiTheme="minorEastAsia" w:hAnsiTheme="minorEastAsia" w:eastAsiaTheme="minorEastAsia" w:cstheme="minorEastAsia"/>
                <w:color w:val="auto"/>
                <w:sz w:val="24"/>
                <w:szCs w:val="24"/>
                <w:shd w:val="clear" w:color="auto" w:fill="FFFFFF"/>
                <w:lang w:eastAsia="zh-CN"/>
              </w:rPr>
              <w:t>最大功率≤</w:t>
            </w:r>
            <w:r>
              <w:rPr>
                <w:rFonts w:hint="eastAsia" w:asciiTheme="minorEastAsia" w:hAnsiTheme="minorEastAsia" w:eastAsiaTheme="minorEastAsia" w:cstheme="minorEastAsia"/>
                <w:color w:val="auto"/>
                <w:sz w:val="24"/>
                <w:szCs w:val="24"/>
                <w:shd w:val="clear" w:color="auto" w:fill="FFFFFF"/>
              </w:rPr>
              <w:t>17</w:t>
            </w:r>
            <w:r>
              <w:rPr>
                <w:rFonts w:hint="eastAsia" w:asciiTheme="minorEastAsia" w:hAnsiTheme="minorEastAsia" w:eastAsiaTheme="minorEastAsia" w:cstheme="minorEastAsia"/>
                <w:color w:val="auto"/>
                <w:sz w:val="24"/>
                <w:szCs w:val="24"/>
                <w:shd w:val="clear" w:color="auto" w:fill="FFFFFF"/>
                <w:lang w:val="en-US" w:eastAsia="zh-CN"/>
              </w:rPr>
              <w:t>30</w:t>
            </w: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eastAsia="zh-CN"/>
              </w:rPr>
              <w:t>，带电辅加热功能</w:t>
            </w:r>
            <w:r>
              <w:rPr>
                <w:rFonts w:hint="eastAsia" w:asciiTheme="minorEastAsia" w:hAnsiTheme="minorEastAsia" w:eastAsiaTheme="minorEastAsia" w:cstheme="minorEastAsia"/>
                <w:color w:val="auto"/>
                <w:sz w:val="24"/>
                <w:szCs w:val="24"/>
                <w:shd w:val="clear" w:color="auto" w:fill="FFFFFF"/>
                <w:lang w:val="en-US" w:eastAsia="zh-CN"/>
              </w:rPr>
              <w:t>；</w:t>
            </w:r>
            <w:r>
              <w:rPr>
                <w:rFonts w:hint="eastAsia" w:asciiTheme="minorEastAsia" w:hAnsiTheme="minorEastAsia" w:eastAsiaTheme="minorEastAsia" w:cstheme="minorEastAsia"/>
                <w:color w:val="auto"/>
                <w:sz w:val="24"/>
                <w:szCs w:val="24"/>
                <w:shd w:val="clear" w:color="auto" w:fill="FFFFFF"/>
              </w:rPr>
              <w:t>使用面积 16-24平方米;</w:t>
            </w:r>
            <w:r>
              <w:rPr>
                <w:rFonts w:hint="eastAsia" w:asciiTheme="minorEastAsia" w:hAnsiTheme="minorEastAsia" w:eastAsiaTheme="minorEastAsia" w:cstheme="minorEastAsia"/>
                <w:color w:val="auto"/>
                <w:sz w:val="24"/>
                <w:szCs w:val="24"/>
                <w:shd w:val="clear" w:color="auto" w:fill="FFFFFF"/>
                <w:lang w:eastAsia="zh-CN"/>
              </w:rPr>
              <w:t>二</w:t>
            </w:r>
            <w:r>
              <w:rPr>
                <w:rFonts w:hint="eastAsia" w:asciiTheme="minorEastAsia" w:hAnsiTheme="minorEastAsia" w:eastAsiaTheme="minorEastAsia" w:cstheme="minorEastAsia"/>
                <w:color w:val="auto"/>
                <w:sz w:val="24"/>
                <w:szCs w:val="24"/>
                <w:shd w:val="clear" w:color="auto" w:fill="FFFFFF"/>
              </w:rPr>
              <w:t>级节能；</w:t>
            </w:r>
            <w:r>
              <w:rPr>
                <w:rFonts w:hint="eastAsia" w:asciiTheme="minorEastAsia" w:hAnsiTheme="minorEastAsia" w:eastAsiaTheme="minorEastAsia" w:cstheme="minorEastAsia"/>
                <w:color w:val="auto"/>
                <w:sz w:val="24"/>
                <w:szCs w:val="24"/>
                <w:shd w:val="clear" w:color="auto" w:fill="FFFFFF"/>
                <w:lang w:eastAsia="zh-CN"/>
              </w:rPr>
              <w:t>内机噪音dB(A)：</w:t>
            </w:r>
            <w:r>
              <w:rPr>
                <w:rFonts w:hint="eastAsia" w:asciiTheme="minorEastAsia" w:hAnsiTheme="minorEastAsia" w:eastAsiaTheme="minorEastAsia" w:cstheme="minorEastAsia"/>
                <w:color w:val="auto"/>
                <w:sz w:val="24"/>
                <w:szCs w:val="24"/>
                <w:shd w:val="clear" w:color="auto" w:fill="FFFFFF"/>
                <w:lang w:val="en-US" w:eastAsia="zh-CN"/>
              </w:rPr>
              <w:t>19</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lang w:val="en-US" w:eastAsia="zh-CN"/>
              </w:rPr>
              <w:t>38</w:t>
            </w:r>
            <w:r>
              <w:rPr>
                <w:rFonts w:hint="eastAsia" w:asciiTheme="minorEastAsia" w:hAnsiTheme="minorEastAsia" w:eastAsiaTheme="minorEastAsia" w:cstheme="minorEastAsia"/>
                <w:color w:val="auto"/>
                <w:sz w:val="24"/>
                <w:szCs w:val="24"/>
                <w:shd w:val="clear" w:color="auto" w:fill="FFFFFF"/>
                <w:lang w:eastAsia="zh-CN"/>
              </w:rPr>
              <w:t>，外机噪音：≤5</w:t>
            </w:r>
            <w:r>
              <w:rPr>
                <w:rFonts w:hint="eastAsia" w:asciiTheme="minorEastAsia" w:hAnsiTheme="minorEastAsia" w:eastAsiaTheme="minorEastAsia" w:cstheme="minorEastAsia"/>
                <w:color w:val="auto"/>
                <w:sz w:val="24"/>
                <w:szCs w:val="24"/>
                <w:shd w:val="clear" w:color="auto" w:fill="FFFFFF"/>
                <w:lang w:val="en-US" w:eastAsia="zh-CN"/>
              </w:rPr>
              <w:t>2</w:t>
            </w:r>
            <w:r>
              <w:rPr>
                <w:rFonts w:hint="eastAsia" w:asciiTheme="minorEastAsia" w:hAnsiTheme="minorEastAsia" w:eastAsiaTheme="minorEastAsia" w:cstheme="minorEastAsia"/>
                <w:color w:val="auto"/>
                <w:sz w:val="24"/>
                <w:szCs w:val="24"/>
                <w:shd w:val="clear" w:color="auto" w:fill="FFFFFF"/>
                <w:lang w:eastAsia="zh-CN"/>
              </w:rPr>
              <w:t>；</w:t>
            </w:r>
            <w:r>
              <w:rPr>
                <w:rFonts w:hint="eastAsia" w:asciiTheme="minorEastAsia" w:hAnsiTheme="minorEastAsia" w:eastAsiaTheme="minorEastAsia" w:cstheme="minorEastAsia"/>
                <w:color w:val="auto"/>
                <w:sz w:val="24"/>
                <w:szCs w:val="24"/>
                <w:shd w:val="clear" w:color="auto" w:fill="FFFFFF"/>
              </w:rPr>
              <w:t>含</w:t>
            </w:r>
            <w:r>
              <w:rPr>
                <w:rFonts w:hint="eastAsia" w:asciiTheme="minorEastAsia" w:hAnsiTheme="minorEastAsia" w:eastAsiaTheme="minorEastAsia" w:cstheme="minorEastAsia"/>
                <w:color w:val="auto"/>
                <w:sz w:val="24"/>
                <w:szCs w:val="24"/>
                <w:shd w:val="clear" w:color="auto" w:fill="FFFFFF"/>
                <w:lang w:eastAsia="zh-CN"/>
              </w:rPr>
              <w:t>出厂原装</w:t>
            </w:r>
            <w:r>
              <w:rPr>
                <w:rFonts w:hint="eastAsia" w:asciiTheme="minorEastAsia" w:hAnsiTheme="minorEastAsia" w:eastAsiaTheme="minorEastAsia" w:cstheme="minorEastAsia"/>
                <w:color w:val="auto"/>
                <w:sz w:val="24"/>
                <w:szCs w:val="24"/>
                <w:shd w:val="clear" w:color="auto" w:fill="FFFFFF"/>
              </w:rPr>
              <w:t>连接</w:t>
            </w:r>
            <w:r>
              <w:rPr>
                <w:rFonts w:hint="eastAsia" w:asciiTheme="minorEastAsia" w:hAnsiTheme="minorEastAsia" w:eastAsiaTheme="minorEastAsia" w:cstheme="minorEastAsia"/>
                <w:color w:val="auto"/>
                <w:sz w:val="24"/>
                <w:szCs w:val="24"/>
                <w:shd w:val="clear" w:color="auto" w:fill="FFFFFF"/>
                <w:lang w:eastAsia="zh-CN"/>
              </w:rPr>
              <w:t>铜</w:t>
            </w:r>
            <w:r>
              <w:rPr>
                <w:rFonts w:hint="eastAsia" w:asciiTheme="minorEastAsia" w:hAnsiTheme="minorEastAsia" w:eastAsiaTheme="minorEastAsia" w:cstheme="minorEastAsia"/>
                <w:color w:val="auto"/>
                <w:sz w:val="24"/>
                <w:szCs w:val="24"/>
                <w:shd w:val="clear" w:color="auto" w:fill="FFFFFF"/>
              </w:rPr>
              <w:t>管；免费</w:t>
            </w:r>
            <w:r>
              <w:rPr>
                <w:rFonts w:hint="eastAsia" w:asciiTheme="minorEastAsia" w:hAnsiTheme="minorEastAsia" w:eastAsiaTheme="minorEastAsia" w:cstheme="minorEastAsia"/>
                <w:color w:val="auto"/>
                <w:sz w:val="24"/>
                <w:szCs w:val="24"/>
                <w:shd w:val="clear" w:color="auto" w:fill="FFFFFF"/>
                <w:lang w:eastAsia="zh-CN"/>
              </w:rPr>
              <w:t>送货</w:t>
            </w:r>
            <w:r>
              <w:rPr>
                <w:rFonts w:hint="eastAsia" w:asciiTheme="minorEastAsia" w:hAnsiTheme="minorEastAsia" w:eastAsiaTheme="minorEastAsia" w:cstheme="minorEastAsia"/>
                <w:color w:val="auto"/>
                <w:sz w:val="24"/>
                <w:szCs w:val="24"/>
                <w:shd w:val="clear" w:color="auto" w:fill="FFFFFF"/>
              </w:rPr>
              <w:t xml:space="preserve">安装调试； </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38</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台</w:t>
            </w:r>
          </w:p>
        </w:tc>
        <w:tc>
          <w:tcPr>
            <w:tcW w:w="6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否</w:t>
            </w:r>
          </w:p>
        </w:tc>
      </w:tr>
      <w:tr>
        <w:tblPrEx>
          <w:tblLayout w:type="fixed"/>
          <w:tblCellMar>
            <w:top w:w="0" w:type="dxa"/>
            <w:left w:w="0" w:type="dxa"/>
            <w:bottom w:w="0" w:type="dxa"/>
            <w:right w:w="0" w:type="dxa"/>
          </w:tblCellMar>
        </w:tblPrEx>
        <w:trPr>
          <w:trHeight w:val="1483" w:hRule="atLeast"/>
          <w:jc w:val="center"/>
        </w:trPr>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3</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28000W空调</w:t>
            </w:r>
          </w:p>
        </w:tc>
        <w:tc>
          <w:tcPr>
            <w:tcW w:w="516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冷暖10匹空调；额定制冷量28000（W)制冷额定功率9900(W);额定制热量30000(35400W)制热额定功率9500(14900W)五级节能；含连接管；免费安装调试</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4</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台</w:t>
            </w:r>
          </w:p>
        </w:tc>
        <w:tc>
          <w:tcPr>
            <w:tcW w:w="6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否</w:t>
            </w:r>
          </w:p>
        </w:tc>
      </w:tr>
      <w:tr>
        <w:tblPrEx>
          <w:tblLayout w:type="fixed"/>
          <w:tblCellMar>
            <w:top w:w="0" w:type="dxa"/>
            <w:left w:w="0" w:type="dxa"/>
            <w:bottom w:w="0" w:type="dxa"/>
            <w:right w:w="0" w:type="dxa"/>
          </w:tblCellMar>
        </w:tblPrEx>
        <w:trPr>
          <w:trHeight w:val="1038" w:hRule="atLeast"/>
          <w:jc w:val="center"/>
        </w:trPr>
        <w:tc>
          <w:tcPr>
            <w:tcW w:w="5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4</w:t>
            </w:r>
          </w:p>
        </w:tc>
        <w:tc>
          <w:tcPr>
            <w:tcW w:w="74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直饮水机</w:t>
            </w:r>
          </w:p>
        </w:tc>
        <w:tc>
          <w:tcPr>
            <w:tcW w:w="5162"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widowControl/>
              <w:suppressLineNumbers w:val="0"/>
              <w:jc w:val="left"/>
              <w:textAlignment w:val="center"/>
              <w:rPr>
                <w:rFonts w:hint="eastAsia" w:asciiTheme="minorEastAsia" w:hAnsiTheme="minorEastAsia" w:eastAsiaTheme="minorEastAsia" w:cstheme="minorEastAsia"/>
                <w:i w:val="0"/>
                <w:color w:val="auto"/>
                <w:kern w:val="0"/>
                <w:sz w:val="24"/>
                <w:szCs w:val="24"/>
                <w:u w:val="none"/>
                <w:lang w:val="en-US" w:eastAsia="zh-CN"/>
              </w:rPr>
            </w:pPr>
            <w:r>
              <w:rPr>
                <w:rFonts w:hint="eastAsia" w:asciiTheme="minorEastAsia" w:hAnsiTheme="minorEastAsia" w:eastAsiaTheme="minorEastAsia" w:cstheme="minorEastAsia"/>
                <w:i w:val="0"/>
                <w:color w:val="auto"/>
                <w:kern w:val="0"/>
                <w:sz w:val="24"/>
                <w:szCs w:val="24"/>
                <w:u w:val="none"/>
                <w:lang w:val="en-US" w:eastAsia="zh-CN"/>
              </w:rPr>
              <w:t>饮水机尺寸：140x56.5x168</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1.增压泵</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原水泵主要是为预处理后续系统提供充足的动力，使预处理系统各设备能顺利地进行。</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工艺参数：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val="en-US" w:eastAsia="zh-CN"/>
              </w:rPr>
              <w:t>1</w:t>
            </w:r>
            <w:r>
              <w:rPr>
                <w:rFonts w:hint="eastAsia" w:asciiTheme="minorEastAsia" w:hAnsiTheme="minorEastAsia" w:eastAsiaTheme="minorEastAsia" w:cstheme="minorEastAsia"/>
                <w:color w:val="auto"/>
                <w:sz w:val="24"/>
                <w:szCs w:val="24"/>
                <w:shd w:val="clear" w:color="auto" w:fill="FFFFFF"/>
              </w:rPr>
              <w:t>）流量：1.2m3/h；</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val="en-US" w:eastAsia="zh-CN"/>
              </w:rPr>
              <w:t>2</w:t>
            </w:r>
            <w:r>
              <w:rPr>
                <w:rFonts w:hint="eastAsia" w:asciiTheme="minorEastAsia" w:hAnsiTheme="minorEastAsia" w:eastAsiaTheme="minorEastAsia" w:cstheme="minorEastAsia"/>
                <w:color w:val="auto"/>
                <w:sz w:val="24"/>
                <w:szCs w:val="24"/>
                <w:shd w:val="clear" w:color="auto" w:fill="FFFFFF"/>
              </w:rPr>
              <w:t>）扬程：32m；</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w:t>
            </w:r>
            <w:r>
              <w:rPr>
                <w:rFonts w:hint="eastAsia" w:asciiTheme="minorEastAsia" w:hAnsiTheme="minorEastAsia" w:eastAsiaTheme="minorEastAsia" w:cstheme="minorEastAsia"/>
                <w:color w:val="auto"/>
                <w:sz w:val="24"/>
                <w:szCs w:val="24"/>
                <w:shd w:val="clear" w:color="auto" w:fill="FFFFFF"/>
                <w:lang w:val="en-US" w:eastAsia="zh-CN"/>
              </w:rPr>
              <w:t>3</w:t>
            </w:r>
            <w:r>
              <w:rPr>
                <w:rFonts w:hint="eastAsia" w:asciiTheme="minorEastAsia" w:hAnsiTheme="minorEastAsia" w:eastAsiaTheme="minorEastAsia" w:cstheme="minorEastAsia"/>
                <w:color w:val="auto"/>
                <w:sz w:val="24"/>
                <w:szCs w:val="24"/>
                <w:shd w:val="clear" w:color="auto" w:fill="FFFFFF"/>
              </w:rPr>
              <w:t>）功率：0.55kw。</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2..炭滤器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其工作原理：活性炭制造工艺包括两个部分—— 一是脱水，二是活化。由此形成了特有的多孔隙结构，而产生巨大的表面积，具有强大的物理吸附能力。此外，在活化工程中，活性炭表面的活性部分形成了一些含氧官能团，这些基团使活性炭具有化学吸附和催化氧化还原能力。活性炭过滤器利用自身的吸附和脱色能力，去除液体中的杂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使液体得到净化。</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吸附和脱色功能：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（1）能吸附水中的有机物、色度、异味等；</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（2）可吸附氯、氨、溴、碘等非金属物质；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（3）可吸附金属离子；（4）可有效去除色度和气味。</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工艺参数：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（1）罐体规格：10寸过滤装置（2）材质：PE；</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（3）流量：1.5m3/h；（4）正常流速：10-12m/h；</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（5）控制方式：自动控制。</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lang w:val="en-US" w:eastAsia="zh-CN"/>
              </w:rPr>
              <w:t>3</w:t>
            </w:r>
            <w:r>
              <w:rPr>
                <w:rFonts w:hint="eastAsia" w:asciiTheme="minorEastAsia" w:hAnsiTheme="minorEastAsia" w:eastAsiaTheme="minorEastAsia" w:cstheme="minorEastAsia"/>
                <w:color w:val="auto"/>
                <w:sz w:val="24"/>
                <w:szCs w:val="24"/>
                <w:shd w:val="clear" w:color="auto" w:fill="FFFFFF"/>
              </w:rPr>
              <w:t>.反渗透主机</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（1）反渗透膜</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膜元件安装在饮水平台容器内。该反渗透膜具有通量大、运行压力低、脱盐率高、抗污染能力强、水质适用范围广等特点。</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系统自身所具有的功能: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1）自动定时冲洗功能；2）缺水低压保护功能；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3）操作压力设定功能；4）储存满水位停机节能；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5）机组马达保护装置；</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6）水质监视系统；</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lang w:val="en-US" w:eastAsia="zh-CN"/>
              </w:rPr>
            </w:pPr>
            <w:r>
              <w:rPr>
                <w:rFonts w:hint="eastAsia" w:asciiTheme="minorEastAsia" w:hAnsiTheme="minorEastAsia" w:eastAsiaTheme="minorEastAsia" w:cstheme="minorEastAsia"/>
                <w:color w:val="auto"/>
                <w:sz w:val="24"/>
                <w:szCs w:val="24"/>
                <w:shd w:val="clear" w:color="auto" w:fill="FFFFFF"/>
                <w:lang w:val="en-US" w:eastAsia="zh-CN"/>
              </w:rPr>
              <w:t>7）人身安全保护功能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lang w:val="en-US" w:eastAsia="zh-CN"/>
              </w:rPr>
              <w:t>4</w:t>
            </w:r>
            <w:r>
              <w:rPr>
                <w:rFonts w:hint="eastAsia" w:asciiTheme="minorEastAsia" w:hAnsiTheme="minorEastAsia" w:eastAsiaTheme="minorEastAsia" w:cstheme="minorEastAsia"/>
                <w:color w:val="auto"/>
                <w:sz w:val="24"/>
                <w:szCs w:val="24"/>
                <w:shd w:val="clear" w:color="auto" w:fill="FFFFFF"/>
              </w:rPr>
              <w:t>.加热系统</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1）三相电热胆式加热，自动热交换系统，三火一零一接地。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2）出水系统，三温一凉。</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3）热胆容量35L。</w:t>
            </w:r>
          </w:p>
          <w:p>
            <w:pPr>
              <w:keepNext w:val="0"/>
              <w:keepLines w:val="0"/>
              <w:widowControl/>
              <w:suppressLineNumbers w:val="0"/>
              <w:jc w:val="left"/>
              <w:textAlignment w:val="center"/>
              <w:rPr>
                <w:rFonts w:hint="eastAsia" w:asciiTheme="minorEastAsia" w:hAnsiTheme="minorEastAsia" w:eastAsiaTheme="minorEastAsia" w:cstheme="minorEastAsia"/>
                <w:b w:val="0"/>
                <w:bCs w:val="0"/>
                <w:i w:val="0"/>
                <w:color w:val="auto"/>
                <w:kern w:val="0"/>
                <w:sz w:val="24"/>
                <w:szCs w:val="24"/>
                <w:u w:val="none"/>
                <w:lang w:val="en-US" w:eastAsia="zh-CN" w:bidi="ar"/>
              </w:rPr>
            </w:pPr>
            <w:r>
              <w:rPr>
                <w:rFonts w:hint="eastAsia" w:asciiTheme="minorEastAsia" w:hAnsiTheme="minorEastAsia" w:eastAsiaTheme="minorEastAsia" w:cstheme="minorEastAsia"/>
                <w:color w:val="auto"/>
                <w:sz w:val="24"/>
                <w:szCs w:val="24"/>
                <w:shd w:val="clear" w:color="auto" w:fill="FFFFFF"/>
              </w:rPr>
              <w:t>4) 防水等级：IPX4</w:t>
            </w:r>
          </w:p>
        </w:tc>
        <w:tc>
          <w:tcPr>
            <w:tcW w:w="52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10</w:t>
            </w:r>
          </w:p>
        </w:tc>
        <w:tc>
          <w:tcPr>
            <w:tcW w:w="63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rPr>
              <w:t>台</w:t>
            </w:r>
          </w:p>
        </w:tc>
        <w:tc>
          <w:tcPr>
            <w:tcW w:w="68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keepNext w:val="0"/>
              <w:keepLines w:val="0"/>
              <w:widowControl/>
              <w:suppressLineNumbers w:val="0"/>
              <w:jc w:val="center"/>
              <w:textAlignment w:val="center"/>
              <w:rPr>
                <w:rFonts w:hint="eastAsia" w:asciiTheme="minorEastAsia" w:hAnsiTheme="minorEastAsia" w:eastAsiaTheme="minorEastAsia" w:cstheme="minorEastAsia"/>
                <w:i w:val="0"/>
                <w:color w:val="auto"/>
                <w:kern w:val="0"/>
                <w:sz w:val="24"/>
                <w:szCs w:val="24"/>
                <w:u w:val="none"/>
                <w:lang w:val="en-US" w:eastAsia="zh-CN" w:bidi="ar"/>
              </w:rPr>
            </w:pPr>
            <w:r>
              <w:rPr>
                <w:rFonts w:hint="eastAsia" w:asciiTheme="minorEastAsia" w:hAnsiTheme="minorEastAsia" w:eastAsiaTheme="minorEastAsia" w:cstheme="minorEastAsia"/>
                <w:i w:val="0"/>
                <w:color w:val="auto"/>
                <w:kern w:val="0"/>
                <w:sz w:val="24"/>
                <w:szCs w:val="24"/>
                <w:u w:val="none"/>
                <w:lang w:val="en-US" w:eastAsia="zh-CN" w:bidi="ar"/>
              </w:rPr>
              <w:t>否</w:t>
            </w:r>
          </w:p>
        </w:tc>
      </w:tr>
    </w:tbl>
    <w:p>
      <w:pPr>
        <w:rPr>
          <w:rFonts w:hint="eastAsia"/>
          <w:b/>
          <w:bCs/>
          <w:color w:val="auto"/>
          <w:lang w:val="en-US" w:eastAsia="zh-CN"/>
        </w:rPr>
      </w:pPr>
      <w:r>
        <w:rPr>
          <w:rFonts w:hint="eastAsia"/>
          <w:b/>
          <w:bCs/>
          <w:color w:val="auto"/>
          <w:lang w:val="en-US" w:eastAsia="zh-CN"/>
        </w:rPr>
        <w:t xml:space="preserve">   </w:t>
      </w:r>
    </w:p>
    <w:p>
      <w:pPr>
        <w:rPr>
          <w:rFonts w:hint="eastAsia"/>
          <w:color w:val="auto"/>
          <w:lang w:val="en-US" w:eastAsia="zh-CN"/>
        </w:rPr>
      </w:pPr>
      <w:r>
        <w:rPr>
          <w:rFonts w:hint="eastAsia"/>
          <w:b/>
          <w:bCs/>
          <w:color w:val="auto"/>
          <w:lang w:val="en-US" w:eastAsia="zh-CN"/>
        </w:rPr>
        <w:t xml:space="preserve">  </w:t>
      </w:r>
      <w:r>
        <w:rPr>
          <w:rFonts w:hint="eastAsia" w:asciiTheme="minorEastAsia" w:hAnsiTheme="minorEastAsia" w:eastAsiaTheme="minorEastAsia" w:cstheme="minorEastAsia"/>
          <w:b/>
          <w:bCs/>
          <w:color w:val="auto"/>
          <w:sz w:val="24"/>
          <w:szCs w:val="24"/>
          <w:lang w:val="en-US" w:eastAsia="zh-CN"/>
        </w:rPr>
        <w:t xml:space="preserve"> </w:t>
      </w:r>
      <w:r>
        <w:rPr>
          <w:rFonts w:hint="eastAsia" w:asciiTheme="minorEastAsia" w:hAnsiTheme="minorEastAsia" w:eastAsiaTheme="minorEastAsia" w:cstheme="minorEastAsia"/>
          <w:b/>
          <w:bCs/>
          <w:color w:val="auto"/>
          <w:sz w:val="28"/>
          <w:szCs w:val="28"/>
          <w:lang w:val="en-US" w:eastAsia="zh-CN"/>
        </w:rPr>
        <w:t>C包</w:t>
      </w:r>
    </w:p>
    <w:tbl>
      <w:tblPr>
        <w:tblStyle w:val="18"/>
        <w:tblW w:w="8315" w:type="dxa"/>
        <w:jc w:val="center"/>
        <w:tblInd w:w="-91" w:type="dxa"/>
        <w:tblLayout w:type="fixed"/>
        <w:tblCellMar>
          <w:top w:w="0" w:type="dxa"/>
          <w:left w:w="0" w:type="dxa"/>
          <w:bottom w:w="0" w:type="dxa"/>
          <w:right w:w="0" w:type="dxa"/>
        </w:tblCellMar>
      </w:tblPr>
      <w:tblGrid>
        <w:gridCol w:w="554"/>
        <w:gridCol w:w="750"/>
        <w:gridCol w:w="5145"/>
        <w:gridCol w:w="510"/>
        <w:gridCol w:w="675"/>
        <w:gridCol w:w="681"/>
      </w:tblGrid>
      <w:tr>
        <w:tblPrEx>
          <w:tblLayout w:type="fixed"/>
          <w:tblCellMar>
            <w:top w:w="0" w:type="dxa"/>
            <w:left w:w="0" w:type="dxa"/>
            <w:bottom w:w="0" w:type="dxa"/>
            <w:right w:w="0" w:type="dxa"/>
          </w:tblCellMar>
        </w:tblPrEx>
        <w:trPr>
          <w:trHeight w:val="474"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bidi="ar"/>
              </w:rPr>
              <w:t>序号</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bidi="ar"/>
              </w:rPr>
              <w:t>名称</w:t>
            </w:r>
          </w:p>
        </w:tc>
        <w:tc>
          <w:tcPr>
            <w:tcW w:w="5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bidi="ar"/>
              </w:rPr>
              <w:t>规格参数</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bidi="ar"/>
              </w:rPr>
              <w:t>数量</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lang w:bidi="ar"/>
              </w:rPr>
              <w:t>单位</w:t>
            </w:r>
          </w:p>
        </w:tc>
        <w:tc>
          <w:tcPr>
            <w:tcW w:w="68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Theme="minorEastAsia" w:hAnsiTheme="minorEastAsia" w:eastAsiaTheme="minorEastAsia" w:cstheme="minorEastAsia"/>
                <w:b/>
                <w:bCs/>
                <w:color w:val="auto"/>
                <w:sz w:val="24"/>
                <w:szCs w:val="24"/>
                <w:lang w:bidi="ar"/>
              </w:rPr>
            </w:pPr>
            <w:r>
              <w:rPr>
                <w:rFonts w:hint="eastAsia" w:asciiTheme="minorEastAsia" w:hAnsiTheme="minorEastAsia" w:eastAsiaTheme="minorEastAsia" w:cstheme="minorEastAsia"/>
                <w:b/>
                <w:bCs/>
                <w:color w:val="auto"/>
                <w:sz w:val="24"/>
                <w:szCs w:val="24"/>
                <w:lang w:bidi="ar"/>
              </w:rPr>
              <w:t>是否为核心产品</w:t>
            </w:r>
          </w:p>
        </w:tc>
      </w:tr>
      <w:tr>
        <w:tblPrEx>
          <w:tblLayout w:type="fixed"/>
          <w:tblCellMar>
            <w:top w:w="0" w:type="dxa"/>
            <w:left w:w="0" w:type="dxa"/>
            <w:bottom w:w="0" w:type="dxa"/>
            <w:right w:w="0" w:type="dxa"/>
          </w:tblCellMar>
        </w:tblPrEx>
        <w:trPr>
          <w:trHeight w:val="3303"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1</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72柜机</w:t>
            </w:r>
          </w:p>
        </w:tc>
        <w:tc>
          <w:tcPr>
            <w:tcW w:w="5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KFR-72LW/（3匹）</w:t>
            </w:r>
          </w:p>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shd w:val="clear" w:color="auto" w:fill="FFFFFF"/>
              </w:rPr>
              <w:t>冷暖3匹空调；额定制冷量（W)：≥7250，制冷额定功率（W)：≤2150(最大功率≤3500)，额定制热量(W)：≥9400，制热额定功率(W)：≤2950(最大功率≤3740);</w:t>
            </w:r>
            <w:r>
              <w:rPr>
                <w:rFonts w:hint="eastAsia" w:asciiTheme="minorEastAsia" w:hAnsiTheme="minorEastAsia" w:eastAsiaTheme="minorEastAsia" w:cstheme="minorEastAsia"/>
                <w:color w:val="auto"/>
                <w:sz w:val="24"/>
                <w:szCs w:val="24"/>
                <w:shd w:val="clear" w:color="auto" w:fill="FFFFFF"/>
                <w:lang w:eastAsia="zh-CN"/>
              </w:rPr>
              <w:t>带</w:t>
            </w:r>
            <w:r>
              <w:rPr>
                <w:rFonts w:hint="eastAsia" w:asciiTheme="minorEastAsia" w:hAnsiTheme="minorEastAsia" w:eastAsiaTheme="minorEastAsia" w:cstheme="minorEastAsia"/>
                <w:color w:val="auto"/>
                <w:sz w:val="24"/>
                <w:szCs w:val="24"/>
                <w:shd w:val="clear" w:color="auto" w:fill="FFFFFF"/>
              </w:rPr>
              <w:t>电辅</w:t>
            </w:r>
            <w:r>
              <w:rPr>
                <w:rFonts w:hint="eastAsia" w:asciiTheme="minorEastAsia" w:hAnsiTheme="minorEastAsia" w:eastAsiaTheme="minorEastAsia" w:cstheme="minorEastAsia"/>
                <w:color w:val="auto"/>
                <w:sz w:val="24"/>
                <w:szCs w:val="24"/>
                <w:shd w:val="clear" w:color="auto" w:fill="FFFFFF"/>
                <w:lang w:eastAsia="zh-CN"/>
              </w:rPr>
              <w:t>加</w:t>
            </w:r>
            <w:r>
              <w:rPr>
                <w:rFonts w:hint="eastAsia" w:asciiTheme="minorEastAsia" w:hAnsiTheme="minorEastAsia" w:eastAsiaTheme="minorEastAsia" w:cstheme="minorEastAsia"/>
                <w:color w:val="auto"/>
                <w:sz w:val="24"/>
                <w:szCs w:val="24"/>
                <w:shd w:val="clear" w:color="auto" w:fill="FFFFFF"/>
              </w:rPr>
              <w:t>热</w:t>
            </w:r>
            <w:r>
              <w:rPr>
                <w:rFonts w:hint="eastAsia" w:asciiTheme="minorEastAsia" w:hAnsiTheme="minorEastAsia" w:eastAsiaTheme="minorEastAsia" w:cstheme="minorEastAsia"/>
                <w:color w:val="auto"/>
                <w:sz w:val="24"/>
                <w:szCs w:val="24"/>
                <w:shd w:val="clear" w:color="auto" w:fill="FFFFFF"/>
                <w:lang w:eastAsia="zh-CN"/>
              </w:rPr>
              <w:t>功能。</w:t>
            </w:r>
            <w:r>
              <w:rPr>
                <w:rFonts w:hint="eastAsia" w:asciiTheme="minorEastAsia" w:hAnsiTheme="minorEastAsia" w:eastAsiaTheme="minorEastAsia" w:cstheme="minorEastAsia"/>
                <w:color w:val="auto"/>
                <w:sz w:val="24"/>
                <w:szCs w:val="24"/>
                <w:shd w:val="clear" w:color="auto" w:fill="FFFFFF"/>
              </w:rPr>
              <w:t>使用面积 32-50平方米;二级节能；内机噪音dB(A)：34-41，外机噪音：≤56；含出厂原装连接铜管；免费送货安装调试；</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69</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台</w:t>
            </w:r>
          </w:p>
        </w:tc>
        <w:tc>
          <w:tcPr>
            <w:tcW w:w="68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是</w:t>
            </w:r>
          </w:p>
        </w:tc>
      </w:tr>
      <w:tr>
        <w:tblPrEx>
          <w:tblLayout w:type="fixed"/>
          <w:tblCellMar>
            <w:top w:w="0" w:type="dxa"/>
            <w:left w:w="0" w:type="dxa"/>
            <w:bottom w:w="0" w:type="dxa"/>
            <w:right w:w="0" w:type="dxa"/>
          </w:tblCellMar>
        </w:tblPrEx>
        <w:trPr>
          <w:trHeight w:val="401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2</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35挂机</w:t>
            </w:r>
          </w:p>
        </w:tc>
        <w:tc>
          <w:tcPr>
            <w:tcW w:w="5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KFR-35GW/（1.5匹）</w:t>
            </w:r>
          </w:p>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shd w:val="clear" w:color="auto" w:fill="FFFFFF"/>
              </w:rPr>
              <w:t>冷暖1.5匹空调；额定制冷量（W）：≥3500，制冷额定功率 （W）：≤975(最大功率≤1500);额定制热量(W)：≥4600，制热额定功率(W)：≤1400(最大功率≤1730)，</w:t>
            </w:r>
            <w:r>
              <w:rPr>
                <w:rFonts w:hint="eastAsia" w:asciiTheme="minorEastAsia" w:hAnsiTheme="minorEastAsia" w:eastAsiaTheme="minorEastAsia" w:cstheme="minorEastAsia"/>
                <w:color w:val="auto"/>
                <w:sz w:val="24"/>
                <w:szCs w:val="24"/>
                <w:shd w:val="clear" w:color="auto" w:fill="FFFFFF"/>
                <w:lang w:eastAsia="zh-CN"/>
              </w:rPr>
              <w:t>带</w:t>
            </w:r>
            <w:r>
              <w:rPr>
                <w:rFonts w:hint="eastAsia" w:asciiTheme="minorEastAsia" w:hAnsiTheme="minorEastAsia" w:eastAsiaTheme="minorEastAsia" w:cstheme="minorEastAsia"/>
                <w:color w:val="auto"/>
                <w:sz w:val="24"/>
                <w:szCs w:val="24"/>
                <w:shd w:val="clear" w:color="auto" w:fill="FFFFFF"/>
              </w:rPr>
              <w:t>电辅</w:t>
            </w:r>
            <w:r>
              <w:rPr>
                <w:rFonts w:hint="eastAsia" w:asciiTheme="minorEastAsia" w:hAnsiTheme="minorEastAsia" w:eastAsiaTheme="minorEastAsia" w:cstheme="minorEastAsia"/>
                <w:color w:val="auto"/>
                <w:sz w:val="24"/>
                <w:szCs w:val="24"/>
                <w:shd w:val="clear" w:color="auto" w:fill="FFFFFF"/>
                <w:lang w:eastAsia="zh-CN"/>
              </w:rPr>
              <w:t>加</w:t>
            </w:r>
            <w:r>
              <w:rPr>
                <w:rFonts w:hint="eastAsia" w:asciiTheme="minorEastAsia" w:hAnsiTheme="minorEastAsia" w:eastAsiaTheme="minorEastAsia" w:cstheme="minorEastAsia"/>
                <w:color w:val="auto"/>
                <w:sz w:val="24"/>
                <w:szCs w:val="24"/>
                <w:shd w:val="clear" w:color="auto" w:fill="FFFFFF"/>
              </w:rPr>
              <w:t>热</w:t>
            </w:r>
            <w:r>
              <w:rPr>
                <w:rFonts w:hint="eastAsia" w:asciiTheme="minorEastAsia" w:hAnsiTheme="minorEastAsia" w:eastAsiaTheme="minorEastAsia" w:cstheme="minorEastAsia"/>
                <w:color w:val="auto"/>
                <w:sz w:val="24"/>
                <w:szCs w:val="24"/>
                <w:shd w:val="clear" w:color="auto" w:fill="FFFFFF"/>
                <w:lang w:eastAsia="zh-CN"/>
              </w:rPr>
              <w:t>功能</w:t>
            </w:r>
            <w:r>
              <w:rPr>
                <w:rFonts w:hint="eastAsia" w:asciiTheme="minorEastAsia" w:hAnsiTheme="minorEastAsia" w:eastAsiaTheme="minorEastAsia" w:cstheme="minorEastAsia"/>
                <w:color w:val="auto"/>
                <w:sz w:val="24"/>
                <w:szCs w:val="24"/>
                <w:shd w:val="clear" w:color="auto" w:fill="FFFFFF"/>
              </w:rPr>
              <w:t xml:space="preserve">；使用面积 16-24平方米;二级节能；内机噪音dB(A)：19-38，外机噪音：≤52；含出厂原装连接铜管；免费送货安装调试； </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33</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台</w:t>
            </w:r>
          </w:p>
        </w:tc>
        <w:tc>
          <w:tcPr>
            <w:tcW w:w="681" w:type="dxa"/>
            <w:tcBorders>
              <w:top w:val="single" w:color="000000" w:sz="4" w:space="0"/>
              <w:left w:val="single" w:color="000000" w:sz="4" w:space="0"/>
              <w:bottom w:val="single" w:color="000000" w:sz="4" w:space="0"/>
              <w:right w:val="single" w:color="000000" w:sz="4" w:space="0"/>
            </w:tcBorders>
            <w:vAlign w:val="top"/>
          </w:tcPr>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否</w:t>
            </w:r>
          </w:p>
        </w:tc>
      </w:tr>
      <w:tr>
        <w:tblPrEx>
          <w:tblLayout w:type="fixed"/>
          <w:tblCellMar>
            <w:top w:w="0" w:type="dxa"/>
            <w:left w:w="0" w:type="dxa"/>
            <w:bottom w:w="0" w:type="dxa"/>
            <w:right w:w="0" w:type="dxa"/>
          </w:tblCellMar>
        </w:tblPrEx>
        <w:trPr>
          <w:trHeight w:val="2669"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3</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28000W空调</w:t>
            </w:r>
          </w:p>
        </w:tc>
        <w:tc>
          <w:tcPr>
            <w:tcW w:w="5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冷暖10匹空调；额定制冷量28000（W)制冷额定功率9900(W);额定制热量30000(35400W)制热额定功率9500(14900W)五级节能；含连接管；免费安装调试</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12</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台</w:t>
            </w:r>
          </w:p>
        </w:tc>
        <w:tc>
          <w:tcPr>
            <w:tcW w:w="68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p>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否</w:t>
            </w:r>
          </w:p>
        </w:tc>
      </w:tr>
      <w:tr>
        <w:tblPrEx>
          <w:tblLayout w:type="fixed"/>
          <w:tblCellMar>
            <w:top w:w="0" w:type="dxa"/>
            <w:left w:w="0" w:type="dxa"/>
            <w:bottom w:w="0" w:type="dxa"/>
            <w:right w:w="0" w:type="dxa"/>
          </w:tblCellMar>
        </w:tblPrEx>
        <w:trPr>
          <w:trHeight w:val="3490" w:hRule="atLeast"/>
          <w:jc w:val="center"/>
        </w:trPr>
        <w:tc>
          <w:tcPr>
            <w:tcW w:w="554"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4</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直饮水机</w:t>
            </w:r>
          </w:p>
        </w:tc>
        <w:tc>
          <w:tcPr>
            <w:tcW w:w="5145" w:type="dxa"/>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 xml:space="preserve">饮水机尺寸：120x56.5x168（8台）    </w:t>
            </w:r>
          </w:p>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加宽的140x56.5x168（2台）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lang w:bidi="ar"/>
              </w:rPr>
              <w:t xml:space="preserve"> </w:t>
            </w:r>
            <w:r>
              <w:rPr>
                <w:rFonts w:hint="eastAsia" w:asciiTheme="minorEastAsia" w:hAnsiTheme="minorEastAsia" w:eastAsiaTheme="minorEastAsia" w:cstheme="minorEastAsia"/>
                <w:color w:val="auto"/>
                <w:sz w:val="24"/>
                <w:szCs w:val="24"/>
                <w:shd w:val="clear" w:color="auto" w:fill="FFFFFF"/>
              </w:rPr>
              <w:t>1.增压泵</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原水泵主要是为预处理后续系统提供充足的动力，使预处理系统各设备能顺利地进行。</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工艺参数：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（1）流量：1.2m3/h；</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（2）扬程：32m；</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（3）功率：0.55kw。</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2..炭滤器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其工作原理：活性炭制造工艺包括两个部分—— 一是脱水，二是活化。由此形成了特有的多孔隙结构，而产生巨大的表面积，具有强大的物理吸附能力。此外，在活化工程中，活性炭表面的活性部分形成了一些含氧官能团，这些基团使活性炭具有化学吸附和催化氧化还原能力。活性炭过滤器利用自身的吸附和脱色能力，去除液体中的杂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使液体得到净化。</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吸附和脱色功能：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（1）能吸附水中的有机物、色度、异味等；</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（2）可吸附氯、氨、溴、碘等非金属物质；</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（3）可吸附金属离子；（4）可有效去除色度和气味。</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工艺参数：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（1）罐体规格：10寸过滤装置（2）材质：PE；</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（3）流量：1.5m3/h；（4）正常流速：10-12m/h；</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（5）控制方式：自动控制。</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3.反渗透主机</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（1）反渗透膜</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膜元件安装在饮水平台容器内。该反渗透膜具有通量大、运行压力低、脱盐率高、抗污染能力强、水质适用范围广等特点。</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系统自身所具有的功能: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1）自动定时冲洗功能；2）缺水低压保护功能；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3）操作压力设定功能；4）储存满水位停机节能；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5）机组马达保护装置；</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6）水质监视系统；</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7）人身安全保护功能</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4.加热系统</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1）三相电热胆式加热，自动热交换系统，三火一零一接地。</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2）出水系统，三温一凉。</w:t>
            </w:r>
          </w:p>
          <w:p>
            <w:pPr>
              <w:shd w:val="solid" w:color="FFFFFF" w:fill="auto"/>
              <w:autoSpaceDN w:val="0"/>
              <w:spacing w:line="240" w:lineRule="exact"/>
              <w:rPr>
                <w:rFonts w:hint="eastAsia" w:asciiTheme="minorEastAsia" w:hAnsiTheme="minorEastAsia" w:eastAsiaTheme="minorEastAsia" w:cstheme="minorEastAsia"/>
                <w:color w:val="auto"/>
                <w:sz w:val="24"/>
                <w:szCs w:val="24"/>
                <w:shd w:val="clear" w:color="auto" w:fill="FFFFFF"/>
              </w:rPr>
            </w:pPr>
            <w:r>
              <w:rPr>
                <w:rFonts w:hint="eastAsia" w:asciiTheme="minorEastAsia" w:hAnsiTheme="minorEastAsia" w:eastAsiaTheme="minorEastAsia" w:cstheme="minorEastAsia"/>
                <w:color w:val="auto"/>
                <w:sz w:val="24"/>
                <w:szCs w:val="24"/>
                <w:shd w:val="clear" w:color="auto" w:fill="FFFFFF"/>
              </w:rPr>
              <w:t>3）热胆容量35L。</w:t>
            </w:r>
          </w:p>
          <w:p>
            <w:pP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shd w:val="clear" w:color="auto" w:fill="FFFFFF"/>
              </w:rPr>
              <w:t>4) 防水等级：IPX4</w:t>
            </w:r>
          </w:p>
        </w:tc>
        <w:tc>
          <w:tcPr>
            <w:tcW w:w="5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10</w:t>
            </w:r>
          </w:p>
        </w:tc>
        <w:tc>
          <w:tcPr>
            <w:tcW w:w="67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textAlignment w:val="center"/>
              <w:rPr>
                <w:rFonts w:hint="eastAsia" w:asciiTheme="minorEastAsia" w:hAnsiTheme="minorEastAsia" w:eastAsiaTheme="minorEastAsia" w:cstheme="minorEastAsia"/>
                <w:color w:val="auto"/>
                <w:sz w:val="24"/>
                <w:szCs w:val="24"/>
                <w:lang w:bidi="ar"/>
              </w:rPr>
            </w:pPr>
            <w:r>
              <w:rPr>
                <w:rFonts w:hint="eastAsia" w:asciiTheme="minorEastAsia" w:hAnsiTheme="minorEastAsia" w:eastAsiaTheme="minorEastAsia" w:cstheme="minorEastAsia"/>
                <w:color w:val="auto"/>
                <w:sz w:val="24"/>
                <w:szCs w:val="24"/>
                <w:lang w:bidi="ar"/>
              </w:rPr>
              <w:t>台</w:t>
            </w:r>
          </w:p>
        </w:tc>
        <w:tc>
          <w:tcPr>
            <w:tcW w:w="681" w:type="dxa"/>
            <w:tcBorders>
              <w:top w:val="single" w:color="000000" w:sz="4" w:space="0"/>
              <w:left w:val="single" w:color="000000" w:sz="4" w:space="0"/>
              <w:bottom w:val="single" w:color="000000" w:sz="4" w:space="0"/>
              <w:right w:val="single" w:color="000000" w:sz="4" w:space="0"/>
            </w:tcBorders>
            <w:vAlign w:val="center"/>
          </w:tcPr>
          <w:p>
            <w:pPr>
              <w:jc w:val="center"/>
              <w:textAlignment w:val="center"/>
              <w:rPr>
                <w:rFonts w:hint="eastAsia" w:asciiTheme="minorEastAsia" w:hAnsiTheme="minorEastAsia" w:eastAsiaTheme="minorEastAsia" w:cstheme="minorEastAsia"/>
                <w:color w:val="auto"/>
                <w:sz w:val="24"/>
                <w:szCs w:val="24"/>
                <w:lang w:bidi="ar"/>
              </w:rPr>
            </w:pPr>
          </w:p>
        </w:tc>
      </w:tr>
    </w:tbl>
    <w:p>
      <w:pPr>
        <w:spacing w:line="360" w:lineRule="auto"/>
        <w:ind w:firstLine="482" w:firstLineChars="200"/>
        <w:contextualSpacing/>
        <w:rPr>
          <w:rFonts w:hint="eastAsia" w:ascii="宋体" w:hAnsi="宋体" w:cs="微软雅黑"/>
          <w:b/>
          <w:color w:val="auto"/>
          <w:sz w:val="24"/>
          <w:szCs w:val="24"/>
        </w:rPr>
      </w:pPr>
    </w:p>
    <w:p>
      <w:pPr>
        <w:spacing w:line="360" w:lineRule="auto"/>
        <w:ind w:firstLine="482" w:firstLineChars="200"/>
        <w:contextualSpacing/>
        <w:rPr>
          <w:rFonts w:ascii="宋体" w:hAnsi="宋体" w:cs="微软雅黑"/>
          <w:b/>
          <w:color w:val="auto"/>
          <w:sz w:val="24"/>
          <w:szCs w:val="24"/>
        </w:rPr>
      </w:pPr>
      <w:r>
        <w:rPr>
          <w:rFonts w:hint="eastAsia" w:ascii="宋体" w:hAnsi="宋体" w:cs="微软雅黑"/>
          <w:b/>
          <w:color w:val="auto"/>
          <w:sz w:val="24"/>
          <w:szCs w:val="24"/>
        </w:rPr>
        <w:t>本采购清单中所列技术规格或主要参数为最低要求，不允许负偏离，否则将承担其投标被视为非实质性响应投标的风险。</w:t>
      </w:r>
    </w:p>
    <w:p>
      <w:pPr>
        <w:spacing w:line="360" w:lineRule="auto"/>
        <w:ind w:firstLine="482" w:firstLineChars="200"/>
        <w:contextualSpacing/>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三、采购标的执行标准</w:t>
      </w:r>
    </w:p>
    <w:p>
      <w:pPr>
        <w:spacing w:line="360" w:lineRule="auto"/>
        <w:ind w:firstLine="480" w:firstLineChars="200"/>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（1）</w:t>
      </w:r>
      <w:r>
        <w:rPr>
          <w:rFonts w:ascii="宋体" w:hAnsi="宋体" w:cs="仿宋_GB2312"/>
          <w:color w:val="auto"/>
          <w:sz w:val="24"/>
          <w:szCs w:val="24"/>
          <w:lang w:val="zh-CN"/>
        </w:rPr>
        <w:t>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spacing w:line="360" w:lineRule="auto"/>
        <w:ind w:firstLine="482" w:firstLineChars="200"/>
        <w:contextualSpacing/>
        <w:rPr>
          <w:rFonts w:hint="eastAsia" w:ascii="宋体" w:hAnsi="宋体" w:eastAsia="宋体" w:cs="微软雅黑"/>
          <w:b w:val="0"/>
          <w:bCs/>
          <w:color w:val="auto"/>
          <w:sz w:val="24"/>
          <w:szCs w:val="24"/>
          <w:lang w:eastAsia="zh-CN"/>
        </w:rPr>
      </w:pPr>
      <w:r>
        <w:rPr>
          <w:rFonts w:hint="eastAsia" w:ascii="宋体" w:hAnsi="宋体" w:eastAsia="宋体" w:cs="微软雅黑"/>
          <w:b w:val="0"/>
          <w:bCs/>
          <w:color w:val="auto"/>
          <w:sz w:val="24"/>
          <w:szCs w:val="24"/>
          <w:lang w:val="zh-CN" w:eastAsia="zh-CN"/>
        </w:rPr>
        <w:t>（</w:t>
      </w:r>
      <w:r>
        <w:rPr>
          <w:rFonts w:hint="eastAsia" w:ascii="宋体" w:hAnsi="宋体" w:cs="微软雅黑"/>
          <w:b w:val="0"/>
          <w:bCs/>
          <w:color w:val="auto"/>
          <w:sz w:val="24"/>
          <w:szCs w:val="24"/>
          <w:lang w:val="en-US" w:eastAsia="zh-CN"/>
        </w:rPr>
        <w:t>2）符合国家和履约地相关环保、安全质量标准、行业技术规范标准。</w:t>
      </w:r>
    </w:p>
    <w:p>
      <w:pPr>
        <w:spacing w:line="360" w:lineRule="auto"/>
        <w:ind w:firstLine="482" w:firstLineChars="200"/>
        <w:contextualSpacing/>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宋体"/>
          <w:b/>
          <w:color w:val="auto"/>
          <w:kern w:val="0"/>
          <w:sz w:val="24"/>
          <w:szCs w:val="24"/>
          <w:lang w:val="zh-CN"/>
        </w:rPr>
        <w:t>四、服务标准、期限、效率、安全等要求</w:t>
      </w:r>
    </w:p>
    <w:p>
      <w:pPr>
        <w:widowControl/>
        <w:numPr>
          <w:ilvl w:val="0"/>
          <w:numId w:val="5"/>
        </w:numPr>
        <w:shd w:val="clear" w:color="auto" w:fill="FFFFFF"/>
        <w:spacing w:line="360" w:lineRule="auto"/>
        <w:ind w:firstLine="482" w:firstLineChars="200"/>
        <w:contextualSpacing/>
        <w:jc w:val="left"/>
        <w:rPr>
          <w:rFonts w:hint="eastAsia" w:ascii="宋体" w:hAnsi="宋体" w:cs="微软雅黑"/>
          <w:b w:val="0"/>
          <w:bCs/>
          <w:color w:val="auto"/>
          <w:sz w:val="24"/>
          <w:szCs w:val="24"/>
        </w:rPr>
      </w:pPr>
      <w:r>
        <w:rPr>
          <w:rFonts w:hint="eastAsia" w:ascii="宋体" w:hAnsi="宋体" w:cs="微软雅黑"/>
          <w:b w:val="0"/>
          <w:bCs/>
          <w:color w:val="auto"/>
          <w:sz w:val="24"/>
          <w:szCs w:val="24"/>
        </w:rPr>
        <w:t>空调实行整机免费保修6年。在质保期内产品发生质量问题时应即时免费为使用方更换，保证产品正常使用。保修期结束后，仍负责提供维修服务，只能收取成本费。解决问题时间不得超过24小时。</w:t>
      </w:r>
    </w:p>
    <w:p>
      <w:pPr>
        <w:pStyle w:val="3"/>
        <w:numPr>
          <w:numId w:val="0"/>
        </w:numPr>
        <w:ind w:left="288" w:leftChars="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2、投标人需承诺在安装维保施工过程中，发生人员安全事故与采购人无关，一切责任由投标人承担。</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rPr>
        <w:t>★</w:t>
      </w:r>
      <w:r>
        <w:rPr>
          <w:rFonts w:hint="eastAsia" w:ascii="宋体" w:hAnsi="宋体" w:cs="微软雅黑"/>
          <w:b w:val="0"/>
          <w:bCs/>
          <w:color w:val="auto"/>
          <w:sz w:val="24"/>
          <w:szCs w:val="24"/>
          <w:lang w:eastAsia="zh-CN"/>
        </w:rPr>
        <w:t>五</w:t>
      </w:r>
      <w:r>
        <w:rPr>
          <w:rFonts w:hint="eastAsia" w:ascii="宋体" w:hAnsi="宋体" w:cs="微软雅黑"/>
          <w:b w:val="0"/>
          <w:bCs/>
          <w:color w:val="auto"/>
          <w:sz w:val="24"/>
          <w:szCs w:val="24"/>
          <w:lang w:val="zh-CN"/>
        </w:rPr>
        <w:t>、采购标的的其他技术、服务等要求</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1.</w:t>
      </w:r>
      <w:r>
        <w:rPr>
          <w:rFonts w:hint="eastAsia" w:ascii="宋体" w:hAnsi="宋体" w:cs="微软雅黑"/>
          <w:b w:val="0"/>
          <w:bCs/>
          <w:color w:val="auto"/>
          <w:sz w:val="24"/>
          <w:szCs w:val="24"/>
          <w:lang w:val="zh-CN"/>
        </w:rPr>
        <w:t>投标人须明确投标产品的厂家、产地、品牌、</w:t>
      </w:r>
      <w:r>
        <w:rPr>
          <w:rFonts w:hint="eastAsia" w:ascii="宋体" w:hAnsi="宋体" w:cs="微软雅黑"/>
          <w:b w:val="0"/>
          <w:bCs/>
          <w:color w:val="auto"/>
          <w:sz w:val="24"/>
          <w:szCs w:val="24"/>
          <w:lang w:val="en-US" w:eastAsia="zh-CN"/>
        </w:rPr>
        <w:t>型号</w:t>
      </w:r>
      <w:r>
        <w:rPr>
          <w:rFonts w:hint="eastAsia" w:ascii="宋体" w:hAnsi="宋体" w:cs="微软雅黑"/>
          <w:b w:val="0"/>
          <w:bCs/>
          <w:color w:val="auto"/>
          <w:sz w:val="24"/>
          <w:szCs w:val="24"/>
          <w:lang w:val="zh-CN"/>
        </w:rPr>
        <w:t>详细参数。</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2.</w:t>
      </w:r>
      <w:r>
        <w:rPr>
          <w:rFonts w:hint="eastAsia" w:ascii="宋体" w:hAnsi="宋体" w:cs="微软雅黑"/>
          <w:b w:val="0"/>
          <w:bCs/>
          <w:color w:val="auto"/>
          <w:sz w:val="24"/>
          <w:szCs w:val="24"/>
          <w:lang w:val="zh-CN"/>
        </w:rPr>
        <w:t>本招标文件所列需求为最低要求，投标产品不得低于最低要求。</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3</w:t>
      </w:r>
      <w:r>
        <w:rPr>
          <w:rFonts w:hint="eastAsia" w:ascii="宋体" w:hAnsi="宋体" w:cs="微软雅黑"/>
          <w:b w:val="0"/>
          <w:bCs/>
          <w:color w:val="auto"/>
          <w:sz w:val="24"/>
          <w:szCs w:val="24"/>
          <w:lang w:val="zh-CN"/>
        </w:rPr>
        <w:t>.投标人应就该项目完整投标。</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4</w:t>
      </w:r>
      <w:r>
        <w:rPr>
          <w:rFonts w:hint="eastAsia" w:ascii="宋体" w:hAnsi="宋体" w:cs="微软雅黑"/>
          <w:b w:val="0"/>
          <w:bCs/>
          <w:color w:val="auto"/>
          <w:sz w:val="24"/>
          <w:szCs w:val="24"/>
          <w:lang w:val="zh-CN"/>
        </w:rPr>
        <w:t>.专利权：投标人应保证用户在使用该货物或其任何一部分时不受第三方提出侵犯其专利权、商标权和工业设计权等的起诉。</w:t>
      </w:r>
    </w:p>
    <w:p>
      <w:pPr>
        <w:widowControl/>
        <w:shd w:val="clear" w:color="auto" w:fill="FFFFFF"/>
        <w:spacing w:line="360" w:lineRule="auto"/>
        <w:ind w:firstLine="482" w:firstLineChars="200"/>
        <w:contextualSpacing/>
        <w:jc w:val="left"/>
        <w:rPr>
          <w:rFonts w:hint="eastAsia" w:ascii="宋体" w:hAnsi="宋体" w:cs="微软雅黑"/>
          <w:b w:val="0"/>
          <w:bCs/>
          <w:color w:val="auto"/>
          <w:sz w:val="24"/>
          <w:szCs w:val="24"/>
          <w:lang w:val="zh-CN"/>
        </w:rPr>
      </w:pPr>
      <w:r>
        <w:rPr>
          <w:rFonts w:hint="eastAsia" w:ascii="宋体" w:hAnsi="宋体" w:cs="微软雅黑"/>
          <w:b w:val="0"/>
          <w:bCs/>
          <w:color w:val="auto"/>
          <w:sz w:val="24"/>
          <w:szCs w:val="24"/>
          <w:lang w:val="en-US" w:eastAsia="zh-CN"/>
        </w:rPr>
        <w:t>5</w:t>
      </w:r>
      <w:r>
        <w:rPr>
          <w:rFonts w:hint="eastAsia" w:ascii="宋体" w:hAnsi="宋体" w:cs="微软雅黑"/>
          <w:b w:val="0"/>
          <w:bCs/>
          <w:color w:val="auto"/>
          <w:sz w:val="24"/>
          <w:szCs w:val="24"/>
          <w:lang w:val="zh-CN"/>
        </w:rPr>
        <w:t>.投标人须明确维修点地址、负责人、联系人和联系电话，维修点具备什么样的维修能力等详细资料。</w:t>
      </w:r>
    </w:p>
    <w:p>
      <w:pPr>
        <w:widowControl/>
        <w:shd w:val="clear" w:color="auto" w:fill="FFFFFF"/>
        <w:spacing w:line="360" w:lineRule="auto"/>
        <w:ind w:firstLine="482" w:firstLineChars="200"/>
        <w:contextualSpacing/>
        <w:jc w:val="left"/>
        <w:rPr>
          <w:rFonts w:hint="eastAsia" w:ascii="宋体" w:hAnsi="宋体" w:cs="微软雅黑"/>
          <w:b/>
          <w:color w:val="auto"/>
          <w:sz w:val="24"/>
          <w:szCs w:val="24"/>
        </w:rPr>
      </w:pPr>
      <w:r>
        <w:rPr>
          <w:rFonts w:hint="eastAsia" w:ascii="宋体" w:hAnsi="宋体" w:cs="微软雅黑"/>
          <w:b w:val="0"/>
          <w:bCs/>
          <w:color w:val="auto"/>
          <w:sz w:val="24"/>
          <w:szCs w:val="24"/>
          <w:lang w:val="en-US" w:eastAsia="zh-CN"/>
        </w:rPr>
        <w:t>6</w:t>
      </w:r>
      <w:r>
        <w:rPr>
          <w:rFonts w:hint="eastAsia" w:ascii="宋体" w:hAnsi="宋体" w:cs="微软雅黑"/>
          <w:b w:val="0"/>
          <w:bCs/>
          <w:color w:val="auto"/>
          <w:sz w:val="24"/>
          <w:szCs w:val="24"/>
          <w:lang w:val="zh-CN"/>
        </w:rPr>
        <w:t>.本项目为交钥匙工程（包括设备、材料、元件等购置、安装调试、验收、与其它施工单位协作所产生的费用等）</w:t>
      </w:r>
      <w:r>
        <w:rPr>
          <w:rFonts w:hint="eastAsia" w:ascii="宋体" w:hAnsi="宋体" w:cs="微软雅黑"/>
          <w:b w:val="0"/>
          <w:bCs/>
          <w:color w:val="auto"/>
          <w:sz w:val="24"/>
          <w:szCs w:val="24"/>
        </w:rPr>
        <w:t>。</w:t>
      </w:r>
    </w:p>
    <w:p>
      <w:pPr>
        <w:widowControl/>
        <w:shd w:val="clear" w:color="auto" w:fill="FFFFFF"/>
        <w:spacing w:line="360" w:lineRule="auto"/>
        <w:ind w:firstLine="482" w:firstLineChars="200"/>
        <w:contextualSpacing/>
        <w:jc w:val="left"/>
        <w:rPr>
          <w:rFonts w:ascii="楷体" w:hAnsi="楷体" w:eastAsia="楷体" w:cs="宋体"/>
          <w:color w:val="auto"/>
          <w:kern w:val="0"/>
          <w:sz w:val="28"/>
          <w:szCs w:val="28"/>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六</w:t>
      </w:r>
      <w:r>
        <w:rPr>
          <w:rFonts w:hint="eastAsia" w:ascii="宋体" w:hAnsi="宋体" w:cs="宋体"/>
          <w:b/>
          <w:color w:val="auto"/>
          <w:kern w:val="0"/>
          <w:sz w:val="24"/>
          <w:szCs w:val="24"/>
          <w:lang w:val="zh-CN"/>
        </w:rPr>
        <w:t>、验收标准</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en-US" w:eastAsia="zh-CN"/>
        </w:rPr>
        <w:t>1、</w:t>
      </w:r>
      <w:r>
        <w:rPr>
          <w:rFonts w:hint="eastAsia" w:ascii="宋体" w:hAnsi="宋体" w:cs="宋体"/>
          <w:color w:val="auto"/>
          <w:kern w:val="0"/>
          <w:sz w:val="24"/>
          <w:szCs w:val="24"/>
          <w:lang w:val="zh-CN"/>
        </w:rPr>
        <w:t>由采购人邀请本项目评审专家成立验收小组,按照采购合同的约定对中标人履约情况进行验收。验收时,按照采购合同的约定对每一项技术、服务、安全标准的履约情况进行确认。验收结束后,出具验收书。</w:t>
      </w:r>
    </w:p>
    <w:p>
      <w:pPr>
        <w:widowControl/>
        <w:shd w:val="clear" w:color="auto" w:fill="FFFFFF"/>
        <w:spacing w:line="360" w:lineRule="auto"/>
        <w:ind w:firstLine="480" w:firstLineChars="200"/>
        <w:contextualSpacing/>
        <w:jc w:val="left"/>
        <w:rPr>
          <w:rFonts w:hint="eastAsia" w:ascii="宋体" w:hAnsi="宋体" w:cs="宋体"/>
          <w:color w:val="auto"/>
          <w:kern w:val="0"/>
          <w:sz w:val="24"/>
          <w:szCs w:val="24"/>
          <w:lang w:val="zh-CN"/>
        </w:rPr>
      </w:pPr>
      <w:r>
        <w:rPr>
          <w:rFonts w:hint="eastAsia" w:ascii="宋体" w:hAnsi="宋体" w:cs="宋体"/>
          <w:color w:val="auto"/>
          <w:kern w:val="0"/>
          <w:sz w:val="24"/>
          <w:szCs w:val="24"/>
          <w:lang w:val="en-US" w:eastAsia="zh-CN"/>
        </w:rPr>
        <w:t>2、</w:t>
      </w:r>
      <w:r>
        <w:rPr>
          <w:rFonts w:hint="eastAsia" w:ascii="宋体" w:hAnsi="宋体" w:cs="宋体"/>
          <w:color w:val="auto"/>
          <w:kern w:val="0"/>
          <w:sz w:val="24"/>
          <w:szCs w:val="24"/>
          <w:lang w:val="zh-CN"/>
        </w:rPr>
        <w:t>按照招标文件要求、投标文件响应和承诺验收，验收必须合格</w:t>
      </w:r>
    </w:p>
    <w:p>
      <w:pPr>
        <w:pStyle w:val="39"/>
        <w:widowControl/>
        <w:shd w:val="clear" w:color="auto" w:fill="FFFFFF"/>
        <w:spacing w:line="360" w:lineRule="auto"/>
        <w:ind w:firstLine="420"/>
        <w:contextualSpacing/>
        <w:jc w:val="left"/>
        <w:rPr>
          <w:rFonts w:hint="eastAsia" w:ascii="宋体" w:hAnsi="宋体" w:eastAsia="宋体" w:cs="黑体"/>
          <w:b/>
          <w:bCs/>
          <w:color w:val="auto"/>
          <w:shd w:val="clear" w:color="auto" w:fill="FFFFFF"/>
        </w:rPr>
      </w:pPr>
      <w:r>
        <w:rPr>
          <w:rFonts w:hint="eastAsia" w:ascii="宋体" w:hAnsi="宋体" w:eastAsia="宋体" w:cs="微软雅黑"/>
          <w:b/>
          <w:color w:val="auto"/>
        </w:rPr>
        <w:t>★</w:t>
      </w:r>
      <w:r>
        <w:rPr>
          <w:rFonts w:hint="eastAsia" w:ascii="宋体" w:hAnsi="宋体" w:cs="微软雅黑"/>
          <w:b/>
          <w:color w:val="auto"/>
          <w:lang w:eastAsia="zh-CN"/>
        </w:rPr>
        <w:t>七</w:t>
      </w:r>
      <w:r>
        <w:rPr>
          <w:rFonts w:hint="eastAsia" w:ascii="宋体" w:hAnsi="宋体" w:eastAsia="宋体" w:cs="黑体"/>
          <w:b/>
          <w:bCs/>
          <w:color w:val="auto"/>
          <w:shd w:val="clear" w:color="auto" w:fill="FFFFFF"/>
        </w:rPr>
        <w:t>、本项目</w:t>
      </w:r>
    </w:p>
    <w:p>
      <w:pPr>
        <w:pStyle w:val="39"/>
        <w:widowControl/>
        <w:shd w:val="clear" w:color="auto" w:fill="FFFFFF"/>
        <w:spacing w:line="360" w:lineRule="auto"/>
        <w:ind w:firstLine="420"/>
        <w:contextualSpacing/>
        <w:jc w:val="left"/>
        <w:rPr>
          <w:rFonts w:hint="eastAsia" w:ascii="宋体" w:hAnsi="宋体" w:eastAsia="宋体" w:cs="宋体"/>
          <w:b w:val="0"/>
          <w:bCs w:val="0"/>
          <w:color w:val="auto"/>
          <w:kern w:val="0"/>
          <w:lang w:val="zh-CN"/>
        </w:rPr>
      </w:pPr>
      <w:r>
        <w:rPr>
          <w:rFonts w:hint="eastAsia" w:ascii="宋体" w:hAnsi="宋体" w:cs="黑体"/>
          <w:b w:val="0"/>
          <w:bCs w:val="0"/>
          <w:color w:val="auto"/>
          <w:shd w:val="clear" w:color="auto" w:fill="FFFFFF"/>
          <w:lang w:val="en-US" w:eastAsia="zh-CN"/>
        </w:rPr>
        <w:t>A包预算金额：1016900元；最高限价：1016900元</w:t>
      </w:r>
      <w:r>
        <w:rPr>
          <w:rFonts w:hint="eastAsia" w:ascii="宋体" w:hAnsi="宋体" w:eastAsia="宋体" w:cs="宋体"/>
          <w:b w:val="0"/>
          <w:bCs w:val="0"/>
          <w:color w:val="auto"/>
          <w:kern w:val="0"/>
          <w:lang w:val="zh-CN"/>
        </w:rPr>
        <w:t>。</w:t>
      </w:r>
    </w:p>
    <w:p>
      <w:pPr>
        <w:pStyle w:val="39"/>
        <w:widowControl/>
        <w:shd w:val="clear" w:color="auto" w:fill="FFFFFF"/>
        <w:spacing w:line="360" w:lineRule="auto"/>
        <w:ind w:firstLine="420"/>
        <w:contextualSpacing/>
        <w:jc w:val="left"/>
        <w:rPr>
          <w:rFonts w:hint="eastAsia" w:ascii="宋体" w:hAnsi="宋体" w:cs="宋体"/>
          <w:b w:val="0"/>
          <w:bCs w:val="0"/>
          <w:color w:val="auto"/>
          <w:kern w:val="0"/>
          <w:lang w:val="en-US" w:eastAsia="zh-CN"/>
        </w:rPr>
      </w:pPr>
      <w:r>
        <w:rPr>
          <w:rFonts w:hint="eastAsia" w:ascii="宋体" w:hAnsi="宋体" w:cs="宋体"/>
          <w:b w:val="0"/>
          <w:bCs w:val="0"/>
          <w:color w:val="auto"/>
          <w:kern w:val="0"/>
          <w:lang w:val="en-US" w:eastAsia="zh-CN"/>
        </w:rPr>
        <w:t>B包预算金额：892200元； 最高限价：892200元。</w:t>
      </w:r>
    </w:p>
    <w:p>
      <w:pPr>
        <w:pStyle w:val="39"/>
        <w:widowControl/>
        <w:shd w:val="clear" w:color="auto" w:fill="FFFFFF"/>
        <w:spacing w:line="360" w:lineRule="auto"/>
        <w:ind w:firstLine="420"/>
        <w:contextualSpacing/>
        <w:jc w:val="left"/>
        <w:rPr>
          <w:rFonts w:hint="eastAsia" w:ascii="宋体" w:hAnsi="宋体" w:cs="宋体"/>
          <w:b w:val="0"/>
          <w:bCs w:val="0"/>
          <w:color w:val="auto"/>
          <w:kern w:val="0"/>
          <w:lang w:val="en-US" w:eastAsia="zh-CN"/>
        </w:rPr>
      </w:pPr>
      <w:r>
        <w:rPr>
          <w:rFonts w:hint="eastAsia" w:ascii="宋体" w:hAnsi="宋体" w:cs="宋体"/>
          <w:b w:val="0"/>
          <w:bCs w:val="0"/>
          <w:color w:val="auto"/>
          <w:kern w:val="0"/>
          <w:lang w:val="en-US" w:eastAsia="zh-CN"/>
        </w:rPr>
        <w:t>C包预算金额：1135200元；最高限价：1135200元。</w:t>
      </w:r>
    </w:p>
    <w:p>
      <w:pPr>
        <w:pStyle w:val="39"/>
        <w:widowControl/>
        <w:shd w:val="clear" w:color="auto" w:fill="FFFFFF"/>
        <w:spacing w:line="360" w:lineRule="auto"/>
        <w:ind w:firstLine="420"/>
        <w:contextualSpacing/>
        <w:jc w:val="left"/>
        <w:rPr>
          <w:rFonts w:ascii="宋体" w:hAnsi="宋体" w:eastAsia="宋体" w:cs="黑体"/>
          <w:b w:val="0"/>
          <w:bCs w:val="0"/>
          <w:color w:val="auto"/>
          <w:shd w:val="clear" w:color="auto" w:fill="FFFFFF"/>
        </w:rPr>
      </w:pPr>
      <w:r>
        <w:rPr>
          <w:rFonts w:hint="eastAsia" w:ascii="宋体" w:hAnsi="宋体" w:cs="宋体"/>
          <w:b w:val="0"/>
          <w:bCs w:val="0"/>
          <w:color w:val="auto"/>
          <w:kern w:val="0"/>
          <w:lang w:val="en-US" w:eastAsia="zh-CN"/>
        </w:rPr>
        <w:t>A包B包C包</w:t>
      </w:r>
      <w:r>
        <w:rPr>
          <w:rFonts w:hint="eastAsia" w:ascii="宋体" w:hAnsi="宋体" w:eastAsia="宋体" w:cs="宋体"/>
          <w:b w:val="0"/>
          <w:bCs w:val="0"/>
          <w:color w:val="auto"/>
          <w:kern w:val="0"/>
          <w:lang w:val="zh-CN"/>
        </w:rPr>
        <w:t>超出最高限价的</w:t>
      </w:r>
      <w:r>
        <w:rPr>
          <w:rFonts w:hint="eastAsia" w:ascii="宋体" w:hAnsi="宋体" w:cs="宋体"/>
          <w:b w:val="0"/>
          <w:bCs w:val="0"/>
          <w:color w:val="auto"/>
          <w:kern w:val="0"/>
          <w:lang w:val="zh-CN"/>
        </w:rPr>
        <w:t>均为</w:t>
      </w:r>
      <w:r>
        <w:rPr>
          <w:rFonts w:hint="eastAsia" w:ascii="宋体" w:hAnsi="宋体" w:eastAsia="宋体" w:cs="宋体"/>
          <w:b w:val="0"/>
          <w:bCs w:val="0"/>
          <w:color w:val="auto"/>
          <w:kern w:val="0"/>
          <w:lang w:val="zh-CN"/>
        </w:rPr>
        <w:t>投标无效。</w:t>
      </w:r>
    </w:p>
    <w:p>
      <w:pPr>
        <w:widowControl/>
        <w:shd w:val="clear" w:color="auto" w:fill="FFFFFF"/>
        <w:spacing w:line="360" w:lineRule="auto"/>
        <w:ind w:firstLine="482" w:firstLineChars="200"/>
        <w:contextualSpacing/>
        <w:jc w:val="left"/>
        <w:rPr>
          <w:rFonts w:ascii="宋体" w:hAnsi="宋体" w:cs="宋体"/>
          <w:b/>
          <w:color w:val="auto"/>
          <w:kern w:val="0"/>
          <w:sz w:val="24"/>
          <w:szCs w:val="24"/>
          <w:lang w:val="zh-CN"/>
        </w:rPr>
      </w:pPr>
      <w:r>
        <w:rPr>
          <w:rFonts w:hint="eastAsia" w:ascii="宋体" w:hAnsi="宋体" w:cs="微软雅黑"/>
          <w:b/>
          <w:color w:val="auto"/>
          <w:sz w:val="24"/>
          <w:szCs w:val="24"/>
        </w:rPr>
        <w:t>★</w:t>
      </w:r>
      <w:r>
        <w:rPr>
          <w:rFonts w:hint="eastAsia" w:ascii="宋体" w:hAnsi="宋体" w:cs="微软雅黑"/>
          <w:b/>
          <w:color w:val="auto"/>
          <w:sz w:val="24"/>
          <w:szCs w:val="24"/>
          <w:lang w:eastAsia="zh-CN"/>
        </w:rPr>
        <w:t>八</w:t>
      </w:r>
      <w:r>
        <w:rPr>
          <w:rFonts w:hint="eastAsia" w:ascii="宋体" w:hAnsi="宋体" w:cs="宋体"/>
          <w:b/>
          <w:color w:val="auto"/>
          <w:kern w:val="0"/>
          <w:sz w:val="24"/>
          <w:szCs w:val="24"/>
          <w:lang w:val="zh-CN"/>
        </w:rPr>
        <w:t>、资金支付</w:t>
      </w:r>
    </w:p>
    <w:p>
      <w:pPr>
        <w:widowControl/>
        <w:shd w:val="clear" w:color="auto" w:fill="FFFFFF"/>
        <w:spacing w:line="360" w:lineRule="auto"/>
        <w:ind w:firstLine="480" w:firstLineChars="200"/>
        <w:contextualSpacing/>
        <w:jc w:val="left"/>
        <w:rPr>
          <w:rFonts w:ascii="宋体" w:hAnsi="宋体" w:cs="宋体"/>
          <w:color w:val="auto"/>
          <w:kern w:val="0"/>
          <w:sz w:val="24"/>
          <w:szCs w:val="24"/>
          <w:lang w:val="zh-CN"/>
        </w:rPr>
      </w:pPr>
      <w:r>
        <w:rPr>
          <w:rFonts w:hint="eastAsia" w:ascii="宋体" w:hAnsi="宋体" w:cs="宋体"/>
          <w:color w:val="auto"/>
          <w:kern w:val="0"/>
          <w:sz w:val="24"/>
          <w:szCs w:val="24"/>
          <w:lang w:val="zh-CN"/>
        </w:rPr>
        <w:t>1、支付方式：银行转账</w:t>
      </w:r>
    </w:p>
    <w:p>
      <w:pPr>
        <w:widowControl/>
        <w:shd w:val="clear" w:color="auto" w:fill="FFFFFF"/>
        <w:spacing w:line="360" w:lineRule="auto"/>
        <w:ind w:firstLine="480" w:firstLineChars="200"/>
        <w:contextualSpacing/>
        <w:jc w:val="left"/>
        <w:rPr>
          <w:rFonts w:ascii="宋体" w:hAnsi="宋体" w:cs="黑体"/>
          <w:color w:val="auto"/>
          <w:kern w:val="0"/>
          <w:sz w:val="24"/>
          <w:szCs w:val="24"/>
          <w:lang w:val="zh-CN"/>
        </w:rPr>
      </w:pPr>
      <w:r>
        <w:rPr>
          <w:rFonts w:hint="eastAsia" w:ascii="宋体" w:hAnsi="宋体" w:cs="宋体"/>
          <w:color w:val="auto"/>
          <w:kern w:val="0"/>
          <w:sz w:val="24"/>
          <w:szCs w:val="24"/>
          <w:lang w:val="zh-CN"/>
        </w:rPr>
        <w:t>2、支付时间及条件：经安装调试至正常使用并验收合格，资金拨付手续办理完成后，付合同总价款的</w:t>
      </w:r>
      <w:r>
        <w:rPr>
          <w:rFonts w:hint="eastAsia" w:ascii="宋体" w:hAnsi="宋体" w:cs="宋体"/>
          <w:color w:val="auto"/>
          <w:kern w:val="0"/>
          <w:sz w:val="24"/>
          <w:szCs w:val="24"/>
          <w:u w:val="single"/>
          <w:lang w:val="zh-CN"/>
        </w:rPr>
        <w:t xml:space="preserve">  90  </w:t>
      </w:r>
      <w:r>
        <w:rPr>
          <w:rFonts w:hint="eastAsia" w:ascii="宋体" w:hAnsi="宋体" w:cs="宋体"/>
          <w:color w:val="auto"/>
          <w:kern w:val="0"/>
          <w:sz w:val="24"/>
          <w:szCs w:val="24"/>
          <w:lang w:val="zh-CN"/>
        </w:rPr>
        <w:t>%，剩余</w:t>
      </w:r>
      <w:r>
        <w:rPr>
          <w:rFonts w:hint="eastAsia" w:ascii="宋体" w:hAnsi="宋体" w:cs="宋体"/>
          <w:color w:val="auto"/>
          <w:kern w:val="0"/>
          <w:sz w:val="24"/>
          <w:szCs w:val="24"/>
          <w:u w:val="single"/>
          <w:lang w:val="zh-CN"/>
        </w:rPr>
        <w:t xml:space="preserve">  10  </w:t>
      </w:r>
      <w:r>
        <w:rPr>
          <w:rFonts w:hint="eastAsia" w:ascii="宋体" w:hAnsi="宋体" w:cs="宋体"/>
          <w:color w:val="auto"/>
          <w:kern w:val="0"/>
          <w:sz w:val="24"/>
          <w:szCs w:val="24"/>
          <w:lang w:val="zh-CN"/>
        </w:rPr>
        <w:t>%满一年无质量问题一次付清。</w:t>
      </w:r>
    </w:p>
    <w:p>
      <w:pPr>
        <w:autoSpaceDE w:val="0"/>
        <w:autoSpaceDN w:val="0"/>
        <w:adjustRightInd w:val="0"/>
        <w:jc w:val="both"/>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autoSpaceDE w:val="0"/>
        <w:autoSpaceDN w:val="0"/>
        <w:adjustRightInd w:val="0"/>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第三章 投标人须知前附表</w:t>
      </w:r>
    </w:p>
    <w:p>
      <w:pPr>
        <w:autoSpaceDE w:val="0"/>
        <w:autoSpaceDN w:val="0"/>
        <w:adjustRightInd w:val="0"/>
        <w:spacing w:line="360" w:lineRule="auto"/>
        <w:ind w:right="-11"/>
        <w:jc w:val="left"/>
        <w:rPr>
          <w:rFonts w:ascii="宋体" w:hAnsi="宋体" w:cs="宋体"/>
          <w:b/>
          <w:color w:val="auto"/>
          <w:kern w:val="0"/>
          <w:sz w:val="24"/>
          <w:szCs w:val="24"/>
        </w:rPr>
      </w:pPr>
      <w:r>
        <w:rPr>
          <w:rFonts w:hint="eastAsia" w:cs="微软雅黑"/>
          <w:b/>
          <w:color w:val="auto"/>
          <w:sz w:val="24"/>
          <w:szCs w:val="24"/>
        </w:rPr>
        <w:t>招标文件中凡标有</w:t>
      </w:r>
      <w:r>
        <w:rPr>
          <w:rFonts w:hint="eastAsia" w:ascii="宋体" w:hAnsi="宋体" w:cs="微软雅黑"/>
          <w:b/>
          <w:color w:val="auto"/>
          <w:sz w:val="24"/>
          <w:szCs w:val="24"/>
        </w:rPr>
        <w:t>★</w:t>
      </w:r>
      <w:r>
        <w:rPr>
          <w:rFonts w:hint="eastAsia" w:cs="微软雅黑"/>
          <w:b/>
          <w:color w:val="auto"/>
          <w:sz w:val="24"/>
          <w:szCs w:val="24"/>
        </w:rPr>
        <w:t>条款均为实质性要求条款，投标文件须完全响应，未实质响应的，按照无效投标处理。</w:t>
      </w:r>
    </w:p>
    <w:tbl>
      <w:tblPr>
        <w:tblStyle w:val="18"/>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序号</w:t>
            </w:r>
          </w:p>
        </w:tc>
        <w:tc>
          <w:tcPr>
            <w:tcW w:w="2268"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条款名称</w:t>
            </w:r>
          </w:p>
        </w:tc>
        <w:tc>
          <w:tcPr>
            <w:tcW w:w="6813" w:type="dxa"/>
            <w:vAlign w:val="center"/>
          </w:tcPr>
          <w:p>
            <w:pPr>
              <w:autoSpaceDE w:val="0"/>
              <w:autoSpaceDN w:val="0"/>
              <w:adjustRightInd w:val="0"/>
              <w:spacing w:line="276" w:lineRule="auto"/>
              <w:jc w:val="center"/>
              <w:rPr>
                <w:rFonts w:ascii="宋体" w:hAnsi="宋体" w:cs="仿宋_GB2312"/>
                <w:b/>
                <w:color w:val="auto"/>
                <w:sz w:val="24"/>
                <w:szCs w:val="24"/>
              </w:rPr>
            </w:pPr>
            <w:r>
              <w:rPr>
                <w:rFonts w:hint="eastAsia" w:ascii="宋体" w:hAnsi="宋体" w:cs="仿宋_GB2312"/>
                <w:b/>
                <w:color w:val="auto"/>
                <w:sz w:val="24"/>
                <w:szCs w:val="24"/>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采购项目</w:t>
            </w:r>
          </w:p>
        </w:tc>
        <w:tc>
          <w:tcPr>
            <w:tcW w:w="6813" w:type="dxa"/>
            <w:vAlign w:val="top"/>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项目名称：</w:t>
            </w:r>
            <w:r>
              <w:rPr>
                <w:rFonts w:hint="eastAsia" w:ascii="宋体" w:hAnsi="宋体" w:cs="仿宋_GB2312"/>
                <w:color w:val="auto"/>
                <w:sz w:val="24"/>
                <w:szCs w:val="24"/>
                <w:lang w:eastAsia="zh-CN"/>
              </w:rPr>
              <w:t>电器采购</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项目编号：</w:t>
            </w:r>
            <w:r>
              <w:rPr>
                <w:rFonts w:hint="eastAsia" w:ascii="宋体" w:hAnsi="宋体" w:cs="仿宋_GB2312"/>
                <w:color w:val="auto"/>
                <w:sz w:val="24"/>
                <w:szCs w:val="24"/>
                <w:lang w:val="zh-CN"/>
              </w:rPr>
              <w:t>JZFCG</w:t>
            </w:r>
            <w:r>
              <w:rPr>
                <w:rFonts w:hint="eastAsia" w:ascii="宋体" w:hAnsi="宋体" w:cs="仿宋_GB2312"/>
                <w:color w:val="auto"/>
                <w:sz w:val="24"/>
                <w:szCs w:val="24"/>
                <w:lang w:val="zh-CN" w:eastAsia="zh-CN"/>
              </w:rPr>
              <w:t>-</w:t>
            </w:r>
            <w:r>
              <w:rPr>
                <w:rFonts w:hint="eastAsia" w:ascii="宋体" w:hAnsi="宋体" w:cs="仿宋_GB2312"/>
                <w:color w:val="auto"/>
                <w:sz w:val="24"/>
                <w:szCs w:val="24"/>
                <w:lang w:val="zh-CN"/>
              </w:rPr>
              <w:t>G</w:t>
            </w:r>
            <w:r>
              <w:rPr>
                <w:rFonts w:hint="eastAsia" w:ascii="宋体" w:hAnsi="宋体" w:cs="仿宋_GB2312"/>
                <w:color w:val="auto"/>
                <w:sz w:val="24"/>
                <w:szCs w:val="24"/>
                <w:lang w:val="zh-CN" w:eastAsia="zh-CN"/>
              </w:rPr>
              <w:t>201</w:t>
            </w:r>
            <w:r>
              <w:rPr>
                <w:rFonts w:hint="eastAsia" w:ascii="宋体" w:hAnsi="宋体" w:cs="仿宋_GB2312"/>
                <w:color w:val="auto"/>
                <w:sz w:val="24"/>
                <w:szCs w:val="24"/>
                <w:lang w:val="en-US" w:eastAsia="zh-CN"/>
              </w:rPr>
              <w:t>9051</w:t>
            </w:r>
            <w:r>
              <w:rPr>
                <w:rFonts w:hint="eastAsia" w:ascii="宋体" w:hAnsi="宋体" w:cs="仿宋_GB2312"/>
                <w:color w:val="auto"/>
                <w:sz w:val="24"/>
                <w:szCs w:val="24"/>
                <w:lang w:val="zh-CN"/>
              </w:rPr>
              <w:t>号</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lang w:val="zh-CN"/>
              </w:rPr>
              <w:t>魏都区政府采购中心</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lang w:val="zh-CN"/>
              </w:rPr>
              <w:t>WZCG-G20</w:t>
            </w:r>
            <w:r>
              <w:rPr>
                <w:rFonts w:hint="eastAsia" w:ascii="宋体" w:hAnsi="宋体" w:cs="仿宋_GB2312"/>
                <w:color w:val="auto"/>
                <w:sz w:val="24"/>
                <w:szCs w:val="24"/>
                <w:lang w:val="zh-CN" w:eastAsia="zh-CN"/>
              </w:rPr>
              <w:t>1</w:t>
            </w:r>
            <w:r>
              <w:rPr>
                <w:rFonts w:hint="eastAsia" w:ascii="宋体" w:hAnsi="宋体" w:cs="仿宋_GB2312"/>
                <w:color w:val="auto"/>
                <w:sz w:val="24"/>
                <w:szCs w:val="24"/>
                <w:lang w:val="en-US" w:eastAsia="zh-CN"/>
              </w:rPr>
              <w:t>9006</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项目内容：</w:t>
            </w:r>
            <w:r>
              <w:rPr>
                <w:rFonts w:hint="eastAsia" w:ascii="宋体" w:hAnsi="宋体" w:cs="仿宋_GB2312"/>
                <w:color w:val="auto"/>
                <w:sz w:val="24"/>
                <w:szCs w:val="24"/>
                <w:lang w:eastAsia="zh-CN"/>
              </w:rPr>
              <w:t>空调机、饮水器</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项目地址：</w:t>
            </w:r>
            <w:r>
              <w:rPr>
                <w:rFonts w:hint="eastAsia" w:ascii="宋体" w:hAnsi="宋体" w:cs="仿宋_GB2312"/>
                <w:color w:val="auto"/>
                <w:sz w:val="24"/>
                <w:szCs w:val="24"/>
                <w:lang w:val="en-US" w:eastAsia="zh-CN"/>
              </w:rPr>
              <w:t>A包许昌市天宝路校区院内。B包许昌市和平路校区院内。C包许昌市瑞祥校区院内。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采购人</w:t>
            </w:r>
          </w:p>
        </w:tc>
        <w:tc>
          <w:tcPr>
            <w:tcW w:w="6813" w:type="dxa"/>
            <w:vAlign w:val="center"/>
          </w:tcPr>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名</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称：</w:t>
            </w:r>
            <w:r>
              <w:rPr>
                <w:rFonts w:hint="eastAsia" w:ascii="宋体" w:hAnsi="宋体" w:cs="仿宋_GB2312"/>
                <w:color w:val="auto"/>
                <w:sz w:val="24"/>
                <w:szCs w:val="24"/>
                <w:lang w:eastAsia="zh-CN"/>
              </w:rPr>
              <w:t>许昌市文化街小学、许昌市健康路小学、许昌市南关村小学。</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地</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址：</w:t>
            </w:r>
            <w:r>
              <w:rPr>
                <w:rFonts w:hint="eastAsia" w:ascii="宋体" w:hAnsi="宋体" w:cs="仿宋_GB2312"/>
                <w:color w:val="auto"/>
                <w:sz w:val="24"/>
                <w:szCs w:val="24"/>
                <w:lang w:eastAsia="zh-CN"/>
              </w:rPr>
              <w:t>许昌市文化街</w:t>
            </w:r>
            <w:r>
              <w:rPr>
                <w:rFonts w:hint="eastAsia" w:ascii="宋体" w:hAnsi="宋体" w:cs="仿宋_GB2312"/>
                <w:color w:val="auto"/>
                <w:sz w:val="24"/>
                <w:szCs w:val="24"/>
                <w:lang w:val="en-US" w:eastAsia="zh-CN"/>
              </w:rPr>
              <w:t>27号、许昌市建安大道1158号、许昌市振兴路54号。</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李春伟、金长勇、王克</w:t>
            </w:r>
            <w:r>
              <w:rPr>
                <w:rFonts w:hint="eastAsia" w:ascii="宋体" w:hAnsi="宋体" w:cs="仿宋_GB2312"/>
                <w:color w:val="auto"/>
                <w:sz w:val="24"/>
                <w:szCs w:val="24"/>
              </w:rPr>
              <w:t xml:space="preserve">                    </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电话：</w:t>
            </w:r>
            <w:r>
              <w:rPr>
                <w:rFonts w:hint="eastAsia" w:ascii="宋体" w:hAnsi="宋体" w:cs="仿宋_GB2312"/>
                <w:color w:val="auto"/>
                <w:sz w:val="24"/>
                <w:szCs w:val="24"/>
                <w:lang w:val="en-US" w:eastAsia="zh-CN"/>
              </w:rPr>
              <w:t>0374-2187119、0374-4363718、0374-5125266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3</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代理机构</w:t>
            </w:r>
          </w:p>
        </w:tc>
        <w:tc>
          <w:tcPr>
            <w:tcW w:w="6813" w:type="dxa"/>
            <w:vAlign w:val="center"/>
          </w:tcPr>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代理机构：许昌市魏都区政府采购中心</w:t>
            </w:r>
          </w:p>
          <w:p>
            <w:pPr>
              <w:autoSpaceDE w:val="0"/>
              <w:autoSpaceDN w:val="0"/>
              <w:adjustRightInd w:val="0"/>
              <w:spacing w:line="360" w:lineRule="auto"/>
              <w:jc w:val="left"/>
              <w:rPr>
                <w:rFonts w:hint="eastAsia" w:ascii="宋体" w:hAnsi="宋体" w:cs="仿宋_GB2312"/>
                <w:color w:val="auto"/>
                <w:sz w:val="24"/>
                <w:szCs w:val="24"/>
              </w:rPr>
            </w:pPr>
            <w:r>
              <w:rPr>
                <w:rFonts w:hint="eastAsia" w:ascii="宋体" w:hAnsi="宋体" w:cs="仿宋_GB2312"/>
                <w:color w:val="auto"/>
                <w:sz w:val="24"/>
                <w:szCs w:val="24"/>
              </w:rPr>
              <w:t>地址：许昌市天宝路魏都区政府办公楼5楼557室</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仿宋_GB2312"/>
                <w:color w:val="auto"/>
                <w:sz w:val="24"/>
                <w:szCs w:val="24"/>
              </w:rPr>
              <w:t>联系人：</w:t>
            </w:r>
            <w:r>
              <w:rPr>
                <w:rFonts w:hint="eastAsia" w:ascii="宋体" w:hAnsi="宋体" w:cs="仿宋_GB2312"/>
                <w:color w:val="auto"/>
                <w:sz w:val="24"/>
                <w:szCs w:val="24"/>
                <w:lang w:eastAsia="zh-CN"/>
              </w:rPr>
              <w:t>王小钢</w:t>
            </w:r>
            <w:r>
              <w:rPr>
                <w:rFonts w:hint="eastAsia" w:ascii="宋体" w:hAnsi="宋体" w:cs="仿宋_GB2312"/>
                <w:color w:val="auto"/>
                <w:sz w:val="24"/>
                <w:szCs w:val="24"/>
              </w:rPr>
              <w:t xml:space="preserve">               </w:t>
            </w:r>
            <w:r>
              <w:rPr>
                <w:rFonts w:hint="eastAsia" w:ascii="宋体" w:hAnsi="宋体" w:cs="仿宋_GB2312"/>
                <w:color w:val="auto"/>
                <w:sz w:val="24"/>
                <w:szCs w:val="24"/>
                <w:lang w:val="en-US" w:eastAsia="zh-CN"/>
              </w:rPr>
              <w:t xml:space="preserve"> </w:t>
            </w:r>
            <w:r>
              <w:rPr>
                <w:rFonts w:hint="eastAsia" w:ascii="宋体" w:hAnsi="宋体" w:cs="仿宋_GB2312"/>
                <w:color w:val="auto"/>
                <w:sz w:val="24"/>
                <w:szCs w:val="24"/>
              </w:rPr>
              <w:t>电话：0374-3325658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4</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投标人资格</w:t>
            </w:r>
          </w:p>
        </w:tc>
        <w:tc>
          <w:tcPr>
            <w:tcW w:w="6813" w:type="dxa"/>
            <w:vAlign w:val="center"/>
          </w:tcPr>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一、</w:t>
            </w:r>
            <w:r>
              <w:rPr>
                <w:rFonts w:ascii="宋体" w:hAnsi="宋体" w:cs="宋体"/>
                <w:b/>
                <w:bCs/>
                <w:color w:val="auto"/>
                <w:sz w:val="24"/>
                <w:szCs w:val="24"/>
                <w:lang w:val="zh-CN"/>
              </w:rPr>
              <w:t>法人或者其他组织的营业执照等证明文件，自然人的身份证明</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1、企业法人营业执照或营业执照。（企业投标提供）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2、事业单位法人证书。（事业单位投标提供）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3、执业许可证。（非专业服务机构投标提供）</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4、个体工商户营业执照。（个体工商户投标提供）</w:t>
            </w:r>
          </w:p>
          <w:p>
            <w:pPr>
              <w:autoSpaceDE w:val="0"/>
              <w:autoSpaceDN w:val="0"/>
              <w:adjustRightInd w:val="0"/>
              <w:spacing w:line="360" w:lineRule="auto"/>
              <w:jc w:val="left"/>
              <w:rPr>
                <w:rFonts w:ascii="宋体" w:hAnsi="宋体" w:cs="仿宋_GB2312"/>
                <w:color w:val="auto"/>
                <w:sz w:val="24"/>
                <w:szCs w:val="24"/>
              </w:rPr>
            </w:pPr>
            <w:r>
              <w:rPr>
                <w:rFonts w:hint="eastAsia" w:ascii="宋体" w:hAnsi="宋体" w:cs="宋体"/>
                <w:bCs/>
                <w:color w:val="auto"/>
                <w:sz w:val="24"/>
                <w:szCs w:val="24"/>
                <w:lang w:val="zh-CN"/>
              </w:rPr>
              <w:t>5、自然人身份证明。（自然人投标提供）</w:t>
            </w:r>
          </w:p>
          <w:p>
            <w:pPr>
              <w:autoSpaceDE w:val="0"/>
              <w:autoSpaceDN w:val="0"/>
              <w:adjustRightInd w:val="0"/>
              <w:spacing w:line="360" w:lineRule="auto"/>
              <w:jc w:val="left"/>
              <w:rPr>
                <w:rFonts w:ascii="宋体" w:hAnsi="宋体" w:cs="仿宋_GB2312"/>
                <w:b/>
                <w:color w:val="auto"/>
                <w:sz w:val="24"/>
                <w:szCs w:val="24"/>
              </w:rPr>
            </w:pPr>
            <w:r>
              <w:rPr>
                <w:rFonts w:hint="eastAsia" w:ascii="宋体" w:hAnsi="宋体" w:cs="仿宋_GB2312"/>
                <w:b/>
                <w:color w:val="auto"/>
                <w:sz w:val="24"/>
                <w:szCs w:val="24"/>
              </w:rPr>
              <w:t>二、财务状况报告相关材料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1、</w:t>
            </w:r>
            <w:r>
              <w:rPr>
                <w:rFonts w:hint="eastAsia" w:ascii="宋体" w:hAnsi="宋体" w:cs="宋体"/>
                <w:bCs/>
                <w:color w:val="auto"/>
                <w:sz w:val="24"/>
                <w:szCs w:val="24"/>
                <w:lang w:val="zh-CN"/>
              </w:rPr>
              <w:t>201</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仿宋_GB2312"/>
                <w:color w:val="auto"/>
                <w:sz w:val="24"/>
                <w:szCs w:val="24"/>
              </w:rPr>
              <w:t>2、</w:t>
            </w:r>
            <w:r>
              <w:rPr>
                <w:rFonts w:hint="eastAsia" w:ascii="宋体" w:hAnsi="宋体" w:cs="宋体"/>
                <w:bCs/>
                <w:color w:val="auto"/>
                <w:sz w:val="24"/>
                <w:szCs w:val="24"/>
                <w:lang w:val="zh-CN"/>
              </w:rPr>
              <w:t>银行出具的资信证明；或财政部门认可的政府采购专业担保机构的证明文件和担保机构出具的投标担保函。（其他组织和自然人投标提供）</w:t>
            </w:r>
          </w:p>
          <w:p>
            <w:pPr>
              <w:autoSpaceDE w:val="0"/>
              <w:autoSpaceDN w:val="0"/>
              <w:adjustRightInd w:val="0"/>
              <w:spacing w:line="360" w:lineRule="auto"/>
              <w:ind w:right="-11"/>
              <w:rPr>
                <w:rFonts w:ascii="宋体" w:hAnsi="宋体" w:cs="仿宋_GB2312"/>
                <w:b/>
                <w:color w:val="auto"/>
                <w:sz w:val="24"/>
                <w:szCs w:val="24"/>
              </w:rPr>
            </w:pPr>
            <w:r>
              <w:rPr>
                <w:rFonts w:hint="eastAsia" w:ascii="宋体" w:hAnsi="宋体" w:cs="仿宋_GB2312"/>
                <w:b/>
                <w:color w:val="auto"/>
                <w:sz w:val="24"/>
                <w:szCs w:val="24"/>
              </w:rPr>
              <w:t>三、依法缴纳税收相关材料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税务登记证和投标截止时间前三个月内任意一个月缴纳税收凭据。（依法免税的投标人，应提供相应文件证明依法免税）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四、依法缴纳社会保障资金的证明材料</w:t>
            </w:r>
          </w:p>
          <w:p>
            <w:pPr>
              <w:autoSpaceDE w:val="0"/>
              <w:autoSpaceDN w:val="0"/>
              <w:adjustRightInd w:val="0"/>
              <w:spacing w:line="360" w:lineRule="auto"/>
              <w:ind w:right="-11"/>
              <w:rPr>
                <w:rFonts w:ascii="宋体" w:hAnsi="宋体" w:cs="宋体"/>
                <w:bCs/>
                <w:color w:val="auto"/>
                <w:sz w:val="24"/>
                <w:szCs w:val="24"/>
                <w:lang w:val="zh-CN"/>
              </w:rPr>
            </w:pPr>
            <w:r>
              <w:rPr>
                <w:rFonts w:hint="eastAsia" w:ascii="宋体" w:hAnsi="宋体" w:cs="宋体"/>
                <w:bCs/>
                <w:color w:val="auto"/>
                <w:sz w:val="24"/>
                <w:szCs w:val="24"/>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bCs/>
                <w:color w:val="auto"/>
                <w:sz w:val="24"/>
                <w:szCs w:val="24"/>
                <w:lang w:val="zh-CN"/>
              </w:rPr>
              <w:t>五、履行合同所必须的设备和专业技术能力的证明材料</w:t>
            </w:r>
          </w:p>
          <w:p>
            <w:pPr>
              <w:autoSpaceDE w:val="0"/>
              <w:autoSpaceDN w:val="0"/>
              <w:adjustRightInd w:val="0"/>
              <w:spacing w:line="360" w:lineRule="auto"/>
              <w:jc w:val="left"/>
              <w:rPr>
                <w:rFonts w:ascii="宋体" w:hAnsi="宋体" w:cs="宋体"/>
                <w:color w:val="auto"/>
                <w:kern w:val="0"/>
                <w:sz w:val="24"/>
                <w:szCs w:val="24"/>
              </w:rPr>
            </w:pPr>
            <w:r>
              <w:rPr>
                <w:rFonts w:hint="eastAsia" w:ascii="宋体" w:hAnsi="宋体" w:cs="宋体"/>
                <w:bCs/>
                <w:color w:val="auto"/>
                <w:sz w:val="24"/>
                <w:szCs w:val="24"/>
                <w:lang w:val="zh-CN"/>
              </w:rPr>
              <w:t>相关设备的购置发票、专业技术人员职称证书、用工合同等或者</w:t>
            </w:r>
            <w:r>
              <w:rPr>
                <w:rFonts w:hint="eastAsia" w:ascii="宋体" w:hAnsi="宋体" w:cs="宋体"/>
                <w:color w:val="auto"/>
                <w:kern w:val="0"/>
                <w:sz w:val="24"/>
                <w:szCs w:val="24"/>
              </w:rPr>
              <w:t>附投标人相关承诺函或声明。</w:t>
            </w:r>
          </w:p>
          <w:p>
            <w:pPr>
              <w:autoSpaceDE w:val="0"/>
              <w:autoSpaceDN w:val="0"/>
              <w:adjustRightInd w:val="0"/>
              <w:spacing w:line="360" w:lineRule="auto"/>
              <w:ind w:right="-11"/>
              <w:rPr>
                <w:rFonts w:ascii="宋体" w:hAnsi="宋体" w:cs="宋体"/>
                <w:b/>
                <w:bCs/>
                <w:color w:val="auto"/>
                <w:sz w:val="24"/>
                <w:szCs w:val="24"/>
                <w:lang w:val="zh-CN"/>
              </w:rPr>
            </w:pPr>
            <w:r>
              <w:rPr>
                <w:rFonts w:hint="eastAsia" w:ascii="宋体" w:hAnsi="宋体" w:cs="宋体"/>
                <w:b/>
                <w:color w:val="auto"/>
                <w:kern w:val="0"/>
                <w:sz w:val="24"/>
                <w:szCs w:val="24"/>
              </w:rPr>
              <w:t>六、</w:t>
            </w:r>
            <w:r>
              <w:rPr>
                <w:rFonts w:ascii="宋体" w:hAnsi="宋体" w:cs="宋体"/>
                <w:b/>
                <w:bCs/>
                <w:color w:val="auto"/>
                <w:sz w:val="24"/>
                <w:szCs w:val="24"/>
                <w:lang w:val="zh-CN"/>
              </w:rPr>
              <w:t>参加政府采购活动前3年内在经营活动中没有重大违法记录的声明</w:t>
            </w:r>
          </w:p>
          <w:p>
            <w:pPr>
              <w:autoSpaceDE w:val="0"/>
              <w:autoSpaceDN w:val="0"/>
              <w:spacing w:line="360" w:lineRule="auto"/>
              <w:contextualSpacing/>
              <w:jc w:val="left"/>
              <w:rPr>
                <w:rFonts w:ascii="宋体" w:hAnsi="宋体" w:cs="宋体"/>
                <w:bCs/>
                <w:color w:val="auto"/>
                <w:sz w:val="24"/>
                <w:szCs w:val="24"/>
                <w:lang w:val="zh-CN"/>
              </w:rPr>
            </w:pPr>
            <w:r>
              <w:rPr>
                <w:rFonts w:hint="eastAsia" w:ascii="宋体" w:hAnsi="宋体" w:cs="宋体"/>
                <w:bCs/>
                <w:color w:val="auto"/>
                <w:sz w:val="24"/>
                <w:szCs w:val="24"/>
                <w:lang w:val="zh-CN"/>
              </w:rPr>
              <w:t>投标人“</w:t>
            </w:r>
            <w:r>
              <w:rPr>
                <w:rFonts w:ascii="宋体" w:hAnsi="宋体" w:cs="宋体"/>
                <w:bCs/>
                <w:color w:val="auto"/>
                <w:sz w:val="24"/>
                <w:szCs w:val="24"/>
                <w:lang w:val="zh-CN"/>
              </w:rPr>
              <w:t>参加政府采购活动前3年内在经营活动中没有重大违法记录的书面声明</w:t>
            </w:r>
            <w:r>
              <w:rPr>
                <w:rFonts w:hint="eastAsia" w:ascii="宋体" w:hAnsi="宋体" w:cs="宋体"/>
                <w:bCs/>
                <w:color w:val="auto"/>
                <w:sz w:val="24"/>
                <w:szCs w:val="24"/>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ascii="宋体" w:hAnsi="宋体" w:cs="宋体"/>
                <w:color w:val="auto"/>
                <w:kern w:val="0"/>
                <w:sz w:val="24"/>
                <w:szCs w:val="24"/>
              </w:rPr>
            </w:pPr>
            <w:r>
              <w:rPr>
                <w:rFonts w:hint="eastAsia" w:ascii="宋体" w:hAnsi="宋体" w:cs="宋体"/>
                <w:b/>
                <w:bCs/>
                <w:color w:val="auto"/>
                <w:sz w:val="24"/>
                <w:szCs w:val="24"/>
                <w:lang w:val="zh-CN"/>
              </w:rPr>
              <w:t>七、未被列入“信用中国”网站(www.creditchina.gov.cn)失信被执行人、重大税收违法案件当事人名单、政府采购严重违法失信名单的投标人；“中国政府采购网”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r>
              <w:rPr>
                <w:rFonts w:hint="eastAsia" w:ascii="宋体" w:hAnsi="宋体" w:cs="宋体"/>
                <w:color w:val="auto"/>
                <w:kern w:val="0"/>
                <w:sz w:val="24"/>
                <w:szCs w:val="24"/>
              </w:rPr>
              <w:t>（联合体形式投标的，联合体成员存在不良信用记录，视同联合体存在不良信用记录）。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b w:val="0"/>
                <w:bCs w:val="0"/>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仿宋_GB2312"/>
                <w:color w:val="auto"/>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5</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联合体投标</w:t>
            </w:r>
          </w:p>
        </w:tc>
        <w:tc>
          <w:tcPr>
            <w:tcW w:w="6813" w:type="dxa"/>
            <w:vAlign w:val="center"/>
          </w:tcPr>
          <w:p>
            <w:pPr>
              <w:autoSpaceDE w:val="0"/>
              <w:autoSpaceDN w:val="0"/>
              <w:adjustRightInd w:val="0"/>
              <w:spacing w:line="276" w:lineRule="auto"/>
              <w:rPr>
                <w:rFonts w:ascii="宋体" w:hAnsi="宋体" w:cs="宋体"/>
                <w:bCs/>
                <w:color w:val="auto"/>
                <w:sz w:val="24"/>
                <w:szCs w:val="24"/>
                <w:lang w:val="zh-CN"/>
              </w:rPr>
            </w:pPr>
            <w:r>
              <w:rPr>
                <w:rFonts w:hint="eastAsia" w:ascii="宋体" w:hAnsi="宋体" w:cs="宋体"/>
                <w:color w:val="auto"/>
                <w:kern w:val="0"/>
                <w:sz w:val="24"/>
                <w:szCs w:val="24"/>
              </w:rPr>
              <w:t>本项目</w:t>
            </w: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color w:val="auto"/>
                <w:kern w:val="0"/>
                <w:sz w:val="24"/>
                <w:szCs w:val="24"/>
              </w:rPr>
              <w:t>不接受</w:t>
            </w:r>
            <w:r>
              <w:rPr>
                <w:rFonts w:hint="eastAsia" w:ascii="宋体" w:hAnsi="宋体" w:cs="宋体"/>
                <w:bCs/>
                <w:color w:val="auto"/>
                <w:sz w:val="24"/>
                <w:szCs w:val="24"/>
                <w:lang w:val="zh-CN"/>
              </w:rPr>
              <w:t>□接受</w:t>
            </w:r>
            <w:r>
              <w:rPr>
                <w:rFonts w:hint="eastAsia" w:ascii="宋体" w:hAnsi="宋体" w:cs="宋体"/>
                <w:color w:val="auto"/>
                <w:kern w:val="0"/>
                <w:sz w:val="24"/>
                <w:szCs w:val="24"/>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6</w:t>
            </w:r>
          </w:p>
        </w:tc>
        <w:tc>
          <w:tcPr>
            <w:tcW w:w="2268" w:type="dxa"/>
            <w:vAlign w:val="center"/>
          </w:tcPr>
          <w:p>
            <w:pPr>
              <w:autoSpaceDE w:val="0"/>
              <w:autoSpaceDN w:val="0"/>
              <w:adjustRightInd w:val="0"/>
              <w:spacing w:line="276" w:lineRule="auto"/>
              <w:ind w:firstLine="361" w:firstLineChars="150"/>
              <w:rPr>
                <w:rFonts w:ascii="宋体" w:hAnsi="宋体" w:cs="宋体"/>
                <w:bCs/>
                <w:color w:val="auto"/>
                <w:sz w:val="24"/>
                <w:szCs w:val="24"/>
                <w:lang w:val="zh-CN"/>
              </w:rPr>
            </w:pPr>
            <w:r>
              <w:rPr>
                <w:rFonts w:hint="eastAsia" w:ascii="宋体" w:hAnsi="宋体" w:cs="微软雅黑"/>
                <w:b/>
                <w:color w:val="auto"/>
                <w:sz w:val="24"/>
                <w:szCs w:val="24"/>
              </w:rPr>
              <w:t>★</w:t>
            </w:r>
            <w:r>
              <w:rPr>
                <w:rFonts w:hint="eastAsia" w:ascii="宋体" w:hAnsi="宋体" w:cs="宋体"/>
                <w:bCs/>
                <w:color w:val="auto"/>
                <w:sz w:val="24"/>
                <w:szCs w:val="24"/>
                <w:lang w:val="zh-CN"/>
              </w:rPr>
              <w:t>最高限价</w:t>
            </w:r>
          </w:p>
        </w:tc>
        <w:tc>
          <w:tcPr>
            <w:tcW w:w="6813" w:type="dxa"/>
            <w:vAlign w:val="center"/>
          </w:tcPr>
          <w:p>
            <w:pPr>
              <w:autoSpaceDE w:val="0"/>
              <w:autoSpaceDN w:val="0"/>
              <w:adjustRightInd w:val="0"/>
              <w:spacing w:line="276" w:lineRule="auto"/>
              <w:ind w:firstLine="240" w:firstLineChars="1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A包：1016900</w:t>
            </w:r>
            <w:r>
              <w:rPr>
                <w:rFonts w:hint="eastAsia" w:asciiTheme="minorEastAsia" w:hAnsiTheme="minorEastAsia" w:eastAsiaTheme="minorEastAsia" w:cstheme="minorEastAsia"/>
                <w:color w:val="auto"/>
                <w:sz w:val="24"/>
                <w:szCs w:val="24"/>
                <w:lang w:val="zh-CN"/>
              </w:rPr>
              <w:t>元，超出最高限价的投标无效。</w:t>
            </w:r>
          </w:p>
          <w:p>
            <w:pPr>
              <w:autoSpaceDE w:val="0"/>
              <w:autoSpaceDN w:val="0"/>
              <w:adjustRightInd w:val="0"/>
              <w:spacing w:line="276" w:lineRule="auto"/>
              <w:ind w:firstLine="240" w:firstLineChars="100"/>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B包：892200元，超出最高限价的投标无效。</w:t>
            </w:r>
          </w:p>
          <w:p>
            <w:pPr>
              <w:autoSpaceDE w:val="0"/>
              <w:autoSpaceDN w:val="0"/>
              <w:adjustRightInd w:val="0"/>
              <w:spacing w:line="276" w:lineRule="auto"/>
              <w:ind w:firstLine="240" w:firstLineChars="100"/>
              <w:rPr>
                <w:rFonts w:hint="eastAsia" w:eastAsia="宋体"/>
                <w:color w:val="auto"/>
                <w:lang w:val="en-US" w:eastAsia="zh-CN"/>
              </w:rPr>
            </w:pPr>
            <w:r>
              <w:rPr>
                <w:rFonts w:hint="eastAsia" w:asciiTheme="minorEastAsia" w:hAnsiTheme="minorEastAsia" w:eastAsiaTheme="minorEastAsia" w:cstheme="minorEastAsia"/>
                <w:color w:val="auto"/>
                <w:sz w:val="24"/>
                <w:szCs w:val="24"/>
                <w:lang w:val="en-US" w:eastAsia="zh-CN"/>
              </w:rPr>
              <w:t>C包：1135200元</w:t>
            </w:r>
            <w:r>
              <w:rPr>
                <w:rFonts w:hint="eastAsia" w:asciiTheme="minorEastAsia" w:hAnsiTheme="minorEastAsia" w:eastAsiaTheme="minorEastAsia" w:cstheme="minorEastAsia"/>
                <w:color w:val="auto"/>
                <w:sz w:val="24"/>
                <w:szCs w:val="24"/>
                <w:lang w:val="zh-CN"/>
              </w:rPr>
              <w:t>，超出最高限价的投标无效。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7</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现场考察</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不组织</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bCs/>
                <w:color w:val="auto"/>
                <w:sz w:val="24"/>
                <w:szCs w:val="24"/>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8</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ascii="宋体" w:hAnsi="宋体" w:cs="宋体"/>
                <w:bCs/>
                <w:color w:val="auto"/>
                <w:sz w:val="24"/>
                <w:szCs w:val="24"/>
                <w:lang w:val="zh-CN"/>
              </w:rPr>
              <w:t>开标前答疑会</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不召开</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9</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进口产品参与</w:t>
            </w:r>
          </w:p>
        </w:tc>
        <w:tc>
          <w:tcPr>
            <w:tcW w:w="6813" w:type="dxa"/>
            <w:vAlign w:val="center"/>
          </w:tcPr>
          <w:p>
            <w:pPr>
              <w:autoSpaceDE w:val="0"/>
              <w:autoSpaceDN w:val="0"/>
              <w:adjustRightInd w:val="0"/>
              <w:spacing w:line="276" w:lineRule="auto"/>
              <w:rPr>
                <w:rFonts w:ascii="宋体" w:hAnsi="宋体"/>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10</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微软雅黑"/>
                <w:b/>
                <w:color w:val="auto"/>
                <w:sz w:val="24"/>
                <w:szCs w:val="24"/>
              </w:rPr>
              <w:t>★</w:t>
            </w:r>
            <w:r>
              <w:rPr>
                <w:rFonts w:hint="eastAsia" w:ascii="宋体" w:hAnsi="宋体" w:cs="仿宋_GB2312"/>
                <w:color w:val="auto"/>
                <w:sz w:val="24"/>
                <w:szCs w:val="24"/>
              </w:rPr>
              <w:t>投标有效期</w:t>
            </w:r>
          </w:p>
        </w:tc>
        <w:tc>
          <w:tcPr>
            <w:tcW w:w="6813" w:type="dxa"/>
            <w:vAlign w:val="center"/>
          </w:tcPr>
          <w:p>
            <w:pPr>
              <w:autoSpaceDE w:val="0"/>
              <w:autoSpaceDN w:val="0"/>
              <w:adjustRightInd w:val="0"/>
              <w:spacing w:line="360" w:lineRule="auto"/>
              <w:rPr>
                <w:rFonts w:ascii="宋体" w:hAnsi="宋体" w:cs="仿宋_GB2312"/>
                <w:color w:val="auto"/>
                <w:sz w:val="24"/>
                <w:szCs w:val="24"/>
              </w:rPr>
            </w:pPr>
            <w:r>
              <w:rPr>
                <w:rFonts w:hint="eastAsia" w:ascii="宋体" w:hAnsi="宋体" w:cs="仿宋_GB2312"/>
                <w:color w:val="auto"/>
                <w:sz w:val="24"/>
                <w:szCs w:val="24"/>
              </w:rPr>
              <w:t>60天（自</w:t>
            </w:r>
            <w:r>
              <w:rPr>
                <w:rFonts w:hint="eastAsia" w:ascii="宋体" w:hAnsi="宋体" w:cs="宋体"/>
                <w:color w:val="auto"/>
                <w:kern w:val="0"/>
                <w:sz w:val="24"/>
                <w:szCs w:val="24"/>
              </w:rPr>
              <w:t>提交投标文件的截止之日起算</w:t>
            </w:r>
            <w:r>
              <w:rPr>
                <w:rFonts w:hint="eastAsia" w:ascii="宋体" w:hAnsi="宋体" w:cs="仿宋_GB2312"/>
                <w:color w:val="auto"/>
                <w:sz w:val="24"/>
                <w:szCs w:val="24"/>
              </w:rPr>
              <w:t>）</w:t>
            </w:r>
          </w:p>
          <w:p>
            <w:pPr>
              <w:autoSpaceDE w:val="0"/>
              <w:autoSpaceDN w:val="0"/>
              <w:adjustRightInd w:val="0"/>
              <w:spacing w:line="360" w:lineRule="auto"/>
              <w:rPr>
                <w:rFonts w:ascii="宋体" w:hAnsi="宋体" w:cs="仿宋_GB2312"/>
                <w:color w:val="auto"/>
                <w:sz w:val="24"/>
                <w:szCs w:val="24"/>
              </w:rPr>
            </w:pPr>
            <w:r>
              <w:rPr>
                <w:rFonts w:ascii="宋体" w:hAnsi="宋体" w:cs="仿宋_GB2312"/>
                <w:color w:val="auto"/>
                <w:sz w:val="24"/>
                <w:szCs w:val="24"/>
                <w:lang w:val="zh-CN"/>
              </w:rPr>
              <w:t>中标</w:t>
            </w:r>
            <w:r>
              <w:rPr>
                <w:rFonts w:hint="eastAsia" w:ascii="宋体" w:hAnsi="宋体" w:cs="仿宋_GB2312"/>
                <w:color w:val="auto"/>
                <w:sz w:val="24"/>
                <w:szCs w:val="24"/>
                <w:lang w:val="zh-CN"/>
              </w:rPr>
              <w:t>人投标</w:t>
            </w:r>
            <w:r>
              <w:rPr>
                <w:rFonts w:ascii="宋体" w:hAnsi="宋体" w:cs="仿宋_GB2312"/>
                <w:color w:val="auto"/>
                <w:sz w:val="24"/>
                <w:szCs w:val="24"/>
                <w:lang w:val="zh-CN"/>
              </w:rPr>
              <w:t>有效期延</w:t>
            </w:r>
            <w:r>
              <w:rPr>
                <w:rFonts w:hint="eastAsia" w:ascii="宋体" w:hAnsi="宋体" w:cs="仿宋_GB2312"/>
                <w:color w:val="auto"/>
                <w:sz w:val="24"/>
                <w:szCs w:val="24"/>
                <w:lang w:val="zh-CN"/>
              </w:rPr>
              <w:t>至合同</w:t>
            </w:r>
            <w:r>
              <w:rPr>
                <w:rFonts w:ascii="宋体" w:hAnsi="宋体" w:cs="仿宋_GB2312"/>
                <w:color w:val="auto"/>
                <w:sz w:val="24"/>
                <w:szCs w:val="24"/>
                <w:lang w:val="zh-CN"/>
              </w:rPr>
              <w:t>验收之日</w:t>
            </w:r>
            <w:r>
              <w:rPr>
                <w:rFonts w:hint="eastAsia" w:ascii="宋体" w:hAnsi="宋体" w:cs="仿宋_GB2312"/>
                <w:color w:val="auto"/>
                <w:sz w:val="24"/>
                <w:szCs w:val="24"/>
                <w:lang w:val="zh-CN"/>
              </w:rPr>
              <w:t>，</w:t>
            </w:r>
            <w:r>
              <w:rPr>
                <w:rFonts w:hint="eastAsia" w:ascii="宋体" w:hAnsi="宋体" w:cs="宋体"/>
                <w:color w:val="auto"/>
                <w:kern w:val="0"/>
                <w:sz w:val="24"/>
                <w:szCs w:val="24"/>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11</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ascii="宋体" w:hAnsi="宋体" w:cs="宋体"/>
                <w:bCs/>
                <w:color w:val="auto"/>
                <w:sz w:val="24"/>
                <w:szCs w:val="24"/>
                <w:lang w:val="zh-CN"/>
              </w:rPr>
              <w:t>中标人将本项目的非主体、非关键性</w:t>
            </w:r>
          </w:p>
          <w:p>
            <w:pPr>
              <w:autoSpaceDE w:val="0"/>
              <w:autoSpaceDN w:val="0"/>
              <w:adjustRightInd w:val="0"/>
              <w:spacing w:line="360" w:lineRule="auto"/>
              <w:jc w:val="center"/>
              <w:rPr>
                <w:rFonts w:ascii="宋体" w:hAnsi="宋体" w:cs="仿宋_GB2312"/>
                <w:color w:val="auto"/>
                <w:sz w:val="24"/>
                <w:szCs w:val="24"/>
              </w:rPr>
            </w:pPr>
            <w:r>
              <w:rPr>
                <w:rFonts w:ascii="宋体" w:hAnsi="宋体" w:cs="宋体"/>
                <w:bCs/>
                <w:color w:val="auto"/>
                <w:sz w:val="24"/>
                <w:szCs w:val="24"/>
                <w:lang w:val="zh-CN"/>
              </w:rPr>
              <w:t>工作分包</w:t>
            </w:r>
          </w:p>
        </w:tc>
        <w:tc>
          <w:tcPr>
            <w:tcW w:w="6813" w:type="dxa"/>
            <w:vAlign w:val="center"/>
          </w:tcPr>
          <w:p>
            <w:pPr>
              <w:autoSpaceDE w:val="0"/>
              <w:autoSpaceDN w:val="0"/>
              <w:adjustRightInd w:val="0"/>
              <w:spacing w:line="276" w:lineRule="auto"/>
              <w:rPr>
                <w:rFonts w:ascii="宋体" w:hAnsi="宋体" w:cs="仿宋_GB2312"/>
                <w:color w:val="auto"/>
                <w:sz w:val="24"/>
                <w:szCs w:val="24"/>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 xml:space="preserve">不允许   </w:t>
            </w:r>
            <w:r>
              <w:rPr>
                <w:rFonts w:hint="eastAsia" w:ascii="宋体" w:hAnsi="宋体" w:cs="宋体"/>
                <w:b/>
                <w:bCs/>
                <w:color w:val="auto"/>
                <w:sz w:val="24"/>
                <w:szCs w:val="24"/>
                <w:lang w:val="zh-CN"/>
              </w:rPr>
              <w:t>□</w:t>
            </w:r>
            <w:r>
              <w:rPr>
                <w:rFonts w:hint="eastAsia" w:ascii="宋体" w:hAnsi="宋体" w:cs="仿宋_GB2312"/>
                <w:color w:val="auto"/>
                <w:sz w:val="24"/>
                <w:szCs w:val="24"/>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12</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投标截止及</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开标时间</w:t>
            </w:r>
          </w:p>
        </w:tc>
        <w:tc>
          <w:tcPr>
            <w:tcW w:w="6813" w:type="dxa"/>
            <w:vAlign w:val="center"/>
          </w:tcPr>
          <w:p>
            <w:pPr>
              <w:autoSpaceDE w:val="0"/>
              <w:autoSpaceDN w:val="0"/>
              <w:adjustRightInd w:val="0"/>
              <w:spacing w:line="360" w:lineRule="auto"/>
              <w:ind w:firstLine="240" w:firstLineChars="100"/>
              <w:rPr>
                <w:rFonts w:ascii="宋体" w:hAnsi="宋体" w:cs="宋体"/>
                <w:bCs/>
                <w:color w:val="auto"/>
                <w:sz w:val="24"/>
                <w:szCs w:val="24"/>
                <w:lang w:val="zh-CN"/>
              </w:rPr>
            </w:pPr>
            <w:r>
              <w:rPr>
                <w:rFonts w:hint="eastAsia" w:ascii="宋体" w:hAnsi="宋体" w:cs="宋体"/>
                <w:bCs/>
                <w:color w:val="auto"/>
                <w:sz w:val="24"/>
                <w:szCs w:val="24"/>
                <w:lang w:val="zh-CN"/>
              </w:rPr>
              <w:t xml:space="preserve">    </w:t>
            </w:r>
            <w:r>
              <w:rPr>
                <w:rFonts w:hint="eastAsia" w:ascii="宋体" w:hAnsi="宋体" w:cs="宋体"/>
                <w:bCs/>
                <w:color w:val="auto"/>
                <w:sz w:val="24"/>
                <w:szCs w:val="24"/>
                <w:lang w:val="en-US" w:eastAsia="zh-CN"/>
              </w:rPr>
              <w:t>2019</w:t>
            </w:r>
            <w:r>
              <w:rPr>
                <w:rFonts w:hint="eastAsia" w:ascii="宋体" w:hAnsi="宋体" w:cs="宋体"/>
                <w:bCs/>
                <w:color w:val="auto"/>
                <w:sz w:val="24"/>
                <w:szCs w:val="24"/>
                <w:lang w:val="zh-CN"/>
              </w:rPr>
              <w:t>年</w:t>
            </w:r>
            <w:r>
              <w:rPr>
                <w:rFonts w:hint="eastAsia" w:ascii="宋体" w:hAnsi="宋体" w:cs="宋体"/>
                <w:bCs/>
                <w:color w:val="auto"/>
                <w:sz w:val="24"/>
                <w:szCs w:val="24"/>
                <w:lang w:val="en-US" w:eastAsia="zh-CN"/>
              </w:rPr>
              <w:t>7</w:t>
            </w:r>
            <w:r>
              <w:rPr>
                <w:rFonts w:hint="eastAsia" w:ascii="宋体" w:hAnsi="宋体" w:cs="宋体"/>
                <w:bCs/>
                <w:color w:val="auto"/>
                <w:sz w:val="24"/>
                <w:szCs w:val="24"/>
                <w:lang w:val="zh-CN"/>
              </w:rPr>
              <w:t>月</w:t>
            </w:r>
            <w:r>
              <w:rPr>
                <w:rFonts w:hint="eastAsia" w:ascii="宋体" w:hAnsi="宋体" w:cs="宋体"/>
                <w:bCs/>
                <w:color w:val="auto"/>
                <w:sz w:val="24"/>
                <w:szCs w:val="24"/>
                <w:lang w:val="en-US" w:eastAsia="zh-CN"/>
              </w:rPr>
              <w:t>17</w:t>
            </w:r>
            <w:r>
              <w:rPr>
                <w:rFonts w:hint="eastAsia" w:ascii="宋体" w:hAnsi="宋体" w:cs="宋体"/>
                <w:bCs/>
                <w:color w:val="auto"/>
                <w:sz w:val="24"/>
                <w:szCs w:val="24"/>
                <w:lang w:val="zh-CN"/>
              </w:rPr>
              <w:t>日</w:t>
            </w:r>
            <w:r>
              <w:rPr>
                <w:rFonts w:hint="eastAsia" w:ascii="宋体" w:hAnsi="宋体" w:cs="宋体"/>
                <w:bCs/>
                <w:color w:val="auto"/>
                <w:sz w:val="24"/>
                <w:szCs w:val="24"/>
                <w:lang w:val="en-US" w:eastAsia="zh-CN"/>
              </w:rPr>
              <w:t>8</w:t>
            </w:r>
            <w:r>
              <w:rPr>
                <w:rFonts w:hint="eastAsia" w:ascii="宋体" w:hAnsi="宋体" w:cs="宋体"/>
                <w:bCs/>
                <w:color w:val="auto"/>
                <w:sz w:val="24"/>
                <w:szCs w:val="24"/>
                <w:lang w:val="zh-CN"/>
              </w:rPr>
              <w:t>时</w:t>
            </w:r>
            <w:r>
              <w:rPr>
                <w:rFonts w:hint="eastAsia" w:ascii="宋体" w:hAnsi="宋体" w:cs="宋体"/>
                <w:bCs/>
                <w:color w:val="auto"/>
                <w:sz w:val="24"/>
                <w:szCs w:val="24"/>
                <w:lang w:val="en-US" w:eastAsia="zh-CN"/>
              </w:rPr>
              <w:t>30</w:t>
            </w:r>
            <w:r>
              <w:rPr>
                <w:rFonts w:hint="eastAsia" w:ascii="宋体" w:hAnsi="宋体" w:cs="宋体"/>
                <w:bCs/>
                <w:color w:val="auto"/>
                <w:sz w:val="24"/>
                <w:szCs w:val="24"/>
                <w:lang w:val="zh-CN"/>
              </w:rPr>
              <w:t>分（北京时间）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13</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递交投标文件</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及开标地点</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许昌市公共资源交易中心三楼开标</w:t>
            </w:r>
            <w:r>
              <w:rPr>
                <w:rFonts w:hint="eastAsia" w:ascii="宋体" w:hAnsi="宋体" w:cs="宋体"/>
                <w:bCs/>
                <w:color w:val="auto"/>
                <w:sz w:val="24"/>
                <w:szCs w:val="24"/>
                <w:u w:val="single"/>
                <w:lang w:val="zh-CN"/>
              </w:rPr>
              <w:t xml:space="preserve"> </w:t>
            </w:r>
            <w:r>
              <w:rPr>
                <w:rFonts w:hint="eastAsia" w:ascii="宋体" w:hAnsi="宋体" w:cs="宋体"/>
                <w:bCs/>
                <w:color w:val="auto"/>
                <w:sz w:val="24"/>
                <w:szCs w:val="24"/>
                <w:u w:val="single"/>
                <w:lang w:val="en-US" w:eastAsia="zh-CN"/>
              </w:rPr>
              <w:t xml:space="preserve"> 3 </w:t>
            </w:r>
            <w:r>
              <w:rPr>
                <w:rFonts w:hint="eastAsia" w:ascii="宋体" w:hAnsi="宋体" w:cs="宋体"/>
                <w:bCs/>
                <w:color w:val="auto"/>
                <w:sz w:val="24"/>
                <w:szCs w:val="24"/>
                <w:u w:val="single"/>
                <w:lang w:val="zh-CN"/>
              </w:rPr>
              <w:t xml:space="preserve"> </w:t>
            </w:r>
            <w:r>
              <w:rPr>
                <w:rFonts w:hint="eastAsia" w:ascii="宋体" w:hAnsi="宋体" w:cs="宋体"/>
                <w:bCs/>
                <w:color w:val="auto"/>
                <w:sz w:val="24"/>
                <w:szCs w:val="24"/>
                <w:lang w:val="zh-CN"/>
              </w:rPr>
              <w:t>室（</w:t>
            </w:r>
            <w:r>
              <w:rPr>
                <w:rFonts w:ascii="宋体" w:hAnsi="宋体" w:cs="宋体"/>
                <w:bCs/>
                <w:color w:val="auto"/>
                <w:sz w:val="24"/>
                <w:szCs w:val="24"/>
                <w:lang w:val="zh-CN"/>
              </w:rPr>
              <w:t>龙兴路与竹林路交汇处</w:t>
            </w:r>
            <w:r>
              <w:rPr>
                <w:rFonts w:hint="eastAsia" w:ascii="宋体" w:hAnsi="宋体" w:cs="宋体"/>
                <w:bCs/>
                <w:color w:val="auto"/>
                <w:sz w:val="24"/>
                <w:szCs w:val="24"/>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14</w:t>
            </w:r>
          </w:p>
        </w:tc>
        <w:tc>
          <w:tcPr>
            <w:tcW w:w="2268" w:type="dxa"/>
            <w:vAlign w:val="center"/>
          </w:tcPr>
          <w:p>
            <w:pPr>
              <w:autoSpaceDE w:val="0"/>
              <w:autoSpaceDN w:val="0"/>
              <w:adjustRightInd w:val="0"/>
              <w:spacing w:line="276" w:lineRule="auto"/>
              <w:jc w:val="center"/>
              <w:rPr>
                <w:rFonts w:ascii="宋体" w:hAnsi="宋体" w:cs="宋体"/>
                <w:bCs/>
                <w:color w:val="auto"/>
                <w:sz w:val="24"/>
                <w:szCs w:val="24"/>
                <w:lang w:val="zh-CN"/>
              </w:rPr>
            </w:pPr>
            <w:r>
              <w:rPr>
                <w:rFonts w:hint="eastAsia" w:ascii="宋体" w:hAnsi="宋体" w:cs="宋体"/>
                <w:color w:val="auto"/>
                <w:kern w:val="0"/>
                <w:sz w:val="24"/>
                <w:szCs w:val="24"/>
              </w:rPr>
              <w:t>投标保证金</w:t>
            </w:r>
          </w:p>
        </w:tc>
        <w:tc>
          <w:tcPr>
            <w:tcW w:w="6813" w:type="dxa"/>
            <w:vAlign w:val="center"/>
          </w:tcPr>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缴纳截止时间：同投标截止时间。</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A包</w:t>
            </w:r>
            <w:r>
              <w:rPr>
                <w:rFonts w:hint="eastAsia" w:ascii="宋体" w:hAnsi="宋体" w:cs="仿宋_GB2312"/>
                <w:color w:val="auto"/>
                <w:sz w:val="24"/>
                <w:szCs w:val="24"/>
                <w:lang w:val="zh-CN"/>
              </w:rPr>
              <w:t>金额：贰万元整（¥</w:t>
            </w:r>
            <w:r>
              <w:rPr>
                <w:rFonts w:hint="eastAsia" w:ascii="宋体" w:hAnsi="宋体" w:cs="仿宋_GB2312"/>
                <w:color w:val="auto"/>
                <w:sz w:val="24"/>
                <w:szCs w:val="24"/>
                <w:lang w:val="en-US" w:eastAsia="zh-CN"/>
              </w:rPr>
              <w:t>20000</w:t>
            </w:r>
            <w:r>
              <w:rPr>
                <w:rFonts w:hint="eastAsia" w:ascii="宋体" w:hAnsi="宋体" w:cs="仿宋_GB2312"/>
                <w:color w:val="auto"/>
                <w:sz w:val="24"/>
                <w:szCs w:val="24"/>
                <w:lang w:val="zh-CN"/>
              </w:rPr>
              <w:t>）</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en-US" w:eastAsia="zh-CN"/>
              </w:rPr>
              <w:t>B包</w:t>
            </w:r>
            <w:r>
              <w:rPr>
                <w:rFonts w:hint="eastAsia" w:ascii="宋体" w:hAnsi="宋体" w:cs="仿宋_GB2312"/>
                <w:color w:val="auto"/>
                <w:sz w:val="24"/>
                <w:szCs w:val="24"/>
                <w:lang w:val="zh-CN"/>
              </w:rPr>
              <w:t>金额：壹万柒仟元整（¥</w:t>
            </w:r>
            <w:r>
              <w:rPr>
                <w:rFonts w:hint="eastAsia" w:ascii="宋体" w:hAnsi="宋体" w:cs="仿宋_GB2312"/>
                <w:color w:val="auto"/>
                <w:sz w:val="24"/>
                <w:szCs w:val="24"/>
                <w:lang w:val="en-US" w:eastAsia="zh-CN"/>
              </w:rPr>
              <w:t>17000</w:t>
            </w:r>
            <w:r>
              <w:rPr>
                <w:rFonts w:hint="eastAsia" w:ascii="宋体" w:hAnsi="宋体" w:cs="仿宋_GB2312"/>
                <w:color w:val="auto"/>
                <w:sz w:val="24"/>
                <w:szCs w:val="24"/>
                <w:lang w:val="zh-CN"/>
              </w:rPr>
              <w:t>）</w:t>
            </w:r>
          </w:p>
          <w:p>
            <w:pPr>
              <w:tabs>
                <w:tab w:val="left" w:pos="1260"/>
              </w:tabs>
              <w:autoSpaceDE w:val="0"/>
              <w:autoSpaceDN w:val="0"/>
              <w:adjustRightInd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en-US" w:eastAsia="zh-CN"/>
              </w:rPr>
              <w:t>C包</w:t>
            </w:r>
            <w:r>
              <w:rPr>
                <w:rFonts w:hint="eastAsia" w:ascii="宋体" w:hAnsi="宋体" w:cs="仿宋_GB2312"/>
                <w:color w:val="auto"/>
                <w:sz w:val="24"/>
                <w:szCs w:val="24"/>
                <w:lang w:val="zh-CN"/>
              </w:rPr>
              <w:t>金额：贰万贰仟元整（¥</w:t>
            </w:r>
            <w:r>
              <w:rPr>
                <w:rFonts w:hint="eastAsia" w:ascii="宋体" w:hAnsi="宋体" w:cs="仿宋_GB2312"/>
                <w:color w:val="auto"/>
                <w:sz w:val="24"/>
                <w:szCs w:val="24"/>
                <w:lang w:val="en-US" w:eastAsia="zh-CN"/>
              </w:rPr>
              <w:t>22000</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三、投标保证金缴纳方式：</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1、投标人网上下载招标文件后，登录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lang w:val="zh-CN"/>
              </w:rPr>
              <w:t>http://221.14.6.70:8088/ggzy</w:t>
            </w:r>
            <w:r>
              <w:rPr>
                <w:rFonts w:hint="eastAsia" w:ascii="宋体" w:hAnsi="宋体" w:cs="仿宋_GB2312"/>
                <w:color w:val="auto"/>
                <w:sz w:val="24"/>
                <w:szCs w:val="24"/>
                <w:lang w:val="zh-CN"/>
              </w:rPr>
              <w:fldChar w:fldCharType="end"/>
            </w:r>
            <w:r>
              <w:rPr>
                <w:rFonts w:hint="eastAsia" w:ascii="宋体" w:hAnsi="宋体" w:cs="仿宋_GB2312"/>
                <w:color w:val="auto"/>
                <w:sz w:val="24"/>
                <w:szCs w:val="24"/>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8、未按上述规定操作引起的无效投标，由投标人自行负责。</w:t>
            </w:r>
          </w:p>
          <w:p>
            <w:pPr>
              <w:tabs>
                <w:tab w:val="left" w:pos="1260"/>
              </w:tabs>
              <w:autoSpaceDE w:val="0"/>
              <w:autoSpaceDN w:val="0"/>
              <w:adjustRightInd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9、汇款凭证无需备注项目编号和项目名称。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15</w:t>
            </w:r>
          </w:p>
        </w:tc>
        <w:tc>
          <w:tcPr>
            <w:tcW w:w="2268" w:type="dxa"/>
            <w:vAlign w:val="center"/>
          </w:tcPr>
          <w:p>
            <w:pPr>
              <w:autoSpaceDE w:val="0"/>
              <w:autoSpaceDN w:val="0"/>
              <w:adjustRightInd w:val="0"/>
              <w:spacing w:line="276" w:lineRule="auto"/>
              <w:jc w:val="center"/>
              <w:rPr>
                <w:rFonts w:ascii="宋体" w:hAnsi="宋体" w:cs="仿宋_GB2312"/>
                <w:color w:val="auto"/>
                <w:sz w:val="24"/>
                <w:szCs w:val="24"/>
              </w:rPr>
            </w:pPr>
            <w:r>
              <w:rPr>
                <w:rFonts w:hint="eastAsia" w:ascii="宋体" w:hAnsi="宋体" w:cs="仿宋_GB2312"/>
                <w:color w:val="auto"/>
                <w:sz w:val="24"/>
                <w:szCs w:val="24"/>
              </w:rPr>
              <w:t>公告发布</w:t>
            </w:r>
          </w:p>
        </w:tc>
        <w:tc>
          <w:tcPr>
            <w:tcW w:w="6813" w:type="dxa"/>
            <w:tcBorders>
              <w:top w:val="single" w:color="auto" w:sz="4" w:space="0"/>
            </w:tcBorders>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color w:val="auto"/>
                <w:sz w:val="24"/>
                <w:szCs w:val="24"/>
              </w:rPr>
              <w:t>招标公告、中标公告、变更（更正）公告、现场勘察答复等相关信息同时在以下网站发布：《河南省政府采购网》、《许昌市政府采购网》、《全国公共资源交易平台（河南省·许昌市）》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16</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仿宋_GB2312"/>
                <w:color w:val="auto"/>
                <w:sz w:val="24"/>
                <w:szCs w:val="24"/>
              </w:rPr>
              <w:t>采购人澄清或修改招标文件时间</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投标截止时间15日前（</w:t>
            </w:r>
            <w:r>
              <w:rPr>
                <w:rFonts w:hint="eastAsia" w:ascii="宋体" w:hAnsi="宋体" w:cs="仿宋_GB2312"/>
                <w:color w:val="auto"/>
                <w:sz w:val="24"/>
                <w:szCs w:val="24"/>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17</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投标人对采购文件质疑截止时间</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18</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投标文件份数</w:t>
            </w:r>
          </w:p>
        </w:tc>
        <w:tc>
          <w:tcPr>
            <w:tcW w:w="6813" w:type="dxa"/>
            <w:vAlign w:val="center"/>
          </w:tcPr>
          <w:p>
            <w:pPr>
              <w:autoSpaceDE w:val="0"/>
              <w:autoSpaceDN w:val="0"/>
              <w:adjustRightInd w:val="0"/>
              <w:spacing w:line="360" w:lineRule="auto"/>
              <w:rPr>
                <w:rFonts w:ascii="宋体" w:hAnsi="宋体" w:cs="宋体"/>
                <w:color w:val="auto"/>
                <w:sz w:val="24"/>
                <w:szCs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电子投标文件：成功上传至《全国公共资源交易平台（河南省·许昌市）》公共资源交易系统加密电子投标文件1份</w:t>
            </w:r>
            <w:r>
              <w:rPr>
                <w:rFonts w:hint="eastAsia" w:hAnsi="宋体" w:cs="宋体"/>
                <w:color w:val="auto"/>
                <w:sz w:val="24"/>
                <w:lang w:val="zh-CN"/>
              </w:rPr>
              <w:t>（文件格式为： XXX公司XXX项目编号.file）。</w:t>
            </w:r>
            <w:r>
              <w:rPr>
                <w:rFonts w:hint="eastAsia" w:ascii="新宋体" w:hAnsi="新宋体" w:eastAsia="新宋体"/>
                <w:color w:val="auto"/>
                <w:sz w:val="24"/>
              </w:rPr>
              <w:t>使用电子介质存储的备份文件1份（文件格式为：名称为“备份”的文件夹）。</w:t>
            </w:r>
          </w:p>
          <w:p>
            <w:pPr>
              <w:autoSpaceDE w:val="0"/>
              <w:autoSpaceDN w:val="0"/>
              <w:adjustRightInd w:val="0"/>
              <w:spacing w:line="360" w:lineRule="auto"/>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w:t>
            </w:r>
            <w:r>
              <w:rPr>
                <w:rFonts w:hint="eastAsia" w:ascii="宋体" w:hAnsi="宋体" w:cs="仿宋_GB2312"/>
                <w:color w:val="auto"/>
                <w:sz w:val="24"/>
                <w:szCs w:val="24"/>
              </w:rPr>
              <w:t>正本</w:t>
            </w:r>
            <w:r>
              <w:rPr>
                <w:rFonts w:hint="eastAsia" w:ascii="宋体" w:hAnsi="宋体" w:cs="仿宋_GB2312"/>
                <w:b/>
                <w:color w:val="auto"/>
                <w:sz w:val="24"/>
                <w:szCs w:val="24"/>
              </w:rPr>
              <w:t>一</w:t>
            </w:r>
            <w:r>
              <w:rPr>
                <w:rFonts w:hint="eastAsia" w:ascii="宋体" w:hAnsi="宋体" w:cs="仿宋_GB2312"/>
                <w:color w:val="auto"/>
                <w:sz w:val="24"/>
                <w:szCs w:val="24"/>
              </w:rPr>
              <w:t>份，副本</w:t>
            </w:r>
            <w:r>
              <w:rPr>
                <w:rFonts w:hint="eastAsia" w:ascii="宋体" w:hAnsi="宋体" w:cs="仿宋_GB2312"/>
                <w:color w:val="auto"/>
                <w:sz w:val="24"/>
                <w:szCs w:val="24"/>
                <w:lang w:eastAsia="zh-CN"/>
              </w:rPr>
              <w:t>二</w:t>
            </w:r>
            <w:r>
              <w:rPr>
                <w:rFonts w:hint="eastAsia" w:ascii="宋体" w:hAnsi="宋体" w:cs="仿宋_GB2312"/>
                <w:color w:val="auto"/>
                <w:sz w:val="24"/>
                <w:szCs w:val="24"/>
              </w:rPr>
              <w:t>份。使用</w:t>
            </w:r>
            <w:r>
              <w:rPr>
                <w:rFonts w:hint="eastAsia" w:ascii="新宋体" w:hAnsi="新宋体" w:eastAsia="新宋体"/>
                <w:color w:val="auto"/>
                <w:sz w:val="24"/>
              </w:rPr>
              <w:t>格式为“投标文件（供打印）.PDF”的文件</w:t>
            </w:r>
          </w:p>
          <w:p>
            <w:pPr>
              <w:autoSpaceDE w:val="0"/>
              <w:autoSpaceDN w:val="0"/>
              <w:adjustRightInd w:val="0"/>
              <w:spacing w:line="360" w:lineRule="auto"/>
              <w:rPr>
                <w:rFonts w:ascii="宋体" w:hAnsi="宋体" w:cs="宋体"/>
                <w:bCs/>
                <w:color w:val="auto"/>
                <w:sz w:val="24"/>
                <w:szCs w:val="24"/>
                <w:highlight w:val="lightGray"/>
                <w:lang w:val="zh-CN"/>
              </w:rPr>
            </w:pPr>
            <w:r>
              <w:rPr>
                <w:rFonts w:hint="eastAsia" w:ascii="新宋体" w:hAnsi="新宋体" w:eastAsia="新宋体"/>
                <w:color w:val="auto"/>
                <w:sz w:val="24"/>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19</w:t>
            </w:r>
          </w:p>
        </w:tc>
        <w:tc>
          <w:tcPr>
            <w:tcW w:w="2268" w:type="dxa"/>
            <w:vAlign w:val="center"/>
          </w:tcPr>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投标文件的</w:t>
            </w:r>
          </w:p>
          <w:p>
            <w:pPr>
              <w:autoSpaceDE w:val="0"/>
              <w:autoSpaceDN w:val="0"/>
              <w:adjustRightInd w:val="0"/>
              <w:spacing w:line="360" w:lineRule="auto"/>
              <w:jc w:val="center"/>
              <w:rPr>
                <w:rFonts w:ascii="宋体" w:hAnsi="宋体" w:cs="黑体"/>
                <w:color w:val="auto"/>
                <w:sz w:val="24"/>
                <w:szCs w:val="24"/>
              </w:rPr>
            </w:pPr>
            <w:r>
              <w:rPr>
                <w:rFonts w:hint="eastAsia" w:ascii="宋体" w:hAnsi="宋体" w:cs="黑体"/>
                <w:color w:val="auto"/>
                <w:sz w:val="24"/>
                <w:szCs w:val="24"/>
              </w:rPr>
              <w:t>签署盖章</w:t>
            </w:r>
          </w:p>
        </w:tc>
        <w:tc>
          <w:tcPr>
            <w:tcW w:w="6813" w:type="dxa"/>
            <w:vAlign w:val="center"/>
          </w:tcPr>
          <w:p>
            <w:pPr>
              <w:autoSpaceDE w:val="0"/>
              <w:autoSpaceDN w:val="0"/>
              <w:adjustRightInd w:val="0"/>
              <w:spacing w:line="420" w:lineRule="exact"/>
              <w:rPr>
                <w:rFonts w:ascii="新宋体" w:hAnsi="新宋体" w:eastAsia="新宋体"/>
                <w:color w:val="auto"/>
                <w:sz w:val="24"/>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电子投标文件：按招标文件要求加盖投标人电子印章和法人电子印章。</w:t>
            </w:r>
          </w:p>
          <w:p>
            <w:pPr>
              <w:autoSpaceDE w:val="0"/>
              <w:autoSpaceDN w:val="0"/>
              <w:adjustRightInd w:val="0"/>
              <w:spacing w:line="420" w:lineRule="exact"/>
              <w:rPr>
                <w:rFonts w:ascii="宋体" w:hAnsi="宋体" w:cs="仿宋_GB2312"/>
                <w:color w:val="auto"/>
                <w:sz w:val="24"/>
                <w:szCs w:val="24"/>
                <w:highlight w:val="lightGray"/>
              </w:rPr>
            </w:pPr>
            <w:r>
              <w:rPr>
                <w:rFonts w:ascii="新宋体" w:hAnsi="新宋体" w:eastAsia="新宋体"/>
                <w:b/>
                <w:color w:val="auto"/>
                <w:sz w:val="24"/>
              </w:rPr>
              <w:fldChar w:fldCharType="begin"/>
            </w:r>
            <w:r>
              <w:rPr>
                <w:rFonts w:ascii="新宋体" w:hAnsi="新宋体" w:eastAsia="新宋体"/>
                <w:b/>
                <w:color w:val="auto"/>
                <w:sz w:val="24"/>
              </w:rPr>
              <w:instrText xml:space="preserve"> </w:instrText>
            </w:r>
            <w:r>
              <w:rPr>
                <w:rFonts w:hint="eastAsia" w:ascii="新宋体" w:hAnsi="新宋体" w:eastAsia="新宋体"/>
                <w:b/>
                <w:color w:val="auto"/>
                <w:sz w:val="24"/>
              </w:rPr>
              <w:instrText xml:space="preserve">eq \o\ac(□,√)</w:instrText>
            </w:r>
            <w:r>
              <w:rPr>
                <w:rFonts w:ascii="新宋体" w:hAnsi="新宋体" w:eastAsia="新宋体"/>
                <w:b/>
                <w:color w:val="auto"/>
                <w:sz w:val="24"/>
              </w:rPr>
              <w:fldChar w:fldCharType="end"/>
            </w:r>
            <w:r>
              <w:rPr>
                <w:rFonts w:hint="eastAsia" w:ascii="新宋体" w:hAnsi="新宋体" w:eastAsia="新宋体"/>
                <w:color w:val="auto"/>
                <w:sz w:val="24"/>
              </w:rPr>
              <w:t>纸质投标文件：投标文件封面加盖投标人公章（投标文件是指投标人电子投标文件制作完成后生成的后缀名为</w:t>
            </w:r>
            <w:r>
              <w:rPr>
                <w:rFonts w:hint="eastAsia" w:hAnsi="宋体"/>
                <w:color w:val="auto"/>
                <w:sz w:val="24"/>
                <w:szCs w:val="24"/>
              </w:rPr>
              <w:t>“.PDF”的文件</w:t>
            </w:r>
            <w:r>
              <w:rPr>
                <w:rFonts w:hint="eastAsia" w:ascii="新宋体" w:hAnsi="新宋体" w:eastAsia="新宋体"/>
                <w:color w:val="auto"/>
                <w:sz w:val="24"/>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TimesNewRomanPSMT"/>
                <w:color w:val="auto"/>
                <w:sz w:val="24"/>
                <w:szCs w:val="24"/>
              </w:rPr>
            </w:pPr>
            <w:r>
              <w:rPr>
                <w:rFonts w:hint="eastAsia" w:ascii="宋体" w:hAnsi="宋体" w:cs="TimesNewRomanPSMT"/>
                <w:color w:val="auto"/>
                <w:sz w:val="24"/>
                <w:szCs w:val="24"/>
              </w:rPr>
              <w:t>20</w:t>
            </w:r>
          </w:p>
        </w:tc>
        <w:tc>
          <w:tcPr>
            <w:tcW w:w="2268" w:type="dxa"/>
            <w:vAlign w:val="center"/>
          </w:tcPr>
          <w:p>
            <w:pPr>
              <w:autoSpaceDE w:val="0"/>
              <w:autoSpaceDN w:val="0"/>
              <w:adjustRightInd w:val="0"/>
              <w:spacing w:line="360" w:lineRule="auto"/>
              <w:jc w:val="center"/>
              <w:rPr>
                <w:rFonts w:ascii="宋体" w:hAnsi="宋体" w:cs="仿宋_GB2312"/>
                <w:color w:val="auto"/>
                <w:sz w:val="24"/>
                <w:szCs w:val="24"/>
              </w:rPr>
            </w:pPr>
            <w:r>
              <w:rPr>
                <w:rFonts w:hint="eastAsia" w:ascii="宋体" w:hAnsi="宋体" w:cs="黑体"/>
                <w:color w:val="auto"/>
                <w:sz w:val="24"/>
                <w:szCs w:val="24"/>
              </w:rPr>
              <w:t>评标委员会组建</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21</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仿宋_GB2312"/>
                <w:color w:val="auto"/>
                <w:sz w:val="24"/>
                <w:szCs w:val="24"/>
              </w:rPr>
              <w:t>评标方法</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综合评分法</w:t>
            </w:r>
            <w:r>
              <w:rPr>
                <w:rFonts w:hint="eastAsia" w:ascii="宋体" w:hAnsi="宋体" w:cs="宋体"/>
                <w:color w:val="auto"/>
                <w:kern w:val="0"/>
                <w:sz w:val="24"/>
                <w:szCs w:val="24"/>
                <w:lang w:val="zh-CN"/>
              </w:rPr>
              <w:t xml:space="preserve">  </w:t>
            </w:r>
            <w:r>
              <w:rPr>
                <w:rFonts w:hint="eastAsia" w:ascii="宋体" w:hAnsi="宋体" w:cs="宋体"/>
                <w:b/>
                <w:bCs/>
                <w:color w:val="auto"/>
                <w:sz w:val="24"/>
                <w:szCs w:val="24"/>
                <w:lang w:val="zh-CN"/>
              </w:rPr>
              <w:t>□</w:t>
            </w:r>
            <w:r>
              <w:rPr>
                <w:rFonts w:hint="eastAsia" w:ascii="宋体" w:hAnsi="宋体" w:cs="仿宋_GB2312"/>
                <w:color w:val="auto"/>
                <w:sz w:val="24"/>
                <w:szCs w:val="24"/>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22</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授权函</w:t>
            </w:r>
          </w:p>
        </w:tc>
        <w:tc>
          <w:tcPr>
            <w:tcW w:w="6813" w:type="dxa"/>
            <w:vAlign w:val="center"/>
          </w:tcPr>
          <w:p>
            <w:pPr>
              <w:autoSpaceDE w:val="0"/>
              <w:autoSpaceDN w:val="0"/>
              <w:adjustRightInd w:val="0"/>
              <w:spacing w:line="360" w:lineRule="auto"/>
              <w:rPr>
                <w:rFonts w:ascii="宋体" w:hAnsi="宋体" w:cs="宋体"/>
                <w:bCs/>
                <w:color w:val="auto"/>
                <w:sz w:val="24"/>
                <w:szCs w:val="24"/>
                <w:lang w:val="zh-CN"/>
              </w:rPr>
            </w:pPr>
            <w:r>
              <w:rPr>
                <w:rFonts w:hint="eastAsia" w:ascii="宋体" w:hAnsi="宋体" w:cs="仿宋_GB2312"/>
                <w:color w:val="auto"/>
                <w:sz w:val="24"/>
                <w:szCs w:val="24"/>
                <w:lang w:val="zh-CN"/>
              </w:rPr>
              <w:t>采购单位委派代表参加资格审查和评审委员会的，须向采购代理机构出具授权函。除授权代表外，采购单位委派纪检监察人员对评标过程实施监督的须进入许昌市公共资源交易中心一楼交易见证部，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23</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履约保证金</w:t>
            </w:r>
          </w:p>
        </w:tc>
        <w:tc>
          <w:tcPr>
            <w:tcW w:w="6813" w:type="dxa"/>
            <w:vAlign w:val="center"/>
          </w:tcPr>
          <w:p>
            <w:pPr>
              <w:autoSpaceDE w:val="0"/>
              <w:autoSpaceDN w:val="0"/>
              <w:adjustRightInd w:val="0"/>
              <w:spacing w:line="360" w:lineRule="auto"/>
              <w:rPr>
                <w:rFonts w:ascii="宋体" w:hAnsi="宋体" w:cs="宋体"/>
                <w:color w:val="auto"/>
                <w:kern w:val="0"/>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无要求</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
                <w:bCs/>
                <w:color w:val="auto"/>
                <w:sz w:val="24"/>
                <w:szCs w:val="24"/>
                <w:lang w:val="zh-CN"/>
              </w:rPr>
              <w:t>□</w:t>
            </w:r>
            <w:r>
              <w:rPr>
                <w:rFonts w:hint="eastAsia" w:ascii="宋体" w:hAnsi="宋体" w:cs="宋体"/>
                <w:color w:val="auto"/>
                <w:sz w:val="24"/>
                <w:szCs w:val="24"/>
              </w:rPr>
              <w:t>要求提交。履约保证金的数额为合同金额的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24</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代理服务费</w:t>
            </w:r>
          </w:p>
        </w:tc>
        <w:tc>
          <w:tcPr>
            <w:tcW w:w="6813" w:type="dxa"/>
            <w:vAlign w:val="center"/>
          </w:tcPr>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不收取</w:t>
            </w:r>
          </w:p>
          <w:p>
            <w:pPr>
              <w:autoSpaceDE w:val="0"/>
              <w:autoSpaceDN w:val="0"/>
              <w:spacing w:line="360" w:lineRule="auto"/>
              <w:contextualSpacing/>
              <w:rPr>
                <w:rFonts w:ascii="宋体" w:hAnsi="宋体" w:cs="宋体"/>
                <w:bCs/>
                <w:color w:val="auto"/>
                <w:sz w:val="24"/>
                <w:szCs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收取中标人。</w:t>
            </w:r>
            <w:r>
              <w:rPr>
                <w:rFonts w:hint="eastAsia" w:ascii="宋体" w:hAnsi="宋体" w:cs="宋体"/>
                <w:b/>
                <w:bCs/>
                <w:color w:val="auto"/>
                <w:sz w:val="24"/>
                <w:szCs w:val="24"/>
                <w:lang w:val="zh-CN"/>
              </w:rPr>
              <w:t>□</w:t>
            </w:r>
            <w:r>
              <w:rPr>
                <w:rFonts w:hint="eastAsia" w:ascii="宋体" w:hAnsi="宋体" w:cs="宋体"/>
                <w:bCs/>
                <w:color w:val="auto"/>
                <w:sz w:val="24"/>
                <w:szCs w:val="24"/>
                <w:lang w:val="zh-CN"/>
              </w:rPr>
              <w:t>收取采购人。</w:t>
            </w:r>
            <w:r>
              <w:rPr>
                <w:rFonts w:hint="eastAsia" w:ascii="宋体" w:hAnsi="宋体" w:cs="宋体"/>
                <w:color w:val="auto"/>
                <w:sz w:val="24"/>
                <w:szCs w:val="24"/>
              </w:rPr>
              <w:t>收取标准:中标合同金额的</w:t>
            </w:r>
            <w:r>
              <w:rPr>
                <w:rFonts w:hint="eastAsia" w:ascii="宋体" w:hAnsi="宋体" w:cs="宋体"/>
                <w:color w:val="auto"/>
                <w:sz w:val="24"/>
                <w:szCs w:val="24"/>
                <w:u w:val="single"/>
              </w:rPr>
              <w:t xml:space="preserve">   </w:t>
            </w:r>
            <w:r>
              <w:rPr>
                <w:rFonts w:hint="eastAsia" w:ascii="宋体" w:hAnsi="宋体" w:cs="宋体"/>
                <w:color w:val="auto"/>
                <w:sz w:val="24"/>
                <w:szCs w:val="24"/>
              </w:rPr>
              <w:t xml:space="preserve"> %。一次性以银行划账、电汇、汇票或支票的形式支付。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25</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中标人需提交</w:t>
            </w:r>
          </w:p>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的资料</w:t>
            </w:r>
          </w:p>
        </w:tc>
        <w:tc>
          <w:tcPr>
            <w:tcW w:w="6813" w:type="dxa"/>
            <w:vAlign w:val="center"/>
          </w:tcPr>
          <w:p>
            <w:pPr>
              <w:autoSpaceDE w:val="0"/>
              <w:autoSpaceDN w:val="0"/>
              <w:adjustRightInd w:val="0"/>
              <w:spacing w:line="360" w:lineRule="auto"/>
              <w:rPr>
                <w:rFonts w:hint="eastAsia" w:ascii="宋体" w:hAnsi="宋体" w:cs="宋体"/>
                <w:bCs/>
                <w:color w:val="auto"/>
                <w:sz w:val="24"/>
                <w:szCs w:val="24"/>
                <w:lang w:val="zh-CN"/>
              </w:rPr>
            </w:pPr>
            <w:r>
              <w:rPr>
                <w:rFonts w:hint="eastAsia" w:ascii="宋体" w:hAnsi="宋体" w:cs="宋体"/>
                <w:bCs/>
                <w:color w:val="auto"/>
                <w:sz w:val="24"/>
                <w:szCs w:val="24"/>
                <w:lang w:val="zh-CN" w:eastAsia="zh-CN"/>
              </w:rPr>
              <w:t>1、中标</w:t>
            </w:r>
            <w:r>
              <w:rPr>
                <w:rFonts w:hint="eastAsia" w:ascii="宋体" w:hAnsi="宋体" w:cs="宋体"/>
                <w:bCs/>
                <w:color w:val="auto"/>
                <w:sz w:val="24"/>
                <w:szCs w:val="24"/>
                <w:lang w:val="zh-CN"/>
              </w:rPr>
              <w:t>人须在评标结束之时24小时内向许昌市魏都区政府采购中心发送最终分项报价一览表电子档，并同时电话通知工作人员。邮箱：</w:t>
            </w:r>
            <w:r>
              <w:rPr>
                <w:rFonts w:hint="eastAsia" w:ascii="宋体" w:hAnsi="宋体" w:cs="宋体"/>
                <w:bCs/>
                <w:color w:val="auto"/>
                <w:sz w:val="24"/>
                <w:szCs w:val="24"/>
                <w:lang w:val="zh-CN"/>
              </w:rPr>
              <w:fldChar w:fldCharType="begin"/>
            </w:r>
            <w:r>
              <w:rPr>
                <w:rFonts w:hint="eastAsia" w:ascii="宋体" w:hAnsi="宋体" w:cs="宋体"/>
                <w:bCs/>
                <w:color w:val="auto"/>
                <w:sz w:val="24"/>
                <w:szCs w:val="24"/>
                <w:lang w:val="zh-CN"/>
              </w:rPr>
              <w:instrText xml:space="preserve"> HYPERLINK "mailto:xcszfcg@163.com" </w:instrText>
            </w:r>
            <w:r>
              <w:rPr>
                <w:rFonts w:hint="eastAsia" w:ascii="宋体" w:hAnsi="宋体" w:cs="宋体"/>
                <w:bCs/>
                <w:color w:val="auto"/>
                <w:sz w:val="24"/>
                <w:szCs w:val="24"/>
                <w:lang w:val="zh-CN"/>
              </w:rPr>
              <w:fldChar w:fldCharType="separate"/>
            </w:r>
            <w:r>
              <w:rPr>
                <w:rFonts w:hint="eastAsia" w:ascii="宋体" w:hAnsi="宋体" w:cs="宋体"/>
                <w:bCs/>
                <w:color w:val="auto"/>
                <w:sz w:val="24"/>
                <w:szCs w:val="24"/>
                <w:lang w:val="zh-CN" w:eastAsia="zh-CN"/>
              </w:rPr>
              <w:t>wdq_cgzx</w:t>
            </w:r>
            <w:r>
              <w:rPr>
                <w:rFonts w:hint="eastAsia" w:ascii="宋体" w:hAnsi="宋体" w:cs="宋体"/>
                <w:bCs/>
                <w:color w:val="auto"/>
                <w:sz w:val="24"/>
                <w:szCs w:val="24"/>
                <w:lang w:val="zh-CN"/>
              </w:rPr>
              <w:t>@1</w:t>
            </w:r>
            <w:r>
              <w:rPr>
                <w:rFonts w:hint="eastAsia" w:ascii="宋体" w:hAnsi="宋体" w:cs="宋体"/>
                <w:bCs/>
                <w:color w:val="auto"/>
                <w:sz w:val="24"/>
                <w:szCs w:val="24"/>
                <w:lang w:val="zh-CN" w:eastAsia="zh-CN"/>
              </w:rPr>
              <w:t>26</w:t>
            </w:r>
            <w:r>
              <w:rPr>
                <w:rFonts w:hint="eastAsia" w:ascii="宋体" w:hAnsi="宋体" w:cs="宋体"/>
                <w:bCs/>
                <w:color w:val="auto"/>
                <w:sz w:val="24"/>
                <w:szCs w:val="24"/>
                <w:lang w:val="zh-CN"/>
              </w:rPr>
              <w:t>.com</w:t>
            </w:r>
            <w:r>
              <w:rPr>
                <w:rFonts w:hint="eastAsia" w:ascii="宋体" w:hAnsi="宋体" w:cs="宋体"/>
                <w:bCs/>
                <w:color w:val="auto"/>
                <w:sz w:val="24"/>
                <w:szCs w:val="24"/>
                <w:lang w:val="zh-CN"/>
              </w:rPr>
              <w:fldChar w:fldCharType="end"/>
            </w:r>
            <w:r>
              <w:rPr>
                <w:rFonts w:hint="eastAsia" w:ascii="宋体" w:hAnsi="宋体" w:cs="宋体"/>
                <w:bCs/>
                <w:color w:val="auto"/>
                <w:sz w:val="24"/>
                <w:szCs w:val="24"/>
                <w:lang w:val="zh-CN"/>
              </w:rPr>
              <w:t>。</w:t>
            </w:r>
          </w:p>
          <w:p>
            <w:pPr>
              <w:autoSpaceDE w:val="0"/>
              <w:autoSpaceDN w:val="0"/>
              <w:adjustRightInd w:val="0"/>
              <w:spacing w:line="360" w:lineRule="auto"/>
              <w:rPr>
                <w:rFonts w:ascii="宋体" w:hAnsi="宋体" w:cs="宋体"/>
                <w:bCs/>
                <w:color w:val="auto"/>
                <w:sz w:val="24"/>
                <w:szCs w:val="24"/>
                <w:lang w:val="zh-CN"/>
              </w:rPr>
            </w:pPr>
            <w:r>
              <w:rPr>
                <w:rFonts w:hint="eastAsia" w:ascii="宋体" w:hAnsi="宋体" w:cs="宋体"/>
                <w:bCs/>
                <w:color w:val="auto"/>
                <w:sz w:val="24"/>
                <w:szCs w:val="24"/>
                <w:lang w:val="zh-CN" w:eastAsia="zh-CN"/>
              </w:rPr>
              <w:t>2、中标人在领取中标通知书时，须向许昌市魏都区政府采购中心提供《领取中标（成交）通知书授权函》，授权函应包括被授权人的身份证复印件、联系方式等详细信息并加盖公章。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ascii="宋体" w:hAnsi="宋体" w:cs="黑体"/>
                <w:color w:val="auto"/>
                <w:sz w:val="24"/>
                <w:szCs w:val="24"/>
              </w:rPr>
            </w:pPr>
            <w:r>
              <w:rPr>
                <w:rFonts w:hint="eastAsia" w:ascii="宋体" w:hAnsi="宋体" w:cs="黑体"/>
                <w:color w:val="auto"/>
                <w:sz w:val="24"/>
                <w:szCs w:val="24"/>
              </w:rPr>
              <w:t>26</w:t>
            </w:r>
          </w:p>
        </w:tc>
        <w:tc>
          <w:tcPr>
            <w:tcW w:w="2268" w:type="dxa"/>
            <w:vAlign w:val="center"/>
          </w:tcPr>
          <w:p>
            <w:pPr>
              <w:autoSpaceDE w:val="0"/>
              <w:autoSpaceDN w:val="0"/>
              <w:adjustRightInd w:val="0"/>
              <w:spacing w:line="360" w:lineRule="auto"/>
              <w:jc w:val="center"/>
              <w:rPr>
                <w:rFonts w:ascii="宋体" w:hAnsi="宋体" w:cs="宋体"/>
                <w:bCs/>
                <w:color w:val="auto"/>
                <w:sz w:val="24"/>
                <w:szCs w:val="24"/>
                <w:lang w:val="zh-CN"/>
              </w:rPr>
            </w:pPr>
            <w:r>
              <w:rPr>
                <w:rFonts w:hint="eastAsia" w:ascii="宋体" w:hAnsi="宋体" w:cs="宋体"/>
                <w:bCs/>
                <w:color w:val="auto"/>
                <w:sz w:val="24"/>
                <w:szCs w:val="24"/>
                <w:lang w:val="zh-CN"/>
              </w:rPr>
              <w:t>电子化采购模式</w:t>
            </w:r>
          </w:p>
        </w:tc>
        <w:tc>
          <w:tcPr>
            <w:tcW w:w="6813" w:type="dxa"/>
            <w:vAlign w:val="center"/>
          </w:tcPr>
          <w:p>
            <w:pPr>
              <w:autoSpaceDE w:val="0"/>
              <w:autoSpaceDN w:val="0"/>
              <w:adjustRightInd w:val="0"/>
              <w:spacing w:line="360" w:lineRule="auto"/>
              <w:contextualSpacing/>
              <w:rPr>
                <w:rFonts w:hAnsi="宋体" w:cs="宋体"/>
                <w:color w:val="auto"/>
                <w:sz w:val="24"/>
                <w:lang w:val="zh-CN"/>
              </w:rPr>
            </w:pPr>
            <w:r>
              <w:rPr>
                <w:rFonts w:ascii="宋体" w:hAnsi="宋体" w:cs="宋体"/>
                <w:b/>
                <w:color w:val="auto"/>
                <w:kern w:val="0"/>
                <w:sz w:val="24"/>
                <w:szCs w:val="24"/>
                <w:lang w:val="zh-CN"/>
              </w:rPr>
              <w:fldChar w:fldCharType="begin"/>
            </w:r>
            <w:r>
              <w:rPr>
                <w:rFonts w:ascii="宋体" w:hAnsi="宋体" w:cs="宋体"/>
                <w:b/>
                <w:color w:val="auto"/>
                <w:kern w:val="0"/>
                <w:sz w:val="24"/>
                <w:szCs w:val="24"/>
                <w:lang w:val="zh-CN"/>
              </w:rPr>
              <w:instrText xml:space="preserve"> </w:instrText>
            </w:r>
            <w:r>
              <w:rPr>
                <w:rFonts w:hint="eastAsia" w:ascii="宋体" w:hAnsi="宋体" w:cs="宋体"/>
                <w:b/>
                <w:color w:val="auto"/>
                <w:kern w:val="0"/>
                <w:sz w:val="24"/>
                <w:szCs w:val="24"/>
                <w:lang w:val="zh-CN"/>
              </w:rPr>
              <w:instrText xml:space="preserve">eq \o\ac(□,</w:instrText>
            </w:r>
            <w:r>
              <w:rPr>
                <w:rFonts w:hint="eastAsia" w:ascii="宋体" w:hAnsi="宋体" w:cs="宋体"/>
                <w:b/>
                <w:color w:val="auto"/>
                <w:kern w:val="0"/>
                <w:position w:val="2"/>
                <w:sz w:val="24"/>
                <w:szCs w:val="24"/>
                <w:lang w:val="zh-CN"/>
              </w:rPr>
              <w:instrText xml:space="preserve">√</w:instrText>
            </w:r>
            <w:r>
              <w:rPr>
                <w:rFonts w:hint="eastAsia" w:ascii="宋体" w:hAnsi="宋体" w:cs="宋体"/>
                <w:b/>
                <w:color w:val="auto"/>
                <w:kern w:val="0"/>
                <w:sz w:val="24"/>
                <w:szCs w:val="24"/>
                <w:lang w:val="zh-CN"/>
              </w:rPr>
              <w:instrText xml:space="preserve">)</w:instrText>
            </w:r>
            <w:r>
              <w:rPr>
                <w:rFonts w:ascii="宋体" w:hAnsi="宋体" w:cs="宋体"/>
                <w:b/>
                <w:color w:val="auto"/>
                <w:kern w:val="0"/>
                <w:sz w:val="24"/>
                <w:szCs w:val="24"/>
                <w:lang w:val="zh-CN"/>
              </w:rPr>
              <w:fldChar w:fldCharType="end"/>
            </w:r>
            <w:r>
              <w:rPr>
                <w:rFonts w:hint="eastAsia" w:ascii="宋体" w:hAnsi="宋体" w:cs="宋体"/>
                <w:bCs/>
                <w:color w:val="auto"/>
                <w:sz w:val="24"/>
                <w:szCs w:val="24"/>
                <w:lang w:val="zh-CN"/>
              </w:rPr>
              <w:t>是。</w:t>
            </w:r>
            <w:r>
              <w:rPr>
                <w:rFonts w:hint="eastAsia" w:hAnsi="宋体" w:cs="宋体"/>
                <w:color w:val="auto"/>
                <w:sz w:val="24"/>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ascii="宋体" w:hAnsi="宋体" w:cs="宋体"/>
                <w:bCs/>
                <w:color w:val="auto"/>
                <w:sz w:val="24"/>
                <w:szCs w:val="24"/>
                <w:lang w:val="zh-CN"/>
              </w:rPr>
            </w:pPr>
            <w:r>
              <w:rPr>
                <w:rFonts w:hint="eastAsia" w:hAnsi="宋体" w:cs="宋体"/>
                <w:color w:val="auto"/>
                <w:sz w:val="24"/>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p>
    <w:p>
      <w:pPr>
        <w:tabs>
          <w:tab w:val="left" w:pos="1260"/>
        </w:tabs>
        <w:autoSpaceDE w:val="0"/>
        <w:autoSpaceDN w:val="0"/>
        <w:adjustRightInd w:val="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第四章 投标人须知</w:t>
      </w: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p>
    <w:p>
      <w:pPr>
        <w:tabs>
          <w:tab w:val="left" w:pos="1260"/>
        </w:tabs>
        <w:autoSpaceDE w:val="0"/>
        <w:autoSpaceDN w:val="0"/>
        <w:adjustRightInd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一、概念释义</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w:t>
      </w:r>
      <w:r>
        <w:rPr>
          <w:rFonts w:ascii="宋体" w:hAnsi="宋体" w:cs="宋体"/>
          <w:b/>
          <w:color w:val="auto"/>
          <w:kern w:val="0"/>
          <w:sz w:val="24"/>
          <w:szCs w:val="24"/>
        </w:rPr>
        <w:t>.</w:t>
      </w:r>
      <w:r>
        <w:rPr>
          <w:rFonts w:hint="eastAsia" w:ascii="宋体" w:hAnsi="宋体" w:cs="宋体"/>
          <w:b/>
          <w:color w:val="auto"/>
          <w:kern w:val="0"/>
          <w:sz w:val="24"/>
          <w:szCs w:val="24"/>
        </w:rPr>
        <w:t>适用范围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1.1本招标文件仅适用于本次“投标邀请”中所述采购项目。</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1.2本招标文件解释权属于“投标邀请”所述的采购人。</w:t>
      </w:r>
    </w:p>
    <w:p>
      <w:pPr>
        <w:autoSpaceDE w:val="0"/>
        <w:autoSpaceDN w:val="0"/>
        <w:spacing w:line="360" w:lineRule="auto"/>
        <w:contextualSpacing/>
        <w:rPr>
          <w:rFonts w:ascii="宋体" w:hAnsi="宋体" w:cs="宋体"/>
          <w:b/>
          <w:color w:val="auto"/>
          <w:kern w:val="0"/>
          <w:sz w:val="24"/>
          <w:szCs w:val="24"/>
        </w:rPr>
      </w:pPr>
      <w:r>
        <w:rPr>
          <w:rFonts w:ascii="宋体" w:hAnsi="宋体" w:cs="宋体"/>
          <w:b/>
          <w:color w:val="auto"/>
          <w:kern w:val="0"/>
          <w:sz w:val="24"/>
          <w:szCs w:val="24"/>
        </w:rPr>
        <w:t>2.</w:t>
      </w:r>
      <w:r>
        <w:rPr>
          <w:rFonts w:hint="eastAsia" w:ascii="宋体" w:hAnsi="宋体" w:cs="宋体"/>
          <w:b/>
          <w:color w:val="auto"/>
          <w:kern w:val="0"/>
          <w:sz w:val="24"/>
          <w:szCs w:val="24"/>
        </w:rPr>
        <w:t>定义</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2.1“采购项目”：“投标人须知前附表”中所述的采购项目。</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2.2“招标人”：“投标人须知前附表”中所述的组织本次招标的代理机构和采购人。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2.3“采购人”：是指依法进行政府采购的国家机关、事业单位、团体组织。采购人名称、地址、电话、联系人见“投标人须知前附表”。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2.4“代理机构”：接受采购人委托，代理采购项目的采购代理机构。代理机构名称、地址、电话、联系人见“投标人须知前附表”。</w:t>
      </w:r>
    </w:p>
    <w:p>
      <w:pPr>
        <w:spacing w:line="360" w:lineRule="auto"/>
        <w:contextualSpacing/>
        <w:rPr>
          <w:rFonts w:ascii="宋体" w:hAnsi="宋体" w:cs="宋体"/>
          <w:color w:val="auto"/>
          <w:kern w:val="0"/>
          <w:sz w:val="24"/>
          <w:szCs w:val="24"/>
        </w:rPr>
      </w:pPr>
      <w:r>
        <w:rPr>
          <w:rFonts w:hint="eastAsia" w:ascii="宋体" w:hAnsi="宋体" w:cs="宋体"/>
          <w:color w:val="auto"/>
          <w:sz w:val="24"/>
          <w:szCs w:val="24"/>
        </w:rPr>
        <w:t>采购代理机构及其分支机构不得在所代理的采购项目中投标或者代理投标</w:t>
      </w:r>
      <w:r>
        <w:rPr>
          <w:rFonts w:hint="eastAsia" w:ascii="宋体" w:hAnsi="宋体" w:cs="宋体"/>
          <w:color w:val="auto"/>
          <w:kern w:val="0"/>
          <w:sz w:val="24"/>
          <w:szCs w:val="24"/>
        </w:rPr>
        <w:t>，不得为所代理的采购项目的投标人参加本项目提供投标咨询。</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2.5 “潜在投标人”指符合《中华人民共和国政府采购法》及相关法律法规和本招标文件的各项规定，且按照本项目招标公告及招标文件规定的方式获取招标文件的法人、其他组织或者自然人。</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2.6“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2.7“节能产品”或者“环保产品”：财政部发布的《节能产品政府采购清单》或者《环境标志产品政府采购清单》的产品。</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2.8“进口产品”：是指通过中国海关报关验放进入中国境内且产自关境外的产品，包括已经进入中国境内的进口产品。详见《</w:t>
      </w:r>
      <w:r>
        <w:rPr>
          <w:rFonts w:ascii="宋体" w:hAnsi="宋体" w:cs="宋体"/>
          <w:color w:val="auto"/>
          <w:kern w:val="0"/>
          <w:sz w:val="24"/>
          <w:szCs w:val="24"/>
        </w:rPr>
        <w:t>关于政府采购进口产品管理有关问题的通知</w:t>
      </w:r>
      <w:r>
        <w:rPr>
          <w:rFonts w:hint="eastAsia" w:ascii="宋体" w:hAnsi="宋体" w:cs="宋体"/>
          <w:color w:val="auto"/>
          <w:kern w:val="0"/>
          <w:sz w:val="24"/>
          <w:szCs w:val="24"/>
        </w:rPr>
        <w:t>》(财库[2007]119号)、《关于政府采购进口产品管理有关问题的通知》（财办库［</w:t>
      </w:r>
      <w:r>
        <w:rPr>
          <w:rFonts w:ascii="宋体" w:hAnsi="宋体" w:cs="宋体"/>
          <w:color w:val="auto"/>
          <w:kern w:val="0"/>
          <w:sz w:val="24"/>
          <w:szCs w:val="24"/>
        </w:rPr>
        <w:t>2008</w:t>
      </w:r>
      <w:r>
        <w:rPr>
          <w:rFonts w:hint="eastAsia" w:ascii="宋体" w:hAnsi="宋体" w:cs="宋体"/>
          <w:color w:val="auto"/>
          <w:kern w:val="0"/>
          <w:sz w:val="24"/>
          <w:szCs w:val="24"/>
        </w:rPr>
        <w:t>］</w:t>
      </w:r>
      <w:r>
        <w:rPr>
          <w:rFonts w:ascii="宋体" w:hAnsi="宋体" w:cs="宋体"/>
          <w:color w:val="auto"/>
          <w:kern w:val="0"/>
          <w:sz w:val="24"/>
          <w:szCs w:val="24"/>
        </w:rPr>
        <w:t xml:space="preserve">248 </w:t>
      </w:r>
      <w:r>
        <w:rPr>
          <w:rFonts w:hint="eastAsia" w:ascii="宋体" w:hAnsi="宋体" w:cs="宋体"/>
          <w:color w:val="auto"/>
          <w:kern w:val="0"/>
          <w:sz w:val="24"/>
          <w:szCs w:val="24"/>
        </w:rPr>
        <w:t>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2.8.1 </w:t>
      </w:r>
      <w:r>
        <w:rPr>
          <w:rFonts w:ascii="宋体" w:hAnsi="宋体" w:cs="宋体"/>
          <w:color w:val="auto"/>
          <w:kern w:val="0"/>
          <w:sz w:val="24"/>
          <w:szCs w:val="24"/>
        </w:rPr>
        <w:t>招标文件列明不允许或未列明允许进口产品参加投标的，均视为拒绝进口产品参加投标。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 xml:space="preserve">2.8.2 </w:t>
      </w:r>
      <w:r>
        <w:rPr>
          <w:rFonts w:ascii="宋体" w:hAnsi="宋体" w:cs="宋体"/>
          <w:color w:val="auto"/>
          <w:kern w:val="0"/>
          <w:sz w:val="24"/>
          <w:szCs w:val="24"/>
        </w:rPr>
        <w:t>如</w:t>
      </w:r>
      <w:r>
        <w:rPr>
          <w:rFonts w:hint="eastAsia" w:ascii="宋体" w:hAnsi="宋体" w:cs="宋体"/>
          <w:color w:val="auto"/>
          <w:kern w:val="0"/>
          <w:sz w:val="24"/>
          <w:szCs w:val="24"/>
        </w:rPr>
        <w:t>招标</w:t>
      </w:r>
      <w:r>
        <w:rPr>
          <w:rFonts w:ascii="宋体" w:hAnsi="宋体" w:cs="宋体"/>
          <w:color w:val="auto"/>
          <w:kern w:val="0"/>
          <w:sz w:val="24"/>
          <w:szCs w:val="24"/>
        </w:rPr>
        <w:t>文件中已说明，经财政部门审核同意，允许部分或全部产品采购进口产品，投标人既可提供本国产品，也可以提供进口产品。</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2.9 招标文件中凡标有“★”的条款均系实质性要求条款。</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3.合格的投标人</w:t>
      </w:r>
    </w:p>
    <w:p>
      <w:pPr>
        <w:pStyle w:val="45"/>
        <w:numPr>
          <w:ilvl w:val="0"/>
          <w:numId w:val="0"/>
        </w:numPr>
        <w:tabs>
          <w:tab w:val="left" w:pos="0"/>
        </w:tabs>
        <w:adjustRightInd/>
        <w:spacing w:line="360" w:lineRule="auto"/>
        <w:contextualSpacing/>
        <w:rPr>
          <w:rFonts w:ascii="宋体" w:hAnsi="宋体" w:eastAsia="宋体" w:cs="宋体"/>
          <w:color w:val="auto"/>
          <w:sz w:val="24"/>
          <w:szCs w:val="24"/>
        </w:rPr>
      </w:pPr>
      <w:r>
        <w:rPr>
          <w:rFonts w:hint="eastAsia" w:ascii="宋体" w:hAnsi="宋体" w:eastAsia="宋体" w:cs="宋体"/>
          <w:color w:val="auto"/>
          <w:sz w:val="24"/>
          <w:szCs w:val="24"/>
        </w:rPr>
        <w:t>3.1在中华人民共和国境内注册，具有本项目生产、制造、供应或实施能力，符合、承认并承诺履行本招标文件各项规定的法人、其他组织或者自然人。</w:t>
      </w:r>
    </w:p>
    <w:p>
      <w:pPr>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符合本项目“投标邀请”和“投标人须知前附表”中规定的合格投标人所必须具备的条件。</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3</w:t>
      </w:r>
      <w:r>
        <w:rPr>
          <w:rFonts w:ascii="宋体" w:hAnsi="宋体" w:cs="宋体"/>
          <w:color w:val="auto"/>
          <w:kern w:val="0"/>
          <w:sz w:val="24"/>
          <w:szCs w:val="24"/>
        </w:rPr>
        <w:t xml:space="preserve"> </w:t>
      </w:r>
      <w:r>
        <w:rPr>
          <w:rFonts w:hint="eastAsia" w:ascii="宋体" w:hAnsi="宋体" w:cs="宋体"/>
          <w:color w:val="auto"/>
          <w:kern w:val="0"/>
          <w:sz w:val="24"/>
          <w:szCs w:val="24"/>
        </w:rPr>
        <w:t>政府采购活动中查询及使用投标人信用记录的具体要求为：投标人未被列入失信被执行人、重大税收违法案件当事人名单、</w:t>
      </w:r>
      <w:r>
        <w:rPr>
          <w:rFonts w:ascii="宋体" w:hAnsi="宋体" w:cs="仿宋_GB2312"/>
          <w:color w:val="auto"/>
          <w:sz w:val="24"/>
          <w:szCs w:val="24"/>
          <w:shd w:val="clear" w:color="auto" w:fill="FFFFFF"/>
        </w:rPr>
        <w:t>政府采购严重违法失信名单</w:t>
      </w:r>
      <w:r>
        <w:rPr>
          <w:rFonts w:hint="eastAsia" w:ascii="宋体" w:hAnsi="宋体" w:cs="仿宋_GB2312"/>
          <w:color w:val="auto"/>
          <w:sz w:val="24"/>
          <w:szCs w:val="24"/>
          <w:shd w:val="clear" w:color="auto" w:fill="FFFFFF"/>
        </w:rPr>
        <w:t>、</w:t>
      </w:r>
      <w:r>
        <w:rPr>
          <w:rFonts w:hint="eastAsia" w:ascii="宋体" w:hAnsi="宋体" w:cs="宋体"/>
          <w:color w:val="auto"/>
          <w:kern w:val="0"/>
          <w:sz w:val="24"/>
          <w:szCs w:val="24"/>
        </w:rPr>
        <w:t>政府采购严重违法失信行为记录名单（联合体形式投标的，联合体成员存在不良信用记录，视同联合体存在不良信用记录）。</w:t>
      </w:r>
    </w:p>
    <w:p>
      <w:pPr>
        <w:autoSpaceDE w:val="0"/>
        <w:autoSpaceDN w:val="0"/>
        <w:spacing w:line="360" w:lineRule="auto"/>
        <w:contextualSpacing/>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rPr>
        <w:t>（1）查询渠道：“信用中国”网站（</w:t>
      </w:r>
      <w:r>
        <w:rPr>
          <w:rFonts w:ascii="宋体" w:hAnsi="宋体" w:cs="宋体"/>
          <w:color w:val="auto"/>
          <w:kern w:val="0"/>
          <w:sz w:val="24"/>
          <w:szCs w:val="24"/>
        </w:rPr>
        <w:t>www.creditchina.gov.cn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“中国政府采购网”（</w:t>
      </w:r>
      <w:r>
        <w:rPr>
          <w:rFonts w:ascii="宋体" w:hAnsi="宋体" w:cs="宋体"/>
          <w:color w:val="auto"/>
          <w:kern w:val="0"/>
          <w:sz w:val="24"/>
          <w:szCs w:val="24"/>
        </w:rPr>
        <w:t>www.ccgp.gov.cn</w:t>
      </w:r>
      <w:r>
        <w:rPr>
          <w:rFonts w:hint="eastAsia" w:ascii="宋体" w:hAnsi="宋体" w:cs="宋体"/>
          <w:color w:val="auto"/>
          <w:kern w:val="0"/>
          <w:sz w:val="24"/>
          <w:szCs w:val="24"/>
        </w:rPr>
        <w:t>）</w:t>
      </w:r>
      <w:r>
        <w:rPr>
          <w:rFonts w:hint="eastAsia" w:ascii="宋体" w:hAnsi="宋体" w:cs="宋体"/>
          <w:color w:val="auto"/>
          <w:kern w:val="0"/>
          <w:sz w:val="24"/>
          <w:szCs w:val="24"/>
          <w:lang w:eastAsia="zh-CN"/>
        </w:rPr>
        <w:t>、</w:t>
      </w:r>
      <w:r>
        <w:rPr>
          <w:rFonts w:hint="eastAsia" w:ascii="宋体" w:hAnsi="宋体" w:cs="宋体"/>
          <w:color w:val="auto"/>
          <w:kern w:val="0"/>
          <w:sz w:val="24"/>
          <w:szCs w:val="24"/>
        </w:rPr>
        <w:t>“国家企业信用公示系统”网站（www.gsxt.gov.cn）</w:t>
      </w:r>
      <w:r>
        <w:rPr>
          <w:rFonts w:hint="eastAsia" w:ascii="宋体" w:hAnsi="宋体" w:cs="宋体"/>
          <w:color w:val="auto"/>
          <w:kern w:val="0"/>
          <w:sz w:val="24"/>
          <w:szCs w:val="24"/>
          <w:lang w:eastAsia="zh-CN"/>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（2）截止时间：同投标截止时间；</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（5）投标人不良信用记录以采购人查询结果为准，采购人查询之后，网站信息发生的任何变更不再作为评审依据，投标人自行提供的与网站信息不一致的其他证明材料亦不作为评审依据。</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4</w:t>
      </w:r>
      <w:r>
        <w:rPr>
          <w:rFonts w:ascii="宋体" w:hAnsi="宋体" w:cs="宋体"/>
          <w:color w:val="auto"/>
          <w:kern w:val="0"/>
          <w:sz w:val="24"/>
          <w:szCs w:val="24"/>
        </w:rPr>
        <w:t xml:space="preserve"> </w:t>
      </w:r>
      <w:r>
        <w:rPr>
          <w:rFonts w:hint="eastAsia" w:ascii="宋体" w:hAnsi="宋体" w:cs="宋体"/>
          <w:color w:val="auto"/>
          <w:kern w:val="0"/>
          <w:sz w:val="24"/>
          <w:szCs w:val="24"/>
        </w:rPr>
        <w:t>单位负责人为同一人或者存在直接控股、管理关系的不同供应商，不得参加同一合同项下的政府采购活动；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5</w:t>
      </w:r>
      <w:r>
        <w:rPr>
          <w:rFonts w:ascii="宋体" w:hAnsi="宋体" w:cs="宋体"/>
          <w:color w:val="auto"/>
          <w:kern w:val="0"/>
          <w:sz w:val="24"/>
          <w:szCs w:val="24"/>
        </w:rPr>
        <w:t xml:space="preserve"> </w:t>
      </w:r>
      <w:r>
        <w:rPr>
          <w:rFonts w:hint="eastAsia" w:ascii="宋体" w:hAnsi="宋体" w:cs="宋体"/>
          <w:color w:val="auto"/>
          <w:kern w:val="0"/>
          <w:sz w:val="24"/>
          <w:szCs w:val="24"/>
        </w:rPr>
        <w:t>除单一来源采购项目外，为采购项目提供整体设计、规范编制或者项目管理、监理、检测等服务的供应商，不得再参加该采购项目的其他采购活动。</w:t>
      </w:r>
    </w:p>
    <w:p>
      <w:pPr>
        <w:autoSpaceDE w:val="0"/>
        <w:autoSpaceDN w:val="0"/>
        <w:spacing w:line="360" w:lineRule="auto"/>
        <w:contextualSpacing/>
        <w:rPr>
          <w:rFonts w:ascii="宋体" w:hAnsi="宋体" w:cs="宋体"/>
          <w:color w:val="auto"/>
          <w:kern w:val="0"/>
          <w:sz w:val="24"/>
          <w:szCs w:val="24"/>
        </w:rPr>
      </w:pPr>
      <w:r>
        <w:rPr>
          <w:rFonts w:ascii="宋体" w:hAnsi="宋体" w:cs="宋体"/>
          <w:color w:val="auto"/>
          <w:kern w:val="0"/>
          <w:sz w:val="24"/>
          <w:szCs w:val="24"/>
        </w:rPr>
        <w:t>3.</w:t>
      </w:r>
      <w:r>
        <w:rPr>
          <w:rFonts w:hint="eastAsia" w:ascii="宋体" w:hAnsi="宋体" w:cs="宋体"/>
          <w:color w:val="auto"/>
          <w:kern w:val="0"/>
          <w:sz w:val="24"/>
          <w:szCs w:val="24"/>
        </w:rPr>
        <w:t>6</w:t>
      </w:r>
      <w:r>
        <w:rPr>
          <w:rFonts w:ascii="宋体" w:hAnsi="宋体" w:cs="宋体"/>
          <w:color w:val="auto"/>
          <w:kern w:val="0"/>
          <w:sz w:val="24"/>
          <w:szCs w:val="24"/>
        </w:rPr>
        <w:t xml:space="preserve"> </w:t>
      </w:r>
      <w:r>
        <w:rPr>
          <w:rFonts w:hint="eastAsia" w:ascii="宋体" w:hAnsi="宋体" w:cs="宋体"/>
          <w:color w:val="auto"/>
          <w:kern w:val="0"/>
          <w:sz w:val="24"/>
          <w:szCs w:val="24"/>
        </w:rPr>
        <w:t>“投标邀请”和“投标人须知前附表”规定接受联合体投标的，除应符合本章第</w:t>
      </w:r>
      <w:r>
        <w:rPr>
          <w:rFonts w:ascii="宋体" w:hAnsi="宋体" w:cs="宋体"/>
          <w:color w:val="auto"/>
          <w:kern w:val="0"/>
          <w:sz w:val="24"/>
          <w:szCs w:val="24"/>
        </w:rPr>
        <w:t>3.1</w:t>
      </w:r>
      <w:r>
        <w:rPr>
          <w:rFonts w:hint="eastAsia" w:ascii="宋体" w:hAnsi="宋体" w:cs="宋体"/>
          <w:color w:val="auto"/>
          <w:kern w:val="0"/>
          <w:sz w:val="24"/>
          <w:szCs w:val="24"/>
        </w:rPr>
        <w:t>项和3.2项要求外，还应遵守以下规定：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（1）在投标文件中向采购人提交联合体协议书，明确联合体各方承担的工作和义务；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（2）联合体中有同类资质的供应商按联合体分工承担相同工作的，应当按照资质等级较低的供应商确定资质等级；</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（3）招标人根据采购项目的特殊要求规定投标人特定条件的，联合体各方中至少应当有一方符合采购规定的特定条件。</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（4）联合体各方不得再单独参加或者与其他供应商另外组成联合体参加同一合同项下的政府采购活动。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w:t>
      </w:r>
      <w:r>
        <w:rPr>
          <w:rFonts w:ascii="宋体" w:hAnsi="宋体" w:cs="宋体"/>
          <w:color w:val="auto"/>
          <w:kern w:val="0"/>
          <w:sz w:val="24"/>
          <w:szCs w:val="24"/>
        </w:rPr>
        <w:t>联合体各方应当共同与采购人签订采购合同，就采购合同约定的事项对采购人</w:t>
      </w:r>
      <w:r>
        <w:rPr>
          <w:color w:val="auto"/>
        </w:rPr>
        <w:fldChar w:fldCharType="begin"/>
      </w:r>
      <w:r>
        <w:rPr>
          <w:color w:val="auto"/>
        </w:rPr>
        <w:instrText xml:space="preserve"> HYPERLINK "https://baike.baidu.com/item/%E6%89%BF%E6%8B%85%E8%BF%9E%E5%B8%A6%E8%B4%A3%E4%BB%BB" \t "_blank" </w:instrText>
      </w:r>
      <w:r>
        <w:rPr>
          <w:color w:val="auto"/>
        </w:rPr>
        <w:fldChar w:fldCharType="separate"/>
      </w:r>
      <w:r>
        <w:rPr>
          <w:rFonts w:ascii="宋体" w:hAnsi="宋体" w:cs="宋体"/>
          <w:color w:val="auto"/>
          <w:kern w:val="0"/>
          <w:sz w:val="24"/>
          <w:szCs w:val="24"/>
        </w:rPr>
        <w:t>承担连带责任</w:t>
      </w:r>
      <w:r>
        <w:rPr>
          <w:rFonts w:ascii="宋体" w:hAnsi="宋体" w:cs="宋体"/>
          <w:color w:val="auto"/>
          <w:kern w:val="0"/>
          <w:sz w:val="24"/>
          <w:szCs w:val="24"/>
        </w:rPr>
        <w:fldChar w:fldCharType="end"/>
      </w:r>
      <w:r>
        <w:rPr>
          <w:rFonts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3.7 法律、行政法规规定的其他条件。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4．合格的货物和服务</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4.1 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4.2 投标人所提供的服务应当没有侵犯任何第三方的知识产权、技术秘密等合法权利。</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4.3 如采购人所采购产品为政府强制采购的节能产品，投标人所投产品的品牌及型号必须为《节能产品政府采购清单（投标截止时间前最新一期）》中的产品，并提供证明文件，否则其投标将被拒绝。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4.4 投标人所投产品如被列入财政部与国家主管部门颁发的节能产品目录或环境标志产品目录，应提供相关证明，在评标时予以优先采购。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4.5 投标人所投产品如被列入</w:t>
      </w:r>
      <w:r>
        <w:rPr>
          <w:rFonts w:ascii="宋体" w:hAnsi="宋体" w:cs="宋体"/>
          <w:color w:val="auto"/>
          <w:kern w:val="0"/>
          <w:sz w:val="24"/>
          <w:szCs w:val="24"/>
        </w:rPr>
        <w:t>《中华人民共和国实施强制性产品认证的产品目录》，</w:t>
      </w:r>
      <w:r>
        <w:rPr>
          <w:rFonts w:hint="eastAsia" w:ascii="宋体" w:hAnsi="宋体" w:cs="宋体"/>
          <w:color w:val="auto"/>
          <w:kern w:val="0"/>
          <w:sz w:val="24"/>
          <w:szCs w:val="24"/>
        </w:rPr>
        <w:t>则该产品应</w:t>
      </w:r>
      <w:r>
        <w:rPr>
          <w:rFonts w:ascii="宋体" w:hAnsi="宋体" w:cs="宋体"/>
          <w:color w:val="auto"/>
          <w:kern w:val="0"/>
          <w:sz w:val="24"/>
          <w:szCs w:val="24"/>
        </w:rPr>
        <w:t>具备国家认监委</w:t>
      </w:r>
      <w:r>
        <w:rPr>
          <w:rFonts w:hint="eastAsia" w:ascii="宋体" w:hAnsi="宋体" w:cs="宋体"/>
          <w:color w:val="auto"/>
          <w:kern w:val="0"/>
          <w:sz w:val="24"/>
          <w:szCs w:val="24"/>
        </w:rPr>
        <w:t>指定强制性产品认证机构</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《中国</w:t>
      </w:r>
      <w:r>
        <w:rPr>
          <w:rFonts w:hint="eastAsia" w:ascii="宋体" w:hAnsi="宋体" w:cs="宋体"/>
          <w:color w:val="auto"/>
          <w:kern w:val="0"/>
          <w:sz w:val="24"/>
          <w:szCs w:val="24"/>
        </w:rPr>
        <w:t>国家</w:t>
      </w:r>
      <w:r>
        <w:rPr>
          <w:rFonts w:ascii="宋体" w:hAnsi="宋体" w:cs="宋体"/>
          <w:color w:val="auto"/>
          <w:kern w:val="0"/>
          <w:sz w:val="24"/>
          <w:szCs w:val="24"/>
        </w:rPr>
        <w:t>强制</w:t>
      </w:r>
      <w:r>
        <w:rPr>
          <w:rFonts w:hint="eastAsia" w:ascii="宋体" w:hAnsi="宋体" w:cs="宋体"/>
          <w:color w:val="auto"/>
          <w:kern w:val="0"/>
          <w:sz w:val="24"/>
          <w:szCs w:val="24"/>
        </w:rPr>
        <w:t>性产品</w:t>
      </w:r>
      <w:r>
        <w:rPr>
          <w:rFonts w:ascii="宋体" w:hAnsi="宋体" w:cs="宋体"/>
          <w:color w:val="auto"/>
          <w:kern w:val="0"/>
          <w:sz w:val="24"/>
          <w:szCs w:val="24"/>
        </w:rPr>
        <w:t>认证</w:t>
      </w:r>
      <w:r>
        <w:rPr>
          <w:rFonts w:hint="eastAsia" w:ascii="宋体" w:hAnsi="宋体" w:cs="宋体"/>
          <w:color w:val="auto"/>
          <w:kern w:val="0"/>
          <w:sz w:val="24"/>
          <w:szCs w:val="24"/>
        </w:rPr>
        <w:t>证书</w:t>
      </w:r>
      <w:r>
        <w:rPr>
          <w:rFonts w:ascii="宋体" w:hAnsi="宋体" w:cs="宋体"/>
          <w:color w:val="auto"/>
          <w:kern w:val="0"/>
          <w:sz w:val="24"/>
          <w:szCs w:val="24"/>
        </w:rPr>
        <w:t>》（CCC 认证）。</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4.6 投标人所投产品如被列入</w:t>
      </w:r>
      <w:r>
        <w:rPr>
          <w:rFonts w:ascii="宋体" w:hAnsi="宋体" w:cs="宋体"/>
          <w:color w:val="auto"/>
          <w:kern w:val="0"/>
          <w:sz w:val="24"/>
          <w:szCs w:val="24"/>
        </w:rPr>
        <w:t>《信息安全产品强制性认证目录》，</w:t>
      </w:r>
      <w:r>
        <w:rPr>
          <w:rFonts w:hint="eastAsia" w:ascii="宋体" w:hAnsi="宋体" w:cs="宋体"/>
          <w:color w:val="auto"/>
          <w:kern w:val="0"/>
          <w:sz w:val="24"/>
          <w:szCs w:val="24"/>
        </w:rPr>
        <w:t>则该产品应</w:t>
      </w:r>
      <w:r>
        <w:rPr>
          <w:rFonts w:ascii="宋体" w:hAnsi="宋体" w:cs="宋体"/>
          <w:color w:val="auto"/>
          <w:kern w:val="0"/>
          <w:sz w:val="24"/>
          <w:szCs w:val="24"/>
        </w:rPr>
        <w:t>具备</w:t>
      </w:r>
      <w:r>
        <w:rPr>
          <w:rFonts w:hint="eastAsia" w:ascii="宋体" w:hAnsi="宋体" w:cs="宋体"/>
          <w:color w:val="auto"/>
          <w:kern w:val="0"/>
          <w:sz w:val="24"/>
          <w:szCs w:val="24"/>
        </w:rPr>
        <w:t>中国信息安全认证中心</w:t>
      </w:r>
      <w:r>
        <w:rPr>
          <w:rFonts w:ascii="宋体" w:hAnsi="宋体" w:cs="宋体"/>
          <w:color w:val="auto"/>
          <w:kern w:val="0"/>
          <w:sz w:val="24"/>
          <w:szCs w:val="24"/>
        </w:rPr>
        <w:t>颁</w:t>
      </w:r>
      <w:r>
        <w:rPr>
          <w:rFonts w:hint="eastAsia" w:ascii="宋体" w:hAnsi="宋体" w:cs="宋体"/>
          <w:color w:val="auto"/>
          <w:kern w:val="0"/>
          <w:sz w:val="24"/>
          <w:szCs w:val="24"/>
        </w:rPr>
        <w:t>发的</w:t>
      </w:r>
      <w:r>
        <w:rPr>
          <w:rFonts w:ascii="宋体" w:hAnsi="宋体" w:cs="宋体"/>
          <w:color w:val="auto"/>
          <w:kern w:val="0"/>
          <w:sz w:val="24"/>
          <w:szCs w:val="24"/>
        </w:rPr>
        <w:t>《</w:t>
      </w:r>
      <w:r>
        <w:rPr>
          <w:color w:val="auto"/>
        </w:rPr>
        <w:fldChar w:fldCharType="begin"/>
      </w:r>
      <w:r>
        <w:rPr>
          <w:color w:val="auto"/>
        </w:rPr>
        <w:instrText xml:space="preserve"> HYPERLINK "http://www.cnca.gov.cn/cnca/zwxx/ggxx/images/2010/07/19/A6C32D2A507AC2A38326896013A67542.doc" \t "_blank" </w:instrText>
      </w:r>
      <w:r>
        <w:rPr>
          <w:color w:val="auto"/>
        </w:rPr>
        <w:fldChar w:fldCharType="separate"/>
      </w:r>
      <w:r>
        <w:rPr>
          <w:rFonts w:hint="eastAsia" w:ascii="宋体" w:hAnsi="宋体" w:cs="宋体"/>
          <w:color w:val="auto"/>
          <w:kern w:val="0"/>
          <w:sz w:val="24"/>
          <w:szCs w:val="24"/>
        </w:rPr>
        <w:t>中国国家信息安全产品认证证书</w:t>
      </w:r>
      <w:r>
        <w:rPr>
          <w:rFonts w:hint="eastAsia" w:ascii="宋体" w:hAnsi="宋体" w:cs="宋体"/>
          <w:color w:val="auto"/>
          <w:kern w:val="0"/>
          <w:sz w:val="24"/>
          <w:szCs w:val="24"/>
        </w:rPr>
        <w:fldChar w:fldCharType="end"/>
      </w:r>
      <w:r>
        <w:rPr>
          <w:rFonts w:ascii="宋体" w:hAnsi="宋体" w:cs="宋体"/>
          <w:color w:val="auto"/>
          <w:kern w:val="0"/>
          <w:sz w:val="24"/>
          <w:szCs w:val="24"/>
        </w:rPr>
        <w:t>》。</w:t>
      </w:r>
      <w:r>
        <w:rPr>
          <w:rFonts w:hint="eastAsia" w:ascii="宋体" w:hAnsi="宋体" w:cs="宋体"/>
          <w:color w:val="auto"/>
          <w:kern w:val="0"/>
          <w:sz w:val="24"/>
          <w:szCs w:val="24"/>
        </w:rPr>
        <w:t>投标人</w:t>
      </w:r>
      <w:r>
        <w:rPr>
          <w:rFonts w:ascii="宋体" w:hAnsi="宋体" w:cs="宋体"/>
          <w:color w:val="auto"/>
          <w:kern w:val="0"/>
          <w:sz w:val="24"/>
          <w:szCs w:val="24"/>
        </w:rPr>
        <w:t>不能提供超出此目录范畴外的替代品</w:t>
      </w:r>
      <w:r>
        <w:rPr>
          <w:rFonts w:hint="eastAsia" w:ascii="宋体" w:hAnsi="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5．投标费用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不论投标的结果如何，投标人均应自行承担所有与投标有关的全部费用，招标人在任何情况下均无义务和责任承担这些费用。</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6．信息发布</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本采购项目需要公开的有关信息，包括招标公告、招标文件澄清或修改公告、中标公告以及延长投标截止时间等与招标活动有关的通知，招标人均将通过在</w:t>
      </w:r>
      <w:r>
        <w:rPr>
          <w:rFonts w:hint="eastAsia" w:ascii="宋体" w:hAnsi="宋体" w:cs="宋体"/>
          <w:color w:val="auto"/>
          <w:sz w:val="24"/>
          <w:szCs w:val="24"/>
        </w:rPr>
        <w:t>《中国政府采购网》、《河南省政府采购网》、《许昌市政府采购网》</w:t>
      </w:r>
      <w:r>
        <w:rPr>
          <w:rFonts w:hint="eastAsia" w:ascii="宋体" w:hAnsi="宋体" w:cs="宋体"/>
          <w:color w:val="auto"/>
          <w:kern w:val="0"/>
          <w:sz w:val="24"/>
          <w:szCs w:val="24"/>
        </w:rPr>
        <w:t>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7.采购代理机构代理费用收取标准和方式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7.1 收取标准:按照中标合同金额的比例收取。详</w:t>
      </w:r>
      <w:r>
        <w:rPr>
          <w:rFonts w:hint="eastAsia" w:ascii="宋体" w:hAnsi="宋体" w:cs="仿宋_GB2312"/>
          <w:color w:val="auto"/>
          <w:sz w:val="24"/>
          <w:szCs w:val="24"/>
          <w:lang w:val="zh-CN"/>
        </w:rPr>
        <w:t>见投标人须知前附表。</w:t>
      </w:r>
    </w:p>
    <w:p>
      <w:pPr>
        <w:widowControl/>
        <w:tabs>
          <w:tab w:val="left" w:pos="636"/>
        </w:tabs>
        <w:spacing w:line="360" w:lineRule="auto"/>
        <w:contextualSpacing/>
        <w:jc w:val="left"/>
        <w:rPr>
          <w:rFonts w:ascii="宋体" w:hAnsi="宋体" w:cs="宋体"/>
          <w:color w:val="auto"/>
          <w:kern w:val="0"/>
          <w:sz w:val="24"/>
          <w:szCs w:val="24"/>
        </w:rPr>
      </w:pPr>
      <w:r>
        <w:rPr>
          <w:rFonts w:hint="eastAsia" w:ascii="宋体" w:hAnsi="宋体" w:cs="宋体"/>
          <w:color w:val="auto"/>
          <w:kern w:val="0"/>
          <w:sz w:val="24"/>
          <w:szCs w:val="24"/>
        </w:rPr>
        <w:t>7.2 收取方式：一次性以银行划账、电汇、汇票或支票的形式支付。</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8. 其他</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ascii="宋体" w:hAnsi="宋体" w:cs="宋体"/>
          <w:color w:val="auto"/>
          <w:kern w:val="0"/>
          <w:sz w:val="24"/>
          <w:szCs w:val="24"/>
        </w:rPr>
      </w:pP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二、招标文件说明</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9．招标文件构成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9.1 招标文件由以下部分组成：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（1）投标邀请（招标公告）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（2）项目需求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（3）投标人须知前附表</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（4）投标人须知</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（5）政府采购政策功能</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（6）资格审查与评标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（7）合同条款及格式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（8）投标文件有关格式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（9）本项目招标文件的澄清、答复、修改、补充内容（如有的话）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9.2 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9.3 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10.现场考察、开标前答疑会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 招标人根据采购项目的具体情况，可以在招标文件公告期满后，组织已获取招标文件的潜在投标人现场考察或者召开开标前答疑会。</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10.1.1 招标人组织现场考察或者召开开标前答疑会的，所有投标人应按“投标人须知前附表”规定的时间、地点前往参加现场考察或者开标前答疑会。投标人如不参加，其风险由投标人自行承担，招标人不承担任何责任。</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10.2 招标人组织现场考察或者召开答疑会的，应当在招标文件中载明，或者在招标文件公告期满后在财政部门指定的政府采购信息发布媒体和《全国公共资源交易平台（河南省·许昌市）》发布更正公告。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10.3 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10.4 现场考察及参加开标前答疑会所发生的费用及一切责任由投标人自行承担。</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11.招标文件的澄清或修改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11.1 在投标截止期前，无论出于何种原因，招标人可主动地或在解答潜在投标人提出的澄清问题时对招标文件进行修改。</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w:t>
      </w:r>
      <w:r>
        <w:rPr>
          <w:rFonts w:ascii="宋体" w:hAnsi="宋体" w:cs="宋体"/>
          <w:color w:val="auto"/>
          <w:kern w:val="0"/>
          <w:sz w:val="24"/>
          <w:szCs w:val="24"/>
        </w:rPr>
        <w:t>.</w:t>
      </w:r>
      <w:r>
        <w:rPr>
          <w:rFonts w:hint="eastAsia" w:ascii="宋体" w:hAnsi="宋体" w:cs="宋体"/>
          <w:color w:val="auto"/>
          <w:kern w:val="0"/>
          <w:sz w:val="24"/>
          <w:szCs w:val="24"/>
        </w:rPr>
        <w:t>2</w:t>
      </w:r>
      <w:r>
        <w:rPr>
          <w:rFonts w:ascii="宋体" w:hAnsi="宋体" w:cs="宋体"/>
          <w:color w:val="auto"/>
          <w:kern w:val="0"/>
          <w:sz w:val="24"/>
          <w:szCs w:val="24"/>
        </w:rPr>
        <w:t xml:space="preserve"> </w:t>
      </w:r>
      <w:r>
        <w:rPr>
          <w:rFonts w:hint="eastAsia" w:ascii="宋体" w:hAnsi="宋体" w:cs="宋体"/>
          <w:color w:val="auto"/>
          <w:kern w:val="0"/>
          <w:sz w:val="24"/>
          <w:szCs w:val="24"/>
        </w:rPr>
        <w:t>招标人可以对已发出的招标文件进行必要的澄清或者修改。澄清或者修改的内容可能影响投标文件编制的，招标人将在投标截止时间</w:t>
      </w:r>
      <w:r>
        <w:rPr>
          <w:rFonts w:ascii="宋体" w:hAnsi="宋体" w:cs="宋体"/>
          <w:color w:val="auto"/>
          <w:kern w:val="0"/>
          <w:sz w:val="24"/>
          <w:szCs w:val="24"/>
        </w:rPr>
        <w:t>15</w:t>
      </w:r>
      <w:r>
        <w:rPr>
          <w:rFonts w:hint="eastAsia" w:ascii="宋体" w:hAnsi="宋体" w:cs="宋体"/>
          <w:color w:val="auto"/>
          <w:kern w:val="0"/>
          <w:sz w:val="24"/>
          <w:szCs w:val="24"/>
        </w:rPr>
        <w:t>日前，在财政部门指定的政府采购信息发布媒体和《全国公共资源交易平台（河南省·许昌市）》发布更正公告。</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11.3 澄清或修改公告的内容为招标文件的组成部分，并对投标人具有约束力。当招标文件与澄清或修改公告就同一内容的表述不一致时，以最后发出的文件内容为准。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11.4 如果澄清或者修改发出的时间距规定的投标截止时间不足15日，招标人将顺延提交投标文件的截止时间。</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三、投标文件的编制</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12． 投标的语言及计量单位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12．1 投标人提交的投标文件以及投标人与招标人就有关投标事宜的所有来往书面文件均应使用中文。除签名、盖章、专用名称等特殊情形外，以中文以外的文字表述的投标文件视同未提供。</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12.2 投标计量单位，招标文件已有明确规定的，使用招标文件规定的计量单位；招标文件没有规定的，一律采用中华人民共和国法定计量单位。</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13</w:t>
      </w:r>
      <w:r>
        <w:rPr>
          <w:rFonts w:ascii="宋体" w:hAnsi="宋体" w:cs="宋体"/>
          <w:b/>
          <w:color w:val="auto"/>
          <w:kern w:val="0"/>
          <w:sz w:val="24"/>
          <w:szCs w:val="24"/>
        </w:rPr>
        <w:t xml:space="preserve">. </w:t>
      </w:r>
      <w:r>
        <w:rPr>
          <w:rFonts w:hint="eastAsia" w:ascii="宋体" w:hAnsi="宋体" w:cs="宋体"/>
          <w:b/>
          <w:color w:val="auto"/>
          <w:kern w:val="0"/>
          <w:sz w:val="24"/>
          <w:szCs w:val="24"/>
        </w:rPr>
        <w:t>投标报价</w:t>
      </w:r>
      <w:r>
        <w:rPr>
          <w:rFonts w:ascii="宋体" w:hAnsi="宋体" w:cs="宋体"/>
          <w:b/>
          <w:color w:val="auto"/>
          <w:kern w:val="0"/>
          <w:sz w:val="24"/>
          <w:szCs w:val="24"/>
        </w:rPr>
        <w:t xml:space="preserve"> </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13.1 本次招标项目的投标均以</w:t>
      </w:r>
      <w:r>
        <w:rPr>
          <w:rFonts w:hint="eastAsia" w:ascii="宋体" w:hAnsi="宋体" w:cs="宋体"/>
          <w:b/>
          <w:color w:val="auto"/>
          <w:kern w:val="0"/>
          <w:sz w:val="24"/>
          <w:szCs w:val="24"/>
        </w:rPr>
        <w:t>人民币</w:t>
      </w:r>
      <w:r>
        <w:rPr>
          <w:rFonts w:hint="eastAsia" w:ascii="宋体" w:hAnsi="宋体" w:cs="宋体"/>
          <w:color w:val="auto"/>
          <w:kern w:val="0"/>
          <w:sz w:val="24"/>
          <w:szCs w:val="24"/>
        </w:rPr>
        <w:t>为计算单位。</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13.2 采购人不得向投标人索要或者接受其给予的赠品、回扣或者与采购无关的其他商品、服务。</w:t>
      </w:r>
    </w:p>
    <w:p>
      <w:pPr>
        <w:pStyle w:val="41"/>
        <w:spacing w:line="374" w:lineRule="auto"/>
        <w:ind w:firstLine="0" w:firstLineChars="0"/>
        <w:rPr>
          <w:rFonts w:ascii="宋体" w:hAnsi="宋体" w:cs="宋体"/>
          <w:color w:val="auto"/>
          <w:kern w:val="0"/>
          <w:sz w:val="24"/>
          <w:szCs w:val="24"/>
        </w:rPr>
      </w:pPr>
      <w:r>
        <w:rPr>
          <w:rFonts w:hint="eastAsia" w:ascii="宋体" w:hAnsi="宋体" w:cs="宋体"/>
          <w:color w:val="auto"/>
          <w:kern w:val="0"/>
          <w:sz w:val="24"/>
          <w:szCs w:val="24"/>
        </w:rPr>
        <w:t>13.3 投标人应对项目要求的全部内容进行报价，少报漏报将导致其投标</w:t>
      </w:r>
      <w:r>
        <w:rPr>
          <w:rFonts w:hint="eastAsia" w:ascii="宋体" w:hAnsi="宋体" w:cs="宋体"/>
          <w:color w:val="auto"/>
          <w:sz w:val="24"/>
          <w:szCs w:val="24"/>
        </w:rPr>
        <w:t>为非实质性响应予以拒绝。</w:t>
      </w:r>
    </w:p>
    <w:p>
      <w:pPr>
        <w:spacing w:line="360" w:lineRule="auto"/>
        <w:outlineLvl w:val="0"/>
        <w:rPr>
          <w:rFonts w:ascii="宋体" w:hAnsi="宋体" w:cs="宋体"/>
          <w:color w:val="auto"/>
          <w:kern w:val="0"/>
          <w:sz w:val="24"/>
          <w:szCs w:val="24"/>
        </w:rPr>
      </w:pPr>
      <w:r>
        <w:rPr>
          <w:rFonts w:hint="eastAsia" w:ascii="宋体" w:hAnsi="宋体" w:cs="宋体"/>
          <w:color w:val="auto"/>
          <w:kern w:val="0"/>
          <w:sz w:val="24"/>
          <w:szCs w:val="24"/>
        </w:rPr>
        <w:t>13.4 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13.5 本项目所涉及的运输、施工、安装、集成、调试、验收、备品和工具等费用均包含在投标报价中。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13.6 本次招标不接受可选择或可调整的投标方案和报价，任何有选择的或可调整的投标方案和报价将被视为非实质性响应投标而作无效投标处理。</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13.7 报价不得高于本项目最高限价，且不低于成本价。</w:t>
      </w:r>
      <w:r>
        <w:rPr>
          <w:rFonts w:hint="eastAsia" w:ascii="宋体" w:hAnsi="宋体" w:cs="宋体"/>
          <w:color w:val="auto"/>
          <w:sz w:val="24"/>
          <w:szCs w:val="24"/>
        </w:rPr>
        <w:t>本次招标实行</w:t>
      </w:r>
      <w:r>
        <w:rPr>
          <w:rFonts w:hint="eastAsia" w:ascii="宋体" w:cs="宋体"/>
          <w:color w:val="auto"/>
          <w:sz w:val="24"/>
          <w:szCs w:val="24"/>
        </w:rPr>
        <w:t>“</w:t>
      </w:r>
      <w:r>
        <w:rPr>
          <w:rFonts w:hint="eastAsia" w:ascii="宋体" w:hAnsi="宋体" w:cs="宋体"/>
          <w:color w:val="auto"/>
          <w:sz w:val="24"/>
          <w:szCs w:val="24"/>
        </w:rPr>
        <w:t>最高限价（项目控制金额上限）</w:t>
      </w:r>
      <w:r>
        <w:rPr>
          <w:rFonts w:hint="eastAsia" w:ascii="宋体" w:cs="宋体"/>
          <w:color w:val="auto"/>
          <w:sz w:val="24"/>
          <w:szCs w:val="24"/>
        </w:rPr>
        <w:t>”</w:t>
      </w:r>
      <w:r>
        <w:rPr>
          <w:rFonts w:hint="eastAsia" w:ascii="宋体" w:hAnsi="宋体" w:cs="宋体"/>
          <w:color w:val="auto"/>
          <w:sz w:val="24"/>
          <w:szCs w:val="24"/>
        </w:rPr>
        <w:t>,投标人的投标报价高于最高限价（项目控制金额上限）的，该投标人的投标文件将被视为非实质性响应予以拒绝。</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13.8 最低报价不能作为中标的保证。</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14．投标有效期</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14.1 投标有效期从提交投标文件的截止之日起算。本项目投标有效期详</w:t>
      </w:r>
      <w:r>
        <w:rPr>
          <w:rFonts w:hint="eastAsia" w:ascii="宋体" w:hAnsi="宋体" w:cs="仿宋_GB2312"/>
          <w:color w:val="auto"/>
          <w:sz w:val="24"/>
          <w:szCs w:val="24"/>
          <w:lang w:val="zh-CN"/>
        </w:rPr>
        <w:t>见投标人须知前附表。</w:t>
      </w:r>
      <w:r>
        <w:rPr>
          <w:rFonts w:hint="eastAsia" w:ascii="宋体" w:hAnsi="宋体" w:cs="宋体"/>
          <w:color w:val="auto"/>
          <w:kern w:val="0"/>
          <w:sz w:val="24"/>
          <w:szCs w:val="24"/>
        </w:rPr>
        <w:t>投标文件中承诺的投标有效期应当不少于“投标人须知前附表”载明的投标有效期。投标有效期比招标文件规定短的属于非实质性响应，将被认定为无效投标。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14.2 投标有效期内投标人撤销投标文件的，招标人将不退还投标保证金。</w:t>
      </w:r>
    </w:p>
    <w:p>
      <w:pPr>
        <w:widowControl/>
        <w:tabs>
          <w:tab w:val="left" w:pos="636"/>
        </w:tabs>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14.3 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14.4 中标人的投标文件作为项目合同的附件，其有效期至中标人全部合同义务履行完毕为止。</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15．投标文件构成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15.1 投标文件的构成应符合法律法规及招标文件的要求。</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15.2 投标人应当按照招标文件的要求编制投标文件。投标文件应当对招标文件提出的要求和条件作出明确响应。</w:t>
      </w:r>
    </w:p>
    <w:p>
      <w:pPr>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15.3 投标文件由资格证明材料、符合性证明材料、其它材料等组成。</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15.4 投标人根据招标文件的规定和采购项目的实际情况，拟在中标后将中标项目的非主体、非关键性工作分包的，应当在投标文件中载明分包承担主体，分包承担主体应当具备相应资质条件且不得再次分包。</w:t>
      </w:r>
    </w:p>
    <w:p>
      <w:pPr>
        <w:tabs>
          <w:tab w:val="left" w:pos="7095"/>
        </w:tabs>
        <w:spacing w:line="360" w:lineRule="auto"/>
        <w:rPr>
          <w:rFonts w:hAnsi="宋体"/>
          <w:color w:val="auto"/>
          <w:sz w:val="24"/>
          <w:szCs w:val="24"/>
        </w:rPr>
      </w:pPr>
      <w:r>
        <w:rPr>
          <w:rFonts w:hint="eastAsia" w:ascii="宋体" w:hAnsi="宋体" w:cs="宋体"/>
          <w:color w:val="auto"/>
          <w:kern w:val="0"/>
          <w:sz w:val="24"/>
          <w:szCs w:val="24"/>
        </w:rPr>
        <w:t xml:space="preserve">15.5 </w:t>
      </w:r>
      <w:r>
        <w:rPr>
          <w:rFonts w:hint="eastAsia" w:ascii="Calibri" w:hAnsi="宋体" w:eastAsia="宋体" w:cs="Times New Roman"/>
          <w:color w:val="auto"/>
          <w:sz w:val="24"/>
          <w:szCs w:val="24"/>
        </w:rPr>
        <w:t>投标人登录许昌公共资源交易系统下载“许昌投标文件制作系统SEARUN V1.0”，按招标文件要求</w:t>
      </w:r>
      <w:r>
        <w:rPr>
          <w:rFonts w:hint="eastAsia" w:hAnsi="宋体"/>
          <w:color w:val="auto"/>
          <w:sz w:val="24"/>
          <w:szCs w:val="24"/>
        </w:rPr>
        <w:t>根据所投标段</w:t>
      </w:r>
      <w:r>
        <w:rPr>
          <w:rFonts w:hint="eastAsia" w:ascii="Calibri" w:hAnsi="宋体" w:eastAsia="宋体" w:cs="Times New Roman"/>
          <w:color w:val="auto"/>
          <w:sz w:val="24"/>
          <w:szCs w:val="24"/>
        </w:rPr>
        <w:t>制作电子投标文件。</w:t>
      </w:r>
      <w:r>
        <w:rPr>
          <w:rFonts w:hint="eastAsia" w:hAnsi="宋体"/>
          <w:color w:val="auto"/>
          <w:sz w:val="24"/>
          <w:szCs w:val="24"/>
        </w:rPr>
        <w:t xml:space="preserve"> </w:t>
      </w:r>
    </w:p>
    <w:p>
      <w:pPr>
        <w:tabs>
          <w:tab w:val="left" w:pos="7095"/>
        </w:tabs>
        <w:spacing w:line="360" w:lineRule="auto"/>
        <w:rPr>
          <w:rFonts w:ascii="Calibri" w:hAnsi="宋体" w:eastAsia="宋体" w:cs="Times New Roman"/>
          <w:color w:val="auto"/>
          <w:sz w:val="24"/>
          <w:szCs w:val="24"/>
        </w:rPr>
      </w:pPr>
      <w:r>
        <w:rPr>
          <w:rFonts w:hint="eastAsia" w:hAnsi="宋体"/>
          <w:color w:val="auto"/>
          <w:sz w:val="24"/>
          <w:szCs w:val="24"/>
        </w:rPr>
        <w:t>一个标段对应生成一个文件夹（xxxx项目xx标段）, 其中包含2个文件和1个文件夹。后缀名为“</w:t>
      </w:r>
      <w:r>
        <w:rPr>
          <w:rFonts w:hAnsi="宋体"/>
          <w:color w:val="auto"/>
          <w:sz w:val="24"/>
          <w:szCs w:val="24"/>
        </w:rPr>
        <w:t>.file</w:t>
      </w:r>
      <w:r>
        <w:rPr>
          <w:rFonts w:hint="eastAsia" w:hAnsi="宋体"/>
          <w:color w:val="auto"/>
          <w:sz w:val="24"/>
          <w:szCs w:val="24"/>
        </w:rPr>
        <w:t>”的文件用于电子投标使用，后缀名为“.PDF”的文件用于打印纸质投标文件，名称为“备份”的文件夹使用电子介质存储，供开标现场备用。</w:t>
      </w:r>
    </w:p>
    <w:p>
      <w:pPr>
        <w:autoSpaceDE w:val="0"/>
        <w:autoSpaceDN w:val="0"/>
        <w:spacing w:line="360" w:lineRule="auto"/>
        <w:contextualSpacing/>
        <w:rPr>
          <w:rFonts w:ascii="宋体" w:hAnsi="宋体" w:cs="宋体"/>
          <w:b/>
          <w:color w:val="auto"/>
          <w:kern w:val="0"/>
          <w:sz w:val="24"/>
          <w:szCs w:val="24"/>
        </w:rPr>
      </w:pPr>
      <w:r>
        <w:rPr>
          <w:rFonts w:hint="eastAsia" w:hAnsi="宋体" w:cs="宋体"/>
          <w:color w:val="auto"/>
          <w:sz w:val="24"/>
        </w:rPr>
        <w:t>电子</w:t>
      </w:r>
      <w:r>
        <w:rPr>
          <w:rFonts w:hint="eastAsia" w:ascii="Calibri" w:hAnsi="宋体" w:eastAsia="宋体" w:cs="宋体"/>
          <w:color w:val="auto"/>
          <w:sz w:val="24"/>
        </w:rPr>
        <w:t>投标文件制作技术咨询：</w:t>
      </w:r>
      <w:r>
        <w:rPr>
          <w:rFonts w:hint="eastAsia" w:ascii="宋体" w:hAnsi="宋体" w:eastAsia="宋体" w:cs="宋体"/>
          <w:b/>
          <w:color w:val="auto"/>
          <w:kern w:val="0"/>
          <w:sz w:val="24"/>
          <w:szCs w:val="24"/>
        </w:rPr>
        <w:t>0374-2961598</w:t>
      </w:r>
      <w:r>
        <w:rPr>
          <w:rFonts w:hint="eastAsia" w:ascii="宋体" w:hAnsi="宋体" w:eastAsia="宋体" w:cs="宋体"/>
          <w:color w:val="auto"/>
          <w:kern w:val="0"/>
          <w:sz w:val="24"/>
          <w:szCs w:val="24"/>
        </w:rPr>
        <w:t>。</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16.投标文件格式</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16.1 投标文件应参照招标文件第七部分（投标文件有关格式）的内容要求、编排顺序和格式要求，投标人应按照以上要求将投标文件编上唯一的连贯页码并以</w:t>
      </w:r>
      <w:r>
        <w:rPr>
          <w:rFonts w:hint="eastAsia" w:ascii="宋体" w:hAnsi="宋体" w:cs="宋体"/>
          <w:b/>
          <w:color w:val="auto"/>
          <w:kern w:val="0"/>
          <w:sz w:val="24"/>
          <w:szCs w:val="24"/>
        </w:rPr>
        <w:t>A4</w:t>
      </w:r>
      <w:r>
        <w:rPr>
          <w:rFonts w:hint="eastAsia" w:ascii="宋体" w:hAnsi="宋体" w:cs="宋体"/>
          <w:color w:val="auto"/>
          <w:kern w:val="0"/>
          <w:sz w:val="24"/>
          <w:szCs w:val="24"/>
        </w:rPr>
        <w:t>幅面装订成册，并在投标文件封面上注明：正本/副本、所投项目名称、项目编号、投标人名称、日期等字样。</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16.2 投标人应按招标文件提供的格式编写投标文件。招标文件未提供标准格式的投标人可自行拟定。</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w:t>
      </w:r>
      <w:r>
        <w:rPr>
          <w:rFonts w:hint="eastAsia" w:ascii="宋体" w:hAnsi="宋体" w:cs="宋体"/>
          <w:color w:val="auto"/>
          <w:kern w:val="0"/>
          <w:sz w:val="24"/>
          <w:szCs w:val="24"/>
        </w:rPr>
        <w:t xml:space="preserve"> </w:t>
      </w:r>
      <w:r>
        <w:rPr>
          <w:rFonts w:hint="eastAsia" w:ascii="宋体" w:hAnsi="宋体" w:cs="宋体"/>
          <w:b/>
          <w:color w:val="auto"/>
          <w:kern w:val="0"/>
          <w:sz w:val="24"/>
          <w:szCs w:val="24"/>
        </w:rPr>
        <w:t>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17.1投标保证金的缴纳</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 .1投标人应按“投标人须知前附表”规定时间及金额提交投标保证金，并作为其投标的一部分。未按要求提交投标保证金的投标文件为无效投标。</w:t>
      </w:r>
    </w:p>
    <w:p>
      <w:pPr>
        <w:autoSpaceDE w:val="0"/>
        <w:autoSpaceDN w:val="0"/>
        <w:spacing w:line="360" w:lineRule="auto"/>
        <w:contextualSpacing/>
        <w:rPr>
          <w:rFonts w:ascii="宋体" w:hAnsi="宋体" w:cs="宋体"/>
          <w:color w:val="auto"/>
          <w:kern w:val="0"/>
          <w:sz w:val="24"/>
          <w:szCs w:val="24"/>
        </w:rPr>
      </w:pPr>
      <w:r>
        <w:rPr>
          <w:rFonts w:hint="eastAsia" w:ascii="宋体" w:hAnsi="宋体" w:cs="宋体"/>
          <w:color w:val="auto"/>
          <w:kern w:val="0"/>
          <w:sz w:val="24"/>
          <w:szCs w:val="24"/>
        </w:rPr>
        <w:t>17.1.2 投标保证金用于避免和减少本次招标由于投标人的行为而给采购人带来的损失。</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4 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 投标保证金缴纳方式：</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5.1 投标人网上下载招标文件后</w:t>
      </w:r>
      <w:r>
        <w:rPr>
          <w:rFonts w:hint="eastAsia" w:ascii="宋体" w:hAnsi="宋体" w:cs="仿宋_GB2312"/>
          <w:color w:val="auto"/>
          <w:sz w:val="24"/>
          <w:szCs w:val="24"/>
        </w:rPr>
        <w:t>，</w:t>
      </w:r>
      <w:r>
        <w:rPr>
          <w:rFonts w:hint="eastAsia" w:ascii="宋体" w:hAnsi="宋体" w:cs="仿宋_GB2312"/>
          <w:color w:val="auto"/>
          <w:sz w:val="24"/>
          <w:szCs w:val="24"/>
          <w:lang w:val="zh-CN"/>
        </w:rPr>
        <w:t>登录</w:t>
      </w:r>
      <w:r>
        <w:rPr>
          <w:color w:val="auto"/>
        </w:rPr>
        <w:fldChar w:fldCharType="begin"/>
      </w:r>
      <w:r>
        <w:rPr>
          <w:color w:val="auto"/>
        </w:rPr>
        <w:instrText xml:space="preserve"> HYPERLINK "http://221.14.6.70:8088/ggzy" </w:instrText>
      </w:r>
      <w:r>
        <w:rPr>
          <w:color w:val="auto"/>
        </w:rPr>
        <w:fldChar w:fldCharType="separate"/>
      </w:r>
      <w:r>
        <w:rPr>
          <w:rFonts w:hint="eastAsia" w:ascii="宋体" w:hAnsi="宋体" w:cs="仿宋_GB2312"/>
          <w:color w:val="auto"/>
          <w:sz w:val="24"/>
          <w:szCs w:val="24"/>
        </w:rPr>
        <w:t>http://221.14.6.70:8088/ggzy</w:t>
      </w:r>
      <w:r>
        <w:rPr>
          <w:rFonts w:hint="eastAsia" w:ascii="宋体" w:hAnsi="宋体" w:cs="仿宋_GB2312"/>
          <w:color w:val="auto"/>
          <w:sz w:val="24"/>
          <w:szCs w:val="24"/>
        </w:rPr>
        <w:fldChar w:fldCharType="end"/>
      </w:r>
      <w:r>
        <w:rPr>
          <w:rFonts w:hint="eastAsia" w:ascii="宋体" w:hAnsi="宋体" w:cs="仿宋_GB2312"/>
          <w:color w:val="auto"/>
          <w:sz w:val="24"/>
          <w:szCs w:val="24"/>
          <w:lang w:val="zh-CN"/>
        </w:rPr>
        <w:t>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费用缴纳说明</w:t>
      </w:r>
      <w:r>
        <w:rPr>
          <w:rFonts w:hint="eastAsia" w:ascii="宋体" w:hAnsi="宋体" w:cs="仿宋_GB2312"/>
          <w:color w:val="auto"/>
          <w:sz w:val="24"/>
          <w:szCs w:val="24"/>
        </w:rPr>
        <w:t>”→“</w:t>
      </w:r>
      <w:r>
        <w:rPr>
          <w:rFonts w:hint="eastAsia" w:ascii="宋体" w:hAnsi="宋体" w:cs="仿宋_GB2312"/>
          <w:color w:val="auto"/>
          <w:sz w:val="24"/>
          <w:szCs w:val="24"/>
          <w:lang w:val="zh-CN"/>
        </w:rPr>
        <w:t>保证金缴纳说明单</w:t>
      </w:r>
      <w:r>
        <w:rPr>
          <w:rFonts w:hint="eastAsia" w:ascii="宋体" w:hAnsi="宋体" w:cs="仿宋_GB2312"/>
          <w:color w:val="auto"/>
          <w:sz w:val="24"/>
          <w:szCs w:val="24"/>
        </w:rPr>
        <w:t>”，</w:t>
      </w:r>
      <w:r>
        <w:rPr>
          <w:rFonts w:hint="eastAsia" w:ascii="宋体" w:hAnsi="宋体" w:cs="仿宋_GB2312"/>
          <w:color w:val="auto"/>
          <w:sz w:val="24"/>
          <w:szCs w:val="24"/>
          <w:lang w:val="zh-CN"/>
        </w:rPr>
        <w:t>获取缴费说明单</w:t>
      </w:r>
      <w:r>
        <w:rPr>
          <w:rFonts w:hint="eastAsia" w:ascii="宋体" w:hAnsi="宋体" w:cs="仿宋_GB2312"/>
          <w:color w:val="auto"/>
          <w:sz w:val="24"/>
          <w:szCs w:val="24"/>
        </w:rPr>
        <w:t>，</w:t>
      </w:r>
      <w:r>
        <w:rPr>
          <w:rFonts w:hint="eastAsia" w:ascii="宋体" w:hAnsi="宋体" w:cs="仿宋_GB2312"/>
          <w:color w:val="auto"/>
          <w:sz w:val="24"/>
          <w:szCs w:val="24"/>
          <w:lang w:val="zh-CN"/>
        </w:rPr>
        <w:t>根据每个标段的缴纳说明单在缴纳截止时间前缴纳</w:t>
      </w:r>
      <w:r>
        <w:rPr>
          <w:rFonts w:hint="eastAsia" w:ascii="宋体" w:hAnsi="宋体" w:cs="仿宋_GB2312"/>
          <w:color w:val="auto"/>
          <w:sz w:val="24"/>
          <w:szCs w:val="24"/>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5.2 成功缴纳后重新登录前述系统</w:t>
      </w:r>
      <w:r>
        <w:rPr>
          <w:rFonts w:hint="eastAsia" w:ascii="宋体" w:hAnsi="宋体" w:cs="仿宋_GB2312"/>
          <w:color w:val="auto"/>
          <w:sz w:val="24"/>
          <w:szCs w:val="24"/>
        </w:rPr>
        <w:t>，</w:t>
      </w:r>
      <w:r>
        <w:rPr>
          <w:rFonts w:hint="eastAsia" w:ascii="宋体" w:hAnsi="宋体" w:cs="仿宋_GB2312"/>
          <w:color w:val="auto"/>
          <w:sz w:val="24"/>
          <w:szCs w:val="24"/>
          <w:lang w:val="zh-CN"/>
        </w:rPr>
        <w:t>依次点击</w:t>
      </w:r>
      <w:r>
        <w:rPr>
          <w:rFonts w:hint="eastAsia" w:ascii="宋体" w:hAnsi="宋体" w:cs="仿宋_GB2312"/>
          <w:color w:val="auto"/>
          <w:sz w:val="24"/>
          <w:szCs w:val="24"/>
        </w:rPr>
        <w:t>“</w:t>
      </w:r>
      <w:r>
        <w:rPr>
          <w:rFonts w:hint="eastAsia" w:ascii="宋体" w:hAnsi="宋体" w:cs="仿宋_GB2312"/>
          <w:color w:val="auto"/>
          <w:sz w:val="24"/>
          <w:szCs w:val="24"/>
          <w:lang w:val="zh-CN"/>
        </w:rPr>
        <w:t>会员向导</w:t>
      </w:r>
      <w:r>
        <w:rPr>
          <w:rFonts w:hint="eastAsia" w:ascii="宋体" w:hAnsi="宋体" w:cs="仿宋_GB2312"/>
          <w:color w:val="auto"/>
          <w:sz w:val="24"/>
          <w:szCs w:val="24"/>
        </w:rPr>
        <w:t>”→“</w:t>
      </w:r>
      <w:r>
        <w:rPr>
          <w:rFonts w:hint="eastAsia" w:ascii="宋体" w:hAnsi="宋体" w:cs="仿宋_GB2312"/>
          <w:color w:val="auto"/>
          <w:sz w:val="24"/>
          <w:szCs w:val="24"/>
          <w:lang w:val="zh-CN"/>
        </w:rPr>
        <w:t>参与投标</w:t>
      </w:r>
      <w:r>
        <w:rPr>
          <w:rFonts w:hint="eastAsia" w:ascii="宋体" w:hAnsi="宋体" w:cs="仿宋_GB2312"/>
          <w:color w:val="auto"/>
          <w:sz w:val="24"/>
          <w:szCs w:val="24"/>
        </w:rPr>
        <w:t>”→“</w:t>
      </w:r>
      <w:r>
        <w:rPr>
          <w:rFonts w:hint="eastAsia" w:ascii="宋体" w:hAnsi="宋体" w:cs="仿宋_GB2312"/>
          <w:color w:val="auto"/>
          <w:sz w:val="24"/>
          <w:szCs w:val="24"/>
          <w:lang w:val="zh-CN"/>
        </w:rPr>
        <w:t>保证金绑定</w:t>
      </w:r>
      <w:r>
        <w:rPr>
          <w:rFonts w:hint="eastAsia" w:ascii="宋体" w:hAnsi="宋体" w:cs="仿宋_GB2312"/>
          <w:color w:val="auto"/>
          <w:sz w:val="24"/>
          <w:szCs w:val="24"/>
        </w:rPr>
        <w:t>”→“</w:t>
      </w:r>
      <w:r>
        <w:rPr>
          <w:rFonts w:hint="eastAsia" w:ascii="宋体" w:hAnsi="宋体" w:cs="仿宋_GB2312"/>
          <w:color w:val="auto"/>
          <w:sz w:val="24"/>
          <w:szCs w:val="24"/>
          <w:lang w:val="zh-CN"/>
        </w:rPr>
        <w:t>绑定</w:t>
      </w:r>
      <w:r>
        <w:rPr>
          <w:rFonts w:hint="eastAsia" w:ascii="宋体" w:hAnsi="宋体" w:cs="仿宋_GB2312"/>
          <w:color w:val="auto"/>
          <w:sz w:val="24"/>
          <w:szCs w:val="24"/>
        </w:rPr>
        <w:t>”</w:t>
      </w:r>
      <w:r>
        <w:rPr>
          <w:rFonts w:hint="eastAsia" w:ascii="宋体" w:hAnsi="宋体" w:cs="仿宋_GB2312"/>
          <w:color w:val="auto"/>
          <w:sz w:val="24"/>
          <w:szCs w:val="24"/>
          <w:lang w:val="zh-CN"/>
        </w:rPr>
        <w:t>进行投标保证金绑定。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3</w:t>
      </w:r>
      <w:r>
        <w:rPr>
          <w:rFonts w:hint="eastAsia" w:ascii="宋体" w:hAnsi="宋体" w:cs="仿宋_GB2312"/>
          <w:color w:val="auto"/>
          <w:sz w:val="24"/>
          <w:szCs w:val="24"/>
          <w:lang w:val="zh-CN"/>
        </w:rPr>
        <w:t xml:space="preserve"> 《保证金缴纳绑定操作指南》获取方法：登录许昌公共资源交易系统-组件下载-《保证金缴纳绑定操作指南》。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5.</w:t>
      </w:r>
      <w:r>
        <w:rPr>
          <w:rFonts w:hint="eastAsia" w:ascii="宋体" w:hAnsi="宋体" w:cs="仿宋_GB2312"/>
          <w:color w:val="auto"/>
          <w:sz w:val="24"/>
          <w:szCs w:val="24"/>
        </w:rPr>
        <w:t>4</w:t>
      </w:r>
      <w:r>
        <w:rPr>
          <w:rFonts w:hint="eastAsia" w:ascii="宋体" w:hAnsi="宋体" w:cs="仿宋_GB2312"/>
          <w:color w:val="auto"/>
          <w:sz w:val="24"/>
          <w:szCs w:val="24"/>
          <w:lang w:val="zh-CN"/>
        </w:rPr>
        <w:t xml:space="preserve">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6 每个投标人每个项目每个标段只有唯一缴纳账号，切勿重复缴纳或错误缴纳。</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w:t>
      </w:r>
      <w:r>
        <w:rPr>
          <w:rFonts w:hint="eastAsia" w:ascii="宋体" w:hAnsi="宋体" w:cs="仿宋_GB2312"/>
          <w:color w:val="auto"/>
          <w:sz w:val="24"/>
          <w:szCs w:val="24"/>
          <w:lang w:val="zh-CN"/>
        </w:rPr>
        <w:t>7 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17.1.8 不同投标人的投标保证金不得从同一单位或者个人的账户转出。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1.9</w:t>
      </w:r>
      <w:r>
        <w:rPr>
          <w:rFonts w:hint="eastAsia" w:ascii="宋体" w:hAnsi="宋体" w:cs="仿宋_GB2312"/>
          <w:color w:val="auto"/>
          <w:sz w:val="24"/>
          <w:szCs w:val="24"/>
          <w:lang w:val="zh-CN"/>
        </w:rPr>
        <w:t xml:space="preserve"> 未按上述规定操作引起的无效投标，由投标人自行负责。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 xml:space="preserve">17.1.10 </w:t>
      </w:r>
      <w:r>
        <w:rPr>
          <w:rFonts w:hint="eastAsia" w:ascii="宋体" w:hAnsi="宋体" w:cs="仿宋_GB2312"/>
          <w:color w:val="auto"/>
          <w:sz w:val="24"/>
          <w:szCs w:val="24"/>
          <w:lang w:val="zh-CN"/>
        </w:rPr>
        <w:t>汇款凭证无需备注项目编号和项目名称。</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宋体"/>
          <w:b/>
          <w:color w:val="auto"/>
          <w:kern w:val="0"/>
          <w:sz w:val="24"/>
          <w:szCs w:val="24"/>
        </w:rPr>
        <w:t>17.2 投标保证金的退还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2.1 </w:t>
      </w:r>
      <w:r>
        <w:rPr>
          <w:rFonts w:hint="eastAsia" w:ascii="宋体" w:hAnsi="宋体" w:cs="仿宋_GB2312"/>
          <w:color w:val="auto"/>
          <w:sz w:val="24"/>
          <w:szCs w:val="24"/>
          <w:lang w:val="zh-CN"/>
        </w:rPr>
        <w:t>退还投标保证金时，区别中标与否，按不同时序由银行按来款途径退还原账户。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2.1.1</w:t>
      </w:r>
      <w:r>
        <w:rPr>
          <w:rFonts w:hint="eastAsia" w:ascii="宋体" w:hAnsi="宋体" w:cs="仿宋_GB2312"/>
          <w:color w:val="auto"/>
          <w:sz w:val="24"/>
          <w:szCs w:val="24"/>
          <w:lang w:val="zh-CN"/>
        </w:rPr>
        <w:t xml:space="preserve"> 自中标通知书发出之日起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个工作日内退还未中标人的投标保证金。</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2.1.2</w:t>
      </w:r>
      <w:r>
        <w:rPr>
          <w:rFonts w:hint="eastAsia" w:ascii="宋体" w:hAnsi="宋体" w:cs="仿宋_GB2312"/>
          <w:color w:val="auto"/>
          <w:sz w:val="24"/>
          <w:szCs w:val="24"/>
          <w:lang w:val="zh-CN"/>
        </w:rPr>
        <w:t xml:space="preserve"> 自采购合同签订之日起</w:t>
      </w:r>
      <w:r>
        <w:rPr>
          <w:rFonts w:ascii="宋体" w:hAnsi="宋体" w:cs="仿宋_GB2312"/>
          <w:color w:val="auto"/>
          <w:sz w:val="24"/>
          <w:szCs w:val="24"/>
          <w:lang w:val="zh-CN"/>
        </w:rPr>
        <w:t>5</w:t>
      </w:r>
      <w:r>
        <w:rPr>
          <w:rFonts w:hint="eastAsia" w:ascii="宋体" w:hAnsi="宋体" w:cs="仿宋_GB2312"/>
          <w:color w:val="auto"/>
          <w:sz w:val="24"/>
          <w:szCs w:val="24"/>
          <w:lang w:val="zh-CN"/>
        </w:rPr>
        <w:t>个工作日内退还中标人的投标保证金。</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17.2.1.3 特殊情况处理：投标人投标过程中因账户开户银行、银行账号发生变化，不能按照来款途径原路返还投标保证金的，投标人须提供原账户开户银行相关证明及新开账户开户许可证，到许昌市公共资源交易中心</w:t>
      </w:r>
      <w:r>
        <w:rPr>
          <w:rFonts w:hint="eastAsia" w:ascii="宋体" w:hAnsi="宋体" w:cs="仿宋_GB2312"/>
          <w:color w:val="auto"/>
          <w:sz w:val="24"/>
          <w:szCs w:val="24"/>
          <w:lang w:eastAsia="zh-CN"/>
        </w:rPr>
        <w:t>一</w:t>
      </w:r>
      <w:r>
        <w:rPr>
          <w:rFonts w:hint="eastAsia" w:ascii="宋体" w:hAnsi="宋体" w:cs="仿宋_GB2312"/>
          <w:color w:val="auto"/>
          <w:sz w:val="24"/>
          <w:szCs w:val="24"/>
        </w:rPr>
        <w:t>楼交易见证部办理退款手续（0374-2968027）。</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17.2.1.4 因投标人自身原因无法及时退还投标保证金，滞留三年以上的，投标保证金上缴财政。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w:t>
      </w:r>
      <w:r>
        <w:rPr>
          <w:rFonts w:hint="eastAsia" w:ascii="宋体" w:hAnsi="宋体" w:cs="仿宋_GB2312"/>
          <w:color w:val="auto"/>
          <w:sz w:val="24"/>
          <w:szCs w:val="24"/>
          <w:lang w:val="zh-CN"/>
        </w:rPr>
        <w:t xml:space="preserve"> 有下列情形之一的，投标保证金不予退还</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2.2.1 </w:t>
      </w:r>
      <w:r>
        <w:rPr>
          <w:rFonts w:hint="eastAsia" w:ascii="宋体" w:hAnsi="宋体" w:cs="仿宋_GB2312"/>
          <w:color w:val="auto"/>
          <w:sz w:val="24"/>
          <w:szCs w:val="24"/>
          <w:lang w:val="zh-CN"/>
        </w:rPr>
        <w:t>投标有效期内投标人撤销投标文件的；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 xml:space="preserve">2.2.2 </w:t>
      </w:r>
      <w:r>
        <w:rPr>
          <w:rFonts w:hint="eastAsia" w:ascii="宋体" w:hAnsi="宋体" w:cs="仿宋_GB2312"/>
          <w:color w:val="auto"/>
          <w:sz w:val="24"/>
          <w:szCs w:val="24"/>
          <w:lang w:val="zh-CN"/>
        </w:rPr>
        <w:t>投标人在投标文件中提供虚假材料的；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lang w:val="zh-CN"/>
        </w:rPr>
        <w:t>1</w:t>
      </w:r>
      <w:r>
        <w:rPr>
          <w:rFonts w:hint="eastAsia" w:ascii="宋体" w:hAnsi="宋体" w:cs="仿宋_GB2312"/>
          <w:color w:val="auto"/>
          <w:sz w:val="24"/>
          <w:szCs w:val="24"/>
        </w:rPr>
        <w:t>7</w:t>
      </w:r>
      <w:r>
        <w:rPr>
          <w:rFonts w:hint="eastAsia" w:ascii="宋体" w:hAnsi="宋体" w:cs="仿宋_GB2312"/>
          <w:color w:val="auto"/>
          <w:sz w:val="24"/>
          <w:szCs w:val="24"/>
          <w:lang w:val="zh-CN"/>
        </w:rPr>
        <w:t>.</w:t>
      </w:r>
      <w:r>
        <w:rPr>
          <w:rFonts w:hint="eastAsia" w:ascii="宋体" w:hAnsi="宋体" w:cs="仿宋_GB2312"/>
          <w:color w:val="auto"/>
          <w:sz w:val="24"/>
          <w:szCs w:val="24"/>
        </w:rPr>
        <w:t>2.2.3 除因不可抗力或招标文件认可的情形以外，中标人不与采购人签订合同的；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17.2.2.4 投标人与采购人、其他投标人或者采购代理机构恶意串通的；</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17.2.2.5 法律法规及招标文件规定的其他情形。</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17.3 </w:t>
      </w:r>
      <w:r>
        <w:rPr>
          <w:rFonts w:hint="eastAsia" w:ascii="宋体" w:hAnsi="宋体" w:cs="仿宋_GB2312"/>
          <w:color w:val="auto"/>
          <w:sz w:val="24"/>
          <w:szCs w:val="24"/>
          <w:lang w:val="zh-CN"/>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1</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投标文件的数量和签署盖章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.1 投标人应提交投标文件份数见“投标人须知前附表”。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.2 在招标文件中已明示需盖章及签名之处，</w:t>
      </w:r>
      <w:r>
        <w:rPr>
          <w:rFonts w:hint="eastAsia" w:ascii="新宋体" w:hAnsi="新宋体" w:eastAsia="新宋体"/>
          <w:color w:val="auto"/>
          <w:sz w:val="24"/>
        </w:rPr>
        <w:t>电子投标文件应按招标文件要求加盖投标人电子印章和法人电子印章或授权代表电子印章。</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18.3 纸质投标文件</w:t>
      </w:r>
      <w:r>
        <w:rPr>
          <w:rFonts w:hint="eastAsia" w:ascii="新宋体" w:hAnsi="新宋体" w:eastAsia="新宋体"/>
          <w:color w:val="auto"/>
          <w:sz w:val="24"/>
        </w:rPr>
        <w:t>是指投标人电子投标文件制作完成后生成的后缀名为</w:t>
      </w:r>
      <w:r>
        <w:rPr>
          <w:rFonts w:hint="eastAsia" w:hAnsi="宋体"/>
          <w:color w:val="auto"/>
          <w:sz w:val="24"/>
          <w:szCs w:val="24"/>
        </w:rPr>
        <w:t>“.PDF”的文件打印的投标文件。</w:t>
      </w:r>
      <w:r>
        <w:rPr>
          <w:rFonts w:hint="eastAsia" w:ascii="宋体" w:hAnsi="宋体" w:cs="仿宋_GB2312"/>
          <w:color w:val="auto"/>
          <w:sz w:val="24"/>
          <w:szCs w:val="24"/>
          <w:lang w:val="zh-CN"/>
        </w:rPr>
        <w:t>纸质投标文件正本和副本封面上应清楚标明</w:t>
      </w:r>
      <w:r>
        <w:rPr>
          <w:rFonts w:ascii="宋体" w:hAnsi="宋体" w:cs="仿宋_GB2312"/>
          <w:color w:val="auto"/>
          <w:sz w:val="24"/>
          <w:szCs w:val="24"/>
          <w:lang w:val="zh-CN"/>
        </w:rPr>
        <w:t>“</w:t>
      </w:r>
      <w:r>
        <w:rPr>
          <w:rFonts w:hint="eastAsia" w:ascii="宋体" w:hAnsi="宋体" w:cs="仿宋_GB2312"/>
          <w:color w:val="auto"/>
          <w:sz w:val="24"/>
          <w:szCs w:val="24"/>
          <w:lang w:val="zh-CN"/>
        </w:rPr>
        <w:t>正本</w:t>
      </w:r>
      <w:r>
        <w:rPr>
          <w:rFonts w:ascii="宋体" w:hAnsi="宋体" w:cs="仿宋_GB2312"/>
          <w:color w:val="auto"/>
          <w:sz w:val="24"/>
          <w:szCs w:val="24"/>
          <w:lang w:val="zh-CN"/>
        </w:rPr>
        <w:t>”</w:t>
      </w:r>
      <w:r>
        <w:rPr>
          <w:rFonts w:hint="eastAsia" w:ascii="宋体" w:hAnsi="宋体" w:cs="仿宋_GB2312"/>
          <w:color w:val="auto"/>
          <w:sz w:val="24"/>
          <w:szCs w:val="24"/>
          <w:lang w:val="zh-CN"/>
        </w:rPr>
        <w:t>或</w:t>
      </w:r>
      <w:r>
        <w:rPr>
          <w:rFonts w:ascii="宋体" w:hAnsi="宋体" w:cs="仿宋_GB2312"/>
          <w:color w:val="auto"/>
          <w:sz w:val="24"/>
          <w:szCs w:val="24"/>
          <w:lang w:val="zh-CN"/>
        </w:rPr>
        <w:t>“</w:t>
      </w:r>
      <w:r>
        <w:rPr>
          <w:rFonts w:hint="eastAsia" w:ascii="宋体" w:hAnsi="宋体" w:cs="仿宋_GB2312"/>
          <w:color w:val="auto"/>
          <w:sz w:val="24"/>
          <w:szCs w:val="24"/>
          <w:lang w:val="zh-CN"/>
        </w:rPr>
        <w:t>副本</w:t>
      </w:r>
      <w:r>
        <w:rPr>
          <w:rFonts w:ascii="宋体" w:hAnsi="宋体" w:cs="仿宋_GB2312"/>
          <w:color w:val="auto"/>
          <w:sz w:val="24"/>
          <w:szCs w:val="24"/>
          <w:lang w:val="zh-CN"/>
        </w:rPr>
        <w:t>”</w:t>
      </w:r>
      <w:r>
        <w:rPr>
          <w:rFonts w:hint="eastAsia" w:ascii="宋体" w:hAnsi="宋体" w:cs="仿宋_GB2312"/>
          <w:color w:val="auto"/>
          <w:sz w:val="24"/>
          <w:szCs w:val="24"/>
          <w:lang w:val="zh-CN"/>
        </w:rPr>
        <w:t>字样；一旦正本和副本内容不一致时，以正本为准。纸质投标文件的正本及所有副本的封面均须由投标人加盖投标人公章。</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1</w:t>
      </w:r>
      <w:r>
        <w:rPr>
          <w:rFonts w:hint="eastAsia" w:ascii="宋体" w:hAnsi="宋体" w:cs="仿宋_GB2312"/>
          <w:color w:val="auto"/>
          <w:sz w:val="24"/>
          <w:szCs w:val="24"/>
        </w:rPr>
        <w:t>8</w:t>
      </w:r>
      <w:r>
        <w:rPr>
          <w:rFonts w:hint="eastAsia" w:ascii="宋体" w:hAnsi="宋体" w:cs="仿宋_GB2312"/>
          <w:color w:val="auto"/>
          <w:sz w:val="24"/>
          <w:szCs w:val="24"/>
          <w:lang w:val="zh-CN"/>
        </w:rPr>
        <w:t>.4 纸质投标文件副本可以是纸质投标文件的正本复印而成。</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四、投标文件的递交</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19</w:t>
      </w:r>
      <w:r>
        <w:rPr>
          <w:rFonts w:hint="eastAsia" w:ascii="宋体" w:hAnsi="宋体" w:cs="仿宋_GB2312"/>
          <w:b/>
          <w:color w:val="auto"/>
          <w:sz w:val="24"/>
          <w:szCs w:val="24"/>
          <w:lang w:val="zh-CN"/>
        </w:rPr>
        <w:t>.投标文件的密封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.1 投标人应将纸质投标文件“正本”、“ 副本”密封包装。</w:t>
      </w:r>
      <w:r>
        <w:rPr>
          <w:rFonts w:hint="eastAsia" w:hAnsi="宋体" w:cs="宋体"/>
          <w:color w:val="auto"/>
          <w:sz w:val="24"/>
        </w:rPr>
        <w:t>使用电子介质存储的投标文件单独密封包装，并随纸质投标文件一并提交。</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19</w:t>
      </w:r>
      <w:r>
        <w:rPr>
          <w:rFonts w:hint="eastAsia" w:ascii="宋体" w:hAnsi="宋体" w:cs="仿宋_GB2312"/>
          <w:color w:val="auto"/>
          <w:sz w:val="24"/>
          <w:szCs w:val="24"/>
          <w:lang w:val="zh-CN"/>
        </w:rPr>
        <w:t>.2 投标文件如果未按规定密封，招标人将拒绝接收。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20</w:t>
      </w:r>
      <w:r>
        <w:rPr>
          <w:rFonts w:hint="eastAsia" w:ascii="宋体" w:hAnsi="宋体" w:cs="仿宋_GB2312"/>
          <w:b/>
          <w:color w:val="auto"/>
          <w:sz w:val="24"/>
          <w:szCs w:val="24"/>
          <w:lang w:val="zh-CN"/>
        </w:rPr>
        <w:t>．投标截止时间</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rPr>
        <w:t>20</w:t>
      </w:r>
      <w:r>
        <w:rPr>
          <w:rFonts w:hint="eastAsia" w:ascii="宋体" w:hAnsi="宋体" w:cs="仿宋_GB2312"/>
          <w:color w:val="auto"/>
          <w:sz w:val="24"/>
          <w:szCs w:val="24"/>
          <w:lang w:val="zh-CN"/>
        </w:rPr>
        <w:t>．1 投标人必须在</w:t>
      </w:r>
      <w:r>
        <w:rPr>
          <w:rFonts w:hint="eastAsia" w:ascii="宋体" w:hAnsi="宋体" w:cs="宋体"/>
          <w:color w:val="auto"/>
          <w:kern w:val="0"/>
          <w:sz w:val="24"/>
          <w:szCs w:val="24"/>
        </w:rPr>
        <w:t>“投标邀请”</w:t>
      </w:r>
      <w:r>
        <w:rPr>
          <w:rFonts w:hint="eastAsia" w:ascii="宋体" w:hAnsi="宋体"/>
          <w:bCs/>
          <w:color w:val="auto"/>
          <w:sz w:val="24"/>
          <w:szCs w:val="24"/>
        </w:rPr>
        <w:t>和“投标人须知前附表”中规定的投标截止时间前，将所有投标文件送达招标文件指定的开标地点。</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bCs/>
          <w:color w:val="auto"/>
          <w:sz w:val="24"/>
          <w:szCs w:val="24"/>
        </w:rPr>
        <w:t>20.2 招标人收到投标文件后，应当如实记载投标文件的送达时间和密封情况，签收保存，并向投标人出具签收回执。任何单位和个人不得在开标前开启投标文件。</w:t>
      </w:r>
    </w:p>
    <w:p>
      <w:pPr>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 xml:space="preserve">20.3 </w:t>
      </w:r>
      <w:r>
        <w:rPr>
          <w:rFonts w:hint="eastAsia" w:ascii="宋体" w:hAnsi="宋体"/>
          <w:bCs/>
          <w:color w:val="auto"/>
          <w:sz w:val="24"/>
          <w:szCs w:val="24"/>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21</w:t>
      </w:r>
      <w:r>
        <w:rPr>
          <w:rFonts w:hint="eastAsia" w:ascii="宋体" w:hAnsi="宋体" w:cs="仿宋_GB2312"/>
          <w:b/>
          <w:color w:val="auto"/>
          <w:sz w:val="24"/>
          <w:szCs w:val="24"/>
          <w:lang w:val="zh-CN"/>
        </w:rPr>
        <w:t>. 迟交的投标文件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投标截止时间之后送达/上传的投标文件，招标人将拒绝接收。</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2</w:t>
      </w:r>
      <w:r>
        <w:rPr>
          <w:rFonts w:hint="eastAsia" w:ascii="宋体" w:hAnsi="宋体" w:cs="仿宋_GB2312"/>
          <w:b/>
          <w:color w:val="auto"/>
          <w:sz w:val="24"/>
          <w:szCs w:val="24"/>
          <w:lang w:val="zh-CN"/>
        </w:rPr>
        <w:t>. 投标文件的修改和撤回</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.1 投标人在投标截止时间前，对所递交的纸质投标文件进行补充、修改或者撤回的，须书面通知招标人。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hAnsi="宋体" w:cs="宋体"/>
          <w:color w:val="auto"/>
          <w:sz w:val="24"/>
        </w:rPr>
        <w:t>投标人应当在投标截止时间前完成电子投标文件的提交，可以补充、修改或撤回。投标截止时间前未完成电子投标文件提交、取得“投标文件提交回执单”的，视为撤回投标文件。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.2 </w:t>
      </w:r>
      <w:r>
        <w:rPr>
          <w:rFonts w:hint="eastAsia" w:ascii="宋体" w:hAnsi="宋体"/>
          <w:bCs/>
          <w:color w:val="auto"/>
          <w:sz w:val="24"/>
          <w:szCs w:val="24"/>
        </w:rPr>
        <w:t>投标人</w:t>
      </w:r>
      <w:r>
        <w:rPr>
          <w:rFonts w:hint="eastAsia" w:ascii="宋体" w:hAnsi="宋体" w:cs="仿宋_GB2312"/>
          <w:color w:val="auto"/>
          <w:sz w:val="24"/>
          <w:szCs w:val="24"/>
          <w:lang w:val="zh-CN"/>
        </w:rPr>
        <w:t>补充、修改的内容并作为投标文件的组成部分。</w:t>
      </w:r>
      <w:r>
        <w:rPr>
          <w:rFonts w:hint="eastAsia" w:ascii="宋体" w:hAnsi="宋体"/>
          <w:bCs/>
          <w:color w:val="auto"/>
          <w:sz w:val="24"/>
          <w:szCs w:val="24"/>
        </w:rPr>
        <w:t>补充或修改</w:t>
      </w:r>
      <w:r>
        <w:rPr>
          <w:rFonts w:hint="eastAsia" w:ascii="宋体" w:hAnsi="宋体" w:cs="仿宋_GB2312"/>
          <w:color w:val="auto"/>
          <w:sz w:val="24"/>
          <w:szCs w:val="24"/>
          <w:lang w:val="zh-CN"/>
        </w:rPr>
        <w:t>应当按招标文件要求签署、盖章、</w:t>
      </w:r>
      <w:r>
        <w:rPr>
          <w:rFonts w:hint="eastAsia" w:ascii="宋体" w:hAnsi="宋体"/>
          <w:bCs/>
          <w:color w:val="auto"/>
          <w:sz w:val="24"/>
          <w:szCs w:val="24"/>
        </w:rPr>
        <w:t>密封</w:t>
      </w:r>
      <w:r>
        <w:rPr>
          <w:rFonts w:hint="eastAsia" w:ascii="宋体" w:hAnsi="宋体" w:cs="仿宋_GB2312"/>
          <w:color w:val="auto"/>
          <w:sz w:val="24"/>
          <w:szCs w:val="24"/>
          <w:lang w:val="zh-CN"/>
        </w:rPr>
        <w:t>、递交，</w:t>
      </w:r>
      <w:r>
        <w:rPr>
          <w:rFonts w:hint="eastAsia" w:ascii="宋体" w:hAnsi="宋体"/>
          <w:bCs/>
          <w:color w:val="auto"/>
          <w:sz w:val="24"/>
          <w:szCs w:val="24"/>
        </w:rPr>
        <w:t>并应注明“修改</w:t>
      </w:r>
      <w:r>
        <w:rPr>
          <w:rFonts w:ascii="宋体" w:hAnsi="宋体"/>
          <w:bCs/>
          <w:color w:val="auto"/>
          <w:sz w:val="24"/>
          <w:szCs w:val="24"/>
        </w:rPr>
        <w:t>”</w:t>
      </w:r>
      <w:r>
        <w:rPr>
          <w:rFonts w:hint="eastAsia" w:ascii="宋体" w:hAnsi="宋体"/>
          <w:bCs/>
          <w:color w:val="auto"/>
          <w:sz w:val="24"/>
          <w:szCs w:val="24"/>
        </w:rPr>
        <w:t>或“补充</w:t>
      </w:r>
      <w:r>
        <w:rPr>
          <w:rFonts w:ascii="宋体" w:hAnsi="宋体"/>
          <w:bCs/>
          <w:color w:val="auto"/>
          <w:sz w:val="24"/>
          <w:szCs w:val="24"/>
        </w:rPr>
        <w:t>”</w:t>
      </w:r>
      <w:r>
        <w:rPr>
          <w:rFonts w:hint="eastAsia" w:ascii="宋体" w:hAnsi="宋体"/>
          <w:bCs/>
          <w:color w:val="auto"/>
          <w:sz w:val="24"/>
          <w:szCs w:val="24"/>
        </w:rPr>
        <w:t>字样。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.3 投标人在递交投标文件后，可以撤回其投标，但投标人必须在规定的投标截止时间前以书面形式告知招标人。</w:t>
      </w:r>
    </w:p>
    <w:p>
      <w:pPr>
        <w:autoSpaceDE w:val="0"/>
        <w:autoSpaceDN w:val="0"/>
        <w:spacing w:line="360" w:lineRule="auto"/>
        <w:contextualSpacing/>
        <w:rPr>
          <w:rFonts w:ascii="宋体" w:hAnsi="宋体" w:cs="宋体"/>
          <w:color w:val="auto"/>
          <w:kern w:val="0"/>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2</w:t>
      </w:r>
      <w:r>
        <w:rPr>
          <w:rFonts w:hint="eastAsia" w:ascii="宋体" w:hAnsi="宋体" w:cs="仿宋_GB2312"/>
          <w:color w:val="auto"/>
          <w:sz w:val="24"/>
          <w:szCs w:val="24"/>
          <w:lang w:val="zh-CN"/>
        </w:rPr>
        <w:t xml:space="preserve">.4  </w:t>
      </w:r>
      <w:r>
        <w:rPr>
          <w:rFonts w:hint="eastAsia" w:ascii="宋体" w:hAnsi="宋体" w:cs="宋体"/>
          <w:color w:val="auto"/>
          <w:kern w:val="0"/>
          <w:sz w:val="24"/>
          <w:szCs w:val="24"/>
        </w:rPr>
        <w:t>投标人不得在投标有效期内撤销投标文件，否则招标人将不退还其投标保证金。</w:t>
      </w:r>
    </w:p>
    <w:p>
      <w:pPr>
        <w:autoSpaceDE w:val="0"/>
        <w:autoSpaceDN w:val="0"/>
        <w:spacing w:line="360" w:lineRule="auto"/>
        <w:contextualSpacing/>
        <w:rPr>
          <w:rFonts w:ascii="宋体" w:hAnsi="宋体" w:cs="宋体"/>
          <w:b/>
          <w:color w:val="auto"/>
          <w:kern w:val="0"/>
          <w:sz w:val="24"/>
          <w:szCs w:val="24"/>
        </w:rPr>
      </w:pPr>
      <w:r>
        <w:rPr>
          <w:rFonts w:hint="eastAsia" w:ascii="宋体" w:hAnsi="宋体" w:cs="宋体"/>
          <w:b/>
          <w:color w:val="auto"/>
          <w:kern w:val="0"/>
          <w:sz w:val="24"/>
          <w:szCs w:val="24"/>
        </w:rPr>
        <w:t>23．</w:t>
      </w:r>
      <w:r>
        <w:rPr>
          <w:rFonts w:hint="eastAsia" w:hAnsi="宋体" w:cs="宋体"/>
          <w:b/>
          <w:color w:val="auto"/>
          <w:sz w:val="24"/>
        </w:rPr>
        <w:t>除投标人须知前附表另有规定外，投标人所提交的电子投标文件、纸质投标文件及电子介质存储的备份文件不予退还。</w:t>
      </w:r>
    </w:p>
    <w:p>
      <w:pPr>
        <w:autoSpaceDE w:val="0"/>
        <w:autoSpaceDN w:val="0"/>
        <w:spacing w:line="360" w:lineRule="auto"/>
        <w:contextualSpacing/>
        <w:rPr>
          <w:rFonts w:ascii="宋体" w:hAnsi="宋体" w:cs="宋体"/>
          <w:color w:val="auto"/>
          <w:kern w:val="0"/>
          <w:sz w:val="24"/>
          <w:szCs w:val="24"/>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五、开标和评标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4</w:t>
      </w:r>
      <w:r>
        <w:rPr>
          <w:rFonts w:hint="eastAsia" w:ascii="宋体" w:hAnsi="宋体" w:cs="仿宋_GB2312"/>
          <w:b/>
          <w:color w:val="auto"/>
          <w:sz w:val="24"/>
          <w:szCs w:val="24"/>
          <w:lang w:val="zh-CN"/>
        </w:rPr>
        <w:t>. 开标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.1 招标人将按招标文件规定的时间和地点组织公开开标。开标由代理机构主持，邀请投标人参加。评标委员会成员不得参加开标活动。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.2 招标人应当对开标、评标现场活动进行全程录音录像。录音录像应当清晰可辨，音像资料作为采购文件一并存档。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.3 开标时，由投标人或者其推选的代表检查纸质投标文件和</w:t>
      </w:r>
      <w:r>
        <w:rPr>
          <w:rFonts w:hint="eastAsia" w:hAnsi="宋体" w:cs="宋体"/>
          <w:color w:val="auto"/>
          <w:sz w:val="24"/>
        </w:rPr>
        <w:t>备份文件</w:t>
      </w:r>
      <w:r>
        <w:rPr>
          <w:rFonts w:hint="eastAsia" w:ascii="宋体" w:hAnsi="宋体" w:cs="仿宋_GB2312"/>
          <w:color w:val="auto"/>
          <w:sz w:val="24"/>
          <w:szCs w:val="24"/>
          <w:lang w:val="zh-CN"/>
        </w:rPr>
        <w:t>（</w:t>
      </w:r>
      <w:r>
        <w:rPr>
          <w:rFonts w:hint="eastAsia" w:hAnsi="宋体" w:cs="宋体"/>
          <w:color w:val="auto"/>
          <w:sz w:val="24"/>
        </w:rPr>
        <w:t>使用电子介质存储</w:t>
      </w:r>
      <w:r>
        <w:rPr>
          <w:rFonts w:hint="eastAsia" w:ascii="宋体" w:hAnsi="宋体" w:cs="仿宋_GB2312"/>
          <w:color w:val="auto"/>
          <w:sz w:val="24"/>
          <w:szCs w:val="24"/>
          <w:lang w:val="zh-CN"/>
        </w:rPr>
        <w:t>）</w:t>
      </w:r>
      <w:r>
        <w:rPr>
          <w:rFonts w:hint="eastAsia" w:hAnsi="宋体" w:cs="宋体"/>
          <w:color w:val="auto"/>
          <w:sz w:val="24"/>
        </w:rPr>
        <w:t>的</w:t>
      </w:r>
      <w:r>
        <w:rPr>
          <w:rFonts w:hint="eastAsia" w:ascii="宋体" w:hAnsi="宋体" w:cs="仿宋_GB2312"/>
          <w:color w:val="auto"/>
          <w:sz w:val="24"/>
          <w:szCs w:val="24"/>
          <w:lang w:val="zh-CN"/>
        </w:rPr>
        <w:t>密封情况；经确认无误后进行电子投标文件的解密。解密后宣布投标人名称、投标价格、修改和撤回投标的通知（如有的话）和招标文件规定的需要宣布的其他内容。</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24.3.1 电子投标文件的解密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全流程电子化交易项目电子投标文件采用双重加密。解密需分标段进行两次解密。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（1）投标人解密：投标人使用本单位CA数字证书远程或现场进行解密。需开标现场使用一体机进行解密的，请在代理机构引导下进行。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（2）代理机构解密：代理机构</w:t>
      </w:r>
      <w:r>
        <w:rPr>
          <w:rFonts w:ascii="宋体" w:hAnsi="宋体" w:cs="仿宋_GB2312"/>
          <w:color w:val="auto"/>
          <w:sz w:val="24"/>
          <w:szCs w:val="24"/>
          <w:lang w:val="zh-CN"/>
        </w:rPr>
        <w:t>按</w:t>
      </w:r>
      <w:r>
        <w:rPr>
          <w:rFonts w:hint="eastAsia" w:ascii="宋体" w:hAnsi="宋体" w:cs="仿宋_GB2312"/>
          <w:color w:val="auto"/>
          <w:sz w:val="24"/>
          <w:szCs w:val="24"/>
          <w:lang w:val="zh-CN"/>
        </w:rPr>
        <w:t>电子</w:t>
      </w:r>
      <w:r>
        <w:rPr>
          <w:rFonts w:ascii="宋体" w:hAnsi="宋体" w:cs="仿宋_GB2312"/>
          <w:color w:val="auto"/>
          <w:sz w:val="24"/>
          <w:szCs w:val="24"/>
          <w:lang w:val="zh-CN"/>
        </w:rPr>
        <w:t>投标</w:t>
      </w:r>
      <w:r>
        <w:rPr>
          <w:rFonts w:hint="eastAsia" w:ascii="宋体" w:hAnsi="宋体" w:cs="仿宋_GB2312"/>
          <w:color w:val="auto"/>
          <w:sz w:val="24"/>
          <w:szCs w:val="24"/>
          <w:lang w:val="zh-CN"/>
        </w:rPr>
        <w:t>文件到达交易系统</w:t>
      </w:r>
      <w:r>
        <w:rPr>
          <w:rFonts w:ascii="宋体" w:hAnsi="宋体" w:cs="仿宋_GB2312"/>
          <w:color w:val="auto"/>
          <w:sz w:val="24"/>
          <w:szCs w:val="24"/>
          <w:lang w:val="zh-CN"/>
        </w:rPr>
        <w:t>的先后顺序</w:t>
      </w:r>
      <w:r>
        <w:rPr>
          <w:rFonts w:hint="eastAsia" w:ascii="宋体" w:hAnsi="宋体" w:cs="仿宋_GB2312"/>
          <w:color w:val="auto"/>
          <w:sz w:val="24"/>
          <w:szCs w:val="24"/>
          <w:lang w:val="zh-CN"/>
        </w:rPr>
        <w:t>，使用本单位CA数字证书进行再次解密。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24.3.2 电子投标文件解密异常情况处理</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w:t>
      </w:r>
      <w:r>
        <w:rPr>
          <w:rFonts w:ascii="宋体" w:hAnsi="宋体" w:cs="仿宋_GB2312"/>
          <w:color w:val="auto"/>
          <w:sz w:val="24"/>
          <w:szCs w:val="24"/>
          <w:lang w:val="zh-CN"/>
        </w:rPr>
        <w:t>1</w:t>
      </w:r>
      <w:r>
        <w:rPr>
          <w:rFonts w:hint="eastAsia" w:ascii="宋体" w:hAnsi="宋体" w:cs="仿宋_GB2312"/>
          <w:color w:val="auto"/>
          <w:sz w:val="24"/>
          <w:szCs w:val="24"/>
          <w:lang w:val="zh-CN"/>
        </w:rPr>
        <w:t>）因电子交易系统异常无法解密电子投标文件的，使用纸质投标文件以人工方式进行。</w:t>
      </w:r>
    </w:p>
    <w:p>
      <w:pPr>
        <w:autoSpaceDE w:val="0"/>
        <w:autoSpaceDN w:val="0"/>
        <w:adjustRightInd w:val="0"/>
        <w:spacing w:line="360" w:lineRule="auto"/>
        <w:rPr>
          <w:rFonts w:ascii="宋体" w:hAnsi="宋体" w:cs="仿宋_GB2312"/>
          <w:color w:val="auto"/>
          <w:sz w:val="24"/>
          <w:szCs w:val="24"/>
          <w:lang w:val="zh-CN"/>
        </w:rPr>
      </w:pPr>
      <w:r>
        <w:rPr>
          <w:rFonts w:hint="eastAsia" w:ascii="宋体" w:hAnsi="宋体" w:cs="仿宋_GB2312"/>
          <w:color w:val="auto"/>
          <w:sz w:val="24"/>
          <w:szCs w:val="24"/>
          <w:lang w:val="zh-CN"/>
        </w:rPr>
        <w:t>（2）因投标人原因电子投标文件解密失败的，由系统技术人员协助投标人将备份文件（电子介质存储）导入系统。若备份文件（电子介质存储）无法导入系统或导入系统仍无法解密的，其投标将被拒绝。</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.4 投标人不足3家的，不得开标。</w:t>
      </w:r>
    </w:p>
    <w:p>
      <w:pPr>
        <w:tabs>
          <w:tab w:val="left" w:pos="1260"/>
        </w:tabs>
        <w:autoSpaceDE w:val="0"/>
        <w:autoSpaceDN w:val="0"/>
        <w:spacing w:line="360" w:lineRule="auto"/>
        <w:contextualSpacing/>
        <w:rPr>
          <w:rFonts w:ascii="宋体" w:hAnsi="宋体"/>
          <w:bCs/>
          <w:color w:val="auto"/>
          <w:sz w:val="24"/>
          <w:szCs w:val="24"/>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w:t>
      </w:r>
      <w:r>
        <w:rPr>
          <w:rFonts w:hint="eastAsia" w:ascii="宋体" w:hAnsi="宋体"/>
          <w:bCs/>
          <w:color w:val="auto"/>
          <w:sz w:val="24"/>
          <w:szCs w:val="24"/>
        </w:rPr>
        <w:t>5 开标过程</w:t>
      </w:r>
      <w:r>
        <w:rPr>
          <w:rFonts w:hint="eastAsia" w:ascii="宋体" w:hAnsi="宋体" w:cs="仿宋_GB2312"/>
          <w:color w:val="auto"/>
          <w:sz w:val="24"/>
          <w:szCs w:val="24"/>
          <w:lang w:val="zh-CN"/>
        </w:rPr>
        <w:t>由采购代理机构负</w:t>
      </w:r>
      <w:r>
        <w:rPr>
          <w:rFonts w:hint="eastAsia" w:ascii="宋体" w:hAnsi="宋体"/>
          <w:bCs/>
          <w:color w:val="auto"/>
          <w:sz w:val="24"/>
          <w:szCs w:val="24"/>
        </w:rPr>
        <w:t>责记录，由参加开标的各投标人代表和相关工作人员签字确认后随采购文件一并存档。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 xml:space="preserve">24.6 </w:t>
      </w:r>
      <w:r>
        <w:rPr>
          <w:rFonts w:hint="eastAsia" w:ascii="宋体" w:hAnsi="宋体" w:cs="仿宋_GB2312"/>
          <w:color w:val="auto"/>
          <w:sz w:val="24"/>
          <w:szCs w:val="24"/>
          <w:lang w:val="zh-CN"/>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4</w:t>
      </w:r>
      <w:r>
        <w:rPr>
          <w:rFonts w:hint="eastAsia" w:ascii="宋体" w:hAnsi="宋体" w:cs="仿宋_GB2312"/>
          <w:color w:val="auto"/>
          <w:sz w:val="24"/>
          <w:szCs w:val="24"/>
          <w:lang w:val="zh-CN"/>
        </w:rPr>
        <w:t>.7 投标人未参加开标的，视同认可开标结果。</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5</w:t>
      </w:r>
      <w:r>
        <w:rPr>
          <w:rFonts w:hint="eastAsia" w:ascii="宋体" w:hAnsi="宋体" w:cs="仿宋_GB2312"/>
          <w:b/>
          <w:color w:val="auto"/>
          <w:sz w:val="24"/>
          <w:szCs w:val="24"/>
          <w:lang w:val="zh-CN"/>
        </w:rPr>
        <w:t>. 资格审查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Cs/>
          <w:color w:val="auto"/>
          <w:sz w:val="24"/>
          <w:szCs w:val="24"/>
        </w:rPr>
        <w:t>开标结束后，采购人依法对投标人的资格进行审查。</w:t>
      </w:r>
      <w:r>
        <w:rPr>
          <w:rFonts w:hint="eastAsia" w:ascii="宋体" w:hAnsi="宋体" w:cs="仿宋_GB2312"/>
          <w:color w:val="auto"/>
          <w:sz w:val="24"/>
          <w:szCs w:val="24"/>
          <w:lang w:val="zh-CN"/>
        </w:rPr>
        <w:t>合格投标人不足3家的，不得评标。</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6</w:t>
      </w:r>
      <w:r>
        <w:rPr>
          <w:rFonts w:hint="eastAsia" w:ascii="宋体" w:hAnsi="宋体" w:cs="仿宋_GB2312"/>
          <w:b/>
          <w:color w:val="auto"/>
          <w:sz w:val="24"/>
          <w:szCs w:val="24"/>
          <w:lang w:val="zh-CN"/>
        </w:rPr>
        <w:t>.评标委员会的组成</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．1 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26.1.1 采购项目符合下列情形之一的，评标委员会成员人数应当为7人以上单数：</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（一）采购预算金额在1000万元以上；</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（二）技术复杂；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（三）社会影响较大。</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.2 评审专家对本单位的采购项目只能作为采购人代表参与评标。采购代理机构工作人员不得参加由本机构代理的政府采购项目的评标。</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.3 评审专家与投标人存在下列利害关系之一的,应当回避: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(一)参加采购活动前三年内,与供应商存在劳动关系,或者担任过供应商的董事、监事,或者是供应商的控股股东或实际控制人；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(二)与供应商的法定代表人或者负责人有夫妻、直系血亲、三代以内旁系血亲或者近姻亲关系；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(三)与供应商有其他可能影响政府采购活动公平、公正进行的关系。</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.4 评审专家发现本人与参加采购活动的供应商有利害关系的,应当主动提出回避。采购人或者代理机构发现评审专家与参加采购活动的供应商有利害关系的,应当要求其回避。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.5 采购人不得担任评标小组长。</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6</w:t>
      </w:r>
      <w:r>
        <w:rPr>
          <w:rFonts w:hint="eastAsia" w:ascii="宋体" w:hAnsi="宋体" w:cs="仿宋_GB2312"/>
          <w:color w:val="auto"/>
          <w:sz w:val="24"/>
          <w:szCs w:val="24"/>
          <w:lang w:val="zh-CN"/>
        </w:rPr>
        <w:t>.6 采购人可以在评标前说明项目背景和采购需求，说明内容不得含有歧视性、倾向性意见，不得超出招标文件所述范围。说明应当提交书面材料，并随采购文件一并存档。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26.7 评标委员会成员名单在评标结果公告前应当保密。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7</w:t>
      </w:r>
      <w:r>
        <w:rPr>
          <w:rFonts w:hint="eastAsia" w:ascii="宋体" w:hAnsi="宋体" w:cs="仿宋_GB2312"/>
          <w:b/>
          <w:color w:val="auto"/>
          <w:sz w:val="24"/>
          <w:szCs w:val="24"/>
          <w:lang w:val="zh-CN"/>
        </w:rPr>
        <w:t>. 符合性审查</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.1 评标委员会依据有关法律法规和招标文件的规定，对符合资格的投标人的投标文件进行符合性审查，以确定其是否满足招标文件的实质性要求。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.2 审查、评价投标文件是否符合招标文件的商务、技术等实质性要求。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7</w:t>
      </w:r>
      <w:r>
        <w:rPr>
          <w:rFonts w:hint="eastAsia" w:ascii="宋体" w:hAnsi="宋体" w:cs="仿宋_GB2312"/>
          <w:color w:val="auto"/>
          <w:sz w:val="24"/>
          <w:szCs w:val="24"/>
          <w:lang w:val="zh-CN"/>
        </w:rPr>
        <w:t>.3 可要求投标人对投标文件有关事项作出澄清或者说明。</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8</w:t>
      </w:r>
      <w:r>
        <w:rPr>
          <w:rFonts w:hint="eastAsia" w:ascii="宋体" w:hAnsi="宋体" w:cs="仿宋_GB2312"/>
          <w:b/>
          <w:color w:val="auto"/>
          <w:sz w:val="24"/>
          <w:szCs w:val="24"/>
          <w:lang w:val="zh-CN"/>
        </w:rPr>
        <w:t>. 投标文件的澄清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.1 对于投标文件中含义不明确、同类问题表述不一致或者有明显文字和计算错误的内容，评标委员会应当以书面形式要求投标人作出必要的澄清、说明或者补正。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.2 投标人的澄清、说明或者补正应当采用书面形式，并加盖公章，或者由法定代表人或其授权的代表签字。投标人的澄清、说明或者补正不得超出投标文件的范围或者改变投标文件的实质性内容。</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8</w:t>
      </w:r>
      <w:r>
        <w:rPr>
          <w:rFonts w:hint="eastAsia" w:ascii="宋体" w:hAnsi="宋体" w:cs="仿宋_GB2312"/>
          <w:color w:val="auto"/>
          <w:sz w:val="24"/>
          <w:szCs w:val="24"/>
          <w:lang w:val="zh-CN"/>
        </w:rPr>
        <w:t>.3 投标人的澄清文件是其投标文件的组成部分。</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2</w:t>
      </w:r>
      <w:r>
        <w:rPr>
          <w:rFonts w:hint="eastAsia" w:ascii="宋体" w:hAnsi="宋体" w:cs="仿宋_GB2312"/>
          <w:b/>
          <w:color w:val="auto"/>
          <w:sz w:val="24"/>
          <w:szCs w:val="24"/>
        </w:rPr>
        <w:t>9</w:t>
      </w:r>
      <w:r>
        <w:rPr>
          <w:rFonts w:hint="eastAsia" w:ascii="宋体" w:hAnsi="宋体" w:cs="仿宋_GB2312"/>
          <w:b/>
          <w:color w:val="auto"/>
          <w:sz w:val="24"/>
          <w:szCs w:val="24"/>
          <w:lang w:val="zh-CN"/>
        </w:rPr>
        <w:t>. 投标文件报价出现前后不一致的修正</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.1 投标文件中开标一览表(报价表)内容与投标文件中相应内容不一致的，以开标一览表(报价表)为准；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.2 大写金额和小写金额不一致的，以大写金额为准；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.3 单价金额小数点或者百分比有明显错位的，以开标一览表的总价为准，并修改单价；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hint="eastAsia" w:ascii="宋体" w:hAnsi="宋体" w:cs="仿宋_GB2312"/>
          <w:color w:val="auto"/>
          <w:sz w:val="24"/>
          <w:szCs w:val="24"/>
        </w:rPr>
        <w:t>9</w:t>
      </w:r>
      <w:r>
        <w:rPr>
          <w:rFonts w:hint="eastAsia" w:ascii="宋体" w:hAnsi="宋体" w:cs="仿宋_GB2312"/>
          <w:color w:val="auto"/>
          <w:sz w:val="24"/>
          <w:szCs w:val="24"/>
          <w:lang w:val="zh-CN"/>
        </w:rPr>
        <w:t>.4 总价金额与按单价汇总金额不一致的，以单价金额计算结果为准。同时出现两种以上不一致的，按照前款规定的顺序修正。修正后的报价按照“投标人须知”2</w:t>
      </w:r>
      <w:r>
        <w:rPr>
          <w:rFonts w:hint="eastAsia" w:ascii="宋体" w:hAnsi="宋体" w:cs="仿宋_GB2312"/>
          <w:color w:val="auto"/>
          <w:sz w:val="24"/>
          <w:szCs w:val="24"/>
        </w:rPr>
        <w:t>8</w:t>
      </w:r>
      <w:r>
        <w:rPr>
          <w:rFonts w:hint="eastAsia" w:ascii="宋体" w:hAnsi="宋体" w:cs="仿宋_GB2312"/>
          <w:color w:val="auto"/>
          <w:sz w:val="24"/>
          <w:szCs w:val="24"/>
          <w:lang w:val="zh-CN"/>
        </w:rPr>
        <w:t>.2规定经投标人确认后产生约束力，投标人不确认的，其投标无效。</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30.投标无效情形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 投标文件属下列情况之一的，按照无效投标处理：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30.1.1 未按照招标文件的规定提交投标保证金的；</w:t>
      </w:r>
      <w:r>
        <w:rPr>
          <w:rFonts w:ascii="宋体" w:hAnsi="宋体" w:cs="仿宋_GB2312"/>
          <w:color w:val="auto"/>
          <w:sz w:val="24"/>
          <w:szCs w:val="24"/>
          <w:lang w:val="zh-CN"/>
        </w:rPr>
        <w:t xml:space="preserve"> </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30.1.2 投标文件未按招标文件要求签署、盖章的；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30.1.3 不具备招标文件中规定的资格要求的；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30.1.4 报价超过招标文件中规定的预算金额或者最高限价的；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30.1.5 </w:t>
      </w:r>
      <w:r>
        <w:rPr>
          <w:rFonts w:ascii="宋体" w:hAnsi="宋体" w:cs="仿宋_GB2312"/>
          <w:color w:val="auto"/>
          <w:sz w:val="24"/>
          <w:szCs w:val="24"/>
          <w:lang w:val="zh-CN"/>
        </w:rPr>
        <w:t>投标文件含有采购人不能接受的附加条件的</w:t>
      </w:r>
      <w:r>
        <w:rPr>
          <w:rFonts w:hint="eastAsia" w:ascii="宋体" w:hAnsi="宋体" w:cs="仿宋_GB2312"/>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 有下列情形之一的，视为投标人串通投标，其投标无效：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30.2.1 不同投标人的投标文件由同一单位或者个人编制；</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30.2.2 不同投标人委托同一单位或者个人办理投标事宜；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30.2.3 不同投标人的投标文件载明的项目管理成员或者联系人员为同一人；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30.2.4 不同投标人的投标文件异常一致或者投标报价呈规律性差异；</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30.2.5 不同投标人的投标文件相互混装；</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30.2.6 不同投标人的投标保证金从同一单位或者个人的账户转出。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30.3 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30.4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contextualSpacing/>
        <w:rPr>
          <w:rFonts w:hint="eastAsia" w:ascii="宋体" w:hAnsi="宋体" w:cs="仿宋_GB2312"/>
          <w:color w:val="auto"/>
          <w:sz w:val="24"/>
          <w:szCs w:val="24"/>
          <w:lang w:val="zh-CN"/>
        </w:rPr>
      </w:pPr>
      <w:r>
        <w:rPr>
          <w:rFonts w:hint="eastAsia" w:ascii="宋体" w:hAnsi="宋体" w:cs="仿宋_GB2312"/>
          <w:color w:val="auto"/>
          <w:sz w:val="24"/>
          <w:szCs w:val="24"/>
          <w:lang w:val="zh-CN"/>
        </w:rPr>
        <w:t>30.5按照《关于推进全流程电子化交易和在线监管工作有关问题的通知》（许公管办[2019]3号）规定，不同投标人电子投标文件制作硬件特征码（网卡MAC地址、CPU序号、硬盘序列号等）雷同时，视为‘不同投标人的投标文件由同一单位或者个人编制’或‘不同投标人委托同一单位或者个人办理投标事宜’，其投标无效。评标专家应严格按照招标文件要求查看“硬件特征码”相关信息并进行评审，在评标报告中显示“不同投标人电子投标文件制作硬件特征码”是否雷同的分析及判定结果。</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30.</w:t>
      </w:r>
      <w:r>
        <w:rPr>
          <w:rFonts w:hint="eastAsia" w:ascii="宋体" w:hAnsi="宋体" w:cs="仿宋_GB2312"/>
          <w:color w:val="auto"/>
          <w:sz w:val="24"/>
          <w:szCs w:val="24"/>
          <w:lang w:val="en-US" w:eastAsia="zh-CN"/>
        </w:rPr>
        <w:t>6</w:t>
      </w:r>
      <w:r>
        <w:rPr>
          <w:rFonts w:hint="eastAsia" w:ascii="宋体" w:hAnsi="宋体" w:cs="仿宋_GB2312"/>
          <w:color w:val="auto"/>
          <w:sz w:val="24"/>
          <w:szCs w:val="24"/>
          <w:lang w:val="zh-CN"/>
        </w:rPr>
        <w:t xml:space="preserve"> </w:t>
      </w:r>
      <w:r>
        <w:rPr>
          <w:rFonts w:ascii="宋体" w:hAnsi="宋体" w:cs="仿宋_GB2312"/>
          <w:color w:val="auto"/>
          <w:sz w:val="24"/>
          <w:szCs w:val="24"/>
          <w:lang w:val="zh-CN"/>
        </w:rPr>
        <w:t>法律、法规和招标文件规定的其他无效情形。</w:t>
      </w:r>
    </w:p>
    <w:p>
      <w:pPr>
        <w:tabs>
          <w:tab w:val="left" w:pos="1260"/>
        </w:tabs>
        <w:autoSpaceDE w:val="0"/>
        <w:autoSpaceDN w:val="0"/>
        <w:spacing w:line="360" w:lineRule="auto"/>
        <w:contextualSpacing/>
        <w:rPr>
          <w:rFonts w:ascii="宋体" w:hAnsi="宋体"/>
          <w:b/>
          <w:bCs/>
          <w:color w:val="auto"/>
          <w:sz w:val="24"/>
          <w:szCs w:val="24"/>
          <w:lang w:val="zh-CN"/>
        </w:rPr>
      </w:pPr>
      <w:r>
        <w:rPr>
          <w:rFonts w:hint="eastAsia" w:ascii="宋体" w:hAnsi="宋体" w:cs="仿宋_GB2312"/>
          <w:color w:val="auto"/>
          <w:sz w:val="24"/>
          <w:szCs w:val="24"/>
          <w:lang w:val="zh-CN"/>
        </w:rPr>
        <w:t>31.</w:t>
      </w:r>
      <w:r>
        <w:rPr>
          <w:rFonts w:hint="eastAsia" w:ascii="宋体" w:hAnsi="宋体"/>
          <w:b/>
          <w:bCs/>
          <w:color w:val="auto"/>
          <w:sz w:val="24"/>
          <w:szCs w:val="24"/>
          <w:lang w:val="zh-CN"/>
        </w:rPr>
        <w:t xml:space="preserve"> 相同品牌投标人的认定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31.1 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31.2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32</w:t>
      </w:r>
      <w:r>
        <w:rPr>
          <w:rFonts w:hint="eastAsia" w:ascii="宋体" w:hAnsi="宋体" w:cs="仿宋_GB2312"/>
          <w:b/>
          <w:color w:val="auto"/>
          <w:sz w:val="24"/>
          <w:szCs w:val="24"/>
          <w:lang w:val="zh-CN"/>
        </w:rPr>
        <w:t>. 投标文件的比较与评价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评标委员会按照招标文件中规定的评标方法和标准，对符合性审查合格的投标文件进行商务和技术评估，综合比较与评价。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33.评标方法、评标标准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 评标方法分为最低评标价法和综合评分法。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 最低评标价法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rPr>
        <w:t>33</w:t>
      </w:r>
      <w:r>
        <w:rPr>
          <w:rFonts w:hint="eastAsia" w:ascii="宋体" w:hAnsi="宋体" w:cs="仿宋_GB2312"/>
          <w:color w:val="auto"/>
          <w:sz w:val="24"/>
          <w:szCs w:val="24"/>
          <w:lang w:val="zh-CN"/>
        </w:rPr>
        <w:t>.1.1.1 最低评标价法，是指投标文件满足招标文件全部实质性要求，且投标报价最低的投标人为中标候选人的评标方法。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.1.1.2 采用最低评标价法评标时，除了算术修正和落实政府采购政策需进行的价格扣除外，不能对投标人的投标价格进行任何调整。</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.1.2 综合评分法，是指投标文件满足招标文件全部实质性要求，且按照评审因素的量化指标评审得分最高的投标人为中标候选人的评标方法。</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 价格分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.2.1 价格分采用低价优先法计算，即满足招标文件要求且投标价格最低的投标报价为评标基准价，其价格分为满分。其他投标人的价格分统一按照下列公式计算：</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投标报价得分=(评标基准价/投标报价)×100</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评标总得分=F1×A1+F2×A2+……+Fn×An</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F1、F2……Fn分别为各项评审因素的得分;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A1、A2、……An 分别为各项评审因素所占的权重(A1+A2+……+An=1)。</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.2.2 评标过程中，不得去掉报价中的最高报价和最低报价。</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.2.3 因落实政府采购政策进行价格调整的，以调整后的价格计算评标基准价和投标报价。</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3</w:t>
      </w:r>
      <w:r>
        <w:rPr>
          <w:rFonts w:hint="eastAsia" w:ascii="宋体" w:hAnsi="宋体" w:cs="仿宋_GB2312"/>
          <w:color w:val="auto"/>
          <w:sz w:val="24"/>
          <w:szCs w:val="24"/>
          <w:lang w:val="zh-CN"/>
        </w:rPr>
        <w:t>.3</w:t>
      </w:r>
      <w:r>
        <w:rPr>
          <w:rFonts w:hint="eastAsia" w:ascii="宋体" w:hAnsi="宋体" w:cs="仿宋_GB2312"/>
          <w:b/>
          <w:color w:val="auto"/>
          <w:sz w:val="24"/>
          <w:szCs w:val="24"/>
          <w:lang w:val="zh-CN"/>
        </w:rPr>
        <w:t xml:space="preserve"> 本次评标具体评标方法、评标标准见（第六章 资格审查与</w:t>
      </w:r>
      <w:r>
        <w:rPr>
          <w:rFonts w:hint="eastAsia" w:ascii="宋体" w:hAnsi="宋体" w:cs="宋体"/>
          <w:b/>
          <w:color w:val="auto"/>
          <w:kern w:val="0"/>
          <w:sz w:val="24"/>
          <w:szCs w:val="24"/>
        </w:rPr>
        <w:t>评标</w:t>
      </w:r>
      <w:r>
        <w:rPr>
          <w:rFonts w:hint="eastAsia" w:ascii="宋体" w:hAnsi="宋体" w:cs="仿宋_GB2312"/>
          <w:b/>
          <w:color w:val="auto"/>
          <w:sz w:val="24"/>
          <w:szCs w:val="24"/>
          <w:lang w:val="zh-CN"/>
        </w:rPr>
        <w:t>）。</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b/>
          <w:bCs/>
          <w:color w:val="auto"/>
          <w:sz w:val="24"/>
          <w:szCs w:val="24"/>
          <w:lang w:val="zh-CN"/>
        </w:rPr>
        <w:t>3</w:t>
      </w:r>
      <w:r>
        <w:rPr>
          <w:rFonts w:hint="eastAsia" w:ascii="宋体" w:hAnsi="宋体"/>
          <w:b/>
          <w:bCs/>
          <w:color w:val="auto"/>
          <w:sz w:val="24"/>
          <w:szCs w:val="24"/>
        </w:rPr>
        <w:t>4</w:t>
      </w:r>
      <w:r>
        <w:rPr>
          <w:rFonts w:hint="eastAsia" w:ascii="宋体" w:hAnsi="宋体"/>
          <w:b/>
          <w:bCs/>
          <w:color w:val="auto"/>
          <w:sz w:val="24"/>
          <w:szCs w:val="24"/>
          <w:lang w:val="zh-CN"/>
        </w:rPr>
        <w:t>. 推荐中标候选人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.1 采用最低评标价法的，评标结果按投标报价由低到高顺序排列。投标报价相同的并列。投标文件满足招标文件全部实质性要求且投标报价最低的投标人为排名第一的中标候选人。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4</w:t>
      </w:r>
      <w:r>
        <w:rPr>
          <w:rFonts w:hint="eastAsia" w:ascii="宋体" w:hAnsi="宋体" w:cs="仿宋_GB2312"/>
          <w:color w:val="auto"/>
          <w:sz w:val="24"/>
          <w:szCs w:val="24"/>
          <w:lang w:val="zh-CN"/>
        </w:rPr>
        <w:t>.2 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5</w:t>
      </w:r>
      <w:r>
        <w:rPr>
          <w:rFonts w:hint="eastAsia" w:ascii="宋体" w:hAnsi="宋体" w:cs="仿宋_GB2312"/>
          <w:b/>
          <w:color w:val="auto"/>
          <w:sz w:val="24"/>
          <w:szCs w:val="24"/>
          <w:lang w:val="zh-CN"/>
        </w:rPr>
        <w:t>.评审意见无效情形</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评标委员会及其成员有下列行为之一的，其评审意见无效：</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.1 确定参与评标至评标结束前私自接触投标人；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.2 接受投标人提出的与投标文件不一致的澄清或者说明，《投标人须知》2</w:t>
      </w:r>
      <w:r>
        <w:rPr>
          <w:rFonts w:hint="eastAsia" w:ascii="宋体" w:hAnsi="宋体" w:cs="仿宋_GB2312"/>
          <w:color w:val="auto"/>
          <w:sz w:val="24"/>
          <w:szCs w:val="24"/>
        </w:rPr>
        <w:t>6</w:t>
      </w:r>
      <w:r>
        <w:rPr>
          <w:rFonts w:hint="eastAsia" w:ascii="宋体" w:hAnsi="宋体" w:cs="仿宋_GB2312"/>
          <w:color w:val="auto"/>
          <w:sz w:val="24"/>
          <w:szCs w:val="24"/>
          <w:lang w:val="zh-CN"/>
        </w:rPr>
        <w:t>条规定的情形除外；</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.3 违反评标纪律发表倾向性意见或者征询采购人的倾向性意见；</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.4 对需要专业判断的主观评审因素协商评分；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35.5 在评标过程中擅离职守，影响评标程序正常进行的；</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.6 记录、复制或者带走任何评标资料；</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5</w:t>
      </w:r>
      <w:r>
        <w:rPr>
          <w:rFonts w:hint="eastAsia" w:ascii="宋体" w:hAnsi="宋体" w:cs="仿宋_GB2312"/>
          <w:color w:val="auto"/>
          <w:sz w:val="24"/>
          <w:szCs w:val="24"/>
          <w:lang w:val="zh-CN"/>
        </w:rPr>
        <w:t>.7 其他不遵守评标纪律的行为。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6</w:t>
      </w:r>
      <w:r>
        <w:rPr>
          <w:rFonts w:hint="eastAsia" w:ascii="宋体" w:hAnsi="宋体" w:cs="仿宋_GB2312"/>
          <w:b/>
          <w:color w:val="auto"/>
          <w:sz w:val="24"/>
          <w:szCs w:val="24"/>
          <w:lang w:val="zh-CN"/>
        </w:rPr>
        <w:t>. 保密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.1 评审专家应当遵守评审工作纪律，不得泄露评审文件、评审情况和评审中获悉的商业秘密。</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6</w:t>
      </w:r>
      <w:r>
        <w:rPr>
          <w:rFonts w:hint="eastAsia" w:ascii="宋体" w:hAnsi="宋体" w:cs="仿宋_GB2312"/>
          <w:color w:val="auto"/>
          <w:sz w:val="24"/>
          <w:szCs w:val="24"/>
          <w:lang w:val="zh-CN"/>
        </w:rPr>
        <w:t>.2 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ascii="宋体" w:hAnsi="宋体" w:cs="仿宋_GB2312"/>
          <w:color w:val="auto"/>
          <w:sz w:val="24"/>
          <w:szCs w:val="24"/>
          <w:lang w:val="zh-CN"/>
        </w:rPr>
      </w:pPr>
    </w:p>
    <w:p>
      <w:pPr>
        <w:tabs>
          <w:tab w:val="left" w:pos="1260"/>
        </w:tabs>
        <w:autoSpaceDE w:val="0"/>
        <w:autoSpaceDN w:val="0"/>
        <w:spacing w:line="360" w:lineRule="auto"/>
        <w:contextualSpacing/>
        <w:jc w:val="center"/>
        <w:rPr>
          <w:rFonts w:ascii="宋体" w:hAnsi="宋体" w:cs="宋体"/>
          <w:b/>
          <w:color w:val="auto"/>
          <w:kern w:val="0"/>
          <w:sz w:val="28"/>
          <w:szCs w:val="28"/>
        </w:rPr>
      </w:pPr>
      <w:r>
        <w:rPr>
          <w:rFonts w:hint="eastAsia" w:ascii="宋体" w:hAnsi="宋体" w:cs="宋体"/>
          <w:b/>
          <w:color w:val="auto"/>
          <w:kern w:val="0"/>
          <w:sz w:val="28"/>
          <w:szCs w:val="28"/>
        </w:rPr>
        <w:t>六、定标和授予合同</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7</w:t>
      </w:r>
      <w:r>
        <w:rPr>
          <w:rFonts w:hint="eastAsia" w:ascii="宋体" w:hAnsi="宋体" w:cs="仿宋_GB2312"/>
          <w:b/>
          <w:color w:val="auto"/>
          <w:sz w:val="24"/>
          <w:szCs w:val="24"/>
          <w:lang w:val="zh-CN"/>
        </w:rPr>
        <w:t>. 确定中标人</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.1 采购人应当自收到评标报告之日起</w:t>
      </w:r>
      <w:r>
        <w:rPr>
          <w:rFonts w:hint="eastAsia" w:ascii="宋体" w:hAnsi="宋体" w:cs="仿宋_GB2312"/>
          <w:color w:val="auto"/>
          <w:sz w:val="24"/>
          <w:szCs w:val="24"/>
        </w:rPr>
        <w:t>5</w:t>
      </w:r>
      <w:r>
        <w:rPr>
          <w:rFonts w:hint="eastAsia" w:ascii="宋体" w:hAnsi="宋体" w:cs="仿宋_GB2312"/>
          <w:color w:val="auto"/>
          <w:sz w:val="24"/>
          <w:szCs w:val="24"/>
          <w:lang w:val="zh-CN"/>
        </w:rPr>
        <w:t>个工作日内，在评标报告确定的中标候选人名单中按顺序确定中标人。中标候选人并列的，由采购人采取随机抽取的方式确定。</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7</w:t>
      </w:r>
      <w:r>
        <w:rPr>
          <w:rFonts w:hint="eastAsia" w:ascii="宋体" w:hAnsi="宋体" w:cs="仿宋_GB2312"/>
          <w:color w:val="auto"/>
          <w:sz w:val="24"/>
          <w:szCs w:val="24"/>
          <w:lang w:val="zh-CN"/>
        </w:rPr>
        <w:t>.2 采购人在收到评标报告5个工作日内未按评标报告推荐的中标候选人顺序确定中标人，又不能说明合法理由的，视同按评标报告推荐的顺序确定排名第一的中标候选人为中标人。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3</w:t>
      </w:r>
      <w:r>
        <w:rPr>
          <w:rFonts w:hint="eastAsia" w:ascii="宋体" w:hAnsi="宋体" w:cs="仿宋_GB2312"/>
          <w:b/>
          <w:color w:val="auto"/>
          <w:sz w:val="24"/>
          <w:szCs w:val="24"/>
        </w:rPr>
        <w:t>8</w:t>
      </w:r>
      <w:r>
        <w:rPr>
          <w:rFonts w:hint="eastAsia" w:ascii="宋体" w:hAnsi="宋体" w:cs="仿宋_GB2312"/>
          <w:b/>
          <w:color w:val="auto"/>
          <w:sz w:val="24"/>
          <w:szCs w:val="24"/>
          <w:lang w:val="zh-CN"/>
        </w:rPr>
        <w:t>. 中标公告、发出中标通知书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.1 采购人确认中标人后，招标人在公告中标结果的同时，向中标人发出中标通知书。</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3</w:t>
      </w:r>
      <w:r>
        <w:rPr>
          <w:rFonts w:hint="eastAsia" w:ascii="宋体" w:hAnsi="宋体" w:cs="仿宋_GB2312"/>
          <w:color w:val="auto"/>
          <w:sz w:val="24"/>
          <w:szCs w:val="24"/>
        </w:rPr>
        <w:t>8</w:t>
      </w:r>
      <w:r>
        <w:rPr>
          <w:rFonts w:hint="eastAsia" w:ascii="宋体" w:hAnsi="宋体" w:cs="仿宋_GB2312"/>
          <w:color w:val="auto"/>
          <w:sz w:val="24"/>
          <w:szCs w:val="24"/>
          <w:lang w:val="zh-CN"/>
        </w:rPr>
        <w:t>.2 中标通知书发出后，采购人不得违法改变中标结果，中标人无正当理由不得放弃中标。</w:t>
      </w:r>
    </w:p>
    <w:p>
      <w:pPr>
        <w:tabs>
          <w:tab w:val="left" w:pos="1260"/>
        </w:tabs>
        <w:autoSpaceDE w:val="0"/>
        <w:autoSpaceDN w:val="0"/>
        <w:spacing w:line="360" w:lineRule="auto"/>
        <w:contextualSpacing/>
        <w:rPr>
          <w:rFonts w:ascii="宋体" w:hAnsi="宋体" w:cs="宋体"/>
          <w:bCs/>
          <w:color w:val="auto"/>
          <w:sz w:val="24"/>
          <w:szCs w:val="24"/>
          <w:lang w:val="zh-CN"/>
        </w:rPr>
      </w:pPr>
      <w:r>
        <w:rPr>
          <w:rFonts w:hint="eastAsia" w:ascii="宋体" w:hAnsi="宋体" w:cs="仿宋_GB2312"/>
          <w:color w:val="auto"/>
          <w:sz w:val="24"/>
          <w:szCs w:val="24"/>
        </w:rPr>
        <w:t xml:space="preserve">38.3 </w:t>
      </w:r>
      <w:r>
        <w:rPr>
          <w:rFonts w:hint="eastAsia" w:ascii="宋体" w:hAnsi="宋体" w:cs="宋体"/>
          <w:bCs/>
          <w:color w:val="auto"/>
          <w:sz w:val="24"/>
          <w:szCs w:val="24"/>
          <w:lang w:val="zh-CN"/>
        </w:rPr>
        <w:t>中标人在接到中标通知时，须向代理机构发送投标报价及分项报价一览表（包含主要中标标的的名称、规格型号、数量、单价、服务要求等）电子文档，并同时通知代理机构联系人。</w:t>
      </w:r>
    </w:p>
    <w:p>
      <w:pPr>
        <w:tabs>
          <w:tab w:val="left" w:pos="1260"/>
        </w:tabs>
        <w:autoSpaceDE w:val="0"/>
        <w:autoSpaceDN w:val="0"/>
        <w:spacing w:line="360" w:lineRule="auto"/>
        <w:contextualSpacing/>
        <w:rPr>
          <w:rFonts w:ascii="宋体" w:hAnsi="宋体" w:cs="仿宋_GB2312"/>
          <w:b/>
          <w:color w:val="auto"/>
          <w:sz w:val="24"/>
          <w:szCs w:val="24"/>
          <w:lang w:val="zh-CN"/>
        </w:rPr>
      </w:pPr>
      <w:r>
        <w:rPr>
          <w:rFonts w:hint="eastAsia" w:ascii="宋体" w:hAnsi="宋体" w:cs="仿宋_GB2312"/>
          <w:b/>
          <w:color w:val="auto"/>
          <w:sz w:val="24"/>
          <w:szCs w:val="24"/>
        </w:rPr>
        <w:t>39.</w:t>
      </w:r>
      <w:r>
        <w:rPr>
          <w:rFonts w:hint="eastAsia" w:ascii="宋体" w:hAnsi="宋体" w:cs="仿宋_GB2312"/>
          <w:b/>
          <w:color w:val="auto"/>
          <w:sz w:val="24"/>
          <w:szCs w:val="24"/>
          <w:lang w:val="zh-CN"/>
        </w:rPr>
        <w:t>质疑提出与答复</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 供应商认为采购文件、采购过程和中标结果使自己的权益受到损害的，可以依法向采购人</w:t>
      </w:r>
      <w:r>
        <w:rPr>
          <w:rFonts w:hint="eastAsia" w:ascii="宋体" w:hAnsi="宋体" w:cs="宋体"/>
          <w:bCs/>
          <w:color w:val="auto"/>
          <w:sz w:val="24"/>
          <w:szCs w:val="24"/>
          <w:lang w:val="zh-CN"/>
        </w:rPr>
        <w:t>、采购代理机构提出质</w:t>
      </w:r>
      <w:r>
        <w:rPr>
          <w:rFonts w:hint="eastAsia" w:ascii="宋体" w:hAnsi="宋体" w:cs="仿宋_GB2312"/>
          <w:color w:val="auto"/>
          <w:sz w:val="24"/>
          <w:szCs w:val="24"/>
        </w:rPr>
        <w:t>疑。</w:t>
      </w:r>
      <w:r>
        <w:rPr>
          <w:rFonts w:ascii="宋体" w:hAnsi="宋体" w:cs="仿宋_GB2312"/>
          <w:color w:val="auto"/>
          <w:sz w:val="24"/>
          <w:szCs w:val="24"/>
        </w:rPr>
        <w:t>提出质疑的供应商应当是参与</w:t>
      </w:r>
      <w:r>
        <w:rPr>
          <w:rFonts w:hint="eastAsia" w:ascii="宋体" w:hAnsi="宋体" w:cs="仿宋_GB2312"/>
          <w:color w:val="auto"/>
          <w:sz w:val="24"/>
          <w:szCs w:val="24"/>
        </w:rPr>
        <w:t>本</w:t>
      </w:r>
      <w:r>
        <w:rPr>
          <w:rFonts w:ascii="宋体" w:hAnsi="宋体" w:cs="仿宋_GB2312"/>
          <w:color w:val="auto"/>
          <w:sz w:val="24"/>
          <w:szCs w:val="24"/>
        </w:rPr>
        <w:t>项目采购活动的供应商。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39.1.1对采购文件提出质疑的，</w:t>
      </w:r>
      <w:r>
        <w:rPr>
          <w:rFonts w:ascii="宋体" w:hAnsi="宋体" w:cs="仿宋_GB2312"/>
          <w:color w:val="auto"/>
          <w:sz w:val="24"/>
          <w:szCs w:val="24"/>
        </w:rPr>
        <w:t>潜在</w:t>
      </w:r>
      <w:r>
        <w:rPr>
          <w:rFonts w:hint="eastAsia" w:ascii="宋体" w:hAnsi="宋体" w:cs="仿宋_GB2312"/>
          <w:color w:val="auto"/>
          <w:sz w:val="24"/>
          <w:szCs w:val="24"/>
        </w:rPr>
        <w:t>投标人应</w:t>
      </w:r>
      <w:r>
        <w:rPr>
          <w:rFonts w:ascii="宋体" w:hAnsi="宋体" w:cs="仿宋_GB2312"/>
          <w:color w:val="auto"/>
          <w:sz w:val="24"/>
          <w:szCs w:val="24"/>
        </w:rPr>
        <w:t>已依法获取采购文件</w:t>
      </w:r>
      <w:r>
        <w:rPr>
          <w:rFonts w:hint="eastAsia" w:ascii="宋体" w:hAnsi="宋体" w:cs="仿宋_GB2312"/>
          <w:color w:val="auto"/>
          <w:sz w:val="24"/>
          <w:szCs w:val="24"/>
        </w:rPr>
        <w:t>，且应当在</w:t>
      </w:r>
      <w:r>
        <w:rPr>
          <w:rFonts w:ascii="宋体" w:hAnsi="宋体" w:cs="仿宋_GB2312"/>
          <w:color w:val="auto"/>
          <w:sz w:val="24"/>
          <w:szCs w:val="24"/>
        </w:rPr>
        <w:t>获取采购文件或者采购文件公告期限届满之日起7个工作日内</w:t>
      </w:r>
      <w:r>
        <w:rPr>
          <w:rFonts w:hint="eastAsia" w:ascii="宋体" w:hAnsi="宋体" w:cs="仿宋_GB2312"/>
          <w:color w:val="auto"/>
          <w:sz w:val="24"/>
          <w:szCs w:val="24"/>
        </w:rPr>
        <w:t>通过《全国公共资源交易平台（河南省·许昌市）》一次性提出，如未提出视为全面接受；</w:t>
      </w:r>
      <w:r>
        <w:rPr>
          <w:rFonts w:hint="eastAsia" w:ascii="宋体" w:hAnsi="宋体" w:cs="仿宋_GB2312"/>
          <w:color w:val="auto"/>
          <w:sz w:val="24"/>
          <w:szCs w:val="24"/>
        </w:rPr>
        <w:br w:type="textWrapping"/>
      </w:r>
      <w:r>
        <w:rPr>
          <w:rFonts w:hint="eastAsia" w:ascii="宋体" w:hAnsi="宋体" w:cs="仿宋_GB2312"/>
          <w:color w:val="auto"/>
          <w:sz w:val="24"/>
          <w:szCs w:val="24"/>
        </w:rPr>
        <w:t>39.1.2 对采购过程提出质疑的，为各采购程序环节结束之日起七个工作日内，以书面形式向采购人和采购代理机构一次性提出；</w:t>
      </w:r>
      <w:r>
        <w:rPr>
          <w:rFonts w:hint="eastAsia" w:ascii="宋体" w:hAnsi="宋体" w:cs="仿宋_GB2312"/>
          <w:color w:val="auto"/>
          <w:sz w:val="24"/>
          <w:szCs w:val="24"/>
        </w:rPr>
        <w:br w:type="textWrapping"/>
      </w:r>
      <w:r>
        <w:rPr>
          <w:rFonts w:hint="eastAsia" w:ascii="宋体" w:hAnsi="宋体" w:cs="仿宋_GB2312"/>
          <w:color w:val="auto"/>
          <w:sz w:val="24"/>
          <w:szCs w:val="24"/>
        </w:rPr>
        <w:t>39.1.3 对中标结果提出质疑的，为中标结果公告期限届满之日起七个工作日内，以书面形式向采购人和采购代理机构一次性提出。</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 </w:t>
      </w:r>
      <w:r>
        <w:rPr>
          <w:rFonts w:ascii="宋体" w:hAnsi="宋体" w:cs="仿宋_GB2312"/>
          <w:color w:val="auto"/>
          <w:sz w:val="24"/>
          <w:szCs w:val="24"/>
        </w:rPr>
        <w:t>采购人、采购代理机构认为供应商质疑不成立，或者成立但未对中标结果构成影响的，继续开展采购活动；认为供应商质疑成立且影响或者可能影响中标结果的，按照下列情况处理：</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39.2.1 </w:t>
      </w:r>
      <w:r>
        <w:rPr>
          <w:rFonts w:ascii="宋体" w:hAnsi="宋体" w:cs="仿宋_GB2312"/>
          <w:color w:val="auto"/>
          <w:sz w:val="24"/>
          <w:szCs w:val="24"/>
        </w:rPr>
        <w:t>对采购文件提出的质疑，依法通过澄清或者修改可以继续开展采购活动的，澄清或者修改采购文件后继续开展采购活动；否则应当修改采购文件后重新开展采购活动。</w:t>
      </w:r>
    </w:p>
    <w:p>
      <w:pPr>
        <w:tabs>
          <w:tab w:val="left" w:pos="1260"/>
        </w:tabs>
        <w:autoSpaceDE w:val="0"/>
        <w:autoSpaceDN w:val="0"/>
        <w:spacing w:line="360" w:lineRule="auto"/>
        <w:contextualSpacing/>
        <w:rPr>
          <w:rFonts w:ascii="宋体" w:hAnsi="宋体" w:cs="仿宋_GB2312"/>
          <w:color w:val="auto"/>
          <w:sz w:val="24"/>
          <w:szCs w:val="24"/>
        </w:rPr>
      </w:pPr>
      <w:r>
        <w:rPr>
          <w:rFonts w:hint="eastAsia" w:ascii="宋体" w:hAnsi="宋体" w:cs="仿宋_GB2312"/>
          <w:color w:val="auto"/>
          <w:sz w:val="24"/>
          <w:szCs w:val="24"/>
        </w:rPr>
        <w:t xml:space="preserve">39.2.2 </w:t>
      </w:r>
      <w:r>
        <w:rPr>
          <w:rFonts w:ascii="宋体" w:hAnsi="宋体" w:cs="仿宋_GB2312"/>
          <w:color w:val="auto"/>
          <w:sz w:val="24"/>
          <w:szCs w:val="24"/>
        </w:rPr>
        <w:t>对采购过程、中标结果提出的质疑，合格供应商符合法定数量时，可以从合格的中标</w:t>
      </w:r>
      <w:r>
        <w:rPr>
          <w:rFonts w:hint="eastAsia" w:ascii="宋体" w:hAnsi="宋体" w:cs="仿宋_GB2312"/>
          <w:color w:val="auto"/>
          <w:sz w:val="24"/>
          <w:szCs w:val="24"/>
        </w:rPr>
        <w:t>候选人</w:t>
      </w:r>
      <w:r>
        <w:rPr>
          <w:rFonts w:ascii="宋体" w:hAnsi="宋体" w:cs="仿宋_GB2312"/>
          <w:color w:val="auto"/>
          <w:sz w:val="24"/>
          <w:szCs w:val="24"/>
        </w:rPr>
        <w:t>中另行确定中标供应商的，应当依法另行确定中标供应商；否则应当重新开展采购活动。</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40.</w:t>
      </w:r>
      <w:r>
        <w:rPr>
          <w:rFonts w:hint="eastAsia" w:ascii="宋体" w:hAnsi="宋体" w:cs="仿宋_GB2312"/>
          <w:b/>
          <w:color w:val="auto"/>
          <w:sz w:val="24"/>
          <w:szCs w:val="24"/>
          <w:lang w:val="zh-CN"/>
        </w:rPr>
        <w:t>签订合同</w:t>
      </w:r>
    </w:p>
    <w:p>
      <w:pPr>
        <w:tabs>
          <w:tab w:val="left" w:pos="1260"/>
        </w:tabs>
        <w:autoSpaceDE w:val="0"/>
        <w:autoSpaceDN w:val="0"/>
        <w:spacing w:line="360" w:lineRule="auto"/>
        <w:contextualSpacing/>
        <w:rPr>
          <w:rFonts w:ascii="宋体" w:hAnsi="宋体" w:cs="仿宋_GB2312"/>
          <w:color w:val="auto"/>
          <w:sz w:val="24"/>
          <w:szCs w:val="24"/>
          <w:lang w:val="zh-CN"/>
        </w:rPr>
      </w:pPr>
      <w:r>
        <w:rPr>
          <w:rFonts w:hint="eastAsia" w:ascii="宋体" w:hAnsi="宋体" w:cs="仿宋_GB2312"/>
          <w:color w:val="auto"/>
          <w:sz w:val="24"/>
          <w:szCs w:val="24"/>
          <w:lang w:val="zh-CN"/>
        </w:rPr>
        <w:t>采购人应当自中标通知书发出之日起30日内，按照招标文件和中标人投标文件的规定，与中标人签订书面合同。所签订的合同不得对招标文件确定的事项和中标人投标文件作实质性修改。</w:t>
      </w:r>
    </w:p>
    <w:p>
      <w:pPr>
        <w:tabs>
          <w:tab w:val="left" w:pos="1260"/>
        </w:tabs>
        <w:autoSpaceDE w:val="0"/>
        <w:autoSpaceDN w:val="0"/>
        <w:spacing w:line="360" w:lineRule="auto"/>
        <w:contextualSpacing/>
        <w:rPr>
          <w:rFonts w:ascii="宋体" w:hAnsi="宋体" w:cs="仿宋_GB2312"/>
          <w:b/>
          <w:color w:val="auto"/>
          <w:sz w:val="24"/>
          <w:szCs w:val="24"/>
        </w:rPr>
      </w:pPr>
      <w:r>
        <w:rPr>
          <w:rFonts w:hint="eastAsia" w:ascii="宋体" w:hAnsi="宋体" w:cs="仿宋_GB2312"/>
          <w:b/>
          <w:color w:val="auto"/>
          <w:sz w:val="24"/>
          <w:szCs w:val="24"/>
        </w:rPr>
        <w:t>41.履约保证金</w:t>
      </w:r>
    </w:p>
    <w:p>
      <w:pPr>
        <w:tabs>
          <w:tab w:val="left" w:pos="1260"/>
        </w:tabs>
        <w:autoSpaceDE w:val="0"/>
        <w:autoSpaceDN w:val="0"/>
        <w:spacing w:line="360" w:lineRule="auto"/>
        <w:contextualSpacing/>
        <w:jc w:val="left"/>
        <w:rPr>
          <w:rFonts w:ascii="宋体" w:hAnsi="宋体" w:eastAsia="宋体" w:cs="宋体"/>
          <w:b/>
          <w:color w:val="auto"/>
          <w:kern w:val="0"/>
          <w:sz w:val="36"/>
          <w:szCs w:val="36"/>
        </w:rPr>
      </w:pPr>
      <w:r>
        <w:rPr>
          <w:rFonts w:hint="eastAsia" w:ascii="宋体" w:hAnsi="宋体" w:cs="宋体"/>
          <w:color w:val="auto"/>
          <w:kern w:val="0"/>
          <w:sz w:val="24"/>
          <w:szCs w:val="24"/>
        </w:rPr>
        <w:t>“投标人须知前附表”中规定</w:t>
      </w:r>
      <w:r>
        <w:rPr>
          <w:rFonts w:hint="eastAsia" w:ascii="宋体" w:hAnsi="宋体" w:cs="宋体"/>
          <w:color w:val="auto"/>
          <w:sz w:val="24"/>
          <w:szCs w:val="24"/>
        </w:rPr>
        <w:t>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color w:val="auto"/>
          <w:sz w:val="24"/>
          <w:szCs w:val="24"/>
        </w:rPr>
        <w:br w:type="textWrapping"/>
      </w:r>
    </w:p>
    <w:p>
      <w:pPr>
        <w:tabs>
          <w:tab w:val="left" w:pos="1260"/>
        </w:tabs>
        <w:autoSpaceDE w:val="0"/>
        <w:autoSpaceDN w:val="0"/>
        <w:adjustRightInd w:val="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tabs>
          <w:tab w:val="left" w:pos="1260"/>
        </w:tabs>
        <w:autoSpaceDE w:val="0"/>
        <w:autoSpaceDN w:val="0"/>
        <w:adjustRightInd w:val="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第五章 政府采购政策功能</w:t>
      </w:r>
    </w:p>
    <w:p>
      <w:pPr>
        <w:jc w:val="center"/>
        <w:rPr>
          <w:rFonts w:ascii="宋体" w:hAnsi="宋体" w:eastAsia="宋体" w:cs="宋体"/>
          <w:b/>
          <w:color w:val="auto"/>
          <w:kern w:val="0"/>
          <w:sz w:val="36"/>
          <w:szCs w:val="36"/>
        </w:rPr>
      </w:pP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一、节能能源、保护环境</w:t>
      </w:r>
    </w:p>
    <w:p>
      <w:pPr>
        <w:pStyle w:val="30"/>
        <w:spacing w:line="360" w:lineRule="auto"/>
        <w:ind w:firstLine="480" w:firstLineChars="200"/>
        <w:contextualSpacing/>
        <w:rPr>
          <w:rFonts w:ascii="宋体" w:hAnsi="宋体" w:eastAsia="宋体" w:cs="仿宋_GB2312"/>
          <w:color w:val="auto"/>
          <w:szCs w:val="24"/>
        </w:rPr>
      </w:pPr>
      <w:r>
        <w:rPr>
          <w:rFonts w:hint="eastAsia" w:ascii="宋体" w:hAnsi="宋体" w:eastAsia="宋体" w:cs="仿宋_GB2312"/>
          <w:color w:val="auto"/>
          <w:szCs w:val="24"/>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ascii="宋体" w:hAnsi="宋体" w:eastAsia="宋体" w:cs="仿宋_GB2312"/>
          <w:color w:val="auto"/>
          <w:szCs w:val="24"/>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本次采购货物中属于强制采购的节能产品，投标人所投产品必须是《节能产品政府采购清单》内产品，投标文件中应提供最新一期《节能产品政府采购清单》中产品所在页</w:t>
      </w:r>
      <w:r>
        <w:rPr>
          <w:rFonts w:hint="eastAsia" w:ascii="宋体" w:hAnsi="宋体" w:eastAsia="宋体" w:cs="仿宋_GB2312"/>
          <w:color w:val="auto"/>
          <w:szCs w:val="24"/>
        </w:rPr>
        <w:t>并加盖投标人公章的原件扫描件（或图片）</w:t>
      </w:r>
      <w:r>
        <w:rPr>
          <w:rFonts w:hint="eastAsia" w:ascii="宋体" w:hAnsi="宋体" w:eastAsia="宋体" w:cs="仿宋_GB2312"/>
          <w:color w:val="auto"/>
          <w:szCs w:val="24"/>
          <w:lang w:val="zh-CN"/>
        </w:rPr>
        <w:t>。投标人所投其他产品若属于“节能产品政府采购清单”优先采购产品，在同等条件下，优先采购清单中的产品。</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3、对于同时列入环保清单和节能产品政府采购清单的产品，应当优先于只列入其中一个清单的产品。</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4、上述“节能产品政府采购清单”、“环境标志产品政府采购清单”，在采购公告发布前已经过期的以及尚在公示期的均不得作为评标时的依据。</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二、促进中小企业发展</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4、中小企业投标应提供《中小企业声明函》，如为联合投标的，联合体各方需分别填写《中小企业声明函》。</w:t>
      </w:r>
    </w:p>
    <w:p>
      <w:pPr>
        <w:topLinePunct/>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三、支持监狱企业发展</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按照财政部、司法部发布的《关于政府采购支持监狱企业发展有关问题的通知》（</w:t>
      </w:r>
      <w:bookmarkStart w:id="0" w:name="OLE_LINK6"/>
      <w:r>
        <w:rPr>
          <w:rFonts w:hint="eastAsia" w:ascii="宋体" w:hAnsi="宋体" w:cs="仿宋_GB2312"/>
          <w:color w:val="auto"/>
          <w:sz w:val="24"/>
          <w:szCs w:val="24"/>
          <w:lang w:val="zh-CN"/>
        </w:rPr>
        <w:t>财库[2014]68号</w:t>
      </w:r>
      <w:bookmarkEnd w:id="0"/>
      <w:r>
        <w:rPr>
          <w:rFonts w:hint="eastAsia" w:ascii="宋体" w:hAnsi="宋体" w:cs="仿宋_GB2312"/>
          <w:color w:val="auto"/>
          <w:sz w:val="24"/>
          <w:szCs w:val="24"/>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四、促进残疾人就业</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宋体" w:hAnsi="宋体" w:eastAsia="宋体"/>
          <w:color w:val="auto"/>
          <w:szCs w:val="24"/>
        </w:rPr>
        <w:t>残疾人福利性单位属于小型、微型企业的，不重复享受政策。</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3、中标人为残疾人福利性单位的，招标人应当随中标结果同时公告其《残疾人福利性单位声明函》，接受社会监督。</w:t>
      </w:r>
    </w:p>
    <w:p>
      <w:pPr>
        <w:pStyle w:val="30"/>
        <w:spacing w:line="360" w:lineRule="auto"/>
        <w:contextualSpacing/>
        <w:jc w:val="both"/>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30"/>
        <w:spacing w:line="360" w:lineRule="auto"/>
        <w:ind w:left="282" w:hanging="282" w:hangingChars="78"/>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第六章 资格审查与评标</w:t>
      </w:r>
    </w:p>
    <w:p>
      <w:pPr>
        <w:pStyle w:val="30"/>
        <w:spacing w:line="360" w:lineRule="auto"/>
        <w:contextualSpacing/>
        <w:rPr>
          <w:rFonts w:ascii="宋体" w:hAnsi="宋体" w:cs="仿宋_GB2312"/>
          <w:color w:val="auto"/>
          <w:lang w:val="zh-CN"/>
        </w:rPr>
      </w:pPr>
    </w:p>
    <w:p>
      <w:pPr>
        <w:pStyle w:val="30"/>
        <w:spacing w:line="360" w:lineRule="auto"/>
        <w:contextualSpacing/>
        <w:jc w:val="center"/>
        <w:rPr>
          <w:rFonts w:ascii="宋体" w:hAnsi="宋体" w:eastAsia="宋体" w:cs="仿宋_GB2312"/>
          <w:b/>
          <w:color w:val="auto"/>
          <w:sz w:val="32"/>
          <w:szCs w:val="32"/>
          <w:lang w:val="zh-CN"/>
        </w:rPr>
      </w:pPr>
      <w:r>
        <w:rPr>
          <w:rFonts w:ascii="宋体" w:hAnsi="宋体" w:eastAsia="宋体" w:cs="仿宋_GB2312"/>
          <w:b/>
          <w:color w:val="auto"/>
          <w:sz w:val="32"/>
          <w:szCs w:val="32"/>
          <w:lang w:val="zh-CN"/>
        </w:rPr>
        <w:t>一、资格审查</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（一）</w:t>
      </w:r>
      <w:r>
        <w:rPr>
          <w:rFonts w:ascii="宋体" w:hAnsi="宋体" w:eastAsia="宋体" w:cs="仿宋_GB2312"/>
          <w:color w:val="auto"/>
          <w:szCs w:val="24"/>
          <w:lang w:val="zh-CN"/>
        </w:rPr>
        <w:t>开标结束后，</w:t>
      </w:r>
      <w:r>
        <w:rPr>
          <w:rFonts w:hint="eastAsia" w:ascii="宋体" w:hAnsi="宋体" w:eastAsia="宋体" w:cs="仿宋_GB2312"/>
          <w:color w:val="auto"/>
          <w:szCs w:val="24"/>
          <w:lang w:val="zh-CN"/>
        </w:rPr>
        <w:t>采购人依法对投标人资格进行审查</w:t>
      </w:r>
      <w:r>
        <w:rPr>
          <w:rFonts w:ascii="宋体" w:hAnsi="宋体" w:eastAsia="宋体" w:cs="仿宋_GB2312"/>
          <w:color w:val="auto"/>
          <w:szCs w:val="24"/>
          <w:lang w:val="zh-CN"/>
        </w:rPr>
        <w:t>。</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（二）资格证明材料（本栏所列内容为本项目的资格审查条件，如有一项不符合要求，则不能进入下一步评审）。</w:t>
      </w:r>
    </w:p>
    <w:p>
      <w:pPr>
        <w:spacing w:line="360" w:lineRule="auto"/>
        <w:ind w:right="420" w:rightChars="200"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（三）资格审查中所涉及到的证书及材料，均须在电子投标文件中提供原件扫描件（或图片）。</w:t>
      </w:r>
    </w:p>
    <w:tbl>
      <w:tblPr>
        <w:tblStyle w:val="18"/>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宋体" w:hAnsi="宋体"/>
                <w:b/>
                <w:color w:val="auto"/>
                <w:sz w:val="24"/>
                <w:szCs w:val="24"/>
              </w:rPr>
            </w:pPr>
            <w:r>
              <w:rPr>
                <w:rFonts w:hint="eastAsia" w:ascii="宋体" w:hAnsi="宋体"/>
                <w:b/>
                <w:color w:val="auto"/>
                <w:sz w:val="24"/>
                <w:szCs w:val="24"/>
              </w:rPr>
              <w:t>资格审查</w:t>
            </w:r>
            <w:r>
              <w:rPr>
                <w:rFonts w:ascii="宋体" w:hAnsi="宋体"/>
                <w:b/>
                <w:color w:val="auto"/>
                <w:sz w:val="24"/>
                <w:szCs w:val="24"/>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宋体" w:hAnsi="宋体"/>
                <w:b/>
                <w:color w:val="auto"/>
                <w:sz w:val="24"/>
                <w:szCs w:val="24"/>
              </w:rPr>
            </w:pPr>
            <w:r>
              <w:rPr>
                <w:rFonts w:hint="eastAsia" w:ascii="宋体" w:hAnsi="宋体"/>
                <w:b/>
                <w:color w:val="auto"/>
                <w:sz w:val="24"/>
                <w:szCs w:val="24"/>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2、法人或者其他组织的营业执照等证明文件，自然人的身份证明</w:t>
            </w:r>
          </w:p>
          <w:p>
            <w:pPr>
              <w:spacing w:line="360" w:lineRule="auto"/>
              <w:rPr>
                <w:rFonts w:ascii="宋体" w:hAnsi="宋体"/>
                <w:bCs/>
                <w:color w:val="auto"/>
                <w:sz w:val="24"/>
                <w:szCs w:val="24"/>
              </w:rPr>
            </w:pPr>
            <w:r>
              <w:rPr>
                <w:rFonts w:hint="eastAsia" w:ascii="宋体" w:hAnsi="宋体"/>
                <w:bCs/>
                <w:color w:val="auto"/>
                <w:sz w:val="24"/>
                <w:szCs w:val="24"/>
              </w:rPr>
              <w:t>（1）企业法人营业执照或营业执照。（企业投标提供）</w:t>
            </w:r>
          </w:p>
          <w:p>
            <w:pPr>
              <w:spacing w:line="360" w:lineRule="auto"/>
              <w:rPr>
                <w:rFonts w:ascii="宋体" w:hAnsi="宋体"/>
                <w:bCs/>
                <w:color w:val="auto"/>
                <w:sz w:val="24"/>
                <w:szCs w:val="24"/>
              </w:rPr>
            </w:pPr>
            <w:r>
              <w:rPr>
                <w:rFonts w:hint="eastAsia" w:ascii="宋体" w:hAnsi="宋体"/>
                <w:bCs/>
                <w:color w:val="auto"/>
                <w:sz w:val="24"/>
                <w:szCs w:val="24"/>
              </w:rPr>
              <w:t>（2）事业单位法人证书。（事业单位投标提供）</w:t>
            </w:r>
          </w:p>
          <w:p>
            <w:pPr>
              <w:spacing w:line="360" w:lineRule="auto"/>
              <w:rPr>
                <w:rFonts w:ascii="宋体" w:hAnsi="宋体"/>
                <w:bCs/>
                <w:color w:val="auto"/>
                <w:sz w:val="24"/>
                <w:szCs w:val="24"/>
              </w:rPr>
            </w:pPr>
            <w:r>
              <w:rPr>
                <w:rFonts w:hint="eastAsia" w:ascii="宋体" w:hAnsi="宋体"/>
                <w:bCs/>
                <w:color w:val="auto"/>
                <w:sz w:val="24"/>
                <w:szCs w:val="24"/>
              </w:rPr>
              <w:t>（3）执业许可证。（非专业服务机构投标提供）</w:t>
            </w:r>
          </w:p>
          <w:p>
            <w:pPr>
              <w:spacing w:line="360" w:lineRule="auto"/>
              <w:rPr>
                <w:rFonts w:ascii="宋体" w:hAnsi="宋体"/>
                <w:bCs/>
                <w:color w:val="auto"/>
                <w:sz w:val="24"/>
                <w:szCs w:val="24"/>
              </w:rPr>
            </w:pPr>
            <w:r>
              <w:rPr>
                <w:rFonts w:hint="eastAsia" w:ascii="宋体" w:hAnsi="宋体"/>
                <w:bCs/>
                <w:color w:val="auto"/>
                <w:sz w:val="24"/>
                <w:szCs w:val="24"/>
              </w:rPr>
              <w:t>（4）个体工商户营业执照。（个体工商户投标提供）</w:t>
            </w:r>
          </w:p>
          <w:p>
            <w:pPr>
              <w:spacing w:line="360" w:lineRule="auto"/>
              <w:rPr>
                <w:rFonts w:ascii="宋体" w:hAnsi="宋体"/>
                <w:b/>
                <w:color w:val="auto"/>
                <w:sz w:val="24"/>
                <w:szCs w:val="24"/>
              </w:rPr>
            </w:pPr>
            <w:r>
              <w:rPr>
                <w:rFonts w:hint="eastAsia" w:ascii="宋体" w:hAnsi="宋体"/>
                <w:bCs/>
                <w:color w:val="auto"/>
                <w:sz w:val="24"/>
                <w:szCs w:val="24"/>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3、财务状况报告相关材料</w:t>
            </w:r>
          </w:p>
          <w:p>
            <w:pPr>
              <w:spacing w:line="360" w:lineRule="auto"/>
              <w:rPr>
                <w:rFonts w:ascii="宋体" w:hAnsi="宋体"/>
                <w:bCs/>
                <w:color w:val="auto"/>
                <w:sz w:val="24"/>
                <w:szCs w:val="24"/>
              </w:rPr>
            </w:pPr>
            <w:r>
              <w:rPr>
                <w:rFonts w:hint="eastAsia" w:ascii="宋体" w:hAnsi="宋体"/>
                <w:bCs/>
                <w:color w:val="auto"/>
                <w:sz w:val="24"/>
                <w:szCs w:val="24"/>
              </w:rPr>
              <w:t>（1）2016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spacing w:line="360" w:lineRule="auto"/>
              <w:rPr>
                <w:rFonts w:ascii="宋体" w:hAnsi="宋体"/>
                <w:b/>
                <w:color w:val="auto"/>
                <w:sz w:val="24"/>
                <w:szCs w:val="24"/>
              </w:rPr>
            </w:pPr>
            <w:r>
              <w:rPr>
                <w:rFonts w:hint="eastAsia" w:ascii="宋体" w:hAnsi="宋体"/>
                <w:bCs/>
                <w:color w:val="auto"/>
                <w:sz w:val="24"/>
                <w:szCs w:val="24"/>
              </w:rPr>
              <w:t>（2）银行出具的资信证明；或财政部门认可的政府采购专业担保机构的证明文件和担保机构出具的投标担保函。（其他组织和自然人投标提供）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4、依法缴纳税收相关材料</w:t>
            </w:r>
          </w:p>
          <w:p>
            <w:pPr>
              <w:spacing w:line="360" w:lineRule="auto"/>
              <w:rPr>
                <w:rFonts w:ascii="宋体" w:hAnsi="宋体"/>
                <w:b/>
                <w:color w:val="auto"/>
                <w:sz w:val="24"/>
                <w:szCs w:val="24"/>
              </w:rPr>
            </w:pPr>
            <w:r>
              <w:rPr>
                <w:rFonts w:hint="eastAsia" w:ascii="宋体" w:hAnsi="宋体"/>
                <w:bCs/>
                <w:color w:val="auto"/>
                <w:sz w:val="24"/>
                <w:szCs w:val="24"/>
              </w:rPr>
              <w:t>税务登记证和投标截止时间前三个月内任意一个月缴纳税收凭据。（依法免税的投标人，应提供相应文件证明依法免税）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spacing w:line="360" w:lineRule="auto"/>
              <w:rPr>
                <w:rFonts w:ascii="宋体" w:hAnsi="宋体"/>
                <w:bCs/>
                <w:color w:val="auto"/>
                <w:sz w:val="24"/>
                <w:szCs w:val="24"/>
              </w:rPr>
            </w:pPr>
            <w:r>
              <w:rPr>
                <w:rFonts w:hint="eastAsia" w:ascii="宋体" w:hAnsi="宋体"/>
                <w:b/>
                <w:bCs/>
                <w:color w:val="auto"/>
                <w:sz w:val="24"/>
                <w:szCs w:val="24"/>
              </w:rPr>
              <w:t>5、依法缴纳社会保障资金的证明材料</w:t>
            </w:r>
          </w:p>
          <w:p>
            <w:pPr>
              <w:spacing w:line="360" w:lineRule="auto"/>
              <w:rPr>
                <w:rFonts w:ascii="宋体" w:hAnsi="宋体"/>
                <w:bCs/>
                <w:color w:val="auto"/>
                <w:sz w:val="24"/>
                <w:szCs w:val="24"/>
              </w:rPr>
            </w:pPr>
            <w:r>
              <w:rPr>
                <w:rFonts w:hint="eastAsia" w:ascii="宋体" w:hAnsi="宋体"/>
                <w:bCs/>
                <w:color w:val="auto"/>
                <w:sz w:val="24"/>
                <w:szCs w:val="24"/>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6、履行合同所必须的设备和专业技术能力的证明材料</w:t>
            </w:r>
          </w:p>
          <w:p>
            <w:pPr>
              <w:spacing w:line="360" w:lineRule="auto"/>
              <w:rPr>
                <w:rFonts w:ascii="宋体" w:hAnsi="宋体"/>
                <w:b/>
                <w:color w:val="auto"/>
                <w:sz w:val="24"/>
                <w:szCs w:val="24"/>
              </w:rPr>
            </w:pPr>
            <w:r>
              <w:rPr>
                <w:rFonts w:hint="eastAsia" w:ascii="宋体" w:hAnsi="宋体"/>
                <w:bCs/>
                <w:color w:val="auto"/>
                <w:sz w:val="24"/>
                <w:szCs w:val="24"/>
              </w:rPr>
              <w:t>相关设备的购置发票、专业技术人员职称证书、用工合同等或者投标人相关承诺函或声明。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7、参加政府采购活动前3年内在经营活动中没有重大违法记录的声明</w:t>
            </w:r>
          </w:p>
          <w:p>
            <w:pPr>
              <w:spacing w:line="360" w:lineRule="auto"/>
              <w:rPr>
                <w:rFonts w:ascii="宋体" w:hAnsi="宋体"/>
                <w:bCs/>
                <w:color w:val="auto"/>
                <w:sz w:val="24"/>
                <w:szCs w:val="24"/>
              </w:rPr>
            </w:pPr>
            <w:r>
              <w:rPr>
                <w:rFonts w:hint="eastAsia" w:ascii="宋体" w:hAnsi="宋体"/>
                <w:bCs/>
                <w:color w:val="auto"/>
                <w:sz w:val="24"/>
                <w:szCs w:val="24"/>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079" w:type="dxa"/>
            <w:vAlign w:val="center"/>
          </w:tcPr>
          <w:p>
            <w:pPr>
              <w:widowControl w:val="0"/>
              <w:numPr>
                <w:ilvl w:val="0"/>
                <w:numId w:val="0"/>
              </w:numPr>
              <w:spacing w:line="360" w:lineRule="auto"/>
              <w:jc w:val="both"/>
              <w:rPr>
                <w:rFonts w:hint="eastAsia" w:ascii="宋体" w:hAnsi="宋体"/>
                <w:b/>
                <w:bCs/>
                <w:color w:val="auto"/>
                <w:sz w:val="24"/>
                <w:szCs w:val="24"/>
              </w:rPr>
            </w:pPr>
            <w:r>
              <w:rPr>
                <w:rFonts w:hint="eastAsia" w:ascii="宋体" w:hAnsi="宋体" w:cs="宋体"/>
                <w:b/>
                <w:bCs/>
                <w:color w:val="auto"/>
                <w:sz w:val="24"/>
                <w:szCs w:val="24"/>
                <w:lang w:val="en-US" w:eastAsia="zh-CN"/>
              </w:rPr>
              <w:t>8、</w:t>
            </w:r>
            <w:r>
              <w:rPr>
                <w:rFonts w:hint="eastAsia" w:ascii="宋体" w:hAnsi="宋体" w:cs="宋体"/>
                <w:b/>
                <w:bCs/>
                <w:color w:val="auto"/>
                <w:sz w:val="24"/>
                <w:szCs w:val="24"/>
                <w:lang w:val="zh-CN"/>
              </w:rPr>
              <w:t>未被列入“信用中国”网站(www.creditchina.gov.cn)失信被执行人、重大税收违法案件当事人名单、政府采购严重违法失信名单的投标人；“中国政府采购网” (www.ccgp.gov.cn)政府采购严重违法失信行为记录名单的投标人；“国家企业信用公示系统”网站（www.gsxt.gov.cn）严重违法失信企业名单（黑名单）的投标人</w:t>
            </w:r>
            <w:r>
              <w:rPr>
                <w:rFonts w:hint="eastAsia" w:ascii="宋体" w:hAnsi="宋体" w:cs="仿宋_GB2312"/>
                <w:b/>
                <w:color w:val="auto"/>
                <w:sz w:val="24"/>
                <w:szCs w:val="24"/>
                <w:shd w:val="clear" w:color="auto" w:fill="FFFFFF"/>
                <w:lang w:val="zh-CN"/>
              </w:rPr>
              <w:t>。</w:t>
            </w:r>
          </w:p>
          <w:p>
            <w:pPr>
              <w:spacing w:line="360" w:lineRule="auto"/>
              <w:rPr>
                <w:rFonts w:hint="eastAsia" w:ascii="宋体" w:hAnsi="宋体"/>
                <w:bCs/>
                <w:color w:val="auto"/>
                <w:sz w:val="24"/>
                <w:szCs w:val="24"/>
              </w:rPr>
            </w:pPr>
            <w:r>
              <w:rPr>
                <w:rFonts w:hint="eastAsia" w:ascii="宋体" w:hAnsi="宋体"/>
                <w:bCs/>
                <w:color w:val="auto"/>
                <w:sz w:val="24"/>
                <w:szCs w:val="24"/>
              </w:rPr>
              <w:t>注：政府采购活动中查询及使用投标人信用记录的具体要求为：投标人未被列入失信被执行人、重大税收违法案件当事人名单、政府采购严重违法失信名单、政府采购严重违法失信行为记录名单（联合体形式投标的，联合体成员存在不良信用记录，视同联合体存在不良信用记录）。</w:t>
            </w:r>
          </w:p>
          <w:p>
            <w:pPr>
              <w:spacing w:line="360" w:lineRule="auto"/>
              <w:rPr>
                <w:rFonts w:hint="eastAsia" w:ascii="宋体" w:hAnsi="宋体"/>
                <w:bCs/>
                <w:color w:val="auto"/>
                <w:sz w:val="24"/>
                <w:szCs w:val="24"/>
              </w:rPr>
            </w:pPr>
            <w:r>
              <w:rPr>
                <w:rFonts w:hint="eastAsia" w:ascii="宋体" w:hAnsi="宋体"/>
                <w:bCs/>
                <w:color w:val="auto"/>
                <w:sz w:val="24"/>
                <w:szCs w:val="24"/>
              </w:rPr>
              <w:t>（1）查询渠道：“信用中国”网站（www.creditchina.gov.cn）</w:t>
            </w:r>
            <w:r>
              <w:rPr>
                <w:rFonts w:hint="eastAsia" w:ascii="宋体" w:hAnsi="宋体"/>
                <w:bCs/>
                <w:color w:val="auto"/>
                <w:sz w:val="24"/>
                <w:szCs w:val="24"/>
                <w:lang w:eastAsia="zh-CN"/>
              </w:rPr>
              <w:t>、</w:t>
            </w:r>
            <w:r>
              <w:rPr>
                <w:rFonts w:hint="eastAsia" w:ascii="宋体" w:hAnsi="宋体"/>
                <w:bCs/>
                <w:color w:val="auto"/>
                <w:sz w:val="24"/>
                <w:szCs w:val="24"/>
              </w:rPr>
              <w:t>“中国政府采购网”（www.ccgp.gov.cn）</w:t>
            </w:r>
            <w:r>
              <w:rPr>
                <w:rFonts w:hint="eastAsia" w:ascii="宋体" w:hAnsi="宋体"/>
                <w:bCs/>
                <w:color w:val="auto"/>
                <w:sz w:val="24"/>
                <w:szCs w:val="24"/>
                <w:lang w:eastAsia="zh-CN"/>
              </w:rPr>
              <w:t>、</w:t>
            </w:r>
            <w:r>
              <w:rPr>
                <w:rFonts w:hint="eastAsia" w:ascii="宋体" w:hAnsi="宋体"/>
                <w:bCs/>
                <w:color w:val="auto"/>
                <w:sz w:val="24"/>
                <w:szCs w:val="24"/>
              </w:rPr>
              <w:t>“国家企业信用公示系统”网站（www.gsxt.gov.cn）</w:t>
            </w:r>
            <w:r>
              <w:rPr>
                <w:rFonts w:hint="eastAsia" w:ascii="宋体" w:hAnsi="宋体"/>
                <w:bCs/>
                <w:color w:val="auto"/>
                <w:sz w:val="24"/>
                <w:szCs w:val="24"/>
                <w:lang w:eastAsia="zh-CN"/>
              </w:rPr>
              <w:t>；</w:t>
            </w:r>
          </w:p>
          <w:p>
            <w:pPr>
              <w:spacing w:line="360" w:lineRule="auto"/>
              <w:rPr>
                <w:rFonts w:hint="eastAsia" w:ascii="宋体" w:hAnsi="宋体"/>
                <w:bCs/>
                <w:color w:val="auto"/>
                <w:sz w:val="24"/>
                <w:szCs w:val="24"/>
              </w:rPr>
            </w:pPr>
            <w:r>
              <w:rPr>
                <w:rFonts w:hint="eastAsia" w:ascii="宋体" w:hAnsi="宋体"/>
                <w:bCs/>
                <w:color w:val="auto"/>
                <w:sz w:val="24"/>
                <w:szCs w:val="24"/>
              </w:rPr>
              <w:t>（2）截止时间：同投标截止时间；</w:t>
            </w:r>
          </w:p>
          <w:p>
            <w:pPr>
              <w:spacing w:line="360" w:lineRule="auto"/>
              <w:rPr>
                <w:rFonts w:ascii="宋体" w:hAnsi="宋体"/>
                <w:bCs/>
                <w:color w:val="auto"/>
                <w:sz w:val="24"/>
                <w:szCs w:val="24"/>
              </w:rPr>
            </w:pPr>
            <w:r>
              <w:rPr>
                <w:rFonts w:hint="eastAsia" w:ascii="宋体" w:hAnsi="宋体"/>
                <w:bCs/>
                <w:color w:val="auto"/>
                <w:sz w:val="24"/>
                <w:szCs w:val="24"/>
              </w:rPr>
              <w:t>（3）信用信息查询记录和证据留存具体方式：经采购人确认的查询结果网页截图作为查询记录和证据，与其他采购文件一并保存；</w:t>
            </w:r>
          </w:p>
          <w:p>
            <w:pPr>
              <w:spacing w:line="360" w:lineRule="auto"/>
              <w:rPr>
                <w:rFonts w:ascii="宋体" w:hAnsi="宋体"/>
                <w:bCs/>
                <w:color w:val="auto"/>
                <w:sz w:val="24"/>
                <w:szCs w:val="24"/>
              </w:rPr>
            </w:pPr>
            <w:r>
              <w:rPr>
                <w:rFonts w:hint="eastAsia" w:ascii="宋体" w:hAnsi="宋体"/>
                <w:bCs/>
                <w:color w:val="auto"/>
                <w:sz w:val="24"/>
                <w:szCs w:val="24"/>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cs="仿宋_GB2312"/>
                <w:b/>
                <w:color w:val="auto"/>
                <w:sz w:val="24"/>
                <w:szCs w:val="24"/>
                <w:lang w:val="zh-CN"/>
              </w:rPr>
            </w:pPr>
            <w:r>
              <w:rPr>
                <w:rFonts w:hint="eastAsia" w:ascii="宋体" w:hAnsi="宋体"/>
                <w:b/>
                <w:bCs/>
                <w:color w:val="auto"/>
                <w:sz w:val="24"/>
                <w:szCs w:val="24"/>
              </w:rPr>
              <w:t>9、</w:t>
            </w:r>
            <w:r>
              <w:rPr>
                <w:rFonts w:hint="eastAsia" w:ascii="宋体" w:hAnsi="宋体" w:cs="仿宋_GB2312"/>
                <w:b/>
                <w:color w:val="auto"/>
                <w:sz w:val="24"/>
                <w:szCs w:val="24"/>
                <w:lang w:val="zh-CN"/>
              </w:rPr>
              <w:t>报价</w:t>
            </w:r>
          </w:p>
          <w:p>
            <w:pPr>
              <w:spacing w:line="360" w:lineRule="auto"/>
              <w:rPr>
                <w:rFonts w:ascii="宋体" w:hAnsi="宋体"/>
                <w:b/>
                <w:bCs/>
                <w:color w:val="auto"/>
                <w:sz w:val="24"/>
                <w:szCs w:val="24"/>
              </w:rPr>
            </w:pPr>
            <w:r>
              <w:rPr>
                <w:rFonts w:hint="eastAsia" w:ascii="宋体" w:hAnsi="宋体" w:cs="仿宋_GB2312"/>
                <w:color w:val="auto"/>
                <w:sz w:val="24"/>
                <w:szCs w:val="24"/>
                <w:lang w:val="zh-CN"/>
              </w:rPr>
              <w:t>是否超出招标文件中规定的预算金额，超出预算金额的投标无效。如投标人须知前附表规定最高限价，则</w:t>
            </w:r>
            <w:r>
              <w:rPr>
                <w:rFonts w:hint="eastAsia" w:ascii="宋体" w:hAnsi="宋体" w:cs="宋体"/>
                <w:bCs/>
                <w:color w:val="auto"/>
                <w:sz w:val="24"/>
                <w:szCs w:val="24"/>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bCs/>
                <w:color w:val="auto"/>
                <w:sz w:val="24"/>
                <w:szCs w:val="24"/>
              </w:rPr>
            </w:pPr>
            <w:r>
              <w:rPr>
                <w:rFonts w:hint="eastAsia" w:ascii="宋体" w:hAnsi="宋体"/>
                <w:b/>
                <w:bCs/>
                <w:color w:val="auto"/>
                <w:sz w:val="24"/>
                <w:szCs w:val="24"/>
              </w:rPr>
              <w:t>10、联合体协议</w:t>
            </w:r>
          </w:p>
          <w:p>
            <w:pPr>
              <w:spacing w:line="360" w:lineRule="auto"/>
              <w:rPr>
                <w:rFonts w:ascii="宋体" w:hAnsi="宋体"/>
                <w:b/>
                <w:bCs/>
                <w:color w:val="auto"/>
                <w:sz w:val="24"/>
                <w:szCs w:val="24"/>
              </w:rPr>
            </w:pPr>
            <w:r>
              <w:rPr>
                <w:rFonts w:hint="eastAsia" w:ascii="宋体" w:hAnsi="宋体"/>
                <w:bCs/>
                <w:color w:val="auto"/>
                <w:sz w:val="24"/>
                <w:szCs w:val="24"/>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宋体" w:hAnsi="宋体"/>
                <w:b/>
                <w:color w:val="auto"/>
                <w:sz w:val="24"/>
                <w:szCs w:val="24"/>
              </w:rPr>
            </w:pPr>
            <w:r>
              <w:rPr>
                <w:rFonts w:hint="eastAsia" w:ascii="宋体" w:hAnsi="宋体"/>
                <w:b/>
                <w:color w:val="auto"/>
                <w:sz w:val="24"/>
                <w:szCs w:val="24"/>
              </w:rPr>
              <w:t>11、投标保证金</w:t>
            </w:r>
          </w:p>
          <w:p>
            <w:pPr>
              <w:spacing w:line="360" w:lineRule="auto"/>
              <w:rPr>
                <w:rFonts w:ascii="宋体" w:hAnsi="宋体"/>
                <w:color w:val="auto"/>
                <w:sz w:val="24"/>
                <w:szCs w:val="24"/>
              </w:rPr>
            </w:pPr>
            <w:r>
              <w:rPr>
                <w:rFonts w:hint="eastAsia" w:ascii="宋体" w:hAnsi="宋体"/>
                <w:color w:val="auto"/>
                <w:sz w:val="24"/>
                <w:szCs w:val="24"/>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宋体" w:hAnsi="宋体"/>
                <w:b/>
                <w:color w:val="auto"/>
                <w:sz w:val="24"/>
                <w:szCs w:val="24"/>
              </w:rPr>
            </w:pPr>
            <w:r>
              <w:rPr>
                <w:rFonts w:hint="eastAsia" w:ascii="宋体" w:hAnsi="宋体"/>
                <w:b/>
                <w:color w:val="auto"/>
                <w:sz w:val="24"/>
                <w:szCs w:val="24"/>
              </w:rPr>
              <w:t>12、法定代表人身份证明或提供法定代表人授权委托书及被授权人身份证明。</w:t>
            </w:r>
          </w:p>
        </w:tc>
      </w:tr>
    </w:tbl>
    <w:p>
      <w:pPr>
        <w:pStyle w:val="30"/>
        <w:spacing w:line="360" w:lineRule="auto"/>
        <w:ind w:firstLine="482" w:firstLineChars="200"/>
        <w:contextualSpacing/>
        <w:rPr>
          <w:rFonts w:ascii="宋体" w:hAnsi="宋体" w:eastAsia="宋体" w:cs="仿宋_GB2312"/>
          <w:b/>
          <w:color w:val="auto"/>
          <w:szCs w:val="24"/>
          <w:lang w:val="zh-CN"/>
        </w:rPr>
      </w:pPr>
    </w:p>
    <w:p>
      <w:pPr>
        <w:pStyle w:val="30"/>
        <w:spacing w:line="360" w:lineRule="auto"/>
        <w:contextualSpacing/>
        <w:jc w:val="center"/>
        <w:rPr>
          <w:rFonts w:ascii="宋体" w:hAnsi="宋体" w:eastAsia="宋体" w:cs="仿宋_GB2312"/>
          <w:b/>
          <w:color w:val="auto"/>
          <w:sz w:val="32"/>
          <w:szCs w:val="32"/>
          <w:lang w:val="zh-CN"/>
        </w:rPr>
      </w:pPr>
      <w:r>
        <w:rPr>
          <w:rFonts w:hint="eastAsia" w:ascii="宋体" w:hAnsi="宋体" w:eastAsia="宋体" w:cs="仿宋_GB2312"/>
          <w:b/>
          <w:color w:val="auto"/>
          <w:sz w:val="32"/>
          <w:szCs w:val="32"/>
          <w:lang w:val="zh-CN"/>
        </w:rPr>
        <w:t>二、评标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（一）评标方法</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本项目采用综合评分法。总分为100分。</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（二）</w:t>
      </w:r>
      <w:r>
        <w:rPr>
          <w:rFonts w:ascii="宋体" w:hAnsi="宋体" w:eastAsia="宋体" w:cs="仿宋_GB2312"/>
          <w:b/>
          <w:color w:val="auto"/>
          <w:szCs w:val="24"/>
          <w:lang w:val="zh-CN"/>
        </w:rPr>
        <w:t>评标委员会负责具体评标事务，并独立履行下列职责</w:t>
      </w:r>
    </w:p>
    <w:p>
      <w:pPr>
        <w:pStyle w:val="30"/>
        <w:spacing w:line="360" w:lineRule="auto"/>
        <w:ind w:firstLine="482" w:firstLineChars="200"/>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1、</w:t>
      </w:r>
      <w:r>
        <w:rPr>
          <w:rFonts w:ascii="宋体" w:hAnsi="宋体" w:eastAsia="宋体" w:cs="仿宋_GB2312"/>
          <w:b/>
          <w:color w:val="auto"/>
          <w:szCs w:val="24"/>
          <w:lang w:val="zh-CN"/>
        </w:rPr>
        <w:t>审查、评价投标文件是否符合招标文件的商务、技术等实质性要求；</w:t>
      </w:r>
    </w:p>
    <w:p>
      <w:pPr>
        <w:pStyle w:val="30"/>
        <w:spacing w:line="360" w:lineRule="auto"/>
        <w:ind w:firstLine="480" w:firstLineChars="200"/>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评标委员会对符合资格的投标人的投标文件进行符合性审查，以确定其是否满足招标文件的商务、技术等实质性要求。</w:t>
      </w:r>
    </w:p>
    <w:p>
      <w:pPr>
        <w:pStyle w:val="30"/>
        <w:spacing w:line="360" w:lineRule="auto"/>
        <w:ind w:firstLine="480" w:firstLineChars="200"/>
        <w:contextualSpacing/>
        <w:jc w:val="left"/>
        <w:rPr>
          <w:rFonts w:ascii="宋体" w:hAnsi="宋体" w:cs="仿宋_GB2312"/>
          <w:color w:val="auto"/>
          <w:szCs w:val="24"/>
          <w:lang w:val="zh-CN"/>
        </w:rPr>
      </w:pPr>
      <w:r>
        <w:rPr>
          <w:rFonts w:hint="eastAsia" w:ascii="宋体" w:hAnsi="宋体" w:cs="仿宋_GB2312"/>
          <w:color w:val="auto"/>
          <w:szCs w:val="24"/>
          <w:lang w:val="zh-CN"/>
        </w:rPr>
        <w:t>注：符合性审查中所涉及到的证书及材料，均应在电子投标文件中提供原件扫描件（或图片）。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2、</w:t>
      </w:r>
      <w:r>
        <w:rPr>
          <w:rFonts w:ascii="宋体" w:hAnsi="宋体" w:eastAsia="宋体" w:cs="仿宋_GB2312"/>
          <w:b/>
          <w:color w:val="auto"/>
          <w:szCs w:val="24"/>
          <w:lang w:val="zh-CN"/>
        </w:rPr>
        <w:t>要求投标人对投标文件有关事项作出澄清或者说明；</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对于投标文件中含义不明确、同类问题表述不一致或者有明显文字和计算错误的内容，评标委员会应当以书面形式要求投标人作出必要的澄清、说明或者补正。</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30"/>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对投标文件进行比较和评价；</w:t>
      </w:r>
    </w:p>
    <w:p>
      <w:pPr>
        <w:pStyle w:val="30"/>
        <w:spacing w:line="360" w:lineRule="auto"/>
        <w:ind w:firstLine="480" w:firstLineChars="200"/>
        <w:contextualSpacing/>
        <w:rPr>
          <w:rFonts w:ascii="宋体" w:hAnsi="宋体" w:cs="仿宋_GB2312"/>
          <w:color w:val="auto"/>
          <w:szCs w:val="24"/>
          <w:lang w:val="zh-CN"/>
        </w:rPr>
      </w:pPr>
      <w:r>
        <w:rPr>
          <w:rFonts w:hint="eastAsia" w:ascii="宋体" w:hAnsi="宋体" w:eastAsia="宋体" w:cs="仿宋_GB2312"/>
          <w:color w:val="auto"/>
          <w:szCs w:val="24"/>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ascii="宋体" w:hAnsi="宋体" w:cs="仿宋_GB2312"/>
          <w:color w:val="auto"/>
          <w:szCs w:val="24"/>
          <w:lang w:val="zh-CN"/>
        </w:rPr>
        <w:t>评标过程中，不得去掉报价中的最高报价和最低报价。</w:t>
      </w:r>
    </w:p>
    <w:p>
      <w:pPr>
        <w:pStyle w:val="30"/>
        <w:spacing w:line="360" w:lineRule="auto"/>
        <w:ind w:firstLine="480" w:firstLineChars="200"/>
        <w:contextualSpacing/>
        <w:rPr>
          <w:rFonts w:ascii="宋体" w:hAnsi="宋体" w:cs="仿宋_GB2312"/>
          <w:color w:val="auto"/>
          <w:szCs w:val="24"/>
          <w:lang w:val="zh-CN"/>
        </w:rPr>
      </w:pPr>
      <w:r>
        <w:rPr>
          <w:rFonts w:hint="eastAsia" w:ascii="宋体" w:hAnsi="宋体" w:cs="仿宋_GB2312"/>
          <w:color w:val="auto"/>
          <w:szCs w:val="24"/>
          <w:lang w:val="zh-CN"/>
        </w:rPr>
        <w:t>注：评标标准中所涉及到的证书及材料，均应在电子投标文件中提供原件扫描件（或图片）。</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（1）价格分计算</w:t>
      </w:r>
    </w:p>
    <w:p>
      <w:pPr>
        <w:pStyle w:val="30"/>
        <w:spacing w:line="360" w:lineRule="auto"/>
        <w:ind w:firstLine="480" w:firstLineChars="200"/>
        <w:contextualSpacing/>
        <w:rPr>
          <w:rFonts w:ascii="宋体" w:hAnsi="宋体" w:eastAsia="宋体" w:cs="仿宋_GB2312"/>
          <w:color w:val="auto"/>
          <w:szCs w:val="24"/>
          <w:lang w:val="zh-CN"/>
        </w:rPr>
      </w:pPr>
      <w:r>
        <w:rPr>
          <w:rFonts w:ascii="宋体" w:hAnsi="宋体" w:eastAsia="宋体" w:cs="仿宋_GB2312"/>
          <w:color w:val="auto"/>
          <w:szCs w:val="24"/>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30"/>
        <w:spacing w:line="360" w:lineRule="auto"/>
        <w:ind w:firstLine="480" w:firstLineChars="200"/>
        <w:contextualSpacing/>
        <w:rPr>
          <w:rFonts w:ascii="宋体" w:hAnsi="宋体" w:eastAsia="宋体"/>
          <w:color w:val="auto"/>
          <w:szCs w:val="24"/>
        </w:rPr>
      </w:pPr>
      <w:r>
        <w:rPr>
          <w:rFonts w:hint="eastAsia" w:ascii="宋体" w:hAnsi="宋体" w:eastAsia="宋体" w:cs="仿宋_GB2312"/>
          <w:color w:val="auto"/>
          <w:szCs w:val="24"/>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宋体" w:hAnsi="宋体" w:eastAsia="宋体"/>
          <w:color w:val="auto"/>
          <w:szCs w:val="24"/>
        </w:rPr>
        <w:t>残疾人福利性单位属于小型、微型企业的，不重复享受政策。</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b/>
          <w:color w:val="auto"/>
          <w:szCs w:val="24"/>
        </w:rPr>
        <w:t>（2）强制采购节能产品和优先采购节能产品、优先采购环保产品</w:t>
      </w:r>
    </w:p>
    <w:p>
      <w:pPr>
        <w:pStyle w:val="30"/>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1）对《节能产品政府采购清单》所列的政府强制采购节能产品</w:t>
      </w:r>
      <w:r>
        <w:rPr>
          <w:rFonts w:hint="eastAsia" w:ascii="宋体" w:hAnsi="宋体" w:eastAsia="宋体" w:cs="仿宋_GB2312"/>
          <w:color w:val="auto"/>
          <w:szCs w:val="24"/>
        </w:rPr>
        <w:t>，</w:t>
      </w:r>
      <w:r>
        <w:rPr>
          <w:rFonts w:hint="eastAsia" w:ascii="宋体" w:hAnsi="宋体" w:eastAsia="宋体" w:cs="仿宋_GB2312"/>
          <w:color w:val="auto"/>
          <w:szCs w:val="24"/>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30"/>
        <w:spacing w:line="360" w:lineRule="auto"/>
        <w:ind w:firstLine="465"/>
        <w:contextualSpacing/>
        <w:jc w:val="left"/>
        <w:rPr>
          <w:rFonts w:ascii="宋体" w:hAnsi="宋体" w:eastAsia="宋体" w:cs="仿宋_GB2312"/>
          <w:color w:val="auto"/>
          <w:szCs w:val="24"/>
          <w:lang w:val="zh-CN"/>
        </w:rPr>
      </w:pPr>
      <w:r>
        <w:rPr>
          <w:rFonts w:hint="eastAsia" w:ascii="宋体" w:hAnsi="宋体" w:eastAsia="宋体" w:cs="仿宋_GB2312"/>
          <w:color w:val="auto"/>
          <w:szCs w:val="24"/>
          <w:lang w:val="zh-CN"/>
        </w:rPr>
        <w:t>投标人所投其他产品若属于“节能产品政府采购清单”优先采购产品，</w:t>
      </w:r>
      <w:r>
        <w:rPr>
          <w:rFonts w:hint="eastAsia" w:ascii="宋体" w:hAnsi="宋体" w:cs="仿宋_GB2312"/>
          <w:color w:val="auto"/>
          <w:szCs w:val="24"/>
          <w:lang w:val="zh-CN"/>
        </w:rPr>
        <w:t>投标文件中须提供最新一期《节能产品政府采购清单》中产品所在页并加盖投标人公章的原件扫描件（或图片），评标委员会根据本项目评标标准予以判定并赋分。</w:t>
      </w:r>
    </w:p>
    <w:p>
      <w:pPr>
        <w:pStyle w:val="30"/>
        <w:spacing w:line="360" w:lineRule="auto"/>
        <w:ind w:firstLine="480" w:firstLineChars="200"/>
        <w:contextualSpacing/>
        <w:rPr>
          <w:rFonts w:ascii="宋体" w:hAnsi="宋体" w:eastAsia="宋体" w:cs="仿宋_GB2312"/>
          <w:color w:val="auto"/>
          <w:szCs w:val="24"/>
          <w:lang w:val="zh-CN"/>
        </w:rPr>
      </w:pPr>
      <w:r>
        <w:rPr>
          <w:rFonts w:hint="eastAsia" w:ascii="宋体" w:hAnsi="宋体" w:eastAsia="宋体" w:cs="仿宋_GB2312"/>
          <w:color w:val="auto"/>
          <w:szCs w:val="24"/>
          <w:lang w:val="zh-CN"/>
        </w:rPr>
        <w:t>2）</w:t>
      </w:r>
      <w:r>
        <w:rPr>
          <w:rFonts w:hint="eastAsia" w:ascii="宋体" w:hAnsi="宋体" w:cs="仿宋_GB2312"/>
          <w:color w:val="auto"/>
          <w:szCs w:val="24"/>
          <w:lang w:val="zh-CN"/>
        </w:rPr>
        <w:t>投标人所投产品若属于“环境标志产品政府采购清单”内产品，投标文件中须提供最新一期《环境标志产品政府采购清单》中产品所在页并加盖投标人公章的原件扫描件（或图片），</w:t>
      </w:r>
      <w:r>
        <w:rPr>
          <w:rFonts w:hint="eastAsia" w:ascii="宋体" w:hAnsi="宋体" w:eastAsia="宋体" w:cs="仿宋_GB2312"/>
          <w:color w:val="auto"/>
          <w:szCs w:val="24"/>
          <w:lang w:val="zh-CN"/>
        </w:rPr>
        <w:t>评标委员会根据本项目评标标准予以判定并赋分。</w:t>
      </w:r>
    </w:p>
    <w:p>
      <w:pPr>
        <w:pStyle w:val="30"/>
        <w:spacing w:line="360" w:lineRule="auto"/>
        <w:ind w:firstLine="482" w:firstLineChars="200"/>
        <w:contextualSpacing/>
        <w:rPr>
          <w:rFonts w:ascii="宋体" w:hAnsi="宋体" w:eastAsia="宋体" w:cs="仿宋_GB2312"/>
          <w:b/>
          <w:color w:val="auto"/>
          <w:szCs w:val="24"/>
          <w:lang w:val="zh-CN"/>
        </w:rPr>
      </w:pPr>
      <w:r>
        <w:rPr>
          <w:rFonts w:hint="eastAsia" w:ascii="宋体" w:hAnsi="宋体" w:eastAsia="宋体" w:cs="仿宋_GB2312"/>
          <w:b/>
          <w:color w:val="auto"/>
          <w:szCs w:val="24"/>
          <w:lang w:val="zh-CN"/>
        </w:rPr>
        <w:t>（3）</w:t>
      </w:r>
      <w:r>
        <w:rPr>
          <w:rFonts w:ascii="宋体" w:hAnsi="宋体" w:eastAsia="宋体" w:cs="仿宋_GB2312"/>
          <w:b/>
          <w:color w:val="auto"/>
          <w:szCs w:val="24"/>
          <w:lang w:val="zh-CN"/>
        </w:rPr>
        <w:t>关于相同品牌产品</w:t>
      </w:r>
    </w:p>
    <w:p>
      <w:pPr>
        <w:pStyle w:val="30"/>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ascii="宋体" w:hAnsi="宋体" w:eastAsia="宋体" w:cs="仿宋_GB2312"/>
          <w:color w:val="auto"/>
          <w:szCs w:val="24"/>
          <w:lang w:val="zh-CN"/>
        </w:rPr>
        <w:t>采取随机抽取</w:t>
      </w:r>
      <w:r>
        <w:rPr>
          <w:rFonts w:ascii="宋体" w:hAnsi="宋体" w:eastAsia="宋体" w:cs="仿宋_GB2312"/>
          <w:color w:val="auto"/>
          <w:szCs w:val="24"/>
          <w:lang w:val="zh-CN"/>
        </w:rPr>
        <w:t>方式确定一个参加评标的投标人，其他投标无效。</w:t>
      </w:r>
    </w:p>
    <w:p>
      <w:pPr>
        <w:pStyle w:val="30"/>
        <w:spacing w:line="360" w:lineRule="auto"/>
        <w:ind w:firstLine="465"/>
        <w:contextualSpacing/>
        <w:jc w:val="left"/>
        <w:rPr>
          <w:rFonts w:ascii="宋体" w:hAnsi="宋体" w:eastAsia="宋体" w:cs="仿宋_GB2312"/>
          <w:color w:val="auto"/>
          <w:szCs w:val="24"/>
          <w:lang w:val="zh-CN"/>
        </w:rPr>
      </w:pPr>
      <w:r>
        <w:rPr>
          <w:rFonts w:ascii="宋体" w:hAnsi="宋体" w:eastAsia="宋体" w:cs="仿宋_GB2312"/>
          <w:color w:val="auto"/>
          <w:szCs w:val="24"/>
          <w:lang w:val="zh-CN"/>
        </w:rPr>
        <w:t>采用综合评分法的，提供相同品牌产品</w:t>
      </w:r>
      <w:r>
        <w:rPr>
          <w:rFonts w:hint="eastAsia" w:ascii="宋体" w:hAnsi="宋体" w:eastAsia="宋体" w:cs="仿宋_GB2312"/>
          <w:color w:val="auto"/>
          <w:szCs w:val="24"/>
          <w:lang w:val="zh-CN"/>
        </w:rPr>
        <w:t>（</w:t>
      </w:r>
      <w:r>
        <w:rPr>
          <w:rFonts w:ascii="宋体" w:hAnsi="宋体" w:eastAsia="宋体" w:cs="仿宋_GB2312"/>
          <w:color w:val="auto"/>
          <w:szCs w:val="24"/>
          <w:lang w:val="zh-CN"/>
        </w:rPr>
        <w:t>非单一产品采购项目，多家投标人提供的核心产品品牌相同</w:t>
      </w:r>
      <w:r>
        <w:rPr>
          <w:rFonts w:hint="eastAsia" w:ascii="宋体" w:hAnsi="宋体" w:eastAsia="宋体" w:cs="仿宋_GB2312"/>
          <w:color w:val="auto"/>
          <w:szCs w:val="24"/>
          <w:lang w:val="zh-CN"/>
        </w:rPr>
        <w:t>）</w:t>
      </w:r>
      <w:r>
        <w:rPr>
          <w:rFonts w:ascii="宋体" w:hAnsi="宋体" w:eastAsia="宋体" w:cs="仿宋_GB2312"/>
          <w:color w:val="auto"/>
          <w:szCs w:val="24"/>
          <w:lang w:val="zh-CN"/>
        </w:rPr>
        <w:t>且通过资格审查、符合性审查的不同投标人参加同一合同项下投标的，按一家投标人计算，评审后得分最高的同品牌投标人作为中标候选人推荐；评审得分相同的，</w:t>
      </w:r>
      <w:r>
        <w:rPr>
          <w:rFonts w:hint="eastAsia" w:ascii="宋体" w:hAnsi="宋体" w:eastAsia="宋体" w:cs="仿宋_GB2312"/>
          <w:color w:val="auto"/>
          <w:szCs w:val="24"/>
          <w:lang w:val="zh-CN"/>
        </w:rPr>
        <w:t>由采购人或者采购人委托评标委员会</w:t>
      </w:r>
      <w:r>
        <w:rPr>
          <w:rFonts w:ascii="宋体" w:hAnsi="宋体" w:eastAsia="宋体" w:cs="仿宋_GB2312"/>
          <w:color w:val="auto"/>
          <w:szCs w:val="24"/>
          <w:lang w:val="zh-CN"/>
        </w:rPr>
        <w:t>采取随机抽取方式确定</w:t>
      </w:r>
      <w:r>
        <w:rPr>
          <w:rFonts w:hint="eastAsia" w:ascii="宋体" w:hAnsi="宋体" w:eastAsia="宋体" w:cs="仿宋_GB2312"/>
          <w:color w:val="auto"/>
          <w:szCs w:val="24"/>
          <w:lang w:val="zh-CN"/>
        </w:rPr>
        <w:t>一个投标人获得中标人推荐资格</w:t>
      </w:r>
      <w:r>
        <w:rPr>
          <w:rFonts w:ascii="宋体" w:hAnsi="宋体" w:eastAsia="宋体" w:cs="仿宋_GB2312"/>
          <w:color w:val="auto"/>
          <w:szCs w:val="24"/>
          <w:lang w:val="zh-CN"/>
        </w:rPr>
        <w:t>，其他同品牌投标人不作为中标候选人。</w:t>
      </w:r>
    </w:p>
    <w:p>
      <w:pPr>
        <w:pStyle w:val="30"/>
        <w:spacing w:line="360" w:lineRule="auto"/>
        <w:ind w:firstLine="465"/>
        <w:contextualSpacing/>
        <w:jc w:val="left"/>
        <w:rPr>
          <w:rFonts w:ascii="宋体" w:hAnsi="宋体" w:eastAsia="宋体" w:cs="仿宋_GB2312"/>
          <w:b/>
          <w:color w:val="auto"/>
          <w:szCs w:val="24"/>
          <w:lang w:val="zh-CN"/>
        </w:rPr>
      </w:pPr>
      <w:r>
        <w:rPr>
          <w:rFonts w:hint="eastAsia" w:ascii="宋体" w:hAnsi="宋体" w:eastAsia="宋体" w:cs="仿宋_GB2312"/>
          <w:b/>
          <w:color w:val="auto"/>
          <w:szCs w:val="24"/>
          <w:lang w:val="zh-CN"/>
        </w:rPr>
        <w:t>（4）关于强制性产品认证</w:t>
      </w:r>
    </w:p>
    <w:p>
      <w:pPr>
        <w:spacing w:line="360" w:lineRule="auto"/>
        <w:ind w:firstLine="480" w:firstLineChars="200"/>
        <w:contextualSpacing/>
        <w:rPr>
          <w:rFonts w:ascii="宋体" w:hAnsi="宋体" w:cs="宋体"/>
          <w:color w:val="auto"/>
          <w:kern w:val="0"/>
          <w:sz w:val="24"/>
          <w:szCs w:val="24"/>
        </w:rPr>
      </w:pPr>
      <w:r>
        <w:rPr>
          <w:rFonts w:hint="eastAsia" w:ascii="宋体" w:hAnsi="宋体" w:cs="仿宋_GB2312"/>
          <w:color w:val="auto"/>
          <w:sz w:val="24"/>
          <w:szCs w:val="24"/>
          <w:lang w:val="zh-CN"/>
        </w:rPr>
        <w:t>1）如投标人所投产品属于“中国强制性产品认证”（3C认证）范围内,则必须承诺采用</w:t>
      </w:r>
      <w:r>
        <w:rPr>
          <w:rFonts w:ascii="宋体" w:hAnsi="宋体" w:cs="仿宋_GB2312"/>
          <w:color w:val="auto"/>
          <w:sz w:val="24"/>
          <w:szCs w:val="24"/>
          <w:lang w:val="zh-CN"/>
        </w:rPr>
        <w:t>《中华人民共和国实施强制性产品认证的产品目录》</w:t>
      </w:r>
      <w:r>
        <w:rPr>
          <w:rFonts w:hint="eastAsia" w:ascii="宋体" w:hAnsi="宋体" w:cs="仿宋_GB2312"/>
          <w:color w:val="auto"/>
          <w:sz w:val="24"/>
          <w:szCs w:val="24"/>
          <w:lang w:val="zh-CN"/>
        </w:rPr>
        <w:t>并在有效期内的产品，应在投标文件中提供</w:t>
      </w:r>
      <w:r>
        <w:rPr>
          <w:rFonts w:hint="eastAsia" w:ascii="宋体" w:hAnsi="宋体" w:cs="仿宋_GB2312"/>
          <w:color w:val="auto"/>
          <w:lang w:val="zh-CN"/>
        </w:rPr>
        <w:t>“</w:t>
      </w:r>
      <w:r>
        <w:rPr>
          <w:rFonts w:hint="eastAsia" w:ascii="宋体" w:hAnsi="宋体" w:cs="仿宋_GB2312"/>
          <w:color w:val="auto"/>
          <w:sz w:val="24"/>
          <w:szCs w:val="24"/>
          <w:lang w:val="zh-CN"/>
        </w:rPr>
        <w:t>所投产品符合国家强制性要求承诺函</w:t>
      </w:r>
      <w:r>
        <w:rPr>
          <w:rFonts w:hint="eastAsia" w:ascii="宋体" w:hAnsi="宋体" w:cs="仿宋_GB2312"/>
          <w:color w:val="auto"/>
          <w:lang w:val="zh-CN"/>
        </w:rPr>
        <w:t>”</w:t>
      </w:r>
      <w:r>
        <w:rPr>
          <w:rFonts w:hint="eastAsia" w:ascii="宋体" w:hAnsi="宋体" w:cs="仿宋_GB2312"/>
          <w:color w:val="auto"/>
          <w:sz w:val="24"/>
          <w:szCs w:val="24"/>
          <w:lang w:val="zh-CN"/>
        </w:rPr>
        <w:t>并加盖投标人公章，否则将承担其投标被视为非实质性响应投标的风险。</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2)投标人所投产品如被列入</w:t>
      </w:r>
      <w:r>
        <w:rPr>
          <w:rFonts w:ascii="宋体" w:hAnsi="宋体" w:cs="宋体"/>
          <w:color w:val="auto"/>
          <w:kern w:val="0"/>
          <w:sz w:val="24"/>
          <w:szCs w:val="24"/>
        </w:rPr>
        <w:t>《信息安全产品强制性认证目录》，</w:t>
      </w:r>
      <w:r>
        <w:rPr>
          <w:rFonts w:hint="eastAsia" w:ascii="宋体" w:hAnsi="宋体" w:cs="仿宋_GB2312"/>
          <w:color w:val="auto"/>
          <w:sz w:val="24"/>
          <w:szCs w:val="24"/>
          <w:lang w:val="zh-CN"/>
        </w:rPr>
        <w:t>则投标文件中应根据本项目招标文件“第二章 项目需求”</w:t>
      </w:r>
      <w:r>
        <w:rPr>
          <w:rFonts w:ascii="宋体" w:hAnsi="宋体" w:cs="仿宋_GB2312"/>
          <w:color w:val="auto"/>
          <w:sz w:val="24"/>
          <w:szCs w:val="24"/>
          <w:lang w:val="zh-CN"/>
        </w:rPr>
        <w:t>提供</w:t>
      </w:r>
      <w:r>
        <w:rPr>
          <w:rFonts w:hint="eastAsia" w:ascii="宋体" w:hAnsi="宋体" w:cs="仿宋_GB2312"/>
          <w:color w:val="auto"/>
          <w:sz w:val="24"/>
          <w:szCs w:val="24"/>
          <w:lang w:val="zh-CN"/>
        </w:rPr>
        <w:t>：</w:t>
      </w:r>
    </w:p>
    <w:p>
      <w:pPr>
        <w:wordWrap w:val="0"/>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宋体"/>
          <w:color w:val="auto"/>
          <w:kern w:val="0"/>
          <w:sz w:val="24"/>
          <w:szCs w:val="24"/>
        </w:rPr>
        <w:t>中国信息安全认证中心官网（</w:t>
      </w:r>
      <w:r>
        <w:rPr>
          <w:rFonts w:ascii="宋体" w:hAnsi="宋体" w:cs="宋体"/>
          <w:color w:val="auto"/>
          <w:kern w:val="0"/>
          <w:sz w:val="24"/>
          <w:szCs w:val="24"/>
        </w:rPr>
        <w:t>http://www.isccc.gov.cn/index.shtml</w:t>
      </w:r>
      <w:r>
        <w:rPr>
          <w:rFonts w:hint="eastAsia" w:ascii="宋体" w:hAnsi="宋体" w:cs="宋体"/>
          <w:color w:val="auto"/>
          <w:kern w:val="0"/>
          <w:sz w:val="24"/>
          <w:szCs w:val="24"/>
        </w:rPr>
        <w:t>）产品查询结果截图并加盖投标人公章或中国信息安全认证中心</w:t>
      </w:r>
      <w:r>
        <w:rPr>
          <w:rFonts w:hint="eastAsia" w:ascii="宋体" w:hAnsi="宋体" w:cs="仿宋_GB2312"/>
          <w:color w:val="auto"/>
          <w:sz w:val="24"/>
          <w:szCs w:val="24"/>
          <w:lang w:val="zh-CN"/>
        </w:rPr>
        <w:t>颁发的《中国国家信息安全产品认证证书》加盖投标人公章的原件扫描件（或图片）。</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（5）投标无效情形</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2）符合性审查资料未按招标文件要求签署、盖章的；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3）有下列情形之一的，视为投标人串通投标，其投标无效：</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a.不同投标人的投标文件由同一单位或者个人编制；</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b.不同投标人委托同一单位或者个人办理投标事宜；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c.不同投标人的投标文件载明的项目管理成员或者联系人员为同一人；</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d.不同投标人的投标文件异常一致或者投标报价呈规律性差异；</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e.不同投标人的投标文件相互混装；</w:t>
      </w:r>
    </w:p>
    <w:p>
      <w:pPr>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5）</w:t>
      </w:r>
      <w:r>
        <w:rPr>
          <w:rFonts w:ascii="宋体" w:hAnsi="宋体" w:cs="仿宋_GB2312"/>
          <w:color w:val="auto"/>
          <w:sz w:val="24"/>
          <w:szCs w:val="24"/>
          <w:lang w:val="zh-CN"/>
        </w:rPr>
        <w:t>法律、法规和招标文件规定的其他无效情形。</w:t>
      </w:r>
    </w:p>
    <w:p>
      <w:pPr>
        <w:pStyle w:val="30"/>
        <w:spacing w:line="360" w:lineRule="auto"/>
        <w:ind w:firstLine="482" w:firstLineChars="200"/>
        <w:contextualSpacing/>
        <w:rPr>
          <w:rFonts w:hint="eastAsia" w:ascii="宋体" w:hAnsi="宋体" w:eastAsia="宋体" w:cs="仿宋_GB2312"/>
          <w:b/>
          <w:color w:val="auto"/>
          <w:szCs w:val="24"/>
          <w:lang w:val="zh-CN"/>
        </w:rPr>
      </w:pPr>
      <w:r>
        <w:rPr>
          <w:rFonts w:hint="eastAsia" w:ascii="宋体" w:hAnsi="宋体" w:eastAsia="宋体" w:cs="仿宋_GB2312"/>
          <w:b/>
          <w:color w:val="auto"/>
          <w:szCs w:val="24"/>
          <w:lang w:val="zh-CN"/>
        </w:rPr>
        <w:t>（6）评标标准</w:t>
      </w:r>
      <w:r>
        <w:rPr>
          <w:rFonts w:hint="eastAsia" w:ascii="宋体" w:hAnsi="宋体" w:cs="仿宋_GB2312"/>
          <w:b/>
          <w:color w:val="auto"/>
          <w:szCs w:val="24"/>
          <w:lang w:val="zh-CN"/>
        </w:rPr>
        <w:t>（</w:t>
      </w:r>
      <w:r>
        <w:rPr>
          <w:rFonts w:hint="eastAsia" w:ascii="宋体" w:hAnsi="宋体" w:cs="仿宋_GB2312"/>
          <w:b/>
          <w:color w:val="auto"/>
          <w:szCs w:val="24"/>
          <w:lang w:val="en-US" w:eastAsia="zh-CN"/>
        </w:rPr>
        <w:t>A包B包C包按此标准评标</w:t>
      </w:r>
      <w:r>
        <w:rPr>
          <w:rFonts w:hint="eastAsia" w:ascii="宋体" w:hAnsi="宋体" w:cs="仿宋_GB2312"/>
          <w:b/>
          <w:color w:val="auto"/>
          <w:szCs w:val="24"/>
          <w:lang w:val="zh-CN"/>
        </w:rPr>
        <w:t>）</w:t>
      </w:r>
    </w:p>
    <w:tbl>
      <w:tblPr>
        <w:tblStyle w:val="18"/>
        <w:tblW w:w="88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263"/>
        <w:gridCol w:w="6713"/>
        <w:gridCol w:w="45"/>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900" w:type="dxa"/>
          <w:trHeight w:val="900"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分值构成</w:t>
            </w:r>
          </w:p>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(总分100分)</w:t>
            </w:r>
          </w:p>
        </w:tc>
        <w:tc>
          <w:tcPr>
            <w:tcW w:w="6713" w:type="dxa"/>
            <w:shd w:val="solid" w:color="FFFFFF" w:fill="auto"/>
            <w:tcMar>
              <w:top w:w="0" w:type="dxa"/>
              <w:left w:w="108" w:type="dxa"/>
              <w:bottom w:w="0" w:type="dxa"/>
              <w:right w:w="108" w:type="dxa"/>
            </w:tcMar>
            <w:vAlign w:val="center"/>
          </w:tcPr>
          <w:p>
            <w:pPr>
              <w:shd w:val="solid" w:color="FFFFFF" w:fill="auto"/>
              <w:autoSpaceDN w:val="0"/>
              <w:spacing w:line="360" w:lineRule="atLeast"/>
              <w:ind w:firstLine="480"/>
              <w:jc w:val="center"/>
              <w:rPr>
                <w:rFonts w:hint="eastAsia" w:ascii="宋体" w:hAnsi="宋体" w:eastAsia="宋体" w:cs="宋体"/>
                <w:color w:val="auto"/>
                <w:sz w:val="24"/>
                <w:szCs w:val="24"/>
              </w:rPr>
            </w:pPr>
            <w:r>
              <w:rPr>
                <w:rFonts w:hint="eastAsia" w:ascii="宋体" w:hAnsi="宋体" w:eastAsia="宋体" w:cs="宋体"/>
                <w:color w:val="auto"/>
                <w:sz w:val="24"/>
                <w:szCs w:val="24"/>
              </w:rPr>
              <w:t>价格分值：</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40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分</w:t>
            </w:r>
          </w:p>
          <w:p>
            <w:pPr>
              <w:shd w:val="solid" w:color="FFFFFF" w:fill="auto"/>
              <w:autoSpaceDN w:val="0"/>
              <w:spacing w:line="360" w:lineRule="atLeast"/>
              <w:ind w:firstLine="480"/>
              <w:jc w:val="center"/>
              <w:rPr>
                <w:rFonts w:hint="eastAsia" w:ascii="宋体" w:hAnsi="宋体" w:eastAsia="宋体" w:cs="宋体"/>
                <w:color w:val="auto"/>
                <w:sz w:val="24"/>
                <w:szCs w:val="24"/>
              </w:rPr>
            </w:pPr>
            <w:r>
              <w:rPr>
                <w:rFonts w:hint="eastAsia" w:ascii="宋体" w:hAnsi="宋体" w:eastAsia="宋体" w:cs="宋体"/>
                <w:color w:val="auto"/>
                <w:sz w:val="24"/>
                <w:szCs w:val="24"/>
              </w:rPr>
              <w:t>商务部分：  17      分</w:t>
            </w:r>
          </w:p>
          <w:p>
            <w:pPr>
              <w:shd w:val="solid" w:color="FFFFFF" w:fill="auto"/>
              <w:autoSpaceDN w:val="0"/>
              <w:spacing w:line="360" w:lineRule="atLeast"/>
              <w:ind w:firstLine="480"/>
              <w:jc w:val="center"/>
              <w:rPr>
                <w:rFonts w:hint="eastAsia" w:ascii="宋体" w:hAnsi="宋体" w:eastAsia="宋体" w:cs="宋体"/>
                <w:color w:val="auto"/>
                <w:sz w:val="24"/>
                <w:szCs w:val="24"/>
              </w:rPr>
            </w:pPr>
            <w:r>
              <w:rPr>
                <w:rFonts w:hint="eastAsia" w:ascii="宋体" w:hAnsi="宋体" w:eastAsia="宋体" w:cs="宋体"/>
                <w:color w:val="auto"/>
                <w:sz w:val="24"/>
                <w:szCs w:val="24"/>
              </w:rPr>
              <w:t xml:space="preserve">技术部分：  43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2"/>
          <w:wAfter w:w="900" w:type="dxa"/>
          <w:trHeight w:val="567" w:hRule="atLeast"/>
        </w:trPr>
        <w:tc>
          <w:tcPr>
            <w:tcW w:w="7976" w:type="dxa"/>
            <w:gridSpan w:val="2"/>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一、价格部分（满分 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评分因素</w:t>
            </w:r>
          </w:p>
        </w:tc>
        <w:tc>
          <w:tcPr>
            <w:tcW w:w="671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评分标准</w:t>
            </w:r>
          </w:p>
        </w:tc>
        <w:tc>
          <w:tcPr>
            <w:tcW w:w="900" w:type="dxa"/>
            <w:gridSpan w:val="2"/>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19"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投标报价</w:t>
            </w:r>
          </w:p>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评分标准</w:t>
            </w:r>
          </w:p>
        </w:tc>
        <w:tc>
          <w:tcPr>
            <w:tcW w:w="6713" w:type="dxa"/>
            <w:shd w:val="solid" w:color="FFFFFF" w:fill="auto"/>
            <w:tcMar>
              <w:top w:w="0" w:type="dxa"/>
              <w:left w:w="108" w:type="dxa"/>
              <w:bottom w:w="0" w:type="dxa"/>
              <w:right w:w="108" w:type="dxa"/>
            </w:tcMar>
            <w:vAlign w:val="center"/>
          </w:tcPr>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价格分采用低价优先法计算，即通过投标文件审查合格的投标人报价为有效投标报价，有效投标报价中价格最低的报价为最低有效投标报价</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报价得分=最低有效投标报价/有效投标报价×40</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注：计算结果保留小数点后两位</w:t>
            </w:r>
          </w:p>
          <w:p>
            <w:pPr>
              <w:shd w:val="solid" w:color="FFFFFF" w:fill="auto"/>
              <w:autoSpaceDN w:val="0"/>
              <w:spacing w:line="330" w:lineRule="atLeast"/>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评标委员会认为，参加投标供应商的最低投标报价或者某些分项报价明显不合理或者低于成本，有可能影响商品质量和不能诚信履约的，应当要求其在规定的期限内提供书面文件予以解释说明，并提交相关证明材料；否则，其分值不属于最低有效投标报价.</w:t>
            </w:r>
          </w:p>
        </w:tc>
        <w:tc>
          <w:tcPr>
            <w:tcW w:w="900" w:type="dxa"/>
            <w:gridSpan w:val="2"/>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40分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8876" w:type="dxa"/>
            <w:gridSpan w:val="4"/>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二、商务部分（满分17分）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评分因素</w:t>
            </w:r>
          </w:p>
        </w:tc>
        <w:tc>
          <w:tcPr>
            <w:tcW w:w="6758" w:type="dxa"/>
            <w:gridSpan w:val="2"/>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评分标准</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信誉</w:t>
            </w:r>
          </w:p>
        </w:tc>
        <w:tc>
          <w:tcPr>
            <w:tcW w:w="6758" w:type="dxa"/>
            <w:gridSpan w:val="2"/>
            <w:shd w:val="solid" w:color="FFFFFF" w:fill="auto"/>
            <w:tcMar>
              <w:top w:w="0" w:type="dxa"/>
              <w:left w:w="108" w:type="dxa"/>
              <w:bottom w:w="0" w:type="dxa"/>
              <w:right w:w="108" w:type="dxa"/>
            </w:tcMar>
            <w:vAlign w:val="center"/>
          </w:tcPr>
          <w:p>
            <w:pPr>
              <w:shd w:val="solid" w:color="FFFFFF" w:fill="auto"/>
              <w:autoSpaceDN w:val="0"/>
              <w:jc w:val="both"/>
              <w:rPr>
                <w:rFonts w:hint="eastAsia" w:ascii="宋体" w:hAnsi="宋体" w:eastAsia="宋体" w:cs="宋体"/>
                <w:color w:val="auto"/>
                <w:sz w:val="24"/>
                <w:szCs w:val="24"/>
              </w:rPr>
            </w:pPr>
            <w:r>
              <w:rPr>
                <w:rFonts w:hint="eastAsia" w:ascii="宋体" w:hAnsi="宋体" w:eastAsia="宋体" w:cs="宋体"/>
                <w:color w:val="auto"/>
                <w:sz w:val="24"/>
                <w:szCs w:val="24"/>
              </w:rPr>
              <w:t>1、供应商具有质量管理体系认证证书、环境管理体系认证证书、职业健康管理体系认证证书，每项得2分，共6分。（开标现场提供证书原件为准投标文件中附完整的复印件，认证覆盖的业务范围须包含空调销售及服务，否则不得分，开标现场登录国家认证认可监督管理委员会官方网站</w:t>
            </w:r>
            <w:r>
              <w:rPr>
                <w:rFonts w:hint="eastAsia" w:ascii="宋体" w:hAnsi="宋体" w:eastAsia="宋体" w:cs="宋体"/>
                <w:color w:val="auto"/>
                <w:sz w:val="24"/>
                <w:szCs w:val="24"/>
              </w:rPr>
              <w:fldChar w:fldCharType="begin"/>
            </w:r>
            <w:r>
              <w:rPr>
                <w:rFonts w:hint="eastAsia" w:ascii="宋体" w:hAnsi="宋体" w:eastAsia="宋体" w:cs="宋体"/>
                <w:color w:val="auto"/>
                <w:sz w:val="24"/>
                <w:szCs w:val="24"/>
              </w:rPr>
              <w:instrText xml:space="preserve"> HYPERLINK "http://www.cnca.gov.cn" </w:instrText>
            </w:r>
            <w:r>
              <w:rPr>
                <w:rFonts w:hint="eastAsia" w:ascii="宋体" w:hAnsi="宋体" w:eastAsia="宋体" w:cs="宋体"/>
                <w:color w:val="auto"/>
                <w:sz w:val="24"/>
                <w:szCs w:val="24"/>
              </w:rPr>
              <w:fldChar w:fldCharType="separate"/>
            </w:r>
            <w:r>
              <w:rPr>
                <w:rFonts w:hint="eastAsia" w:ascii="宋体" w:hAnsi="宋体" w:eastAsia="宋体" w:cs="宋体"/>
                <w:color w:val="auto"/>
                <w:sz w:val="24"/>
                <w:szCs w:val="24"/>
              </w:rPr>
              <w:t>www.cnca.gov.cn</w:t>
            </w:r>
            <w:r>
              <w:rPr>
                <w:rFonts w:hint="eastAsia" w:ascii="宋体" w:hAnsi="宋体" w:eastAsia="宋体" w:cs="宋体"/>
                <w:color w:val="auto"/>
                <w:sz w:val="24"/>
                <w:szCs w:val="24"/>
              </w:rPr>
              <w:fldChar w:fldCharType="end"/>
            </w:r>
            <w:r>
              <w:rPr>
                <w:rFonts w:hint="eastAsia" w:ascii="宋体" w:hAnsi="宋体" w:eastAsia="宋体" w:cs="宋体"/>
                <w:color w:val="auto"/>
                <w:sz w:val="24"/>
                <w:szCs w:val="24"/>
              </w:rPr>
              <w:t>查询确认）</w:t>
            </w:r>
          </w:p>
          <w:p>
            <w:pPr>
              <w:pStyle w:val="3"/>
              <w:numPr>
                <w:ilvl w:val="0"/>
                <w:numId w:val="6"/>
              </w:numPr>
              <w:rPr>
                <w:rFonts w:hint="eastAsia" w:ascii="宋体" w:hAnsi="宋体" w:eastAsia="宋体" w:cs="宋体"/>
                <w:b w:val="0"/>
                <w:color w:val="auto"/>
                <w:sz w:val="24"/>
                <w:szCs w:val="24"/>
              </w:rPr>
            </w:pPr>
            <w:r>
              <w:rPr>
                <w:rFonts w:hint="eastAsia" w:ascii="宋体" w:hAnsi="宋体" w:eastAsia="宋体" w:cs="宋体"/>
                <w:b w:val="0"/>
                <w:color w:val="auto"/>
                <w:sz w:val="24"/>
                <w:szCs w:val="24"/>
              </w:rPr>
              <w:t>供应商提供有效的经社会信用体系建设主管部门认可的信用评级机构出具的企业信用报告，投标人应出具河南省信用建设促进会—信用河南网（http://www.xyhnw.com/）或其他省级（含）以上官方信用网上公布的该信用等级评级机构名单网页打印件（应有该官方网站网址）。开标时提供信用报告原件，报告复印件和信用等级评级机构名单网页打印件在投标文件中提供，否则不得分。信用等级为AAA级得1分，AA级得0.5分。</w:t>
            </w:r>
            <w:r>
              <w:rPr>
                <w:rFonts w:hint="eastAsia" w:ascii="宋体" w:hAnsi="宋体" w:cs="宋体"/>
                <w:b w:val="0"/>
                <w:color w:val="auto"/>
                <w:sz w:val="24"/>
                <w:szCs w:val="24"/>
                <w:lang w:val="en-US" w:eastAsia="zh-CN"/>
              </w:rPr>
              <w:t>.</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7分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企业实力</w:t>
            </w:r>
          </w:p>
        </w:tc>
        <w:tc>
          <w:tcPr>
            <w:tcW w:w="6758" w:type="dxa"/>
            <w:gridSpan w:val="2"/>
            <w:shd w:val="solid" w:color="FFFFFF" w:fill="auto"/>
            <w:tcMar>
              <w:top w:w="0" w:type="dxa"/>
              <w:left w:w="108" w:type="dxa"/>
              <w:bottom w:w="0" w:type="dxa"/>
              <w:right w:w="108" w:type="dxa"/>
            </w:tcMar>
            <w:vAlign w:val="center"/>
          </w:tcPr>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1.投标空调品牌制造商或所属集团获得中国工业大奖得1分。（提供复印件）</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2.投标空调品牌制造商或所属集团获得国家质检总局颁发的中国质量奖证书得1分（提名奖无效）。（提供复印件）</w:t>
            </w:r>
          </w:p>
          <w:p>
            <w:pPr>
              <w:shd w:val="solid" w:color="FFFFFF" w:fill="auto"/>
              <w:autoSpaceDN w:val="0"/>
              <w:spacing w:line="360" w:lineRule="atLeast"/>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3.投标空调品牌制造商或所属集团获得国务院颁发的科技进步奖，每次得1分，共2分。（提供复印件）</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40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业绩</w:t>
            </w:r>
          </w:p>
        </w:tc>
        <w:tc>
          <w:tcPr>
            <w:tcW w:w="6758" w:type="dxa"/>
            <w:gridSpan w:val="2"/>
            <w:shd w:val="solid" w:color="FFFFFF" w:fill="auto"/>
            <w:tcMar>
              <w:top w:w="0" w:type="dxa"/>
              <w:left w:w="108" w:type="dxa"/>
              <w:bottom w:w="0" w:type="dxa"/>
              <w:right w:w="108" w:type="dxa"/>
            </w:tcMar>
            <w:vAlign w:val="center"/>
          </w:tcPr>
          <w:p>
            <w:pPr>
              <w:spacing w:line="440" w:lineRule="exact"/>
              <w:ind w:right="140" w:rightChars="70"/>
              <w:textAlignment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1、供应商每提供2016年以来，具有合同金额在100万以上的与所投品牌为同一品牌空调的类似产品合同（以合同签订时间为准）每份得2分，最多得6分。（开标时提供法定媒介中标(成交)公示网页截图、合同、中标通知书</w:t>
            </w:r>
            <w:r>
              <w:rPr>
                <w:rFonts w:hint="eastAsia" w:ascii="宋体" w:hAnsi="宋体" w:cs="宋体"/>
                <w:color w:val="auto"/>
                <w:sz w:val="24"/>
                <w:szCs w:val="24"/>
                <w:lang w:eastAsia="zh-CN"/>
              </w:rPr>
              <w:t>复印件</w:t>
            </w:r>
            <w:r>
              <w:rPr>
                <w:rFonts w:hint="eastAsia" w:ascii="宋体" w:hAnsi="宋体" w:eastAsia="宋体" w:cs="宋体"/>
                <w:color w:val="auto"/>
                <w:sz w:val="24"/>
                <w:szCs w:val="24"/>
              </w:rPr>
              <w:t>，三者缺一不计分，投标文件中附完整的复印件）。</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9" w:hRule="atLeast"/>
        </w:trPr>
        <w:tc>
          <w:tcPr>
            <w:tcW w:w="8876" w:type="dxa"/>
            <w:gridSpan w:val="4"/>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三、技术部分（满分43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评分因素</w:t>
            </w:r>
          </w:p>
        </w:tc>
        <w:tc>
          <w:tcPr>
            <w:tcW w:w="6758" w:type="dxa"/>
            <w:gridSpan w:val="2"/>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评分标准</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30" w:lineRule="atLeast"/>
              <w:jc w:val="both"/>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对招标文件响应程度</w:t>
            </w:r>
          </w:p>
        </w:tc>
        <w:tc>
          <w:tcPr>
            <w:tcW w:w="6758" w:type="dxa"/>
            <w:gridSpan w:val="2"/>
            <w:shd w:val="solid" w:color="FFFFFF" w:fill="auto"/>
            <w:tcMar>
              <w:top w:w="0" w:type="dxa"/>
              <w:left w:w="108" w:type="dxa"/>
              <w:bottom w:w="0" w:type="dxa"/>
              <w:right w:w="108" w:type="dxa"/>
            </w:tcMar>
            <w:vAlign w:val="center"/>
          </w:tcPr>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1、完全满足招标文件中技术指标要求的得13分。</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2、招标文件</w:t>
            </w:r>
            <w:r>
              <w:rPr>
                <w:rFonts w:hint="eastAsia" w:ascii="宋体" w:hAnsi="宋体" w:cs="宋体"/>
                <w:color w:val="auto"/>
                <w:sz w:val="24"/>
                <w:szCs w:val="24"/>
                <w:lang w:eastAsia="zh-CN"/>
              </w:rPr>
              <w:t>中</w:t>
            </w:r>
            <w:r>
              <w:rPr>
                <w:rFonts w:hint="eastAsia" w:ascii="宋体" w:hAnsi="宋体" w:eastAsia="宋体" w:cs="宋体"/>
                <w:color w:val="auto"/>
                <w:sz w:val="24"/>
                <w:szCs w:val="24"/>
              </w:rPr>
              <w:t>技术</w:t>
            </w:r>
            <w:r>
              <w:rPr>
                <w:rFonts w:hint="eastAsia" w:ascii="宋体" w:hAnsi="宋体" w:cs="宋体"/>
                <w:color w:val="auto"/>
                <w:sz w:val="24"/>
                <w:szCs w:val="24"/>
                <w:lang w:eastAsia="zh-CN"/>
              </w:rPr>
              <w:t>参数及</w:t>
            </w:r>
            <w:r>
              <w:rPr>
                <w:rFonts w:hint="eastAsia" w:ascii="宋体" w:hAnsi="宋体" w:eastAsia="宋体" w:cs="宋体"/>
                <w:color w:val="auto"/>
                <w:sz w:val="24"/>
                <w:szCs w:val="24"/>
              </w:rPr>
              <w:t>功能要求，如果投标人所投产品有一项不满足的，按废标处理；</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优于招标文件规定的</w:t>
            </w:r>
            <w:r>
              <w:rPr>
                <w:rFonts w:hint="eastAsia" w:ascii="宋体" w:hAnsi="宋体" w:cs="宋体"/>
                <w:color w:val="auto"/>
                <w:sz w:val="24"/>
                <w:szCs w:val="24"/>
                <w:lang w:eastAsia="zh-CN"/>
              </w:rPr>
              <w:t>每项</w:t>
            </w:r>
            <w:r>
              <w:rPr>
                <w:rFonts w:hint="eastAsia" w:ascii="宋体" w:hAnsi="宋体" w:eastAsia="宋体" w:cs="宋体"/>
                <w:color w:val="auto"/>
                <w:sz w:val="24"/>
                <w:szCs w:val="24"/>
              </w:rPr>
              <w:t>加1分，最多加7分。</w:t>
            </w:r>
          </w:p>
          <w:p>
            <w:pPr>
              <w:shd w:val="solid" w:color="FFFFFF" w:fill="auto"/>
              <w:autoSpaceDN w:val="0"/>
              <w:spacing w:line="360" w:lineRule="atLeast"/>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rPr>
              <w:t>3、根据对招标文件技术、商务的响应程度综合对比（分为三档，一档5分，二档3分，三档1分）。</w:t>
            </w: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010" w:hRule="atLeast"/>
        </w:trPr>
        <w:tc>
          <w:tcPr>
            <w:tcW w:w="1263" w:type="dxa"/>
            <w:shd w:val="solid" w:color="FFFFFF" w:fill="auto"/>
            <w:tcMar>
              <w:top w:w="0" w:type="dxa"/>
              <w:left w:w="108" w:type="dxa"/>
              <w:bottom w:w="0" w:type="dxa"/>
              <w:right w:w="108" w:type="dxa"/>
            </w:tcMar>
            <w:vAlign w:val="center"/>
          </w:tcPr>
          <w:p>
            <w:pPr>
              <w:shd w:val="solid" w:color="FFFFFF" w:fill="auto"/>
              <w:autoSpaceDN w:val="0"/>
              <w:spacing w:line="36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售后服务承诺</w:t>
            </w:r>
          </w:p>
        </w:tc>
        <w:tc>
          <w:tcPr>
            <w:tcW w:w="6758" w:type="dxa"/>
            <w:gridSpan w:val="2"/>
            <w:shd w:val="solid" w:color="FFFFFF" w:fill="auto"/>
            <w:tcMar>
              <w:top w:w="0" w:type="dxa"/>
              <w:left w:w="108" w:type="dxa"/>
              <w:bottom w:w="0" w:type="dxa"/>
              <w:right w:w="108" w:type="dxa"/>
            </w:tcMar>
            <w:vAlign w:val="center"/>
          </w:tcPr>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shd w:val="clear" w:color="auto" w:fill="FFFFFF"/>
              </w:rPr>
              <w:t xml:space="preserve"> </w:t>
            </w:r>
            <w:r>
              <w:rPr>
                <w:rFonts w:hint="eastAsia" w:ascii="宋体" w:hAnsi="宋体" w:eastAsia="宋体" w:cs="宋体"/>
                <w:color w:val="auto"/>
                <w:sz w:val="24"/>
                <w:szCs w:val="24"/>
              </w:rPr>
              <w:t>1、整机免费保修6年（人为因素破坏和移机除外），在免费保修期内，同一质量问题连续两次维修仍无法正常使用，供应商承诺予以更换同品牌、同型号的全新产品，超过保修期发生故障，用户可自由选择维修单位，如委托给供应商，供应商不得借故推诿，并且维修费不能超过市场平均价格。（3分）</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2、免费保修期内，承诺每年二次免费上门维护保养，确保产品正常运转，如不按规定维保的没收质量保证金或索赔违约金3万元。（3分）</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3、服务计划问题响应时间和及质保期内、外的服务承诺的完整性，高效性。质保期内，供应商须在接到采购人维修要求电话后，1小时内派技术人员到现场维修，维修过程中所需材料中标供应商在接到通知后应及时提供，最长不超过12小时必须送达采购人。12小时内解决故障，若短期无法修复的，应及时提供相应备用设备并负责安装调试（好5分，一般3分，差1分，无者不得分）。</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4、安装组织方案安全严密的2分，一般的1分，无者不得分。</w:t>
            </w:r>
          </w:p>
          <w:p>
            <w:pPr>
              <w:spacing w:line="440" w:lineRule="exact"/>
              <w:rPr>
                <w:rFonts w:hint="eastAsia" w:ascii="宋体" w:hAnsi="宋体" w:eastAsia="宋体" w:cs="宋体"/>
                <w:color w:val="auto"/>
                <w:sz w:val="24"/>
                <w:szCs w:val="24"/>
              </w:rPr>
            </w:pPr>
            <w:r>
              <w:rPr>
                <w:rFonts w:hint="eastAsia" w:ascii="宋体" w:hAnsi="宋体" w:eastAsia="宋体" w:cs="宋体"/>
                <w:color w:val="auto"/>
                <w:sz w:val="24"/>
                <w:szCs w:val="24"/>
              </w:rPr>
              <w:t>5、供应商空调售后人员具有制冷与空调设备安装修理作业证书的，并且维修保养持证上岗确保售后效率和质量，提供一个加0.5分，共5分。</w:t>
            </w:r>
          </w:p>
          <w:p>
            <w:pPr>
              <w:shd w:val="solid" w:color="FFFFFF" w:fill="auto"/>
              <w:autoSpaceDN w:val="0"/>
              <w:spacing w:line="360" w:lineRule="atLeast"/>
              <w:rPr>
                <w:rFonts w:hint="eastAsia" w:ascii="宋体" w:hAnsi="宋体" w:eastAsia="宋体" w:cs="宋体"/>
                <w:color w:val="auto"/>
                <w:sz w:val="24"/>
                <w:szCs w:val="24"/>
                <w:shd w:val="clear" w:color="auto" w:fill="FFFFFF"/>
              </w:rPr>
            </w:pPr>
          </w:p>
        </w:tc>
        <w:tc>
          <w:tcPr>
            <w:tcW w:w="855" w:type="dxa"/>
            <w:shd w:val="solid" w:color="FFFFFF" w:fill="auto"/>
            <w:tcMar>
              <w:top w:w="0" w:type="dxa"/>
              <w:left w:w="108" w:type="dxa"/>
              <w:bottom w:w="0" w:type="dxa"/>
              <w:right w:w="108" w:type="dxa"/>
            </w:tcMar>
            <w:vAlign w:val="center"/>
          </w:tcPr>
          <w:p>
            <w:pPr>
              <w:shd w:val="solid" w:color="FFFFFF" w:fill="auto"/>
              <w:autoSpaceDN w:val="0"/>
              <w:spacing w:line="330" w:lineRule="atLeast"/>
              <w:jc w:val="center"/>
              <w:rPr>
                <w:rFonts w:hint="eastAsia" w:ascii="宋体" w:hAnsi="宋体" w:eastAsia="宋体" w:cs="宋体"/>
                <w:color w:val="auto"/>
                <w:sz w:val="24"/>
                <w:szCs w:val="24"/>
                <w:shd w:val="clear" w:color="auto" w:fill="FFFFFF"/>
              </w:rPr>
            </w:pPr>
            <w:r>
              <w:rPr>
                <w:rFonts w:hint="eastAsia" w:ascii="宋体" w:hAnsi="宋体" w:eastAsia="宋体" w:cs="宋体"/>
                <w:color w:val="auto"/>
                <w:sz w:val="24"/>
                <w:szCs w:val="24"/>
                <w:shd w:val="clear" w:color="auto" w:fill="FFFFFF"/>
              </w:rPr>
              <w:t xml:space="preserve"> 18分</w:t>
            </w:r>
          </w:p>
        </w:tc>
      </w:tr>
    </w:tbl>
    <w:p>
      <w:pPr>
        <w:pStyle w:val="30"/>
        <w:spacing w:line="360" w:lineRule="auto"/>
        <w:ind w:firstLine="482" w:firstLineChars="200"/>
        <w:contextualSpacing/>
        <w:rPr>
          <w:rFonts w:hint="eastAsia" w:ascii="宋体" w:hAnsi="宋体" w:eastAsia="宋体" w:cs="仿宋_GB2312"/>
          <w:b/>
          <w:color w:val="auto"/>
          <w:szCs w:val="24"/>
          <w:lang w:val="zh-CN"/>
        </w:rPr>
      </w:pPr>
    </w:p>
    <w:tbl>
      <w:tblPr>
        <w:tblStyle w:val="19"/>
        <w:tblpPr w:leftFromText="180" w:rightFromText="180" w:vertAnchor="text" w:tblpX="8862" w:tblpY="17620"/>
        <w:tblOverlap w:val="never"/>
        <w:tblW w:w="32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324" w:type="dxa"/>
          </w:tcPr>
          <w:p>
            <w:pPr>
              <w:pStyle w:val="30"/>
              <w:spacing w:line="360" w:lineRule="auto"/>
              <w:contextualSpacing/>
              <w:rPr>
                <w:rFonts w:hint="eastAsia" w:ascii="宋体" w:hAnsi="宋体" w:eastAsia="宋体" w:cs="仿宋_GB2312"/>
                <w:b/>
                <w:color w:val="auto"/>
                <w:szCs w:val="24"/>
                <w:vertAlign w:val="baseline"/>
                <w:lang w:val="zh-CN"/>
              </w:rPr>
            </w:pPr>
          </w:p>
        </w:tc>
      </w:tr>
    </w:tbl>
    <w:p>
      <w:pPr>
        <w:pStyle w:val="30"/>
        <w:spacing w:line="360" w:lineRule="auto"/>
        <w:ind w:firstLine="482" w:firstLineChars="200"/>
        <w:contextualSpacing/>
        <w:rPr>
          <w:rFonts w:hint="eastAsia" w:ascii="宋体" w:hAnsi="宋体" w:eastAsia="宋体" w:cs="仿宋_GB2312"/>
          <w:b/>
          <w:color w:val="auto"/>
          <w:szCs w:val="24"/>
          <w:lang w:val="zh-CN"/>
        </w:rPr>
      </w:pPr>
    </w:p>
    <w:p>
      <w:pPr>
        <w:spacing w:line="360" w:lineRule="auto"/>
        <w:ind w:firstLine="482" w:firstLineChars="200"/>
        <w:rPr>
          <w:rFonts w:ascii="宋体" w:hAnsi="宋体" w:cs="仿宋_GB2312"/>
          <w:b/>
          <w:color w:val="auto"/>
          <w:sz w:val="24"/>
          <w:szCs w:val="24"/>
          <w:lang w:val="zh-CN"/>
        </w:rPr>
      </w:pPr>
      <w:r>
        <w:rPr>
          <w:rFonts w:hint="eastAsia" w:ascii="宋体" w:hAnsi="宋体" w:cs="仿宋_GB2312"/>
          <w:b/>
          <w:color w:val="auto"/>
          <w:sz w:val="24"/>
          <w:szCs w:val="24"/>
          <w:lang w:val="zh-CN"/>
        </w:rPr>
        <w:t>其中：价格分计算（落实政府采购政策价格调整部分）</w:t>
      </w:r>
    </w:p>
    <w:tbl>
      <w:tblPr>
        <w:tblStyle w:val="18"/>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序号</w:t>
            </w:r>
          </w:p>
        </w:tc>
        <w:tc>
          <w:tcPr>
            <w:tcW w:w="2823" w:type="dxa"/>
            <w:vAlign w:val="center"/>
          </w:tcPr>
          <w:p>
            <w:pPr>
              <w:jc w:val="center"/>
              <w:rPr>
                <w:rFonts w:ascii="宋体" w:hAnsi="宋体"/>
                <w:b/>
                <w:color w:val="auto"/>
                <w:sz w:val="24"/>
                <w:szCs w:val="24"/>
              </w:rPr>
            </w:pPr>
            <w:r>
              <w:rPr>
                <w:rFonts w:hint="eastAsia" w:ascii="宋体" w:hAnsi="宋体"/>
                <w:b/>
                <w:color w:val="auto"/>
                <w:sz w:val="24"/>
                <w:szCs w:val="24"/>
              </w:rPr>
              <w:t>情形</w:t>
            </w:r>
          </w:p>
        </w:tc>
        <w:tc>
          <w:tcPr>
            <w:tcW w:w="2552" w:type="dxa"/>
            <w:vAlign w:val="center"/>
          </w:tcPr>
          <w:p>
            <w:pPr>
              <w:jc w:val="center"/>
              <w:rPr>
                <w:rFonts w:ascii="宋体" w:hAnsi="宋体"/>
                <w:b/>
                <w:color w:val="auto"/>
                <w:sz w:val="24"/>
                <w:szCs w:val="24"/>
              </w:rPr>
            </w:pPr>
            <w:r>
              <w:rPr>
                <w:rFonts w:hint="eastAsia" w:ascii="宋体" w:hAnsi="宋体"/>
                <w:b/>
                <w:color w:val="auto"/>
                <w:sz w:val="24"/>
                <w:szCs w:val="24"/>
              </w:rPr>
              <w:t>价格扣除比例</w:t>
            </w:r>
          </w:p>
        </w:tc>
        <w:tc>
          <w:tcPr>
            <w:tcW w:w="2835" w:type="dxa"/>
            <w:vAlign w:val="center"/>
          </w:tcPr>
          <w:p>
            <w:pPr>
              <w:jc w:val="center"/>
              <w:rPr>
                <w:rFonts w:ascii="宋体" w:hAnsi="宋体"/>
                <w:b/>
                <w:color w:val="auto"/>
                <w:sz w:val="24"/>
                <w:szCs w:val="24"/>
              </w:rPr>
            </w:pPr>
            <w:r>
              <w:rPr>
                <w:rFonts w:hint="eastAsia" w:ascii="宋体" w:hAnsi="宋体"/>
                <w:b/>
                <w:color w:val="auto"/>
                <w:sz w:val="24"/>
                <w:szCs w:val="24"/>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1</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非联合体投标人</w:t>
            </w:r>
          </w:p>
          <w:p>
            <w:pPr>
              <w:jc w:val="center"/>
              <w:rPr>
                <w:rFonts w:ascii="宋体" w:hAnsi="宋体"/>
                <w:b/>
                <w:color w:val="auto"/>
                <w:sz w:val="24"/>
                <w:szCs w:val="24"/>
              </w:rPr>
            </w:pPr>
            <w:r>
              <w:rPr>
                <w:rFonts w:hint="eastAsia" w:ascii="宋体" w:hAnsi="宋体"/>
                <w:color w:val="auto"/>
                <w:sz w:val="24"/>
                <w:szCs w:val="24"/>
              </w:rPr>
              <w:t>（投标人须为中小企业）</w:t>
            </w:r>
          </w:p>
        </w:tc>
        <w:tc>
          <w:tcPr>
            <w:tcW w:w="2552" w:type="dxa"/>
            <w:vAlign w:val="center"/>
          </w:tcPr>
          <w:p>
            <w:pPr>
              <w:jc w:val="center"/>
              <w:rPr>
                <w:rFonts w:ascii="宋体" w:hAnsi="宋体"/>
                <w:b/>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tc>
        <w:tc>
          <w:tcPr>
            <w:tcW w:w="2835" w:type="dxa"/>
            <w:vMerge w:val="restart"/>
            <w:vAlign w:val="center"/>
          </w:tcPr>
          <w:p>
            <w:pPr>
              <w:jc w:val="center"/>
              <w:rPr>
                <w:color w:val="auto"/>
                <w:sz w:val="24"/>
                <w:szCs w:val="24"/>
              </w:rPr>
            </w:pPr>
            <w:r>
              <w:rPr>
                <w:rFonts w:hint="eastAsia"/>
                <w:color w:val="auto"/>
                <w:sz w:val="24"/>
                <w:szCs w:val="24"/>
              </w:rPr>
              <w:t>评标价格＝投标报价—小型和微型企业产品的价格</w:t>
            </w:r>
            <w:r>
              <w:rPr>
                <w:rFonts w:hint="eastAsia" w:ascii="宋体" w:hAnsi="宋体"/>
                <w:color w:val="auto"/>
                <w:sz w:val="24"/>
                <w:szCs w:val="24"/>
              </w:rPr>
              <w:t>×</w:t>
            </w:r>
            <w:r>
              <w:rPr>
                <w:rFonts w:hint="eastAsia"/>
                <w:color w:val="auto"/>
                <w:sz w:val="24"/>
                <w:szCs w:val="24"/>
              </w:rPr>
              <w:t>6%</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2</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rPr>
              <w:t>联合体各方均为小型、微型企业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对小型和微型企业产品的价格扣除</w:t>
            </w:r>
            <w:r>
              <w:rPr>
                <w:rFonts w:ascii="宋体" w:hAnsi="宋体"/>
                <w:color w:val="auto"/>
                <w:sz w:val="24"/>
                <w:szCs w:val="24"/>
                <w:u w:val="single"/>
              </w:rPr>
              <w:t>6</w:t>
            </w:r>
            <w:r>
              <w:rPr>
                <w:rFonts w:hint="eastAsia" w:ascii="宋体" w:hAnsi="宋体"/>
                <w:color w:val="auto"/>
                <w:sz w:val="24"/>
                <w:szCs w:val="24"/>
              </w:rPr>
              <w:t>%</w:t>
            </w:r>
          </w:p>
          <w:p>
            <w:pPr>
              <w:jc w:val="center"/>
              <w:rPr>
                <w:rFonts w:ascii="宋体" w:hAnsi="宋体"/>
                <w:b/>
                <w:color w:val="auto"/>
                <w:sz w:val="24"/>
                <w:szCs w:val="24"/>
              </w:rPr>
            </w:pPr>
            <w:r>
              <w:rPr>
                <w:rFonts w:hint="eastAsia" w:ascii="宋体" w:hAnsi="宋体"/>
                <w:color w:val="auto"/>
                <w:sz w:val="24"/>
                <w:szCs w:val="24"/>
              </w:rPr>
              <w:t>（不再享受序号3的价格折扣）</w:t>
            </w:r>
          </w:p>
        </w:tc>
        <w:tc>
          <w:tcPr>
            <w:tcW w:w="2835" w:type="dxa"/>
            <w:vMerge w:val="continue"/>
            <w:vAlign w:val="top"/>
          </w:tcPr>
          <w:p>
            <w:pPr>
              <w:rPr>
                <w:rFonts w:ascii="宋体" w:hAnsi="宋体"/>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3</w:t>
            </w:r>
          </w:p>
        </w:tc>
        <w:tc>
          <w:tcPr>
            <w:tcW w:w="2823" w:type="dxa"/>
            <w:vAlign w:val="center"/>
          </w:tcPr>
          <w:p>
            <w:pPr>
              <w:jc w:val="center"/>
              <w:rPr>
                <w:rFonts w:ascii="宋体" w:hAnsi="宋体"/>
                <w:b/>
                <w:color w:val="auto"/>
                <w:sz w:val="24"/>
                <w:szCs w:val="24"/>
              </w:rPr>
            </w:pPr>
            <w:r>
              <w:rPr>
                <w:rFonts w:hint="eastAsia" w:ascii="宋体" w:hAnsi="宋体"/>
                <w:color w:val="auto"/>
                <w:sz w:val="24"/>
                <w:szCs w:val="24"/>
              </w:rPr>
              <w:t>联合体一方为小型、微型企业且小型、微型企业协议合同金额占联合体协议合同总金额30%以上的</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对联合体总金额扣除</w:t>
            </w:r>
          </w:p>
          <w:p>
            <w:pPr>
              <w:jc w:val="center"/>
              <w:rPr>
                <w:rFonts w:ascii="宋体" w:hAnsi="宋体"/>
                <w:b/>
                <w:color w:val="auto"/>
                <w:sz w:val="24"/>
                <w:szCs w:val="24"/>
              </w:rPr>
            </w:pPr>
            <w:r>
              <w:rPr>
                <w:rFonts w:hint="eastAsia" w:ascii="宋体" w:hAnsi="宋体"/>
                <w:color w:val="auto"/>
                <w:sz w:val="24"/>
                <w:szCs w:val="24"/>
                <w:u w:val="single"/>
              </w:rPr>
              <w:t xml:space="preserve"> </w:t>
            </w:r>
            <w:r>
              <w:rPr>
                <w:rFonts w:ascii="宋体" w:hAnsi="宋体"/>
                <w:color w:val="auto"/>
                <w:sz w:val="24"/>
                <w:szCs w:val="24"/>
                <w:u w:val="single"/>
              </w:rPr>
              <w:t>2</w:t>
            </w:r>
            <w:r>
              <w:rPr>
                <w:rFonts w:hint="eastAsia" w:ascii="宋体" w:hAnsi="宋体"/>
                <w:color w:val="auto"/>
                <w:sz w:val="24"/>
                <w:szCs w:val="24"/>
                <w:u w:val="single"/>
              </w:rPr>
              <w:t xml:space="preserve"> </w:t>
            </w:r>
            <w:r>
              <w:rPr>
                <w:rFonts w:hint="eastAsia" w:ascii="宋体" w:hAnsi="宋体"/>
                <w:color w:val="auto"/>
                <w:sz w:val="24"/>
                <w:szCs w:val="24"/>
              </w:rPr>
              <w:t>%</w:t>
            </w:r>
          </w:p>
        </w:tc>
        <w:tc>
          <w:tcPr>
            <w:tcW w:w="2835" w:type="dxa"/>
            <w:vAlign w:val="center"/>
          </w:tcPr>
          <w:p>
            <w:pPr>
              <w:jc w:val="center"/>
              <w:rPr>
                <w:rFonts w:ascii="宋体" w:hAnsi="宋体"/>
                <w:color w:val="auto"/>
                <w:sz w:val="24"/>
                <w:szCs w:val="24"/>
                <w:u w:val="single"/>
              </w:rPr>
            </w:pPr>
            <w:r>
              <w:rPr>
                <w:rFonts w:hint="eastAsia" w:ascii="宋体" w:hAnsi="宋体"/>
                <w:color w:val="auto"/>
                <w:sz w:val="24"/>
                <w:szCs w:val="24"/>
              </w:rPr>
              <w:t>评标价格＝投标报价×(1-</w:t>
            </w:r>
            <w:r>
              <w:rPr>
                <w:rFonts w:ascii="宋体" w:hAnsi="宋体"/>
                <w:color w:val="auto"/>
                <w:sz w:val="24"/>
                <w:szCs w:val="24"/>
                <w:u w:val="single"/>
              </w:rPr>
              <w:t>2</w:t>
            </w:r>
            <w:r>
              <w:rPr>
                <w:rFonts w:hint="eastAsia" w:ascii="宋体" w:hAnsi="宋体"/>
                <w:color w:val="auto"/>
                <w:sz w:val="24"/>
                <w:szCs w:val="24"/>
                <w:u w:val="single"/>
              </w:rPr>
              <w:t>%)</w:t>
            </w:r>
          </w:p>
          <w:p>
            <w:pPr>
              <w:jc w:val="center"/>
              <w:rPr>
                <w:rFonts w:ascii="宋体" w:hAnsi="宋体"/>
                <w:b/>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4</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监狱企业</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对监狱企业产品价格扣除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vAlign w:val="center"/>
          </w:tcPr>
          <w:p>
            <w:pPr>
              <w:jc w:val="center"/>
              <w:rPr>
                <w:rFonts w:ascii="宋体" w:hAnsi="宋体"/>
                <w:color w:val="auto"/>
                <w:sz w:val="24"/>
                <w:szCs w:val="24"/>
              </w:rPr>
            </w:pPr>
            <w:r>
              <w:rPr>
                <w:rFonts w:hint="eastAsia"/>
                <w:color w:val="auto"/>
                <w:sz w:val="24"/>
                <w:szCs w:val="24"/>
              </w:rPr>
              <w:t>评标价格＝投标报价—监狱企业产品的价格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auto"/>
                <w:sz w:val="24"/>
                <w:szCs w:val="24"/>
              </w:rPr>
            </w:pPr>
            <w:r>
              <w:rPr>
                <w:rFonts w:hint="eastAsia" w:ascii="宋体" w:hAnsi="宋体"/>
                <w:b/>
                <w:color w:val="auto"/>
                <w:sz w:val="24"/>
                <w:szCs w:val="24"/>
              </w:rPr>
              <w:t>5</w:t>
            </w:r>
          </w:p>
        </w:tc>
        <w:tc>
          <w:tcPr>
            <w:tcW w:w="2823" w:type="dxa"/>
            <w:vAlign w:val="center"/>
          </w:tcPr>
          <w:p>
            <w:pPr>
              <w:jc w:val="center"/>
              <w:rPr>
                <w:rFonts w:ascii="宋体" w:hAnsi="宋体"/>
                <w:color w:val="auto"/>
                <w:sz w:val="24"/>
                <w:szCs w:val="24"/>
              </w:rPr>
            </w:pPr>
            <w:r>
              <w:rPr>
                <w:rFonts w:hint="eastAsia" w:ascii="宋体" w:hAnsi="宋体"/>
                <w:color w:val="auto"/>
                <w:sz w:val="24"/>
                <w:szCs w:val="24"/>
              </w:rPr>
              <w:t>残疾人福利性单位</w:t>
            </w:r>
          </w:p>
        </w:tc>
        <w:tc>
          <w:tcPr>
            <w:tcW w:w="2552" w:type="dxa"/>
            <w:vAlign w:val="center"/>
          </w:tcPr>
          <w:p>
            <w:pPr>
              <w:jc w:val="center"/>
              <w:rPr>
                <w:rFonts w:ascii="宋体" w:hAnsi="宋体"/>
                <w:color w:val="auto"/>
                <w:sz w:val="24"/>
                <w:szCs w:val="24"/>
              </w:rPr>
            </w:pPr>
            <w:r>
              <w:rPr>
                <w:rFonts w:hint="eastAsia" w:ascii="宋体" w:hAnsi="宋体"/>
                <w:color w:val="auto"/>
                <w:sz w:val="24"/>
                <w:szCs w:val="24"/>
              </w:rPr>
              <w:t>视同小型、微型企业</w:t>
            </w:r>
          </w:p>
          <w:p>
            <w:pPr>
              <w:jc w:val="center"/>
              <w:rPr>
                <w:rFonts w:ascii="宋体" w:hAnsi="宋体"/>
                <w:color w:val="auto"/>
                <w:sz w:val="24"/>
                <w:szCs w:val="24"/>
              </w:rPr>
            </w:pPr>
            <w:r>
              <w:rPr>
                <w:rFonts w:hint="eastAsia" w:ascii="宋体" w:hAnsi="宋体"/>
                <w:color w:val="auto"/>
                <w:sz w:val="24"/>
                <w:szCs w:val="24"/>
              </w:rPr>
              <w:t>对残疾人福利性单位产品价格扣除</w:t>
            </w:r>
            <w:r>
              <w:rPr>
                <w:rFonts w:ascii="宋体" w:hAnsi="宋体"/>
                <w:color w:val="auto"/>
                <w:sz w:val="24"/>
                <w:szCs w:val="24"/>
                <w:u w:val="single"/>
              </w:rPr>
              <w:t>6</w:t>
            </w:r>
            <w:r>
              <w:rPr>
                <w:rFonts w:hint="eastAsia" w:ascii="宋体" w:hAnsi="宋体"/>
                <w:color w:val="auto"/>
                <w:sz w:val="24"/>
                <w:szCs w:val="24"/>
              </w:rPr>
              <w:t>%</w:t>
            </w:r>
          </w:p>
        </w:tc>
        <w:tc>
          <w:tcPr>
            <w:tcW w:w="2835" w:type="dxa"/>
            <w:vAlign w:val="center"/>
          </w:tcPr>
          <w:p>
            <w:pPr>
              <w:jc w:val="center"/>
              <w:rPr>
                <w:color w:val="auto"/>
                <w:sz w:val="24"/>
                <w:szCs w:val="24"/>
              </w:rPr>
            </w:pPr>
            <w:r>
              <w:rPr>
                <w:rFonts w:hint="eastAsia"/>
                <w:color w:val="auto"/>
                <w:sz w:val="24"/>
                <w:szCs w:val="24"/>
              </w:rPr>
              <w:t>评标价格＝投标报价—残疾人福利性单位产品的价格</w:t>
            </w:r>
            <w:r>
              <w:rPr>
                <w:rFonts w:hint="eastAsia" w:ascii="宋体" w:hAnsi="宋体"/>
                <w:color w:val="auto"/>
                <w:sz w:val="24"/>
                <w:szCs w:val="24"/>
              </w:rPr>
              <w:t>×</w:t>
            </w:r>
            <w:r>
              <w:rPr>
                <w:rFonts w:hint="eastAsia"/>
                <w:color w:val="auto"/>
                <w:sz w:val="24"/>
                <w:szCs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firstLine="480" w:firstLineChars="200"/>
              <w:jc w:val="left"/>
              <w:rPr>
                <w:rFonts w:ascii="宋体" w:hAnsi="宋体" w:cs="仿宋_GB2312"/>
                <w:color w:val="auto"/>
                <w:sz w:val="24"/>
                <w:szCs w:val="24"/>
                <w:lang w:val="zh-CN"/>
              </w:rPr>
            </w:pPr>
            <w:r>
              <w:rPr>
                <w:rFonts w:hint="eastAsia" w:ascii="宋体" w:hAnsi="宋体" w:cs="仿宋_GB2312"/>
                <w:color w:val="auto"/>
                <w:sz w:val="24"/>
                <w:szCs w:val="24"/>
                <w:lang w:val="zh-CN"/>
              </w:rPr>
              <w:t>2、</w:t>
            </w:r>
            <w:r>
              <w:rPr>
                <w:rFonts w:ascii="宋体" w:hAnsi="宋体" w:cs="仿宋_GB2312"/>
                <w:color w:val="auto"/>
                <w:sz w:val="24"/>
                <w:szCs w:val="24"/>
                <w:lang w:val="zh-CN"/>
              </w:rPr>
              <w:t>经评标委员会</w:t>
            </w:r>
            <w:r>
              <w:rPr>
                <w:rFonts w:hint="eastAsia" w:ascii="宋体" w:hAnsi="宋体" w:cs="仿宋_GB2312"/>
                <w:color w:val="auto"/>
                <w:sz w:val="24"/>
                <w:szCs w:val="24"/>
                <w:lang w:val="zh-CN"/>
              </w:rPr>
              <w:t>审查、评价</w:t>
            </w:r>
            <w:r>
              <w:rPr>
                <w:rFonts w:ascii="宋体" w:hAnsi="宋体" w:cs="仿宋_GB2312"/>
                <w:color w:val="auto"/>
                <w:sz w:val="24"/>
                <w:szCs w:val="24"/>
                <w:lang w:val="zh-CN"/>
              </w:rPr>
              <w:t>，</w:t>
            </w:r>
            <w:r>
              <w:rPr>
                <w:rFonts w:hint="eastAsia" w:ascii="宋体" w:hAnsi="宋体" w:cs="仿宋_GB2312"/>
                <w:color w:val="auto"/>
                <w:sz w:val="24"/>
                <w:szCs w:val="24"/>
                <w:lang w:val="zh-CN"/>
              </w:rPr>
              <w:t>投标文件符合</w:t>
            </w:r>
            <w:r>
              <w:rPr>
                <w:rFonts w:ascii="宋体" w:hAnsi="宋体" w:cs="仿宋_GB2312"/>
                <w:color w:val="auto"/>
                <w:sz w:val="24"/>
                <w:szCs w:val="24"/>
                <w:lang w:val="zh-CN"/>
              </w:rPr>
              <w:t>招标文件</w:t>
            </w:r>
            <w:r>
              <w:rPr>
                <w:rFonts w:hint="eastAsia" w:ascii="宋体" w:hAnsi="宋体" w:cs="仿宋_GB2312"/>
                <w:color w:val="auto"/>
                <w:sz w:val="24"/>
                <w:szCs w:val="24"/>
                <w:lang w:val="zh-CN"/>
              </w:rPr>
              <w:t>实质性</w:t>
            </w:r>
            <w:r>
              <w:rPr>
                <w:rFonts w:ascii="宋体" w:hAnsi="宋体" w:cs="仿宋_GB2312"/>
                <w:color w:val="auto"/>
                <w:sz w:val="24"/>
                <w:szCs w:val="24"/>
                <w:lang w:val="zh-CN"/>
              </w:rPr>
              <w:t>要求且</w:t>
            </w:r>
            <w:r>
              <w:rPr>
                <w:rFonts w:hint="eastAsia" w:ascii="宋体" w:hAnsi="宋体" w:cs="仿宋_GB2312"/>
                <w:color w:val="auto"/>
                <w:sz w:val="24"/>
                <w:szCs w:val="24"/>
                <w:lang w:val="zh-CN"/>
              </w:rPr>
              <w:t>进行了政策性价格扣除后，</w:t>
            </w:r>
            <w:r>
              <w:rPr>
                <w:rFonts w:ascii="宋体" w:hAnsi="宋体" w:cs="仿宋_GB2312"/>
                <w:color w:val="auto"/>
                <w:sz w:val="24"/>
                <w:szCs w:val="24"/>
                <w:lang w:val="zh-CN"/>
              </w:rPr>
              <w:t>以</w:t>
            </w:r>
            <w:r>
              <w:rPr>
                <w:rFonts w:hint="eastAsia" w:ascii="宋体" w:hAnsi="宋体" w:cs="仿宋_GB2312"/>
                <w:color w:val="auto"/>
                <w:sz w:val="24"/>
                <w:szCs w:val="24"/>
                <w:lang w:val="zh-CN"/>
              </w:rPr>
              <w:t>评标价格的</w:t>
            </w:r>
            <w:r>
              <w:rPr>
                <w:rFonts w:ascii="宋体" w:hAnsi="宋体" w:cs="仿宋_GB2312"/>
                <w:color w:val="auto"/>
                <w:sz w:val="24"/>
                <w:szCs w:val="24"/>
                <w:lang w:val="zh-CN"/>
              </w:rPr>
              <w:t>最低价者定为评标基准价，其价格分为满分。其他投标人的价格分统一按下列公式</w:t>
            </w:r>
            <w:r>
              <w:rPr>
                <w:rFonts w:hint="eastAsia" w:ascii="宋体" w:hAnsi="宋体" w:cs="仿宋_GB2312"/>
                <w:color w:val="auto"/>
                <w:sz w:val="24"/>
                <w:szCs w:val="24"/>
                <w:lang w:val="zh-CN"/>
              </w:rPr>
              <w:t>计算</w:t>
            </w:r>
            <w:r>
              <w:rPr>
                <w:rFonts w:ascii="宋体" w:hAnsi="宋体" w:cs="仿宋_GB2312"/>
                <w:color w:val="auto"/>
                <w:sz w:val="24"/>
                <w:szCs w:val="24"/>
                <w:lang w:val="zh-CN"/>
              </w:rPr>
              <w:t>。即：</w:t>
            </w:r>
          </w:p>
          <w:p>
            <w:pPr>
              <w:widowControl/>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=评标价格的最低价</w:t>
            </w:r>
          </w:p>
          <w:p>
            <w:pPr>
              <w:adjustRightInd w:val="0"/>
              <w:spacing w:line="360" w:lineRule="auto"/>
              <w:ind w:left="-88" w:leftChars="-42" w:firstLine="513" w:firstLineChars="214"/>
              <w:jc w:val="left"/>
              <w:rPr>
                <w:rFonts w:ascii="宋体" w:hAnsi="宋体" w:cs="仿宋_GB2312"/>
                <w:color w:val="auto"/>
                <w:sz w:val="24"/>
                <w:szCs w:val="24"/>
                <w:lang w:val="zh-CN"/>
              </w:rPr>
            </w:pPr>
            <w:r>
              <w:rPr>
                <w:rFonts w:ascii="宋体" w:hAnsi="宋体" w:cs="仿宋_GB2312"/>
                <w:color w:val="auto"/>
                <w:sz w:val="24"/>
                <w:szCs w:val="24"/>
                <w:lang w:val="zh-CN"/>
              </w:rPr>
              <w:t>其他投标报价得分</w:t>
            </w:r>
            <w:r>
              <w:rPr>
                <w:rFonts w:hint="eastAsia" w:ascii="宋体" w:hAnsi="宋体" w:cs="仿宋_GB2312"/>
                <w:color w:val="auto"/>
                <w:sz w:val="24"/>
                <w:szCs w:val="24"/>
                <w:lang w:val="zh-CN"/>
              </w:rPr>
              <w:t>=（</w:t>
            </w:r>
            <w:r>
              <w:rPr>
                <w:rFonts w:ascii="宋体" w:hAnsi="宋体" w:cs="仿宋_GB2312"/>
                <w:color w:val="auto"/>
                <w:sz w:val="24"/>
                <w:szCs w:val="24"/>
                <w:lang w:val="zh-CN"/>
              </w:rPr>
              <w:t>评标基准价</w:t>
            </w:r>
            <w:r>
              <w:rPr>
                <w:rFonts w:hint="eastAsia" w:ascii="宋体" w:hAnsi="宋体" w:cs="仿宋_GB2312"/>
                <w:color w:val="auto"/>
                <w:sz w:val="24"/>
                <w:szCs w:val="24"/>
                <w:lang w:val="zh-CN"/>
              </w:rPr>
              <w:t>/评标价格）</w:t>
            </w:r>
            <w:r>
              <w:rPr>
                <w:rFonts w:ascii="宋体" w:hAnsi="宋体" w:cs="仿宋_GB2312"/>
                <w:color w:val="auto"/>
                <w:sz w:val="24"/>
                <w:szCs w:val="24"/>
                <w:lang w:val="zh-CN"/>
              </w:rPr>
              <w:t>×</w:t>
            </w:r>
            <w:r>
              <w:rPr>
                <w:rFonts w:hint="eastAsia" w:ascii="宋体" w:hAnsi="宋体" w:cs="仿宋_GB2312"/>
                <w:color w:val="auto"/>
                <w:sz w:val="24"/>
                <w:szCs w:val="24"/>
                <w:lang w:val="zh-CN"/>
              </w:rPr>
              <w:t>评标标准中价格分值</w:t>
            </w:r>
          </w:p>
        </w:tc>
      </w:tr>
    </w:tbl>
    <w:p>
      <w:pPr>
        <w:spacing w:line="360" w:lineRule="auto"/>
        <w:rPr>
          <w:rFonts w:ascii="宋体" w:hAnsi="宋体"/>
          <w:bCs/>
          <w:color w:val="auto"/>
          <w:sz w:val="24"/>
          <w:szCs w:val="24"/>
        </w:rPr>
      </w:pPr>
      <w:r>
        <w:rPr>
          <w:rFonts w:hint="eastAsia" w:ascii="宋体" w:hAnsi="宋体"/>
          <w:bCs/>
          <w:color w:val="auto"/>
          <w:sz w:val="24"/>
          <w:szCs w:val="24"/>
        </w:rPr>
        <w:t>备注：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a、不接受联合体投标的项目，本表中第2项、第3项情形不适用。</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b、小型和微型企业产品包括货物及其提供的服务与工程。</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c、中小企业、残疾人福利性单位提供其他企业制造的货物的，则该货物的制造商也必须为上述企业，否则不能享受价格优惠。</w:t>
      </w:r>
    </w:p>
    <w:p>
      <w:pPr>
        <w:spacing w:line="360" w:lineRule="auto"/>
        <w:ind w:firstLine="480" w:firstLineChars="200"/>
        <w:rPr>
          <w:rFonts w:ascii="宋体" w:hAnsi="宋体"/>
          <w:bCs/>
          <w:color w:val="auto"/>
          <w:sz w:val="24"/>
          <w:szCs w:val="24"/>
        </w:rPr>
      </w:pPr>
      <w:r>
        <w:rPr>
          <w:rFonts w:hint="eastAsia" w:ascii="宋体" w:hAnsi="宋体"/>
          <w:bCs/>
          <w:color w:val="auto"/>
          <w:sz w:val="24"/>
          <w:szCs w:val="24"/>
        </w:rPr>
        <w:t>d、残疾人福利性单位属于小型、微型企业的，不重复享受政策。</w:t>
      </w:r>
    </w:p>
    <w:p>
      <w:pPr>
        <w:pStyle w:val="30"/>
        <w:spacing w:line="360" w:lineRule="auto"/>
        <w:ind w:firstLine="482" w:firstLineChars="200"/>
        <w:contextualSpacing/>
        <w:rPr>
          <w:rFonts w:ascii="宋体" w:hAnsi="宋体" w:eastAsia="宋体" w:cs="仿宋_GB2312"/>
          <w:color w:val="auto"/>
          <w:szCs w:val="24"/>
          <w:lang w:val="zh-CN"/>
        </w:rPr>
      </w:pPr>
      <w:r>
        <w:rPr>
          <w:rFonts w:hint="eastAsia" w:ascii="宋体" w:hAnsi="宋体" w:eastAsia="宋体" w:cs="仿宋_GB2312"/>
          <w:b/>
          <w:color w:val="auto"/>
          <w:szCs w:val="24"/>
          <w:lang w:val="zh-CN"/>
        </w:rPr>
        <w:t>（7）</w:t>
      </w:r>
      <w:r>
        <w:rPr>
          <w:rFonts w:ascii="宋体" w:hAnsi="宋体" w:eastAsia="宋体" w:cs="仿宋_GB2312"/>
          <w:b/>
          <w:color w:val="auto"/>
          <w:szCs w:val="24"/>
          <w:lang w:val="zh-CN"/>
        </w:rPr>
        <w:t>评标结果汇总完成后，除下列情形外，任何人不得修改评标结果：</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1） </w:t>
      </w:r>
      <w:r>
        <w:rPr>
          <w:rFonts w:ascii="宋体" w:hAnsi="宋体" w:cs="仿宋_GB2312"/>
          <w:color w:val="auto"/>
          <w:sz w:val="24"/>
          <w:szCs w:val="24"/>
          <w:lang w:val="zh-CN"/>
        </w:rPr>
        <w:t>分值汇总计算错误的；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2） </w:t>
      </w:r>
      <w:r>
        <w:rPr>
          <w:rFonts w:ascii="宋体" w:hAnsi="宋体" w:cs="仿宋_GB2312"/>
          <w:color w:val="auto"/>
          <w:sz w:val="24"/>
          <w:szCs w:val="24"/>
          <w:lang w:val="zh-CN"/>
        </w:rPr>
        <w:t>分项评分超出评分标准范围的；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3） </w:t>
      </w:r>
      <w:r>
        <w:rPr>
          <w:rFonts w:ascii="宋体" w:hAnsi="宋体" w:cs="仿宋_GB2312"/>
          <w:color w:val="auto"/>
          <w:sz w:val="24"/>
          <w:szCs w:val="24"/>
          <w:lang w:val="zh-CN"/>
        </w:rPr>
        <w:t>评标委员会成员对客观评审因素评分不一致的；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hint="eastAsia" w:ascii="宋体" w:hAnsi="宋体" w:cs="仿宋_GB2312"/>
          <w:color w:val="auto"/>
          <w:sz w:val="24"/>
          <w:szCs w:val="24"/>
          <w:lang w:val="zh-CN"/>
        </w:rPr>
        <w:t xml:space="preserve">4） </w:t>
      </w:r>
      <w:r>
        <w:rPr>
          <w:rFonts w:ascii="宋体" w:hAnsi="宋体" w:cs="仿宋_GB2312"/>
          <w:color w:val="auto"/>
          <w:sz w:val="24"/>
          <w:szCs w:val="24"/>
          <w:lang w:val="zh-CN"/>
        </w:rPr>
        <w:t>经评标委员会认定评分畸高、畸低的。</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82" w:firstLineChars="200"/>
        <w:contextualSpacing/>
        <w:rPr>
          <w:rFonts w:ascii="宋体" w:hAnsi="宋体" w:cs="仿宋_GB2312"/>
          <w:b/>
          <w:color w:val="auto"/>
          <w:sz w:val="24"/>
          <w:szCs w:val="24"/>
          <w:lang w:val="zh-CN"/>
        </w:rPr>
      </w:pPr>
      <w:r>
        <w:rPr>
          <w:rFonts w:hint="eastAsia" w:ascii="宋体" w:hAnsi="宋体" w:cs="仿宋_GB2312"/>
          <w:b/>
          <w:color w:val="auto"/>
          <w:sz w:val="24"/>
          <w:szCs w:val="24"/>
          <w:lang w:val="zh-CN"/>
        </w:rPr>
        <w:t>（8）</w:t>
      </w:r>
      <w:r>
        <w:rPr>
          <w:rFonts w:ascii="宋体" w:hAnsi="宋体" w:cs="仿宋_GB2312"/>
          <w:b/>
          <w:color w:val="auto"/>
          <w:sz w:val="24"/>
          <w:szCs w:val="24"/>
          <w:lang w:val="zh-CN"/>
        </w:rPr>
        <w:t>评标委员会</w:t>
      </w:r>
      <w:r>
        <w:rPr>
          <w:rFonts w:hint="eastAsia" w:ascii="宋体" w:hAnsi="宋体" w:cs="仿宋_GB2312"/>
          <w:b/>
          <w:color w:val="auto"/>
          <w:sz w:val="24"/>
          <w:szCs w:val="24"/>
          <w:lang w:val="zh-CN"/>
        </w:rPr>
        <w:t>争议处理</w:t>
      </w:r>
    </w:p>
    <w:p>
      <w:pPr>
        <w:tabs>
          <w:tab w:val="left" w:pos="1260"/>
        </w:tabs>
        <w:autoSpaceDE w:val="0"/>
        <w:autoSpaceDN w:val="0"/>
        <w:spacing w:line="360" w:lineRule="auto"/>
        <w:ind w:firstLine="480" w:firstLineChars="200"/>
        <w:contextualSpacing/>
        <w:rPr>
          <w:rFonts w:ascii="宋体" w:hAnsi="宋体" w:cs="仿宋_GB2312"/>
          <w:color w:val="auto"/>
          <w:sz w:val="24"/>
          <w:szCs w:val="24"/>
          <w:lang w:val="zh-CN"/>
        </w:rPr>
      </w:pPr>
      <w:r>
        <w:rPr>
          <w:rFonts w:ascii="宋体" w:hAnsi="宋体" w:cs="仿宋_GB2312"/>
          <w:color w:val="auto"/>
          <w:sz w:val="24"/>
          <w:szCs w:val="24"/>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82" w:firstLineChars="200"/>
        <w:contextualSpacing/>
        <w:rPr>
          <w:rFonts w:ascii="宋体" w:hAnsi="宋体" w:cs="仿宋_GB2312"/>
          <w:b/>
          <w:color w:val="auto"/>
          <w:sz w:val="24"/>
          <w:szCs w:val="24"/>
          <w:lang w:val="zh-CN"/>
        </w:rPr>
      </w:pPr>
      <w:r>
        <w:rPr>
          <w:rFonts w:ascii="宋体" w:hAnsi="宋体" w:cs="仿宋_GB2312"/>
          <w:b/>
          <w:color w:val="auto"/>
          <w:sz w:val="24"/>
          <w:szCs w:val="24"/>
          <w:lang w:val="zh-CN"/>
        </w:rPr>
        <w:t>确定中标候选人名单，以及根据采购人委托直接确定中标人</w:t>
      </w:r>
      <w:r>
        <w:rPr>
          <w:rFonts w:hint="eastAsia" w:ascii="宋体" w:hAnsi="宋体" w:cs="仿宋_GB2312"/>
          <w:b/>
          <w:color w:val="auto"/>
          <w:sz w:val="24"/>
          <w:szCs w:val="24"/>
          <w:lang w:val="zh-CN"/>
        </w:rPr>
        <w:t>。</w:t>
      </w:r>
    </w:p>
    <w:p>
      <w:pPr>
        <w:pStyle w:val="30"/>
        <w:spacing w:line="360" w:lineRule="auto"/>
        <w:contextualSpacing/>
        <w:jc w:val="center"/>
        <w:rPr>
          <w:rFonts w:hint="eastAsia" w:ascii="宋体" w:hAnsi="宋体" w:eastAsia="宋体" w:cs="宋体"/>
          <w:b/>
          <w:color w:val="auto"/>
          <w:kern w:val="0"/>
          <w:sz w:val="36"/>
          <w:szCs w:val="36"/>
        </w:rPr>
      </w:pPr>
    </w:p>
    <w:p>
      <w:pPr>
        <w:pStyle w:val="3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3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第七章</w:t>
      </w:r>
      <w:r>
        <w:rPr>
          <w:rFonts w:hint="eastAsia" w:ascii="宋体" w:hAnsi="宋体" w:eastAsia="宋体" w:cs="宋体"/>
          <w:b/>
          <w:color w:val="auto"/>
          <w:kern w:val="0"/>
          <w:sz w:val="36"/>
          <w:szCs w:val="36"/>
          <w:lang w:val="en-US" w:eastAsia="zh-CN"/>
        </w:rPr>
        <w:t xml:space="preserve"> </w:t>
      </w:r>
      <w:r>
        <w:rPr>
          <w:rFonts w:hint="eastAsia" w:ascii="宋体" w:hAnsi="宋体" w:eastAsia="宋体" w:cs="宋体"/>
          <w:b/>
          <w:color w:val="auto"/>
          <w:kern w:val="0"/>
          <w:sz w:val="36"/>
          <w:szCs w:val="36"/>
        </w:rPr>
        <w:t>合同条款及格式</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（此合同仅供参考。以最终采购人与中标人签定的合同条款为准进行公示，</w:t>
      </w:r>
    </w:p>
    <w:p>
      <w:pPr>
        <w:spacing w:line="360" w:lineRule="auto"/>
        <w:jc w:val="center"/>
        <w:rPr>
          <w:rFonts w:ascii="宋体" w:hAnsi="宋体" w:cs="微软雅黑"/>
          <w:b/>
          <w:bCs/>
          <w:color w:val="auto"/>
          <w:sz w:val="24"/>
          <w:szCs w:val="24"/>
        </w:rPr>
      </w:pPr>
      <w:r>
        <w:rPr>
          <w:rFonts w:hint="eastAsia" w:ascii="宋体" w:hAnsi="宋体" w:cs="微软雅黑"/>
          <w:b/>
          <w:bCs/>
          <w:color w:val="auto"/>
          <w:sz w:val="24"/>
          <w:szCs w:val="24"/>
        </w:rPr>
        <w:t>最终签定合同的主要条款不能与招标文件有冲突）</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合同编号：</w:t>
      </w:r>
    </w:p>
    <w:p>
      <w:pPr>
        <w:autoSpaceDE w:val="0"/>
        <w:autoSpaceDN w:val="0"/>
        <w:adjustRightInd w:val="0"/>
        <w:spacing w:line="360" w:lineRule="auto"/>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autoSpaceDE w:val="0"/>
        <w:autoSpaceDN w:val="0"/>
        <w:adjustRightInd w:val="0"/>
        <w:spacing w:line="360" w:lineRule="auto"/>
        <w:rPr>
          <w:rFonts w:ascii="宋体" w:cs="宋体"/>
          <w:color w:val="auto"/>
          <w:sz w:val="24"/>
          <w:lang w:val="zh-CN"/>
        </w:rPr>
      </w:pPr>
      <w:r>
        <w:rPr>
          <w:rFonts w:ascii="宋体" w:cs="宋体"/>
          <w:color w:val="auto"/>
          <w:sz w:val="24"/>
          <w:lang w:val="zh-CN"/>
        </w:rPr>
        <w:t xml:space="preserve">    </w:t>
      </w:r>
      <w:r>
        <w:rPr>
          <w:rFonts w:hint="eastAsia" w:ascii="宋体" w:cs="宋体"/>
          <w:color w:val="auto"/>
          <w:sz w:val="24"/>
          <w:lang w:val="zh-CN"/>
        </w:rPr>
        <w:t>供、需双方根据</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宋体" w:cs="宋体"/>
          <w:color w:val="auto"/>
          <w:sz w:val="24"/>
          <w:lang w:val="zh-CN"/>
        </w:rPr>
      </w:pPr>
      <w:r>
        <w:rPr>
          <w:rFonts w:hint="eastAsia" w:ascii="宋体" w:cs="宋体"/>
          <w:color w:val="auto"/>
          <w:sz w:val="24"/>
          <w:lang w:val="zh-CN"/>
        </w:rPr>
        <w:t>二、货物名称、数量、规格、型号、金额及交货期</w:t>
      </w:r>
    </w:p>
    <w:tbl>
      <w:tblPr>
        <w:tblStyle w:val="18"/>
        <w:tblW w:w="949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0"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名</w:t>
            </w:r>
            <w:r>
              <w:rPr>
                <w:color w:val="auto"/>
                <w:sz w:val="24"/>
              </w:rPr>
              <w:t xml:space="preserve"> </w:t>
            </w:r>
            <w:r>
              <w:rPr>
                <w:rFonts w:hint="eastAsia" w:ascii="宋体" w:cs="宋体"/>
                <w:color w:val="auto"/>
                <w:sz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数</w:t>
            </w:r>
            <w:r>
              <w:rPr>
                <w:color w:val="auto"/>
                <w:sz w:val="24"/>
              </w:rPr>
              <w:t xml:space="preserve"> </w:t>
            </w:r>
            <w:r>
              <w:rPr>
                <w:rFonts w:hint="eastAsia" w:ascii="宋体" w:cs="宋体"/>
                <w:color w:val="auto"/>
                <w:sz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单</w:t>
            </w:r>
            <w:r>
              <w:rPr>
                <w:color w:val="auto"/>
                <w:sz w:val="24"/>
              </w:rPr>
              <w:t xml:space="preserve"> </w:t>
            </w:r>
            <w:r>
              <w:rPr>
                <w:rFonts w:hint="eastAsia" w:ascii="宋体" w:cs="宋体"/>
                <w:color w:val="auto"/>
                <w:sz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color w:val="auto"/>
                <w:sz w:val="24"/>
              </w:rPr>
            </w:pPr>
            <w:r>
              <w:rPr>
                <w:rFonts w:hint="eastAsia" w:ascii="宋体" w:cs="宋体"/>
                <w:color w:val="auto"/>
                <w:sz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color w:val="auto"/>
                <w:sz w:val="24"/>
              </w:rPr>
            </w:pPr>
            <w:r>
              <w:rPr>
                <w:rFonts w:hint="eastAsia" w:ascii="宋体" w:cs="宋体"/>
                <w:color w:val="auto"/>
                <w:sz w:val="24"/>
                <w:lang w:val="zh-CN"/>
              </w:rPr>
              <w:t>交货期或工期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51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245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567"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323"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c>
          <w:tcPr>
            <w:tcW w:w="12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color w:val="auto"/>
                <w:sz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color w:val="auto"/>
                <w:sz w:val="24"/>
              </w:rPr>
            </w:pPr>
            <w:r>
              <w:rPr>
                <w:rFonts w:hint="eastAsia" w:ascii="宋体" w:cs="宋体"/>
                <w:color w:val="auto"/>
                <w:sz w:val="24"/>
                <w:lang w:val="zh-CN"/>
              </w:rPr>
              <w:t>合</w:t>
            </w:r>
            <w:r>
              <w:rPr>
                <w:color w:val="auto"/>
                <w:sz w:val="24"/>
              </w:rPr>
              <w:t xml:space="preserve">  </w:t>
            </w:r>
            <w:r>
              <w:rPr>
                <w:rFonts w:hint="eastAsia" w:ascii="宋体" w:cs="宋体"/>
                <w:color w:val="auto"/>
                <w:sz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大写：　　　　　　</w:t>
            </w:r>
            <w:r>
              <w:rPr>
                <w:color w:val="auto"/>
                <w:sz w:val="24"/>
              </w:rPr>
              <w:t xml:space="preserve">           </w:t>
            </w:r>
            <w:r>
              <w:rPr>
                <w:rFonts w:hint="eastAsia" w:ascii="宋体" w:cs="宋体"/>
                <w:color w:val="auto"/>
                <w:sz w:val="24"/>
                <w:lang w:val="zh-CN"/>
              </w:rPr>
              <w:t>小写：</w:t>
            </w:r>
          </w:p>
        </w:tc>
      </w:tr>
    </w:tbl>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三、设备质量要求及供方对质量负责的条件和期限</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、供方提供的货物须是全新的且保证不是库存或积压品</w:t>
      </w:r>
      <w:r>
        <w:rPr>
          <w:rFonts w:ascii="宋体" w:cs="宋体"/>
          <w:color w:val="auto"/>
          <w:sz w:val="24"/>
          <w:lang w:val="zh-CN"/>
        </w:rPr>
        <w:t>(</w:t>
      </w:r>
      <w:r>
        <w:rPr>
          <w:rFonts w:hint="eastAsia" w:ascii="宋体" w:cs="宋体"/>
          <w:color w:val="auto"/>
          <w:sz w:val="24"/>
          <w:lang w:val="zh-CN"/>
        </w:rPr>
        <w:t>包括零部件</w:t>
      </w:r>
      <w:r>
        <w:rPr>
          <w:rFonts w:ascii="宋体" w:cs="宋体"/>
          <w:color w:val="auto"/>
          <w:sz w:val="24"/>
          <w:lang w:val="zh-CN"/>
        </w:rPr>
        <w:t>)</w:t>
      </w:r>
      <w:r>
        <w:rPr>
          <w:rFonts w:hint="eastAsia" w:ascii="宋体" w:cs="宋体"/>
          <w:color w:val="auto"/>
          <w:sz w:val="24"/>
          <w:lang w:val="zh-CN"/>
        </w:rPr>
        <w:t>，符合国家、部委或地方相关标准以及该产品的出厂标准。</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ascii="宋体" w:cs="宋体"/>
          <w:color w:val="auto"/>
          <w:sz w:val="24"/>
          <w:lang w:val="zh-CN"/>
        </w:rPr>
        <w:t>2</w:t>
      </w:r>
      <w:r>
        <w:rPr>
          <w:rFonts w:hint="eastAsia" w:ascii="宋体" w:cs="宋体"/>
          <w:color w:val="auto"/>
          <w:sz w:val="24"/>
          <w:lang w:val="zh-CN"/>
        </w:rPr>
        <w:t>、供方应在产品使用期限内，承担所提供的货物因自身质量原因产生的责任。</w:t>
      </w:r>
    </w:p>
    <w:p>
      <w:pPr>
        <w:widowControl w:val="0"/>
        <w:wordWrap/>
        <w:autoSpaceDE w:val="0"/>
        <w:autoSpaceDN w:val="0"/>
        <w:adjustRightInd w:val="0"/>
        <w:snapToGrid/>
        <w:spacing w:before="0" w:after="0" w:line="440" w:lineRule="exact"/>
        <w:ind w:left="0" w:leftChars="0" w:right="0" w:firstLine="570"/>
        <w:jc w:val="both"/>
        <w:textAlignment w:val="auto"/>
        <w:outlineLvl w:val="9"/>
        <w:rPr>
          <w:rFonts w:ascii="宋体" w:cs="宋体"/>
          <w:color w:val="auto"/>
          <w:sz w:val="24"/>
          <w:lang w:val="zh-CN"/>
        </w:rPr>
      </w:pPr>
      <w:r>
        <w:rPr>
          <w:rFonts w:hint="eastAsia" w:ascii="宋体" w:cs="宋体"/>
          <w:color w:val="auto"/>
          <w:sz w:val="24"/>
          <w:lang w:val="zh-CN"/>
        </w:rPr>
        <w:t>四、交货时间、地点、方式：</w:t>
      </w:r>
      <w:r>
        <w:rPr>
          <w:rFonts w:ascii="宋体" w:cs="宋体"/>
          <w:color w:val="auto"/>
          <w:sz w:val="24"/>
          <w:lang w:val="zh-CN"/>
        </w:rPr>
        <w:t xml:space="preserve"> </w:t>
      </w:r>
      <w:r>
        <w:rPr>
          <w:rFonts w:hint="eastAsia" w:ascii="宋体" w:cs="宋体"/>
          <w:color w:val="auto"/>
          <w:sz w:val="24"/>
          <w:lang w:val="zh-CN"/>
        </w:rPr>
        <w:t>年</w:t>
      </w:r>
      <w:r>
        <w:rPr>
          <w:rFonts w:ascii="宋体" w:cs="宋体"/>
          <w:color w:val="auto"/>
          <w:sz w:val="24"/>
          <w:lang w:val="zh-CN"/>
        </w:rPr>
        <w:t xml:space="preserve"> </w:t>
      </w:r>
      <w:r>
        <w:rPr>
          <w:rFonts w:hint="eastAsia" w:ascii="宋体" w:cs="宋体"/>
          <w:color w:val="auto"/>
          <w:sz w:val="24"/>
          <w:lang w:val="zh-CN"/>
        </w:rPr>
        <w:t>月</w:t>
      </w:r>
      <w:r>
        <w:rPr>
          <w:rFonts w:ascii="宋体" w:cs="宋体"/>
          <w:color w:val="auto"/>
          <w:sz w:val="24"/>
          <w:lang w:val="zh-CN"/>
        </w:rPr>
        <w:t xml:space="preserve"> </w:t>
      </w:r>
      <w:r>
        <w:rPr>
          <w:rFonts w:hint="eastAsia" w:ascii="宋体" w:cs="宋体"/>
          <w:color w:val="auto"/>
          <w:sz w:val="24"/>
          <w:lang w:val="zh-CN"/>
        </w:rPr>
        <w:t>日前，供方负责将货物按需方规定的地点交货、安装、调试完毕，并具备验收条件。</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五、货物标志、包装、运输：按招标文件办理。供方将货物直接运至规定的地点，运费自理。</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六、技术资料及技术服务：供方在交货时应执行招标文件中有关技术资料、技术服务的规定，向需方交付技术资料并进行技术培训。</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七、货物验收：验收标准按招标文件规定执行。需方有权对供方所交货物抽样做试运行实验、实验室检查。</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八、售后服务：按招标文件及投标文件相应条款执行。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九、结算方式：设备到货经验收合格后付总价的</w:t>
      </w:r>
      <w:r>
        <w:rPr>
          <w:rFonts w:ascii="宋体" w:cs="宋体"/>
          <w:color w:val="auto"/>
          <w:sz w:val="24"/>
          <w:lang w:val="zh-CN"/>
        </w:rPr>
        <w:t xml:space="preserve">   %</w:t>
      </w:r>
      <w:r>
        <w:rPr>
          <w:rFonts w:hint="eastAsia" w:ascii="宋体" w:cs="宋体"/>
          <w:color w:val="auto"/>
          <w:sz w:val="24"/>
          <w:lang w:val="zh-CN"/>
        </w:rPr>
        <w:t>，剩余</w:t>
      </w:r>
      <w:r>
        <w:rPr>
          <w:rFonts w:ascii="宋体" w:cs="宋体"/>
          <w:color w:val="auto"/>
          <w:sz w:val="24"/>
          <w:lang w:val="zh-CN"/>
        </w:rPr>
        <w:t xml:space="preserve">    %</w:t>
      </w:r>
      <w:r>
        <w:rPr>
          <w:rFonts w:hint="eastAsia" w:ascii="宋体" w:cs="宋体"/>
          <w:color w:val="auto"/>
          <w:sz w:val="24"/>
          <w:lang w:val="zh-CN"/>
        </w:rPr>
        <w:t>满一年无质量问题一次付清。</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十、法律责任</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1</w:t>
      </w:r>
      <w:r>
        <w:rPr>
          <w:rFonts w:hint="eastAsia" w:ascii="宋体" w:cs="宋体"/>
          <w:color w:val="auto"/>
          <w:sz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2</w:t>
      </w:r>
      <w:r>
        <w:rPr>
          <w:rFonts w:hint="eastAsia" w:ascii="宋体" w:cs="宋体"/>
          <w:color w:val="auto"/>
          <w:sz w:val="24"/>
          <w:lang w:val="zh-CN"/>
        </w:rPr>
        <w:t>、供方逾期交付货物，应向需方每日支付逾期交货部分货款总值</w:t>
      </w:r>
      <w:r>
        <w:rPr>
          <w:rFonts w:ascii="宋体" w:cs="宋体"/>
          <w:color w:val="auto"/>
          <w:sz w:val="24"/>
          <w:lang w:val="zh-CN"/>
        </w:rPr>
        <w:t>5%</w:t>
      </w:r>
      <w:r>
        <w:rPr>
          <w:rFonts w:hint="eastAsia" w:ascii="宋体" w:cs="宋体"/>
          <w:color w:val="auto"/>
          <w:sz w:val="24"/>
          <w:lang w:val="zh-CN"/>
        </w:rPr>
        <w:t>的违约金；在合同规定的交货期满</w:t>
      </w:r>
      <w:r>
        <w:rPr>
          <w:rFonts w:ascii="宋体" w:cs="宋体"/>
          <w:color w:val="auto"/>
          <w:sz w:val="24"/>
          <w:lang w:val="zh-CN"/>
        </w:rPr>
        <w:t>15</w:t>
      </w:r>
      <w:r>
        <w:rPr>
          <w:rFonts w:hint="eastAsia" w:ascii="宋体" w:cs="宋体"/>
          <w:color w:val="auto"/>
          <w:sz w:val="24"/>
          <w:lang w:val="zh-CN"/>
        </w:rPr>
        <w:t>日仍未全部交货，按不能交货处理。仅支付已验收货物的货款，供方应承担由此发生的全部费用。</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3</w:t>
      </w:r>
      <w:r>
        <w:rPr>
          <w:rFonts w:hint="eastAsia" w:ascii="宋体" w:cs="宋体"/>
          <w:color w:val="auto"/>
          <w:sz w:val="24"/>
          <w:lang w:val="zh-CN"/>
        </w:rPr>
        <w:t>、供方在本合同规定的交货期内不能交货，应向需方支付全部合同金额</w:t>
      </w:r>
      <w:r>
        <w:rPr>
          <w:rFonts w:ascii="宋体" w:cs="宋体"/>
          <w:color w:val="auto"/>
          <w:sz w:val="24"/>
          <w:lang w:val="zh-CN"/>
        </w:rPr>
        <w:t>5%</w:t>
      </w:r>
      <w:r>
        <w:rPr>
          <w:rFonts w:hint="eastAsia" w:ascii="宋体" w:cs="宋体"/>
          <w:color w:val="auto"/>
          <w:sz w:val="24"/>
          <w:lang w:val="zh-CN"/>
        </w:rPr>
        <w:t>的违约金，需方有权终止合同。</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4</w:t>
      </w:r>
      <w:r>
        <w:rPr>
          <w:rFonts w:hint="eastAsia" w:ascii="宋体" w:cs="宋体"/>
          <w:color w:val="auto"/>
          <w:sz w:val="24"/>
          <w:lang w:val="zh-CN"/>
        </w:rPr>
        <w:t>、需方无正当理由拒收设备，应向供方支付无正当理由拒收设备金额</w:t>
      </w:r>
      <w:r>
        <w:rPr>
          <w:rFonts w:ascii="宋体" w:cs="宋体"/>
          <w:color w:val="auto"/>
          <w:sz w:val="24"/>
          <w:lang w:val="zh-CN"/>
        </w:rPr>
        <w:t>5%</w:t>
      </w:r>
      <w:r>
        <w:rPr>
          <w:rFonts w:hint="eastAsia" w:ascii="宋体" w:cs="宋体"/>
          <w:color w:val="auto"/>
          <w:sz w:val="24"/>
          <w:lang w:val="zh-CN"/>
        </w:rPr>
        <w:t>的违约金。</w:t>
      </w:r>
      <w:r>
        <w:rPr>
          <w:rFonts w:ascii="宋体" w:cs="宋体"/>
          <w:color w:val="auto"/>
          <w:sz w:val="24"/>
          <w:lang w:val="zh-CN"/>
        </w:rPr>
        <w:t xml:space="preserve">  </w:t>
      </w:r>
    </w:p>
    <w:p>
      <w:pPr>
        <w:widowControl w:val="0"/>
        <w:wordWrap/>
        <w:autoSpaceDE w:val="0"/>
        <w:autoSpaceDN w:val="0"/>
        <w:adjustRightInd w:val="0"/>
        <w:snapToGrid/>
        <w:spacing w:before="0" w:after="0" w:line="440" w:lineRule="exact"/>
        <w:ind w:left="0" w:leftChars="0" w:right="0"/>
        <w:jc w:val="both"/>
        <w:textAlignment w:val="auto"/>
        <w:outlineLvl w:val="9"/>
        <w:rPr>
          <w:rFonts w:ascii="宋体" w:cs="宋体"/>
          <w:color w:val="auto"/>
          <w:sz w:val="24"/>
          <w:lang w:val="zh-CN"/>
        </w:rPr>
      </w:pPr>
      <w:r>
        <w:rPr>
          <w:rFonts w:ascii="宋体" w:cs="宋体"/>
          <w:color w:val="auto"/>
          <w:sz w:val="24"/>
          <w:lang w:val="zh-CN"/>
        </w:rPr>
        <w:t xml:space="preserve">    5</w:t>
      </w:r>
      <w:r>
        <w:rPr>
          <w:rFonts w:hint="eastAsia" w:ascii="宋体" w:cs="宋体"/>
          <w:color w:val="auto"/>
          <w:sz w:val="24"/>
          <w:lang w:val="zh-CN"/>
        </w:rPr>
        <w:t>、因供方原因造成逾期付款，需方不承担责任。</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十一、质量鉴定：因质量问题发生争议，由许昌市技术监督局或其指定的机构进行质量鉴定，该鉴定结论是终局的，供需双方均应当接受鉴定结论。</w:t>
      </w:r>
    </w:p>
    <w:p>
      <w:pPr>
        <w:widowControl w:val="0"/>
        <w:wordWrap/>
        <w:autoSpaceDE w:val="0"/>
        <w:autoSpaceDN w:val="0"/>
        <w:adjustRightInd w:val="0"/>
        <w:snapToGrid/>
        <w:spacing w:before="0" w:after="0" w:line="440" w:lineRule="exact"/>
        <w:ind w:left="0" w:leftChars="0" w:right="0" w:firstLine="360"/>
        <w:jc w:val="both"/>
        <w:textAlignment w:val="auto"/>
        <w:outlineLvl w:val="9"/>
        <w:rPr>
          <w:rFonts w:ascii="宋体" w:cs="宋体"/>
          <w:color w:val="auto"/>
          <w:sz w:val="24"/>
          <w:lang w:val="zh-CN"/>
        </w:rPr>
      </w:pPr>
      <w:r>
        <w:rPr>
          <w:rFonts w:hint="eastAsia" w:ascii="宋体" w:cs="宋体"/>
          <w:color w:val="auto"/>
          <w:sz w:val="24"/>
          <w:lang w:val="zh-CN"/>
        </w:rPr>
        <w:t>十二、合同生效及其它：本合同经双方法定代表人或委托代理人签字并加盖公章后生效。本合同一式　份，供需双方各一份、相关部门</w:t>
      </w:r>
      <w:r>
        <w:rPr>
          <w:rFonts w:hint="eastAsia" w:ascii="宋体" w:cs="宋体"/>
          <w:color w:val="auto"/>
          <w:sz w:val="24"/>
          <w:lang w:val="en-US" w:eastAsia="zh-CN"/>
        </w:rPr>
        <w:t xml:space="preserve"> </w:t>
      </w:r>
      <w:r>
        <w:rPr>
          <w:rFonts w:hint="eastAsia" w:ascii="宋体" w:cs="宋体"/>
          <w:color w:val="auto"/>
          <w:sz w:val="24"/>
          <w:lang w:val="zh-CN"/>
        </w:rPr>
        <w:t>　份。</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供方：</w:t>
      </w:r>
      <w:r>
        <w:rPr>
          <w:rFonts w:ascii="宋体" w:cs="宋体"/>
          <w:color w:val="auto"/>
          <w:sz w:val="24"/>
          <w:lang w:val="zh-CN"/>
        </w:rPr>
        <w:t xml:space="preserve">                              </w:t>
      </w:r>
      <w:r>
        <w:rPr>
          <w:rFonts w:hint="eastAsia" w:ascii="宋体" w:cs="宋体"/>
          <w:color w:val="auto"/>
          <w:sz w:val="24"/>
          <w:lang w:val="zh-CN"/>
        </w:rPr>
        <w:t>需方：</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地址：</w:t>
      </w:r>
      <w:r>
        <w:rPr>
          <w:rFonts w:ascii="宋体" w:cs="宋体"/>
          <w:color w:val="auto"/>
          <w:sz w:val="24"/>
          <w:lang w:val="zh-CN"/>
        </w:rPr>
        <w:t xml:space="preserve">                              </w:t>
      </w:r>
      <w:r>
        <w:rPr>
          <w:rFonts w:hint="eastAsia" w:ascii="宋体" w:cs="宋体"/>
          <w:color w:val="auto"/>
          <w:sz w:val="24"/>
          <w:lang w:val="zh-CN"/>
        </w:rPr>
        <w:t>地址：</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法定代表人：</w:t>
      </w:r>
      <w:r>
        <w:rPr>
          <w:rFonts w:ascii="宋体" w:cs="宋体"/>
          <w:color w:val="auto"/>
          <w:sz w:val="24"/>
          <w:lang w:val="zh-CN"/>
        </w:rPr>
        <w:t xml:space="preserve">                        </w:t>
      </w:r>
      <w:r>
        <w:rPr>
          <w:rFonts w:hint="eastAsia" w:ascii="宋体" w:cs="宋体"/>
          <w:color w:val="auto"/>
          <w:sz w:val="24"/>
          <w:lang w:val="zh-CN"/>
        </w:rPr>
        <w:t>法定代表人：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委托代理人：</w:t>
      </w:r>
      <w:r>
        <w:rPr>
          <w:rFonts w:ascii="宋体" w:cs="宋体"/>
          <w:color w:val="auto"/>
          <w:sz w:val="24"/>
          <w:lang w:val="zh-CN"/>
        </w:rPr>
        <w:t xml:space="preserve">                        </w:t>
      </w:r>
      <w:r>
        <w:rPr>
          <w:rFonts w:hint="eastAsia" w:ascii="宋体" w:cs="宋体"/>
          <w:color w:val="auto"/>
          <w:sz w:val="24"/>
          <w:lang w:val="zh-CN"/>
        </w:rPr>
        <w:t>委托代理人：</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电话：</w:t>
      </w:r>
      <w:r>
        <w:rPr>
          <w:rFonts w:ascii="宋体" w:cs="宋体"/>
          <w:color w:val="auto"/>
          <w:sz w:val="24"/>
          <w:lang w:val="zh-CN"/>
        </w:rPr>
        <w:t xml:space="preserve">                              </w:t>
      </w:r>
      <w:r>
        <w:rPr>
          <w:rFonts w:hint="eastAsia" w:ascii="宋体" w:cs="宋体"/>
          <w:color w:val="auto"/>
          <w:sz w:val="24"/>
          <w:lang w:val="zh-CN"/>
        </w:rPr>
        <w:t>电话：</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开户银行：</w:t>
      </w:r>
      <w:r>
        <w:rPr>
          <w:rFonts w:ascii="宋体" w:cs="宋体"/>
          <w:color w:val="auto"/>
          <w:sz w:val="24"/>
          <w:lang w:val="zh-CN"/>
        </w:rPr>
        <w:t xml:space="preserve">                          </w:t>
      </w:r>
      <w:r>
        <w:rPr>
          <w:rFonts w:hint="eastAsia" w:ascii="宋体" w:cs="宋体"/>
          <w:color w:val="auto"/>
          <w:sz w:val="24"/>
          <w:lang w:val="zh-CN"/>
        </w:rPr>
        <w:t>开户银行：</w:t>
      </w:r>
    </w:p>
    <w:p>
      <w:pPr>
        <w:widowControl w:val="0"/>
        <w:wordWrap/>
        <w:autoSpaceDE w:val="0"/>
        <w:autoSpaceDN w:val="0"/>
        <w:adjustRightInd w:val="0"/>
        <w:snapToGrid/>
        <w:spacing w:before="0" w:after="0" w:line="440" w:lineRule="exact"/>
        <w:ind w:left="0" w:leftChars="0" w:right="0" w:firstLine="480"/>
        <w:jc w:val="both"/>
        <w:textAlignment w:val="auto"/>
        <w:outlineLvl w:val="9"/>
        <w:rPr>
          <w:rFonts w:ascii="宋体" w:cs="宋体"/>
          <w:color w:val="auto"/>
          <w:sz w:val="24"/>
          <w:lang w:val="zh-CN"/>
        </w:rPr>
      </w:pPr>
      <w:r>
        <w:rPr>
          <w:rFonts w:hint="eastAsia" w:ascii="宋体" w:cs="宋体"/>
          <w:color w:val="auto"/>
          <w:sz w:val="24"/>
          <w:lang w:val="zh-CN"/>
        </w:rPr>
        <w:t>帐号：</w:t>
      </w:r>
      <w:r>
        <w:rPr>
          <w:rFonts w:ascii="宋体" w:cs="宋体"/>
          <w:color w:val="auto"/>
          <w:sz w:val="24"/>
          <w:lang w:val="zh-CN"/>
        </w:rPr>
        <w:t xml:space="preserve">                              </w:t>
      </w:r>
      <w:r>
        <w:rPr>
          <w:rFonts w:hint="eastAsia" w:ascii="宋体" w:cs="宋体"/>
          <w:color w:val="auto"/>
          <w:sz w:val="24"/>
          <w:lang w:val="zh-CN"/>
        </w:rPr>
        <w:t>帐号：</w:t>
      </w:r>
    </w:p>
    <w:p>
      <w:pPr>
        <w:pStyle w:val="30"/>
        <w:widowControl w:val="0"/>
        <w:wordWrap/>
        <w:snapToGrid/>
        <w:spacing w:before="0" w:after="0" w:line="440" w:lineRule="exact"/>
        <w:ind w:left="0" w:leftChars="0" w:right="0"/>
        <w:contextualSpacing/>
        <w:jc w:val="both"/>
        <w:textAlignment w:val="auto"/>
        <w:outlineLvl w:val="9"/>
        <w:rPr>
          <w:rFonts w:ascii="宋体" w:hAnsi="宋体" w:eastAsia="宋体" w:cs="宋体"/>
          <w:b/>
          <w:color w:val="auto"/>
          <w:kern w:val="0"/>
          <w:sz w:val="36"/>
          <w:szCs w:val="36"/>
        </w:rPr>
      </w:pPr>
      <w:r>
        <w:rPr>
          <w:rFonts w:hint="eastAsia" w:ascii="宋体" w:cs="宋体"/>
          <w:color w:val="auto"/>
          <w:sz w:val="24"/>
          <w:lang w:val="en-US" w:eastAsia="zh-CN"/>
        </w:rPr>
        <w:t xml:space="preserve">    </w:t>
      </w:r>
      <w:r>
        <w:rPr>
          <w:rFonts w:hint="eastAsia" w:ascii="宋体" w:cs="宋体"/>
          <w:color w:val="auto"/>
          <w:sz w:val="24"/>
          <w:lang w:val="zh-CN"/>
        </w:rPr>
        <w:t>税务登记证号：</w:t>
      </w:r>
      <w:r>
        <w:rPr>
          <w:rFonts w:ascii="宋体" w:cs="宋体"/>
          <w:color w:val="auto"/>
          <w:sz w:val="24"/>
          <w:lang w:val="zh-CN"/>
        </w:rPr>
        <w:t xml:space="preserve">                      </w:t>
      </w:r>
      <w:r>
        <w:rPr>
          <w:rFonts w:hint="eastAsia" w:ascii="宋体" w:cs="宋体"/>
          <w:color w:val="auto"/>
          <w:sz w:val="24"/>
          <w:lang w:val="zh-CN"/>
        </w:rPr>
        <w:t>签定时间：</w:t>
      </w:r>
    </w:p>
    <w:p>
      <w:pPr>
        <w:pStyle w:val="30"/>
        <w:spacing w:line="360" w:lineRule="auto"/>
        <w:contextualSpacing/>
        <w:jc w:val="center"/>
        <w:rPr>
          <w:rFonts w:hint="eastAsia" w:ascii="宋体" w:hAnsi="宋体" w:eastAsia="宋体" w:cs="宋体"/>
          <w:b/>
          <w:color w:val="auto"/>
          <w:kern w:val="0"/>
          <w:sz w:val="36"/>
          <w:szCs w:val="36"/>
        </w:rPr>
      </w:pPr>
      <w:r>
        <w:rPr>
          <w:rFonts w:hint="eastAsia" w:ascii="宋体" w:hAnsi="宋体" w:eastAsia="宋体" w:cs="宋体"/>
          <w:b/>
          <w:color w:val="auto"/>
          <w:kern w:val="0"/>
          <w:sz w:val="36"/>
          <w:szCs w:val="36"/>
        </w:rPr>
        <w:br w:type="page"/>
      </w:r>
    </w:p>
    <w:p>
      <w:pPr>
        <w:pStyle w:val="30"/>
        <w:spacing w:line="360" w:lineRule="auto"/>
        <w:contextualSpacing/>
        <w:jc w:val="center"/>
        <w:rPr>
          <w:rFonts w:ascii="宋体" w:hAnsi="宋体" w:eastAsia="宋体" w:cs="宋体"/>
          <w:b/>
          <w:color w:val="auto"/>
          <w:kern w:val="0"/>
          <w:sz w:val="36"/>
          <w:szCs w:val="36"/>
        </w:rPr>
      </w:pPr>
      <w:r>
        <w:rPr>
          <w:rFonts w:hint="eastAsia" w:ascii="宋体" w:hAnsi="宋体" w:eastAsia="宋体" w:cs="宋体"/>
          <w:b/>
          <w:color w:val="auto"/>
          <w:kern w:val="0"/>
          <w:sz w:val="36"/>
          <w:szCs w:val="36"/>
        </w:rPr>
        <w:t>第八章 投标文件有关格式</w:t>
      </w:r>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bookmarkStart w:id="1" w:name="_Toc184023138"/>
      <w:bookmarkStart w:id="2" w:name="_Toc186274126"/>
      <w:bookmarkStart w:id="3" w:name="_Toc174185203"/>
    </w:p>
    <w:p>
      <w:pPr>
        <w:pStyle w:val="48"/>
        <w:numPr>
          <w:ilvl w:val="0"/>
          <w:numId w:val="0"/>
        </w:numPr>
        <w:tabs>
          <w:tab w:val="left" w:pos="660"/>
        </w:tabs>
        <w:snapToGrid w:val="0"/>
        <w:spacing w:before="0" w:line="400" w:lineRule="exact"/>
        <w:rPr>
          <w:rFonts w:hint="eastAsia" w:ascii="宋体" w:hAnsi="宋体" w:eastAsia="宋体" w:cs="黑体"/>
          <w:color w:val="auto"/>
          <w:kern w:val="2"/>
          <w:sz w:val="36"/>
          <w:szCs w:val="36"/>
          <w:lang w:val="zh-CN"/>
        </w:rPr>
      </w:pPr>
    </w:p>
    <w:p>
      <w:pPr>
        <w:pStyle w:val="48"/>
        <w:numPr>
          <w:ilvl w:val="0"/>
          <w:numId w:val="0"/>
        </w:numPr>
        <w:tabs>
          <w:tab w:val="left" w:pos="660"/>
        </w:tabs>
        <w:snapToGrid w:val="0"/>
        <w:spacing w:before="0" w:line="400" w:lineRule="exact"/>
        <w:rPr>
          <w:rFonts w:ascii="宋体" w:hAnsi="宋体" w:eastAsia="宋体" w:cs="黑体"/>
          <w:color w:val="auto"/>
          <w:kern w:val="2"/>
          <w:sz w:val="36"/>
          <w:szCs w:val="36"/>
          <w:lang w:val="zh-CN"/>
        </w:rPr>
      </w:pPr>
      <w:r>
        <w:rPr>
          <w:rFonts w:hint="eastAsia" w:ascii="宋体" w:hAnsi="宋体" w:eastAsia="宋体" w:cs="黑体"/>
          <w:color w:val="auto"/>
          <w:kern w:val="2"/>
          <w:sz w:val="36"/>
          <w:szCs w:val="36"/>
          <w:lang w:val="zh-CN"/>
        </w:rPr>
        <w:t>一、投标人应答索引表</w:t>
      </w:r>
      <w:bookmarkEnd w:id="1"/>
      <w:bookmarkEnd w:id="2"/>
      <w:bookmarkEnd w:id="3"/>
    </w:p>
    <w:tbl>
      <w:tblPr>
        <w:tblStyle w:val="18"/>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序号</w:t>
            </w:r>
          </w:p>
        </w:tc>
        <w:tc>
          <w:tcPr>
            <w:tcW w:w="3751" w:type="dxa"/>
            <w:gridSpan w:val="4"/>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项目</w:t>
            </w:r>
          </w:p>
        </w:tc>
        <w:tc>
          <w:tcPr>
            <w:tcW w:w="1559"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投标人应答</w:t>
            </w:r>
          </w:p>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（有/没有）</w:t>
            </w:r>
          </w:p>
        </w:tc>
        <w:tc>
          <w:tcPr>
            <w:tcW w:w="1560"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投标文件中所在页码</w:t>
            </w:r>
          </w:p>
        </w:tc>
        <w:tc>
          <w:tcPr>
            <w:tcW w:w="2018" w:type="dxa"/>
            <w:vAlign w:val="center"/>
          </w:tcPr>
          <w:p>
            <w:pPr>
              <w:snapToGrid w:val="0"/>
              <w:spacing w:line="400" w:lineRule="exact"/>
              <w:jc w:val="center"/>
              <w:rPr>
                <w:rFonts w:ascii="宋体" w:hAnsi="宋体" w:cs="微软雅黑"/>
                <w:b/>
                <w:color w:val="auto"/>
                <w:sz w:val="24"/>
                <w:szCs w:val="24"/>
              </w:rPr>
            </w:pPr>
            <w:r>
              <w:rPr>
                <w:rFonts w:hint="eastAsia" w:ascii="宋体" w:hAnsi="宋体" w:cs="微软雅黑"/>
                <w:b/>
                <w:color w:val="auto"/>
                <w:sz w:val="24"/>
                <w:szCs w:val="24"/>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投标人应答索引表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w:t>
            </w:r>
          </w:p>
        </w:tc>
        <w:tc>
          <w:tcPr>
            <w:tcW w:w="3751" w:type="dxa"/>
            <w:gridSpan w:val="4"/>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开标一览表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3</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投标函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4</w:t>
            </w:r>
          </w:p>
        </w:tc>
        <w:tc>
          <w:tcPr>
            <w:tcW w:w="3751" w:type="dxa"/>
            <w:gridSpan w:val="4"/>
            <w:vAlign w:val="center"/>
          </w:tcPr>
          <w:p>
            <w:pPr>
              <w:pStyle w:val="30"/>
              <w:kinsoku w:val="0"/>
              <w:overflowPunct w:val="0"/>
              <w:autoSpaceDE w:val="0"/>
              <w:autoSpaceDN w:val="0"/>
              <w:spacing w:line="320" w:lineRule="exact"/>
              <w:rPr>
                <w:rFonts w:hAnsi="宋体"/>
                <w:color w:val="auto"/>
                <w:kern w:val="0"/>
              </w:rPr>
            </w:pPr>
            <w:r>
              <w:rPr>
                <w:rFonts w:hint="eastAsia" w:ascii="宋体" w:hAnsi="宋体" w:eastAsia="宋体" w:cs="宋体"/>
                <w:bCs/>
                <w:color w:val="auto"/>
                <w:szCs w:val="24"/>
                <w:lang w:val="zh-CN"/>
              </w:rPr>
              <w:t>法定代表人</w:t>
            </w:r>
            <w:r>
              <w:rPr>
                <w:rFonts w:ascii="宋体" w:hAnsi="宋体" w:eastAsia="宋体" w:cs="宋体"/>
                <w:bCs/>
                <w:color w:val="auto"/>
                <w:szCs w:val="24"/>
                <w:lang w:val="zh-CN"/>
              </w:rPr>
              <w:t>资</w:t>
            </w:r>
            <w:r>
              <w:rPr>
                <w:rFonts w:hint="eastAsia" w:ascii="宋体" w:hAnsi="宋体" w:eastAsia="宋体" w:cs="宋体"/>
                <w:bCs/>
                <w:color w:val="auto"/>
                <w:szCs w:val="24"/>
                <w:lang w:val="zh-CN"/>
              </w:rPr>
              <w:t>格</w:t>
            </w:r>
            <w:r>
              <w:rPr>
                <w:rFonts w:ascii="宋体" w:hAnsi="宋体" w:eastAsia="宋体" w:cs="宋体"/>
                <w:bCs/>
                <w:color w:val="auto"/>
                <w:szCs w:val="24"/>
                <w:lang w:val="zh-CN"/>
              </w:rPr>
              <w:t>证</w:t>
            </w:r>
            <w:r>
              <w:rPr>
                <w:rFonts w:hint="eastAsia" w:ascii="宋体" w:hAnsi="宋体" w:eastAsia="宋体" w:cs="宋体"/>
                <w:bCs/>
                <w:color w:val="auto"/>
                <w:szCs w:val="24"/>
                <w:lang w:val="zh-CN"/>
              </w:rPr>
              <w:t>明</w:t>
            </w:r>
            <w:r>
              <w:rPr>
                <w:rFonts w:ascii="宋体" w:hAnsi="宋体" w:eastAsia="宋体" w:cs="宋体"/>
                <w:bCs/>
                <w:color w:val="auto"/>
                <w:szCs w:val="24"/>
                <w:lang w:val="zh-CN"/>
              </w:rPr>
              <w:t>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5</w:t>
            </w:r>
          </w:p>
        </w:tc>
        <w:tc>
          <w:tcPr>
            <w:tcW w:w="3751" w:type="dxa"/>
            <w:gridSpan w:val="4"/>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法定代表人授权书</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6</w:t>
            </w:r>
          </w:p>
        </w:tc>
        <w:tc>
          <w:tcPr>
            <w:tcW w:w="3751" w:type="dxa"/>
            <w:gridSpan w:val="4"/>
            <w:vAlign w:val="center"/>
          </w:tcPr>
          <w:p>
            <w:pPr>
              <w:pStyle w:val="30"/>
              <w:kinsoku w:val="0"/>
              <w:overflowPunct w:val="0"/>
              <w:autoSpaceDE w:val="0"/>
              <w:autoSpaceDN w:val="0"/>
              <w:spacing w:line="320" w:lineRule="exact"/>
              <w:rPr>
                <w:rFonts w:hAnsi="宋体"/>
                <w:color w:val="auto"/>
                <w:kern w:val="0"/>
              </w:rPr>
            </w:pPr>
            <w:r>
              <w:rPr>
                <w:rFonts w:hint="eastAsia" w:hAnsi="宋体"/>
                <w:color w:val="auto"/>
                <w:kern w:val="0"/>
              </w:rPr>
              <w:t>营业执照等证明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7</w:t>
            </w:r>
          </w:p>
        </w:tc>
        <w:tc>
          <w:tcPr>
            <w:tcW w:w="774" w:type="dxa"/>
            <w:vMerge w:val="restart"/>
            <w:tcBorders>
              <w:right w:val="single" w:color="auto" w:sz="6" w:space="0"/>
            </w:tcBorders>
            <w:vAlign w:val="center"/>
          </w:tcPr>
          <w:p>
            <w:pPr>
              <w:pStyle w:val="30"/>
              <w:kinsoku w:val="0"/>
              <w:overflowPunct w:val="0"/>
              <w:autoSpaceDE w:val="0"/>
              <w:autoSpaceDN w:val="0"/>
              <w:spacing w:line="320" w:lineRule="exact"/>
              <w:jc w:val="center"/>
              <w:rPr>
                <w:rFonts w:hAnsi="宋体" w:cs="微软雅黑"/>
                <w:bCs/>
                <w:color w:val="auto"/>
                <w:kern w:val="0"/>
              </w:rPr>
            </w:pPr>
            <w:r>
              <w:rPr>
                <w:rFonts w:hint="eastAsia" w:hAnsi="宋体"/>
                <w:color w:val="auto"/>
                <w:kern w:val="0"/>
                <w:szCs w:val="24"/>
              </w:rPr>
              <w:t>纳税证明</w:t>
            </w:r>
          </w:p>
        </w:tc>
        <w:tc>
          <w:tcPr>
            <w:tcW w:w="2977" w:type="dxa"/>
            <w:gridSpan w:val="3"/>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税务登记证</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olor w:val="auto"/>
                <w:kern w:val="0"/>
                <w:szCs w:val="24"/>
              </w:rPr>
            </w:pPr>
          </w:p>
        </w:tc>
        <w:tc>
          <w:tcPr>
            <w:tcW w:w="2977" w:type="dxa"/>
            <w:gridSpan w:val="3"/>
            <w:tcBorders>
              <w:left w:val="single" w:color="auto" w:sz="6" w:space="0"/>
            </w:tcBorders>
            <w:vAlign w:val="center"/>
          </w:tcPr>
          <w:p>
            <w:pPr>
              <w:pStyle w:val="30"/>
              <w:kinsoku w:val="0"/>
              <w:overflowPunct w:val="0"/>
              <w:autoSpaceDE w:val="0"/>
              <w:autoSpaceDN w:val="0"/>
              <w:spacing w:line="320" w:lineRule="exact"/>
              <w:rPr>
                <w:rFonts w:hAnsi="宋体"/>
                <w:color w:val="auto"/>
                <w:kern w:val="0"/>
                <w:szCs w:val="24"/>
              </w:rPr>
            </w:pPr>
            <w:r>
              <w:rPr>
                <w:rFonts w:hint="eastAsia" w:ascii="宋体" w:hAnsi="宋体"/>
                <w:bCs/>
                <w:color w:val="auto"/>
                <w:szCs w:val="24"/>
              </w:rPr>
              <w:t>纳税凭据复印件</w:t>
            </w:r>
          </w:p>
        </w:tc>
        <w:tc>
          <w:tcPr>
            <w:tcW w:w="1559" w:type="dxa"/>
            <w:vAlign w:val="center"/>
          </w:tcPr>
          <w:p>
            <w:pPr>
              <w:pStyle w:val="30"/>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经审计财务报告</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资产负债表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利润表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现金流量表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所有者权益变动表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color w:val="auto"/>
                <w:sz w:val="24"/>
                <w:szCs w:val="24"/>
              </w:rPr>
            </w:pP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附注</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基本开户银行资信证明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银行资信证明</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color w:val="auto"/>
                <w:sz w:val="24"/>
                <w:szCs w:val="24"/>
              </w:rPr>
            </w:pPr>
          </w:p>
        </w:tc>
        <w:tc>
          <w:tcPr>
            <w:tcW w:w="2977" w:type="dxa"/>
            <w:gridSpan w:val="3"/>
            <w:tcBorders>
              <w:left w:val="single" w:color="auto" w:sz="4"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政府采购投标担保函</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9</w:t>
            </w:r>
          </w:p>
        </w:tc>
        <w:tc>
          <w:tcPr>
            <w:tcW w:w="3751" w:type="dxa"/>
            <w:gridSpan w:val="4"/>
            <w:vAlign w:val="center"/>
          </w:tcPr>
          <w:p>
            <w:pPr>
              <w:snapToGrid w:val="0"/>
              <w:spacing w:line="400" w:lineRule="exact"/>
              <w:rPr>
                <w:rFonts w:ascii="宋体" w:hAnsi="宋体" w:cs="微软雅黑"/>
                <w:color w:val="auto"/>
                <w:sz w:val="24"/>
                <w:szCs w:val="24"/>
              </w:rPr>
            </w:pPr>
            <w:r>
              <w:rPr>
                <w:rFonts w:hint="eastAsia" w:ascii="宋体" w:hAnsi="宋体"/>
                <w:bCs/>
                <w:color w:val="auto"/>
                <w:sz w:val="24"/>
                <w:szCs w:val="24"/>
              </w:rPr>
              <w:t>依法缴纳社会保险凭据复印件</w:t>
            </w:r>
          </w:p>
        </w:tc>
        <w:tc>
          <w:tcPr>
            <w:tcW w:w="1559" w:type="dxa"/>
            <w:vAlign w:val="center"/>
          </w:tcPr>
          <w:p>
            <w:pPr>
              <w:snapToGrid w:val="0"/>
              <w:spacing w:line="400" w:lineRule="exact"/>
              <w:jc w:val="center"/>
              <w:rPr>
                <w:rFonts w:ascii="宋体" w:hAnsi="宋体" w:cs="微软雅黑"/>
                <w:color w:val="auto"/>
                <w:szCs w:val="21"/>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color w:val="auto"/>
                <w:sz w:val="24"/>
                <w:szCs w:val="24"/>
              </w:rPr>
            </w:pPr>
            <w:r>
              <w:rPr>
                <w:rFonts w:hint="eastAsia" w:ascii="宋体" w:hAnsi="宋体" w:cs="微软雅黑"/>
                <w:color w:val="auto"/>
                <w:sz w:val="24"/>
                <w:szCs w:val="24"/>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证明材料</w:t>
            </w:r>
          </w:p>
        </w:tc>
        <w:tc>
          <w:tcPr>
            <w:tcW w:w="2268" w:type="dxa"/>
            <w:tcBorders>
              <w:left w:val="single" w:color="auto" w:sz="6" w:space="0"/>
            </w:tcBorders>
            <w:vAlign w:val="center"/>
          </w:tcPr>
          <w:p>
            <w:pPr>
              <w:snapToGrid w:val="0"/>
              <w:spacing w:line="400" w:lineRule="exact"/>
              <w:rPr>
                <w:rFonts w:ascii="宋体" w:hAnsi="宋体" w:cs="微软雅黑"/>
                <w:color w:val="auto"/>
                <w:sz w:val="24"/>
                <w:szCs w:val="24"/>
              </w:rPr>
            </w:pPr>
            <w:r>
              <w:rPr>
                <w:rFonts w:hint="eastAsia" w:ascii="宋体" w:hAnsi="宋体" w:cs="微软雅黑"/>
                <w:color w:val="auto"/>
                <w:sz w:val="24"/>
                <w:szCs w:val="24"/>
              </w:rPr>
              <w:t>设备购置发票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 w:val="24"/>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技术人员职称证书</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30"/>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709" w:type="dxa"/>
            <w:gridSpan w:val="2"/>
            <w:vMerge w:val="continue"/>
            <w:tcBorders>
              <w:left w:val="single" w:color="auto" w:sz="6" w:space="0"/>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268" w:type="dxa"/>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hAnsi="宋体" w:cs="微软雅黑"/>
                <w:bCs/>
                <w:color w:val="auto"/>
                <w:kern w:val="0"/>
                <w:szCs w:val="24"/>
              </w:rPr>
              <w:t>用工合同</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pStyle w:val="30"/>
              <w:kinsoku w:val="0"/>
              <w:overflowPunct w:val="0"/>
              <w:autoSpaceDE w:val="0"/>
              <w:autoSpaceDN w:val="0"/>
              <w:spacing w:line="320" w:lineRule="exact"/>
              <w:rPr>
                <w:rFonts w:hAnsi="宋体" w:cs="微软雅黑"/>
                <w:bCs/>
                <w:color w:val="auto"/>
                <w:kern w:val="0"/>
                <w:szCs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7"/>
              </w:numPr>
              <w:adjustRightInd w:val="0"/>
              <w:snapToGrid w:val="0"/>
              <w:spacing w:line="400" w:lineRule="exact"/>
              <w:jc w:val="center"/>
              <w:textAlignment w:val="baseline"/>
              <w:rPr>
                <w:rFonts w:ascii="宋体" w:hAnsi="宋体" w:cs="微软雅黑"/>
                <w:color w:val="auto"/>
                <w:szCs w:val="21"/>
              </w:rPr>
            </w:pPr>
          </w:p>
        </w:tc>
        <w:tc>
          <w:tcPr>
            <w:tcW w:w="774" w:type="dxa"/>
            <w:vMerge w:val="continue"/>
            <w:tcBorders>
              <w:righ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p>
        </w:tc>
        <w:tc>
          <w:tcPr>
            <w:tcW w:w="2977" w:type="dxa"/>
            <w:gridSpan w:val="3"/>
            <w:tcBorders>
              <w:left w:val="single" w:color="auto" w:sz="6" w:space="0"/>
            </w:tcBorders>
            <w:vAlign w:val="center"/>
          </w:tcPr>
          <w:p>
            <w:pPr>
              <w:pStyle w:val="30"/>
              <w:kinsoku w:val="0"/>
              <w:overflowPunct w:val="0"/>
              <w:autoSpaceDE w:val="0"/>
              <w:autoSpaceDN w:val="0"/>
              <w:spacing w:line="320" w:lineRule="exact"/>
              <w:rPr>
                <w:rFonts w:hAnsi="宋体" w:cs="微软雅黑"/>
                <w:bCs/>
                <w:color w:val="auto"/>
                <w:kern w:val="0"/>
                <w:szCs w:val="24"/>
              </w:rPr>
            </w:pPr>
            <w:r>
              <w:rPr>
                <w:rFonts w:hint="eastAsia" w:ascii="宋体" w:hAnsi="宋体"/>
                <w:bCs/>
                <w:color w:val="auto"/>
                <w:szCs w:val="24"/>
              </w:rPr>
              <w:t>投标人相关承诺函或声明</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11</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olor w:val="auto"/>
                <w:kern w:val="0"/>
              </w:rPr>
              <w:t>没有重大违法记录的声明</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12</w:t>
            </w:r>
          </w:p>
        </w:tc>
        <w:tc>
          <w:tcPr>
            <w:tcW w:w="3751" w:type="dxa"/>
            <w:gridSpan w:val="4"/>
            <w:vAlign w:val="center"/>
          </w:tcPr>
          <w:p>
            <w:pPr>
              <w:pStyle w:val="30"/>
              <w:kinsoku w:val="0"/>
              <w:overflowPunct w:val="0"/>
              <w:autoSpaceDE w:val="0"/>
              <w:autoSpaceDN w:val="0"/>
              <w:spacing w:line="320" w:lineRule="exact"/>
              <w:rPr>
                <w:rFonts w:hAnsi="宋体"/>
                <w:color w:val="auto"/>
                <w:kern w:val="0"/>
              </w:rPr>
            </w:pPr>
            <w:r>
              <w:rPr>
                <w:rFonts w:hint="eastAsia" w:hAnsi="宋体" w:cs="微软雅黑"/>
                <w:bCs/>
                <w:color w:val="auto"/>
                <w:kern w:val="0"/>
              </w:rPr>
              <w:t>投标人须具备的特殊资质证书</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13</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投标保证金缴纳回执</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eastAsia="宋体" w:cs="宋体"/>
                <w:bCs/>
                <w:color w:val="auto"/>
                <w:sz w:val="24"/>
                <w:szCs w:val="24"/>
                <w:lang w:val="zh-CN"/>
              </w:rPr>
            </w:pPr>
            <w:r>
              <w:rPr>
                <w:rFonts w:hint="eastAsia" w:ascii="宋体" w:hAnsi="宋体" w:eastAsia="宋体" w:cs="宋体"/>
                <w:bCs/>
                <w:color w:val="auto"/>
                <w:sz w:val="24"/>
                <w:szCs w:val="24"/>
                <w:lang w:val="zh-CN"/>
              </w:rPr>
              <w:t>14</w:t>
            </w:r>
          </w:p>
        </w:tc>
        <w:tc>
          <w:tcPr>
            <w:tcW w:w="3751" w:type="dxa"/>
            <w:gridSpan w:val="4"/>
            <w:vAlign w:val="center"/>
          </w:tcPr>
          <w:p>
            <w:pPr>
              <w:pStyle w:val="30"/>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eastAsia="宋体" w:cs="宋体"/>
                <w:bCs/>
                <w:color w:val="auto"/>
                <w:szCs w:val="24"/>
                <w:lang w:val="zh-CN"/>
              </w:rPr>
              <w:t>联合体协议</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15</w:t>
            </w:r>
          </w:p>
        </w:tc>
        <w:tc>
          <w:tcPr>
            <w:tcW w:w="3751" w:type="dxa"/>
            <w:gridSpan w:val="4"/>
            <w:tcBorders>
              <w:top w:val="double" w:color="auto" w:sz="4"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投标分项报价表</w:t>
            </w:r>
          </w:p>
        </w:tc>
        <w:tc>
          <w:tcPr>
            <w:tcW w:w="1559" w:type="dxa"/>
            <w:tcBorders>
              <w:top w:val="double" w:color="auto" w:sz="4" w:space="0"/>
            </w:tcBorders>
            <w:vAlign w:val="center"/>
          </w:tcPr>
          <w:p>
            <w:pPr>
              <w:jc w:val="center"/>
              <w:rPr>
                <w:color w:val="auto"/>
              </w:rPr>
            </w:pPr>
          </w:p>
        </w:tc>
        <w:tc>
          <w:tcPr>
            <w:tcW w:w="1560" w:type="dxa"/>
            <w:tcBorders>
              <w:top w:val="double" w:color="auto" w:sz="4" w:space="0"/>
            </w:tcBorders>
            <w:vAlign w:val="center"/>
          </w:tcPr>
          <w:p>
            <w:pPr>
              <w:snapToGrid w:val="0"/>
              <w:spacing w:line="400" w:lineRule="exact"/>
              <w:rPr>
                <w:rFonts w:ascii="宋体" w:hAnsi="宋体" w:cs="微软雅黑"/>
                <w:color w:val="auto"/>
                <w:szCs w:val="21"/>
              </w:rPr>
            </w:pPr>
          </w:p>
        </w:tc>
        <w:tc>
          <w:tcPr>
            <w:tcW w:w="2018" w:type="dxa"/>
            <w:tcBorders>
              <w:top w:val="doub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16</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技术规格偏离表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17</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技术方案（实施方案）</w:t>
            </w:r>
          </w:p>
        </w:tc>
        <w:tc>
          <w:tcPr>
            <w:tcW w:w="1559" w:type="dxa"/>
            <w:vAlign w:val="center"/>
          </w:tcPr>
          <w:p>
            <w:pPr>
              <w:jc w:val="center"/>
              <w:rPr>
                <w:color w:val="auto"/>
              </w:rPr>
            </w:pPr>
          </w:p>
        </w:tc>
        <w:tc>
          <w:tcPr>
            <w:tcW w:w="1560" w:type="dxa"/>
            <w:tcBorders>
              <w:top w:val="single" w:color="auto" w:sz="4" w:space="0"/>
            </w:tcBorders>
            <w:vAlign w:val="center"/>
          </w:tcPr>
          <w:p>
            <w:pPr>
              <w:snapToGrid w:val="0"/>
              <w:spacing w:line="400" w:lineRule="exact"/>
              <w:rPr>
                <w:rFonts w:ascii="宋体" w:hAnsi="宋体" w:cs="微软雅黑"/>
                <w:color w:val="auto"/>
                <w:szCs w:val="21"/>
              </w:rPr>
            </w:pPr>
          </w:p>
        </w:tc>
        <w:tc>
          <w:tcPr>
            <w:tcW w:w="2018" w:type="dxa"/>
            <w:tcBorders>
              <w:top w:val="single" w:color="auto" w:sz="4" w:space="0"/>
            </w:tcBorders>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18</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售后服务方案</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19</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业绩情况表</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20</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强制节能产品政府采购清单情况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21</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优先采购节能产品政府采购清单情况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22</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color w:val="auto"/>
                <w:szCs w:val="24"/>
              </w:rPr>
              <w:t>环境标志产品政府采购清单情况</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23</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中小企业声明函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24</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eastAsia="宋体" w:cs="仿宋_GB2312"/>
                <w:color w:val="auto"/>
                <w:szCs w:val="24"/>
                <w:lang w:val="zh-CN"/>
              </w:rPr>
              <w:t>残疾人福利性单位声明函</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25</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监狱企业证明文件</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26</w:t>
            </w:r>
          </w:p>
        </w:tc>
        <w:tc>
          <w:tcPr>
            <w:tcW w:w="1058" w:type="dxa"/>
            <w:gridSpan w:val="2"/>
            <w:tcBorders>
              <w:right w:val="single" w:color="auto" w:sz="4"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CCC强制性产品认证</w:t>
            </w:r>
          </w:p>
        </w:tc>
        <w:tc>
          <w:tcPr>
            <w:tcW w:w="2693" w:type="dxa"/>
            <w:gridSpan w:val="2"/>
            <w:tcBorders>
              <w:left w:val="single" w:color="auto" w:sz="4" w:space="0"/>
            </w:tcBorders>
            <w:vAlign w:val="center"/>
          </w:tcPr>
          <w:p>
            <w:pPr>
              <w:pStyle w:val="30"/>
              <w:kinsoku w:val="0"/>
              <w:overflowPunct w:val="0"/>
              <w:autoSpaceDE w:val="0"/>
              <w:autoSpaceDN w:val="0"/>
              <w:spacing w:line="320" w:lineRule="exact"/>
              <w:rPr>
                <w:rFonts w:hAnsi="宋体" w:cs="微软雅黑"/>
                <w:bCs/>
                <w:color w:val="auto"/>
                <w:kern w:val="0"/>
              </w:rPr>
            </w:pPr>
            <w:r>
              <w:rPr>
                <w:rFonts w:hint="eastAsia" w:ascii="宋体" w:hAnsi="宋体" w:eastAsia="宋体" w:cs="宋体"/>
                <w:bCs/>
                <w:color w:val="auto"/>
                <w:szCs w:val="24"/>
                <w:lang w:val="zh-CN"/>
              </w:rPr>
              <w:t>所投产品符合国家强制性要求承诺函</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27</w:t>
            </w:r>
          </w:p>
        </w:tc>
        <w:tc>
          <w:tcPr>
            <w:tcW w:w="1058" w:type="dxa"/>
            <w:gridSpan w:val="2"/>
            <w:vMerge w:val="restart"/>
            <w:tcBorders>
              <w:right w:val="single" w:color="auto" w:sz="4" w:space="0"/>
            </w:tcBorders>
            <w:vAlign w:val="center"/>
          </w:tcPr>
          <w:p>
            <w:pPr>
              <w:pStyle w:val="30"/>
              <w:kinsoku w:val="0"/>
              <w:overflowPunct w:val="0"/>
              <w:autoSpaceDE w:val="0"/>
              <w:autoSpaceDN w:val="0"/>
              <w:spacing w:line="320" w:lineRule="exact"/>
              <w:rPr>
                <w:rFonts w:ascii="宋体" w:hAnsi="宋体" w:cs="宋体"/>
                <w:color w:val="auto"/>
                <w:kern w:val="0"/>
                <w:szCs w:val="24"/>
              </w:rPr>
            </w:pPr>
            <w:r>
              <w:rPr>
                <w:rFonts w:ascii="宋体" w:hAnsi="宋体" w:cs="宋体"/>
                <w:color w:val="auto"/>
                <w:kern w:val="0"/>
                <w:szCs w:val="24"/>
              </w:rPr>
              <w:t>信息安全产品强制性认证</w:t>
            </w:r>
          </w:p>
        </w:tc>
        <w:tc>
          <w:tcPr>
            <w:tcW w:w="2693" w:type="dxa"/>
            <w:gridSpan w:val="2"/>
            <w:tcBorders>
              <w:left w:val="single" w:color="auto" w:sz="4" w:space="0"/>
            </w:tcBorders>
            <w:vAlign w:val="center"/>
          </w:tcPr>
          <w:p>
            <w:pPr>
              <w:pStyle w:val="30"/>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认证机构颁发的认证证书</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color w:val="auto"/>
                <w:szCs w:val="21"/>
              </w:rPr>
            </w:pPr>
          </w:p>
        </w:tc>
        <w:tc>
          <w:tcPr>
            <w:tcW w:w="1058" w:type="dxa"/>
            <w:gridSpan w:val="2"/>
            <w:vMerge w:val="continue"/>
            <w:tcBorders>
              <w:right w:val="single" w:color="auto" w:sz="4" w:space="0"/>
            </w:tcBorders>
            <w:vAlign w:val="center"/>
          </w:tcPr>
          <w:p>
            <w:pPr>
              <w:pStyle w:val="30"/>
              <w:kinsoku w:val="0"/>
              <w:overflowPunct w:val="0"/>
              <w:autoSpaceDE w:val="0"/>
              <w:autoSpaceDN w:val="0"/>
              <w:spacing w:line="320" w:lineRule="exact"/>
              <w:rPr>
                <w:rFonts w:ascii="宋体" w:hAnsi="宋体" w:eastAsia="宋体" w:cs="宋体"/>
                <w:bCs/>
                <w:color w:val="auto"/>
                <w:szCs w:val="24"/>
                <w:lang w:val="zh-CN"/>
              </w:rPr>
            </w:pPr>
          </w:p>
        </w:tc>
        <w:tc>
          <w:tcPr>
            <w:tcW w:w="2693" w:type="dxa"/>
            <w:gridSpan w:val="2"/>
            <w:tcBorders>
              <w:left w:val="single" w:color="auto" w:sz="4" w:space="0"/>
            </w:tcBorders>
            <w:vAlign w:val="center"/>
          </w:tcPr>
          <w:p>
            <w:pPr>
              <w:pStyle w:val="30"/>
              <w:kinsoku w:val="0"/>
              <w:overflowPunct w:val="0"/>
              <w:autoSpaceDE w:val="0"/>
              <w:autoSpaceDN w:val="0"/>
              <w:spacing w:line="320" w:lineRule="exact"/>
              <w:rPr>
                <w:rFonts w:ascii="宋体" w:hAnsi="宋体" w:eastAsia="宋体" w:cs="宋体"/>
                <w:bCs/>
                <w:color w:val="auto"/>
                <w:szCs w:val="24"/>
                <w:lang w:val="zh-CN"/>
              </w:rPr>
            </w:pPr>
            <w:r>
              <w:rPr>
                <w:rFonts w:hint="eastAsia" w:ascii="宋体" w:hAnsi="宋体" w:cs="宋体"/>
                <w:color w:val="auto"/>
                <w:kern w:val="0"/>
                <w:szCs w:val="24"/>
              </w:rPr>
              <w:t>中国信息安全认证中心官网产品查询结果截图</w:t>
            </w:r>
          </w:p>
        </w:tc>
        <w:tc>
          <w:tcPr>
            <w:tcW w:w="1559" w:type="dxa"/>
            <w:vAlign w:val="center"/>
          </w:tcPr>
          <w:p>
            <w:pPr>
              <w:pStyle w:val="30"/>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r>
              <w:rPr>
                <w:rFonts w:hint="eastAsia" w:ascii="宋体" w:hAnsi="宋体" w:cs="微软雅黑"/>
                <w:color w:val="auto"/>
                <w:szCs w:val="21"/>
              </w:rPr>
              <w:t>28</w:t>
            </w: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r>
              <w:rPr>
                <w:rFonts w:hint="eastAsia" w:hAnsi="宋体" w:cs="微软雅黑"/>
                <w:bCs/>
                <w:color w:val="auto"/>
                <w:kern w:val="0"/>
              </w:rPr>
              <w:t>其它资料</w:t>
            </w: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color w:val="auto"/>
                <w:szCs w:val="21"/>
              </w:rPr>
            </w:pPr>
          </w:p>
        </w:tc>
        <w:tc>
          <w:tcPr>
            <w:tcW w:w="3751" w:type="dxa"/>
            <w:gridSpan w:val="4"/>
            <w:vAlign w:val="center"/>
          </w:tcPr>
          <w:p>
            <w:pPr>
              <w:pStyle w:val="30"/>
              <w:kinsoku w:val="0"/>
              <w:overflowPunct w:val="0"/>
              <w:autoSpaceDE w:val="0"/>
              <w:autoSpaceDN w:val="0"/>
              <w:spacing w:line="320" w:lineRule="exact"/>
              <w:rPr>
                <w:rFonts w:hAnsi="宋体" w:cs="微软雅黑"/>
                <w:bCs/>
                <w:color w:val="auto"/>
                <w:kern w:val="0"/>
              </w:rPr>
            </w:pPr>
          </w:p>
        </w:tc>
        <w:tc>
          <w:tcPr>
            <w:tcW w:w="1559" w:type="dxa"/>
            <w:vAlign w:val="center"/>
          </w:tcPr>
          <w:p>
            <w:pPr>
              <w:jc w:val="center"/>
              <w:rPr>
                <w:color w:val="auto"/>
              </w:rPr>
            </w:pPr>
          </w:p>
        </w:tc>
        <w:tc>
          <w:tcPr>
            <w:tcW w:w="1560" w:type="dxa"/>
            <w:vAlign w:val="center"/>
          </w:tcPr>
          <w:p>
            <w:pPr>
              <w:snapToGrid w:val="0"/>
              <w:spacing w:line="400" w:lineRule="exact"/>
              <w:rPr>
                <w:rFonts w:ascii="宋体" w:hAnsi="宋体" w:cs="微软雅黑"/>
                <w:color w:val="auto"/>
                <w:szCs w:val="21"/>
              </w:rPr>
            </w:pPr>
          </w:p>
        </w:tc>
        <w:tc>
          <w:tcPr>
            <w:tcW w:w="2018" w:type="dxa"/>
            <w:vAlign w:val="center"/>
          </w:tcPr>
          <w:p>
            <w:pPr>
              <w:snapToGrid w:val="0"/>
              <w:spacing w:line="400" w:lineRule="exact"/>
              <w:rPr>
                <w:rFonts w:ascii="宋体" w:hAnsi="宋体" w:cs="微软雅黑"/>
                <w:color w:val="auto"/>
                <w:szCs w:val="21"/>
              </w:rPr>
            </w:pPr>
          </w:p>
        </w:tc>
      </w:tr>
    </w:tbl>
    <w:p>
      <w:pPr>
        <w:pStyle w:val="30"/>
        <w:spacing w:line="360" w:lineRule="auto"/>
        <w:jc w:val="both"/>
        <w:rPr>
          <w:rFonts w:ascii="宋体" w:hAnsi="宋体" w:eastAsia="宋体"/>
          <w:b/>
          <w:snapToGrid w:val="0"/>
          <w:color w:val="auto"/>
          <w:kern w:val="0"/>
          <w:sz w:val="36"/>
          <w:szCs w:val="36"/>
        </w:rPr>
      </w:pPr>
    </w:p>
    <w:p>
      <w:pPr>
        <w:pStyle w:val="30"/>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二、开标一览表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pacing w:line="360" w:lineRule="auto"/>
        <w:contextualSpacing/>
        <w:rPr>
          <w:rFonts w:ascii="宋体" w:hAnsi="宋体"/>
          <w:color w:val="auto"/>
          <w:sz w:val="24"/>
          <w:szCs w:val="24"/>
        </w:rPr>
      </w:pPr>
      <w:r>
        <w:rPr>
          <w:rFonts w:hint="eastAsia" w:ascii="宋体" w:hAnsi="宋体"/>
          <w:color w:val="auto"/>
          <w:sz w:val="24"/>
          <w:szCs w:val="24"/>
        </w:rPr>
        <w:t xml:space="preserve">项目名称：                                             </w:t>
      </w:r>
      <w:r>
        <w:rPr>
          <w:rFonts w:hint="eastAsia" w:ascii="宋体" w:hAnsi="宋体" w:cs="Arial"/>
          <w:color w:val="auto"/>
          <w:sz w:val="24"/>
          <w:szCs w:val="24"/>
        </w:rPr>
        <w:t>单位：元（人民币）</w:t>
      </w:r>
    </w:p>
    <w:tbl>
      <w:tblPr>
        <w:tblStyle w:val="18"/>
        <w:tblW w:w="918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9"/>
        <w:gridCol w:w="1843"/>
        <w:gridCol w:w="3685"/>
        <w:gridCol w:w="1843"/>
        <w:gridCol w:w="8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交付日期（天）</w:t>
            </w:r>
          </w:p>
        </w:tc>
        <w:tc>
          <w:tcPr>
            <w:tcW w:w="85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4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r>
              <w:rPr>
                <w:rFonts w:ascii="宋体" w:hAnsi="宋体" w:cs="Arial"/>
                <w:color w:val="auto"/>
                <w:sz w:val="24"/>
                <w:szCs w:val="24"/>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olor w:val="auto"/>
                <w:sz w:val="24"/>
                <w:szCs w:val="24"/>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宋体" w:hAnsi="宋体" w:cs="宋体"/>
                <w:color w:val="auto"/>
                <w:sz w:val="24"/>
                <w:szCs w:val="24"/>
                <w:lang w:val="zh-CN"/>
              </w:rPr>
            </w:pPr>
            <w:r>
              <w:rPr>
                <w:rFonts w:hint="eastAsia" w:ascii="宋体" w:hAnsi="宋体" w:cs="宋体"/>
                <w:color w:val="auto"/>
                <w:sz w:val="24"/>
                <w:szCs w:val="24"/>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宋体" w:hAnsi="宋体" w:cs="宋体"/>
                <w:color w:val="auto"/>
                <w:sz w:val="24"/>
                <w:szCs w:val="24"/>
                <w:lang w:val="zh-CN"/>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投标人名称：</w:t>
      </w:r>
      <w:r>
        <w:rPr>
          <w:rFonts w:hint="eastAsia" w:ascii="宋体" w:hAnsi="宋体" w:cs="宋体"/>
          <w:color w:val="auto"/>
          <w:sz w:val="24"/>
          <w:szCs w:val="24"/>
          <w:u w:val="single"/>
          <w:lang w:val="zh-CN"/>
        </w:rPr>
        <w:t xml:space="preserve">     （全称）   </w:t>
      </w:r>
      <w:r>
        <w:rPr>
          <w:rFonts w:hint="eastAsia" w:ascii="宋体" w:hAnsi="宋体" w:cs="宋体"/>
          <w:color w:val="auto"/>
          <w:sz w:val="24"/>
          <w:szCs w:val="24"/>
          <w:lang w:val="zh-CN"/>
        </w:rPr>
        <w:t>（公章）：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日期：</w:t>
      </w:r>
      <w:r>
        <w:rPr>
          <w:rFonts w:ascii="宋体" w:hAnsi="宋体" w:cs="宋体"/>
          <w:color w:val="auto"/>
          <w:sz w:val="24"/>
          <w:szCs w:val="24"/>
          <w:lang w:val="zh-CN"/>
        </w:rPr>
        <w:t xml:space="preserve">    </w:t>
      </w:r>
      <w:r>
        <w:rPr>
          <w:rFonts w:hint="eastAsia" w:ascii="宋体" w:hAnsi="宋体" w:cs="宋体"/>
          <w:color w:val="auto"/>
          <w:sz w:val="24"/>
          <w:szCs w:val="24"/>
          <w:lang w:val="zh-CN"/>
        </w:rPr>
        <w:t>年</w:t>
      </w:r>
      <w:r>
        <w:rPr>
          <w:rFonts w:ascii="宋体" w:hAnsi="宋体" w:cs="宋体"/>
          <w:color w:val="auto"/>
          <w:sz w:val="24"/>
          <w:szCs w:val="24"/>
          <w:lang w:val="zh-CN"/>
        </w:rPr>
        <w:t xml:space="preserve">    </w:t>
      </w:r>
      <w:r>
        <w:rPr>
          <w:rFonts w:hint="eastAsia" w:ascii="宋体" w:hAnsi="宋体" w:cs="宋体"/>
          <w:color w:val="auto"/>
          <w:sz w:val="24"/>
          <w:szCs w:val="24"/>
          <w:lang w:val="zh-CN"/>
        </w:rPr>
        <w:t>月</w:t>
      </w:r>
      <w:r>
        <w:rPr>
          <w:rFonts w:ascii="宋体" w:hAnsi="宋体" w:cs="宋体"/>
          <w:color w:val="auto"/>
          <w:sz w:val="24"/>
          <w:szCs w:val="24"/>
          <w:lang w:val="zh-CN"/>
        </w:rPr>
        <w:t xml:space="preserve">    </w:t>
      </w:r>
      <w:r>
        <w:rPr>
          <w:rFonts w:hint="eastAsia" w:ascii="宋体" w:hAnsi="宋体" w:cs="宋体"/>
          <w:color w:val="auto"/>
          <w:sz w:val="24"/>
          <w:szCs w:val="24"/>
          <w:lang w:val="zh-CN"/>
        </w:rPr>
        <w:t>日</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注：交付日期指完成该项目的最终时间（日历天）。</w:t>
      </w:r>
    </w:p>
    <w:p>
      <w:pPr>
        <w:autoSpaceDE w:val="0"/>
        <w:autoSpaceDN w:val="0"/>
        <w:adjustRightInd w:val="0"/>
        <w:spacing w:line="360" w:lineRule="auto"/>
        <w:jc w:val="both"/>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eastAsia="宋体"/>
          <w:b/>
          <w:snapToGrid w:val="0"/>
          <w:color w:val="auto"/>
          <w:kern w:val="0"/>
          <w:sz w:val="36"/>
          <w:szCs w:val="36"/>
        </w:rPr>
      </w:pPr>
      <w:r>
        <w:rPr>
          <w:rFonts w:hint="eastAsia" w:ascii="宋体" w:hAnsi="宋体" w:cs="黑体"/>
          <w:b/>
          <w:bCs/>
          <w:color w:val="auto"/>
          <w:sz w:val="44"/>
          <w:szCs w:val="44"/>
          <w:lang w:val="zh-CN"/>
        </w:rPr>
        <w:t>三、资格审查证明材料</w:t>
      </w:r>
    </w:p>
    <w:p>
      <w:pPr>
        <w:pStyle w:val="30"/>
        <w:spacing w:line="360" w:lineRule="auto"/>
        <w:jc w:val="center"/>
        <w:rPr>
          <w:rFonts w:ascii="宋体" w:hAnsi="宋体" w:eastAsia="宋体"/>
          <w:b/>
          <w:snapToGrid w:val="0"/>
          <w:color w:val="auto"/>
          <w:kern w:val="0"/>
          <w:sz w:val="36"/>
          <w:szCs w:val="36"/>
        </w:rPr>
      </w:pPr>
      <w:r>
        <w:rPr>
          <w:rFonts w:hint="eastAsia" w:ascii="宋体" w:hAnsi="宋体" w:eastAsia="宋体"/>
          <w:b/>
          <w:snapToGrid w:val="0"/>
          <w:color w:val="auto"/>
          <w:kern w:val="0"/>
          <w:sz w:val="36"/>
          <w:szCs w:val="36"/>
        </w:rPr>
        <w:t>3.1 投 标 函</w:t>
      </w:r>
    </w:p>
    <w:p>
      <w:pPr>
        <w:adjustRightInd w:val="0"/>
        <w:spacing w:line="360" w:lineRule="auto"/>
        <w:contextualSpacing/>
        <w:rPr>
          <w:rFonts w:ascii="宋体" w:hAnsi="宋体"/>
          <w:b/>
          <w:snapToGrid w:val="0"/>
          <w:color w:val="auto"/>
          <w:kern w:val="0"/>
          <w:sz w:val="24"/>
          <w:szCs w:val="24"/>
        </w:rPr>
      </w:pPr>
      <w:r>
        <w:rPr>
          <w:rFonts w:hint="eastAsia" w:ascii="宋体" w:hAnsi="宋体"/>
          <w:snapToGrid w:val="0"/>
          <w:color w:val="auto"/>
          <w:kern w:val="0"/>
          <w:sz w:val="24"/>
          <w:szCs w:val="24"/>
        </w:rPr>
        <w:t>致：</w:t>
      </w:r>
      <w:r>
        <w:rPr>
          <w:rFonts w:hint="eastAsia" w:ascii="宋体" w:hAnsi="宋体"/>
          <w:b/>
          <w:snapToGrid w:val="0"/>
          <w:color w:val="auto"/>
          <w:kern w:val="0"/>
          <w:sz w:val="24"/>
          <w:szCs w:val="24"/>
        </w:rPr>
        <w:t>（采购人）</w:t>
      </w:r>
    </w:p>
    <w:p>
      <w:pPr>
        <w:adjustRightInd w:val="0"/>
        <w:spacing w:line="360" w:lineRule="auto"/>
        <w:ind w:firstLine="480" w:firstLineChars="200"/>
        <w:contextualSpacing/>
        <w:outlineLvl w:val="0"/>
        <w:rPr>
          <w:rFonts w:ascii="宋体" w:hAnsi="宋体"/>
          <w:snapToGrid w:val="0"/>
          <w:color w:val="auto"/>
          <w:kern w:val="0"/>
          <w:sz w:val="24"/>
          <w:szCs w:val="24"/>
        </w:rPr>
      </w:pPr>
      <w:r>
        <w:rPr>
          <w:rFonts w:hint="eastAsia" w:ascii="宋体" w:hAnsi="宋体"/>
          <w:snapToGrid w:val="0"/>
          <w:color w:val="auto"/>
          <w:kern w:val="0"/>
          <w:sz w:val="24"/>
          <w:szCs w:val="24"/>
        </w:rPr>
        <w:t>根据贵方_</w:t>
      </w:r>
      <w:r>
        <w:rPr>
          <w:rFonts w:hint="eastAsia" w:ascii="宋体" w:hAnsi="宋体"/>
          <w:snapToGrid w:val="0"/>
          <w:color w:val="auto"/>
          <w:kern w:val="0"/>
          <w:sz w:val="24"/>
          <w:szCs w:val="24"/>
          <w:u w:val="single"/>
        </w:rPr>
        <w:t xml:space="preserve">_    </w:t>
      </w:r>
      <w:r>
        <w:rPr>
          <w:rFonts w:hint="eastAsia" w:ascii="宋体" w:hAnsi="宋体"/>
          <w:snapToGrid w:val="0"/>
          <w:color w:val="auto"/>
          <w:kern w:val="0"/>
          <w:sz w:val="24"/>
          <w:szCs w:val="24"/>
        </w:rPr>
        <w:t>_（项目名称、招标编号）采购的招标公告及投标邀请，_______（姓名和职务）被正式授权并代表投标人</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（投标人名称、地址）提交。</w:t>
      </w:r>
    </w:p>
    <w:p>
      <w:pPr>
        <w:pStyle w:val="30"/>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我方确认收到贵方提供的</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u w:val="single"/>
        </w:rPr>
        <w:t xml:space="preserve">           </w:t>
      </w:r>
      <w:r>
        <w:rPr>
          <w:rFonts w:ascii="宋体" w:hAnsi="宋体" w:eastAsia="宋体"/>
          <w:snapToGrid w:val="0"/>
          <w:color w:val="auto"/>
          <w:kern w:val="0"/>
          <w:szCs w:val="24"/>
          <w:u w:val="single"/>
        </w:rPr>
        <w:t xml:space="preserve">  </w:t>
      </w:r>
      <w:r>
        <w:rPr>
          <w:rFonts w:hint="eastAsia" w:ascii="宋体" w:hAnsi="宋体" w:eastAsia="宋体"/>
          <w:snapToGrid w:val="0"/>
          <w:color w:val="auto"/>
          <w:kern w:val="0"/>
          <w:szCs w:val="24"/>
        </w:rPr>
        <w:t>（项目名称、招标编号）招标文件的全部内容。</w:t>
      </w:r>
    </w:p>
    <w:p>
      <w:pPr>
        <w:pStyle w:val="30"/>
        <w:adjustRightInd w:val="0"/>
        <w:spacing w:line="360" w:lineRule="auto"/>
        <w:ind w:firstLine="480" w:firstLineChars="200"/>
        <w:contextualSpacing/>
        <w:rPr>
          <w:rFonts w:ascii="宋体" w:hAnsi="宋体" w:eastAsia="宋体"/>
          <w:snapToGrid w:val="0"/>
          <w:color w:val="auto"/>
          <w:kern w:val="0"/>
          <w:szCs w:val="24"/>
        </w:rPr>
      </w:pPr>
      <w:r>
        <w:rPr>
          <w:rFonts w:hint="eastAsia" w:ascii="宋体" w:hAnsi="宋体" w:eastAsia="宋体"/>
          <w:snapToGrid w:val="0"/>
          <w:color w:val="auto"/>
          <w:kern w:val="0"/>
          <w:szCs w:val="24"/>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宋体" w:hAnsi="宋体" w:eastAsia="宋体"/>
          <w:color w:val="auto"/>
          <w:szCs w:val="24"/>
        </w:rPr>
        <w:t>已完全理解并接受招标文件的各项规定和要求及资金支付规定，对招标文件的合理性、合法性不再有异议。</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(投标人名称)     </w:t>
      </w:r>
      <w:r>
        <w:rPr>
          <w:rFonts w:hint="eastAsia" w:ascii="宋体" w:hAnsi="宋体"/>
          <w:snapToGrid w:val="0"/>
          <w:color w:val="auto"/>
          <w:kern w:val="0"/>
          <w:sz w:val="24"/>
          <w:szCs w:val="24"/>
        </w:rPr>
        <w:t>作为投标人正式授权</w:t>
      </w:r>
      <w:r>
        <w:rPr>
          <w:rFonts w:hint="eastAsia" w:ascii="宋体" w:hAnsi="宋体"/>
          <w:snapToGrid w:val="0"/>
          <w:color w:val="auto"/>
          <w:kern w:val="0"/>
          <w:sz w:val="24"/>
          <w:szCs w:val="24"/>
          <w:u w:val="single"/>
        </w:rPr>
        <w:t xml:space="preserve">     </w:t>
      </w:r>
      <w:r>
        <w:rPr>
          <w:rFonts w:hint="eastAsia" w:ascii="宋体" w:hAnsi="宋体"/>
          <w:i/>
          <w:snapToGrid w:val="0"/>
          <w:color w:val="auto"/>
          <w:kern w:val="0"/>
          <w:sz w:val="24"/>
          <w:szCs w:val="24"/>
          <w:u w:val="single"/>
        </w:rPr>
        <w:t xml:space="preserve">(授权代表全名, 职务)       </w:t>
      </w:r>
      <w:r>
        <w:rPr>
          <w:rFonts w:hint="eastAsia" w:ascii="宋体" w:hAnsi="宋体"/>
          <w:snapToGrid w:val="0"/>
          <w:color w:val="auto"/>
          <w:kern w:val="0"/>
          <w:sz w:val="24"/>
          <w:szCs w:val="24"/>
        </w:rPr>
        <w:t>代表我方全权处理有关本投标的一切事宜。</w:t>
      </w:r>
    </w:p>
    <w:p>
      <w:pPr>
        <w:adjustRightInd w:val="0"/>
        <w:spacing w:line="360" w:lineRule="auto"/>
        <w:ind w:firstLine="480" w:firstLineChars="200"/>
        <w:contextualSpacing/>
        <w:rPr>
          <w:rFonts w:ascii="宋体" w:hAnsi="宋体"/>
          <w:snapToGrid w:val="0"/>
          <w:color w:val="auto"/>
          <w:kern w:val="0"/>
          <w:sz w:val="24"/>
          <w:szCs w:val="24"/>
        </w:rPr>
      </w:pPr>
      <w:r>
        <w:rPr>
          <w:rFonts w:hint="eastAsia" w:ascii="宋体" w:hAnsi="宋体"/>
          <w:snapToGrid w:val="0"/>
          <w:color w:val="auto"/>
          <w:kern w:val="0"/>
          <w:sz w:val="24"/>
          <w:szCs w:val="24"/>
        </w:rPr>
        <w:t>在此提交的投标文件，正本一份，副本</w:t>
      </w:r>
      <w:r>
        <w:rPr>
          <w:rFonts w:hint="eastAsia" w:ascii="宋体" w:hAnsi="宋体"/>
          <w:snapToGrid w:val="0"/>
          <w:color w:val="auto"/>
          <w:kern w:val="0"/>
          <w:sz w:val="24"/>
          <w:szCs w:val="24"/>
          <w:u w:val="single"/>
        </w:rPr>
        <w:t xml:space="preserve">    </w:t>
      </w:r>
      <w:r>
        <w:rPr>
          <w:rFonts w:hint="eastAsia" w:ascii="宋体" w:hAnsi="宋体"/>
          <w:snapToGrid w:val="0"/>
          <w:color w:val="auto"/>
          <w:kern w:val="0"/>
          <w:sz w:val="24"/>
          <w:szCs w:val="24"/>
        </w:rPr>
        <w:t>份。</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我方已完全明白招标文件的所有条款要求，并申明如下：</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一、按招标文件提供的全部货物与相关服务的投标总价详见《开标一览表》。</w:t>
      </w:r>
    </w:p>
    <w:p>
      <w:pPr>
        <w:adjustRightInd w:val="0"/>
        <w:spacing w:line="360" w:lineRule="auto"/>
        <w:ind w:firstLine="480" w:firstLineChars="200"/>
        <w:contextualSpacing/>
        <w:rPr>
          <w:rFonts w:ascii="宋体" w:hAnsi="宋体" w:cs="Courier New"/>
          <w:color w:val="auto"/>
          <w:sz w:val="24"/>
          <w:szCs w:val="24"/>
        </w:rPr>
      </w:pPr>
      <w:r>
        <w:rPr>
          <w:rFonts w:hint="eastAsia" w:ascii="宋体" w:hAnsi="宋体" w:cs="Courier New"/>
          <w:color w:val="auto"/>
          <w:sz w:val="24"/>
          <w:szCs w:val="24"/>
        </w:rPr>
        <w:t>二、本投标文件的有效期为投标截止时间起</w:t>
      </w:r>
      <w:r>
        <w:rPr>
          <w:rFonts w:hint="eastAsia" w:ascii="宋体" w:hAnsi="宋体" w:cs="Courier New"/>
          <w:color w:val="auto"/>
          <w:sz w:val="24"/>
          <w:szCs w:val="24"/>
          <w:u w:val="single"/>
        </w:rPr>
        <w:t xml:space="preserve">   </w:t>
      </w:r>
      <w:r>
        <w:rPr>
          <w:rFonts w:hint="eastAsia" w:ascii="宋体" w:hAnsi="宋体" w:cs="Courier New"/>
          <w:color w:val="auto"/>
          <w:sz w:val="24"/>
          <w:szCs w:val="24"/>
        </w:rPr>
        <w:t>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三、我方明白并同意，在规定的开标日之后，投标有效期之内撤销投标的，则贵方将不予退还投标保证金。</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四、我方同意按照贵方可能提出的要求而提供与投标有关的任何其它数据、信息或资料。</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五、我方理解贵方不一定接受最低投标价或任何贵方可能收到的投标。</w:t>
      </w:r>
    </w:p>
    <w:p>
      <w:pPr>
        <w:pStyle w:val="39"/>
        <w:adjustRightInd w:val="0"/>
        <w:spacing w:line="360" w:lineRule="auto"/>
        <w:ind w:firstLine="480" w:firstLineChars="200"/>
        <w:contextualSpacing/>
        <w:rPr>
          <w:rFonts w:ascii="宋体" w:hAnsi="宋体" w:eastAsia="宋体" w:cs="Courier New"/>
          <w:color w:val="auto"/>
        </w:rPr>
      </w:pPr>
      <w:r>
        <w:rPr>
          <w:rFonts w:hint="eastAsia" w:ascii="宋体" w:hAnsi="宋体" w:eastAsia="宋体" w:cs="Courier New"/>
          <w:color w:val="auto"/>
        </w:rPr>
        <w:t>六、我方如果中标，将保证履行招标文件及其澄清、修改文件（如果有）中的全部责任和义务，按质、按量、按期完成《项目需求》及《合同书》中的全部任务。</w:t>
      </w:r>
    </w:p>
    <w:p>
      <w:pPr>
        <w:pStyle w:val="39"/>
        <w:adjustRightInd w:val="0"/>
        <w:spacing w:line="360" w:lineRule="auto"/>
        <w:ind w:firstLine="480" w:firstLineChars="200"/>
        <w:contextualSpacing/>
        <w:rPr>
          <w:rFonts w:ascii="宋体" w:hAnsi="宋体" w:eastAsia="宋体" w:cs="宋体"/>
          <w:color w:val="auto"/>
        </w:rPr>
      </w:pPr>
      <w:r>
        <w:rPr>
          <w:rFonts w:hint="eastAsia" w:ascii="宋体" w:hAnsi="宋体" w:eastAsia="宋体" w:cs="Courier New"/>
          <w:color w:val="auto"/>
        </w:rPr>
        <w:t>七、我方在此保证所提交的所有文件和全部说明是真实的和正确的。</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 xml:space="preserve">八、我方投标报价已包含应向知识产权所有权人支付的所有相关税费，并保证采购人在中国使用我方提供的货物时，如有第三方提出侵犯其知识产权主张的，责任由我方承担。 </w:t>
      </w:r>
    </w:p>
    <w:p>
      <w:pPr>
        <w:pStyle w:val="30"/>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九、我方具备《政府采购法》第二十二条规定的条件；承诺如下：</w:t>
      </w:r>
    </w:p>
    <w:p>
      <w:pPr>
        <w:pStyle w:val="30"/>
        <w:adjustRightInd w:val="0"/>
        <w:spacing w:line="360" w:lineRule="auto"/>
        <w:ind w:firstLine="480" w:firstLineChars="200"/>
        <w:contextualSpacing/>
        <w:rPr>
          <w:rFonts w:ascii="宋体" w:hAnsi="宋体" w:eastAsia="宋体" w:cs="Arial"/>
          <w:color w:val="auto"/>
          <w:szCs w:val="24"/>
        </w:rPr>
      </w:pPr>
      <w:r>
        <w:rPr>
          <w:rFonts w:hint="eastAsia" w:ascii="宋体" w:hAnsi="宋体" w:eastAsia="宋体" w:cs="Arial"/>
          <w:color w:val="auto"/>
          <w:szCs w:val="24"/>
        </w:rPr>
        <w:t>（1）具有独立承担民事责任能力的在中华人民共和国境内注册的法人或其他组织或自然人，有效的营业执照（或事业法人登记证或身份证等相关证明）。</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（2）我方已依法缴纳了各项税费及社会保险费用，如有需要，可随时向采购人提供近三个月内的相关缴费证明，以便核查。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（3）我方已依法建立健全的财务会计制度，如有需要，可随时向采购人提供相关证明材料，以便核查。</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（4）参加政府采购活动前三年内，在经营活动中没有重大违法记录。</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（5）符合法律、行政法规规定的其他条件。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宋体"/>
          <w:color w:val="auto"/>
          <w:sz w:val="24"/>
          <w:szCs w:val="24"/>
        </w:rPr>
        <w:t>以上内容如有虚假或与事实不符的，评审委员会可将</w:t>
      </w:r>
      <w:r>
        <w:rPr>
          <w:rFonts w:hint="eastAsia" w:ascii="宋体" w:hAnsi="宋体" w:cs="Arial"/>
          <w:color w:val="auto"/>
          <w:sz w:val="24"/>
          <w:szCs w:val="24"/>
        </w:rPr>
        <w:t>我方做无效投标处理，我方愿意承担相应的法律责任。</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color w:val="auto"/>
          <w:szCs w:val="24"/>
        </w:rPr>
        <w:t>十、我方具备履行合同所必需的设备和专业技术能力。</w:t>
      </w:r>
    </w:p>
    <w:p>
      <w:pPr>
        <w:pStyle w:val="30"/>
        <w:adjustRightInd w:val="0"/>
        <w:spacing w:line="360" w:lineRule="auto"/>
        <w:ind w:firstLine="480" w:firstLineChars="200"/>
        <w:contextualSpacing/>
        <w:rPr>
          <w:rFonts w:ascii="宋体" w:hAnsi="宋体" w:eastAsia="宋体"/>
          <w:color w:val="auto"/>
          <w:szCs w:val="24"/>
        </w:rPr>
      </w:pPr>
      <w:r>
        <w:rPr>
          <w:rFonts w:hint="eastAsia" w:ascii="宋体" w:hAnsi="宋体" w:eastAsia="宋体"/>
          <w:snapToGrid w:val="0"/>
          <w:color w:val="auto"/>
          <w:kern w:val="0"/>
          <w:szCs w:val="24"/>
        </w:rPr>
        <w:t>十一、</w:t>
      </w:r>
      <w:r>
        <w:rPr>
          <w:rFonts w:hint="eastAsia" w:ascii="宋体" w:hAnsi="宋体" w:eastAsia="宋体"/>
          <w:color w:val="auto"/>
          <w:szCs w:val="24"/>
        </w:rPr>
        <w:t>我方对在本函及投标文件中所作的所有承诺承担法律责任。</w:t>
      </w:r>
    </w:p>
    <w:p>
      <w:pPr>
        <w:pStyle w:val="30"/>
        <w:adjustRightInd w:val="0"/>
        <w:snapToGrid w:val="0"/>
        <w:spacing w:line="360" w:lineRule="auto"/>
        <w:rPr>
          <w:rFonts w:ascii="宋体" w:hAnsi="宋体" w:eastAsia="宋体"/>
          <w:color w:val="auto"/>
          <w:szCs w:val="24"/>
        </w:rPr>
      </w:pPr>
    </w:p>
    <w:p>
      <w:pPr>
        <w:pStyle w:val="30"/>
        <w:adjustRightInd w:val="0"/>
        <w:snapToGrid w:val="0"/>
        <w:spacing w:line="360" w:lineRule="auto"/>
        <w:rPr>
          <w:rFonts w:ascii="宋体" w:hAnsi="宋体" w:eastAsia="宋体"/>
          <w:color w:val="auto"/>
          <w:szCs w:val="24"/>
        </w:rPr>
      </w:pPr>
      <w:r>
        <w:rPr>
          <w:rFonts w:hint="eastAsia" w:ascii="宋体" w:hAnsi="宋体" w:eastAsia="宋体"/>
          <w:color w:val="auto"/>
          <w:szCs w:val="24"/>
        </w:rPr>
        <w:t>所有与本招标有关的一切正式往来请寄：</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地    址：</w:t>
      </w:r>
      <w:r>
        <w:rPr>
          <w:rFonts w:hint="eastAsia" w:ascii="宋体" w:hAnsi="宋体" w:cs="宋体"/>
          <w:color w:val="auto"/>
          <w:sz w:val="24"/>
          <w:szCs w:val="24"/>
          <w:u w:val="single"/>
        </w:rPr>
        <w:t xml:space="preserve">                     </w:t>
      </w:r>
      <w:r>
        <w:rPr>
          <w:rFonts w:hint="eastAsia" w:ascii="宋体" w:hAnsi="宋体" w:cs="宋体"/>
          <w:color w:val="auto"/>
          <w:sz w:val="24"/>
          <w:szCs w:val="24"/>
        </w:rPr>
        <w:t>.  邮政编码：</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电    话：</w:t>
      </w:r>
      <w:r>
        <w:rPr>
          <w:rFonts w:hint="eastAsia" w:ascii="宋体" w:hAnsi="宋体" w:cs="宋体"/>
          <w:color w:val="auto"/>
          <w:sz w:val="24"/>
          <w:szCs w:val="24"/>
          <w:u w:val="single"/>
        </w:rPr>
        <w:t xml:space="preserve">                     </w:t>
      </w:r>
      <w:r>
        <w:rPr>
          <w:rFonts w:hint="eastAsia" w:ascii="宋体" w:hAnsi="宋体" w:cs="宋体"/>
          <w:color w:val="auto"/>
          <w:sz w:val="24"/>
          <w:szCs w:val="24"/>
        </w:rPr>
        <w:t>.  传    真：</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r>
        <w:rPr>
          <w:rFonts w:hint="eastAsia" w:ascii="宋体" w:hAnsi="宋体" w:cs="宋体"/>
          <w:color w:val="auto"/>
          <w:sz w:val="24"/>
          <w:szCs w:val="24"/>
        </w:rPr>
        <w:t>投标人代表姓名：</w:t>
      </w:r>
      <w:r>
        <w:rPr>
          <w:rFonts w:hint="eastAsia" w:ascii="宋体" w:hAnsi="宋体" w:cs="宋体"/>
          <w:color w:val="auto"/>
          <w:sz w:val="24"/>
          <w:szCs w:val="24"/>
          <w:u w:val="single"/>
        </w:rPr>
        <w:t xml:space="preserve">               </w:t>
      </w:r>
      <w:r>
        <w:rPr>
          <w:rFonts w:hint="eastAsia" w:ascii="宋体" w:hAnsi="宋体" w:cs="宋体"/>
          <w:color w:val="auto"/>
          <w:sz w:val="24"/>
          <w:szCs w:val="24"/>
        </w:rPr>
        <w:t>.  职    务：</w:t>
      </w:r>
      <w:r>
        <w:rPr>
          <w:rFonts w:hint="eastAsia" w:ascii="宋体" w:hAnsi="宋体" w:cs="宋体"/>
          <w:color w:val="auto"/>
          <w:sz w:val="24"/>
          <w:szCs w:val="24"/>
          <w:u w:val="single"/>
        </w:rPr>
        <w:t xml:space="preserve">                 </w:t>
      </w:r>
      <w:r>
        <w:rPr>
          <w:rFonts w:hint="eastAsia" w:ascii="宋体" w:hAnsi="宋体" w:cs="宋体"/>
          <w:color w:val="auto"/>
          <w:sz w:val="24"/>
          <w:szCs w:val="24"/>
        </w:rPr>
        <w:t>.</w:t>
      </w:r>
    </w:p>
    <w:p>
      <w:pPr>
        <w:adjustRightInd w:val="0"/>
        <w:snapToGrid w:val="0"/>
        <w:spacing w:line="360" w:lineRule="auto"/>
        <w:rPr>
          <w:rFonts w:ascii="宋体" w:hAnsi="宋体" w:cs="宋体"/>
          <w:color w:val="auto"/>
          <w:sz w:val="24"/>
          <w:szCs w:val="24"/>
          <w:u w:val="single"/>
        </w:rPr>
      </w:pP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投标人法定代表人（或法定代表人授权代表）签字或盖章：</w:t>
      </w:r>
      <w:r>
        <w:rPr>
          <w:rFonts w:hint="eastAsia" w:ascii="宋体" w:hAnsi="宋体" w:cs="宋体"/>
          <w:color w:val="auto"/>
          <w:sz w:val="24"/>
          <w:szCs w:val="24"/>
          <w:u w:val="single"/>
        </w:rPr>
        <w:t xml:space="preserve">         </w:t>
      </w:r>
    </w:p>
    <w:p>
      <w:pPr>
        <w:adjustRightInd w:val="0"/>
        <w:snapToGrid w:val="0"/>
        <w:spacing w:line="360" w:lineRule="auto"/>
        <w:rPr>
          <w:rFonts w:ascii="宋体" w:hAnsi="宋体" w:cs="宋体"/>
          <w:color w:val="auto"/>
          <w:sz w:val="24"/>
          <w:szCs w:val="24"/>
        </w:rPr>
      </w:pPr>
      <w:r>
        <w:rPr>
          <w:rFonts w:hint="eastAsia" w:ascii="宋体" w:hAnsi="宋体" w:cs="宋体"/>
          <w:color w:val="auto"/>
          <w:sz w:val="24"/>
          <w:szCs w:val="24"/>
        </w:rPr>
        <w:t>投标人名称（盖章）：</w:t>
      </w:r>
      <w:r>
        <w:rPr>
          <w:rFonts w:hint="eastAsia" w:ascii="宋体" w:hAnsi="宋体" w:cs="宋体"/>
          <w:color w:val="auto"/>
          <w:sz w:val="24"/>
          <w:szCs w:val="24"/>
          <w:u w:val="single"/>
        </w:rPr>
        <w:t xml:space="preserve">                   </w:t>
      </w:r>
    </w:p>
    <w:p>
      <w:pPr>
        <w:adjustRightInd w:val="0"/>
        <w:snapToGrid w:val="0"/>
        <w:spacing w:line="360" w:lineRule="auto"/>
        <w:ind w:firstLine="4920" w:firstLineChars="2050"/>
        <w:rPr>
          <w:rFonts w:ascii="宋体" w:hAnsi="宋体" w:cs="宋体"/>
          <w:color w:val="auto"/>
          <w:sz w:val="24"/>
          <w:szCs w:val="24"/>
        </w:rPr>
      </w:pPr>
    </w:p>
    <w:p>
      <w:pPr>
        <w:adjustRightInd w:val="0"/>
        <w:snapToGrid w:val="0"/>
        <w:spacing w:line="360" w:lineRule="auto"/>
        <w:ind w:firstLine="4920" w:firstLineChars="2050"/>
        <w:rPr>
          <w:rFonts w:ascii="宋体" w:hAnsi="宋体" w:cs="宋体"/>
          <w:color w:val="auto"/>
          <w:sz w:val="24"/>
          <w:szCs w:val="24"/>
        </w:rPr>
      </w:pPr>
      <w:r>
        <w:rPr>
          <w:rFonts w:hint="eastAsia" w:ascii="宋体" w:hAnsi="宋体" w:cs="宋体"/>
          <w:color w:val="auto"/>
          <w:sz w:val="24"/>
          <w:szCs w:val="24"/>
        </w:rPr>
        <w:t>日期：   年   月   日</w:t>
      </w:r>
    </w:p>
    <w:p>
      <w:pPr>
        <w:spacing w:line="480" w:lineRule="exact"/>
        <w:jc w:val="center"/>
        <w:rPr>
          <w:rFonts w:hint="eastAsia" w:ascii="宋体" w:hAnsi="宋体" w:eastAsia="宋体"/>
          <w:b/>
          <w:bCs/>
          <w:color w:val="auto"/>
          <w:sz w:val="36"/>
          <w:szCs w:val="36"/>
        </w:rPr>
      </w:pPr>
    </w:p>
    <w:p>
      <w:pPr>
        <w:spacing w:line="480" w:lineRule="exact"/>
        <w:jc w:val="center"/>
        <w:rPr>
          <w:rFonts w:ascii="宋体" w:hAnsi="宋体" w:eastAsia="宋体"/>
          <w:b/>
          <w:bCs/>
          <w:color w:val="auto"/>
          <w:sz w:val="36"/>
          <w:szCs w:val="36"/>
        </w:rPr>
      </w:pPr>
      <w:r>
        <w:rPr>
          <w:rFonts w:hint="eastAsia" w:ascii="宋体" w:hAnsi="宋体" w:eastAsia="宋体"/>
          <w:b/>
          <w:bCs/>
          <w:color w:val="auto"/>
          <w:sz w:val="36"/>
          <w:szCs w:val="36"/>
        </w:rPr>
        <w:t>3.2 法定代表人</w:t>
      </w:r>
      <w:r>
        <w:rPr>
          <w:rFonts w:ascii="宋体" w:hAnsi="宋体" w:eastAsia="宋体"/>
          <w:b/>
          <w:bCs/>
          <w:color w:val="auto"/>
          <w:sz w:val="36"/>
          <w:szCs w:val="36"/>
        </w:rPr>
        <w:t>资</w:t>
      </w:r>
      <w:r>
        <w:rPr>
          <w:rFonts w:hint="eastAsia" w:ascii="宋体" w:hAnsi="宋体" w:eastAsia="宋体"/>
          <w:b/>
          <w:bCs/>
          <w:color w:val="auto"/>
          <w:sz w:val="36"/>
          <w:szCs w:val="36"/>
        </w:rPr>
        <w:t>格</w:t>
      </w:r>
      <w:r>
        <w:rPr>
          <w:rFonts w:ascii="宋体" w:hAnsi="宋体" w:eastAsia="宋体"/>
          <w:b/>
          <w:bCs/>
          <w:color w:val="auto"/>
          <w:sz w:val="36"/>
          <w:szCs w:val="36"/>
        </w:rPr>
        <w:t>证</w:t>
      </w:r>
      <w:r>
        <w:rPr>
          <w:rFonts w:hint="eastAsia" w:ascii="宋体" w:hAnsi="宋体" w:eastAsia="宋体"/>
          <w:b/>
          <w:bCs/>
          <w:color w:val="auto"/>
          <w:sz w:val="36"/>
          <w:szCs w:val="36"/>
        </w:rPr>
        <w:t>明</w:t>
      </w:r>
      <w:r>
        <w:rPr>
          <w:rFonts w:ascii="宋体" w:hAnsi="宋体" w:eastAsia="宋体"/>
          <w:b/>
          <w:bCs/>
          <w:color w:val="auto"/>
          <w:sz w:val="36"/>
          <w:szCs w:val="36"/>
        </w:rPr>
        <w:t>书</w:t>
      </w:r>
    </w:p>
    <w:p>
      <w:pPr>
        <w:autoSpaceDE w:val="0"/>
        <w:autoSpaceDN w:val="0"/>
        <w:adjustRightInd w:val="0"/>
        <w:spacing w:line="480" w:lineRule="auto"/>
        <w:rPr>
          <w:rFonts w:ascii="宋体" w:hAnsi="宋体"/>
          <w:color w:val="auto"/>
          <w:sz w:val="24"/>
          <w:szCs w:val="24"/>
        </w:rPr>
      </w:pPr>
    </w:p>
    <w:p>
      <w:pPr>
        <w:pStyle w:val="42"/>
        <w:spacing w:line="480" w:lineRule="auto"/>
        <w:ind w:firstLine="540" w:firstLineChars="225"/>
        <w:jc w:val="left"/>
        <w:rPr>
          <w:rFonts w:ascii="宋体" w:hAnsi="宋体"/>
          <w:color w:val="auto"/>
          <w:szCs w:val="24"/>
        </w:rPr>
      </w:pPr>
      <w:r>
        <w:rPr>
          <w:rFonts w:ascii="宋体" w:hAnsi="宋体"/>
          <w:color w:val="auto"/>
          <w:szCs w:val="24"/>
        </w:rPr>
        <w:t>单</w:t>
      </w:r>
      <w:r>
        <w:rPr>
          <w:rFonts w:hint="eastAsia" w:ascii="宋体" w:hAnsi="宋体"/>
          <w:color w:val="auto"/>
          <w:szCs w:val="24"/>
        </w:rPr>
        <w:t>位名</w:t>
      </w:r>
      <w:r>
        <w:rPr>
          <w:rFonts w:ascii="宋体" w:hAnsi="宋体"/>
          <w:color w:val="auto"/>
          <w:szCs w:val="24"/>
        </w:rPr>
        <w:t>称</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地址：</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姓名：       性</w:t>
      </w:r>
      <w:r>
        <w:rPr>
          <w:rFonts w:ascii="宋体" w:hAnsi="宋体"/>
          <w:color w:val="auto"/>
          <w:szCs w:val="24"/>
        </w:rPr>
        <w:t>别</w:t>
      </w:r>
      <w:r>
        <w:rPr>
          <w:rFonts w:hint="eastAsia" w:ascii="宋体" w:hAnsi="宋体"/>
          <w:color w:val="auto"/>
          <w:szCs w:val="24"/>
        </w:rPr>
        <w:t>：     年</w:t>
      </w:r>
      <w:r>
        <w:rPr>
          <w:rFonts w:ascii="宋体" w:hAnsi="宋体"/>
          <w:color w:val="auto"/>
          <w:szCs w:val="24"/>
        </w:rPr>
        <w:t>龄</w:t>
      </w:r>
      <w:r>
        <w:rPr>
          <w:rFonts w:hint="eastAsia" w:ascii="宋体" w:hAnsi="宋体"/>
          <w:color w:val="auto"/>
          <w:szCs w:val="24"/>
        </w:rPr>
        <w:t>：</w:t>
      </w:r>
      <w:r>
        <w:rPr>
          <w:rFonts w:ascii="宋体" w:hAnsi="宋体"/>
          <w:color w:val="auto"/>
          <w:szCs w:val="24"/>
        </w:rPr>
        <w:t xml:space="preserve">     职务</w:t>
      </w:r>
      <w:r>
        <w:rPr>
          <w:rFonts w:hint="eastAsia" w:ascii="宋体" w:hAnsi="宋体"/>
          <w:color w:val="auto"/>
          <w:szCs w:val="24"/>
        </w:rPr>
        <w:t xml:space="preserve">：        </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本人系</w:t>
      </w:r>
      <w:r>
        <w:rPr>
          <w:rFonts w:hint="eastAsia" w:ascii="宋体" w:hAnsi="宋体"/>
          <w:color w:val="auto"/>
          <w:szCs w:val="24"/>
          <w:u w:val="single"/>
        </w:rPr>
        <w:t xml:space="preserve">  </w:t>
      </w:r>
      <w:r>
        <w:rPr>
          <w:rFonts w:hint="eastAsia" w:ascii="宋体" w:hAnsi="宋体"/>
          <w:i/>
          <w:snapToGrid w:val="0"/>
          <w:color w:val="auto"/>
          <w:szCs w:val="24"/>
          <w:u w:val="single"/>
        </w:rPr>
        <w:t>投</w:t>
      </w:r>
      <w:r>
        <w:rPr>
          <w:rFonts w:ascii="宋体" w:hAnsi="宋体"/>
          <w:i/>
          <w:snapToGrid w:val="0"/>
          <w:color w:val="auto"/>
          <w:szCs w:val="24"/>
          <w:u w:val="single"/>
        </w:rPr>
        <w:t>标</w:t>
      </w:r>
      <w:r>
        <w:rPr>
          <w:rFonts w:hint="eastAsia" w:ascii="宋体" w:hAnsi="宋体"/>
          <w:i/>
          <w:snapToGrid w:val="0"/>
          <w:color w:val="auto"/>
          <w:szCs w:val="24"/>
          <w:u w:val="single"/>
        </w:rPr>
        <w:t>人名</w:t>
      </w:r>
      <w:r>
        <w:rPr>
          <w:rFonts w:ascii="宋体" w:hAnsi="宋体"/>
          <w:i/>
          <w:snapToGrid w:val="0"/>
          <w:color w:val="auto"/>
          <w:szCs w:val="24"/>
          <w:u w:val="single"/>
        </w:rPr>
        <w:t>称</w:t>
      </w:r>
      <w:r>
        <w:rPr>
          <w:rFonts w:hint="eastAsia" w:ascii="宋体" w:hAnsi="宋体"/>
          <w:i/>
          <w:snapToGrid w:val="0"/>
          <w:color w:val="auto"/>
          <w:szCs w:val="24"/>
          <w:u w:val="single"/>
        </w:rPr>
        <w:t xml:space="preserve">  </w:t>
      </w:r>
      <w:r>
        <w:rPr>
          <w:rFonts w:hint="eastAsia" w:ascii="宋体" w:hAnsi="宋体"/>
          <w:color w:val="auto"/>
          <w:szCs w:val="24"/>
        </w:rPr>
        <w:t>的法定代表人。就</w:t>
      </w:r>
      <w:r>
        <w:rPr>
          <w:rFonts w:ascii="宋体" w:hAnsi="宋体"/>
          <w:color w:val="auto"/>
          <w:szCs w:val="24"/>
        </w:rPr>
        <w:t>参</w:t>
      </w:r>
      <w:r>
        <w:rPr>
          <w:rFonts w:hint="eastAsia" w:ascii="宋体" w:hAnsi="宋体"/>
          <w:color w:val="auto"/>
          <w:szCs w:val="24"/>
        </w:rPr>
        <w:t>加贵方招</w:t>
      </w:r>
      <w:r>
        <w:rPr>
          <w:rFonts w:ascii="宋体" w:hAnsi="宋体"/>
          <w:color w:val="auto"/>
          <w:szCs w:val="24"/>
        </w:rPr>
        <w:t>标编号为</w:t>
      </w:r>
      <w:r>
        <w:rPr>
          <w:rFonts w:hint="eastAsia" w:ascii="宋体" w:hAnsi="宋体"/>
          <w:color w:val="auto"/>
          <w:szCs w:val="24"/>
          <w:u w:val="single"/>
        </w:rPr>
        <w:t xml:space="preserve">  </w:t>
      </w:r>
      <w:r>
        <w:rPr>
          <w:rFonts w:ascii="宋体" w:hAnsi="宋体"/>
          <w:i/>
          <w:color w:val="auto"/>
          <w:szCs w:val="24"/>
          <w:u w:val="single"/>
        </w:rPr>
        <w:t>项目编号</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的</w:t>
      </w:r>
      <w:r>
        <w:rPr>
          <w:rFonts w:hint="eastAsia" w:ascii="宋体" w:hAnsi="宋体"/>
          <w:color w:val="auto"/>
          <w:szCs w:val="24"/>
          <w:u w:val="single"/>
        </w:rPr>
        <w:t xml:space="preserve">  </w:t>
      </w:r>
      <w:r>
        <w:rPr>
          <w:rFonts w:ascii="宋体" w:hAnsi="宋体"/>
          <w:i/>
          <w:color w:val="auto"/>
          <w:szCs w:val="24"/>
          <w:u w:val="single"/>
        </w:rPr>
        <w:t>项目</w:t>
      </w:r>
      <w:r>
        <w:rPr>
          <w:rFonts w:hint="eastAsia" w:ascii="宋体" w:hAnsi="宋体"/>
          <w:i/>
          <w:color w:val="auto"/>
          <w:szCs w:val="24"/>
          <w:u w:val="single"/>
        </w:rPr>
        <w:t>名</w:t>
      </w:r>
      <w:r>
        <w:rPr>
          <w:rFonts w:ascii="宋体" w:hAnsi="宋体"/>
          <w:i/>
          <w:color w:val="auto"/>
          <w:szCs w:val="24"/>
          <w:u w:val="single"/>
        </w:rPr>
        <w:t>称</w:t>
      </w:r>
      <w:r>
        <w:rPr>
          <w:rFonts w:hint="eastAsia" w:ascii="宋体" w:hAnsi="宋体"/>
          <w:i/>
          <w:color w:val="auto"/>
          <w:szCs w:val="24"/>
          <w:u w:val="single"/>
        </w:rPr>
        <w:t xml:space="preserve"> </w:t>
      </w:r>
      <w:r>
        <w:rPr>
          <w:rFonts w:hint="eastAsia" w:ascii="宋体" w:hAnsi="宋体"/>
          <w:color w:val="auto"/>
          <w:szCs w:val="24"/>
          <w:u w:val="single"/>
        </w:rPr>
        <w:t xml:space="preserve">   </w:t>
      </w:r>
      <w:r>
        <w:rPr>
          <w:rFonts w:hint="eastAsia" w:ascii="宋体" w:hAnsi="宋体"/>
          <w:color w:val="auto"/>
          <w:szCs w:val="24"/>
        </w:rPr>
        <w:t>公</w:t>
      </w:r>
      <w:r>
        <w:rPr>
          <w:rFonts w:ascii="宋体" w:hAnsi="宋体"/>
          <w:color w:val="auto"/>
          <w:szCs w:val="24"/>
        </w:rPr>
        <w:t>开</w:t>
      </w:r>
      <w:r>
        <w:rPr>
          <w:rFonts w:hint="eastAsia" w:ascii="宋体" w:hAnsi="宋体"/>
          <w:color w:val="auto"/>
          <w:szCs w:val="24"/>
        </w:rPr>
        <w:t>招</w:t>
      </w:r>
      <w:r>
        <w:rPr>
          <w:rFonts w:ascii="宋体" w:hAnsi="宋体"/>
          <w:color w:val="auto"/>
          <w:szCs w:val="24"/>
        </w:rPr>
        <w:t>标项目</w:t>
      </w:r>
      <w:r>
        <w:rPr>
          <w:rFonts w:hint="eastAsia" w:ascii="宋体" w:hAnsi="宋体"/>
          <w:color w:val="auto"/>
          <w:szCs w:val="24"/>
        </w:rPr>
        <w:t>的投</w:t>
      </w:r>
      <w:r>
        <w:rPr>
          <w:rFonts w:ascii="宋体" w:hAnsi="宋体"/>
          <w:color w:val="auto"/>
          <w:szCs w:val="24"/>
        </w:rPr>
        <w:t>标报价</w:t>
      </w:r>
      <w:r>
        <w:rPr>
          <w:rFonts w:hint="eastAsia" w:ascii="宋体" w:hAnsi="宋体"/>
          <w:color w:val="auto"/>
          <w:szCs w:val="24"/>
        </w:rPr>
        <w:t>，</w:t>
      </w:r>
      <w:r>
        <w:rPr>
          <w:rFonts w:ascii="宋体" w:hAnsi="宋体"/>
          <w:color w:val="auto"/>
          <w:szCs w:val="24"/>
        </w:rPr>
        <w:t>签</w:t>
      </w:r>
      <w:r>
        <w:rPr>
          <w:rFonts w:hint="eastAsia" w:ascii="宋体" w:hAnsi="宋体"/>
          <w:color w:val="auto"/>
          <w:szCs w:val="24"/>
        </w:rPr>
        <w:t>署上</w:t>
      </w:r>
      <w:r>
        <w:rPr>
          <w:rFonts w:ascii="宋体" w:hAnsi="宋体"/>
          <w:color w:val="auto"/>
          <w:szCs w:val="24"/>
        </w:rPr>
        <w:t>述项目</w:t>
      </w:r>
      <w:r>
        <w:rPr>
          <w:rFonts w:hint="eastAsia" w:ascii="宋体" w:hAnsi="宋体"/>
          <w:color w:val="auto"/>
          <w:szCs w:val="24"/>
        </w:rPr>
        <w:t>的投</w:t>
      </w:r>
      <w:r>
        <w:rPr>
          <w:rFonts w:ascii="宋体" w:hAnsi="宋体"/>
          <w:color w:val="auto"/>
          <w:szCs w:val="24"/>
        </w:rPr>
        <w:t>标</w:t>
      </w:r>
      <w:r>
        <w:rPr>
          <w:rFonts w:hint="eastAsia" w:ascii="宋体" w:hAnsi="宋体"/>
          <w:color w:val="auto"/>
          <w:szCs w:val="24"/>
        </w:rPr>
        <w:t>文件及合同的</w:t>
      </w:r>
      <w:r>
        <w:rPr>
          <w:rFonts w:ascii="宋体" w:hAnsi="宋体"/>
          <w:color w:val="auto"/>
          <w:szCs w:val="24"/>
        </w:rPr>
        <w:t>执</w:t>
      </w:r>
      <w:r>
        <w:rPr>
          <w:rFonts w:hint="eastAsia" w:ascii="宋体" w:hAnsi="宋体"/>
          <w:color w:val="auto"/>
          <w:szCs w:val="24"/>
        </w:rPr>
        <w:t>行、完成、服</w:t>
      </w:r>
      <w:r>
        <w:rPr>
          <w:rFonts w:ascii="宋体" w:hAnsi="宋体"/>
          <w:color w:val="auto"/>
          <w:szCs w:val="24"/>
        </w:rPr>
        <w:t>务</w:t>
      </w:r>
      <w:r>
        <w:rPr>
          <w:rFonts w:hint="eastAsia" w:ascii="宋体" w:hAnsi="宋体"/>
          <w:color w:val="auto"/>
          <w:szCs w:val="24"/>
        </w:rPr>
        <w:t>和保修，</w:t>
      </w:r>
      <w:r>
        <w:rPr>
          <w:rFonts w:ascii="宋体" w:hAnsi="宋体"/>
          <w:color w:val="auto"/>
          <w:szCs w:val="24"/>
        </w:rPr>
        <w:t>签</w:t>
      </w:r>
      <w:r>
        <w:rPr>
          <w:rFonts w:hint="eastAsia" w:ascii="宋体" w:hAnsi="宋体"/>
          <w:color w:val="auto"/>
          <w:szCs w:val="24"/>
        </w:rPr>
        <w:t>署合同和</w:t>
      </w:r>
      <w:r>
        <w:rPr>
          <w:rFonts w:ascii="宋体" w:hAnsi="宋体"/>
          <w:color w:val="auto"/>
          <w:szCs w:val="24"/>
        </w:rPr>
        <w:t>处</w:t>
      </w:r>
      <w:r>
        <w:rPr>
          <w:rFonts w:hint="eastAsia" w:ascii="宋体" w:hAnsi="宋体"/>
          <w:color w:val="auto"/>
          <w:szCs w:val="24"/>
        </w:rPr>
        <w:t>理与之有</w:t>
      </w:r>
      <w:r>
        <w:rPr>
          <w:rFonts w:ascii="宋体" w:hAnsi="宋体"/>
          <w:color w:val="auto"/>
          <w:szCs w:val="24"/>
        </w:rPr>
        <w:t>关的</w:t>
      </w:r>
      <w:r>
        <w:rPr>
          <w:rFonts w:hint="eastAsia" w:ascii="宋体" w:hAnsi="宋体"/>
          <w:color w:val="auto"/>
          <w:szCs w:val="24"/>
        </w:rPr>
        <w:t>一切事</w:t>
      </w:r>
      <w:r>
        <w:rPr>
          <w:rFonts w:ascii="宋体" w:hAnsi="宋体"/>
          <w:color w:val="auto"/>
          <w:szCs w:val="24"/>
        </w:rPr>
        <w:t>务</w:t>
      </w:r>
      <w:r>
        <w:rPr>
          <w:rFonts w:hint="eastAsia" w:ascii="宋体" w:hAnsi="宋体"/>
          <w:color w:val="auto"/>
          <w:szCs w:val="24"/>
        </w:rPr>
        <w:t>。</w:t>
      </w:r>
    </w:p>
    <w:p>
      <w:pPr>
        <w:pStyle w:val="42"/>
        <w:spacing w:line="480" w:lineRule="auto"/>
        <w:ind w:firstLine="540" w:firstLineChars="225"/>
        <w:jc w:val="left"/>
        <w:rPr>
          <w:rFonts w:ascii="宋体" w:hAnsi="宋体"/>
          <w:color w:val="auto"/>
          <w:szCs w:val="24"/>
        </w:rPr>
      </w:pPr>
      <w:r>
        <w:rPr>
          <w:rFonts w:hint="eastAsia" w:ascii="宋体" w:hAnsi="宋体"/>
          <w:color w:val="auto"/>
          <w:szCs w:val="24"/>
        </w:rPr>
        <w:t>特此</w:t>
      </w:r>
      <w:r>
        <w:rPr>
          <w:rFonts w:ascii="宋体" w:hAnsi="宋体"/>
          <w:color w:val="auto"/>
          <w:szCs w:val="24"/>
        </w:rPr>
        <w:t>证</w:t>
      </w:r>
      <w:r>
        <w:rPr>
          <w:rFonts w:hint="eastAsia" w:ascii="宋体" w:hAnsi="宋体"/>
          <w:color w:val="auto"/>
          <w:szCs w:val="24"/>
        </w:rPr>
        <w:t>明。</w:t>
      </w:r>
    </w:p>
    <w:p>
      <w:pPr>
        <w:pStyle w:val="42"/>
        <w:spacing w:line="480" w:lineRule="auto"/>
        <w:ind w:firstLine="540" w:firstLineChars="225"/>
        <w:jc w:val="left"/>
        <w:rPr>
          <w:rFonts w:ascii="宋体" w:hAnsi="宋体"/>
          <w:color w:val="auto"/>
          <w:szCs w:val="24"/>
        </w:rPr>
      </w:pPr>
    </w:p>
    <w:p>
      <w:pPr>
        <w:pStyle w:val="42"/>
        <w:spacing w:line="480" w:lineRule="auto"/>
        <w:ind w:firstLine="540" w:firstLineChars="225"/>
        <w:jc w:val="left"/>
        <w:rPr>
          <w:rFonts w:ascii="宋体" w:hAnsi="宋体"/>
          <w:color w:val="auto"/>
          <w:szCs w:val="24"/>
        </w:rPr>
      </w:pPr>
    </w:p>
    <w:p>
      <w:pPr>
        <w:pStyle w:val="42"/>
        <w:spacing w:line="480" w:lineRule="auto"/>
        <w:ind w:left="-538" w:leftChars="-256" w:firstLine="616" w:firstLineChars="257"/>
        <w:jc w:val="center"/>
        <w:rPr>
          <w:rFonts w:ascii="宋体" w:hAnsi="宋体"/>
          <w:bCs/>
          <w:color w:val="auto"/>
          <w:szCs w:val="24"/>
        </w:rPr>
      </w:pPr>
      <w:r>
        <w:rPr>
          <w:rFonts w:hint="eastAsia" w:ascii="宋体" w:hAnsi="宋体"/>
          <w:bCs/>
          <w:color w:val="auto"/>
          <w:szCs w:val="24"/>
        </w:rPr>
        <w:t>【此</w:t>
      </w:r>
      <w:r>
        <w:rPr>
          <w:rFonts w:ascii="宋体" w:hAnsi="宋体"/>
          <w:bCs/>
          <w:color w:val="auto"/>
          <w:szCs w:val="24"/>
        </w:rPr>
        <w:t>处请</w:t>
      </w:r>
      <w:r>
        <w:rPr>
          <w:rFonts w:hint="eastAsia" w:ascii="宋体" w:hAnsi="宋体"/>
          <w:bCs/>
          <w:color w:val="auto"/>
          <w:szCs w:val="24"/>
        </w:rPr>
        <w:t>粘</w:t>
      </w:r>
      <w:r>
        <w:rPr>
          <w:rFonts w:ascii="宋体" w:hAnsi="宋体"/>
          <w:bCs/>
          <w:color w:val="auto"/>
          <w:szCs w:val="24"/>
        </w:rPr>
        <w:t>贴</w:t>
      </w:r>
      <w:r>
        <w:rPr>
          <w:rFonts w:hint="eastAsia" w:ascii="宋体" w:hAnsi="宋体"/>
          <w:bCs/>
          <w:color w:val="auto"/>
          <w:szCs w:val="24"/>
        </w:rPr>
        <w:t>法定代表人身份</w:t>
      </w:r>
      <w:r>
        <w:rPr>
          <w:rFonts w:ascii="宋体" w:hAnsi="宋体"/>
          <w:bCs/>
          <w:color w:val="auto"/>
          <w:szCs w:val="24"/>
        </w:rPr>
        <w:t>证复</w:t>
      </w:r>
      <w:r>
        <w:rPr>
          <w:rFonts w:hint="eastAsia" w:ascii="宋体" w:hAnsi="宋体"/>
          <w:bCs/>
          <w:color w:val="auto"/>
          <w:szCs w:val="24"/>
        </w:rPr>
        <w:t>印件，需清晰反映身份证有效期限】</w:t>
      </w:r>
    </w:p>
    <w:p>
      <w:pPr>
        <w:pStyle w:val="42"/>
        <w:spacing w:line="480" w:lineRule="auto"/>
        <w:ind w:left="-538" w:leftChars="-256" w:firstLine="616" w:firstLineChars="257"/>
        <w:jc w:val="center"/>
        <w:rPr>
          <w:rFonts w:ascii="宋体" w:hAnsi="宋体"/>
          <w:bCs/>
          <w:color w:val="auto"/>
          <w:szCs w:val="24"/>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autoSpaceDE w:val="0"/>
        <w:autoSpaceDN w:val="0"/>
        <w:adjustRightInd w:val="0"/>
        <w:spacing w:line="360" w:lineRule="auto"/>
        <w:ind w:right="-11"/>
        <w:rPr>
          <w:rFonts w:ascii="宋体" w:hAnsi="宋体" w:cs="宋体"/>
          <w:color w:val="auto"/>
          <w:sz w:val="24"/>
          <w:szCs w:val="24"/>
          <w:lang w:val="zh-CN"/>
        </w:rPr>
      </w:pPr>
    </w:p>
    <w:p>
      <w:pPr>
        <w:spacing w:line="480" w:lineRule="auto"/>
        <w:ind w:firstLine="3900" w:firstLineChars="1625"/>
        <w:rPr>
          <w:rFonts w:ascii="宋体" w:hAnsi="宋体" w:cs="Arial"/>
          <w:color w:val="auto"/>
          <w:sz w:val="24"/>
          <w:szCs w:val="24"/>
          <w:u w:val="single"/>
        </w:rPr>
      </w:pPr>
      <w:r>
        <w:rPr>
          <w:rFonts w:hint="eastAsia" w:ascii="宋体" w:hAnsi="宋体" w:cs="Arial"/>
          <w:color w:val="auto"/>
          <w:sz w:val="24"/>
          <w:szCs w:val="24"/>
        </w:rPr>
        <w:t>投标人名称（并加盖公章）：</w:t>
      </w:r>
    </w:p>
    <w:p>
      <w:pPr>
        <w:pStyle w:val="44"/>
        <w:spacing w:before="60" w:line="480" w:lineRule="auto"/>
        <w:ind w:firstLine="3900" w:firstLineChars="1625"/>
        <w:rPr>
          <w:rFonts w:ascii="宋体" w:hAnsi="宋体" w:eastAsia="宋体" w:cs="Arial"/>
          <w:color w:val="auto"/>
          <w:szCs w:val="24"/>
        </w:rPr>
      </w:pPr>
      <w:r>
        <w:rPr>
          <w:rFonts w:hint="eastAsia" w:ascii="宋体" w:hAnsi="宋体" w:eastAsia="宋体" w:cs="Arial"/>
          <w:color w:val="auto"/>
          <w:szCs w:val="24"/>
        </w:rPr>
        <w:t>签署日期：   年   月  日</w:t>
      </w:r>
    </w:p>
    <w:p>
      <w:pPr>
        <w:pStyle w:val="43"/>
        <w:spacing w:line="480" w:lineRule="auto"/>
        <w:rPr>
          <w:rFonts w:ascii="宋体" w:hAnsi="宋体" w:cs="Arial"/>
          <w:color w:val="auto"/>
          <w:szCs w:val="24"/>
        </w:rPr>
      </w:pPr>
    </w:p>
    <w:p>
      <w:pPr>
        <w:rPr>
          <w:color w:val="auto"/>
        </w:rPr>
      </w:pPr>
    </w:p>
    <w:p>
      <w:pPr>
        <w:spacing w:line="320" w:lineRule="exact"/>
        <w:rPr>
          <w:rFonts w:ascii="宋体" w:hAnsi="宋体"/>
          <w:bCs/>
          <w:color w:val="auto"/>
          <w:kern w:val="12"/>
          <w:sz w:val="24"/>
          <w:szCs w:val="24"/>
        </w:rPr>
      </w:pPr>
      <w:r>
        <w:rPr>
          <w:rFonts w:hint="eastAsia" w:ascii="宋体" w:hAnsi="宋体"/>
          <w:bCs/>
          <w:color w:val="auto"/>
          <w:kern w:val="12"/>
          <w:sz w:val="24"/>
          <w:szCs w:val="24"/>
        </w:rPr>
        <w:t>说明：法定代表人</w:t>
      </w:r>
      <w:r>
        <w:rPr>
          <w:rFonts w:ascii="宋体" w:hAnsi="宋体"/>
          <w:bCs/>
          <w:color w:val="auto"/>
          <w:kern w:val="12"/>
          <w:sz w:val="24"/>
          <w:szCs w:val="24"/>
        </w:rPr>
        <w:t>参</w:t>
      </w:r>
      <w:r>
        <w:rPr>
          <w:rFonts w:hint="eastAsia" w:ascii="宋体" w:hAnsi="宋体"/>
          <w:bCs/>
          <w:color w:val="auto"/>
          <w:kern w:val="12"/>
          <w:sz w:val="24"/>
          <w:szCs w:val="24"/>
        </w:rPr>
        <w:t>加本招</w:t>
      </w:r>
      <w:r>
        <w:rPr>
          <w:rFonts w:ascii="宋体" w:hAnsi="宋体"/>
          <w:bCs/>
          <w:color w:val="auto"/>
          <w:kern w:val="12"/>
          <w:sz w:val="24"/>
          <w:szCs w:val="24"/>
        </w:rPr>
        <w:t>标项目</w:t>
      </w:r>
      <w:r>
        <w:rPr>
          <w:rFonts w:hint="eastAsia" w:ascii="宋体" w:hAnsi="宋体"/>
          <w:bCs/>
          <w:color w:val="auto"/>
          <w:kern w:val="12"/>
          <w:sz w:val="24"/>
          <w:szCs w:val="24"/>
        </w:rPr>
        <w:t>投</w:t>
      </w:r>
      <w:r>
        <w:rPr>
          <w:rFonts w:ascii="宋体" w:hAnsi="宋体"/>
          <w:bCs/>
          <w:color w:val="auto"/>
          <w:kern w:val="12"/>
          <w:sz w:val="24"/>
          <w:szCs w:val="24"/>
        </w:rPr>
        <w:t>标</w:t>
      </w:r>
      <w:r>
        <w:rPr>
          <w:rFonts w:hint="eastAsia" w:ascii="宋体" w:hAnsi="宋体"/>
          <w:bCs/>
          <w:color w:val="auto"/>
          <w:kern w:val="12"/>
          <w:sz w:val="24"/>
          <w:szCs w:val="24"/>
        </w:rPr>
        <w:t>的，</w:t>
      </w:r>
      <w:r>
        <w:rPr>
          <w:rFonts w:ascii="宋体" w:hAnsi="宋体"/>
          <w:bCs/>
          <w:color w:val="auto"/>
          <w:kern w:val="12"/>
          <w:sz w:val="24"/>
          <w:szCs w:val="24"/>
        </w:rPr>
        <w:t>仅须</w:t>
      </w:r>
      <w:r>
        <w:rPr>
          <w:rFonts w:hint="eastAsia" w:ascii="宋体" w:hAnsi="宋体"/>
          <w:bCs/>
          <w:color w:val="auto"/>
          <w:kern w:val="12"/>
          <w:sz w:val="24"/>
          <w:szCs w:val="24"/>
        </w:rPr>
        <w:t>出具此</w:t>
      </w:r>
      <w:r>
        <w:rPr>
          <w:rFonts w:ascii="宋体" w:hAnsi="宋体"/>
          <w:bCs/>
          <w:color w:val="auto"/>
          <w:kern w:val="12"/>
          <w:sz w:val="24"/>
          <w:szCs w:val="24"/>
        </w:rPr>
        <w:t>证</w:t>
      </w:r>
      <w:r>
        <w:rPr>
          <w:rFonts w:hint="eastAsia" w:ascii="宋体" w:hAnsi="宋体"/>
          <w:bCs/>
          <w:color w:val="auto"/>
          <w:kern w:val="12"/>
          <w:sz w:val="24"/>
          <w:szCs w:val="24"/>
        </w:rPr>
        <w:t>明</w:t>
      </w:r>
      <w:r>
        <w:rPr>
          <w:rFonts w:ascii="宋体" w:hAnsi="宋体"/>
          <w:bCs/>
          <w:color w:val="auto"/>
          <w:kern w:val="12"/>
          <w:sz w:val="24"/>
          <w:szCs w:val="24"/>
        </w:rPr>
        <w:t>书</w:t>
      </w:r>
      <w:r>
        <w:rPr>
          <w:rFonts w:hint="eastAsia" w:ascii="宋体" w:hAnsi="宋体"/>
          <w:bCs/>
          <w:color w:val="auto"/>
          <w:kern w:val="12"/>
          <w:sz w:val="24"/>
          <w:szCs w:val="24"/>
        </w:rPr>
        <w:t>。</w:t>
      </w:r>
    </w:p>
    <w:p>
      <w:pPr>
        <w:spacing w:line="480" w:lineRule="exact"/>
        <w:jc w:val="center"/>
        <w:rPr>
          <w:rFonts w:ascii="宋体" w:hAnsi="宋体"/>
          <w:b/>
          <w:bCs/>
          <w:color w:val="auto"/>
          <w:sz w:val="36"/>
          <w:szCs w:val="36"/>
        </w:rPr>
      </w:pPr>
    </w:p>
    <w:p>
      <w:pPr>
        <w:spacing w:line="480" w:lineRule="exact"/>
        <w:jc w:val="center"/>
        <w:rPr>
          <w:rFonts w:ascii="宋体" w:hAnsi="宋体"/>
          <w:b/>
          <w:bCs/>
          <w:color w:val="auto"/>
          <w:sz w:val="36"/>
          <w:szCs w:val="36"/>
        </w:rPr>
      </w:pPr>
      <w:r>
        <w:rPr>
          <w:rFonts w:hint="eastAsia" w:ascii="宋体" w:hAnsi="宋体"/>
          <w:b/>
          <w:bCs/>
          <w:color w:val="auto"/>
          <w:sz w:val="36"/>
          <w:szCs w:val="36"/>
        </w:rPr>
        <w:t>3.3 法定代表人授权书</w:t>
      </w:r>
    </w:p>
    <w:p>
      <w:pPr>
        <w:spacing w:line="480" w:lineRule="exact"/>
        <w:jc w:val="center"/>
        <w:rPr>
          <w:rFonts w:ascii="宋体" w:hAnsi="宋体"/>
          <w:b/>
          <w:bCs/>
          <w:color w:val="auto"/>
          <w:sz w:val="36"/>
          <w:szCs w:val="36"/>
        </w:rPr>
      </w:pP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olor w:val="auto"/>
          <w:sz w:val="24"/>
          <w:szCs w:val="24"/>
        </w:rPr>
        <w:t xml:space="preserve"> </w:t>
      </w:r>
      <w:r>
        <w:rPr>
          <w:rFonts w:hint="eastAsia" w:ascii="宋体" w:hAnsi="宋体" w:cs="Arial"/>
          <w:color w:val="auto"/>
          <w:sz w:val="24"/>
          <w:szCs w:val="24"/>
        </w:rPr>
        <w:t>本人</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法人姓名</w:t>
      </w:r>
      <w:r>
        <w:rPr>
          <w:rFonts w:hint="eastAsia" w:ascii="宋体" w:hAnsi="宋体" w:cs="Arial"/>
          <w:color w:val="auto"/>
          <w:sz w:val="24"/>
          <w:szCs w:val="24"/>
          <w:u w:val="single"/>
        </w:rPr>
        <w:t xml:space="preserve">  </w:t>
      </w:r>
      <w:r>
        <w:rPr>
          <w:rFonts w:hint="eastAsia" w:ascii="宋体" w:hAnsi="宋体" w:cs="Arial"/>
          <w:color w:val="auto"/>
          <w:sz w:val="24"/>
          <w:szCs w:val="24"/>
        </w:rPr>
        <w:t>系</w:t>
      </w:r>
      <w:r>
        <w:rPr>
          <w:rFonts w:hint="eastAsia" w:ascii="宋体" w:hAnsi="宋体" w:cs="Arial"/>
          <w:color w:val="auto"/>
          <w:sz w:val="24"/>
          <w:szCs w:val="24"/>
          <w:u w:val="single"/>
        </w:rPr>
        <w:t>　</w:t>
      </w:r>
      <w:r>
        <w:rPr>
          <w:rFonts w:hint="eastAsia" w:ascii="宋体" w:hAnsi="宋体"/>
          <w:i/>
          <w:snapToGrid w:val="0"/>
          <w:color w:val="auto"/>
          <w:sz w:val="24"/>
          <w:szCs w:val="24"/>
          <w:u w:val="single"/>
        </w:rPr>
        <w:t xml:space="preserve">投标人名称  </w:t>
      </w:r>
      <w:r>
        <w:rPr>
          <w:rFonts w:hint="eastAsia" w:ascii="宋体" w:hAnsi="宋体" w:cs="Arial"/>
          <w:color w:val="auto"/>
          <w:sz w:val="24"/>
          <w:szCs w:val="24"/>
          <w:u w:val="single"/>
        </w:rPr>
        <w:t xml:space="preserve"> </w:t>
      </w:r>
      <w:r>
        <w:rPr>
          <w:rFonts w:hint="eastAsia" w:ascii="宋体" w:hAnsi="宋体" w:cs="Arial"/>
          <w:color w:val="auto"/>
          <w:sz w:val="24"/>
          <w:szCs w:val="24"/>
        </w:rPr>
        <w:t>的法定代表人，现委托</w:t>
      </w:r>
      <w:r>
        <w:rPr>
          <w:rFonts w:hint="eastAsia" w:ascii="宋体" w:hAnsi="宋体" w:cs="Arial"/>
          <w:color w:val="auto"/>
          <w:sz w:val="24"/>
          <w:szCs w:val="24"/>
          <w:u w:val="single"/>
        </w:rPr>
        <w:t xml:space="preserve">　 </w:t>
      </w:r>
      <w:r>
        <w:rPr>
          <w:rFonts w:hint="eastAsia" w:ascii="宋体" w:hAnsi="宋体"/>
          <w:i/>
          <w:snapToGrid w:val="0"/>
          <w:color w:val="auto"/>
          <w:sz w:val="24"/>
          <w:szCs w:val="24"/>
          <w:u w:val="single"/>
        </w:rPr>
        <w:t>姓名，职务</w:t>
      </w:r>
      <w:r>
        <w:rPr>
          <w:rFonts w:hint="eastAsia" w:ascii="宋体" w:hAnsi="宋体" w:cs="Arial"/>
          <w:color w:val="auto"/>
          <w:sz w:val="24"/>
          <w:szCs w:val="24"/>
          <w:u w:val="single"/>
        </w:rPr>
        <w:t xml:space="preserve">    </w:t>
      </w:r>
      <w:r>
        <w:rPr>
          <w:rFonts w:hint="eastAsia" w:ascii="宋体" w:hAnsi="宋体" w:cs="Arial"/>
          <w:color w:val="auto"/>
          <w:sz w:val="24"/>
          <w:szCs w:val="24"/>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我方对被授权人的签名事项负全部责任。</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504" w:firstLineChars="210"/>
        <w:contextualSpacing/>
        <w:rPr>
          <w:rFonts w:ascii="宋体" w:hAnsi="宋体" w:cs="Arial"/>
          <w:color w:val="auto"/>
          <w:sz w:val="24"/>
          <w:szCs w:val="24"/>
        </w:rPr>
      </w:pPr>
      <w:r>
        <w:rPr>
          <w:rFonts w:hint="eastAsia" w:ascii="宋体" w:hAnsi="宋体" w:cs="Arial"/>
          <w:color w:val="auto"/>
          <w:sz w:val="24"/>
          <w:szCs w:val="24"/>
        </w:rPr>
        <w:t>被授权人无转委托权，特此委托。</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投标人名称： </w:t>
      </w:r>
      <w:r>
        <w:rPr>
          <w:rFonts w:hint="eastAsia" w:ascii="宋体" w:hAnsi="宋体"/>
          <w:color w:val="auto"/>
          <w:sz w:val="24"/>
          <w:szCs w:val="24"/>
          <w:u w:val="single"/>
        </w:rPr>
        <w:t xml:space="preserve">       （全称）       </w:t>
      </w:r>
      <w:r>
        <w:rPr>
          <w:rFonts w:hint="eastAsia" w:ascii="宋体" w:hAnsi="宋体"/>
          <w:color w:val="auto"/>
          <w:sz w:val="24"/>
          <w:szCs w:val="24"/>
        </w:rPr>
        <w:t xml:space="preserve"> （盖单位公章）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p>
      <w:pPr>
        <w:spacing w:line="480" w:lineRule="auto"/>
        <w:ind w:firstLine="480" w:firstLineChars="200"/>
        <w:rPr>
          <w:rFonts w:ascii="宋体" w:hAnsi="宋体"/>
          <w:color w:val="auto"/>
          <w:sz w:val="24"/>
          <w:szCs w:val="24"/>
        </w:rPr>
      </w:pPr>
      <w:r>
        <w:rPr>
          <w:rFonts w:hint="eastAsia" w:ascii="宋体" w:hAnsi="宋体"/>
          <w:color w:val="auto"/>
          <w:sz w:val="24"/>
          <w:szCs w:val="24"/>
        </w:rPr>
        <w:t xml:space="preserve">法定代表人授权代表： </w:t>
      </w:r>
      <w:r>
        <w:rPr>
          <w:rFonts w:hint="eastAsia" w:ascii="宋体" w:hAnsi="宋体"/>
          <w:color w:val="auto"/>
          <w:sz w:val="24"/>
          <w:szCs w:val="24"/>
          <w:u w:val="single"/>
        </w:rPr>
        <w:t xml:space="preserve">         </w:t>
      </w:r>
      <w:r>
        <w:rPr>
          <w:rFonts w:hint="eastAsia" w:ascii="宋体" w:hAnsi="宋体"/>
          <w:color w:val="auto"/>
          <w:sz w:val="24"/>
          <w:szCs w:val="24"/>
        </w:rPr>
        <w:t xml:space="preserve"> （签字或加盖名章）</w:t>
      </w:r>
    </w:p>
    <w:tbl>
      <w:tblPr>
        <w:tblStyle w:val="18"/>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宋体" w:hAnsi="宋体"/>
                <w:color w:val="auto"/>
                <w:sz w:val="24"/>
                <w:szCs w:val="24"/>
              </w:rPr>
            </w:pPr>
            <w:r>
              <w:rPr>
                <w:rFonts w:hint="eastAsia" w:ascii="宋体" w:hAnsi="宋体"/>
                <w:color w:val="auto"/>
                <w:sz w:val="24"/>
                <w:szCs w:val="24"/>
              </w:rPr>
              <w:t>法定代表人身份证（正面）</w:t>
            </w:r>
          </w:p>
        </w:tc>
        <w:tc>
          <w:tcPr>
            <w:tcW w:w="4485" w:type="dxa"/>
            <w:gridSpan w:val="2"/>
            <w:vAlign w:val="center"/>
          </w:tcPr>
          <w:p>
            <w:pPr>
              <w:jc w:val="center"/>
              <w:rPr>
                <w:rFonts w:ascii="宋体" w:hAnsi="宋体"/>
                <w:color w:val="auto"/>
                <w:sz w:val="24"/>
                <w:szCs w:val="24"/>
              </w:rPr>
            </w:pPr>
            <w:r>
              <w:rPr>
                <w:rFonts w:hint="eastAsia" w:ascii="宋体" w:hAnsi="宋体"/>
                <w:color w:val="auto"/>
                <w:sz w:val="24"/>
                <w:szCs w:val="24"/>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宋体" w:hAnsi="宋体"/>
                <w:color w:val="auto"/>
                <w:sz w:val="24"/>
                <w:szCs w:val="24"/>
              </w:rPr>
            </w:pPr>
            <w:bookmarkStart w:id="4" w:name="_资格证明文件"/>
            <w:bookmarkEnd w:id="4"/>
            <w:bookmarkStart w:id="5" w:name="_Toc364329026"/>
            <w:r>
              <w:rPr>
                <w:rFonts w:hint="eastAsia" w:ascii="宋体" w:hAnsi="宋体"/>
                <w:color w:val="auto"/>
                <w:sz w:val="24"/>
                <w:szCs w:val="24"/>
              </w:rPr>
              <w:t>法定代表人授权代表身份证（正面）</w:t>
            </w:r>
            <w:bookmarkEnd w:id="5"/>
          </w:p>
        </w:tc>
        <w:tc>
          <w:tcPr>
            <w:tcW w:w="4492" w:type="dxa"/>
            <w:gridSpan w:val="2"/>
            <w:vAlign w:val="center"/>
          </w:tcPr>
          <w:p>
            <w:pPr>
              <w:jc w:val="center"/>
              <w:rPr>
                <w:rFonts w:ascii="宋体" w:hAnsi="宋体"/>
                <w:color w:val="auto"/>
                <w:sz w:val="24"/>
                <w:szCs w:val="24"/>
              </w:rPr>
            </w:pPr>
            <w:bookmarkStart w:id="6" w:name="_Toc364329027"/>
            <w:r>
              <w:rPr>
                <w:rFonts w:hint="eastAsia" w:ascii="宋体" w:hAnsi="宋体"/>
                <w:color w:val="auto"/>
                <w:sz w:val="24"/>
                <w:szCs w:val="24"/>
              </w:rPr>
              <w:t>法定代表人授权代表身份证（反面）</w:t>
            </w:r>
            <w:bookmarkEnd w:id="6"/>
          </w:p>
        </w:tc>
      </w:tr>
    </w:tbl>
    <w:p>
      <w:pPr>
        <w:spacing w:line="320" w:lineRule="exact"/>
        <w:ind w:left="2" w:firstLine="357" w:firstLineChars="149"/>
        <w:rPr>
          <w:rFonts w:ascii="宋体" w:hAnsi="宋体" w:cs="Courier New"/>
          <w:color w:val="auto"/>
          <w:sz w:val="24"/>
          <w:szCs w:val="24"/>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3.4 没有重大违法记录的声明</w:t>
      </w:r>
    </w:p>
    <w:p>
      <w:pPr>
        <w:spacing w:beforeLines="50" w:afterLines="50"/>
        <w:jc w:val="center"/>
        <w:rPr>
          <w:rFonts w:ascii="宋体" w:hAnsi="宋体" w:cs="Arial"/>
          <w:color w:val="auto"/>
          <w:kern w:val="0"/>
          <w:sz w:val="36"/>
          <w:szCs w:val="36"/>
        </w:rPr>
      </w:pPr>
      <w:r>
        <w:rPr>
          <w:rFonts w:hint="eastAsia" w:ascii="宋体" w:hAnsi="宋体" w:cs="Arial"/>
          <w:color w:val="auto"/>
          <w:kern w:val="0"/>
          <w:sz w:val="36"/>
          <w:szCs w:val="36"/>
        </w:rPr>
        <w:t>声　   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rPr>
          <w:rFonts w:ascii="宋体" w:hAnsi="宋体" w:cs="宋体"/>
          <w:color w:val="auto"/>
          <w:sz w:val="24"/>
          <w:szCs w:val="24"/>
          <w:lang w:val="zh-CN"/>
        </w:rPr>
      </w:pPr>
      <w:r>
        <w:rPr>
          <w:rFonts w:hint="eastAsia" w:ascii="宋体" w:hAnsi="宋体" w:cs="宋体"/>
          <w:color w:val="auto"/>
          <w:sz w:val="24"/>
          <w:szCs w:val="24"/>
          <w:lang w:val="zh-CN"/>
        </w:rPr>
        <w:t>特此声明。</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rPr>
        <w:t>本公司对上述声明的真实性负责。如有虚假，将依法承担相应责任。</w:t>
      </w:r>
    </w:p>
    <w:p>
      <w:pPr>
        <w:spacing w:beforeLines="50" w:afterLines="50" w:line="360" w:lineRule="auto"/>
        <w:ind w:firstLine="566" w:firstLineChars="236"/>
        <w:rPr>
          <w:rFonts w:ascii="宋体" w:hAnsi="宋体" w:cs="宋体"/>
          <w:color w:val="auto"/>
          <w:sz w:val="24"/>
          <w:szCs w:val="24"/>
          <w:lang w:val="zh-CN"/>
        </w:rPr>
      </w:pP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单位名称（盖章）：</w:t>
      </w:r>
    </w:p>
    <w:p>
      <w:pPr>
        <w:spacing w:beforeLines="50" w:afterLines="50" w:line="360" w:lineRule="auto"/>
        <w:ind w:right="420" w:firstLine="5486" w:firstLineChars="2286"/>
        <w:rPr>
          <w:rFonts w:ascii="宋体" w:hAnsi="宋体" w:cs="宋体"/>
          <w:color w:val="auto"/>
          <w:sz w:val="24"/>
          <w:szCs w:val="24"/>
          <w:lang w:val="zh-CN"/>
        </w:rPr>
      </w:pPr>
      <w:r>
        <w:rPr>
          <w:rFonts w:hint="eastAsia" w:ascii="宋体" w:hAnsi="宋体" w:cs="宋体"/>
          <w:color w:val="auto"/>
          <w:sz w:val="24"/>
          <w:szCs w:val="24"/>
          <w:lang w:val="zh-CN"/>
        </w:rPr>
        <w:t>日    期：</w:t>
      </w:r>
    </w:p>
    <w:p>
      <w:pPr>
        <w:spacing w:beforeLines="50" w:afterLines="50" w:line="360" w:lineRule="auto"/>
        <w:ind w:right="420" w:firstLine="5486" w:firstLineChars="2286"/>
        <w:rPr>
          <w:rFonts w:ascii="宋体" w:hAnsi="宋体" w:cs="宋体"/>
          <w:color w:val="auto"/>
          <w:sz w:val="24"/>
          <w:szCs w:val="24"/>
          <w:lang w:val="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3.5 无违反政府采购法律法规的承诺函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在本次政府采购活动中，我单位不存在与其他供应商事先沟通、私下串通及围标等违反政府采购法律法规的情况；我单位负责人与其他供应商不存在同一人或者直接控股、管理关系；我单位无提供任何虚假材料、假借其他企业资质围标串标谋取中标（成交）的行为；如果有以上情况发生，我单位自愿承担所有后果及相应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投标人（公章）：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投标人法定代表人（签字或盖章）：</w:t>
      </w:r>
    </w:p>
    <w:p>
      <w:pPr>
        <w:spacing w:beforeLines="50" w:afterLines="50" w:line="360" w:lineRule="auto"/>
        <w:ind w:firstLine="480" w:firstLineChars="200"/>
        <w:rPr>
          <w:rFonts w:hint="eastAsia" w:ascii="宋体" w:hAnsi="宋体" w:cs="宋体"/>
          <w:color w:val="auto"/>
          <w:sz w:val="24"/>
          <w:szCs w:val="24"/>
          <w:lang w:val="zh-CN"/>
        </w:rPr>
      </w:pPr>
      <w:r>
        <w:rPr>
          <w:rFonts w:hint="eastAsia" w:ascii="宋体" w:hAnsi="宋体" w:cs="宋体"/>
          <w:color w:val="auto"/>
          <w:sz w:val="24"/>
          <w:szCs w:val="24"/>
          <w:lang w:val="zh-CN"/>
        </w:rPr>
        <w:t>日期：     年    月    日</w:t>
      </w:r>
      <w:r>
        <w:rPr>
          <w:rFonts w:hint="eastAsia" w:ascii="宋体" w:hAnsi="宋体" w:cs="宋体"/>
          <w:color w:val="auto"/>
          <w:sz w:val="24"/>
          <w:szCs w:val="24"/>
          <w:lang w:val="en-US" w:eastAsia="zh-CN"/>
        </w:rPr>
        <w:t xml:space="preserve">    </w:t>
      </w:r>
    </w:p>
    <w:p>
      <w:pPr>
        <w:spacing w:line="360" w:lineRule="auto"/>
        <w:jc w:val="center"/>
        <w:rPr>
          <w:rFonts w:hint="eastAsia" w:ascii="宋体" w:hAnsi="宋体"/>
          <w:b/>
          <w:bCs/>
          <w:color w:val="auto"/>
          <w:sz w:val="24"/>
          <w:lang w:val="en-US" w:eastAsia="zh-CN"/>
        </w:rPr>
      </w:pPr>
    </w:p>
    <w:p>
      <w:pPr>
        <w:widowControl/>
        <w:spacing w:before="100" w:beforeAutospacing="1" w:after="100" w:afterAutospacing="1" w:line="360" w:lineRule="auto"/>
        <w:jc w:val="center"/>
        <w:rPr>
          <w:rFonts w:hint="eastAsia" w:ascii="宋体" w:hAnsi="宋体"/>
          <w:b/>
          <w:bCs/>
          <w:color w:val="auto"/>
          <w:sz w:val="36"/>
          <w:szCs w:val="36"/>
          <w:lang w:val="en-US" w:eastAsia="zh-CN"/>
        </w:rPr>
      </w:pPr>
      <w:r>
        <w:rPr>
          <w:rFonts w:hint="eastAsia" w:ascii="宋体" w:hAnsi="宋体"/>
          <w:b/>
          <w:bCs/>
          <w:color w:val="auto"/>
          <w:sz w:val="36"/>
          <w:szCs w:val="36"/>
          <w:lang w:val="en-US" w:eastAsia="zh-CN"/>
        </w:rPr>
        <w:t>3.6 投标报价不高于市场平均价承诺函</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zh-CN" w:eastAsia="zh-CN"/>
        </w:rPr>
        <w:t>许昌市魏都区政府采购中心：</w:t>
      </w:r>
    </w:p>
    <w:p>
      <w:pPr>
        <w:spacing w:beforeLines="50" w:afterLines="50" w:line="360" w:lineRule="auto"/>
        <w:ind w:firstLine="480" w:firstLineChars="200"/>
        <w:rPr>
          <w:rFonts w:hint="eastAsia" w:ascii="宋体" w:hAnsi="宋体" w:cs="宋体"/>
          <w:color w:val="auto"/>
          <w:sz w:val="24"/>
          <w:szCs w:val="24"/>
          <w:lang w:val="en-US" w:eastAsia="zh-CN"/>
        </w:rPr>
      </w:pPr>
      <w:r>
        <w:rPr>
          <w:rFonts w:hint="eastAsia" w:ascii="宋体" w:hAnsi="宋体" w:cs="宋体"/>
          <w:color w:val="auto"/>
          <w:sz w:val="24"/>
          <w:szCs w:val="24"/>
          <w:lang w:val="en-US" w:eastAsia="zh-CN"/>
        </w:rPr>
        <w:t>根据《政府采购法》第十七条规定：“集中采购机构进行政府采购活动，应当符合采购价格低于市场平均价格、采购效率更高、采购质量优良和服务良好的要求。”我单位向评标委员会保证，本次所投产品的分项报价和总报价均不高于市场平均价，并保证我单位的服务质量和信誉良好。如果违反相关规定，我单位自愿承担所有后果及相应法律责任。</w:t>
      </w:r>
    </w:p>
    <w:p>
      <w:pPr>
        <w:spacing w:beforeLines="50" w:afterLines="50" w:line="360" w:lineRule="auto"/>
        <w:ind w:firstLine="480" w:firstLineChars="200"/>
        <w:rPr>
          <w:rFonts w:hint="eastAsia" w:ascii="宋体" w:hAnsi="宋体" w:cs="宋体"/>
          <w:color w:val="auto"/>
          <w:sz w:val="24"/>
          <w:szCs w:val="24"/>
          <w:lang w:val="en-US" w:eastAsia="zh-CN"/>
        </w:rPr>
      </w:pP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投标人（公章）：</w:t>
      </w:r>
    </w:p>
    <w:p>
      <w:pPr>
        <w:spacing w:beforeLines="50" w:afterLines="50" w:line="360" w:lineRule="auto"/>
        <w:ind w:firstLine="480" w:firstLineChars="200"/>
        <w:rPr>
          <w:rFonts w:hint="eastAsia" w:ascii="宋体" w:hAnsi="宋体" w:cs="宋体"/>
          <w:color w:val="auto"/>
          <w:sz w:val="24"/>
          <w:szCs w:val="24"/>
          <w:lang w:val="zh-CN" w:eastAsia="zh-CN"/>
        </w:rPr>
      </w:pPr>
      <w:r>
        <w:rPr>
          <w:rFonts w:hint="eastAsia" w:ascii="宋体" w:hAnsi="宋体" w:cs="宋体"/>
          <w:color w:val="auto"/>
          <w:sz w:val="24"/>
          <w:szCs w:val="24"/>
          <w:lang w:val="zh-CN" w:eastAsia="zh-CN"/>
        </w:rPr>
        <w:t>投标人法定代表人（签字或盖章）：</w:t>
      </w:r>
    </w:p>
    <w:p>
      <w:pPr>
        <w:spacing w:beforeLines="50" w:afterLines="50" w:line="360" w:lineRule="auto"/>
        <w:ind w:firstLine="480" w:firstLineChars="200"/>
        <w:rPr>
          <w:rFonts w:ascii="宋体" w:hAnsi="宋体" w:cs="宋体"/>
          <w:color w:val="auto"/>
          <w:sz w:val="24"/>
          <w:szCs w:val="24"/>
          <w:lang w:val="zh-CN"/>
        </w:rPr>
      </w:pPr>
      <w:r>
        <w:rPr>
          <w:rFonts w:hint="eastAsia" w:ascii="宋体" w:hAnsi="宋体" w:cs="宋体"/>
          <w:color w:val="auto"/>
          <w:sz w:val="24"/>
          <w:szCs w:val="24"/>
          <w:lang w:val="zh-CN" w:eastAsia="zh-CN"/>
        </w:rPr>
        <w:t>日期：     年    月    日</w:t>
      </w:r>
      <w:r>
        <w:rPr>
          <w:rFonts w:hint="eastAsia" w:ascii="宋体" w:hAnsi="宋体" w:cs="宋体"/>
          <w:color w:val="auto"/>
          <w:sz w:val="24"/>
          <w:szCs w:val="24"/>
          <w:lang w:val="en-US" w:eastAsia="zh-CN"/>
        </w:rPr>
        <w:t xml:space="preserve"> </w:t>
      </w:r>
    </w:p>
    <w:p>
      <w:pPr>
        <w:spacing w:beforeLines="50" w:afterLines="50" w:line="360" w:lineRule="auto"/>
        <w:ind w:right="420"/>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7</w:t>
      </w:r>
      <w:r>
        <w:rPr>
          <w:rFonts w:hint="eastAsia" w:ascii="宋体" w:hAnsi="宋体"/>
          <w:b/>
          <w:bCs/>
          <w:color w:val="auto"/>
          <w:sz w:val="36"/>
          <w:szCs w:val="36"/>
        </w:rPr>
        <w:t xml:space="preserve"> 投标保证金</w:t>
      </w:r>
    </w:p>
    <w:p>
      <w:pPr>
        <w:autoSpaceDE w:val="0"/>
        <w:autoSpaceDN w:val="0"/>
        <w:adjustRightInd w:val="0"/>
        <w:spacing w:line="360" w:lineRule="auto"/>
        <w:jc w:val="center"/>
        <w:outlineLvl w:val="0"/>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许昌公共资源交易中心保证金缴纳回执</w:t>
      </w:r>
    </w:p>
    <w:p>
      <w:pPr>
        <w:autoSpaceDE w:val="0"/>
        <w:autoSpaceDN w:val="0"/>
        <w:adjustRightInd w:val="0"/>
        <w:spacing w:line="360" w:lineRule="auto"/>
        <w:jc w:val="center"/>
        <w:rPr>
          <w:rFonts w:ascii="宋体" w:cs="宋体"/>
          <w:color w:val="auto"/>
          <w:sz w:val="24"/>
          <w:lang w:val="zh-CN"/>
        </w:rPr>
      </w:pPr>
    </w:p>
    <w:p>
      <w:pPr>
        <w:autoSpaceDE w:val="0"/>
        <w:autoSpaceDN w:val="0"/>
        <w:adjustRightInd w:val="0"/>
        <w:spacing w:line="360" w:lineRule="auto"/>
        <w:jc w:val="center"/>
        <w:rPr>
          <w:rFonts w:ascii="宋体" w:cs="宋体"/>
          <w:color w:val="auto"/>
          <w:sz w:val="24"/>
          <w:lang w:val="zh-CN"/>
        </w:rPr>
      </w:pPr>
      <w:r>
        <w:rPr>
          <w:rFonts w:hint="eastAsia" w:ascii="宋体" w:cs="宋体"/>
          <w:color w:val="auto"/>
          <w:sz w:val="24"/>
          <w:lang w:val="zh-CN"/>
        </w:rPr>
        <w:t>（注：开标现场单独提供一份“许昌公共资源交易中心保证金缴纳回执”以备查询）</w:t>
      </w:r>
    </w:p>
    <w:p>
      <w:pPr>
        <w:autoSpaceDE w:val="0"/>
        <w:autoSpaceDN w:val="0"/>
        <w:adjustRightInd w:val="0"/>
        <w:spacing w:line="360" w:lineRule="auto"/>
        <w:outlineLvl w:val="0"/>
        <w:rPr>
          <w:rFonts w:ascii="宋体" w:cs="宋体"/>
          <w:color w:val="auto"/>
          <w:sz w:val="24"/>
          <w:lang w:val="zh-CN"/>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3.</w:t>
      </w:r>
      <w:r>
        <w:rPr>
          <w:rFonts w:hint="eastAsia" w:ascii="宋体" w:hAnsi="宋体"/>
          <w:b/>
          <w:bCs/>
          <w:color w:val="auto"/>
          <w:sz w:val="36"/>
          <w:szCs w:val="36"/>
          <w:lang w:val="en-US" w:eastAsia="zh-CN"/>
        </w:rPr>
        <w:t>8</w:t>
      </w:r>
      <w:r>
        <w:rPr>
          <w:rFonts w:hint="eastAsia" w:ascii="宋体" w:hAnsi="宋体"/>
          <w:b/>
          <w:bCs/>
          <w:color w:val="auto"/>
          <w:sz w:val="36"/>
          <w:szCs w:val="36"/>
        </w:rPr>
        <w:t xml:space="preserve"> 其他资格证书或材料 </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hAnsi="宋体" w:eastAsia="宋体"/>
          <w:b/>
          <w:snapToGrid w:val="0"/>
          <w:color w:val="auto"/>
          <w:kern w:val="0"/>
          <w:sz w:val="36"/>
          <w:szCs w:val="36"/>
        </w:rPr>
      </w:pPr>
      <w:r>
        <w:rPr>
          <w:rFonts w:hint="eastAsia" w:ascii="宋体" w:hAnsi="宋体" w:cs="黑体"/>
          <w:b/>
          <w:bCs/>
          <w:color w:val="auto"/>
          <w:sz w:val="44"/>
          <w:szCs w:val="44"/>
          <w:lang w:val="zh-CN"/>
        </w:rPr>
        <w:t>四、符合性审查证明材料</w:t>
      </w: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4.1 </w:t>
      </w:r>
      <w:r>
        <w:rPr>
          <w:rFonts w:hint="eastAsia" w:hAnsi="宋体" w:eastAsia="宋体"/>
          <w:b/>
          <w:snapToGrid w:val="0"/>
          <w:color w:val="auto"/>
          <w:kern w:val="0"/>
          <w:sz w:val="36"/>
          <w:szCs w:val="36"/>
        </w:rPr>
        <w:t>投标分项报价表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4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280" w:lineRule="exact"/>
              <w:jc w:val="center"/>
              <w:rPr>
                <w:rFonts w:ascii="宋体" w:hAnsi="宋体" w:cs="宋体"/>
                <w:b/>
                <w:color w:val="auto"/>
                <w:sz w:val="24"/>
                <w:szCs w:val="24"/>
                <w:lang w:val="zh-CN"/>
              </w:rPr>
            </w:pPr>
            <w:r>
              <w:rPr>
                <w:rFonts w:hint="eastAsia" w:ascii="宋体" w:hAnsi="宋体" w:cs="宋体"/>
                <w:b/>
                <w:color w:val="auto"/>
                <w:sz w:val="24"/>
                <w:szCs w:val="24"/>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名</w:t>
            </w:r>
            <w:r>
              <w:rPr>
                <w:rFonts w:ascii="宋体" w:hAnsi="宋体" w:cs="宋体"/>
                <w:b/>
                <w:color w:val="auto"/>
                <w:sz w:val="24"/>
                <w:szCs w:val="24"/>
                <w:lang w:val="zh-CN"/>
              </w:rPr>
              <w:t xml:space="preserve"> </w:t>
            </w:r>
            <w:r>
              <w:rPr>
                <w:rFonts w:hint="eastAsia" w:ascii="宋体" w:hAnsi="宋体" w:cs="宋体"/>
                <w:b/>
                <w:color w:val="auto"/>
                <w:sz w:val="24"/>
                <w:szCs w:val="24"/>
                <w:lang w:val="zh-CN"/>
              </w:rPr>
              <w:t>称</w:t>
            </w:r>
          </w:p>
        </w:tc>
        <w:tc>
          <w:tcPr>
            <w:tcW w:w="150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技术</w:t>
            </w:r>
          </w:p>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w:t>
            </w:r>
            <w:r>
              <w:rPr>
                <w:rFonts w:ascii="宋体" w:hAnsi="宋体" w:cs="宋体"/>
                <w:b/>
                <w:color w:val="auto"/>
                <w:sz w:val="24"/>
                <w:szCs w:val="24"/>
                <w:lang w:val="zh-CN"/>
              </w:rPr>
              <w:t xml:space="preserve"> </w:t>
            </w:r>
            <w:r>
              <w:rPr>
                <w:rFonts w:hint="eastAsia" w:ascii="宋体" w:hAnsi="宋体" w:cs="宋体"/>
                <w:b/>
                <w:color w:val="auto"/>
                <w:sz w:val="24"/>
                <w:szCs w:val="24"/>
                <w:lang w:val="zh-CN"/>
              </w:rPr>
              <w:t>位</w:t>
            </w:r>
          </w:p>
        </w:tc>
        <w:tc>
          <w:tcPr>
            <w:tcW w:w="9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数</w:t>
            </w:r>
            <w:r>
              <w:rPr>
                <w:rFonts w:ascii="宋体" w:hAnsi="宋体" w:cs="宋体"/>
                <w:b/>
                <w:color w:val="auto"/>
                <w:sz w:val="24"/>
                <w:szCs w:val="24"/>
                <w:lang w:val="zh-CN"/>
              </w:rPr>
              <w:t xml:space="preserve"> </w:t>
            </w:r>
            <w:r>
              <w:rPr>
                <w:rFonts w:hint="eastAsia" w:ascii="宋体" w:hAnsi="宋体" w:cs="宋体"/>
                <w:b/>
                <w:color w:val="auto"/>
                <w:sz w:val="24"/>
                <w:szCs w:val="24"/>
                <w:lang w:val="zh-CN"/>
              </w:rPr>
              <w:t>量</w:t>
            </w:r>
          </w:p>
        </w:tc>
        <w:tc>
          <w:tcPr>
            <w:tcW w:w="1066"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jc w:val="center"/>
              <w:rPr>
                <w:rFonts w:ascii="宋体" w:hAnsi="宋体" w:cs="宋体"/>
                <w:b/>
                <w:color w:val="auto"/>
                <w:sz w:val="24"/>
                <w:szCs w:val="24"/>
                <w:lang w:val="zh-CN"/>
              </w:rPr>
            </w:pPr>
            <w:r>
              <w:rPr>
                <w:rFonts w:hint="eastAsia" w:ascii="宋体" w:hAnsi="宋体" w:cs="宋体"/>
                <w:b/>
                <w:color w:val="auto"/>
                <w:sz w:val="24"/>
                <w:szCs w:val="24"/>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firstLine="120"/>
              <w:rPr>
                <w:rFonts w:ascii="宋体" w:hAnsi="宋体" w:cs="宋体"/>
                <w:b/>
                <w:color w:val="auto"/>
                <w:sz w:val="24"/>
                <w:szCs w:val="24"/>
                <w:lang w:val="zh-CN"/>
              </w:rPr>
            </w:pPr>
            <w:r>
              <w:rPr>
                <w:rFonts w:hint="eastAsia" w:ascii="宋体" w:hAnsi="宋体" w:cs="宋体"/>
                <w:b/>
                <w:color w:val="auto"/>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vAlign w:val="center"/>
          </w:tcPr>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产地及</w:t>
            </w:r>
          </w:p>
          <w:p>
            <w:pPr>
              <w:autoSpaceDE w:val="0"/>
              <w:autoSpaceDN w:val="0"/>
              <w:adjustRightInd w:val="0"/>
              <w:spacing w:line="360" w:lineRule="auto"/>
              <w:ind w:left="120" w:hanging="120"/>
              <w:jc w:val="center"/>
              <w:rPr>
                <w:rFonts w:ascii="宋体" w:hAnsi="宋体" w:cs="宋体"/>
                <w:b/>
                <w:color w:val="auto"/>
                <w:sz w:val="24"/>
                <w:szCs w:val="24"/>
                <w:lang w:val="zh-CN"/>
              </w:rPr>
            </w:pPr>
            <w:r>
              <w:rPr>
                <w:rFonts w:hint="eastAsia" w:ascii="宋体" w:hAnsi="宋体" w:cs="宋体"/>
                <w:b/>
                <w:color w:val="auto"/>
                <w:sz w:val="24"/>
                <w:szCs w:val="24"/>
                <w:lang w:val="zh-CN"/>
              </w:rPr>
              <w:t>厂家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1</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color w:val="auto"/>
                <w:sz w:val="24"/>
                <w:szCs w:val="24"/>
              </w:rPr>
            </w:pPr>
            <w:r>
              <w:rPr>
                <w:rFonts w:hint="eastAsia" w:ascii="宋体" w:hAnsi="宋体"/>
                <w:color w:val="auto"/>
                <w:sz w:val="24"/>
                <w:szCs w:val="24"/>
              </w:rPr>
              <w:t>…</w:t>
            </w: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50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2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64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9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66"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08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c>
          <w:tcPr>
            <w:tcW w:w="1192"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360" w:lineRule="auto"/>
              <w:rPr>
                <w:rFonts w:ascii="宋体" w:hAnsi="宋体"/>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宋体" w:hAnsi="宋体"/>
                <w:color w:val="auto"/>
                <w:sz w:val="24"/>
                <w:szCs w:val="24"/>
              </w:rPr>
            </w:pPr>
            <w:r>
              <w:rPr>
                <w:rFonts w:hint="eastAsia" w:ascii="宋体" w:hAnsi="宋体" w:cs="宋体"/>
                <w:color w:val="auto"/>
                <w:sz w:val="24"/>
                <w:szCs w:val="24"/>
                <w:lang w:val="zh-CN"/>
              </w:rPr>
              <w:t>合</w:t>
            </w:r>
            <w:r>
              <w:rPr>
                <w:rFonts w:ascii="宋体" w:hAnsi="宋体"/>
                <w:color w:val="auto"/>
                <w:sz w:val="24"/>
                <w:szCs w:val="24"/>
              </w:rPr>
              <w:t xml:space="preserve">  </w:t>
            </w:r>
            <w:r>
              <w:rPr>
                <w:rFonts w:hint="eastAsia" w:ascii="宋体" w:hAnsi="宋体" w:cs="宋体"/>
                <w:color w:val="auto"/>
                <w:sz w:val="24"/>
                <w:szCs w:val="24"/>
                <w:lang w:val="zh-CN"/>
              </w:rPr>
              <w:t>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firstLineChars="50"/>
              <w:rPr>
                <w:rFonts w:ascii="宋体" w:hAnsi="宋体" w:cs="宋体"/>
                <w:color w:val="auto"/>
                <w:sz w:val="24"/>
                <w:szCs w:val="24"/>
                <w:lang w:val="zh-CN"/>
              </w:rPr>
            </w:pPr>
            <w:r>
              <w:rPr>
                <w:rFonts w:hint="eastAsia" w:ascii="宋体" w:hAnsi="宋体" w:cs="宋体"/>
                <w:color w:val="auto"/>
                <w:sz w:val="24"/>
                <w:szCs w:val="24"/>
                <w:lang w:val="zh-CN"/>
              </w:rPr>
              <w:t>大写：　　　　　　</w:t>
            </w:r>
            <w:r>
              <w:rPr>
                <w:rFonts w:ascii="宋体" w:hAnsi="宋体"/>
                <w:color w:val="auto"/>
                <w:sz w:val="24"/>
                <w:szCs w:val="24"/>
              </w:rPr>
              <w:t xml:space="preserve">              </w:t>
            </w:r>
            <w:r>
              <w:rPr>
                <w:rFonts w:hint="eastAsia" w:ascii="宋体" w:hAnsi="宋体" w:cs="宋体"/>
                <w:color w:val="auto"/>
                <w:sz w:val="24"/>
                <w:szCs w:val="24"/>
                <w:lang w:val="zh-CN"/>
              </w:rPr>
              <w:t>小写：</w:t>
            </w: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w:t>
      </w:r>
      <w:r>
        <w:rPr>
          <w:rFonts w:ascii="宋体" w:hAnsi="宋体" w:cs="宋体"/>
          <w:color w:val="auto"/>
          <w:sz w:val="24"/>
          <w:szCs w:val="24"/>
          <w:lang w:val="zh-CN"/>
        </w:rPr>
        <w:t xml:space="preserve"> </w:t>
      </w:r>
      <w:r>
        <w:rPr>
          <w:rFonts w:hint="eastAsia" w:ascii="宋体" w:hAnsi="宋体" w:cs="宋体"/>
          <w:color w:val="auto"/>
          <w:sz w:val="24"/>
          <w:szCs w:val="24"/>
          <w:lang w:val="zh-CN"/>
        </w:rPr>
        <w:t>（或授权代表）签字：</w:t>
      </w:r>
    </w:p>
    <w:p>
      <w:pPr>
        <w:spacing w:line="300" w:lineRule="exact"/>
        <w:rPr>
          <w:rFonts w:ascii="宋体" w:hAnsi="宋体"/>
          <w:color w:val="auto"/>
          <w:sz w:val="24"/>
          <w:szCs w:val="24"/>
        </w:rPr>
      </w:pPr>
    </w:p>
    <w:p>
      <w:pPr>
        <w:autoSpaceDE w:val="0"/>
        <w:autoSpaceDN w:val="0"/>
        <w:adjustRightInd w:val="0"/>
        <w:spacing w:line="360" w:lineRule="auto"/>
        <w:jc w:val="center"/>
        <w:outlineLvl w:val="0"/>
        <w:rPr>
          <w:rFonts w:hAnsi="宋体" w:eastAsia="宋体"/>
          <w:b/>
          <w:snapToGrid w:val="0"/>
          <w:color w:val="auto"/>
          <w:kern w:val="0"/>
          <w:sz w:val="36"/>
          <w:szCs w:val="36"/>
        </w:rPr>
      </w:pPr>
      <w:r>
        <w:rPr>
          <w:rFonts w:hint="eastAsia" w:ascii="宋体" w:hAnsi="宋体"/>
          <w:b/>
          <w:bCs/>
          <w:color w:val="auto"/>
          <w:sz w:val="36"/>
          <w:szCs w:val="36"/>
        </w:rPr>
        <w:t xml:space="preserve">4.2 </w:t>
      </w:r>
      <w:r>
        <w:rPr>
          <w:rFonts w:hint="eastAsia" w:hAnsi="宋体" w:eastAsia="宋体"/>
          <w:b/>
          <w:snapToGrid w:val="0"/>
          <w:color w:val="auto"/>
          <w:kern w:val="0"/>
          <w:sz w:val="36"/>
          <w:szCs w:val="36"/>
        </w:rPr>
        <w:t>技术规格偏离表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autoSpaceDE w:val="0"/>
        <w:autoSpaceDN w:val="0"/>
        <w:adjustRightInd w:val="0"/>
        <w:spacing w:line="360" w:lineRule="auto"/>
        <w:outlineLvl w:val="0"/>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3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货物服务</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招标文件</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投标技术</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偏离情况说明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bCs/>
                <w:color w:val="auto"/>
                <w:sz w:val="24"/>
                <w:szCs w:val="24"/>
              </w:rPr>
              <w:t>1</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Cs/>
                <w:color w:val="auto"/>
                <w:sz w:val="24"/>
                <w:szCs w:val="24"/>
              </w:rPr>
            </w:pPr>
            <w:r>
              <w:rPr>
                <w:rFonts w:hint="eastAsia" w:ascii="宋体" w:hAnsi="宋体"/>
                <w:color w:val="auto"/>
                <w:sz w:val="24"/>
                <w:szCs w:val="24"/>
              </w:rPr>
              <w:t>…</w:t>
            </w:r>
          </w:p>
        </w:tc>
        <w:tc>
          <w:tcPr>
            <w:tcW w:w="1265"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59"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56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134"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spacing w:line="480" w:lineRule="exact"/>
              <w:rPr>
                <w:rFonts w:ascii="宋体" w:hAnsi="宋体"/>
                <w:b/>
                <w:bCs/>
                <w:color w:val="auto"/>
                <w:sz w:val="24"/>
                <w:szCs w:val="24"/>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宋体" w:hAnsi="宋体"/>
                <w:b/>
                <w:bCs/>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b/>
          <w:bCs/>
          <w:color w:val="auto"/>
          <w:sz w:val="36"/>
          <w:szCs w:val="36"/>
        </w:rPr>
        <w:t xml:space="preserve">4.3 </w:t>
      </w:r>
      <w:r>
        <w:rPr>
          <w:rFonts w:hint="eastAsia" w:hAnsi="宋体" w:eastAsia="宋体"/>
          <w:b/>
          <w:snapToGrid w:val="0"/>
          <w:color w:val="auto"/>
          <w:kern w:val="0"/>
          <w:sz w:val="36"/>
          <w:szCs w:val="36"/>
        </w:rPr>
        <w:t>技术方案（实施方案）</w:t>
      </w:r>
    </w:p>
    <w:p>
      <w:pPr>
        <w:snapToGrid w:val="0"/>
        <w:spacing w:line="360" w:lineRule="auto"/>
        <w:jc w:val="center"/>
        <w:rPr>
          <w:rFonts w:hAnsi="宋体" w:eastAsia="宋体"/>
          <w:b/>
          <w:snapToGrid w:val="0"/>
          <w:color w:val="auto"/>
          <w:kern w:val="0"/>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snapToGrid w:val="0"/>
        <w:spacing w:line="360" w:lineRule="auto"/>
        <w:jc w:val="center"/>
        <w:rPr>
          <w:rFonts w:hAnsi="宋体" w:eastAsia="宋体"/>
          <w:b/>
          <w:snapToGrid w:val="0"/>
          <w:color w:val="auto"/>
          <w:kern w:val="0"/>
          <w:sz w:val="36"/>
          <w:szCs w:val="36"/>
        </w:rPr>
      </w:pPr>
    </w:p>
    <w:p>
      <w:pPr>
        <w:snapToGrid w:val="0"/>
        <w:spacing w:line="360" w:lineRule="auto"/>
        <w:jc w:val="both"/>
        <w:rPr>
          <w:rFonts w:hAnsi="宋体" w:eastAsia="宋体"/>
          <w:b/>
          <w:snapToGrid w:val="0"/>
          <w:color w:val="auto"/>
          <w:kern w:val="0"/>
          <w:sz w:val="36"/>
          <w:szCs w:val="36"/>
        </w:rPr>
      </w:pPr>
    </w:p>
    <w:p>
      <w:pPr>
        <w:snapToGrid w:val="0"/>
        <w:spacing w:line="360" w:lineRule="auto"/>
        <w:jc w:val="center"/>
        <w:rPr>
          <w:rFonts w:hAnsi="宋体" w:eastAsia="宋体"/>
          <w:b/>
          <w:snapToGrid w:val="0"/>
          <w:color w:val="auto"/>
          <w:kern w:val="0"/>
          <w:sz w:val="36"/>
          <w:szCs w:val="36"/>
        </w:rPr>
      </w:pPr>
      <w:r>
        <w:rPr>
          <w:rFonts w:hint="eastAsia" w:ascii="宋体" w:hAnsi="宋体"/>
          <w:b/>
          <w:bCs/>
          <w:color w:val="auto"/>
          <w:sz w:val="36"/>
          <w:szCs w:val="36"/>
        </w:rPr>
        <w:t xml:space="preserve">4.4 </w:t>
      </w:r>
      <w:r>
        <w:rPr>
          <w:rFonts w:hint="eastAsia" w:hAnsi="宋体" w:eastAsia="宋体"/>
          <w:b/>
          <w:snapToGrid w:val="0"/>
          <w:color w:val="auto"/>
          <w:kern w:val="0"/>
          <w:sz w:val="36"/>
          <w:szCs w:val="36"/>
        </w:rPr>
        <w:t>业绩情况表</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snapToGrid w:val="0"/>
        <w:spacing w:line="360" w:lineRule="auto"/>
        <w:rPr>
          <w:rFonts w:hAnsi="宋体" w:eastAsia="宋体"/>
          <w:b/>
          <w:snapToGrid w:val="0"/>
          <w:color w:val="auto"/>
          <w:kern w:val="0"/>
          <w:sz w:val="36"/>
          <w:szCs w:val="36"/>
        </w:rPr>
      </w:pPr>
      <w:r>
        <w:rPr>
          <w:rFonts w:hint="eastAsia" w:ascii="宋体" w:hAnsi="宋体"/>
          <w:color w:val="auto"/>
          <w:sz w:val="24"/>
          <w:szCs w:val="24"/>
        </w:rPr>
        <w:t xml:space="preserve">项目名称：   </w:t>
      </w:r>
    </w:p>
    <w:tbl>
      <w:tblPr>
        <w:tblStyle w:val="18"/>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7"/>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序号</w:t>
            </w:r>
          </w:p>
        </w:tc>
        <w:tc>
          <w:tcPr>
            <w:tcW w:w="1808" w:type="dxa"/>
            <w:shd w:val="clear" w:color="auto" w:fill="F3F3F3"/>
            <w:vAlign w:val="center"/>
          </w:tcPr>
          <w:p>
            <w:pPr>
              <w:pStyle w:val="7"/>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客户单位名称</w:t>
            </w:r>
          </w:p>
        </w:tc>
        <w:tc>
          <w:tcPr>
            <w:tcW w:w="3579" w:type="dxa"/>
            <w:shd w:val="clear" w:color="auto" w:fill="F3F3F3"/>
            <w:vAlign w:val="center"/>
          </w:tcPr>
          <w:p>
            <w:pPr>
              <w:pStyle w:val="7"/>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项目名称及主要内容</w:t>
            </w:r>
          </w:p>
        </w:tc>
        <w:tc>
          <w:tcPr>
            <w:tcW w:w="1440" w:type="dxa"/>
            <w:shd w:val="clear" w:color="auto" w:fill="F3F3F3"/>
            <w:vAlign w:val="center"/>
          </w:tcPr>
          <w:p>
            <w:pPr>
              <w:pStyle w:val="7"/>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合同金额（万元）</w:t>
            </w:r>
          </w:p>
        </w:tc>
        <w:tc>
          <w:tcPr>
            <w:tcW w:w="1706" w:type="dxa"/>
            <w:shd w:val="clear" w:color="auto" w:fill="F3F3F3"/>
            <w:vAlign w:val="center"/>
          </w:tcPr>
          <w:p>
            <w:pPr>
              <w:pStyle w:val="7"/>
              <w:jc w:val="center"/>
              <w:rPr>
                <w:rFonts w:ascii="宋体" w:hAnsi="宋体" w:eastAsia="宋体" w:cs="Times New Roman"/>
                <w:b/>
                <w:bCs/>
                <w:color w:val="auto"/>
                <w:sz w:val="24"/>
                <w:szCs w:val="24"/>
              </w:rPr>
            </w:pPr>
            <w:r>
              <w:rPr>
                <w:rFonts w:hint="eastAsia" w:ascii="宋体" w:hAnsi="宋体" w:eastAsia="宋体" w:cs="宋体"/>
                <w:b/>
                <w:bCs/>
                <w:color w:val="auto"/>
                <w:sz w:val="24"/>
                <w:szCs w:val="24"/>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4"/>
                <w:szCs w:val="24"/>
              </w:rPr>
            </w:pPr>
            <w:r>
              <w:rPr>
                <w:rFonts w:ascii="宋体" w:hAnsi="宋体" w:eastAsia="宋体" w:cs="宋体"/>
                <w:color w:val="auto"/>
                <w:sz w:val="24"/>
                <w:szCs w:val="24"/>
              </w:rPr>
              <w:t>1</w:t>
            </w:r>
          </w:p>
        </w:tc>
        <w:tc>
          <w:tcPr>
            <w:tcW w:w="1808" w:type="dxa"/>
            <w:vAlign w:val="center"/>
          </w:tcPr>
          <w:p>
            <w:pPr>
              <w:pStyle w:val="7"/>
              <w:spacing w:line="360" w:lineRule="auto"/>
              <w:rPr>
                <w:rFonts w:ascii="宋体" w:hAnsi="宋体" w:eastAsia="宋体" w:cs="Times New Roman"/>
                <w:color w:val="auto"/>
                <w:sz w:val="24"/>
                <w:szCs w:val="24"/>
              </w:rPr>
            </w:pPr>
          </w:p>
        </w:tc>
        <w:tc>
          <w:tcPr>
            <w:tcW w:w="3579" w:type="dxa"/>
            <w:vAlign w:val="center"/>
          </w:tcPr>
          <w:p>
            <w:pPr>
              <w:pStyle w:val="7"/>
              <w:spacing w:line="360" w:lineRule="auto"/>
              <w:rPr>
                <w:rFonts w:ascii="宋体" w:hAnsi="宋体" w:eastAsia="宋体" w:cs="Times New Roman"/>
                <w:color w:val="auto"/>
                <w:sz w:val="24"/>
                <w:szCs w:val="24"/>
              </w:rPr>
            </w:pPr>
          </w:p>
        </w:tc>
        <w:tc>
          <w:tcPr>
            <w:tcW w:w="1440" w:type="dxa"/>
            <w:vAlign w:val="center"/>
          </w:tcPr>
          <w:p>
            <w:pPr>
              <w:pStyle w:val="7"/>
              <w:spacing w:line="360" w:lineRule="auto"/>
              <w:rPr>
                <w:rFonts w:ascii="宋体" w:hAnsi="宋体" w:eastAsia="宋体" w:cs="Times New Roman"/>
                <w:color w:val="auto"/>
                <w:sz w:val="24"/>
                <w:szCs w:val="24"/>
              </w:rPr>
            </w:pPr>
          </w:p>
        </w:tc>
        <w:tc>
          <w:tcPr>
            <w:tcW w:w="1706" w:type="dxa"/>
            <w:vAlign w:val="center"/>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4"/>
                <w:szCs w:val="24"/>
              </w:rPr>
            </w:pPr>
            <w:r>
              <w:rPr>
                <w:rFonts w:ascii="宋体" w:hAnsi="宋体" w:eastAsia="宋体" w:cs="宋体"/>
                <w:color w:val="auto"/>
                <w:sz w:val="24"/>
                <w:szCs w:val="24"/>
              </w:rPr>
              <w:t>2</w:t>
            </w:r>
          </w:p>
        </w:tc>
        <w:tc>
          <w:tcPr>
            <w:tcW w:w="1808" w:type="dxa"/>
            <w:vAlign w:val="center"/>
          </w:tcPr>
          <w:p>
            <w:pPr>
              <w:pStyle w:val="7"/>
              <w:spacing w:line="360" w:lineRule="auto"/>
              <w:rPr>
                <w:rFonts w:ascii="宋体" w:hAnsi="宋体" w:eastAsia="宋体" w:cs="Times New Roman"/>
                <w:color w:val="auto"/>
                <w:sz w:val="24"/>
                <w:szCs w:val="24"/>
              </w:rPr>
            </w:pPr>
          </w:p>
        </w:tc>
        <w:tc>
          <w:tcPr>
            <w:tcW w:w="3579" w:type="dxa"/>
            <w:vAlign w:val="center"/>
          </w:tcPr>
          <w:p>
            <w:pPr>
              <w:pStyle w:val="7"/>
              <w:spacing w:line="360" w:lineRule="auto"/>
              <w:rPr>
                <w:rFonts w:ascii="宋体" w:hAnsi="宋体" w:eastAsia="宋体" w:cs="Times New Roman"/>
                <w:color w:val="auto"/>
                <w:sz w:val="24"/>
                <w:szCs w:val="24"/>
              </w:rPr>
            </w:pPr>
          </w:p>
        </w:tc>
        <w:tc>
          <w:tcPr>
            <w:tcW w:w="1440" w:type="dxa"/>
            <w:vAlign w:val="center"/>
          </w:tcPr>
          <w:p>
            <w:pPr>
              <w:pStyle w:val="7"/>
              <w:spacing w:line="360" w:lineRule="auto"/>
              <w:rPr>
                <w:rFonts w:ascii="宋体" w:hAnsi="宋体" w:eastAsia="宋体" w:cs="Times New Roman"/>
                <w:color w:val="auto"/>
                <w:sz w:val="24"/>
                <w:szCs w:val="24"/>
              </w:rPr>
            </w:pPr>
          </w:p>
        </w:tc>
        <w:tc>
          <w:tcPr>
            <w:tcW w:w="1706" w:type="dxa"/>
            <w:vAlign w:val="center"/>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4"/>
                <w:szCs w:val="24"/>
              </w:rPr>
            </w:pPr>
            <w:r>
              <w:rPr>
                <w:rFonts w:ascii="宋体" w:hAnsi="宋体" w:eastAsia="宋体" w:cs="宋体"/>
                <w:color w:val="auto"/>
                <w:sz w:val="24"/>
                <w:szCs w:val="24"/>
              </w:rPr>
              <w:t>3</w:t>
            </w:r>
          </w:p>
        </w:tc>
        <w:tc>
          <w:tcPr>
            <w:tcW w:w="1808" w:type="dxa"/>
            <w:vAlign w:val="center"/>
          </w:tcPr>
          <w:p>
            <w:pPr>
              <w:pStyle w:val="7"/>
              <w:spacing w:line="360" w:lineRule="auto"/>
              <w:rPr>
                <w:rFonts w:ascii="宋体" w:hAnsi="宋体" w:eastAsia="宋体" w:cs="Times New Roman"/>
                <w:color w:val="auto"/>
                <w:sz w:val="24"/>
                <w:szCs w:val="24"/>
              </w:rPr>
            </w:pPr>
          </w:p>
        </w:tc>
        <w:tc>
          <w:tcPr>
            <w:tcW w:w="3579" w:type="dxa"/>
            <w:vAlign w:val="center"/>
          </w:tcPr>
          <w:p>
            <w:pPr>
              <w:pStyle w:val="7"/>
              <w:spacing w:line="360" w:lineRule="auto"/>
              <w:rPr>
                <w:rFonts w:ascii="宋体" w:hAnsi="宋体" w:eastAsia="宋体" w:cs="Times New Roman"/>
                <w:color w:val="auto"/>
                <w:sz w:val="24"/>
                <w:szCs w:val="24"/>
              </w:rPr>
            </w:pPr>
          </w:p>
        </w:tc>
        <w:tc>
          <w:tcPr>
            <w:tcW w:w="1440" w:type="dxa"/>
            <w:vAlign w:val="center"/>
          </w:tcPr>
          <w:p>
            <w:pPr>
              <w:pStyle w:val="7"/>
              <w:spacing w:line="360" w:lineRule="auto"/>
              <w:rPr>
                <w:rFonts w:ascii="宋体" w:hAnsi="宋体" w:eastAsia="宋体" w:cs="Times New Roman"/>
                <w:color w:val="auto"/>
                <w:sz w:val="24"/>
                <w:szCs w:val="24"/>
              </w:rPr>
            </w:pPr>
          </w:p>
        </w:tc>
        <w:tc>
          <w:tcPr>
            <w:tcW w:w="1706" w:type="dxa"/>
            <w:vAlign w:val="center"/>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宋体"/>
                <w:color w:val="auto"/>
                <w:sz w:val="24"/>
                <w:szCs w:val="24"/>
              </w:rPr>
            </w:pPr>
            <w:r>
              <w:rPr>
                <w:rFonts w:ascii="宋体" w:hAnsi="宋体" w:eastAsia="宋体" w:cs="宋体"/>
                <w:color w:val="auto"/>
                <w:sz w:val="24"/>
                <w:szCs w:val="24"/>
              </w:rPr>
              <w:t>4</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808" w:type="dxa"/>
            <w:vAlign w:val="center"/>
          </w:tcPr>
          <w:p>
            <w:pPr>
              <w:rPr>
                <w:rFonts w:ascii="宋体"/>
                <w:color w:val="auto"/>
              </w:rPr>
            </w:pPr>
          </w:p>
        </w:tc>
        <w:tc>
          <w:tcPr>
            <w:tcW w:w="3579" w:type="dxa"/>
            <w:vAlign w:val="center"/>
          </w:tcPr>
          <w:p>
            <w:pPr>
              <w:rPr>
                <w:rFonts w:ascii="宋体"/>
                <w:color w:val="auto"/>
              </w:rPr>
            </w:pPr>
          </w:p>
        </w:tc>
        <w:tc>
          <w:tcPr>
            <w:tcW w:w="1440" w:type="dxa"/>
            <w:vAlign w:val="center"/>
          </w:tcPr>
          <w:p>
            <w:pPr>
              <w:rPr>
                <w:rFonts w:ascii="宋体"/>
                <w:color w:val="auto"/>
              </w:rPr>
            </w:pPr>
          </w:p>
        </w:tc>
        <w:tc>
          <w:tcPr>
            <w:tcW w:w="1706" w:type="dxa"/>
            <w:vAlign w:val="center"/>
          </w:tcPr>
          <w:p>
            <w:pPr>
              <w:rPr>
                <w:rFonts w:ascii="宋体"/>
                <w:color w:val="auto"/>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autoSpaceDE w:val="0"/>
        <w:autoSpaceDN w:val="0"/>
        <w:adjustRightInd w:val="0"/>
        <w:spacing w:line="360" w:lineRule="auto"/>
        <w:jc w:val="both"/>
        <w:outlineLvl w:val="0"/>
        <w:rPr>
          <w:rFonts w:ascii="宋体" w:hAnsi="宋体"/>
          <w:b/>
          <w:bCs/>
          <w:color w:val="auto"/>
          <w:sz w:val="36"/>
          <w:szCs w:val="36"/>
        </w:rPr>
      </w:pPr>
    </w:p>
    <w:p>
      <w:pPr>
        <w:autoSpaceDE w:val="0"/>
        <w:autoSpaceDN w:val="0"/>
        <w:adjustRightInd w:val="0"/>
        <w:spacing w:line="360" w:lineRule="auto"/>
        <w:jc w:val="center"/>
        <w:outlineLvl w:val="0"/>
        <w:rPr>
          <w:rFonts w:ascii="宋体" w:hAnsi="宋体"/>
          <w:b/>
          <w:bCs/>
          <w:color w:val="auto"/>
          <w:sz w:val="36"/>
          <w:szCs w:val="36"/>
        </w:rPr>
      </w:pPr>
      <w:r>
        <w:rPr>
          <w:rFonts w:hint="eastAsia" w:ascii="宋体" w:hAnsi="宋体"/>
          <w:b/>
          <w:bCs/>
          <w:color w:val="auto"/>
          <w:sz w:val="36"/>
          <w:szCs w:val="36"/>
        </w:rPr>
        <w:t>4.5 售后服务方案</w:t>
      </w:r>
    </w:p>
    <w:p>
      <w:pPr>
        <w:autoSpaceDE w:val="0"/>
        <w:autoSpaceDN w:val="0"/>
        <w:adjustRightInd w:val="0"/>
        <w:spacing w:line="360" w:lineRule="auto"/>
        <w:jc w:val="center"/>
        <w:outlineLvl w:val="0"/>
        <w:rPr>
          <w:rFonts w:ascii="宋体" w:hAnsi="宋体"/>
          <w:b/>
          <w:bCs/>
          <w:color w:val="auto"/>
          <w:sz w:val="36"/>
          <w:szCs w:val="36"/>
        </w:rPr>
      </w:pPr>
    </w:p>
    <w:p>
      <w:pPr>
        <w:autoSpaceDE w:val="0"/>
        <w:autoSpaceDN w:val="0"/>
        <w:adjustRightInd w:val="0"/>
        <w:spacing w:line="360" w:lineRule="auto"/>
        <w:jc w:val="center"/>
        <w:rPr>
          <w:rFonts w:ascii="宋体" w:hAnsi="宋体" w:cs="宋体"/>
          <w:color w:val="auto"/>
          <w:sz w:val="24"/>
          <w:szCs w:val="24"/>
          <w:lang w:val="zh-CN"/>
        </w:rPr>
      </w:pPr>
      <w:r>
        <w:rPr>
          <w:rFonts w:hint="eastAsia" w:ascii="宋体" w:hAnsi="宋体" w:cs="宋体"/>
          <w:color w:val="auto"/>
          <w:sz w:val="24"/>
          <w:szCs w:val="24"/>
          <w:lang w:val="zh-CN"/>
        </w:rPr>
        <w:t>（投标人根据招标文件要求自行编制）</w:t>
      </w:r>
    </w:p>
    <w:p>
      <w:pPr>
        <w:autoSpaceDE w:val="0"/>
        <w:autoSpaceDN w:val="0"/>
        <w:adjustRightInd w:val="0"/>
        <w:spacing w:line="360" w:lineRule="auto"/>
        <w:jc w:val="center"/>
        <w:outlineLvl w:val="0"/>
        <w:rPr>
          <w:rFonts w:hAnsi="宋体" w:cs="微软雅黑"/>
          <w:bCs/>
          <w:color w:val="auto"/>
          <w:kern w:val="0"/>
        </w:rPr>
      </w:pPr>
    </w:p>
    <w:p>
      <w:pPr>
        <w:autoSpaceDE w:val="0"/>
        <w:autoSpaceDN w:val="0"/>
        <w:adjustRightInd w:val="0"/>
        <w:spacing w:line="360" w:lineRule="auto"/>
        <w:jc w:val="center"/>
        <w:outlineLvl w:val="0"/>
        <w:rPr>
          <w:rFonts w:hAnsi="宋体" w:cs="微软雅黑"/>
          <w:bCs/>
          <w:color w:val="auto"/>
          <w:kern w:val="0"/>
        </w:rPr>
      </w:pPr>
    </w:p>
    <w:p>
      <w:pPr>
        <w:jc w:val="center"/>
        <w:rPr>
          <w:rFonts w:ascii="宋体" w:hAnsi="宋体"/>
          <w:b/>
          <w:bCs/>
          <w:color w:val="auto"/>
          <w:sz w:val="36"/>
          <w:szCs w:val="36"/>
        </w:rPr>
      </w:pPr>
      <w:r>
        <w:rPr>
          <w:rFonts w:hint="eastAsia" w:ascii="宋体" w:hAnsi="宋体"/>
          <w:b/>
          <w:bCs/>
          <w:color w:val="auto"/>
          <w:sz w:val="36"/>
          <w:szCs w:val="36"/>
        </w:rPr>
        <w:t>4.6“节能产品政府采购清单”强制节能产品情况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宋体"/>
                <w:color w:val="auto"/>
                <w:sz w:val="24"/>
                <w:szCs w:val="24"/>
              </w:rPr>
              <w:t>…</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说明：所投产品节能清单所在页复印件并加盖投标人公章须附后。</w:t>
      </w:r>
    </w:p>
    <w:p>
      <w:pPr>
        <w:rPr>
          <w:rFonts w:ascii="宋体" w:hAnsi="宋体" w:cs="宋体"/>
          <w:color w:val="auto"/>
          <w:sz w:val="24"/>
          <w:szCs w:val="24"/>
          <w:lang w:val="zh-CN"/>
        </w:rPr>
      </w:pP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4.7 “节能产品政府采购清单”优先采购产品情况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节字标志认证证书号</w:t>
            </w:r>
          </w:p>
        </w:tc>
        <w:tc>
          <w:tcPr>
            <w:tcW w:w="1439"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提供节能产品所在页</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复印件</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未提供节能产品所在页原因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rPr>
          <w:rFonts w:ascii="宋体" w:hAnsi="宋体" w:cs="宋体"/>
          <w:color w:val="auto"/>
          <w:sz w:val="24"/>
          <w:szCs w:val="24"/>
          <w:lang w:val="zh-CN"/>
        </w:rPr>
      </w:pPr>
      <w:r>
        <w:rPr>
          <w:rFonts w:hint="eastAsia" w:ascii="宋体" w:hAnsi="宋体" w:cs="宋体"/>
          <w:color w:val="auto"/>
          <w:sz w:val="24"/>
          <w:szCs w:val="24"/>
          <w:lang w:val="zh-CN"/>
        </w:rPr>
        <w:t>说明：所投产品“节能产品政府采购清单”所在页复印件并加盖投标人公章须附后。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4.8 “环境标志产品政府采购清单”优先采购产品情况</w:t>
      </w:r>
    </w:p>
    <w:p>
      <w:pPr>
        <w:spacing w:before="50" w:afterLines="50" w:line="360" w:lineRule="auto"/>
        <w:contextualSpacing/>
        <w:jc w:val="left"/>
        <w:rPr>
          <w:rFonts w:ascii="宋体" w:hAnsi="宋体"/>
          <w:color w:val="auto"/>
          <w:sz w:val="24"/>
          <w:szCs w:val="24"/>
        </w:rPr>
      </w:pPr>
      <w:r>
        <w:rPr>
          <w:rFonts w:hint="eastAsia" w:ascii="宋体" w:hAnsi="宋体"/>
          <w:color w:val="auto"/>
          <w:sz w:val="24"/>
          <w:szCs w:val="24"/>
        </w:rPr>
        <w:t>项目编号：</w:t>
      </w:r>
    </w:p>
    <w:p>
      <w:pPr>
        <w:tabs>
          <w:tab w:val="left" w:pos="1800"/>
          <w:tab w:val="left" w:pos="5580"/>
        </w:tabs>
        <w:spacing w:line="360" w:lineRule="auto"/>
        <w:rPr>
          <w:rFonts w:ascii="宋体" w:hAnsi="宋体"/>
          <w:color w:val="auto"/>
          <w:szCs w:val="21"/>
        </w:rPr>
      </w:pPr>
      <w:r>
        <w:rPr>
          <w:rFonts w:hint="eastAsia" w:ascii="宋体" w:hAnsi="宋体"/>
          <w:color w:val="auto"/>
          <w:sz w:val="24"/>
          <w:szCs w:val="24"/>
        </w:rPr>
        <w:t>项目名称：</w:t>
      </w:r>
    </w:p>
    <w:tbl>
      <w:tblPr>
        <w:tblStyle w:val="1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74"/>
        <w:gridCol w:w="991"/>
        <w:gridCol w:w="1276"/>
        <w:gridCol w:w="1135"/>
        <w:gridCol w:w="1276"/>
        <w:gridCol w:w="1439"/>
        <w:gridCol w:w="1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 w:hRule="atLeast"/>
          <w:tblHeader/>
        </w:trPr>
        <w:tc>
          <w:tcPr>
            <w:tcW w:w="537"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274"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货物名称</w:t>
            </w:r>
          </w:p>
        </w:tc>
        <w:tc>
          <w:tcPr>
            <w:tcW w:w="991"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品牌</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产品型号</w:t>
            </w:r>
          </w:p>
        </w:tc>
        <w:tc>
          <w:tcPr>
            <w:tcW w:w="1135"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制造商</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名称</w:t>
            </w:r>
          </w:p>
        </w:tc>
        <w:tc>
          <w:tcPr>
            <w:tcW w:w="1276"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中国环境标志认证证书编号</w:t>
            </w:r>
          </w:p>
        </w:tc>
        <w:tc>
          <w:tcPr>
            <w:tcW w:w="1439"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提供环境标志产品所在页复印件</w:t>
            </w:r>
          </w:p>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（是/否）</w:t>
            </w:r>
          </w:p>
        </w:tc>
        <w:tc>
          <w:tcPr>
            <w:tcW w:w="1252" w:type="dxa"/>
            <w:shd w:val="clear" w:color="auto" w:fill="F1F1F1"/>
            <w:vAlign w:val="center"/>
          </w:tcPr>
          <w:p>
            <w:pPr>
              <w:pStyle w:val="7"/>
              <w:jc w:val="center"/>
              <w:rPr>
                <w:rFonts w:ascii="宋体" w:hAnsi="宋体" w:eastAsia="宋体" w:cs="宋体"/>
                <w:b/>
                <w:bCs/>
                <w:color w:val="auto"/>
                <w:sz w:val="24"/>
                <w:szCs w:val="24"/>
              </w:rPr>
            </w:pPr>
            <w:r>
              <w:rPr>
                <w:rFonts w:hint="eastAsia" w:ascii="宋体" w:hAnsi="宋体" w:eastAsia="宋体" w:cs="宋体"/>
                <w:b/>
                <w:bCs/>
                <w:color w:val="auto"/>
                <w:sz w:val="24"/>
                <w:szCs w:val="24"/>
              </w:rPr>
              <w:t>未提供环境标志产品所在页原因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1</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2</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537" w:type="dxa"/>
            <w:vAlign w:val="center"/>
          </w:tcPr>
          <w:p>
            <w:pPr>
              <w:pStyle w:val="7"/>
              <w:spacing w:line="360" w:lineRule="auto"/>
              <w:jc w:val="center"/>
              <w:rPr>
                <w:rFonts w:ascii="宋体" w:hAnsi="宋体" w:eastAsia="宋体" w:cs="Times New Roman"/>
                <w:color w:val="auto"/>
                <w:sz w:val="24"/>
                <w:szCs w:val="24"/>
              </w:rPr>
            </w:pPr>
            <w:r>
              <w:rPr>
                <w:rFonts w:hint="eastAsia" w:ascii="宋体" w:hAnsi="宋体" w:eastAsia="宋体" w:cs="Times New Roman"/>
                <w:color w:val="auto"/>
                <w:sz w:val="24"/>
                <w:szCs w:val="24"/>
              </w:rPr>
              <w:t>…</w:t>
            </w:r>
          </w:p>
        </w:tc>
        <w:tc>
          <w:tcPr>
            <w:tcW w:w="1274" w:type="dxa"/>
            <w:vAlign w:val="center"/>
          </w:tcPr>
          <w:p>
            <w:pPr>
              <w:pStyle w:val="7"/>
              <w:spacing w:line="360" w:lineRule="auto"/>
              <w:rPr>
                <w:rFonts w:ascii="宋体" w:hAnsi="宋体" w:eastAsia="宋体" w:cs="Times New Roman"/>
                <w:color w:val="auto"/>
                <w:sz w:val="24"/>
                <w:szCs w:val="24"/>
              </w:rPr>
            </w:pPr>
          </w:p>
        </w:tc>
        <w:tc>
          <w:tcPr>
            <w:tcW w:w="991" w:type="dxa"/>
            <w:vAlign w:val="center"/>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135" w:type="dxa"/>
            <w:vAlign w:val="top"/>
          </w:tcPr>
          <w:p>
            <w:pPr>
              <w:pStyle w:val="7"/>
              <w:spacing w:line="360" w:lineRule="auto"/>
              <w:rPr>
                <w:rFonts w:ascii="宋体" w:hAnsi="宋体" w:eastAsia="宋体" w:cs="Times New Roman"/>
                <w:color w:val="auto"/>
                <w:sz w:val="24"/>
                <w:szCs w:val="24"/>
              </w:rPr>
            </w:pPr>
          </w:p>
        </w:tc>
        <w:tc>
          <w:tcPr>
            <w:tcW w:w="1276" w:type="dxa"/>
            <w:vAlign w:val="top"/>
          </w:tcPr>
          <w:p>
            <w:pPr>
              <w:pStyle w:val="7"/>
              <w:spacing w:line="360" w:lineRule="auto"/>
              <w:rPr>
                <w:rFonts w:ascii="宋体" w:hAnsi="宋体" w:eastAsia="宋体" w:cs="Times New Roman"/>
                <w:color w:val="auto"/>
                <w:sz w:val="24"/>
                <w:szCs w:val="24"/>
              </w:rPr>
            </w:pPr>
          </w:p>
        </w:tc>
        <w:tc>
          <w:tcPr>
            <w:tcW w:w="1439" w:type="dxa"/>
            <w:vAlign w:val="top"/>
          </w:tcPr>
          <w:p>
            <w:pPr>
              <w:pStyle w:val="7"/>
              <w:spacing w:line="360" w:lineRule="auto"/>
              <w:rPr>
                <w:rFonts w:ascii="宋体" w:hAnsi="宋体" w:eastAsia="宋体" w:cs="Times New Roman"/>
                <w:color w:val="auto"/>
                <w:sz w:val="24"/>
                <w:szCs w:val="24"/>
              </w:rPr>
            </w:pPr>
          </w:p>
        </w:tc>
        <w:tc>
          <w:tcPr>
            <w:tcW w:w="1252" w:type="dxa"/>
            <w:vAlign w:val="top"/>
          </w:tcPr>
          <w:p>
            <w:pPr>
              <w:pStyle w:val="7"/>
              <w:spacing w:line="360" w:lineRule="auto"/>
              <w:rPr>
                <w:rFonts w:ascii="宋体" w:hAnsi="宋体" w:eastAsia="宋体" w:cs="Times New Roman"/>
                <w:color w:val="auto"/>
                <w:sz w:val="24"/>
                <w:szCs w:val="24"/>
              </w:rPr>
            </w:pPr>
          </w:p>
        </w:tc>
      </w:tr>
    </w:tbl>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投标人（公章）：</w:t>
      </w:r>
    </w:p>
    <w:p>
      <w:pPr>
        <w:autoSpaceDE w:val="0"/>
        <w:autoSpaceDN w:val="0"/>
        <w:adjustRightInd w:val="0"/>
        <w:spacing w:line="480" w:lineRule="auto"/>
        <w:rPr>
          <w:rFonts w:ascii="宋体" w:hAnsi="宋体" w:cs="宋体"/>
          <w:color w:val="auto"/>
          <w:sz w:val="24"/>
          <w:szCs w:val="24"/>
          <w:lang w:val="zh-CN"/>
        </w:rPr>
      </w:pPr>
      <w:r>
        <w:rPr>
          <w:rFonts w:hint="eastAsia" w:ascii="宋体" w:hAnsi="宋体" w:cs="宋体"/>
          <w:color w:val="auto"/>
          <w:sz w:val="24"/>
          <w:szCs w:val="24"/>
          <w:lang w:val="zh-CN"/>
        </w:rPr>
        <w:t>投标人法定代表人（或授权代表）签字：</w:t>
      </w:r>
      <w:r>
        <w:rPr>
          <w:rFonts w:ascii="宋体" w:hAnsi="宋体" w:cs="宋体"/>
          <w:color w:val="auto"/>
          <w:sz w:val="24"/>
          <w:szCs w:val="24"/>
          <w:lang w:val="zh-CN"/>
        </w:rPr>
        <w:t xml:space="preserve"> </w:t>
      </w:r>
    </w:p>
    <w:p>
      <w:pPr>
        <w:snapToGrid w:val="0"/>
        <w:spacing w:line="500" w:lineRule="exact"/>
        <w:rPr>
          <w:rFonts w:ascii="宋体" w:hAnsi="宋体" w:cs="宋体"/>
          <w:color w:val="auto"/>
          <w:sz w:val="24"/>
          <w:szCs w:val="24"/>
          <w:lang w:val="zh-CN"/>
        </w:rPr>
      </w:pPr>
    </w:p>
    <w:p>
      <w:pPr>
        <w:snapToGrid w:val="0"/>
        <w:spacing w:line="500" w:lineRule="exact"/>
        <w:rPr>
          <w:rFonts w:ascii="宋体" w:hAnsi="宋体" w:cs="宋体"/>
          <w:color w:val="auto"/>
          <w:sz w:val="24"/>
          <w:szCs w:val="24"/>
          <w:lang w:val="zh-CN"/>
        </w:rPr>
      </w:pPr>
    </w:p>
    <w:p>
      <w:pPr>
        <w:ind w:left="720" w:hanging="720" w:hangingChars="300"/>
        <w:rPr>
          <w:rFonts w:ascii="宋体" w:hAnsi="宋体" w:cs="宋体"/>
          <w:color w:val="auto"/>
          <w:sz w:val="24"/>
          <w:szCs w:val="24"/>
          <w:lang w:val="zh-CN"/>
        </w:rPr>
      </w:pPr>
      <w:r>
        <w:rPr>
          <w:rFonts w:hint="eastAsia" w:ascii="宋体" w:hAnsi="宋体" w:cs="宋体"/>
          <w:color w:val="auto"/>
          <w:sz w:val="24"/>
          <w:szCs w:val="24"/>
          <w:lang w:val="zh-CN"/>
        </w:rPr>
        <w:t>说明：所投产品“环境标志产品政府采购清单”所在页复印件并加盖投标人公章须附后。</w:t>
      </w: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p>
    <w:p>
      <w:pPr>
        <w:spacing w:line="360" w:lineRule="auto"/>
        <w:jc w:val="center"/>
        <w:rPr>
          <w:rFonts w:ascii="宋体" w:hAnsi="宋体"/>
          <w:b/>
          <w:bCs/>
          <w:color w:val="auto"/>
          <w:sz w:val="36"/>
          <w:szCs w:val="36"/>
        </w:rPr>
      </w:pPr>
      <w:r>
        <w:rPr>
          <w:rFonts w:hint="eastAsia" w:ascii="宋体" w:hAnsi="宋体"/>
          <w:b/>
          <w:bCs/>
          <w:color w:val="auto"/>
          <w:sz w:val="36"/>
          <w:szCs w:val="36"/>
        </w:rPr>
        <w:t>4.9 中小企业声明函</w:t>
      </w:r>
    </w:p>
    <w:p>
      <w:pPr>
        <w:spacing w:line="360" w:lineRule="auto"/>
        <w:jc w:val="center"/>
        <w:rPr>
          <w:rFonts w:ascii="宋体" w:hAnsi="宋体"/>
          <w:b/>
          <w:bCs/>
          <w:color w:val="auto"/>
          <w:sz w:val="36"/>
          <w:szCs w:val="36"/>
        </w:rPr>
      </w:pP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本公司郑重声明，根据《政府采购促进中小企业发展暂行办法》（财库[2011]181号）的规定，本公司为______（请填写：中型、小型、微型）企业。即，本公司同时满足以下条件：</w:t>
      </w:r>
      <w:r>
        <w:rPr>
          <w:rFonts w:hint="eastAsia" w:ascii="宋体" w:hAnsi="宋体" w:cs="Arial"/>
          <w:color w:val="auto"/>
          <w:kern w:val="0"/>
          <w:sz w:val="24"/>
          <w:szCs w:val="24"/>
        </w:rPr>
        <w:br w:type="textWrapping"/>
      </w:r>
      <w:r>
        <w:rPr>
          <w:rFonts w:hint="eastAsia" w:ascii="宋体" w:hAnsi="宋体" w:cs="Arial"/>
          <w:color w:val="auto"/>
          <w:kern w:val="0"/>
          <w:sz w:val="24"/>
          <w:szCs w:val="24"/>
        </w:rPr>
        <w:t>　　根据《工业和信息化部、国家统计局、国家发展和改革委员会、财政部关于印发中小企业划型标准规定的通知》（工信部联企业[2011]300号）规定的划分标准，</w:t>
      </w:r>
      <w:r>
        <w:rPr>
          <w:rFonts w:hint="eastAsia"/>
          <w:color w:val="auto"/>
          <w:sz w:val="24"/>
          <w:szCs w:val="24"/>
        </w:rPr>
        <w:t>按照《国家统计局关于印发统计上大中小微型企业划分办法的通知》（国统字</w:t>
      </w:r>
      <w:r>
        <w:rPr>
          <w:color w:val="auto"/>
          <w:sz w:val="24"/>
          <w:szCs w:val="24"/>
        </w:rPr>
        <w:t>[2011] 75</w:t>
      </w:r>
      <w:r>
        <w:rPr>
          <w:rFonts w:hint="eastAsia"/>
          <w:color w:val="auto"/>
          <w:sz w:val="24"/>
          <w:szCs w:val="24"/>
        </w:rPr>
        <w:t>号）规定，本公司所属行业为</w:t>
      </w:r>
      <w:r>
        <w:rPr>
          <w:color w:val="auto"/>
          <w:sz w:val="24"/>
          <w:szCs w:val="24"/>
        </w:rPr>
        <w:t>______</w:t>
      </w:r>
      <w:r>
        <w:rPr>
          <w:rFonts w:hint="eastAsia"/>
          <w:color w:val="auto"/>
          <w:sz w:val="24"/>
          <w:szCs w:val="24"/>
        </w:rPr>
        <w:t>，截至上一财年末，公司资产总额</w:t>
      </w:r>
      <w:r>
        <w:rPr>
          <w:color w:val="auto"/>
          <w:sz w:val="24"/>
          <w:szCs w:val="24"/>
        </w:rPr>
        <w:t>______</w:t>
      </w:r>
      <w:r>
        <w:rPr>
          <w:rFonts w:hint="eastAsia"/>
          <w:color w:val="auto"/>
          <w:sz w:val="24"/>
          <w:szCs w:val="24"/>
        </w:rPr>
        <w:t>万元，营业收入</w:t>
      </w:r>
      <w:r>
        <w:rPr>
          <w:color w:val="auto"/>
          <w:sz w:val="24"/>
          <w:szCs w:val="24"/>
        </w:rPr>
        <w:t>______</w:t>
      </w:r>
      <w:r>
        <w:rPr>
          <w:rFonts w:hint="eastAsia"/>
          <w:color w:val="auto"/>
          <w:sz w:val="24"/>
          <w:szCs w:val="24"/>
        </w:rPr>
        <w:t>万元，从业人员</w:t>
      </w:r>
      <w:r>
        <w:rPr>
          <w:color w:val="auto"/>
          <w:sz w:val="24"/>
          <w:szCs w:val="24"/>
        </w:rPr>
        <w:t>______</w:t>
      </w:r>
      <w:r>
        <w:rPr>
          <w:rFonts w:hint="eastAsia"/>
          <w:color w:val="auto"/>
          <w:sz w:val="24"/>
          <w:szCs w:val="24"/>
        </w:rPr>
        <w:t>人，</w:t>
      </w:r>
      <w:r>
        <w:rPr>
          <w:rFonts w:hint="eastAsia" w:ascii="宋体" w:hAnsi="宋体" w:cs="Arial"/>
          <w:color w:val="auto"/>
          <w:kern w:val="0"/>
          <w:sz w:val="24"/>
          <w:szCs w:val="24"/>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color w:val="auto"/>
          <w:kern w:val="0"/>
          <w:sz w:val="24"/>
          <w:szCs w:val="24"/>
        </w:rPr>
      </w:pPr>
      <w:r>
        <w:rPr>
          <w:rFonts w:hint="eastAsia" w:ascii="宋体" w:hAnsi="宋体" w:cs="Arial"/>
          <w:color w:val="auto"/>
          <w:kern w:val="0"/>
          <w:sz w:val="24"/>
          <w:szCs w:val="24"/>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color w:val="auto"/>
          <w:kern w:val="0"/>
          <w:sz w:val="24"/>
          <w:szCs w:val="24"/>
        </w:rPr>
      </w:pPr>
    </w:p>
    <w:p>
      <w:pPr>
        <w:widowControl/>
        <w:spacing w:before="100" w:beforeAutospacing="1" w:after="100" w:afterAutospacing="1" w:line="360" w:lineRule="auto"/>
        <w:ind w:left="3885" w:leftChars="1850"/>
        <w:jc w:val="left"/>
        <w:rPr>
          <w:rFonts w:ascii="宋体" w:hAnsi="宋体" w:cs="Arial"/>
          <w:color w:val="auto"/>
          <w:kern w:val="0"/>
          <w:sz w:val="24"/>
          <w:szCs w:val="24"/>
        </w:rPr>
      </w:pPr>
      <w:r>
        <w:rPr>
          <w:rFonts w:hint="eastAsia" w:ascii="宋体" w:hAnsi="宋体" w:cs="Arial"/>
          <w:color w:val="auto"/>
          <w:kern w:val="0"/>
          <w:sz w:val="24"/>
          <w:szCs w:val="24"/>
        </w:rPr>
        <w:t>企业名称（盖章）：　　　　　　　　　</w:t>
      </w:r>
      <w:r>
        <w:rPr>
          <w:rFonts w:hint="eastAsia" w:ascii="宋体" w:hAnsi="宋体" w:cs="Arial"/>
          <w:color w:val="auto"/>
          <w:kern w:val="0"/>
          <w:sz w:val="24"/>
          <w:szCs w:val="24"/>
        </w:rPr>
        <w:br w:type="textWrapping"/>
      </w:r>
      <w:r>
        <w:rPr>
          <w:rFonts w:hint="eastAsia" w:ascii="宋体" w:hAnsi="宋体" w:cs="Arial"/>
          <w:color w:val="auto"/>
          <w:kern w:val="0"/>
          <w:sz w:val="24"/>
          <w:szCs w:val="24"/>
        </w:rPr>
        <w:t>日　  期：</w:t>
      </w:r>
    </w:p>
    <w:p>
      <w:pPr>
        <w:widowControl/>
        <w:spacing w:before="100" w:beforeAutospacing="1" w:after="100" w:afterAutospacing="1" w:line="360" w:lineRule="auto"/>
        <w:jc w:val="left"/>
        <w:rPr>
          <w:rFonts w:ascii="宋体" w:hAnsi="宋体"/>
          <w:color w:val="auto"/>
          <w:sz w:val="24"/>
          <w:szCs w:val="24"/>
        </w:rPr>
      </w:pPr>
    </w:p>
    <w:p>
      <w:pPr>
        <w:widowControl/>
        <w:spacing w:before="100" w:beforeAutospacing="1" w:after="100" w:afterAutospacing="1" w:line="360" w:lineRule="auto"/>
        <w:contextualSpacing/>
        <w:jc w:val="left"/>
        <w:rPr>
          <w:rFonts w:ascii="宋体" w:hAnsi="宋体"/>
          <w:color w:val="auto"/>
          <w:sz w:val="24"/>
          <w:szCs w:val="24"/>
        </w:rPr>
      </w:pPr>
      <w:r>
        <w:rPr>
          <w:rFonts w:hint="eastAsia" w:ascii="宋体" w:hAnsi="宋体"/>
          <w:color w:val="auto"/>
          <w:sz w:val="24"/>
          <w:szCs w:val="24"/>
        </w:rPr>
        <w:t>说明：</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color w:val="auto"/>
          <w:kern w:val="0"/>
          <w:sz w:val="24"/>
          <w:szCs w:val="24"/>
        </w:rPr>
      </w:pPr>
      <w:r>
        <w:rPr>
          <w:rFonts w:hint="eastAsia" w:ascii="宋体" w:hAnsi="宋体" w:cs="Arial"/>
          <w:color w:val="auto"/>
          <w:kern w:val="0"/>
          <w:sz w:val="24"/>
          <w:szCs w:val="24"/>
        </w:rPr>
        <w:t>2、如投标人为联合投标的，联合投标人需分别填写上述《中小企业声明函》。</w:t>
      </w:r>
    </w:p>
    <w:p>
      <w:pPr>
        <w:autoSpaceDE w:val="0"/>
        <w:autoSpaceDN w:val="0"/>
        <w:adjustRightInd w:val="0"/>
        <w:spacing w:line="360" w:lineRule="auto"/>
        <w:jc w:val="center"/>
        <w:outlineLvl w:val="0"/>
        <w:rPr>
          <w:rFonts w:ascii="宋体" w:hAnsi="宋体"/>
          <w:b/>
          <w:bCs/>
          <w:color w:val="auto"/>
          <w:sz w:val="36"/>
          <w:szCs w:val="36"/>
        </w:rPr>
      </w:pPr>
    </w:p>
    <w:p>
      <w:pPr>
        <w:spacing w:line="360" w:lineRule="auto"/>
        <w:jc w:val="center"/>
        <w:rPr>
          <w:rFonts w:ascii="宋体" w:hAnsi="宋体"/>
          <w:b/>
          <w:bCs/>
          <w:color w:val="auto"/>
          <w:sz w:val="36"/>
          <w:szCs w:val="36"/>
        </w:rPr>
      </w:pPr>
      <w:bookmarkStart w:id="7" w:name="OLE_LINK14"/>
      <w:bookmarkStart w:id="8" w:name="OLE_LINK13"/>
      <w:r>
        <w:rPr>
          <w:rFonts w:hint="eastAsia" w:ascii="宋体" w:hAnsi="宋体"/>
          <w:b/>
          <w:bCs/>
          <w:color w:val="auto"/>
          <w:sz w:val="36"/>
          <w:szCs w:val="36"/>
        </w:rPr>
        <w:t>4.10 残疾人福利性单位声明函</w:t>
      </w:r>
      <w:bookmarkEnd w:id="7"/>
      <w:bookmarkEnd w:id="8"/>
    </w:p>
    <w:p>
      <w:pPr>
        <w:spacing w:line="360" w:lineRule="auto"/>
        <w:rPr>
          <w:rFonts w:ascii="宋体" w:hAnsi="宋体"/>
          <w:color w:val="auto"/>
          <w:szCs w:val="21"/>
        </w:rPr>
      </w:pP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color w:val="auto"/>
          <w:sz w:val="24"/>
          <w:szCs w:val="24"/>
          <w:u w:val="single"/>
        </w:rPr>
        <w:t xml:space="preserve">        </w:t>
      </w:r>
      <w:r>
        <w:rPr>
          <w:rFonts w:hint="eastAsia" w:ascii="宋体" w:hAnsi="宋体"/>
          <w:color w:val="auto"/>
          <w:sz w:val="24"/>
          <w:szCs w:val="24"/>
        </w:rPr>
        <w:t>单位的</w:t>
      </w:r>
      <w:r>
        <w:rPr>
          <w:rFonts w:hint="eastAsia" w:ascii="宋体" w:hAnsi="宋体"/>
          <w:color w:val="auto"/>
          <w:sz w:val="24"/>
          <w:szCs w:val="24"/>
          <w:u w:val="single"/>
        </w:rPr>
        <w:t xml:space="preserve">           </w:t>
      </w:r>
      <w:r>
        <w:rPr>
          <w:rFonts w:hint="eastAsia" w:ascii="宋体" w:hAnsi="宋体"/>
          <w:color w:val="auto"/>
          <w:sz w:val="24"/>
          <w:szCs w:val="24"/>
        </w:rPr>
        <w:t>项目采购活动提供本单位制造的货物（由本单位承担工程/提供服务），或者提供其他残疾人福利性单位制造的货物（不包括使用非残疾人福利性单位注册商标的货物）。</w:t>
      </w:r>
    </w:p>
    <w:p>
      <w:pPr>
        <w:spacing w:line="360" w:lineRule="auto"/>
        <w:ind w:firstLine="480" w:firstLineChars="200"/>
        <w:rPr>
          <w:rFonts w:ascii="宋体" w:hAnsi="宋体"/>
          <w:color w:val="auto"/>
          <w:sz w:val="24"/>
          <w:szCs w:val="24"/>
        </w:rPr>
      </w:pPr>
      <w:r>
        <w:rPr>
          <w:rFonts w:hint="eastAsia" w:ascii="宋体" w:hAnsi="宋体"/>
          <w:color w:val="auto"/>
          <w:sz w:val="24"/>
          <w:szCs w:val="24"/>
        </w:rPr>
        <w:t>本单位对上述声明的真实性负责。如有虚假，将依法承担相应责任。</w:t>
      </w:r>
    </w:p>
    <w:p>
      <w:pPr>
        <w:spacing w:line="360" w:lineRule="auto"/>
        <w:rPr>
          <w:rFonts w:ascii="宋体" w:hAnsi="宋体"/>
          <w:color w:val="auto"/>
          <w:sz w:val="24"/>
          <w:szCs w:val="24"/>
        </w:rPr>
      </w:pPr>
    </w:p>
    <w:p>
      <w:pPr>
        <w:spacing w:line="360" w:lineRule="auto"/>
        <w:rPr>
          <w:rFonts w:ascii="宋体" w:hAnsi="宋体"/>
          <w:color w:val="auto"/>
          <w:sz w:val="24"/>
          <w:szCs w:val="24"/>
        </w:rPr>
      </w:pPr>
    </w:p>
    <w:p>
      <w:pPr>
        <w:spacing w:line="360" w:lineRule="auto"/>
        <w:rPr>
          <w:rFonts w:ascii="宋体" w:hAnsi="宋体"/>
          <w:color w:val="auto"/>
          <w:sz w:val="24"/>
          <w:szCs w:val="24"/>
        </w:rPr>
      </w:pPr>
      <w:r>
        <w:rPr>
          <w:rFonts w:hint="eastAsia" w:ascii="宋体" w:hAnsi="宋体"/>
          <w:color w:val="auto"/>
          <w:sz w:val="24"/>
          <w:szCs w:val="24"/>
        </w:rPr>
        <w:t xml:space="preserve">                                    单位名称（盖章）：</w:t>
      </w:r>
    </w:p>
    <w:p>
      <w:pPr>
        <w:spacing w:line="360" w:lineRule="auto"/>
        <w:rPr>
          <w:rFonts w:ascii="宋体" w:hAnsi="宋体"/>
          <w:color w:val="auto"/>
          <w:sz w:val="24"/>
          <w:szCs w:val="24"/>
        </w:rPr>
      </w:pPr>
      <w:r>
        <w:rPr>
          <w:rFonts w:hint="eastAsia" w:ascii="宋体" w:hAnsi="宋体"/>
          <w:color w:val="auto"/>
          <w:sz w:val="24"/>
          <w:szCs w:val="24"/>
        </w:rPr>
        <w:t xml:space="preserve">                                    日    期：</w:t>
      </w:r>
    </w:p>
    <w:p>
      <w:pPr>
        <w:rPr>
          <w:color w:val="auto"/>
        </w:rPr>
      </w:pPr>
    </w:p>
    <w:p>
      <w:pPr>
        <w:widowControl/>
        <w:spacing w:before="100" w:beforeAutospacing="1" w:after="100" w:afterAutospacing="1" w:line="360" w:lineRule="auto"/>
        <w:jc w:val="center"/>
        <w:rPr>
          <w:rFonts w:ascii="宋体" w:hAnsi="宋体"/>
          <w:b/>
          <w:bCs/>
          <w:color w:val="auto"/>
          <w:sz w:val="36"/>
          <w:szCs w:val="36"/>
        </w:rPr>
      </w:pPr>
      <w:r>
        <w:rPr>
          <w:rFonts w:hint="eastAsia" w:ascii="宋体" w:hAnsi="宋体"/>
          <w:b/>
          <w:bCs/>
          <w:color w:val="auto"/>
          <w:sz w:val="36"/>
          <w:szCs w:val="36"/>
        </w:rPr>
        <w:t xml:space="preserve">4.11 所投产品符合国家强制性要求承诺函 </w:t>
      </w:r>
    </w:p>
    <w:p>
      <w:pPr>
        <w:spacing w:line="360" w:lineRule="auto"/>
        <w:jc w:val="center"/>
        <w:rPr>
          <w:rFonts w:ascii="宋体" w:hAnsi="宋体" w:cs="Arial"/>
          <w:color w:val="auto"/>
          <w:kern w:val="0"/>
          <w:sz w:val="24"/>
          <w:szCs w:val="24"/>
        </w:rPr>
      </w:pPr>
      <w:r>
        <w:rPr>
          <w:rFonts w:hint="eastAsia" w:ascii="宋体" w:hAnsi="宋体" w:cs="Arial"/>
          <w:color w:val="auto"/>
          <w:kern w:val="0"/>
          <w:sz w:val="24"/>
          <w:szCs w:val="24"/>
        </w:rPr>
        <w:t>投标人所投产品涉及国家有属强制性规定的，须承诺其所投产品符合国家强制性要求（如CCC认证，格式自拟）</w:t>
      </w:r>
    </w:p>
    <w:p>
      <w:pPr>
        <w:autoSpaceDE w:val="0"/>
        <w:autoSpaceDN w:val="0"/>
        <w:adjustRightInd w:val="0"/>
        <w:spacing w:line="360" w:lineRule="auto"/>
        <w:jc w:val="center"/>
        <w:rPr>
          <w:rFonts w:ascii="宋体" w:hAnsi="宋体" w:cs="黑体"/>
          <w:b/>
          <w:bCs/>
          <w:color w:val="auto"/>
          <w:sz w:val="44"/>
          <w:szCs w:val="44"/>
          <w:lang w:val="zh-CN"/>
        </w:rPr>
      </w:pPr>
    </w:p>
    <w:p>
      <w:pPr>
        <w:autoSpaceDE w:val="0"/>
        <w:autoSpaceDN w:val="0"/>
        <w:adjustRightInd w:val="0"/>
        <w:spacing w:line="360" w:lineRule="auto"/>
        <w:jc w:val="center"/>
        <w:rPr>
          <w:rFonts w:ascii="宋体" w:hAnsi="宋体" w:cs="黑体"/>
          <w:b/>
          <w:bCs/>
          <w:color w:val="auto"/>
          <w:sz w:val="44"/>
          <w:szCs w:val="44"/>
          <w:lang w:val="zh-CN"/>
        </w:rPr>
      </w:pPr>
      <w:r>
        <w:rPr>
          <w:rFonts w:hint="eastAsia" w:ascii="宋体" w:hAnsi="宋体" w:cs="黑体"/>
          <w:b/>
          <w:bCs/>
          <w:color w:val="auto"/>
          <w:sz w:val="44"/>
          <w:szCs w:val="44"/>
          <w:lang w:val="zh-CN"/>
        </w:rPr>
        <w:t>五、</w:t>
      </w:r>
      <w:r>
        <w:rPr>
          <w:rFonts w:ascii="宋体" w:hAnsi="宋体" w:cs="黑体"/>
          <w:b/>
          <w:color w:val="auto"/>
          <w:sz w:val="44"/>
          <w:szCs w:val="44"/>
          <w:lang w:val="zh-CN"/>
        </w:rPr>
        <w:t>其他资料（若有）</w:t>
      </w:r>
    </w:p>
    <w:p>
      <w:pPr>
        <w:rPr>
          <w:color w:val="auto"/>
        </w:rPr>
      </w:pPr>
    </w:p>
    <w:p>
      <w:pPr>
        <w:rPr>
          <w:color w:val="auto"/>
        </w:rPr>
      </w:pPr>
    </w:p>
    <w:p>
      <w:pPr>
        <w:rPr>
          <w:color w:val="auto"/>
        </w:rPr>
      </w:pPr>
    </w:p>
    <w:p>
      <w:pPr>
        <w:spacing w:line="360" w:lineRule="auto"/>
        <w:jc w:val="center"/>
        <w:rPr>
          <w:rFonts w:ascii="宋体" w:hAnsi="宋体"/>
          <w:b/>
          <w:bCs/>
          <w:color w:val="auto"/>
          <w:sz w:val="28"/>
          <w:szCs w:val="28"/>
        </w:rPr>
      </w:pPr>
      <w:r>
        <w:rPr>
          <w:rFonts w:ascii="宋体" w:hAnsi="宋体"/>
          <w:b/>
          <w:bCs/>
          <w:color w:val="auto"/>
          <w:sz w:val="28"/>
          <w:szCs w:val="28"/>
        </w:rPr>
        <w:t>除招标文件另有规定外，投标人认为需要提交的其他证明材料或资料加盖投标人的单位公章后应在此项下提交。</w:t>
      </w:r>
    </w:p>
    <w:p>
      <w:pPr>
        <w:rPr>
          <w:color w:val="auto"/>
        </w:rPr>
      </w:pPr>
    </w:p>
    <w:sectPr>
      <w:footerReference r:id="rId4" w:type="default"/>
      <w:pgSz w:w="11906" w:h="16838"/>
      <w:pgMar w:top="2098" w:right="1474" w:bottom="1928" w:left="1588"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简隶书">
    <w:altName w:val="黑体"/>
    <w:panose1 w:val="00000000000000000000"/>
    <w:charset w:val="86"/>
    <w:family w:val="auto"/>
    <w:pitch w:val="default"/>
    <w:sig w:usb0="00000000" w:usb1="00000000" w:usb2="00000010" w:usb3="00000000" w:csb0="00040000" w:csb1="00000000"/>
  </w:font>
  <w:font w:name="隶书">
    <w:panose1 w:val="02010509060101010101"/>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40001"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imesNewRomanPSMT">
    <w:altName w:val="宋体"/>
    <w:panose1 w:val="00000000000000000000"/>
    <w:charset w:val="00"/>
    <w:family w:val="auto"/>
    <w:pitch w:val="default"/>
    <w:sig w:usb0="00000000" w:usb1="00000000" w:usb2="00000010" w:usb3="00000000" w:csb0="00040001" w:csb1="00000000"/>
  </w:font>
  <w:font w:name="新宋体">
    <w:panose1 w:val="02010609030101010101"/>
    <w:charset w:val="86"/>
    <w:family w:val="auto"/>
    <w:pitch w:val="default"/>
    <w:sig w:usb0="00000003" w:usb1="288F0000" w:usb2="0000000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01"/>
    <w:family w:val="auto"/>
    <w:pitch w:val="default"/>
    <w:sig w:usb0="00000000" w:usb1="00000000" w:usb2="00000000"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华文行楷">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隶书">
    <w:panose1 w:val="02010800040101010101"/>
    <w:charset w:val="86"/>
    <w:family w:val="auto"/>
    <w:pitch w:val="default"/>
    <w:sig w:usb0="00000001" w:usb1="080F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ˎ̥">
    <w:altName w:val="Times New Roman"/>
    <w:panose1 w:val="00000000000000000000"/>
    <w:charset w:val="00"/>
    <w:family w:val="roman"/>
    <w:pitch w:val="default"/>
    <w:sig w:usb0="00000000" w:usb1="00000000" w:usb2="00000000" w:usb3="00000000" w:csb0="00040001" w:csb1="00000000"/>
  </w:font>
  <w:font w:name="Courier New">
    <w:panose1 w:val="02070309020205020404"/>
    <w:charset w:val="00"/>
    <w:family w:val="modern"/>
    <w:pitch w:val="default"/>
    <w:sig w:usb0="E0002AFF" w:usb1="C0007843" w:usb2="00000009" w:usb3="00000000" w:csb0="400001FF" w:csb1="FFFF0000"/>
  </w:font>
  <w:font w:name="等线">
    <w:altName w:val="微软雅黑"/>
    <w:panose1 w:val="02010600030101010101"/>
    <w:charset w:val="86"/>
    <w:family w:val="auto"/>
    <w:pitch w:val="default"/>
    <w:sig w:usb0="00000000" w:usb1="00000000" w:usb2="00000016" w:usb3="00000000" w:csb0="0004000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tabs>
        <w:tab w:val="clear" w:pos="4153"/>
      </w:tabs>
      <w:jc w:val="center"/>
    </w:pPr>
    <w:r>
      <w:rPr>
        <w:rFonts w:ascii="Calibri" w:hAnsi="Calibri" w:eastAsia="宋体" w:cs="黑体"/>
        <w:kern w:val="2"/>
        <w:sz w:val="18"/>
        <w:szCs w:val="18"/>
        <w:lang w:val="en-US" w:eastAsia="zh-CN" w:bidi="ar-SA"/>
      </w:rPr>
      <w:pict>
        <v:shape id="_x0000_s4097" o:spid="_x0000_s4097" o:spt="202" type="#_x0000_t202" style="position:absolute;left:0pt;margin-top:0pt;height:144pt;width:144pt;mso-position-horizontal:center;mso-position-horizontal-relative:margin;mso-wrap-style:none;z-index:251658240;mso-width-relative:page;mso-height-relative:page;" fillcolor="#FFFFFF" filled="f" o:preferrelative="t" stroked="f" coordsize="21600,21600">
          <v:path/>
          <v:fill on="f" color2="#FFFFFF" focussize="0,0"/>
          <v:stroke on="f"/>
          <v:imagedata gain="65536f" blacklevel="0f" gamma="0" o:title=""/>
          <o:lock v:ext="edit" position="f" selection="f" grouping="f" rotation="f" cropping="f" text="f" aspectratio="f"/>
          <v:textbox inset="0mm,0mm,0mm,0mm" style="mso-fit-shape-to-text:t;">
            <w:txbxContent>
              <w:p>
                <w:pPr>
                  <w:pStyle w:val="11"/>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D2F23F"/>
    <w:multiLevelType w:val="singleLevel"/>
    <w:tmpl w:val="ABD2F23F"/>
    <w:lvl w:ilvl="0" w:tentative="0">
      <w:start w:val="2"/>
      <w:numFmt w:val="decimal"/>
      <w:suff w:val="nothing"/>
      <w:lvlText w:val="%1、"/>
      <w:lvlJc w:val="left"/>
    </w:lvl>
  </w:abstractNum>
  <w:abstractNum w:abstractNumId="1">
    <w:nsid w:val="0000000A"/>
    <w:multiLevelType w:val="multilevel"/>
    <w:tmpl w:val="0000000A"/>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0000000B"/>
    <w:multiLevelType w:val="multilevel"/>
    <w:tmpl w:val="0000000B"/>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3">
    <w:nsid w:val="0000000C"/>
    <w:multiLevelType w:val="multilevel"/>
    <w:tmpl w:val="0000000C"/>
    <w:lvl w:ilvl="0" w:tentative="0">
      <w:start w:val="1"/>
      <w:numFmt w:val="chineseCountingThousand"/>
      <w:pStyle w:val="3"/>
      <w:suff w:val="nothing"/>
      <w:lvlText w:val="第%1部分"/>
      <w:lvlJc w:val="center"/>
      <w:pPr>
        <w:ind w:left="-288" w:firstLine="288"/>
      </w:pPr>
      <w:rPr>
        <w:rFonts w:hint="eastAsia"/>
        <w:sz w:val="28"/>
        <w:szCs w:val="28"/>
      </w:rPr>
    </w:lvl>
    <w:lvl w:ilvl="1" w:tentative="0">
      <w:start w:val="1"/>
      <w:numFmt w:val="chineseCountingThousand"/>
      <w:pStyle w:val="4"/>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6"/>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4">
    <w:nsid w:val="0000000D"/>
    <w:multiLevelType w:val="singleLevel"/>
    <w:tmpl w:val="0000000D"/>
    <w:lvl w:ilvl="0" w:tentative="0">
      <w:start w:val="1"/>
      <w:numFmt w:val="chineseCounting"/>
      <w:pStyle w:val="48"/>
      <w:suff w:val="nothing"/>
      <w:lvlText w:val="%1、"/>
      <w:lvlJc w:val="left"/>
    </w:lvl>
  </w:abstractNum>
  <w:abstractNum w:abstractNumId="5">
    <w:nsid w:val="5CF88996"/>
    <w:multiLevelType w:val="singleLevel"/>
    <w:tmpl w:val="5CF88996"/>
    <w:lvl w:ilvl="0" w:tentative="0">
      <w:start w:val="5"/>
      <w:numFmt w:val="chineseCounting"/>
      <w:suff w:val="nothing"/>
      <w:lvlText w:val="（%1）"/>
      <w:lvlJc w:val="left"/>
    </w:lvl>
  </w:abstractNum>
  <w:abstractNum w:abstractNumId="6">
    <w:nsid w:val="5CFF1E29"/>
    <w:multiLevelType w:val="singleLevel"/>
    <w:tmpl w:val="5CFF1E29"/>
    <w:lvl w:ilvl="0" w:tentative="0">
      <w:start w:val="1"/>
      <w:numFmt w:val="decimal"/>
      <w:suff w:val="nothing"/>
      <w:lvlText w:val="%1、"/>
      <w:lvlJc w:val="left"/>
    </w:lvl>
  </w:abstractNum>
  <w:num w:numId="1">
    <w:abstractNumId w:val="3"/>
  </w:num>
  <w:num w:numId="2">
    <w:abstractNumId w:val="2"/>
  </w:num>
  <w:num w:numId="3">
    <w:abstractNumId w:val="4"/>
  </w:num>
  <w:num w:numId="4">
    <w:abstractNumId w:val="5"/>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169044E"/>
    <w:rsid w:val="02A2224F"/>
    <w:rsid w:val="0425519F"/>
    <w:rsid w:val="095963C9"/>
    <w:rsid w:val="0CA707E1"/>
    <w:rsid w:val="0F00323F"/>
    <w:rsid w:val="107F0082"/>
    <w:rsid w:val="137161F0"/>
    <w:rsid w:val="139A6162"/>
    <w:rsid w:val="16ED3946"/>
    <w:rsid w:val="19041857"/>
    <w:rsid w:val="19F406C7"/>
    <w:rsid w:val="1F397DC1"/>
    <w:rsid w:val="215473B3"/>
    <w:rsid w:val="239F1D4B"/>
    <w:rsid w:val="24EA1E93"/>
    <w:rsid w:val="25E13D96"/>
    <w:rsid w:val="2B035A47"/>
    <w:rsid w:val="2E6E5102"/>
    <w:rsid w:val="2F074DC4"/>
    <w:rsid w:val="32303ECB"/>
    <w:rsid w:val="32E530A3"/>
    <w:rsid w:val="345A1561"/>
    <w:rsid w:val="36093FF5"/>
    <w:rsid w:val="3AB21F50"/>
    <w:rsid w:val="3CE30B01"/>
    <w:rsid w:val="3ED2450C"/>
    <w:rsid w:val="3FEA74B0"/>
    <w:rsid w:val="401E105A"/>
    <w:rsid w:val="41387A7C"/>
    <w:rsid w:val="42471161"/>
    <w:rsid w:val="42A115A5"/>
    <w:rsid w:val="42CD762E"/>
    <w:rsid w:val="445C5EC2"/>
    <w:rsid w:val="47950D5A"/>
    <w:rsid w:val="49361025"/>
    <w:rsid w:val="4A846223"/>
    <w:rsid w:val="545C7755"/>
    <w:rsid w:val="575B7E44"/>
    <w:rsid w:val="5DB83407"/>
    <w:rsid w:val="5E893481"/>
    <w:rsid w:val="623E309F"/>
    <w:rsid w:val="62B77A97"/>
    <w:rsid w:val="637307C4"/>
    <w:rsid w:val="63E1262F"/>
    <w:rsid w:val="64DA3AA4"/>
    <w:rsid w:val="65897E7D"/>
    <w:rsid w:val="67BC57AB"/>
    <w:rsid w:val="6B162F51"/>
    <w:rsid w:val="6BCF09B4"/>
    <w:rsid w:val="6DBB6290"/>
    <w:rsid w:val="71C50C5B"/>
    <w:rsid w:val="731C3E9F"/>
    <w:rsid w:val="74716C10"/>
    <w:rsid w:val="78293E23"/>
    <w:rsid w:val="7C3D3E4D"/>
    <w:rsid w:val="7EAD2E49"/>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3">
    <w:name w:val="heading 1"/>
    <w:basedOn w:val="1"/>
    <w:next w:val="1"/>
    <w:link w:val="20"/>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4">
    <w:name w:val="heading 2"/>
    <w:basedOn w:val="1"/>
    <w:next w:val="1"/>
    <w:link w:val="21"/>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5">
    <w:name w:val="heading 3"/>
    <w:basedOn w:val="1"/>
    <w:next w:val="1"/>
    <w:link w:val="22"/>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rPr>
  </w:style>
  <w:style w:type="paragraph" w:styleId="6">
    <w:name w:val="heading 4"/>
    <w:basedOn w:val="1"/>
    <w:next w:val="1"/>
    <w:link w:val="23"/>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14">
    <w:name w:val="Default Paragraph Font"/>
    <w:qFormat/>
    <w:uiPriority w:val="0"/>
  </w:style>
  <w:style w:type="table" w:default="1" w:styleId="18">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宋体" w:hAnsi="Calibri" w:eastAsia="宋体" w:cs="宋体"/>
      <w:color w:val="000000"/>
      <w:kern w:val="0"/>
      <w:sz w:val="24"/>
      <w:szCs w:val="24"/>
      <w:lang w:val="en-US" w:eastAsia="zh-CN" w:bidi="ar-SA"/>
    </w:rPr>
  </w:style>
  <w:style w:type="paragraph" w:styleId="7">
    <w:name w:val="caption"/>
    <w:basedOn w:val="1"/>
    <w:next w:val="1"/>
    <w:qFormat/>
    <w:uiPriority w:val="0"/>
    <w:rPr>
      <w:rFonts w:ascii="Arial" w:hAnsi="Arial" w:eastAsia="黑体" w:cs="Arial"/>
      <w:sz w:val="20"/>
      <w:szCs w:val="20"/>
    </w:rPr>
  </w:style>
  <w:style w:type="paragraph" w:styleId="8">
    <w:name w:val="Body Text"/>
    <w:basedOn w:val="1"/>
    <w:link w:val="25"/>
    <w:qFormat/>
    <w:uiPriority w:val="0"/>
    <w:pPr>
      <w:spacing w:after="120"/>
    </w:pPr>
  </w:style>
  <w:style w:type="paragraph" w:styleId="9">
    <w:name w:val="toc 5"/>
    <w:basedOn w:val="1"/>
    <w:next w:val="1"/>
    <w:qFormat/>
    <w:uiPriority w:val="0"/>
    <w:pPr>
      <w:spacing w:line="276" w:lineRule="auto"/>
      <w:ind w:left="960"/>
      <w:jc w:val="center"/>
    </w:pPr>
    <w:rPr>
      <w:rFonts w:ascii="Times New Roman" w:hAnsi="Times New Roman" w:eastAsia="宋体" w:cs="Times New Roman"/>
      <w:b/>
      <w:color w:val="000000"/>
      <w:sz w:val="36"/>
      <w:szCs w:val="36"/>
    </w:rPr>
  </w:style>
  <w:style w:type="paragraph" w:styleId="10">
    <w:name w:val="toc 3"/>
    <w:basedOn w:val="1"/>
    <w:next w:val="1"/>
    <w:qFormat/>
    <w:uiPriority w:val="0"/>
    <w:pPr>
      <w:ind w:left="480"/>
      <w:jc w:val="left"/>
    </w:pPr>
    <w:rPr>
      <w:rFonts w:ascii="Times New Roman" w:hAnsi="Times New Roman" w:eastAsia="宋体" w:cs="Times New Roman"/>
      <w:i/>
      <w:iCs/>
      <w:color w:val="0000FF"/>
      <w:sz w:val="20"/>
      <w:szCs w:val="20"/>
    </w:rPr>
  </w:style>
  <w:style w:type="paragraph" w:styleId="11">
    <w:name w:val="footer"/>
    <w:basedOn w:val="1"/>
    <w:link w:val="33"/>
    <w:qFormat/>
    <w:uiPriority w:val="0"/>
    <w:pPr>
      <w:tabs>
        <w:tab w:val="center" w:pos="4153"/>
        <w:tab w:val="right" w:pos="8306"/>
      </w:tabs>
      <w:snapToGrid w:val="0"/>
      <w:jc w:val="left"/>
    </w:pPr>
    <w:rPr>
      <w:sz w:val="18"/>
      <w:szCs w:val="18"/>
    </w:rPr>
  </w:style>
  <w:style w:type="paragraph" w:styleId="12">
    <w:name w:val="header"/>
    <w:basedOn w:val="1"/>
    <w:link w:val="34"/>
    <w:qFormat/>
    <w:uiPriority w:val="0"/>
    <w:pPr>
      <w:pBdr>
        <w:bottom w:val="single" w:color="auto" w:sz="6" w:space="1"/>
      </w:pBdr>
      <w:tabs>
        <w:tab w:val="center" w:pos="4153"/>
        <w:tab w:val="right" w:pos="8306"/>
      </w:tabs>
      <w:snapToGrid w:val="0"/>
      <w:jc w:val="center"/>
    </w:pPr>
    <w:rPr>
      <w:sz w:val="18"/>
      <w:szCs w:val="18"/>
    </w:rPr>
  </w:style>
  <w:style w:type="paragraph" w:styleId="13">
    <w:name w:val="toc 1"/>
    <w:basedOn w:val="1"/>
    <w:next w:val="1"/>
    <w:qFormat/>
    <w:uiPriority w:val="0"/>
    <w:pPr>
      <w:spacing w:before="120" w:after="120"/>
      <w:jc w:val="left"/>
    </w:pPr>
    <w:rPr>
      <w:rFonts w:ascii="Times New Roman" w:hAnsi="Times New Roman" w:eastAsia="宋体" w:cs="Times New Roman"/>
      <w:b/>
      <w:bCs/>
      <w:caps/>
      <w:color w:val="0000FF"/>
      <w:sz w:val="20"/>
      <w:szCs w:val="20"/>
    </w:rPr>
  </w:style>
  <w:style w:type="character" w:styleId="15">
    <w:name w:val="Strong"/>
    <w:basedOn w:val="14"/>
    <w:qFormat/>
    <w:uiPriority w:val="0"/>
    <w:rPr>
      <w:b/>
      <w:bCs/>
    </w:rPr>
  </w:style>
  <w:style w:type="character" w:styleId="16">
    <w:name w:val="FollowedHyperlink"/>
    <w:basedOn w:val="14"/>
    <w:qFormat/>
    <w:uiPriority w:val="0"/>
    <w:rPr>
      <w:color w:val="800080"/>
      <w:u w:val="single"/>
    </w:rPr>
  </w:style>
  <w:style w:type="character" w:styleId="17">
    <w:name w:val="Hyperlink"/>
    <w:basedOn w:val="14"/>
    <w:qFormat/>
    <w:uiPriority w:val="0"/>
    <w:rPr>
      <w:color w:val="0000FF"/>
      <w:u w:val="single"/>
    </w:r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20">
    <w:name w:val="标题 1 Char"/>
    <w:basedOn w:val="14"/>
    <w:link w:val="3"/>
    <w:semiHidden/>
    <w:qFormat/>
    <w:uiPriority w:val="0"/>
    <w:rPr>
      <w:rFonts w:ascii="Calibri" w:hAnsi="Calibri" w:eastAsia="宋体" w:cs="Times New Roman"/>
      <w:b/>
      <w:bCs/>
      <w:kern w:val="44"/>
      <w:sz w:val="44"/>
      <w:szCs w:val="44"/>
    </w:rPr>
  </w:style>
  <w:style w:type="character" w:customStyle="1" w:styleId="21">
    <w:name w:val="标题 2 Char"/>
    <w:basedOn w:val="14"/>
    <w:link w:val="4"/>
    <w:semiHidden/>
    <w:qFormat/>
    <w:uiPriority w:val="0"/>
    <w:rPr>
      <w:rFonts w:ascii="Arial" w:hAnsi="Arial" w:eastAsia="黑体" w:cs="Times New Roman"/>
      <w:b/>
      <w:bCs/>
      <w:kern w:val="0"/>
      <w:sz w:val="32"/>
      <w:szCs w:val="32"/>
    </w:rPr>
  </w:style>
  <w:style w:type="character" w:customStyle="1" w:styleId="22">
    <w:name w:val="标题 3 Char"/>
    <w:basedOn w:val="14"/>
    <w:link w:val="5"/>
    <w:semiHidden/>
    <w:qFormat/>
    <w:uiPriority w:val="0"/>
    <w:rPr>
      <w:rFonts w:ascii="宋体" w:hAnsi="宋体" w:eastAsia="宋体" w:cs="Times New Roman"/>
      <w:b/>
      <w:color w:val="000000"/>
      <w:kern w:val="0"/>
      <w:sz w:val="24"/>
      <w:szCs w:val="20"/>
    </w:rPr>
  </w:style>
  <w:style w:type="character" w:customStyle="1" w:styleId="23">
    <w:name w:val="标题 4 Char"/>
    <w:basedOn w:val="14"/>
    <w:link w:val="6"/>
    <w:semiHidden/>
    <w:qFormat/>
    <w:uiPriority w:val="0"/>
    <w:rPr>
      <w:rFonts w:ascii="Arial" w:hAnsi="Arial" w:eastAsia="黑体" w:cs="Times New Roman"/>
      <w:b/>
      <w:bCs/>
      <w:kern w:val="0"/>
      <w:sz w:val="28"/>
      <w:szCs w:val="28"/>
    </w:rPr>
  </w:style>
  <w:style w:type="character" w:customStyle="1" w:styleId="24">
    <w:name w:val="正文首行缩进 Char"/>
    <w:basedOn w:val="25"/>
    <w:link w:val="26"/>
    <w:semiHidden/>
    <w:qFormat/>
    <w:uiPriority w:val="0"/>
    <w:rPr>
      <w:rFonts w:ascii="宋体" w:hAnsi="Times New Roman" w:eastAsia="宋体" w:cs="Times New Roman"/>
      <w:kern w:val="0"/>
      <w:sz w:val="34"/>
      <w:szCs w:val="20"/>
    </w:rPr>
  </w:style>
  <w:style w:type="character" w:customStyle="1" w:styleId="25">
    <w:name w:val="正文文本 Char"/>
    <w:basedOn w:val="14"/>
    <w:link w:val="8"/>
    <w:semiHidden/>
    <w:qFormat/>
    <w:uiPriority w:val="0"/>
  </w:style>
  <w:style w:type="paragraph" w:customStyle="1" w:styleId="26">
    <w:name w:val="Body Text First Indent"/>
    <w:basedOn w:val="8"/>
    <w:link w:val="24"/>
    <w:qFormat/>
    <w:uiPriority w:val="0"/>
    <w:pPr>
      <w:ind w:firstLine="420" w:firstLineChars="100"/>
    </w:pPr>
    <w:rPr>
      <w:rFonts w:ascii="宋体" w:hAnsi="Times New Roman" w:eastAsia="宋体" w:cs="Times New Roman"/>
      <w:kern w:val="0"/>
      <w:sz w:val="34"/>
      <w:szCs w:val="20"/>
    </w:rPr>
  </w:style>
  <w:style w:type="character" w:customStyle="1" w:styleId="27">
    <w:name w:val="正文文本 3 Char"/>
    <w:basedOn w:val="14"/>
    <w:link w:val="28"/>
    <w:semiHidden/>
    <w:qFormat/>
    <w:uiPriority w:val="0"/>
    <w:rPr>
      <w:rFonts w:ascii="Times New Roman" w:hAnsi="Times New Roman" w:eastAsia="宋体" w:cs="Times New Roman"/>
      <w:color w:val="FF0000"/>
      <w:sz w:val="24"/>
      <w:szCs w:val="24"/>
    </w:rPr>
  </w:style>
  <w:style w:type="paragraph" w:customStyle="1" w:styleId="28">
    <w:name w:val="Body Text 3"/>
    <w:basedOn w:val="1"/>
    <w:link w:val="27"/>
    <w:qFormat/>
    <w:uiPriority w:val="0"/>
    <w:rPr>
      <w:rFonts w:ascii="Times New Roman" w:hAnsi="Times New Roman" w:eastAsia="宋体" w:cs="Times New Roman"/>
      <w:color w:val="FF0000"/>
      <w:sz w:val="24"/>
      <w:szCs w:val="24"/>
    </w:rPr>
  </w:style>
  <w:style w:type="character" w:customStyle="1" w:styleId="29">
    <w:name w:val="纯文本 Char"/>
    <w:basedOn w:val="14"/>
    <w:link w:val="30"/>
    <w:semiHidden/>
    <w:qFormat/>
    <w:uiPriority w:val="0"/>
    <w:rPr>
      <w:rFonts w:eastAsia="宋体"/>
      <w:sz w:val="24"/>
    </w:rPr>
  </w:style>
  <w:style w:type="paragraph" w:customStyle="1" w:styleId="30">
    <w:name w:val="Plain Text"/>
    <w:basedOn w:val="1"/>
    <w:link w:val="29"/>
    <w:qFormat/>
    <w:uiPriority w:val="0"/>
    <w:rPr>
      <w:rFonts w:eastAsia="宋体"/>
      <w:sz w:val="24"/>
    </w:rPr>
  </w:style>
  <w:style w:type="character" w:customStyle="1" w:styleId="31">
    <w:name w:val="日期 Char"/>
    <w:basedOn w:val="14"/>
    <w:link w:val="32"/>
    <w:semiHidden/>
    <w:qFormat/>
    <w:uiPriority w:val="0"/>
  </w:style>
  <w:style w:type="paragraph" w:customStyle="1" w:styleId="32">
    <w:name w:val="Date"/>
    <w:basedOn w:val="1"/>
    <w:next w:val="1"/>
    <w:link w:val="31"/>
    <w:qFormat/>
    <w:uiPriority w:val="0"/>
    <w:pPr>
      <w:ind w:left="100" w:leftChars="2500"/>
    </w:pPr>
  </w:style>
  <w:style w:type="character" w:customStyle="1" w:styleId="33">
    <w:name w:val="页脚 Char"/>
    <w:basedOn w:val="14"/>
    <w:link w:val="11"/>
    <w:semiHidden/>
    <w:qFormat/>
    <w:uiPriority w:val="0"/>
    <w:rPr>
      <w:sz w:val="18"/>
      <w:szCs w:val="18"/>
    </w:rPr>
  </w:style>
  <w:style w:type="character" w:customStyle="1" w:styleId="34">
    <w:name w:val="页眉 Char"/>
    <w:basedOn w:val="14"/>
    <w:link w:val="12"/>
    <w:semiHidden/>
    <w:qFormat/>
    <w:uiPriority w:val="0"/>
    <w:rPr>
      <w:sz w:val="18"/>
      <w:szCs w:val="18"/>
    </w:rPr>
  </w:style>
  <w:style w:type="character" w:customStyle="1" w:styleId="35">
    <w:name w:val="HTML 预设格式 Char"/>
    <w:basedOn w:val="14"/>
    <w:link w:val="36"/>
    <w:semiHidden/>
    <w:qFormat/>
    <w:uiPriority w:val="0"/>
    <w:rPr>
      <w:rFonts w:ascii="宋体" w:hAnsi="宋体" w:eastAsia="宋体" w:cs="宋体"/>
      <w:kern w:val="0"/>
      <w:sz w:val="24"/>
      <w:szCs w:val="24"/>
    </w:rPr>
  </w:style>
  <w:style w:type="paragraph" w:customStyle="1" w:styleId="36">
    <w:name w:val="HTML Preformatted"/>
    <w:basedOn w:val="1"/>
    <w:link w:val="35"/>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customStyle="1" w:styleId="37">
    <w:name w:val="Normal Indent"/>
    <w:basedOn w:val="1"/>
    <w:qFormat/>
    <w:uiPriority w:val="0"/>
    <w:pPr>
      <w:ind w:firstLine="425"/>
    </w:pPr>
    <w:rPr>
      <w:rFonts w:ascii="Times New Roman" w:hAnsi="Times New Roman" w:eastAsia="宋体" w:cs="Times New Roman"/>
      <w:szCs w:val="20"/>
    </w:rPr>
  </w:style>
  <w:style w:type="paragraph" w:customStyle="1" w:styleId="38">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cs="Times New Roman"/>
      <w:sz w:val="24"/>
    </w:rPr>
  </w:style>
  <w:style w:type="paragraph" w:customStyle="1" w:styleId="39">
    <w:name w:val="Normal (Web)"/>
    <w:basedOn w:val="1"/>
    <w:qFormat/>
    <w:uiPriority w:val="0"/>
    <w:rPr>
      <w:rFonts w:ascii="Calibri" w:hAnsi="Calibri" w:eastAsia="宋体" w:cs="Times New Roman"/>
      <w:sz w:val="24"/>
      <w:szCs w:val="24"/>
    </w:rPr>
  </w:style>
  <w:style w:type="paragraph" w:customStyle="1" w:styleId="40">
    <w:name w:val="列出段落1"/>
    <w:basedOn w:val="1"/>
    <w:qFormat/>
    <w:uiPriority w:val="0"/>
    <w:pPr>
      <w:ind w:firstLine="420" w:firstLineChars="200"/>
    </w:pPr>
  </w:style>
  <w:style w:type="paragraph" w:customStyle="1" w:styleId="41">
    <w:name w:val="List Paragraph"/>
    <w:basedOn w:val="1"/>
    <w:qFormat/>
    <w:uiPriority w:val="0"/>
    <w:pPr>
      <w:ind w:firstLine="420" w:firstLineChars="200"/>
    </w:pPr>
  </w:style>
  <w:style w:type="paragraph" w:customStyle="1" w:styleId="42">
    <w:name w:val="正文文本缩进1"/>
    <w:basedOn w:val="1"/>
    <w:link w:val="50"/>
    <w:qFormat/>
    <w:uiPriority w:val="0"/>
    <w:pPr>
      <w:spacing w:line="360" w:lineRule="auto"/>
      <w:ind w:firstLine="480" w:firstLineChars="200"/>
    </w:pPr>
    <w:rPr>
      <w:rFonts w:ascii="宋体"/>
      <w:sz w:val="24"/>
    </w:rPr>
  </w:style>
  <w:style w:type="paragraph" w:customStyle="1" w:styleId="43">
    <w:name w:val="日期1"/>
    <w:basedOn w:val="1"/>
    <w:next w:val="1"/>
    <w:link w:val="51"/>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paragraph" w:customStyle="1" w:styleId="47">
    <w:name w:val="样式 标题 1 + 四号 居中 段前: 12 磅 段后: 12 磅 行距: 单倍行距"/>
    <w:basedOn w:val="3"/>
    <w:qFormat/>
    <w:uiPriority w:val="0"/>
    <w:pPr>
      <w:spacing w:before="240" w:after="240" w:line="240" w:lineRule="auto"/>
      <w:ind w:left="-288"/>
      <w:jc w:val="center"/>
    </w:pPr>
    <w:rPr>
      <w:rFonts w:cs="宋体"/>
      <w:sz w:val="28"/>
      <w:szCs w:val="20"/>
    </w:rPr>
  </w:style>
  <w:style w:type="paragraph" w:customStyle="1" w:styleId="48">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49">
    <w:name w:val="纯文本 Char1"/>
    <w:qFormat/>
    <w:uiPriority w:val="0"/>
    <w:rPr>
      <w:rFonts w:eastAsia="宋体"/>
      <w:sz w:val="24"/>
    </w:rPr>
  </w:style>
  <w:style w:type="character" w:customStyle="1" w:styleId="50">
    <w:name w:val="正文文本缩进 Char Char"/>
    <w:link w:val="42"/>
    <w:semiHidden/>
    <w:qFormat/>
    <w:uiPriority w:val="0"/>
    <w:rPr>
      <w:rFonts w:ascii="宋体"/>
      <w:sz w:val="24"/>
    </w:rPr>
  </w:style>
  <w:style w:type="character" w:customStyle="1" w:styleId="51">
    <w:name w:val="日期 Char Char"/>
    <w:link w:val="43"/>
    <w:semiHidden/>
    <w:qFormat/>
    <w:uiPriority w:val="0"/>
    <w:rPr>
      <w:sz w:val="24"/>
    </w:rPr>
  </w:style>
  <w:style w:type="character" w:customStyle="1" w:styleId="52">
    <w:name w:val="edittexttarea"/>
    <w:basedOn w:val="1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70</Pages>
  <Words>5415</Words>
  <Characters>30871</Characters>
  <Lines>257</Lines>
  <Paragraphs>72</Paragraphs>
  <ScaleCrop>false</ScaleCrop>
  <LinksUpToDate>false</LinksUpToDate>
  <CharactersWithSpaces>0</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2018-05-14T09:56:00Z</dcterms:created>
  <dc:creator>许昌市公共资源交易中心:孟莉</dc:creator>
  <cp:lastModifiedBy>aaa</cp:lastModifiedBy>
  <cp:lastPrinted>2019-06-18T09:24:00Z</cp:lastPrinted>
  <dcterms:modified xsi:type="dcterms:W3CDTF">2019-06-22T08:43:27Z</dcterms:modified>
  <dc:title>吉旦</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