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Theme="minorEastAsia" w:hAnsiTheme="minorEastAsia" w:eastAsiaTheme="minorEastAsia" w:cstheme="minorEastAsia"/>
          <w:b/>
          <w:bCs/>
          <w:sz w:val="32"/>
          <w:szCs w:val="32"/>
        </w:rPr>
      </w:pPr>
      <w:bookmarkStart w:id="0" w:name="_Toc20279_WPSOffice_Level1"/>
      <w:bookmarkStart w:id="1" w:name="_Toc9530_WPSOffice_Level1"/>
      <w:r>
        <w:rPr>
          <w:rFonts w:hint="eastAsia" w:asciiTheme="minorEastAsia" w:hAnsiTheme="minorEastAsia" w:eastAsiaTheme="minorEastAsia" w:cstheme="minorEastAsia"/>
          <w:b/>
          <w:bCs/>
          <w:sz w:val="32"/>
          <w:szCs w:val="32"/>
          <w:lang w:eastAsia="zh-CN"/>
        </w:rPr>
        <w:t>中标价格</w:t>
      </w:r>
      <w:bookmarkEnd w:id="0"/>
      <w:bookmarkEnd w:id="1"/>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项目编号：YZCG-G2019108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项目名称：禹州市智汇街区电子显示屏采购项目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单位：元（人民币）</w:t>
      </w:r>
    </w:p>
    <w:tbl>
      <w:tblPr>
        <w:tblStyle w:val="3"/>
        <w:tblW w:w="9180" w:type="dxa"/>
        <w:tblInd w:w="0" w:type="dxa"/>
        <w:tblLayout w:type="fixed"/>
        <w:tblCellMar>
          <w:top w:w="0" w:type="dxa"/>
          <w:left w:w="108" w:type="dxa"/>
          <w:bottom w:w="0" w:type="dxa"/>
          <w:right w:w="108" w:type="dxa"/>
        </w:tblCellMar>
      </w:tblPr>
      <w:tblGrid>
        <w:gridCol w:w="959"/>
        <w:gridCol w:w="1843"/>
        <w:gridCol w:w="3366"/>
        <w:gridCol w:w="2162"/>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项目名称</w:t>
            </w:r>
          </w:p>
        </w:tc>
        <w:tc>
          <w:tcPr>
            <w:tcW w:w="3366"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投标报价</w:t>
            </w:r>
          </w:p>
        </w:tc>
        <w:tc>
          <w:tcPr>
            <w:tcW w:w="2162"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工期（天）</w:t>
            </w:r>
          </w:p>
        </w:tc>
        <w:tc>
          <w:tcPr>
            <w:tcW w:w="85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一</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标</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段</w:t>
            </w:r>
          </w:p>
        </w:tc>
        <w:tc>
          <w:tcPr>
            <w:tcW w:w="18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禹州市智汇街区电子显示屏采购项目</w:t>
            </w:r>
          </w:p>
        </w:tc>
        <w:tc>
          <w:tcPr>
            <w:tcW w:w="3366"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大写：</w:t>
            </w:r>
            <w:r>
              <w:rPr>
                <w:rFonts w:hint="eastAsia" w:asciiTheme="minorEastAsia" w:hAnsiTheme="minorEastAsia" w:eastAsiaTheme="minorEastAsia" w:cstheme="minorEastAsia"/>
                <w:sz w:val="24"/>
                <w:szCs w:val="24"/>
                <w:lang w:val="en-US" w:eastAsia="zh-CN"/>
              </w:rPr>
              <w:t>壹佰肆拾柒万</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zh-CN"/>
              </w:rPr>
              <w:t>小写：</w:t>
            </w:r>
            <w:r>
              <w:rPr>
                <w:rFonts w:hint="eastAsia" w:asciiTheme="minorEastAsia" w:hAnsiTheme="minorEastAsia" w:eastAsiaTheme="minorEastAsia" w:cstheme="minorEastAsia"/>
                <w:sz w:val="24"/>
                <w:szCs w:val="24"/>
                <w:lang w:val="en-US" w:eastAsia="zh-CN"/>
              </w:rPr>
              <w:t>¥1470000元</w:t>
            </w:r>
          </w:p>
        </w:tc>
        <w:tc>
          <w:tcPr>
            <w:tcW w:w="2162"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中标后</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10个工作日</w:t>
            </w:r>
          </w:p>
        </w:tc>
        <w:tc>
          <w:tcPr>
            <w:tcW w:w="8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质</w:t>
            </w:r>
          </w:p>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保</w:t>
            </w:r>
          </w:p>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三</w:t>
            </w:r>
          </w:p>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年</w:t>
            </w:r>
          </w:p>
        </w:tc>
      </w:tr>
    </w:tbl>
    <w:p>
      <w:pPr>
        <w:spacing w:line="360" w:lineRule="auto"/>
        <w:rPr>
          <w:rFonts w:hint="eastAsia" w:asciiTheme="minorEastAsia" w:hAnsiTheme="minorEastAsia" w:eastAsiaTheme="minorEastAsia" w:cstheme="minorEastAsia"/>
          <w:sz w:val="24"/>
          <w:szCs w:val="24"/>
          <w:lang w:val="zh-CN"/>
        </w:rPr>
      </w:pPr>
    </w:p>
    <w:p>
      <w:pPr>
        <w:pStyle w:val="2"/>
        <w:rPr>
          <w:rFonts w:hint="eastAsia"/>
          <w:lang w:val="zh-CN"/>
        </w:rPr>
      </w:pPr>
    </w:p>
    <w:p>
      <w:pPr>
        <w:pStyle w:val="2"/>
        <w:rPr>
          <w:rFonts w:hint="eastAsia"/>
          <w:lang w:val="zh-CN"/>
        </w:rPr>
      </w:pPr>
    </w:p>
    <w:p>
      <w:pPr>
        <w:pStyle w:val="2"/>
        <w:rPr>
          <w:rFonts w:hint="eastAsia"/>
          <w:lang w:val="zh-CN"/>
        </w:rPr>
      </w:pPr>
    </w:p>
    <w:p>
      <w:pPr>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投标人名称：</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zh-CN"/>
        </w:rPr>
        <w:t>河南凯歌科技产业有限公司 （公章）：</w:t>
      </w:r>
    </w:p>
    <w:p>
      <w:pPr>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投标人法定代表人（或授权代表）签字：</w:t>
      </w:r>
    </w:p>
    <w:p>
      <w:pPr>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日期：</w:t>
      </w:r>
      <w:r>
        <w:rPr>
          <w:rFonts w:hint="eastAsia" w:asciiTheme="minorEastAsia" w:hAnsiTheme="minorEastAsia" w:eastAsiaTheme="minorEastAsia" w:cstheme="minorEastAsia"/>
          <w:sz w:val="24"/>
          <w:szCs w:val="24"/>
          <w:lang w:val="en-US" w:eastAsia="zh-CN"/>
        </w:rPr>
        <w:t>2019</w:t>
      </w:r>
      <w:r>
        <w:rPr>
          <w:rFonts w:hint="eastAsia" w:asciiTheme="minorEastAsia" w:hAnsiTheme="minorEastAsia" w:eastAsiaTheme="minorEastAsia" w:cstheme="minorEastAsia"/>
          <w:sz w:val="24"/>
          <w:szCs w:val="24"/>
          <w:lang w:val="zh-CN"/>
        </w:rPr>
        <w:t>年</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val="zh-CN"/>
        </w:rPr>
        <w:t>月</w:t>
      </w:r>
      <w:r>
        <w:rPr>
          <w:rFonts w:hint="eastAsia" w:asciiTheme="minorEastAsia" w:hAnsiTheme="minorEastAsia" w:eastAsiaTheme="minorEastAsia" w:cstheme="minorEastAsia"/>
          <w:sz w:val="24"/>
          <w:szCs w:val="24"/>
          <w:lang w:val="en-US" w:eastAsia="zh-CN"/>
        </w:rPr>
        <w:t>18</w:t>
      </w:r>
      <w:r>
        <w:rPr>
          <w:rFonts w:hint="eastAsia" w:asciiTheme="minorEastAsia" w:hAnsiTheme="minorEastAsia" w:eastAsiaTheme="minorEastAsia" w:cstheme="minorEastAsia"/>
          <w:sz w:val="24"/>
          <w:szCs w:val="24"/>
          <w:lang w:val="zh-CN"/>
        </w:rPr>
        <w:t>日</w:t>
      </w:r>
    </w:p>
    <w:p>
      <w:pPr>
        <w:pStyle w:val="2"/>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注：交付日期指完成该项目的最终时间（日历天）</w:t>
      </w:r>
    </w:p>
    <w:p>
      <w:pPr>
        <w:pStyle w:val="2"/>
        <w:rPr>
          <w:rFonts w:hint="eastAsia" w:asciiTheme="minorEastAsia" w:hAnsiTheme="minorEastAsia" w:eastAsiaTheme="minorEastAsia" w:cstheme="minorEastAsia"/>
          <w:sz w:val="24"/>
          <w:szCs w:val="24"/>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Pr>
        <w:pStyle w:val="2"/>
        <w:rPr>
          <w:rFonts w:hint="eastAsia"/>
          <w:lang w:val="zh-CN"/>
        </w:rPr>
      </w:pPr>
    </w:p>
    <w:p/>
    <w:p>
      <w:pPr>
        <w:pStyle w:val="2"/>
      </w:pPr>
    </w:p>
    <w:p>
      <w:pPr>
        <w:pStyle w:val="2"/>
      </w:pPr>
    </w:p>
    <w:p>
      <w:pPr>
        <w:pStyle w:val="2"/>
      </w:pPr>
    </w:p>
    <w:p>
      <w:pPr>
        <w:spacing w:line="360" w:lineRule="auto"/>
        <w:jc w:val="center"/>
        <w:outlineLvl w:val="1"/>
        <w:rPr>
          <w:rFonts w:hint="eastAsia" w:asciiTheme="minorEastAsia" w:hAnsiTheme="minorEastAsia" w:eastAsiaTheme="minorEastAsia" w:cstheme="minorEastAsia"/>
          <w:b/>
          <w:bCs/>
          <w:sz w:val="32"/>
          <w:szCs w:val="32"/>
          <w:u w:val="none"/>
          <w:lang w:eastAsia="zh-CN"/>
        </w:rPr>
      </w:pPr>
      <w:bookmarkStart w:id="2" w:name="_Toc11238_WPSOffice_Level2"/>
      <w:bookmarkStart w:id="3" w:name="_Toc9534_WPSOffice_Level2"/>
      <w:bookmarkStart w:id="4" w:name="_Toc26046_WPSOffice_Level2"/>
      <w:r>
        <w:rPr>
          <w:rFonts w:hint="eastAsia" w:asciiTheme="minorEastAsia" w:hAnsiTheme="minorEastAsia" w:eastAsiaTheme="minorEastAsia" w:cstheme="minorEastAsia"/>
          <w:b/>
          <w:bCs/>
          <w:sz w:val="32"/>
          <w:szCs w:val="32"/>
          <w:u w:val="none"/>
        </w:rPr>
        <w:t>投标分项报价表</w:t>
      </w:r>
      <w:bookmarkEnd w:id="2"/>
      <w:bookmarkEnd w:id="3"/>
      <w:bookmarkEnd w:id="4"/>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项目编号：YZCG-G2019108</w:t>
      </w:r>
    </w:p>
    <w:p>
      <w:pPr>
        <w:spacing w:line="360" w:lineRule="auto"/>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项目名称：禹州市智汇街区电子显示屏采购项目  </w:t>
      </w:r>
    </w:p>
    <w:p>
      <w:pPr>
        <w:pStyle w:val="2"/>
        <w:ind w:left="0" w:leftChars="0" w:firstLine="0" w:firstLineChars="0"/>
        <w:rPr>
          <w:rFonts w:hint="eastAsia"/>
          <w:lang w:val="en-US" w:eastAsia="zh-CN"/>
        </w:rPr>
      </w:pPr>
    </w:p>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0"/>
          <w:szCs w:val="30"/>
          <w:lang w:val="en-US" w:eastAsia="zh-CN"/>
        </w:rPr>
        <w:t>LED屏分屏清单</w:t>
      </w:r>
    </w:p>
    <w:tbl>
      <w:tblPr>
        <w:tblStyle w:val="3"/>
        <w:tblW w:w="9430" w:type="dxa"/>
        <w:tblInd w:w="0" w:type="dxa"/>
        <w:tblLayout w:type="fixed"/>
        <w:tblCellMar>
          <w:top w:w="0" w:type="dxa"/>
          <w:left w:w="108" w:type="dxa"/>
          <w:bottom w:w="0" w:type="dxa"/>
          <w:right w:w="108" w:type="dxa"/>
        </w:tblCellMar>
      </w:tblPr>
      <w:tblGrid>
        <w:gridCol w:w="386"/>
        <w:gridCol w:w="600"/>
        <w:gridCol w:w="915"/>
        <w:gridCol w:w="2895"/>
        <w:gridCol w:w="450"/>
        <w:gridCol w:w="705"/>
        <w:gridCol w:w="1177"/>
        <w:gridCol w:w="1628"/>
        <w:gridCol w:w="674"/>
      </w:tblGrid>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序号</w:t>
            </w:r>
          </w:p>
        </w:tc>
        <w:tc>
          <w:tcPr>
            <w:tcW w:w="60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名 称</w:t>
            </w:r>
          </w:p>
        </w:tc>
        <w:tc>
          <w:tcPr>
            <w:tcW w:w="91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品牌规格型号</w:t>
            </w:r>
          </w:p>
        </w:tc>
        <w:tc>
          <w:tcPr>
            <w:tcW w:w="289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技术</w:t>
            </w:r>
          </w:p>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参数</w:t>
            </w:r>
          </w:p>
        </w:tc>
        <w:tc>
          <w:tcPr>
            <w:tcW w:w="45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单位</w:t>
            </w:r>
          </w:p>
        </w:tc>
        <w:tc>
          <w:tcPr>
            <w:tcW w:w="70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数 量</w:t>
            </w:r>
          </w:p>
        </w:tc>
        <w:tc>
          <w:tcPr>
            <w:tcW w:w="1177"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单价</w:t>
            </w:r>
          </w:p>
        </w:tc>
        <w:tc>
          <w:tcPr>
            <w:tcW w:w="1628"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总价</w:t>
            </w:r>
          </w:p>
        </w:tc>
        <w:tc>
          <w:tcPr>
            <w:tcW w:w="674"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产地及厂家</w:t>
            </w:r>
          </w:p>
        </w:tc>
      </w:tr>
      <w:tr>
        <w:tblPrEx>
          <w:tblLayout w:type="fixed"/>
          <w:tblCellMar>
            <w:top w:w="0" w:type="dxa"/>
            <w:left w:w="108" w:type="dxa"/>
            <w:bottom w:w="0" w:type="dxa"/>
            <w:right w:w="108" w:type="dxa"/>
          </w:tblCellMar>
        </w:tblPrEx>
        <w:trPr>
          <w:trHeight w:val="1689"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spacing w:line="360" w:lineRule="auto"/>
              <w:jc w:val="center"/>
              <w:rPr>
                <w:rFonts w:hint="eastAsia" w:asciiTheme="minorEastAsia" w:hAnsiTheme="minorEastAsia" w:eastAsiaTheme="minorEastAsia" w:cstheme="minorEastAsia"/>
                <w:sz w:val="24"/>
                <w:szCs w:val="24"/>
              </w:rPr>
            </w:pP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室</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外LED屏</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深圳天合光电</w:t>
            </w:r>
          </w:p>
          <w:p>
            <w:pPr>
              <w:pStyle w:val="2"/>
              <w:rPr>
                <w:rFonts w:hint="eastAsia"/>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P8</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室外 全彩</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1.点间距：≤8mm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2.像素密度：15625点/m2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3.LED封装类型：表贴三合一LED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4.模组平整度：≤0.2mm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5.像素中心距相对偏差：&lt;3%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6.水平视角：140︒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7.垂直视角：140︒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8.亮度均匀性：≥97%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9.驱动方式：恒流驱动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10.换帧频率：≥60HZ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.亮度调节范围：自动/手动：1-100%，亮度可随环境亮度的变化自动调节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.色温：3000K-9300K可调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.峰值功耗：650W/㎡</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.平均功耗：230W/㎡</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.PCB阻燃：V-O等级</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32*4</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4800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614400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深圳天合光电</w:t>
            </w:r>
          </w:p>
          <w:p>
            <w:pPr>
              <w:spacing w:line="360" w:lineRule="auto"/>
              <w:jc w:val="center"/>
              <w:rPr>
                <w:rFonts w:hint="eastAsia" w:asciiTheme="minorEastAsia" w:hAnsiTheme="minorEastAsia" w:eastAsiaTheme="minorEastAsia" w:cstheme="minorEastAsia"/>
                <w:sz w:val="24"/>
                <w:szCs w:val="24"/>
              </w:rPr>
            </w:pP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室</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外LED屏</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深圳天合光电</w:t>
            </w:r>
          </w:p>
          <w:p>
            <w:pPr>
              <w:pStyle w:val="2"/>
              <w:rPr>
                <w:rFonts w:hint="eastAsia"/>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P8</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室外 全彩</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1.点间距：≤8mm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2.像素密度：15625点/m2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3.LED封装类型：表贴三合一LED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4.模组平整度：≤0.2mm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5.像素中心距相对偏差：&lt;3%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6.水平视角：140︒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7.垂直视角：140︒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8.亮度均匀性：≥97%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9.驱动方式：恒流驱动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10.换帧频率：≥60HZ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.亮度调节范围：自动/手动：1-100%，亮度可随环境亮度的变化自动调节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.色温：3000K-9300K可调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.峰值功耗：650W/㎡</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.平均功耗：230W/㎡</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.PCB阻燃：V-O等级</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35</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5500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192500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深圳天合光电</w:t>
            </w:r>
          </w:p>
        </w:tc>
      </w:tr>
      <w:tr>
        <w:tblPrEx>
          <w:tblLayout w:type="fixed"/>
          <w:tblCellMar>
            <w:top w:w="0" w:type="dxa"/>
            <w:left w:w="108" w:type="dxa"/>
            <w:bottom w:w="0" w:type="dxa"/>
            <w:right w:w="108" w:type="dxa"/>
          </w:tblCellMar>
        </w:tblPrEx>
        <w:trPr>
          <w:trHeight w:val="90"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室</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外LED屏</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深圳天合光电</w:t>
            </w:r>
          </w:p>
          <w:p>
            <w:pPr>
              <w:pStyle w:val="2"/>
              <w:rPr>
                <w:rFonts w:hint="eastAsia"/>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P6</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室外 全彩</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1.点间距：</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mm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2.像素密度：</w:t>
            </w:r>
            <w:r>
              <w:rPr>
                <w:rFonts w:hint="eastAsia" w:asciiTheme="minorEastAsia" w:hAnsiTheme="minorEastAsia" w:eastAsiaTheme="minorEastAsia" w:cstheme="minorEastAsia"/>
                <w:sz w:val="24"/>
                <w:szCs w:val="24"/>
                <w:lang w:val="en-US" w:eastAsia="zh-CN"/>
              </w:rPr>
              <w:t>27777</w:t>
            </w:r>
            <w:r>
              <w:rPr>
                <w:rFonts w:hint="eastAsia" w:asciiTheme="minorEastAsia" w:hAnsiTheme="minorEastAsia" w:eastAsiaTheme="minorEastAsia" w:cstheme="minorEastAsia"/>
                <w:sz w:val="24"/>
                <w:szCs w:val="24"/>
              </w:rPr>
              <w:t>点/m2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3.LED封装类型：表贴三合一LED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4.模组平整度：≤0.2mm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5.像素中心距相对偏差：&lt;3%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6.水平视角：140︒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7.垂直视角：140︒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8.亮度均匀性：≥97%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9.驱动方式：恒流驱动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10.换帧频率：≥60HZ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.亮度调节范围：自动/手动：1-100%，亮度可随环境亮度的变化自动调节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.色温：3000K-9300K可调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.峰值功耗：</w:t>
            </w:r>
            <w:r>
              <w:rPr>
                <w:rFonts w:hint="eastAsia" w:asciiTheme="minorEastAsia" w:hAnsiTheme="minorEastAsia" w:eastAsiaTheme="minorEastAsia" w:cstheme="minorEastAsia"/>
                <w:sz w:val="24"/>
                <w:szCs w:val="24"/>
                <w:lang w:val="en-US" w:eastAsia="zh-CN"/>
              </w:rPr>
              <w:t>800</w:t>
            </w:r>
            <w:r>
              <w:rPr>
                <w:rFonts w:hint="eastAsia" w:asciiTheme="minorEastAsia" w:hAnsiTheme="minorEastAsia" w:eastAsiaTheme="minorEastAsia" w:cstheme="minorEastAsia"/>
                <w:sz w:val="24"/>
                <w:szCs w:val="24"/>
              </w:rPr>
              <w:t>W/㎡</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.平均功耗：</w:t>
            </w:r>
            <w:r>
              <w:rPr>
                <w:rFonts w:hint="eastAsia" w:asciiTheme="minorEastAsia" w:hAnsiTheme="minorEastAsia" w:eastAsiaTheme="minorEastAsia" w:cstheme="minorEastAsia"/>
                <w:sz w:val="24"/>
                <w:szCs w:val="24"/>
                <w:lang w:val="en-US" w:eastAsia="zh-CN"/>
              </w:rPr>
              <w:t>360</w:t>
            </w:r>
            <w:r>
              <w:rPr>
                <w:rFonts w:hint="eastAsia" w:asciiTheme="minorEastAsia" w:hAnsiTheme="minorEastAsia" w:eastAsiaTheme="minorEastAsia" w:cstheme="minorEastAsia"/>
                <w:sz w:val="24"/>
                <w:szCs w:val="24"/>
              </w:rPr>
              <w:t>W/㎡</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.PCB阻燃：V-O等级</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6500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65000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深圳天合光电</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配</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柜</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凯歌</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科技</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定制</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显示屏专用配电柜</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380V动力供电</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可远程控制</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套</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4500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禹州</w:t>
            </w:r>
          </w:p>
          <w:p>
            <w:pPr>
              <w:pStyle w:val="2"/>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凯歌科技</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主干线路</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禹州一缆</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主干电缆铺设：三相五线制(5*16方铜芯电缆）；</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主干网络铺设、屏体局域网同步：光纤+光纤收发器+交换机</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89000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89000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禹州一缆</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技术服务费</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凯歌科技</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安装调试费用；</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培训及软件开发等相关费用</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290000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290000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禹州</w:t>
            </w:r>
          </w:p>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凯歌科技</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其他</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凯歌科技</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已与移动公司联系对接，可与互联网及大数据平台对接</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89100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89100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禹州</w:t>
            </w: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凯歌科技</w:t>
            </w:r>
          </w:p>
        </w:tc>
      </w:tr>
      <w:tr>
        <w:tblPrEx>
          <w:tblLayout w:type="fixed"/>
          <w:tblCellMar>
            <w:top w:w="0" w:type="dxa"/>
            <w:left w:w="108" w:type="dxa"/>
            <w:bottom w:w="0" w:type="dxa"/>
            <w:right w:w="108" w:type="dxa"/>
          </w:tblCellMar>
        </w:tblPrEx>
        <w:trPr>
          <w:trHeight w:val="851" w:hRule="atLeast"/>
        </w:trPr>
        <w:tc>
          <w:tcPr>
            <w:tcW w:w="986" w:type="dxa"/>
            <w:gridSpan w:val="2"/>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CN"/>
              </w:rPr>
              <w:t>计</w:t>
            </w:r>
          </w:p>
        </w:tc>
        <w:tc>
          <w:tcPr>
            <w:tcW w:w="8444" w:type="dxa"/>
            <w:gridSpan w:val="7"/>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zh-CN"/>
              </w:rPr>
              <w:t>大写：壹佰叁拾陆万柒仟圆整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CN"/>
              </w:rPr>
              <w:t>小写：</w:t>
            </w:r>
            <w:r>
              <w:rPr>
                <w:rFonts w:hint="eastAsia" w:asciiTheme="minorEastAsia" w:hAnsiTheme="minorEastAsia" w:eastAsiaTheme="minorEastAsia" w:cstheme="minorEastAsia"/>
                <w:sz w:val="24"/>
                <w:szCs w:val="24"/>
                <w:lang w:val="en-US" w:eastAsia="zh-CN"/>
              </w:rPr>
              <w:t>¥1367000元</w:t>
            </w:r>
          </w:p>
        </w:tc>
      </w:tr>
    </w:tbl>
    <w:p>
      <w:pPr>
        <w:spacing w:line="360" w:lineRule="auto"/>
        <w:jc w:val="center"/>
        <w:rPr>
          <w:rFonts w:hint="eastAsia" w:asciiTheme="minorEastAsia" w:hAnsiTheme="minorEastAsia" w:eastAsiaTheme="minorEastAsia" w:cstheme="minorEastAsia"/>
          <w:b/>
          <w:bCs/>
          <w:sz w:val="30"/>
          <w:szCs w:val="30"/>
          <w:lang w:val="en-US" w:eastAsia="zh-CN"/>
        </w:rPr>
      </w:pPr>
    </w:p>
    <w:p>
      <w:pPr>
        <w:spacing w:line="360" w:lineRule="auto"/>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lang w:val="en-US" w:eastAsia="zh-CN"/>
        </w:rPr>
        <w:t>液晶拼接屏清单</w:t>
      </w:r>
    </w:p>
    <w:tbl>
      <w:tblPr>
        <w:tblStyle w:val="3"/>
        <w:tblW w:w="9430" w:type="dxa"/>
        <w:tblInd w:w="0" w:type="dxa"/>
        <w:tblLayout w:type="fixed"/>
        <w:tblCellMar>
          <w:top w:w="0" w:type="dxa"/>
          <w:left w:w="108" w:type="dxa"/>
          <w:bottom w:w="0" w:type="dxa"/>
          <w:right w:w="108" w:type="dxa"/>
        </w:tblCellMar>
      </w:tblPr>
      <w:tblGrid>
        <w:gridCol w:w="386"/>
        <w:gridCol w:w="503"/>
        <w:gridCol w:w="1012"/>
        <w:gridCol w:w="2895"/>
        <w:gridCol w:w="450"/>
        <w:gridCol w:w="705"/>
        <w:gridCol w:w="1177"/>
        <w:gridCol w:w="1628"/>
        <w:gridCol w:w="674"/>
      </w:tblGrid>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序号</w:t>
            </w:r>
          </w:p>
        </w:tc>
        <w:tc>
          <w:tcPr>
            <w:tcW w:w="503"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名 称</w:t>
            </w:r>
          </w:p>
        </w:tc>
        <w:tc>
          <w:tcPr>
            <w:tcW w:w="1012"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品牌规格型号</w:t>
            </w:r>
          </w:p>
        </w:tc>
        <w:tc>
          <w:tcPr>
            <w:tcW w:w="289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技术</w:t>
            </w:r>
          </w:p>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参数</w:t>
            </w:r>
          </w:p>
        </w:tc>
        <w:tc>
          <w:tcPr>
            <w:tcW w:w="45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单位</w:t>
            </w:r>
          </w:p>
        </w:tc>
        <w:tc>
          <w:tcPr>
            <w:tcW w:w="70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数 量</w:t>
            </w:r>
          </w:p>
        </w:tc>
        <w:tc>
          <w:tcPr>
            <w:tcW w:w="1177"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单价</w:t>
            </w:r>
          </w:p>
        </w:tc>
        <w:tc>
          <w:tcPr>
            <w:tcW w:w="1628"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总价</w:t>
            </w:r>
          </w:p>
        </w:tc>
        <w:tc>
          <w:tcPr>
            <w:tcW w:w="674"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产地及厂家</w:t>
            </w:r>
          </w:p>
        </w:tc>
      </w:tr>
      <w:tr>
        <w:tblPrEx>
          <w:tblLayout w:type="fixed"/>
          <w:tblCellMar>
            <w:top w:w="0" w:type="dxa"/>
            <w:left w:w="108" w:type="dxa"/>
            <w:bottom w:w="0" w:type="dxa"/>
            <w:right w:w="108" w:type="dxa"/>
          </w:tblCellMar>
        </w:tblPrEx>
        <w:trPr>
          <w:trHeight w:val="3969"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spacing w:line="360" w:lineRule="auto"/>
              <w:jc w:val="center"/>
              <w:rPr>
                <w:rFonts w:hint="eastAsia" w:asciiTheme="minorEastAsia" w:hAnsiTheme="minorEastAsia" w:eastAsiaTheme="minorEastAsia" w:cstheme="minorEastAsia"/>
                <w:sz w:val="24"/>
                <w:szCs w:val="24"/>
              </w:rPr>
            </w:pPr>
          </w:p>
        </w:tc>
        <w:tc>
          <w:tcPr>
            <w:tcW w:w="50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55寸拼接屏</w:t>
            </w:r>
          </w:p>
        </w:tc>
        <w:tc>
          <w:tcPr>
            <w:tcW w:w="101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创维</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群欣</w:t>
            </w:r>
          </w:p>
          <w:p>
            <w:pPr>
              <w:pStyle w:val="2"/>
              <w:rPr>
                <w:rFonts w:hint="eastAsia" w:asciiTheme="minorEastAsia" w:hAnsiTheme="minorEastAsia" w:eastAsiaTheme="minorEastAsia" w:cstheme="minorEastAsia"/>
                <w:sz w:val="24"/>
                <w:szCs w:val="24"/>
                <w:lang w:val="en-US" w:eastAsia="zh-CN"/>
              </w:rPr>
            </w:pPr>
          </w:p>
          <w:p>
            <w:pPr>
              <w:pStyle w:val="2"/>
              <w:ind w:left="0" w:leftChars="0" w:firstLine="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M55PJZ-GS</w:t>
            </w:r>
          </w:p>
          <w:p>
            <w:pPr>
              <w:spacing w:line="360" w:lineRule="auto"/>
              <w:jc w:val="center"/>
              <w:rPr>
                <w:rFonts w:hint="eastAsia" w:asciiTheme="minorEastAsia" w:hAnsiTheme="minorEastAsia" w:eastAsiaTheme="minorEastAsia" w:cstheme="minorEastAsia"/>
                <w:sz w:val="24"/>
                <w:szCs w:val="24"/>
                <w:lang w:val="en-US" w:eastAsia="zh-CN"/>
              </w:rPr>
            </w:pP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1、屏幕尺寸：55寸，类型：DID FHD_LED，响应时间：8ms；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2、拼接缝隙≤3.5mm，屏幕比例：16:9，可视角度：178°；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3、亮度：500cd/m²，对比度：3500：1，分辨率：1920*1080；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4、有效显示范围：1209.6mm（H）*680.4mm（V），标准颜色：16.7M；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5、支持DVI、HDMI、VGA、YUV、S-video、DP等信号输入接口，支持5路CVBS输入和2路CVBS输出环通接口，USB2.0接口软件在线升级；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6、采用3D高画质图像数字处理技术， 3D数字图像降噪技术；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7、采用RC智能自适应数字处理技术，使彩色转黑白的摄像头信号，能自动对图像的灰度等级、色温进行调整；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8、智能温控及高温报警功能，温度超过设定值时，智能温控系统会自动出现高温提醒标志；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9、整机全金属结构，无电磁辐射和抗电磁干扰；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10、智能开机延时引擎和智能工作计时引擎功能，有效地提高产品稳定性和可靠性；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11、支持SD自检引擎功能，可调取查阅屏体信息；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12、支持7x24小时不间断运行，整机平均无故障运行≥120000小时</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块</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10000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40000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深圳市创维群欣安防科技股份有限公司</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p>
            <w:pPr>
              <w:spacing w:line="360" w:lineRule="auto"/>
              <w:jc w:val="center"/>
              <w:rPr>
                <w:rFonts w:hint="eastAsia" w:asciiTheme="minorEastAsia" w:hAnsiTheme="minorEastAsia" w:eastAsiaTheme="minorEastAsia" w:cstheme="minorEastAsia"/>
                <w:sz w:val="24"/>
                <w:szCs w:val="24"/>
                <w:lang w:eastAsia="zh-CN"/>
              </w:rPr>
            </w:pPr>
          </w:p>
        </w:tc>
        <w:tc>
          <w:tcPr>
            <w:tcW w:w="50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拼接屏机柜</w:t>
            </w:r>
          </w:p>
        </w:tc>
        <w:tc>
          <w:tcPr>
            <w:tcW w:w="101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创维</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群欣</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PJP-4定制</w:t>
            </w:r>
          </w:p>
          <w:p>
            <w:pPr>
              <w:spacing w:line="360" w:lineRule="auto"/>
              <w:jc w:val="center"/>
              <w:rPr>
                <w:rFonts w:hint="eastAsia" w:asciiTheme="minorEastAsia" w:hAnsiTheme="minorEastAsia" w:eastAsiaTheme="minorEastAsia" w:cstheme="minorEastAsia"/>
                <w:sz w:val="24"/>
                <w:szCs w:val="24"/>
                <w:lang w:val="en-US" w:eastAsia="zh-CN"/>
              </w:rPr>
            </w:pPr>
          </w:p>
        </w:tc>
        <w:tc>
          <w:tcPr>
            <w:tcW w:w="2895" w:type="dxa"/>
            <w:tcBorders>
              <w:top w:val="single" w:color="auto" w:sz="6" w:space="0"/>
              <w:left w:val="single" w:color="auto" w:sz="6" w:space="0"/>
              <w:bottom w:val="single" w:color="auto" w:sz="6" w:space="0"/>
              <w:right w:val="single" w:color="auto" w:sz="6" w:space="0"/>
            </w:tcBorders>
            <w:noWrap w:val="0"/>
            <w:vAlign w:val="top"/>
          </w:tcPr>
          <w:p>
            <w:pPr>
              <w:numPr>
                <w:ilvl w:val="0"/>
                <w:numId w:val="1"/>
              </w:num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液晶拼接机柜采用</w:t>
            </w:r>
            <w:r>
              <w:rPr>
                <w:rFonts w:hint="eastAsia" w:asciiTheme="minorEastAsia" w:hAnsiTheme="minorEastAsia" w:eastAsiaTheme="minorEastAsia" w:cstheme="minorEastAsia"/>
                <w:sz w:val="24"/>
                <w:szCs w:val="24"/>
                <w:lang w:eastAsia="zh-CN"/>
              </w:rPr>
              <w:t>镀锌</w:t>
            </w:r>
            <w:r>
              <w:rPr>
                <w:rFonts w:hint="eastAsia" w:asciiTheme="minorEastAsia" w:hAnsiTheme="minorEastAsia" w:eastAsiaTheme="minorEastAsia" w:cstheme="minorEastAsia"/>
                <w:sz w:val="24"/>
                <w:szCs w:val="24"/>
              </w:rPr>
              <w:t>钢板</w:t>
            </w:r>
            <w:r>
              <w:rPr>
                <w:rFonts w:hint="eastAsia" w:asciiTheme="minorEastAsia" w:hAnsiTheme="minorEastAsia" w:eastAsiaTheme="minorEastAsia" w:cstheme="minorEastAsia"/>
                <w:sz w:val="24"/>
                <w:szCs w:val="24"/>
                <w:lang w:eastAsia="zh-CN"/>
              </w:rPr>
              <w:t>数控激光切割、</w:t>
            </w:r>
            <w:r>
              <w:rPr>
                <w:rFonts w:hint="eastAsia" w:asciiTheme="minorEastAsia" w:hAnsiTheme="minorEastAsia" w:eastAsiaTheme="minorEastAsia" w:cstheme="minorEastAsia"/>
                <w:sz w:val="24"/>
                <w:szCs w:val="24"/>
              </w:rPr>
              <w:t>数控剪板、折弯、焊接加工，无缝隙</w:t>
            </w:r>
            <w:r>
              <w:rPr>
                <w:rFonts w:hint="eastAsia" w:asciiTheme="minorEastAsia" w:hAnsiTheme="minorEastAsia" w:eastAsiaTheme="minorEastAsia" w:cstheme="minorEastAsia"/>
                <w:sz w:val="24"/>
                <w:szCs w:val="24"/>
                <w:lang w:eastAsia="zh-CN"/>
              </w:rPr>
              <w:t>。</w:t>
            </w:r>
          </w:p>
          <w:p>
            <w:pPr>
              <w:numPr>
                <w:ilvl w:val="0"/>
                <w:numId w:val="0"/>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外保护层静电喷塑工艺处理，</w:t>
            </w:r>
            <w:r>
              <w:rPr>
                <w:rFonts w:hint="eastAsia" w:asciiTheme="minorEastAsia" w:hAnsiTheme="minorEastAsia" w:eastAsiaTheme="minorEastAsia" w:cstheme="minorEastAsia"/>
                <w:sz w:val="24"/>
                <w:szCs w:val="24"/>
              </w:rPr>
              <w:t>不受热胀冷缩等环境影响，保证液晶拼接的顺利安装。</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单元机柜主体材料厚度不小于1.</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mm，底座承重框架板材厚度不小于2.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mm，前后门板板材厚度不小于1.</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mm</w:t>
            </w:r>
            <w:r>
              <w:rPr>
                <w:rFonts w:hint="eastAsia" w:asciiTheme="minorEastAsia" w:hAnsiTheme="minorEastAsia" w:eastAsiaTheme="minorEastAsia" w:cstheme="minorEastAsia"/>
                <w:sz w:val="24"/>
                <w:szCs w:val="24"/>
                <w:lang w:val="en-US" w:eastAsia="zh-CN"/>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音响功放等内置在机柜里。</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套</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6500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6500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pStyle w:val="2"/>
              <w:jc w:val="center"/>
              <w:rPr>
                <w:rFonts w:hint="eastAsia" w:asciiTheme="minorEastAsia" w:hAnsiTheme="minorEastAsia" w:eastAsiaTheme="minorEastAsia" w:cstheme="minorEastAsia"/>
                <w:sz w:val="24"/>
                <w:szCs w:val="24"/>
                <w:lang w:val="en-US" w:eastAsia="zh-CN"/>
              </w:rPr>
            </w:pPr>
          </w:p>
          <w:p>
            <w:pPr>
              <w:pStyle w:val="2"/>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深圳市创维群欣安防科技股份有限公司</w:t>
            </w:r>
          </w:p>
          <w:p>
            <w:pPr>
              <w:pStyle w:val="2"/>
              <w:rPr>
                <w:rFonts w:hint="eastAsia" w:asciiTheme="minorEastAsia" w:hAnsiTheme="minorEastAsia" w:eastAsiaTheme="minorEastAsia" w:cstheme="minorEastAsia"/>
                <w:sz w:val="24"/>
                <w:szCs w:val="24"/>
                <w:lang w:val="en-US" w:eastAsia="zh-CN"/>
              </w:rPr>
            </w:pPr>
          </w:p>
        </w:tc>
      </w:tr>
      <w:tr>
        <w:tblPrEx>
          <w:tblLayout w:type="fixed"/>
          <w:tblCellMar>
            <w:top w:w="0" w:type="dxa"/>
            <w:left w:w="108" w:type="dxa"/>
            <w:bottom w:w="0" w:type="dxa"/>
            <w:right w:w="108" w:type="dxa"/>
          </w:tblCellMar>
        </w:tblPrEx>
        <w:trPr>
          <w:trHeight w:val="90"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p>
            <w:pPr>
              <w:spacing w:line="360" w:lineRule="auto"/>
              <w:jc w:val="center"/>
              <w:rPr>
                <w:rFonts w:hint="eastAsia" w:asciiTheme="minorEastAsia" w:hAnsiTheme="minorEastAsia" w:eastAsiaTheme="minorEastAsia" w:cstheme="minorEastAsia"/>
                <w:sz w:val="24"/>
                <w:szCs w:val="24"/>
                <w:lang w:val="en-US" w:eastAsia="zh-CN"/>
              </w:rPr>
            </w:pPr>
          </w:p>
        </w:tc>
        <w:tc>
          <w:tcPr>
            <w:tcW w:w="50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图像拼接处理器</w:t>
            </w:r>
          </w:p>
        </w:tc>
        <w:tc>
          <w:tcPr>
            <w:tcW w:w="101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创维</w:t>
            </w: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群欣</w:t>
            </w:r>
          </w:p>
          <w:p>
            <w:pPr>
              <w:spacing w:line="360" w:lineRule="auto"/>
              <w:jc w:val="center"/>
              <w:rPr>
                <w:rFonts w:hint="eastAsia" w:asciiTheme="minorEastAsia" w:hAnsiTheme="minorEastAsia" w:eastAsiaTheme="minorEastAsia" w:cstheme="minorEastAsia"/>
                <w:sz w:val="24"/>
                <w:szCs w:val="24"/>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LCD-</w:t>
            </w:r>
          </w:p>
          <w:p>
            <w:pPr>
              <w:spacing w:line="360"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CONTROLLER12-V5    </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1、支持CVBS、VGA、DVI、HDMI、SDI、YPbPr等多种信号输入，同时高清输入信号支持最大分辨率1920*1080P并向下兼容， 4路hdmi信号输入输出。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2、支持hdmi输出，同时支持最大分辨率1920×1080并向下兼容。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3、支持IP流媒体解码输入（满足H.265编码，RTSP取流的标准解码协议，单口支持4路4K/4路1080P/32路720P格式解码）。</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4、采用智能数字开窗、漫游、叠加图像处理技术，在一个公共区域内，区域内可实现4个窗口的叠加，实现图像跨屏、开窗、画中画、缩放、叠加、漫游等个性化显示，开窗输出全高清数字格式信号。</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5、纯硬件架构，板卡式结构，最大可扩展到64路信号源；</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6、支持7x24小时不间断运行，整机平均无故障运行≥120000小时</w:t>
            </w:r>
            <w:r>
              <w:rPr>
                <w:rFonts w:hint="eastAsia" w:asciiTheme="minorEastAsia" w:hAnsiTheme="minorEastAsia" w:eastAsiaTheme="minorEastAsia" w:cstheme="minorEastAsia"/>
                <w:sz w:val="24"/>
                <w:szCs w:val="24"/>
                <w:lang w:eastAsia="zh-CN"/>
              </w:rPr>
              <w:t>。</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7.具备智能温控功能，可设定温度值控制风扇开启或关闭</w:t>
            </w:r>
            <w:r>
              <w:rPr>
                <w:rFonts w:hint="eastAsia" w:asciiTheme="minorEastAsia" w:hAnsiTheme="minorEastAsia" w:eastAsiaTheme="minorEastAsia" w:cstheme="minorEastAsia"/>
                <w:sz w:val="24"/>
                <w:szCs w:val="24"/>
                <w:lang w:eastAsia="zh-CN"/>
              </w:rPr>
              <w:t>。</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台</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14500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14500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深圳市创维群欣安防科技股份有限公司</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50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拼接屏控制软件</w:t>
            </w:r>
          </w:p>
        </w:tc>
        <w:tc>
          <w:tcPr>
            <w:tcW w:w="101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lang w:val="en-US" w:eastAsia="zh-CN"/>
              </w:rPr>
            </w:pPr>
            <w:r>
              <w:rPr>
                <w:rFonts w:hint="eastAsia"/>
                <w:lang w:val="en-US" w:eastAsia="zh-CN"/>
              </w:rPr>
              <w:t>创维</w:t>
            </w:r>
          </w:p>
          <w:p>
            <w:pPr>
              <w:spacing w:line="360" w:lineRule="auto"/>
              <w:jc w:val="center"/>
              <w:rPr>
                <w:rFonts w:hint="eastAsia"/>
                <w:lang w:val="en-US" w:eastAsia="zh-CN"/>
              </w:rPr>
            </w:pPr>
            <w:r>
              <w:rPr>
                <w:rFonts w:hint="eastAsia"/>
                <w:lang w:val="en-US" w:eastAsia="zh-CN"/>
              </w:rPr>
              <w:t>群欣</w:t>
            </w:r>
          </w:p>
          <w:p>
            <w:pPr>
              <w:spacing w:line="360" w:lineRule="auto"/>
              <w:jc w:val="center"/>
              <w:rPr>
                <w:rFonts w:hint="eastAsia"/>
                <w:lang w:eastAsia="zh-CN"/>
              </w:rPr>
            </w:pPr>
          </w:p>
          <w:p>
            <w:pPr>
              <w:pStyle w:val="2"/>
              <w:rPr>
                <w:rFonts w:hint="eastAsia" w:asciiTheme="minorEastAsia" w:hAnsiTheme="minorEastAsia" w:eastAsiaTheme="minorEastAsia" w:cstheme="minorEastAsia"/>
                <w:sz w:val="24"/>
                <w:szCs w:val="24"/>
                <w:lang w:eastAsia="zh-CN"/>
              </w:rPr>
            </w:pPr>
          </w:p>
          <w:p>
            <w:pPr>
              <w:pStyle w:val="2"/>
              <w:ind w:left="0" w:leftChars="0" w:firstLine="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LCD-CONTROLLER12-V6</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1、系统管理平台基于Windows 2000/NT/XP/7中文操作系统，无需数据库支持，不需安装数据库引擎，方便维护、备份等系统管理。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2、控制软件通过RS232通讯接口与各拼接单元通信连接，实时控制，调整各显示单元的各种参数，并能自动参数保存。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3、具有任意拼接组合，可实现单屏，多屏，开窗、漫游、叠加显示等功能，支持32个场景的设备本地存储和不限制数量的场景读取调用。支持场景自动定时轮巡。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4、支持RS232协议实时控制以及TCP/IP协议远程网络控制、WIFI无线控制。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5、支持对第三方矩阵集联控制，实现拼接系统与前端矩阵完全融合。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6、具有自动记忆功能，断电后重启控制系统，能够自动恢复正常工作模式。</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7、支持二次开发，提供SKD软件包的I/O协议开放，供系统集成或二次开发。</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套</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深圳市创维群欣安防科技股份有限公司</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p>
          <w:p>
            <w:pPr>
              <w:spacing w:line="360" w:lineRule="auto"/>
              <w:jc w:val="center"/>
              <w:rPr>
                <w:rFonts w:hint="eastAsia" w:asciiTheme="minorEastAsia" w:hAnsiTheme="minorEastAsia" w:eastAsiaTheme="minorEastAsia" w:cstheme="minorEastAsia"/>
                <w:sz w:val="24"/>
                <w:szCs w:val="24"/>
                <w:lang w:val="en-US" w:eastAsia="zh-CN"/>
              </w:rPr>
            </w:pPr>
          </w:p>
        </w:tc>
        <w:tc>
          <w:tcPr>
            <w:tcW w:w="50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触摸一体机</w:t>
            </w:r>
          </w:p>
        </w:tc>
        <w:tc>
          <w:tcPr>
            <w:tcW w:w="101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创维</w:t>
            </w:r>
          </w:p>
          <w:p>
            <w:pPr>
              <w:spacing w:line="360" w:lineRule="auto"/>
              <w:jc w:val="cente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群欣</w:t>
            </w:r>
          </w:p>
          <w:p>
            <w:pPr>
              <w:pStyle w:val="2"/>
              <w:rPr>
                <w:rFonts w:hint="default"/>
                <w:lang w:val="en-US" w:eastAsia="zh-CN"/>
              </w:rPr>
            </w:pPr>
          </w:p>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55E72RD-K</w:t>
            </w: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LED显示技术，尺寸：55英寸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显示比例16:9，对比度≥4000：1。整机屏幕可视角度≥178°；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采用非接触式红外触控技术，可实现10点触控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书写方式：手指、触摸笔或非透明物体，首点响应时间≤6毫秒，连续响应时间≤2毫秒定位精度，±0.5mm，触摸分辨率：3840 x2160；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触摸屏具有防遮挡功能，触摸接收器在单点或多点遮挡仍可正常书写、操作；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屏幕表面采用4mm厚全钢化玻璃，透光率不低于93%，且具备防眩光效果；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一体化设计：外部无任何可见内部功能模块的连接线，优质亚光金属边框，边角倒圆安全性设计。 </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为保证产品显示效果，产品需防蓝光护眼认证</w:t>
            </w:r>
            <w:r>
              <w:rPr>
                <w:rFonts w:hint="eastAsia" w:asciiTheme="minorEastAsia" w:hAnsiTheme="minorEastAsia" w:eastAsiaTheme="minorEastAsia" w:cstheme="minorEastAsia"/>
                <w:sz w:val="24"/>
                <w:szCs w:val="24"/>
                <w:lang w:eastAsia="zh-CN"/>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为保证不同环境的安装需要，产品需具备可根据外界环境光亮度和输入信号的变化调整背光灯管亮度，实现优良画质和节电功能。</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产品需通过抗振动测试、抗扭曲测试、阻燃测试、高低温、气候测试。</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11、可与现有设备及业务系统实现无缝对接。</w:t>
            </w:r>
            <w:r>
              <w:rPr>
                <w:rFonts w:hint="eastAsia" w:asciiTheme="minorEastAsia" w:hAnsiTheme="minorEastAsia" w:eastAsiaTheme="minorEastAsia" w:cstheme="minorEastAsia"/>
                <w:sz w:val="24"/>
                <w:szCs w:val="24"/>
              </w:rPr>
              <w:t> </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台</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8000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rPr>
            </w:pPr>
          </w:p>
        </w:tc>
      </w:tr>
      <w:tr>
        <w:tblPrEx>
          <w:tblLayout w:type="fixed"/>
          <w:tblCellMar>
            <w:top w:w="0" w:type="dxa"/>
            <w:left w:w="108" w:type="dxa"/>
            <w:bottom w:w="0" w:type="dxa"/>
            <w:right w:w="108" w:type="dxa"/>
          </w:tblCellMar>
        </w:tblPrEx>
        <w:trPr>
          <w:trHeight w:val="851" w:hRule="atLeast"/>
        </w:trPr>
        <w:tc>
          <w:tcPr>
            <w:tcW w:w="889" w:type="dxa"/>
            <w:gridSpan w:val="2"/>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CN"/>
              </w:rPr>
              <w:t>计</w:t>
            </w:r>
          </w:p>
        </w:tc>
        <w:tc>
          <w:tcPr>
            <w:tcW w:w="8541" w:type="dxa"/>
            <w:gridSpan w:val="7"/>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zh-CN"/>
              </w:rPr>
              <w:t>大写：柒万圆整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CN"/>
              </w:rPr>
              <w:t>小写：</w:t>
            </w:r>
            <w:r>
              <w:rPr>
                <w:rFonts w:hint="eastAsia" w:asciiTheme="minorEastAsia" w:hAnsiTheme="minorEastAsia" w:eastAsiaTheme="minorEastAsia" w:cstheme="minorEastAsia"/>
                <w:sz w:val="24"/>
                <w:szCs w:val="24"/>
                <w:lang w:val="en-US" w:eastAsia="zh-CN"/>
              </w:rPr>
              <w:t>¥70000元</w:t>
            </w:r>
          </w:p>
        </w:tc>
      </w:tr>
    </w:tbl>
    <w:p>
      <w:pPr>
        <w:spacing w:line="360" w:lineRule="auto"/>
        <w:jc w:val="center"/>
        <w:rPr>
          <w:rFonts w:hint="eastAsia" w:asciiTheme="minorEastAsia" w:hAnsiTheme="minorEastAsia" w:eastAsiaTheme="minorEastAsia" w:cstheme="minorEastAsia"/>
          <w:b/>
          <w:bCs/>
          <w:sz w:val="30"/>
          <w:szCs w:val="30"/>
          <w:lang w:val="en-US" w:eastAsia="zh-CN"/>
        </w:rPr>
      </w:pPr>
    </w:p>
    <w:p>
      <w:pPr>
        <w:spacing w:line="360" w:lineRule="auto"/>
        <w:jc w:val="both"/>
        <w:rPr>
          <w:rFonts w:hint="eastAsia" w:asciiTheme="minorEastAsia" w:hAnsiTheme="minorEastAsia" w:eastAsiaTheme="minorEastAsia" w:cstheme="minorEastAsia"/>
          <w:b/>
          <w:bCs/>
          <w:sz w:val="30"/>
          <w:szCs w:val="30"/>
          <w:lang w:val="en-US" w:eastAsia="zh-CN"/>
        </w:rPr>
      </w:pPr>
    </w:p>
    <w:p>
      <w:pPr>
        <w:spacing w:line="360" w:lineRule="auto"/>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lang w:val="en-US" w:eastAsia="zh-CN"/>
        </w:rPr>
        <w:t>音响设备清单</w:t>
      </w:r>
    </w:p>
    <w:tbl>
      <w:tblPr>
        <w:tblStyle w:val="3"/>
        <w:tblW w:w="9430" w:type="dxa"/>
        <w:tblInd w:w="0" w:type="dxa"/>
        <w:tblLayout w:type="fixed"/>
        <w:tblCellMar>
          <w:top w:w="0" w:type="dxa"/>
          <w:left w:w="108" w:type="dxa"/>
          <w:bottom w:w="0" w:type="dxa"/>
          <w:right w:w="108" w:type="dxa"/>
        </w:tblCellMar>
      </w:tblPr>
      <w:tblGrid>
        <w:gridCol w:w="386"/>
        <w:gridCol w:w="600"/>
        <w:gridCol w:w="915"/>
        <w:gridCol w:w="2895"/>
        <w:gridCol w:w="450"/>
        <w:gridCol w:w="705"/>
        <w:gridCol w:w="1177"/>
        <w:gridCol w:w="1628"/>
        <w:gridCol w:w="674"/>
      </w:tblGrid>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序号</w:t>
            </w:r>
          </w:p>
        </w:tc>
        <w:tc>
          <w:tcPr>
            <w:tcW w:w="60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名 称</w:t>
            </w:r>
          </w:p>
        </w:tc>
        <w:tc>
          <w:tcPr>
            <w:tcW w:w="91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品牌规格型号</w:t>
            </w:r>
          </w:p>
        </w:tc>
        <w:tc>
          <w:tcPr>
            <w:tcW w:w="289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技术</w:t>
            </w:r>
          </w:p>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参数</w:t>
            </w:r>
          </w:p>
        </w:tc>
        <w:tc>
          <w:tcPr>
            <w:tcW w:w="45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单位</w:t>
            </w:r>
          </w:p>
        </w:tc>
        <w:tc>
          <w:tcPr>
            <w:tcW w:w="70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数 量</w:t>
            </w:r>
          </w:p>
        </w:tc>
        <w:tc>
          <w:tcPr>
            <w:tcW w:w="1177"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单价</w:t>
            </w:r>
          </w:p>
        </w:tc>
        <w:tc>
          <w:tcPr>
            <w:tcW w:w="1628"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总价</w:t>
            </w:r>
          </w:p>
        </w:tc>
        <w:tc>
          <w:tcPr>
            <w:tcW w:w="674"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spacing w:line="360" w:lineRule="auto"/>
              <w:jc w:val="cente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产地及厂家</w:t>
            </w:r>
          </w:p>
        </w:tc>
      </w:tr>
      <w:tr>
        <w:tblPrEx>
          <w:tblLayout w:type="fixed"/>
          <w:tblCellMar>
            <w:top w:w="0" w:type="dxa"/>
            <w:left w:w="108" w:type="dxa"/>
            <w:bottom w:w="0" w:type="dxa"/>
            <w:right w:w="108" w:type="dxa"/>
          </w:tblCellMar>
        </w:tblPrEx>
        <w:trPr>
          <w:trHeight w:val="3969"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音响</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保伦电子</w:t>
            </w:r>
          </w:p>
          <w:p>
            <w:pPr>
              <w:pStyle w:val="2"/>
              <w:rPr>
                <w:rFonts w:hint="eastAsia" w:asciiTheme="minorEastAsia" w:hAnsiTheme="minorEastAsia" w:eastAsiaTheme="minorEastAsia" w:cstheme="minorEastAsia"/>
                <w:sz w:val="24"/>
                <w:szCs w:val="24"/>
                <w:lang w:val="en-US" w:eastAsia="zh-CN"/>
              </w:rPr>
            </w:pPr>
          </w:p>
          <w:p>
            <w:pPr>
              <w:pStyle w:val="2"/>
              <w:ind w:left="0" w:leftChars="0" w:firstLine="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BLYZ-150W</w:t>
            </w:r>
          </w:p>
          <w:p>
            <w:pPr>
              <w:spacing w:line="360" w:lineRule="auto"/>
              <w:jc w:val="center"/>
              <w:rPr>
                <w:rFonts w:hint="eastAsia" w:asciiTheme="minorEastAsia" w:hAnsiTheme="minorEastAsia" w:eastAsiaTheme="minorEastAsia" w:cstheme="minorEastAsia"/>
                <w:sz w:val="24"/>
                <w:szCs w:val="24"/>
                <w:lang w:val="en-US" w:eastAsia="zh-CN"/>
              </w:rPr>
            </w:pP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阻抗：8Ω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频响：70Hz-20KHz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额定功率：150W</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灵敏度：96dB/W/M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覆盖角度：(H)100°(V)80°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高音：3"锥形高音单元×2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低音：8"低音×1</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8. 具有EASE声学证明文件</w:t>
            </w:r>
            <w:r>
              <w:rPr>
                <w:rFonts w:hint="eastAsia" w:asciiTheme="minorEastAsia" w:hAnsiTheme="minorEastAsia" w:eastAsiaTheme="minorEastAsia" w:cstheme="minorEastAsia"/>
                <w:sz w:val="24"/>
                <w:szCs w:val="24"/>
                <w:lang w:eastAsia="zh-CN"/>
              </w:rPr>
              <w:t>。</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9.设备生产厂家具有ISO20000、ISO27001、OHSAS18001、ISO14001、ISO9001认证证书</w:t>
            </w:r>
            <w:r>
              <w:rPr>
                <w:rFonts w:hint="eastAsia" w:asciiTheme="minorEastAsia" w:hAnsiTheme="minorEastAsia" w:eastAsiaTheme="minorEastAsia" w:cstheme="minorEastAsia"/>
                <w:sz w:val="24"/>
                <w:szCs w:val="24"/>
                <w:lang w:eastAsia="zh-CN"/>
              </w:rPr>
              <w:t>。</w:t>
            </w: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台</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广州市保伦电子有限公司</w:t>
            </w:r>
          </w:p>
        </w:tc>
      </w:tr>
      <w:tr>
        <w:tblPrEx>
          <w:tblLayout w:type="fixed"/>
          <w:tblCellMar>
            <w:top w:w="0" w:type="dxa"/>
            <w:left w:w="108" w:type="dxa"/>
            <w:bottom w:w="0" w:type="dxa"/>
            <w:right w:w="108" w:type="dxa"/>
          </w:tblCellMar>
        </w:tblPrEx>
        <w:trPr>
          <w:trHeight w:val="851" w:hRule="atLeast"/>
        </w:trPr>
        <w:tc>
          <w:tcPr>
            <w:tcW w:w="38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p>
            <w:pPr>
              <w:spacing w:line="360" w:lineRule="auto"/>
              <w:jc w:val="center"/>
              <w:rPr>
                <w:rFonts w:hint="eastAsia" w:asciiTheme="minorEastAsia" w:hAnsiTheme="minorEastAsia" w:eastAsiaTheme="minorEastAsia" w:cstheme="minorEastAsia"/>
                <w:sz w:val="24"/>
                <w:szCs w:val="24"/>
                <w:lang w:eastAsia="zh-CN"/>
              </w:rPr>
            </w:pPr>
          </w:p>
        </w:tc>
        <w:tc>
          <w:tcPr>
            <w:tcW w:w="60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功放</w:t>
            </w:r>
          </w:p>
        </w:tc>
        <w:tc>
          <w:tcPr>
            <w:tcW w:w="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p>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保伦电子</w:t>
            </w:r>
          </w:p>
          <w:p>
            <w:pPr>
              <w:pStyle w:val="2"/>
              <w:rPr>
                <w:rFonts w:hint="eastAsia" w:asciiTheme="minorEastAsia" w:hAnsiTheme="minorEastAsia" w:eastAsiaTheme="minorEastAsia" w:cstheme="minorEastAsia"/>
                <w:sz w:val="24"/>
                <w:szCs w:val="24"/>
                <w:lang w:val="en-US" w:eastAsia="zh-CN"/>
              </w:rPr>
            </w:pPr>
          </w:p>
          <w:p>
            <w:pPr>
              <w:pStyle w:val="2"/>
              <w:ind w:left="0" w:leftChars="0" w:firstLine="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BLGF-500W</w:t>
            </w:r>
          </w:p>
          <w:p>
            <w:pPr>
              <w:spacing w:line="360" w:lineRule="auto"/>
              <w:jc w:val="center"/>
              <w:rPr>
                <w:rFonts w:hint="eastAsia" w:asciiTheme="minorEastAsia" w:hAnsiTheme="minorEastAsia" w:eastAsiaTheme="minorEastAsia" w:cstheme="minorEastAsia"/>
                <w:sz w:val="24"/>
                <w:szCs w:val="24"/>
                <w:lang w:val="en-US" w:eastAsia="zh-CN"/>
              </w:rPr>
            </w:pPr>
          </w:p>
        </w:tc>
        <w:tc>
          <w:tcPr>
            <w:tcW w:w="2895" w:type="dxa"/>
            <w:tcBorders>
              <w:top w:val="single" w:color="auto" w:sz="6" w:space="0"/>
              <w:left w:val="single" w:color="auto" w:sz="6" w:space="0"/>
              <w:bottom w:val="single" w:color="auto" w:sz="6" w:space="0"/>
              <w:right w:val="single" w:color="auto" w:sz="6" w:space="0"/>
            </w:tcBorders>
            <w:noWrap w:val="0"/>
            <w:vAlign w:val="top"/>
          </w:tcPr>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1.智能控制强制散热设计，风机噪音小，散热效率高等特点； </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2.两声道功放有三档输入灵敏度选择，轻松接纳宽幅度范围信号源输入；</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3.完善可靠的安全保护措施和工作状态指示（短路、过载、直流和过热保护，变压器过热保护），让用户放心使用；</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4.智能削峰限幅器，控制功率模块及扬声器系统在安全范围内工作； </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5.输出功率:立体声/并联8Ω:500W*2、立体声/并联4Ω:730W*2、桥接8Ω :1460W；</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6.信噪比:≥95dB、频响:20Hz-20KHz(+0dB/-2dB)；</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7.分离度:≥80dB、失真度:≤0.05%；</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8.供电:~ 220V(50/60Hz)</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9.设备生产厂家具有中国3.15诚信企业认证证书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10.设备生产厂家具有知识产权管理体系认证证书。</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11.设备生产厂家具有科技创新优秀企业认证证书。</w:t>
            </w:r>
          </w:p>
          <w:p>
            <w:pPr>
              <w:spacing w:line="360" w:lineRule="auto"/>
              <w:rPr>
                <w:rFonts w:hint="eastAsia" w:asciiTheme="minorEastAsia" w:hAnsiTheme="minorEastAsia" w:eastAsiaTheme="minorEastAsia" w:cstheme="minorEastAsia"/>
                <w:sz w:val="24"/>
                <w:szCs w:val="24"/>
              </w:rPr>
            </w:pPr>
          </w:p>
        </w:tc>
        <w:tc>
          <w:tcPr>
            <w:tcW w:w="450"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台</w:t>
            </w:r>
          </w:p>
        </w:tc>
        <w:tc>
          <w:tcPr>
            <w:tcW w:w="70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117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3500</w:t>
            </w:r>
          </w:p>
        </w:tc>
        <w:tc>
          <w:tcPr>
            <w:tcW w:w="162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21000</w:t>
            </w:r>
          </w:p>
        </w:tc>
        <w:tc>
          <w:tcPr>
            <w:tcW w:w="674"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广州市保伦电子有限公司</w:t>
            </w:r>
          </w:p>
        </w:tc>
      </w:tr>
      <w:tr>
        <w:tblPrEx>
          <w:tblLayout w:type="fixed"/>
          <w:tblCellMar>
            <w:top w:w="0" w:type="dxa"/>
            <w:left w:w="108" w:type="dxa"/>
            <w:bottom w:w="0" w:type="dxa"/>
            <w:right w:w="108" w:type="dxa"/>
          </w:tblCellMar>
        </w:tblPrEx>
        <w:trPr>
          <w:trHeight w:val="851" w:hRule="atLeast"/>
        </w:trPr>
        <w:tc>
          <w:tcPr>
            <w:tcW w:w="986" w:type="dxa"/>
            <w:gridSpan w:val="2"/>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CN"/>
              </w:rPr>
              <w:t>计</w:t>
            </w:r>
          </w:p>
        </w:tc>
        <w:tc>
          <w:tcPr>
            <w:tcW w:w="8444" w:type="dxa"/>
            <w:gridSpan w:val="7"/>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zh-CN"/>
              </w:rPr>
              <w:t>大写：叁万叁仟圆整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CN"/>
              </w:rPr>
              <w:t>小写：</w:t>
            </w:r>
            <w:r>
              <w:rPr>
                <w:rFonts w:hint="eastAsia" w:asciiTheme="minorEastAsia" w:hAnsiTheme="minorEastAsia" w:eastAsiaTheme="minorEastAsia" w:cstheme="minorEastAsia"/>
                <w:sz w:val="24"/>
                <w:szCs w:val="24"/>
                <w:lang w:val="en-US" w:eastAsia="zh-CN"/>
              </w:rPr>
              <w:t>¥33000元</w:t>
            </w:r>
          </w:p>
        </w:tc>
      </w:tr>
    </w:tbl>
    <w:p>
      <w:pPr>
        <w:spacing w:line="360" w:lineRule="auto"/>
        <w:rPr>
          <w:rFonts w:hint="eastAsia" w:asciiTheme="minorEastAsia" w:hAnsiTheme="minorEastAsia" w:eastAsiaTheme="minorEastAsia" w:cstheme="minorEastAsia"/>
          <w:sz w:val="24"/>
          <w:szCs w:val="24"/>
          <w:lang w:val="zh-CN"/>
        </w:rPr>
      </w:pPr>
    </w:p>
    <w:p>
      <w:pPr>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总计：</w:t>
      </w:r>
      <w:r>
        <w:rPr>
          <w:rFonts w:hint="eastAsia" w:asciiTheme="minorEastAsia" w:hAnsiTheme="minorEastAsia" w:eastAsiaTheme="minorEastAsia" w:cstheme="minorEastAsia"/>
          <w:sz w:val="24"/>
          <w:szCs w:val="24"/>
          <w:lang w:val="en-US" w:eastAsia="zh-CN"/>
        </w:rPr>
        <w:t>¥1470000元  （</w:t>
      </w:r>
      <w:r>
        <w:rPr>
          <w:rFonts w:hint="eastAsia" w:asciiTheme="minorEastAsia" w:hAnsiTheme="minorEastAsia" w:eastAsiaTheme="minorEastAsia" w:cstheme="minorEastAsia"/>
          <w:sz w:val="24"/>
          <w:szCs w:val="24"/>
          <w:lang w:val="zh-CN"/>
        </w:rPr>
        <w:t>壹佰肆拾柒万圆整</w:t>
      </w:r>
      <w:r>
        <w:rPr>
          <w:rFonts w:hint="eastAsia" w:asciiTheme="minorEastAsia" w:hAnsiTheme="minorEastAsia" w:eastAsiaTheme="minorEastAsia" w:cstheme="minorEastAsia"/>
          <w:sz w:val="24"/>
          <w:szCs w:val="24"/>
          <w:lang w:val="en-US" w:eastAsia="zh-CN"/>
        </w:rPr>
        <w:t>）</w:t>
      </w:r>
    </w:p>
    <w:p>
      <w:pPr>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投标人（公章）：河南凯歌科技产业有限公司</w:t>
      </w:r>
    </w:p>
    <w:p>
      <w:pPr>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投标人法定代表人 （或授权代表）签字：</w:t>
      </w: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pStyle w:val="2"/>
        <w:rPr>
          <w:rFonts w:hint="eastAsia" w:asciiTheme="minorEastAsia" w:hAnsiTheme="minorEastAsia" w:eastAsiaTheme="minorEastAsia" w:cstheme="minorEastAsia"/>
          <w:sz w:val="24"/>
          <w:szCs w:val="24"/>
          <w:lang w:val="zh-CN"/>
        </w:rPr>
      </w:pPr>
    </w:p>
    <w:p>
      <w:pPr>
        <w:jc w:val="center"/>
        <w:rPr>
          <w:rFonts w:hint="eastAsia"/>
          <w:b/>
          <w:bCs/>
          <w:sz w:val="32"/>
          <w:szCs w:val="32"/>
          <w:lang w:eastAsia="zh-CN"/>
        </w:rPr>
      </w:pPr>
      <w:r>
        <w:rPr>
          <w:rFonts w:hint="eastAsia"/>
          <w:b/>
          <w:bCs/>
          <w:sz w:val="32"/>
          <w:szCs w:val="32"/>
          <w:lang w:eastAsia="zh-CN"/>
        </w:rPr>
        <w:t>服务</w:t>
      </w:r>
      <w:r>
        <w:rPr>
          <w:b/>
          <w:bCs/>
          <w:sz w:val="32"/>
          <w:szCs w:val="32"/>
        </w:rPr>
        <w:t>承诺</w:t>
      </w:r>
      <w:r>
        <w:rPr>
          <w:rFonts w:hint="eastAsia"/>
          <w:b/>
          <w:bCs/>
          <w:sz w:val="32"/>
          <w:szCs w:val="32"/>
          <w:lang w:eastAsia="zh-CN"/>
        </w:rPr>
        <w:t>函</w:t>
      </w:r>
      <w:bookmarkStart w:id="5" w:name="_GoBack"/>
      <w:bookmarkEnd w:id="5"/>
    </w:p>
    <w:p>
      <w:pPr>
        <w:widowControl/>
        <w:shd w:val="clear" w:color="auto" w:fill="FFFFFF"/>
        <w:spacing w:line="360" w:lineRule="auto"/>
        <w:ind w:left="0" w:leftChars="0" w:firstLine="641" w:firstLineChars="228"/>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bCs/>
          <w:sz w:val="28"/>
          <w:szCs w:val="28"/>
          <w:lang w:eastAsia="zh-CN"/>
        </w:rPr>
        <w:t>致：禹州市大数据管理与发展促进局</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4"/>
          <w:szCs w:val="24"/>
        </w:rPr>
        <w:t>我单位在参加禹州市智汇街区电子显示屏采购项目的投标活动中，郑重承诺如下：</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1.我方在此声明，本次招标投标活动中申报的所有资料都是真实、准确完整的，如发现提供虚假资料，或与事实不符而导致投标无效，甚至造成任何法律和经济责任，完全由我方负责</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kern w:val="0"/>
          <w:sz w:val="24"/>
          <w:szCs w:val="24"/>
          <w:lang w:val="en-US" w:eastAsia="zh-CN"/>
        </w:rPr>
        <w:t>2.</w:t>
      </w:r>
      <w:r>
        <w:rPr>
          <w:rFonts w:hint="eastAsia" w:asciiTheme="minorEastAsia" w:hAnsiTheme="minorEastAsia" w:eastAsiaTheme="minorEastAsia" w:cstheme="minorEastAsia"/>
          <w:color w:val="000000"/>
          <w:kern w:val="0"/>
          <w:sz w:val="24"/>
          <w:szCs w:val="24"/>
        </w:rPr>
        <w:t>所有电子设备包括设计、制作、安装、维护等所有安全问题全部由</w:t>
      </w:r>
      <w:r>
        <w:rPr>
          <w:rFonts w:hint="eastAsia" w:asciiTheme="minorEastAsia" w:hAnsiTheme="minorEastAsia" w:eastAsiaTheme="minorEastAsia" w:cstheme="minorEastAsia"/>
          <w:color w:val="000000"/>
          <w:kern w:val="0"/>
          <w:sz w:val="24"/>
          <w:szCs w:val="24"/>
          <w:lang w:eastAsia="zh-CN"/>
        </w:rPr>
        <w:t>我司</w:t>
      </w:r>
      <w:r>
        <w:rPr>
          <w:rFonts w:hint="eastAsia" w:asciiTheme="minorEastAsia" w:hAnsiTheme="minorEastAsia" w:eastAsiaTheme="minorEastAsia" w:cstheme="minorEastAsia"/>
          <w:color w:val="000000"/>
          <w:kern w:val="0"/>
          <w:sz w:val="24"/>
          <w:szCs w:val="24"/>
        </w:rPr>
        <w:t>承担；</w:t>
      </w:r>
    </w:p>
    <w:p>
      <w:pPr>
        <w:widowControl/>
        <w:shd w:val="clear" w:color="auto" w:fill="FFFFFF"/>
        <w:spacing w:line="360" w:lineRule="auto"/>
        <w:ind w:left="0" w:leftChars="0" w:firstLine="547" w:firstLineChars="228"/>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3.</w:t>
      </w:r>
      <w:r>
        <w:rPr>
          <w:rFonts w:hint="eastAsia" w:asciiTheme="minorEastAsia" w:hAnsiTheme="minorEastAsia" w:eastAsiaTheme="minorEastAsia" w:cstheme="minorEastAsia"/>
          <w:color w:val="000000"/>
          <w:kern w:val="0"/>
          <w:sz w:val="24"/>
          <w:szCs w:val="24"/>
        </w:rPr>
        <w:t>包含的LED电子屏必须能做到同步控制、同步显示、同步扩音；</w:t>
      </w:r>
    </w:p>
    <w:p>
      <w:pPr>
        <w:widowControl/>
        <w:shd w:val="clear" w:color="auto" w:fill="FFFFFF"/>
        <w:spacing w:line="360" w:lineRule="auto"/>
        <w:ind w:left="0" w:leftChars="0" w:firstLine="547" w:firstLineChars="228"/>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4.</w:t>
      </w:r>
      <w:r>
        <w:rPr>
          <w:rFonts w:hint="eastAsia" w:asciiTheme="minorEastAsia" w:hAnsiTheme="minorEastAsia" w:eastAsiaTheme="minorEastAsia" w:cstheme="minorEastAsia"/>
          <w:color w:val="000000"/>
          <w:kern w:val="0"/>
          <w:sz w:val="24"/>
          <w:szCs w:val="24"/>
        </w:rPr>
        <w:t>LED屏体电源支持定时开关、远程开关；</w:t>
      </w:r>
    </w:p>
    <w:p>
      <w:pPr>
        <w:widowControl/>
        <w:shd w:val="clear" w:color="auto" w:fill="FFFFFF"/>
        <w:spacing w:line="360" w:lineRule="auto"/>
        <w:ind w:left="0" w:leftChars="0" w:firstLine="547" w:firstLineChars="228"/>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5.</w:t>
      </w:r>
      <w:r>
        <w:rPr>
          <w:rFonts w:hint="eastAsia" w:asciiTheme="minorEastAsia" w:hAnsiTheme="minorEastAsia" w:eastAsiaTheme="minorEastAsia" w:cstheme="minorEastAsia"/>
          <w:color w:val="000000"/>
          <w:kern w:val="0"/>
          <w:sz w:val="24"/>
          <w:szCs w:val="24"/>
        </w:rPr>
        <w:t>屏体音响系统可单独使用，支持WiFi控制，网内可自动切换对应的扩音音箱；</w:t>
      </w:r>
    </w:p>
    <w:p>
      <w:pPr>
        <w:widowControl/>
        <w:shd w:val="clear" w:color="auto" w:fill="FFFFFF"/>
        <w:spacing w:line="360" w:lineRule="auto"/>
        <w:ind w:left="0" w:leftChars="0" w:firstLine="547" w:firstLineChars="228"/>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6.</w:t>
      </w:r>
      <w:r>
        <w:rPr>
          <w:rFonts w:hint="eastAsia" w:asciiTheme="minorEastAsia" w:hAnsiTheme="minorEastAsia" w:eastAsiaTheme="minorEastAsia" w:cstheme="minorEastAsia"/>
          <w:color w:val="000000"/>
          <w:kern w:val="0"/>
          <w:sz w:val="24"/>
          <w:szCs w:val="24"/>
          <w:lang w:eastAsia="zh-CN"/>
        </w:rPr>
        <w:t>我司</w:t>
      </w:r>
      <w:r>
        <w:rPr>
          <w:rFonts w:hint="eastAsia" w:asciiTheme="minorEastAsia" w:hAnsiTheme="minorEastAsia" w:eastAsiaTheme="minorEastAsia" w:cstheme="minorEastAsia"/>
          <w:color w:val="000000"/>
          <w:kern w:val="0"/>
          <w:sz w:val="24"/>
          <w:szCs w:val="24"/>
        </w:rPr>
        <w:t>需协调通信公司安装对应的网络线路，以便后期电子屏使用互联网内容，甲方不再单独支付线路费用。中标人还需对接数字城管线路，使屏幕可以播放对应数据内容；</w:t>
      </w:r>
    </w:p>
    <w:p>
      <w:pPr>
        <w:widowControl/>
        <w:shd w:val="clear" w:color="auto" w:fill="FFFFFF"/>
        <w:spacing w:line="360" w:lineRule="auto"/>
        <w:ind w:left="0" w:leftChars="0" w:firstLine="547" w:firstLineChars="228"/>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7.</w:t>
      </w:r>
      <w:r>
        <w:rPr>
          <w:rFonts w:hint="eastAsia" w:asciiTheme="minorEastAsia" w:hAnsiTheme="minorEastAsia" w:eastAsiaTheme="minorEastAsia" w:cstheme="minorEastAsia"/>
          <w:color w:val="000000"/>
          <w:kern w:val="0"/>
          <w:sz w:val="24"/>
          <w:szCs w:val="24"/>
        </w:rPr>
        <w:t>因涉及到相关活动，当甲方筹办大型宣传活动的时候，</w:t>
      </w:r>
      <w:r>
        <w:rPr>
          <w:rFonts w:hint="eastAsia" w:asciiTheme="minorEastAsia" w:hAnsiTheme="minorEastAsia" w:eastAsiaTheme="minorEastAsia" w:cstheme="minorEastAsia"/>
          <w:color w:val="000000"/>
          <w:kern w:val="0"/>
          <w:sz w:val="24"/>
          <w:szCs w:val="24"/>
          <w:lang w:eastAsia="zh-CN"/>
        </w:rPr>
        <w:t>我司</w:t>
      </w:r>
      <w:r>
        <w:rPr>
          <w:rFonts w:hint="eastAsia" w:asciiTheme="minorEastAsia" w:hAnsiTheme="minorEastAsia" w:eastAsiaTheme="minorEastAsia" w:cstheme="minorEastAsia"/>
          <w:color w:val="000000"/>
          <w:kern w:val="0"/>
          <w:sz w:val="24"/>
          <w:szCs w:val="24"/>
        </w:rPr>
        <w:t>应安排专人到现场给予技术支持；</w:t>
      </w:r>
    </w:p>
    <w:p>
      <w:pPr>
        <w:spacing w:line="360" w:lineRule="auto"/>
        <w:ind w:left="0" w:leftChars="0" w:firstLine="420" w:firstLineChars="175"/>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8.</w:t>
      </w:r>
      <w:r>
        <w:rPr>
          <w:rFonts w:hint="eastAsia" w:asciiTheme="minorEastAsia" w:hAnsiTheme="minorEastAsia" w:eastAsiaTheme="minorEastAsia" w:cstheme="minorEastAsia"/>
          <w:color w:val="000000"/>
          <w:kern w:val="0"/>
          <w:sz w:val="24"/>
          <w:szCs w:val="24"/>
          <w:lang w:eastAsia="zh-CN"/>
        </w:rPr>
        <w:t>我司</w:t>
      </w:r>
      <w:r>
        <w:rPr>
          <w:rFonts w:hint="eastAsia" w:asciiTheme="minorEastAsia" w:hAnsiTheme="minorEastAsia" w:eastAsiaTheme="minorEastAsia" w:cstheme="minorEastAsia"/>
          <w:color w:val="000000"/>
          <w:kern w:val="0"/>
          <w:sz w:val="24"/>
          <w:szCs w:val="24"/>
        </w:rPr>
        <w:t>应设计详尽的售后服务计划及人员培训计划；</w:t>
      </w:r>
    </w:p>
    <w:p>
      <w:pPr>
        <w:spacing w:line="360" w:lineRule="auto"/>
        <w:ind w:left="0" w:leftChars="0" w:firstLine="420" w:firstLineChars="17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.我方一旦中标，将严格按照投标文件中所承诺的报价、质量、工期、投标方案、项目经理等内容组织实施</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11.我方</w:t>
      </w:r>
      <w:r>
        <w:rPr>
          <w:rFonts w:hint="eastAsia" w:asciiTheme="minorEastAsia" w:hAnsiTheme="minorEastAsia" w:eastAsiaTheme="minorEastAsia" w:cstheme="minorEastAsia"/>
          <w:sz w:val="24"/>
          <w:szCs w:val="24"/>
        </w:rPr>
        <w:t>所有投标</w:t>
      </w:r>
      <w:r>
        <w:rPr>
          <w:rFonts w:hint="eastAsia" w:asciiTheme="minorEastAsia" w:hAnsiTheme="minorEastAsia" w:eastAsiaTheme="minorEastAsia" w:cstheme="minorEastAsia"/>
          <w:sz w:val="24"/>
          <w:szCs w:val="24"/>
          <w:lang w:eastAsia="zh-CN"/>
        </w:rPr>
        <w:t>产品</w:t>
      </w:r>
      <w:r>
        <w:rPr>
          <w:rFonts w:hint="eastAsia" w:asciiTheme="minorEastAsia" w:hAnsiTheme="minorEastAsia" w:eastAsiaTheme="minorEastAsia" w:cstheme="minorEastAsia"/>
          <w:sz w:val="24"/>
          <w:szCs w:val="24"/>
        </w:rPr>
        <w:t>满足与现有设备及业务系统（互联网、大数据平台）实现无缝对接。</w:t>
      </w:r>
    </w:p>
    <w:p>
      <w:pPr>
        <w:spacing w:line="360" w:lineRule="auto"/>
        <w:ind w:left="-1" w:leftChars="0" w:firstLine="3120" w:firstLineChars="13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投标人名称： </w:t>
      </w:r>
      <w:r>
        <w:rPr>
          <w:rFonts w:hint="eastAsia" w:asciiTheme="minorEastAsia" w:hAnsiTheme="minorEastAsia" w:eastAsiaTheme="minorEastAsia" w:cstheme="minorEastAsia"/>
          <w:sz w:val="24"/>
          <w:szCs w:val="24"/>
          <w:lang w:eastAsia="zh-CN"/>
        </w:rPr>
        <w:t>河南凯歌科技产业有限公司</w:t>
      </w:r>
    </w:p>
    <w:p>
      <w:pPr>
        <w:spacing w:line="360" w:lineRule="auto"/>
        <w:ind w:firstLine="3120" w:firstLineChars="1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法定授权代理人： </w:t>
      </w:r>
    </w:p>
    <w:p>
      <w:pPr>
        <w:spacing w:line="360" w:lineRule="auto"/>
        <w:ind w:firstLine="3120" w:firstLineChars="1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lang w:val="en-US" w:eastAsia="zh-CN"/>
        </w:rPr>
        <w:t>2019</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06</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18</w:t>
      </w:r>
      <w:r>
        <w:rPr>
          <w:rFonts w:hint="eastAsia" w:asciiTheme="minorEastAsia" w:hAnsiTheme="minorEastAsia" w:eastAsiaTheme="minorEastAsia" w:cstheme="minorEastAsia"/>
          <w:sz w:val="24"/>
          <w:szCs w:val="24"/>
        </w:rPr>
        <w:t>日</w:t>
      </w:r>
    </w:p>
    <w:p>
      <w:pPr>
        <w:pStyle w:val="2"/>
        <w:ind w:left="0" w:leftChars="0" w:firstLine="0" w:firstLineChars="0"/>
        <w:rPr>
          <w:rFonts w:hint="eastAsia" w:asciiTheme="minorEastAsia" w:hAnsiTheme="minorEastAsia" w:eastAsiaTheme="minorEastAsia" w:cstheme="minorEastAsia"/>
          <w:sz w:val="24"/>
          <w:szCs w:val="24"/>
          <w:lang w:val="zh-CN"/>
        </w:rPr>
      </w:pPr>
    </w:p>
    <w:p>
      <w:pPr>
        <w:pStyle w:val="2"/>
        <w:rPr>
          <w:rFonts w:hint="eastAsia"/>
          <w:lang w:eastAsia="zh-CN"/>
        </w:rPr>
      </w:pPr>
    </w:p>
    <w:p>
      <w:pPr>
        <w:pStyle w:val="2"/>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34B49"/>
    <w:multiLevelType w:val="singleLevel"/>
    <w:tmpl w:val="20734B4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AE4786"/>
    <w:rsid w:val="28AE4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2">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2019-06-20T09:30:00Z</dcterms:created>
  <dc:creator>星晔</dc:creator>
  <cp:lastModifiedBy>星晔</cp:lastModifiedBy>
  <dcterms:modified xsi:type="dcterms:W3CDTF">2019-06-20T09:36:59Z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