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tLeast"/>
        <w:rPr>
          <w:rFonts w:hint="eastAsia" w:hAnsi="宋体"/>
          <w:sz w:val="24"/>
          <w:szCs w:val="24"/>
        </w:rPr>
      </w:pPr>
      <w:r>
        <w:rPr>
          <w:rFonts w:hint="eastAsia" w:hAnsi="宋体"/>
          <w:sz w:val="24"/>
          <w:szCs w:val="24"/>
        </w:rPr>
        <w:t xml:space="preserve"> </w:t>
      </w:r>
    </w:p>
    <w:p>
      <w:pPr>
        <w:jc w:val="center"/>
        <w:rPr>
          <w:rFonts w:hint="eastAsia" w:ascii="宋体" w:hAnsi="宋体"/>
          <w:b/>
          <w:bCs/>
          <w:sz w:val="48"/>
          <w:szCs w:val="48"/>
          <w:lang w:val="en-US" w:eastAsia="zh-CN"/>
        </w:rPr>
      </w:pPr>
      <w:r>
        <w:rPr>
          <w:rFonts w:hint="eastAsia" w:ascii="宋体" w:hAnsi="宋体"/>
          <w:b/>
          <w:bCs/>
          <w:sz w:val="48"/>
          <w:szCs w:val="48"/>
        </w:rPr>
        <w:t>清潩河沿岸</w:t>
      </w:r>
      <w:r>
        <w:rPr>
          <w:rFonts w:hint="eastAsia" w:ascii="宋体" w:hAnsi="宋体"/>
          <w:b/>
          <w:bCs/>
          <w:sz w:val="48"/>
          <w:szCs w:val="48"/>
          <w:lang w:val="en-US" w:eastAsia="zh-CN"/>
        </w:rPr>
        <w:t>金桥路街道办事处段</w:t>
      </w:r>
    </w:p>
    <w:p>
      <w:pPr>
        <w:jc w:val="center"/>
        <w:rPr>
          <w:rFonts w:hint="eastAsia" w:ascii="宋体" w:hAnsi="宋体"/>
          <w:b/>
          <w:bCs/>
          <w:sz w:val="48"/>
          <w:szCs w:val="48"/>
        </w:rPr>
      </w:pPr>
      <w:r>
        <w:rPr>
          <w:rFonts w:hint="eastAsia" w:ascii="宋体" w:hAnsi="宋体"/>
          <w:b/>
          <w:bCs/>
          <w:sz w:val="48"/>
          <w:szCs w:val="48"/>
          <w:lang w:val="en-US" w:eastAsia="zh-CN"/>
        </w:rPr>
        <w:t>截污管网</w:t>
      </w:r>
      <w:r>
        <w:rPr>
          <w:rFonts w:hint="eastAsia" w:ascii="宋体" w:hAnsi="宋体"/>
          <w:b/>
          <w:bCs/>
          <w:sz w:val="48"/>
          <w:szCs w:val="48"/>
        </w:rPr>
        <w:t>建设工程</w:t>
      </w:r>
    </w:p>
    <w:p>
      <w:pPr>
        <w:pStyle w:val="2"/>
        <w:jc w:val="center"/>
        <w:rPr>
          <w:rFonts w:hint="default" w:eastAsia="宋体"/>
          <w:sz w:val="48"/>
          <w:szCs w:val="48"/>
          <w:lang w:val="en-US" w:eastAsia="zh-CN"/>
        </w:rPr>
      </w:pPr>
      <w:r>
        <w:rPr>
          <w:rFonts w:hint="eastAsia" w:ascii="宋体" w:hAnsi="宋体"/>
          <w:b/>
          <w:bCs/>
          <w:sz w:val="48"/>
          <w:szCs w:val="48"/>
          <w:lang w:val="en-US" w:eastAsia="zh-CN"/>
        </w:rPr>
        <w:t>第一、二标段招标文件</w:t>
      </w:r>
    </w:p>
    <w:p>
      <w:pPr>
        <w:spacing w:line="360" w:lineRule="auto"/>
        <w:ind w:firstLine="2811" w:firstLineChars="1000"/>
        <w:jc w:val="both"/>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pPr>
        <w:pStyle w:val="6"/>
        <w:autoSpaceDE w:val="0"/>
        <w:spacing w:before="463" w:beforeLines="100" w:after="463" w:afterLines="100" w:line="360" w:lineRule="auto"/>
        <w:jc w:val="center"/>
        <w:rPr>
          <w:rFonts w:hint="eastAsia" w:hAnsi="宋体"/>
          <w:b w:val="0"/>
          <w:bCs w:val="0"/>
          <w:sz w:val="24"/>
          <w:szCs w:val="24"/>
        </w:rPr>
      </w:pPr>
      <w:r>
        <w:rPr>
          <w:rFonts w:hint="eastAsia" w:hAnsi="宋体" w:cs="宋体"/>
          <w:sz w:val="30"/>
          <w:szCs w:val="30"/>
          <w:lang w:val="en-US" w:eastAsia="zh-CN"/>
        </w:rPr>
        <w:t xml:space="preserve">  </w:t>
      </w:r>
      <w:r>
        <w:rPr>
          <w:rFonts w:hint="eastAsia" w:ascii="宋体" w:hAnsi="宋体" w:cs="宋体"/>
          <w:sz w:val="30"/>
          <w:szCs w:val="30"/>
        </w:rPr>
        <w:drawing>
          <wp:inline distT="0" distB="0" distL="114300" distR="114300">
            <wp:extent cx="1910080" cy="2226310"/>
            <wp:effectExtent l="0" t="0" r="13970" b="2540"/>
            <wp:docPr id="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
                    <pic:cNvPicPr>
                      <a:picLocks noChangeAspect="1"/>
                    </pic:cNvPicPr>
                  </pic:nvPicPr>
                  <pic:blipFill>
                    <a:blip r:embed="rId7"/>
                    <a:stretch>
                      <a:fillRect/>
                    </a:stretch>
                  </pic:blipFill>
                  <pic:spPr>
                    <a:xfrm>
                      <a:off x="0" y="0"/>
                      <a:ext cx="1910080" cy="2226310"/>
                    </a:xfrm>
                    <a:prstGeom prst="rect">
                      <a:avLst/>
                    </a:prstGeom>
                    <a:noFill/>
                    <a:ln>
                      <a:noFill/>
                    </a:ln>
                  </pic:spPr>
                </pic:pic>
              </a:graphicData>
            </a:graphic>
          </wp:inline>
        </w:drawing>
      </w:r>
      <w:r>
        <w:rPr>
          <w:rFonts w:hint="eastAsia" w:hAnsi="宋体"/>
          <w:b w:val="0"/>
          <w:bCs w:val="0"/>
          <w:sz w:val="24"/>
          <w:szCs w:val="24"/>
        </w:rPr>
        <w:t xml:space="preserve"> </w:t>
      </w:r>
    </w:p>
    <w:p>
      <w:pPr>
        <w:spacing w:line="360" w:lineRule="auto"/>
        <w:ind w:firstLine="1928" w:firstLineChars="800"/>
        <w:jc w:val="left"/>
        <w:rPr>
          <w:rFonts w:hint="eastAsia" w:ascii="宋体" w:hAnsi="宋体"/>
          <w:b/>
          <w:bCs/>
          <w:sz w:val="24"/>
          <w:szCs w:val="24"/>
        </w:rPr>
      </w:pPr>
      <w:r>
        <w:rPr>
          <w:rFonts w:hint="eastAsia" w:ascii="宋体" w:hAnsi="宋体"/>
          <w:b/>
          <w:bCs/>
          <w:sz w:val="24"/>
          <w:szCs w:val="24"/>
        </w:rPr>
        <w:t xml:space="preserve"> </w:t>
      </w:r>
    </w:p>
    <w:p>
      <w:pPr>
        <w:pStyle w:val="2"/>
        <w:ind w:firstLine="241"/>
        <w:rPr>
          <w:rFonts w:hint="eastAsia" w:ascii="宋体" w:hAnsi="宋体"/>
          <w:b/>
          <w:bCs/>
          <w:sz w:val="24"/>
          <w:szCs w:val="24"/>
        </w:rPr>
      </w:pPr>
    </w:p>
    <w:p>
      <w:pPr>
        <w:pStyle w:val="2"/>
        <w:ind w:firstLine="241"/>
        <w:rPr>
          <w:rFonts w:hint="eastAsia" w:ascii="宋体" w:hAnsi="宋体"/>
          <w:b/>
          <w:bCs/>
          <w:sz w:val="24"/>
          <w:szCs w:val="24"/>
        </w:rPr>
      </w:pPr>
    </w:p>
    <w:p>
      <w:pPr>
        <w:ind w:firstLine="1928" w:firstLineChars="600"/>
        <w:rPr>
          <w:rFonts w:hint="eastAsia"/>
          <w:b/>
          <w:sz w:val="32"/>
          <w:szCs w:val="32"/>
          <w:lang w:val="en-US" w:eastAsia="zh-CN"/>
        </w:rPr>
      </w:pPr>
      <w:r>
        <w:rPr>
          <w:rFonts w:hint="eastAsia"/>
          <w:b/>
          <w:sz w:val="32"/>
          <w:szCs w:val="32"/>
          <w:lang w:val="en-US" w:eastAsia="zh-CN"/>
        </w:rPr>
        <w:t xml:space="preserve">项目编号：长交建【2019】GZ084号  </w:t>
      </w:r>
    </w:p>
    <w:p>
      <w:pPr>
        <w:ind w:firstLine="1928" w:firstLineChars="600"/>
      </w:pPr>
      <w:r>
        <w:rPr>
          <w:rFonts w:hint="eastAsia"/>
          <w:b/>
          <w:sz w:val="32"/>
          <w:szCs w:val="32"/>
        </w:rPr>
        <w:t>招 标 人：长葛市</w:t>
      </w:r>
      <w:r>
        <w:rPr>
          <w:rFonts w:hint="eastAsia"/>
          <w:b/>
          <w:sz w:val="32"/>
          <w:szCs w:val="32"/>
          <w:lang w:val="en-US" w:eastAsia="zh-CN"/>
        </w:rPr>
        <w:t>金桥路街道办事处</w:t>
      </w:r>
    </w:p>
    <w:p>
      <w:pPr>
        <w:ind w:firstLine="1928" w:firstLineChars="600"/>
        <w:rPr>
          <w:b/>
          <w:sz w:val="32"/>
          <w:szCs w:val="32"/>
        </w:rPr>
      </w:pPr>
      <w:r>
        <w:rPr>
          <w:rFonts w:hint="eastAsia"/>
          <w:b/>
          <w:sz w:val="32"/>
          <w:szCs w:val="32"/>
        </w:rPr>
        <w:t>代理机构：</w:t>
      </w:r>
      <w:r>
        <w:rPr>
          <w:rFonts w:hint="eastAsia"/>
          <w:b/>
          <w:sz w:val="32"/>
          <w:szCs w:val="32"/>
          <w:lang w:val="en-US" w:eastAsia="zh-CN"/>
        </w:rPr>
        <w:t>汇今工程咨询</w:t>
      </w:r>
      <w:r>
        <w:rPr>
          <w:rFonts w:hint="eastAsia"/>
          <w:b/>
          <w:sz w:val="32"/>
          <w:szCs w:val="32"/>
        </w:rPr>
        <w:t>有限公司</w:t>
      </w:r>
    </w:p>
    <w:p>
      <w:pPr>
        <w:jc w:val="center"/>
        <w:rPr>
          <w:rFonts w:hint="eastAsia"/>
          <w:b/>
        </w:rPr>
      </w:pPr>
    </w:p>
    <w:p>
      <w:pPr>
        <w:jc w:val="center"/>
        <w:rPr>
          <w:rFonts w:ascii="宋体" w:hAnsi="宋体" w:cs="宋体"/>
          <w:b/>
          <w:bCs/>
          <w:sz w:val="24"/>
          <w:szCs w:val="24"/>
        </w:rPr>
        <w:sectPr>
          <w:footerReference r:id="rId3" w:type="default"/>
          <w:pgSz w:w="11906" w:h="16838"/>
          <w:pgMar w:top="1440" w:right="1274" w:bottom="1440" w:left="1080" w:header="720" w:footer="720" w:gutter="0"/>
          <w:pgNumType w:start="1"/>
          <w:cols w:space="720" w:num="1"/>
          <w:docGrid w:type="lines" w:linePitch="463" w:charSpace="0"/>
        </w:sectPr>
      </w:pPr>
      <w:r>
        <w:rPr>
          <w:rFonts w:hint="eastAsia"/>
          <w:b/>
          <w:sz w:val="32"/>
          <w:szCs w:val="32"/>
        </w:rPr>
        <w:t>二零一九年</w:t>
      </w:r>
      <w:r>
        <w:rPr>
          <w:rFonts w:hint="eastAsia"/>
          <w:b/>
          <w:sz w:val="32"/>
          <w:szCs w:val="32"/>
          <w:lang w:val="en-US" w:eastAsia="zh-CN"/>
        </w:rPr>
        <w:t>五</w:t>
      </w:r>
      <w:r>
        <w:rPr>
          <w:rFonts w:hint="eastAsia"/>
          <w:b/>
          <w:sz w:val="32"/>
          <w:szCs w:val="32"/>
        </w:rPr>
        <w:t>月</w:t>
      </w:r>
    </w:p>
    <w:p>
      <w:pPr>
        <w:spacing w:line="460" w:lineRule="exact"/>
        <w:jc w:val="both"/>
        <w:rPr>
          <w:rFonts w:hint="eastAsia" w:ascii="宋体" w:hAnsi="宋体"/>
          <w:b/>
          <w:bCs/>
          <w:sz w:val="24"/>
          <w:szCs w:val="24"/>
        </w:rPr>
      </w:pPr>
      <w:r>
        <w:rPr>
          <w:rFonts w:hint="eastAsia" w:ascii="宋体" w:hAnsi="宋体"/>
          <w:b/>
          <w:bCs/>
          <w:sz w:val="24"/>
          <w:szCs w:val="24"/>
        </w:rPr>
        <w:t xml:space="preserve"> </w:t>
      </w:r>
    </w:p>
    <w:p>
      <w:pPr>
        <w:jc w:val="center"/>
        <w:rPr>
          <w:rFonts w:hint="eastAsia" w:ascii="宋体" w:hAnsi="宋体"/>
          <w:b/>
          <w:bCs/>
          <w:sz w:val="44"/>
          <w:szCs w:val="44"/>
        </w:rPr>
      </w:pPr>
      <w:r>
        <w:rPr>
          <w:rFonts w:hint="eastAsia" w:ascii="宋体" w:hAnsi="宋体"/>
          <w:b/>
          <w:bCs/>
          <w:sz w:val="44"/>
          <w:szCs w:val="44"/>
        </w:rPr>
        <w:t>目  录</w:t>
      </w:r>
    </w:p>
    <w:p>
      <w:pPr>
        <w:spacing w:line="480" w:lineRule="auto"/>
        <w:ind w:left="525" w:leftChars="250"/>
        <w:rPr>
          <w:sz w:val="30"/>
          <w:szCs w:val="30"/>
        </w:rPr>
      </w:pPr>
      <w:r>
        <w:rPr>
          <w:rFonts w:hint="eastAsia"/>
          <w:sz w:val="30"/>
          <w:szCs w:val="30"/>
        </w:rPr>
        <w:fldChar w:fldCharType="begin"/>
      </w:r>
      <w:r>
        <w:rPr>
          <w:rFonts w:hint="eastAsia"/>
          <w:sz w:val="30"/>
          <w:szCs w:val="30"/>
        </w:rPr>
        <w:instrText xml:space="preserve">TOC \o "1-2" \h \z \u</w:instrText>
      </w:r>
      <w:r>
        <w:rPr>
          <w:rFonts w:hint="eastAsia"/>
          <w:sz w:val="30"/>
          <w:szCs w:val="30"/>
        </w:rPr>
        <w:fldChar w:fldCharType="separate"/>
      </w:r>
      <w:r>
        <w:rPr>
          <w:sz w:val="30"/>
          <w:szCs w:val="30"/>
        </w:rPr>
        <w:fldChar w:fldCharType="begin"/>
      </w:r>
      <w:r>
        <w:rPr>
          <w:sz w:val="30"/>
          <w:szCs w:val="30"/>
        </w:rPr>
        <w:instrText xml:space="preserve">HYPERLINK \l "_Toc372538143"</w:instrText>
      </w:r>
      <w:r>
        <w:rPr>
          <w:sz w:val="30"/>
          <w:szCs w:val="30"/>
        </w:rPr>
        <w:fldChar w:fldCharType="separate"/>
      </w:r>
      <w:r>
        <w:rPr>
          <w:rStyle w:val="11"/>
          <w:rFonts w:hint="eastAsia"/>
          <w:sz w:val="30"/>
          <w:szCs w:val="30"/>
        </w:rPr>
        <w:t>第一章招标公告</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"_Toc372538144"</w:instrText>
      </w:r>
      <w:r>
        <w:rPr>
          <w:sz w:val="30"/>
          <w:szCs w:val="30"/>
        </w:rPr>
        <w:fldChar w:fldCharType="separate"/>
      </w:r>
      <w:r>
        <w:rPr>
          <w:rStyle w:val="11"/>
          <w:rFonts w:hint="eastAsia"/>
          <w:sz w:val="30"/>
          <w:szCs w:val="30"/>
        </w:rPr>
        <w:t>第二章投标人须知</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"_Toc372538148"</w:instrText>
      </w:r>
      <w:r>
        <w:rPr>
          <w:sz w:val="30"/>
          <w:szCs w:val="30"/>
        </w:rPr>
        <w:fldChar w:fldCharType="separate"/>
      </w:r>
      <w:r>
        <w:rPr>
          <w:rStyle w:val="11"/>
          <w:rFonts w:hint="eastAsia"/>
          <w:sz w:val="30"/>
          <w:szCs w:val="30"/>
        </w:rPr>
        <w:t>第三章评标办法（综合计分法）</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"_Toc372538149"</w:instrText>
      </w:r>
      <w:r>
        <w:rPr>
          <w:sz w:val="30"/>
          <w:szCs w:val="30"/>
        </w:rPr>
        <w:fldChar w:fldCharType="separate"/>
      </w:r>
      <w:r>
        <w:rPr>
          <w:rStyle w:val="11"/>
          <w:rFonts w:hint="eastAsia"/>
          <w:sz w:val="30"/>
          <w:szCs w:val="30"/>
        </w:rPr>
        <w:t>第四章合同条款及格式</w:t>
      </w:r>
      <w:r>
        <w:rPr>
          <w:rStyle w:val="11"/>
          <w:rFonts w:hint="eastAsia"/>
          <w:sz w:val="30"/>
          <w:szCs w:val="30"/>
        </w:rPr>
        <w:tab/>
      </w:r>
      <w:r>
        <w:rPr>
          <w:sz w:val="30"/>
          <w:szCs w:val="30"/>
        </w:rPr>
        <w:fldChar w:fldCharType="end"/>
      </w:r>
      <w:r>
        <w:rPr>
          <w:rFonts w:hint="eastAsia"/>
          <w:sz w:val="30"/>
          <w:szCs w:val="30"/>
        </w:rPr>
        <w:t>（参考）</w:t>
      </w:r>
    </w:p>
    <w:p>
      <w:pPr>
        <w:spacing w:line="480" w:lineRule="auto"/>
        <w:ind w:left="525" w:leftChars="250"/>
        <w:rPr>
          <w:sz w:val="30"/>
          <w:szCs w:val="30"/>
        </w:rPr>
      </w:pPr>
      <w:r>
        <w:rPr>
          <w:sz w:val="30"/>
          <w:szCs w:val="30"/>
        </w:rPr>
        <w:fldChar w:fldCharType="begin"/>
      </w:r>
      <w:r>
        <w:rPr>
          <w:sz w:val="30"/>
          <w:szCs w:val="30"/>
        </w:rPr>
        <w:instrText xml:space="preserve">HYPERLINK \l "_Toc372538155"</w:instrText>
      </w:r>
      <w:r>
        <w:rPr>
          <w:sz w:val="30"/>
          <w:szCs w:val="30"/>
        </w:rPr>
        <w:fldChar w:fldCharType="separate"/>
      </w:r>
      <w:r>
        <w:rPr>
          <w:rStyle w:val="11"/>
          <w:rFonts w:hint="eastAsia"/>
          <w:sz w:val="30"/>
          <w:szCs w:val="30"/>
        </w:rPr>
        <w:t>第五章工程清单编制要求</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"_Toc372538156"</w:instrText>
      </w:r>
      <w:r>
        <w:rPr>
          <w:sz w:val="30"/>
          <w:szCs w:val="30"/>
        </w:rPr>
        <w:fldChar w:fldCharType="separate"/>
      </w:r>
      <w:r>
        <w:rPr>
          <w:rStyle w:val="11"/>
          <w:rFonts w:hint="eastAsia"/>
          <w:sz w:val="30"/>
          <w:szCs w:val="30"/>
        </w:rPr>
        <w:t>第六章图纸（</w:t>
      </w:r>
      <w:r>
        <w:rPr>
          <w:rStyle w:val="11"/>
          <w:rFonts w:hint="eastAsia"/>
          <w:sz w:val="30"/>
          <w:szCs w:val="30"/>
          <w:lang w:val="en-US" w:eastAsia="zh-CN"/>
        </w:rPr>
        <w:t>如有</w:t>
      </w:r>
      <w:r>
        <w:rPr>
          <w:rStyle w:val="11"/>
          <w:rFonts w:hint="eastAsia"/>
          <w:sz w:val="30"/>
          <w:szCs w:val="30"/>
        </w:rPr>
        <w:t>另附）</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"_Toc372538157"</w:instrText>
      </w:r>
      <w:r>
        <w:rPr>
          <w:sz w:val="30"/>
          <w:szCs w:val="30"/>
        </w:rPr>
        <w:fldChar w:fldCharType="separate"/>
      </w:r>
      <w:r>
        <w:rPr>
          <w:rStyle w:val="11"/>
          <w:rFonts w:hint="eastAsia"/>
          <w:sz w:val="30"/>
          <w:szCs w:val="30"/>
        </w:rPr>
        <w:t>第七章技术标准和要求</w:t>
      </w:r>
      <w:r>
        <w:rPr>
          <w:rStyle w:val="11"/>
          <w:rFonts w:hint="eastAsia"/>
          <w:sz w:val="30"/>
          <w:szCs w:val="30"/>
        </w:rPr>
        <w:tab/>
      </w:r>
      <w:r>
        <w:rPr>
          <w:sz w:val="30"/>
          <w:szCs w:val="30"/>
        </w:rPr>
        <w:fldChar w:fldCharType="end"/>
      </w:r>
    </w:p>
    <w:p>
      <w:pPr>
        <w:spacing w:line="480" w:lineRule="auto"/>
        <w:ind w:left="525" w:leftChars="250"/>
        <w:rPr>
          <w:sz w:val="30"/>
          <w:szCs w:val="30"/>
        </w:rPr>
      </w:pPr>
      <w:r>
        <w:rPr>
          <w:sz w:val="30"/>
          <w:szCs w:val="30"/>
        </w:rPr>
        <w:fldChar w:fldCharType="begin"/>
      </w:r>
      <w:r>
        <w:rPr>
          <w:sz w:val="30"/>
          <w:szCs w:val="30"/>
        </w:rPr>
        <w:instrText xml:space="preserve">HYPERLINK \l "_Toc372538158"</w:instrText>
      </w:r>
      <w:r>
        <w:rPr>
          <w:sz w:val="30"/>
          <w:szCs w:val="30"/>
        </w:rPr>
        <w:fldChar w:fldCharType="separate"/>
      </w:r>
      <w:r>
        <w:rPr>
          <w:rStyle w:val="11"/>
          <w:rFonts w:hint="eastAsia"/>
          <w:sz w:val="30"/>
          <w:szCs w:val="30"/>
        </w:rPr>
        <w:t>第八章投标文件格式</w:t>
      </w:r>
      <w:r>
        <w:rPr>
          <w:rStyle w:val="11"/>
          <w:rFonts w:hint="eastAsia"/>
          <w:sz w:val="30"/>
          <w:szCs w:val="30"/>
        </w:rPr>
        <w:tab/>
      </w:r>
      <w:r>
        <w:rPr>
          <w:sz w:val="30"/>
          <w:szCs w:val="30"/>
        </w:rPr>
        <w:fldChar w:fldCharType="end"/>
      </w:r>
    </w:p>
    <w:p>
      <w:pPr>
        <w:spacing w:line="480" w:lineRule="auto"/>
        <w:ind w:left="525" w:leftChars="250"/>
        <w:rPr>
          <w:rFonts w:hint="eastAsia"/>
        </w:rPr>
      </w:pPr>
      <w:r>
        <w:rPr>
          <w:rFonts w:hint="eastAsia"/>
          <w:sz w:val="30"/>
          <w:szCs w:val="30"/>
        </w:rPr>
        <w:fldChar w:fldCharType="end"/>
      </w:r>
      <w:r>
        <w:rPr>
          <w:rFonts w:hint="eastAsia"/>
        </w:rPr>
        <w:t xml:space="preserve"> </w:t>
      </w:r>
    </w:p>
    <w:p>
      <w:pPr>
        <w:spacing w:line="480" w:lineRule="auto"/>
        <w:ind w:firstLine="480" w:firstLineChars="20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pStyle w:val="2"/>
        <w:ind w:left="707" w:leftChars="114" w:hanging="468" w:hangingChars="195"/>
        <w:rPr>
          <w:rFonts w:hint="eastAsia" w:ascii="宋体" w:hAnsi="宋体"/>
          <w:sz w:val="24"/>
          <w:szCs w:val="24"/>
        </w:rPr>
      </w:pPr>
      <w:r>
        <w:rPr>
          <w:rFonts w:hint="eastAsia" w:ascii="宋体" w:hAnsi="宋体"/>
          <w:sz w:val="24"/>
          <w:szCs w:val="24"/>
        </w:rPr>
        <w:t xml:space="preserve"> </w:t>
      </w:r>
    </w:p>
    <w:p>
      <w:pPr>
        <w:pStyle w:val="2"/>
        <w:ind w:firstLine="240"/>
        <w:rPr>
          <w:rFonts w:ascii="宋体" w:hAnsi="宋体"/>
          <w:sz w:val="24"/>
          <w:szCs w:val="24"/>
        </w:rPr>
        <w:sectPr>
          <w:footerReference r:id="rId4" w:type="default"/>
          <w:pgSz w:w="11906" w:h="16838"/>
          <w:pgMar w:top="1440" w:right="1700" w:bottom="1440" w:left="1080" w:header="720" w:footer="720" w:gutter="0"/>
          <w:pgNumType w:start="1"/>
          <w:cols w:space="720" w:num="1"/>
          <w:docGrid w:type="lines" w:linePitch="463" w:charSpace="0"/>
        </w:sectPr>
      </w:pPr>
      <w:r>
        <w:rPr>
          <w:rFonts w:hint="eastAsia" w:ascii="宋体" w:hAnsi="宋体"/>
          <w:sz w:val="24"/>
          <w:szCs w:val="24"/>
        </w:rPr>
        <w:t xml:space="preserve"> </w:t>
      </w:r>
    </w:p>
    <w:p>
      <w:pPr>
        <w:jc w:val="center"/>
        <w:rPr>
          <w:rFonts w:hint="eastAsia" w:ascii="宋体" w:hAnsi="宋体" w:cs="仿宋"/>
          <w:b/>
          <w:bCs/>
          <w:sz w:val="28"/>
          <w:szCs w:val="28"/>
        </w:rPr>
      </w:pPr>
      <w:r>
        <w:rPr>
          <w:rFonts w:hint="eastAsia" w:ascii="宋体" w:hAnsi="宋体" w:cs="仿宋"/>
          <w:b/>
          <w:bCs/>
          <w:sz w:val="28"/>
          <w:szCs w:val="28"/>
        </w:rPr>
        <w:t>投标人失信行为惩戒告知</w:t>
      </w:r>
    </w:p>
    <w:p>
      <w:pPr>
        <w:ind w:firstLine="480" w:firstLineChars="200"/>
        <w:rPr>
          <w:rFonts w:ascii="宋体" w:hAnsi="宋体" w:cs="仿宋"/>
          <w:sz w:val="24"/>
          <w:szCs w:val="24"/>
        </w:rPr>
      </w:pPr>
      <w:r>
        <w:rPr>
          <w:rFonts w:hint="eastAsia" w:ascii="宋体" w:hAnsi="宋体" w:cs="仿宋"/>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480" w:firstLineChars="200"/>
        <w:rPr>
          <w:rFonts w:ascii="宋体" w:hAnsi="宋体" w:cs="黑体"/>
          <w:sz w:val="24"/>
          <w:szCs w:val="24"/>
        </w:rPr>
      </w:pPr>
      <w:r>
        <w:rPr>
          <w:rFonts w:hint="eastAsia" w:ascii="宋体" w:hAnsi="宋体" w:cs="黑体"/>
          <w:sz w:val="24"/>
          <w:szCs w:val="24"/>
        </w:rPr>
        <w:t>一、投标人（供应商）的质疑投诉活动经调查有下列情形之一的，将实施“一案双查”，限制其一定期限内参与区域内公共资源交易活动，并在全国公共资源交易平台网上公示。</w:t>
      </w:r>
    </w:p>
    <w:p>
      <w:pPr>
        <w:ind w:firstLine="480" w:firstLineChars="200"/>
        <w:rPr>
          <w:rFonts w:ascii="宋体" w:hAnsi="宋体" w:cs="仿宋"/>
          <w:sz w:val="24"/>
          <w:szCs w:val="24"/>
        </w:rPr>
      </w:pPr>
      <w:r>
        <w:rPr>
          <w:rFonts w:hint="eastAsia" w:ascii="宋体" w:hAnsi="宋体" w:cs="仿宋"/>
          <w:sz w:val="24"/>
          <w:szCs w:val="24"/>
        </w:rPr>
        <w:t>1. 不符合投诉（举报）受理条件，被告知后仍进行重复投诉（举报），或多头投诉（举报）的。</w:t>
      </w:r>
    </w:p>
    <w:p>
      <w:pPr>
        <w:ind w:firstLine="480" w:firstLineChars="200"/>
        <w:rPr>
          <w:rFonts w:ascii="宋体" w:hAnsi="宋体" w:cs="仿宋"/>
          <w:sz w:val="24"/>
          <w:szCs w:val="24"/>
        </w:rPr>
      </w:pPr>
      <w:r>
        <w:rPr>
          <w:rFonts w:hint="eastAsia" w:ascii="宋体" w:hAnsi="宋体" w:cs="仿宋"/>
          <w:sz w:val="24"/>
          <w:szCs w:val="24"/>
        </w:rPr>
        <w:t>2. 行政监督部门受理投诉（举报）处理期间，投诉（举报）人仍就同一内容、事项向其他部门另行投诉（举报）的；同一投诉（举报）人以不同名义多次、重复投诉（举报）的。</w:t>
      </w:r>
    </w:p>
    <w:p>
      <w:pPr>
        <w:ind w:firstLine="480" w:firstLineChars="200"/>
        <w:rPr>
          <w:rFonts w:ascii="宋体" w:hAnsi="宋体" w:cs="仿宋"/>
          <w:sz w:val="24"/>
          <w:szCs w:val="24"/>
        </w:rPr>
      </w:pPr>
      <w:r>
        <w:rPr>
          <w:rFonts w:hint="eastAsia" w:ascii="宋体" w:hAnsi="宋体" w:cs="仿宋"/>
          <w:sz w:val="24"/>
          <w:szCs w:val="24"/>
        </w:rPr>
        <w:t>3.其他虚假恶意投诉（举报）情况。</w:t>
      </w:r>
    </w:p>
    <w:p>
      <w:pPr>
        <w:ind w:firstLine="480" w:firstLineChars="200"/>
        <w:rPr>
          <w:rFonts w:ascii="宋体" w:hAnsi="宋体" w:cs="黑体"/>
          <w:sz w:val="24"/>
          <w:szCs w:val="24"/>
        </w:rPr>
      </w:pPr>
      <w:r>
        <w:rPr>
          <w:rFonts w:hint="eastAsia" w:ascii="宋体" w:hAnsi="宋体" w:cs="黑体"/>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480" w:firstLineChars="200"/>
        <w:rPr>
          <w:rFonts w:ascii="宋体" w:hAnsi="宋体" w:cs="仿宋"/>
          <w:sz w:val="24"/>
          <w:szCs w:val="24"/>
        </w:rPr>
      </w:pPr>
      <w:r>
        <w:rPr>
          <w:rFonts w:hint="eastAsia" w:ascii="宋体" w:hAnsi="宋体" w:cs="黑体"/>
          <w:sz w:val="24"/>
          <w:szCs w:val="24"/>
        </w:rPr>
        <w:t>三、投标人（供应商）及其从业人员的不良行为记录期限一般为6—24个月。</w:t>
      </w:r>
    </w:p>
    <w:p>
      <w:pPr>
        <w:ind w:firstLine="482" w:firstLineChars="200"/>
        <w:rPr>
          <w:rFonts w:ascii="宋体" w:hAnsi="宋体" w:cs="仿宋"/>
          <w:b/>
          <w:bCs/>
          <w:sz w:val="24"/>
          <w:szCs w:val="24"/>
        </w:rPr>
      </w:pPr>
      <w:r>
        <w:rPr>
          <w:rFonts w:hint="eastAsia" w:ascii="宋体" w:hAnsi="宋体" w:cs="仿宋"/>
          <w:b/>
          <w:bCs/>
          <w:sz w:val="24"/>
          <w:szCs w:val="24"/>
        </w:rPr>
        <w:t>（一）存在下列行为之一的，记录期限为6个月：</w:t>
      </w:r>
    </w:p>
    <w:p>
      <w:pPr>
        <w:ind w:firstLine="480" w:firstLineChars="200"/>
        <w:rPr>
          <w:rFonts w:ascii="宋体" w:hAnsi="宋体" w:cs="仿宋"/>
          <w:sz w:val="24"/>
          <w:szCs w:val="24"/>
        </w:rPr>
      </w:pPr>
      <w:r>
        <w:rPr>
          <w:rFonts w:hint="eastAsia" w:ascii="宋体" w:hAnsi="宋体" w:cs="仿宋"/>
          <w:sz w:val="24"/>
          <w:szCs w:val="24"/>
        </w:rPr>
        <w:t>1.采用不正当手段干扰交易活动正常进行的；</w:t>
      </w:r>
    </w:p>
    <w:p>
      <w:pPr>
        <w:ind w:firstLine="480" w:firstLineChars="200"/>
        <w:rPr>
          <w:rFonts w:ascii="宋体" w:hAnsi="宋体" w:cs="仿宋"/>
          <w:sz w:val="24"/>
          <w:szCs w:val="24"/>
        </w:rPr>
      </w:pPr>
      <w:r>
        <w:rPr>
          <w:rFonts w:hint="eastAsia" w:ascii="宋体" w:hAnsi="宋体" w:cs="仿宋"/>
          <w:sz w:val="24"/>
          <w:szCs w:val="24"/>
        </w:rPr>
        <w:t>2.不服从现场工作人员管理，扰乱开评标秩序的；</w:t>
      </w:r>
    </w:p>
    <w:p>
      <w:pPr>
        <w:ind w:firstLine="480" w:firstLineChars="200"/>
        <w:rPr>
          <w:rFonts w:ascii="宋体" w:hAnsi="宋体" w:cs="仿宋"/>
          <w:sz w:val="24"/>
          <w:szCs w:val="24"/>
        </w:rPr>
      </w:pPr>
      <w:r>
        <w:rPr>
          <w:rFonts w:hint="eastAsia" w:ascii="宋体" w:hAnsi="宋体" w:cs="仿宋"/>
          <w:sz w:val="24"/>
          <w:szCs w:val="24"/>
        </w:rPr>
        <w:t>3.在投标截止时间后撤回投标文件的；</w:t>
      </w:r>
    </w:p>
    <w:p>
      <w:pPr>
        <w:ind w:firstLine="480" w:firstLineChars="200"/>
        <w:rPr>
          <w:rFonts w:ascii="宋体" w:hAnsi="宋体" w:cs="仿宋"/>
          <w:sz w:val="24"/>
          <w:szCs w:val="24"/>
        </w:rPr>
      </w:pPr>
      <w:r>
        <w:rPr>
          <w:rFonts w:hint="eastAsia" w:ascii="宋体" w:hAnsi="宋体" w:cs="仿宋"/>
          <w:sz w:val="24"/>
          <w:szCs w:val="24"/>
        </w:rPr>
        <w:t>4.质疑（异议）、投诉提供的证据证明系非法取得的。</w:t>
      </w:r>
    </w:p>
    <w:p>
      <w:pPr>
        <w:ind w:firstLine="480" w:firstLineChars="200"/>
        <w:rPr>
          <w:rFonts w:ascii="宋体" w:hAnsi="宋体" w:cs="仿宋"/>
          <w:sz w:val="24"/>
          <w:szCs w:val="24"/>
        </w:rPr>
      </w:pPr>
      <w:r>
        <w:rPr>
          <w:rFonts w:hint="eastAsia" w:ascii="宋体" w:hAnsi="宋体" w:cs="仿宋"/>
          <w:sz w:val="24"/>
          <w:szCs w:val="24"/>
        </w:rPr>
        <w:t>5.一年内投标人质疑（异议）后无故撤销质疑（异议）2次（含2次）以上的；</w:t>
      </w:r>
    </w:p>
    <w:p>
      <w:pPr>
        <w:ind w:firstLine="482" w:firstLineChars="200"/>
        <w:rPr>
          <w:rFonts w:ascii="宋体" w:hAnsi="宋体" w:cs="仿宋"/>
          <w:b/>
          <w:bCs/>
          <w:sz w:val="24"/>
          <w:szCs w:val="24"/>
        </w:rPr>
      </w:pPr>
      <w:r>
        <w:rPr>
          <w:rFonts w:hint="eastAsia" w:ascii="宋体" w:hAnsi="宋体" w:cs="仿宋"/>
          <w:b/>
          <w:bCs/>
          <w:sz w:val="24"/>
          <w:szCs w:val="24"/>
        </w:rPr>
        <w:t>（二）存在下列行为之一的，记录期限为12个月：</w:t>
      </w:r>
    </w:p>
    <w:p>
      <w:pPr>
        <w:ind w:firstLine="480" w:firstLineChars="200"/>
        <w:rPr>
          <w:rFonts w:ascii="宋体" w:hAnsi="宋体" w:cs="仿宋"/>
          <w:sz w:val="24"/>
          <w:szCs w:val="24"/>
        </w:rPr>
      </w:pPr>
      <w:r>
        <w:rPr>
          <w:rFonts w:hint="eastAsia" w:ascii="宋体" w:hAnsi="宋体" w:cs="仿宋"/>
          <w:sz w:val="24"/>
          <w:szCs w:val="24"/>
        </w:rPr>
        <w:t>1.捏造、歪曲事实或提供虚假不实的证据恶意投诉，影响交易活动正常进行的；</w:t>
      </w:r>
    </w:p>
    <w:p>
      <w:pPr>
        <w:ind w:firstLine="480" w:firstLineChars="200"/>
        <w:rPr>
          <w:rFonts w:ascii="宋体" w:hAnsi="宋体" w:cs="仿宋"/>
          <w:sz w:val="24"/>
          <w:szCs w:val="24"/>
        </w:rPr>
      </w:pPr>
      <w:r>
        <w:rPr>
          <w:rFonts w:hint="eastAsia" w:ascii="宋体" w:hAnsi="宋体" w:cs="仿宋"/>
          <w:sz w:val="24"/>
          <w:szCs w:val="24"/>
        </w:rPr>
        <w:t>2.质疑（异议）投诉（举报）双方当事人无正当理由拒不配合调查处理或不参加质证的；</w:t>
      </w:r>
    </w:p>
    <w:p>
      <w:pPr>
        <w:ind w:firstLine="480" w:firstLineChars="200"/>
        <w:rPr>
          <w:rFonts w:ascii="宋体" w:hAnsi="宋体" w:cs="仿宋"/>
          <w:sz w:val="24"/>
          <w:szCs w:val="24"/>
        </w:rPr>
      </w:pPr>
      <w:r>
        <w:rPr>
          <w:rFonts w:hint="eastAsia" w:ascii="宋体" w:hAnsi="宋体" w:cs="仿宋"/>
          <w:sz w:val="24"/>
          <w:szCs w:val="24"/>
        </w:rPr>
        <w:t>3.未提供有效证明材料支持其主张，经行政监督部门2次及以上书面答复，仍缠诉或多方投诉的；</w:t>
      </w:r>
    </w:p>
    <w:p>
      <w:pPr>
        <w:spacing w:line="440" w:lineRule="exact"/>
        <w:ind w:firstLine="480" w:firstLineChars="200"/>
        <w:rPr>
          <w:rFonts w:ascii="宋体" w:hAnsi="宋体" w:cs="仿宋"/>
          <w:sz w:val="24"/>
          <w:szCs w:val="24"/>
        </w:rPr>
      </w:pPr>
      <w:r>
        <w:rPr>
          <w:rFonts w:hint="eastAsia" w:ascii="宋体" w:hAnsi="宋体" w:cs="仿宋"/>
          <w:sz w:val="24"/>
          <w:szCs w:val="24"/>
        </w:rPr>
        <w:t>4.未按交易文件主要内容签订合同的；</w:t>
      </w:r>
    </w:p>
    <w:p>
      <w:pPr>
        <w:spacing w:line="440" w:lineRule="exact"/>
        <w:ind w:firstLine="480" w:firstLineChars="200"/>
        <w:rPr>
          <w:rFonts w:ascii="宋体" w:hAnsi="宋体" w:cs="仿宋"/>
          <w:sz w:val="24"/>
          <w:szCs w:val="24"/>
        </w:rPr>
      </w:pPr>
      <w:r>
        <w:rPr>
          <w:rFonts w:hint="eastAsia" w:ascii="宋体" w:hAnsi="宋体" w:cs="仿宋"/>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440" w:lineRule="exact"/>
        <w:ind w:firstLine="482" w:firstLineChars="200"/>
        <w:rPr>
          <w:rFonts w:ascii="宋体" w:hAnsi="宋体" w:cs="仿宋"/>
          <w:b/>
          <w:bCs/>
          <w:sz w:val="24"/>
          <w:szCs w:val="24"/>
        </w:rPr>
      </w:pPr>
      <w:r>
        <w:rPr>
          <w:rFonts w:hint="eastAsia" w:ascii="宋体" w:hAnsi="宋体" w:cs="仿宋"/>
          <w:b/>
          <w:bCs/>
          <w:sz w:val="24"/>
          <w:szCs w:val="24"/>
        </w:rPr>
        <w:t>（三）存在下列行为之一的，记录期限为18个月：</w:t>
      </w:r>
    </w:p>
    <w:p>
      <w:pPr>
        <w:spacing w:line="440" w:lineRule="exact"/>
        <w:ind w:firstLine="480" w:firstLineChars="200"/>
        <w:rPr>
          <w:rFonts w:ascii="宋体" w:hAnsi="宋体" w:cs="仿宋"/>
          <w:sz w:val="24"/>
          <w:szCs w:val="24"/>
        </w:rPr>
      </w:pPr>
      <w:r>
        <w:rPr>
          <w:rFonts w:hint="eastAsia" w:ascii="宋体" w:hAnsi="宋体" w:cs="仿宋"/>
          <w:sz w:val="24"/>
          <w:szCs w:val="24"/>
        </w:rPr>
        <w:t>1.在确定中标人之前就投标价格、投标方案等实质性内容与招标人（采购人）进行合同谈判的；</w:t>
      </w:r>
    </w:p>
    <w:p>
      <w:pPr>
        <w:spacing w:line="440" w:lineRule="exact"/>
        <w:ind w:firstLine="480" w:firstLineChars="200"/>
        <w:rPr>
          <w:rFonts w:ascii="宋体" w:hAnsi="宋体" w:cs="仿宋"/>
          <w:sz w:val="24"/>
          <w:szCs w:val="24"/>
        </w:rPr>
      </w:pPr>
      <w:r>
        <w:rPr>
          <w:rFonts w:hint="eastAsia" w:ascii="宋体" w:hAnsi="宋体" w:cs="仿宋"/>
          <w:sz w:val="24"/>
          <w:szCs w:val="24"/>
        </w:rPr>
        <w:t>2.无正当理由放弃中标（成交）资格的；</w:t>
      </w:r>
    </w:p>
    <w:p>
      <w:pPr>
        <w:spacing w:line="440" w:lineRule="exact"/>
        <w:ind w:firstLine="480" w:firstLineChars="200"/>
        <w:rPr>
          <w:rFonts w:ascii="宋体" w:hAnsi="宋体" w:cs="仿宋"/>
          <w:sz w:val="24"/>
          <w:szCs w:val="24"/>
        </w:rPr>
      </w:pPr>
      <w:r>
        <w:rPr>
          <w:rFonts w:hint="eastAsia" w:ascii="宋体" w:hAnsi="宋体" w:cs="仿宋"/>
          <w:sz w:val="24"/>
          <w:szCs w:val="24"/>
        </w:rPr>
        <w:t>3.中标（成交）后，不按招标文件规定提交履约保证金的；</w:t>
      </w:r>
    </w:p>
    <w:p>
      <w:pPr>
        <w:spacing w:line="440" w:lineRule="exact"/>
        <w:ind w:firstLine="480" w:firstLineChars="200"/>
        <w:rPr>
          <w:rFonts w:ascii="宋体" w:hAnsi="宋体" w:cs="仿宋"/>
          <w:sz w:val="24"/>
          <w:szCs w:val="24"/>
        </w:rPr>
      </w:pPr>
      <w:r>
        <w:rPr>
          <w:rFonts w:hint="eastAsia" w:ascii="宋体" w:hAnsi="宋体" w:cs="仿宋"/>
          <w:sz w:val="24"/>
          <w:szCs w:val="24"/>
        </w:rPr>
        <w:t>4.中标（成交）后，无正当理由未在规定期限内与招标人签订合同的；</w:t>
      </w:r>
    </w:p>
    <w:p>
      <w:pPr>
        <w:spacing w:line="440" w:lineRule="exact"/>
        <w:ind w:firstLine="480" w:firstLineChars="200"/>
        <w:rPr>
          <w:rFonts w:ascii="宋体" w:hAnsi="宋体" w:cs="仿宋"/>
          <w:sz w:val="24"/>
          <w:szCs w:val="24"/>
        </w:rPr>
      </w:pPr>
      <w:r>
        <w:rPr>
          <w:rFonts w:hint="eastAsia" w:ascii="宋体" w:hAnsi="宋体" w:cs="仿宋"/>
          <w:sz w:val="24"/>
          <w:szCs w:val="24"/>
        </w:rPr>
        <w:t>5.拒绝接受或者阻挠公管办和行政监督部门依法进行监督检查的。</w:t>
      </w:r>
    </w:p>
    <w:p>
      <w:pPr>
        <w:spacing w:line="440" w:lineRule="exact"/>
        <w:ind w:firstLine="482" w:firstLineChars="200"/>
        <w:rPr>
          <w:rFonts w:ascii="宋体" w:hAnsi="宋体" w:cs="仿宋"/>
          <w:b/>
          <w:bCs/>
          <w:sz w:val="24"/>
          <w:szCs w:val="24"/>
        </w:rPr>
      </w:pPr>
      <w:r>
        <w:rPr>
          <w:rFonts w:hint="eastAsia" w:ascii="宋体" w:hAnsi="宋体" w:cs="仿宋"/>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440" w:lineRule="exact"/>
        <w:ind w:firstLine="480" w:firstLineChars="200"/>
        <w:rPr>
          <w:rFonts w:ascii="宋体" w:hAnsi="宋体" w:cs="仿宋"/>
          <w:sz w:val="24"/>
          <w:szCs w:val="24"/>
        </w:rPr>
      </w:pPr>
      <w:r>
        <w:rPr>
          <w:rFonts w:hint="eastAsia" w:ascii="宋体" w:hAnsi="宋体" w:cs="仿宋"/>
          <w:sz w:val="24"/>
          <w:szCs w:val="24"/>
        </w:rPr>
        <w:t>1.投标人互相串通投标或者与招标人串通投标，投标人以向招标人或者评标委员会成员行贿的手段谋取中标的；</w:t>
      </w:r>
    </w:p>
    <w:p>
      <w:pPr>
        <w:spacing w:line="440" w:lineRule="exact"/>
        <w:ind w:firstLine="480" w:firstLineChars="200"/>
        <w:rPr>
          <w:rFonts w:ascii="宋体" w:hAnsi="宋体" w:cs="仿宋"/>
          <w:sz w:val="24"/>
          <w:szCs w:val="24"/>
        </w:rPr>
      </w:pPr>
      <w:r>
        <w:rPr>
          <w:rFonts w:hint="eastAsia" w:ascii="宋体" w:hAnsi="宋体" w:cs="仿宋"/>
          <w:sz w:val="24"/>
          <w:szCs w:val="24"/>
        </w:rPr>
        <w:t>2.投标时提供虚假材料，或以受让、借用、涂改、盗用、伪造资质证书或年检记录、图章、签名，使用虚假身份证件以及其他弄虚作假的方式参与投标的；</w:t>
      </w:r>
    </w:p>
    <w:p>
      <w:pPr>
        <w:spacing w:line="440" w:lineRule="exact"/>
        <w:ind w:firstLine="480" w:firstLineChars="200"/>
        <w:rPr>
          <w:rFonts w:ascii="宋体" w:hAnsi="宋体" w:cs="仿宋"/>
          <w:sz w:val="24"/>
          <w:szCs w:val="24"/>
        </w:rPr>
      </w:pPr>
      <w:r>
        <w:rPr>
          <w:rFonts w:hint="eastAsia" w:ascii="宋体" w:hAnsi="宋体" w:cs="仿宋"/>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440" w:lineRule="exact"/>
        <w:ind w:firstLine="480" w:firstLineChars="200"/>
        <w:rPr>
          <w:rFonts w:ascii="宋体" w:hAnsi="宋体" w:cs="仿宋"/>
          <w:sz w:val="24"/>
          <w:szCs w:val="24"/>
        </w:rPr>
      </w:pPr>
      <w:r>
        <w:rPr>
          <w:rFonts w:hint="eastAsia" w:ascii="宋体" w:hAnsi="宋体" w:cs="仿宋"/>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440" w:lineRule="exact"/>
        <w:ind w:firstLine="480" w:firstLineChars="200"/>
        <w:rPr>
          <w:rFonts w:ascii="宋体" w:hAnsi="宋体" w:cs="仿宋"/>
          <w:sz w:val="24"/>
          <w:szCs w:val="24"/>
        </w:rPr>
      </w:pPr>
      <w:r>
        <w:rPr>
          <w:rFonts w:hint="eastAsia" w:ascii="宋体" w:hAnsi="宋体" w:cs="仿宋"/>
          <w:sz w:val="24"/>
          <w:szCs w:val="24"/>
        </w:rPr>
        <w:t>5.中标人不按照与招标人订立的合同履行义务，情节严重的；</w:t>
      </w:r>
    </w:p>
    <w:p>
      <w:pPr>
        <w:spacing w:line="440" w:lineRule="exact"/>
        <w:ind w:firstLine="480" w:firstLineChars="200"/>
        <w:rPr>
          <w:rFonts w:ascii="宋体" w:hAnsi="宋体" w:cs="仿宋"/>
          <w:sz w:val="24"/>
          <w:szCs w:val="24"/>
        </w:rPr>
      </w:pPr>
      <w:r>
        <w:rPr>
          <w:rFonts w:hint="eastAsia" w:ascii="宋体" w:hAnsi="宋体" w:cs="仿宋"/>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440" w:lineRule="exact"/>
        <w:ind w:firstLine="480" w:firstLineChars="200"/>
        <w:rPr>
          <w:rFonts w:hint="eastAsia" w:ascii="宋体" w:hAnsi="宋体"/>
          <w:b/>
          <w:kern w:val="0"/>
          <w:sz w:val="32"/>
          <w:szCs w:val="32"/>
        </w:rPr>
      </w:pPr>
      <w:r>
        <w:rPr>
          <w:rFonts w:hint="eastAsia" w:ascii="宋体" w:hAnsi="宋体" w:cs="仿宋"/>
          <w:sz w:val="24"/>
          <w:szCs w:val="24"/>
        </w:rPr>
        <w:t>7.其它违反诚信原则或公共资源交易管理规定影响恶劣的行为</w:t>
      </w:r>
      <w:r>
        <w:rPr>
          <w:rFonts w:hint="eastAsia" w:ascii="仿宋" w:hAnsi="仿宋" w:eastAsia="仿宋" w:cs="仿宋"/>
          <w:sz w:val="24"/>
          <w:szCs w:val="24"/>
        </w:rPr>
        <w:t>。</w:t>
      </w:r>
    </w:p>
    <w:p>
      <w:pPr>
        <w:pStyle w:val="2"/>
        <w:numPr>
          <w:ilvl w:val="0"/>
          <w:numId w:val="1"/>
        </w:numPr>
        <w:ind w:firstLine="0" w:firstLineChars="0"/>
        <w:jc w:val="center"/>
        <w:rPr>
          <w:rFonts w:hint="eastAsia" w:ascii="宋体" w:hAnsi="宋体"/>
          <w:b/>
          <w:kern w:val="0"/>
          <w:sz w:val="36"/>
          <w:szCs w:val="36"/>
        </w:rPr>
      </w:pPr>
      <w:r>
        <w:rPr>
          <w:rFonts w:hint="eastAsia" w:ascii="宋体" w:hAnsi="宋体"/>
          <w:b/>
          <w:kern w:val="0"/>
          <w:sz w:val="36"/>
          <w:szCs w:val="36"/>
        </w:rPr>
        <w:t>招标公告</w:t>
      </w:r>
    </w:p>
    <w:p>
      <w:pPr>
        <w:numPr>
          <w:ilvl w:val="0"/>
          <w:numId w:val="2"/>
        </w:numPr>
        <w:ind w:firstLine="482" w:firstLineChars="200"/>
        <w:rPr>
          <w:rFonts w:hint="eastAsia" w:ascii="宋体" w:hAnsi="宋体" w:cs="宋体"/>
          <w:b/>
          <w:bCs/>
          <w:sz w:val="24"/>
          <w:szCs w:val="24"/>
        </w:rPr>
      </w:pPr>
      <w:bookmarkStart w:id="0" w:name="_Toc29228"/>
      <w:r>
        <w:rPr>
          <w:rFonts w:hint="eastAsia" w:ascii="宋体" w:hAnsi="宋体" w:cs="宋体"/>
          <w:b/>
          <w:bCs/>
          <w:sz w:val="24"/>
          <w:szCs w:val="24"/>
        </w:rPr>
        <w:t>招标条件</w:t>
      </w:r>
      <w:bookmarkEnd w:id="0"/>
    </w:p>
    <w:p>
      <w:pPr>
        <w:ind w:firstLine="480" w:firstLineChars="200"/>
        <w:rPr>
          <w:rFonts w:hint="eastAsia" w:ascii="宋体" w:hAnsi="宋体" w:cs="宋体"/>
          <w:sz w:val="24"/>
          <w:szCs w:val="24"/>
        </w:rPr>
      </w:pPr>
      <w:r>
        <w:rPr>
          <w:rFonts w:hint="eastAsia" w:ascii="宋体" w:hAnsi="宋体" w:cs="宋体"/>
          <w:sz w:val="24"/>
          <w:szCs w:val="24"/>
        </w:rPr>
        <w:t>本招标项目清潩河沿岸金桥路街道办事处段截污管网建设工程已由长葛市发展和改革委员会“长发改城市[2019]</w:t>
      </w:r>
      <w:r>
        <w:rPr>
          <w:rFonts w:hint="eastAsia" w:ascii="宋体" w:hAnsi="宋体" w:cs="宋体"/>
          <w:sz w:val="24"/>
          <w:szCs w:val="24"/>
          <w:lang w:val="en-US" w:eastAsia="zh-CN"/>
        </w:rPr>
        <w:t>34</w:t>
      </w:r>
      <w:r>
        <w:rPr>
          <w:rFonts w:hint="eastAsia" w:ascii="宋体" w:hAnsi="宋体" w:cs="宋体"/>
          <w:sz w:val="24"/>
          <w:szCs w:val="24"/>
        </w:rPr>
        <w:t>号文件”批准建设，建设资金来源为财政资金。招标人为长葛市</w:t>
      </w:r>
      <w:r>
        <w:rPr>
          <w:rFonts w:hint="eastAsia" w:ascii="宋体" w:hAnsi="宋体" w:cs="宋体"/>
          <w:sz w:val="24"/>
          <w:szCs w:val="24"/>
          <w:lang w:val="en-US" w:eastAsia="zh-CN"/>
        </w:rPr>
        <w:t>金桥路街道办事处</w:t>
      </w:r>
      <w:r>
        <w:rPr>
          <w:rFonts w:hint="eastAsia" w:ascii="宋体" w:hAnsi="宋体" w:cs="宋体"/>
          <w:sz w:val="24"/>
          <w:szCs w:val="24"/>
        </w:rPr>
        <w:t>，招标代理机构为</w:t>
      </w:r>
      <w:r>
        <w:rPr>
          <w:rFonts w:hint="eastAsia" w:ascii="宋体" w:hAnsi="宋体" w:cs="宋体"/>
          <w:sz w:val="24"/>
          <w:szCs w:val="24"/>
          <w:lang w:val="en-US" w:eastAsia="zh-CN"/>
        </w:rPr>
        <w:t>汇今</w:t>
      </w:r>
      <w:r>
        <w:rPr>
          <w:rFonts w:hint="eastAsia" w:ascii="宋体" w:hAnsi="宋体" w:cs="宋体"/>
          <w:sz w:val="24"/>
          <w:szCs w:val="24"/>
        </w:rPr>
        <w:t>工程咨询有限公司。本项目已具备招标条件，现对该项目进行国内公开招标。</w:t>
      </w:r>
    </w:p>
    <w:p>
      <w:pPr>
        <w:ind w:firstLine="482" w:firstLineChars="200"/>
        <w:rPr>
          <w:rFonts w:hint="eastAsia" w:ascii="宋体" w:hAnsi="宋体" w:cs="宋体"/>
          <w:b/>
          <w:bCs/>
          <w:sz w:val="24"/>
          <w:szCs w:val="24"/>
        </w:rPr>
      </w:pPr>
      <w:bookmarkStart w:id="1" w:name="_Toc28000"/>
      <w:r>
        <w:rPr>
          <w:rFonts w:hint="eastAsia" w:ascii="宋体" w:hAnsi="宋体" w:cs="宋体"/>
          <w:b/>
          <w:bCs/>
          <w:sz w:val="24"/>
          <w:szCs w:val="24"/>
        </w:rPr>
        <w:t>二、项目概况及招标范围</w:t>
      </w:r>
      <w:bookmarkEnd w:id="1"/>
    </w:p>
    <w:p>
      <w:pPr>
        <w:ind w:firstLine="482" w:firstLineChars="200"/>
        <w:rPr>
          <w:rFonts w:hint="default" w:ascii="宋体" w:hAnsi="宋体" w:eastAsia="宋体" w:cs="宋体"/>
          <w:sz w:val="24"/>
          <w:szCs w:val="24"/>
          <w:lang w:val="en-US" w:eastAsia="zh-CN"/>
        </w:rPr>
      </w:pPr>
      <w:bookmarkStart w:id="2" w:name="_Toc397605788"/>
      <w:bookmarkStart w:id="3" w:name="_Toc397507919"/>
      <w:bookmarkStart w:id="4" w:name="_Toc397507507"/>
      <w:bookmarkStart w:id="5" w:name="_Toc464824538"/>
      <w:r>
        <w:rPr>
          <w:rFonts w:hint="eastAsia" w:ascii="宋体" w:hAnsi="宋体" w:cs="宋体"/>
          <w:b/>
          <w:bCs/>
          <w:sz w:val="24"/>
          <w:szCs w:val="24"/>
        </w:rPr>
        <w:t>2.1招标编号：</w:t>
      </w:r>
      <w:r>
        <w:rPr>
          <w:rFonts w:hint="eastAsia" w:ascii="宋体" w:hAnsi="宋体" w:cs="宋体"/>
          <w:b w:val="0"/>
          <w:bCs w:val="0"/>
          <w:sz w:val="24"/>
          <w:szCs w:val="24"/>
          <w:lang w:val="en-US" w:eastAsia="zh-CN"/>
        </w:rPr>
        <w:t>长交建【2019】GZ084号</w:t>
      </w:r>
    </w:p>
    <w:p>
      <w:pPr>
        <w:ind w:firstLine="482" w:firstLineChars="200"/>
        <w:rPr>
          <w:rFonts w:hint="eastAsia" w:ascii="宋体" w:hAnsi="宋体" w:cs="宋体"/>
          <w:sz w:val="24"/>
          <w:szCs w:val="24"/>
        </w:rPr>
      </w:pPr>
      <w:r>
        <w:rPr>
          <w:rFonts w:hint="eastAsia" w:ascii="宋体" w:hAnsi="宋体" w:cs="宋体"/>
          <w:b/>
          <w:bCs/>
          <w:sz w:val="24"/>
          <w:szCs w:val="24"/>
        </w:rPr>
        <w:t>2.2项目名称：</w:t>
      </w:r>
      <w:r>
        <w:rPr>
          <w:rFonts w:hint="eastAsia" w:ascii="宋体" w:hAnsi="宋体" w:cs="宋体"/>
          <w:sz w:val="24"/>
          <w:szCs w:val="24"/>
        </w:rPr>
        <w:t>清潩河沿岸金桥路街道办事处段截污管网建设工程</w:t>
      </w:r>
    </w:p>
    <w:p>
      <w:pPr>
        <w:ind w:firstLine="482" w:firstLineChars="200"/>
        <w:rPr>
          <w:rFonts w:hint="eastAsia" w:ascii="宋体" w:hAnsi="宋体" w:cs="宋体"/>
          <w:sz w:val="24"/>
          <w:szCs w:val="24"/>
        </w:rPr>
      </w:pPr>
      <w:r>
        <w:rPr>
          <w:rFonts w:hint="eastAsia" w:ascii="宋体" w:hAnsi="宋体" w:cs="宋体"/>
          <w:b/>
          <w:bCs/>
          <w:sz w:val="24"/>
          <w:szCs w:val="24"/>
        </w:rPr>
        <w:t>2.3建设地点：</w:t>
      </w:r>
      <w:r>
        <w:rPr>
          <w:rFonts w:hint="eastAsia" w:ascii="宋体" w:hAnsi="宋体" w:cs="宋体"/>
          <w:sz w:val="24"/>
          <w:szCs w:val="24"/>
        </w:rPr>
        <w:t>本工程位于长葛市清潩河沿岸</w:t>
      </w:r>
      <w:r>
        <w:rPr>
          <w:rFonts w:hint="eastAsia" w:ascii="宋体" w:hAnsi="宋体" w:cs="宋体"/>
          <w:sz w:val="24"/>
          <w:szCs w:val="24"/>
          <w:lang w:val="en-US" w:eastAsia="zh-CN"/>
        </w:rPr>
        <w:t>金桥路</w:t>
      </w:r>
      <w:r>
        <w:rPr>
          <w:rFonts w:hint="eastAsia" w:ascii="宋体" w:hAnsi="宋体" w:cs="宋体"/>
          <w:sz w:val="24"/>
          <w:szCs w:val="24"/>
        </w:rPr>
        <w:t>段</w:t>
      </w:r>
    </w:p>
    <w:p>
      <w:pPr>
        <w:ind w:firstLine="482" w:firstLineChars="200"/>
        <w:rPr>
          <w:rFonts w:hint="eastAsia" w:ascii="宋体" w:hAnsi="宋体" w:eastAsia="宋体" w:cs="宋体"/>
          <w:sz w:val="24"/>
          <w:szCs w:val="24"/>
          <w:lang w:eastAsia="zh-CN"/>
        </w:rPr>
      </w:pPr>
      <w:r>
        <w:rPr>
          <w:rFonts w:hint="eastAsia" w:ascii="宋体" w:hAnsi="宋体" w:cs="宋体"/>
          <w:b/>
          <w:bCs/>
          <w:sz w:val="24"/>
          <w:szCs w:val="24"/>
        </w:rPr>
        <w:t>2.4项目建设性质：</w:t>
      </w:r>
      <w:r>
        <w:rPr>
          <w:rFonts w:hint="eastAsia" w:ascii="宋体" w:hAnsi="宋体" w:cs="宋体"/>
          <w:sz w:val="24"/>
          <w:szCs w:val="24"/>
        </w:rPr>
        <w:t>新建</w:t>
      </w:r>
      <w:r>
        <w:rPr>
          <w:rFonts w:hint="eastAsia" w:ascii="宋体" w:hAnsi="宋体" w:cs="宋体"/>
          <w:sz w:val="24"/>
          <w:szCs w:val="24"/>
          <w:lang w:eastAsia="zh-CN"/>
        </w:rPr>
        <w:t>。</w:t>
      </w:r>
    </w:p>
    <w:p>
      <w:pPr>
        <w:ind w:firstLine="482" w:firstLineChars="200"/>
        <w:rPr>
          <w:rFonts w:hint="default" w:ascii="宋体" w:hAnsi="宋体" w:cs="宋体"/>
          <w:sz w:val="24"/>
          <w:szCs w:val="24"/>
          <w:lang w:val="en-US" w:eastAsia="zh-CN"/>
        </w:rPr>
      </w:pPr>
      <w:r>
        <w:rPr>
          <w:rFonts w:hint="eastAsia" w:ascii="宋体" w:hAnsi="宋体" w:cs="宋体"/>
          <w:b/>
          <w:bCs/>
          <w:sz w:val="24"/>
          <w:szCs w:val="24"/>
        </w:rPr>
        <w:t>2.5建设内容：</w:t>
      </w:r>
      <w:r>
        <w:rPr>
          <w:rFonts w:hint="eastAsia" w:ascii="宋体" w:hAnsi="宋体" w:cs="宋体"/>
          <w:sz w:val="24"/>
          <w:szCs w:val="24"/>
          <w:lang w:val="en-US" w:eastAsia="zh-CN"/>
        </w:rPr>
        <w:t>新建污水管网及检查井，解决本段雨污合流的问题。</w:t>
      </w:r>
    </w:p>
    <w:p>
      <w:pPr>
        <w:ind w:firstLine="482" w:firstLineChars="200"/>
        <w:rPr>
          <w:rFonts w:hint="eastAsia" w:ascii="宋体" w:hAnsi="宋体" w:eastAsia="宋体" w:cs="宋体"/>
          <w:sz w:val="24"/>
          <w:szCs w:val="24"/>
          <w:lang w:eastAsia="zh-CN"/>
        </w:rPr>
      </w:pPr>
      <w:r>
        <w:rPr>
          <w:rFonts w:hint="eastAsia" w:ascii="宋体" w:hAnsi="宋体" w:cs="宋体"/>
          <w:b/>
          <w:bCs/>
          <w:sz w:val="24"/>
          <w:szCs w:val="24"/>
        </w:rPr>
        <w:t>2.6标段划分：</w:t>
      </w:r>
      <w:r>
        <w:rPr>
          <w:rFonts w:hint="eastAsia" w:ascii="宋体" w:hAnsi="宋体" w:cs="宋体"/>
          <w:sz w:val="24"/>
          <w:szCs w:val="24"/>
        </w:rPr>
        <w:t>本项目共划分为</w:t>
      </w:r>
      <w:r>
        <w:rPr>
          <w:rFonts w:hint="eastAsia" w:ascii="宋体" w:hAnsi="宋体" w:cs="宋体"/>
          <w:sz w:val="24"/>
          <w:szCs w:val="24"/>
          <w:lang w:val="en-US" w:eastAsia="zh-CN"/>
        </w:rPr>
        <w:t>三</w:t>
      </w:r>
      <w:r>
        <w:rPr>
          <w:rFonts w:hint="eastAsia" w:ascii="宋体" w:hAnsi="宋体" w:cs="宋体"/>
          <w:sz w:val="24"/>
          <w:szCs w:val="24"/>
        </w:rPr>
        <w:t>个标段</w:t>
      </w:r>
      <w:r>
        <w:rPr>
          <w:rFonts w:hint="eastAsia" w:ascii="宋体" w:hAnsi="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cs="宋体"/>
          <w:sz w:val="24"/>
          <w:szCs w:val="24"/>
        </w:rPr>
        <w:t>一标段：清潩河</w:t>
      </w:r>
      <w:r>
        <w:rPr>
          <w:rFonts w:hint="eastAsia" w:ascii="宋体" w:hAnsi="宋体" w:cs="宋体"/>
          <w:sz w:val="24"/>
          <w:szCs w:val="24"/>
          <w:lang w:val="en-US" w:eastAsia="zh-CN"/>
        </w:rPr>
        <w:t>左岸</w:t>
      </w:r>
      <w:r>
        <w:rPr>
          <w:rFonts w:hint="eastAsia" w:ascii="宋体" w:hAnsi="宋体" w:cs="宋体"/>
          <w:sz w:val="24"/>
          <w:szCs w:val="24"/>
        </w:rPr>
        <w:t>（</w:t>
      </w:r>
      <w:r>
        <w:rPr>
          <w:rFonts w:hint="eastAsia" w:ascii="宋体" w:hAnsi="宋体" w:cs="宋体"/>
          <w:sz w:val="24"/>
          <w:szCs w:val="24"/>
          <w:lang w:val="en-US" w:eastAsia="zh-CN"/>
        </w:rPr>
        <w:t>香榭丽舍小区</w:t>
      </w:r>
      <w:r>
        <w:rPr>
          <w:rFonts w:hint="eastAsia" w:ascii="宋体" w:hAnsi="宋体" w:cs="宋体"/>
          <w:sz w:val="24"/>
          <w:szCs w:val="24"/>
        </w:rPr>
        <w:t>一</w:t>
      </w:r>
      <w:r>
        <w:rPr>
          <w:rFonts w:hint="eastAsia" w:ascii="宋体" w:hAnsi="宋体" w:cs="宋体"/>
          <w:sz w:val="24"/>
          <w:szCs w:val="24"/>
          <w:lang w:val="en-US" w:eastAsia="zh-CN"/>
        </w:rPr>
        <w:t>钟繇大道</w:t>
      </w:r>
      <w:r>
        <w:rPr>
          <w:rFonts w:hint="eastAsia" w:ascii="宋体" w:hAnsi="宋体" w:cs="宋体"/>
          <w:sz w:val="24"/>
          <w:szCs w:val="24"/>
        </w:rPr>
        <w:t>）污水工程</w:t>
      </w:r>
      <w:r>
        <w:rPr>
          <w:rFonts w:hint="eastAsia" w:ascii="宋体" w:hAnsi="宋体" w:cs="宋体"/>
          <w:sz w:val="24"/>
          <w:szCs w:val="24"/>
          <w:lang w:val="en-US" w:eastAsia="zh-CN"/>
        </w:rPr>
        <w:t>和</w:t>
      </w:r>
      <w:r>
        <w:rPr>
          <w:rFonts w:hint="eastAsia" w:ascii="宋体" w:hAnsi="宋体" w:cs="宋体"/>
          <w:sz w:val="24"/>
          <w:szCs w:val="24"/>
        </w:rPr>
        <w:t>清潩河</w:t>
      </w:r>
      <w:r>
        <w:rPr>
          <w:rFonts w:hint="eastAsia" w:ascii="宋体" w:hAnsi="宋体" w:cs="宋体"/>
          <w:sz w:val="24"/>
          <w:szCs w:val="24"/>
          <w:lang w:val="en-US" w:eastAsia="zh-CN"/>
        </w:rPr>
        <w:t>右岸</w:t>
      </w:r>
      <w:r>
        <w:rPr>
          <w:rFonts w:hint="eastAsia" w:ascii="宋体" w:hAnsi="宋体" w:cs="宋体"/>
          <w:sz w:val="24"/>
          <w:szCs w:val="24"/>
        </w:rPr>
        <w:t>（</w:t>
      </w:r>
      <w:r>
        <w:rPr>
          <w:rFonts w:hint="eastAsia" w:ascii="宋体" w:hAnsi="宋体" w:cs="宋体"/>
          <w:sz w:val="24"/>
          <w:szCs w:val="24"/>
          <w:lang w:val="en-US" w:eastAsia="zh-CN"/>
        </w:rPr>
        <w:t>京广铁路</w:t>
      </w:r>
      <w:r>
        <w:rPr>
          <w:rFonts w:hint="eastAsia" w:ascii="宋体" w:hAnsi="宋体" w:cs="宋体"/>
          <w:sz w:val="24"/>
          <w:szCs w:val="24"/>
        </w:rPr>
        <w:t>一</w:t>
      </w:r>
      <w:r>
        <w:rPr>
          <w:rFonts w:hint="eastAsia" w:ascii="宋体" w:hAnsi="宋体" w:cs="宋体"/>
          <w:sz w:val="24"/>
          <w:szCs w:val="24"/>
          <w:lang w:val="en-US" w:eastAsia="zh-CN"/>
        </w:rPr>
        <w:t>钟繇大道</w:t>
      </w:r>
      <w:r>
        <w:rPr>
          <w:rFonts w:hint="eastAsia" w:ascii="宋体" w:hAnsi="宋体" w:cs="宋体"/>
          <w:sz w:val="24"/>
          <w:szCs w:val="24"/>
        </w:rPr>
        <w:t>）污水工程</w:t>
      </w:r>
      <w:r>
        <w:rPr>
          <w:rFonts w:hint="eastAsia" w:ascii="宋体" w:hAnsi="宋体" w:cs="宋体"/>
          <w:sz w:val="24"/>
          <w:szCs w:val="24"/>
          <w:lang w:eastAsia="zh-CN"/>
        </w:rPr>
        <w:t>。</w:t>
      </w:r>
    </w:p>
    <w:p>
      <w:pPr>
        <w:ind w:firstLine="480" w:firstLineChars="200"/>
        <w:rPr>
          <w:rFonts w:hint="eastAsia"/>
        </w:rPr>
      </w:pPr>
      <w:r>
        <w:rPr>
          <w:rFonts w:hint="eastAsia" w:ascii="宋体" w:hAnsi="宋体" w:cs="宋体"/>
          <w:sz w:val="24"/>
          <w:szCs w:val="24"/>
        </w:rPr>
        <w:t>二标段：清潩河</w:t>
      </w:r>
      <w:r>
        <w:rPr>
          <w:rFonts w:hint="eastAsia" w:ascii="宋体" w:hAnsi="宋体" w:cs="宋体"/>
          <w:sz w:val="24"/>
          <w:szCs w:val="24"/>
          <w:lang w:val="en-US" w:eastAsia="zh-CN"/>
        </w:rPr>
        <w:t>左岸</w:t>
      </w:r>
      <w:r>
        <w:rPr>
          <w:rFonts w:hint="eastAsia" w:ascii="宋体" w:hAnsi="宋体" w:cs="宋体"/>
          <w:sz w:val="24"/>
          <w:szCs w:val="24"/>
        </w:rPr>
        <w:t>（潩</w:t>
      </w:r>
      <w:r>
        <w:rPr>
          <w:rFonts w:hint="eastAsia" w:ascii="宋体" w:hAnsi="宋体" w:cs="宋体"/>
          <w:sz w:val="24"/>
          <w:szCs w:val="24"/>
          <w:lang w:val="en-US" w:eastAsia="zh-CN"/>
        </w:rPr>
        <w:t>水路</w:t>
      </w:r>
      <w:r>
        <w:rPr>
          <w:rFonts w:hint="eastAsia" w:ascii="宋体" w:hAnsi="宋体" w:cs="宋体"/>
          <w:sz w:val="24"/>
          <w:szCs w:val="24"/>
        </w:rPr>
        <w:t>一</w:t>
      </w:r>
      <w:r>
        <w:rPr>
          <w:rFonts w:hint="eastAsia" w:ascii="宋体" w:hAnsi="宋体" w:cs="宋体"/>
          <w:sz w:val="24"/>
          <w:szCs w:val="24"/>
          <w:lang w:val="en-US" w:eastAsia="zh-CN"/>
        </w:rPr>
        <w:t>建设路</w:t>
      </w:r>
      <w:r>
        <w:rPr>
          <w:rFonts w:hint="eastAsia" w:ascii="宋体" w:hAnsi="宋体" w:cs="宋体"/>
          <w:sz w:val="24"/>
          <w:szCs w:val="24"/>
        </w:rPr>
        <w:t>）污水工程</w:t>
      </w:r>
      <w:r>
        <w:rPr>
          <w:rFonts w:hint="eastAsia" w:ascii="宋体" w:hAnsi="宋体" w:cs="宋体"/>
          <w:sz w:val="24"/>
          <w:szCs w:val="24"/>
          <w:lang w:val="en-US" w:eastAsia="zh-CN"/>
        </w:rPr>
        <w:t>和</w:t>
      </w:r>
      <w:r>
        <w:rPr>
          <w:rFonts w:hint="eastAsia" w:ascii="宋体" w:hAnsi="宋体" w:cs="宋体"/>
          <w:sz w:val="24"/>
          <w:szCs w:val="24"/>
        </w:rPr>
        <w:t>清潩河</w:t>
      </w:r>
      <w:r>
        <w:rPr>
          <w:rFonts w:hint="eastAsia" w:ascii="宋体" w:hAnsi="宋体" w:cs="宋体"/>
          <w:sz w:val="24"/>
          <w:szCs w:val="24"/>
          <w:lang w:val="en-US" w:eastAsia="zh-CN"/>
        </w:rPr>
        <w:t>右岸</w:t>
      </w:r>
      <w:r>
        <w:rPr>
          <w:rFonts w:hint="eastAsia" w:ascii="宋体" w:hAnsi="宋体" w:cs="宋体"/>
          <w:sz w:val="24"/>
          <w:szCs w:val="24"/>
        </w:rPr>
        <w:t>（</w:t>
      </w:r>
      <w:r>
        <w:rPr>
          <w:rFonts w:hint="eastAsia" w:ascii="宋体" w:hAnsi="宋体" w:cs="宋体"/>
          <w:sz w:val="24"/>
          <w:szCs w:val="24"/>
          <w:lang w:val="en-US" w:eastAsia="zh-CN"/>
        </w:rPr>
        <w:t>贺庄桥</w:t>
      </w:r>
      <w:r>
        <w:rPr>
          <w:rFonts w:hint="eastAsia" w:ascii="宋体" w:hAnsi="宋体" w:cs="宋体"/>
          <w:sz w:val="24"/>
          <w:szCs w:val="24"/>
        </w:rPr>
        <w:t>一潩</w:t>
      </w:r>
      <w:r>
        <w:rPr>
          <w:rFonts w:hint="eastAsia" w:ascii="宋体" w:hAnsi="宋体" w:cs="宋体"/>
          <w:sz w:val="24"/>
          <w:szCs w:val="24"/>
          <w:lang w:val="en-US" w:eastAsia="zh-CN"/>
        </w:rPr>
        <w:t>水路</w:t>
      </w:r>
      <w:r>
        <w:rPr>
          <w:rFonts w:hint="eastAsia" w:ascii="宋体" w:hAnsi="宋体" w:cs="宋体"/>
          <w:sz w:val="24"/>
          <w:szCs w:val="24"/>
        </w:rPr>
        <w:t>）污水工程</w:t>
      </w:r>
      <w:r>
        <w:rPr>
          <w:rFonts w:hint="eastAsia" w:ascii="宋体" w:hAnsi="宋体" w:cs="宋体"/>
          <w:sz w:val="24"/>
          <w:szCs w:val="24"/>
          <w:lang w:val="en-US" w:eastAsia="zh-CN"/>
        </w:rPr>
        <w:t>和清潩河右岸（人民桥</w:t>
      </w:r>
      <w:r>
        <w:rPr>
          <w:rFonts w:hint="eastAsia" w:ascii="宋体" w:hAnsi="宋体" w:cs="宋体"/>
          <w:sz w:val="24"/>
          <w:szCs w:val="24"/>
        </w:rPr>
        <w:t>一</w:t>
      </w:r>
      <w:r>
        <w:rPr>
          <w:rFonts w:hint="eastAsia" w:ascii="宋体" w:hAnsi="宋体" w:cs="宋体"/>
          <w:sz w:val="24"/>
          <w:szCs w:val="24"/>
          <w:lang w:val="en-US" w:eastAsia="zh-CN"/>
        </w:rPr>
        <w:t>京广铁路）污水工程。</w:t>
      </w:r>
    </w:p>
    <w:p>
      <w:pPr>
        <w:ind w:firstLine="480" w:firstLineChars="200"/>
        <w:rPr>
          <w:rFonts w:hint="eastAsia" w:ascii="宋体" w:hAnsi="宋体" w:cs="宋体"/>
          <w:sz w:val="24"/>
          <w:szCs w:val="24"/>
        </w:rPr>
      </w:pPr>
      <w:r>
        <w:rPr>
          <w:rFonts w:hint="eastAsia" w:ascii="宋体" w:hAnsi="宋体" w:cs="宋体"/>
          <w:sz w:val="24"/>
          <w:szCs w:val="24"/>
          <w:lang w:val="en-US" w:eastAsia="zh-CN"/>
        </w:rPr>
        <w:t>三标段：</w:t>
      </w:r>
      <w:r>
        <w:rPr>
          <w:rFonts w:hint="eastAsia" w:ascii="宋体" w:hAnsi="宋体" w:cs="宋体"/>
          <w:sz w:val="24"/>
          <w:szCs w:val="24"/>
        </w:rPr>
        <w:t>本项目施工建设阶段及完善阶段全过程监理服务</w:t>
      </w:r>
      <w:r>
        <w:rPr>
          <w:rFonts w:hint="eastAsia" w:ascii="宋体" w:hAnsi="宋体" w:cs="宋体"/>
          <w:sz w:val="24"/>
          <w:szCs w:val="24"/>
          <w:lang w:eastAsia="zh-CN"/>
        </w:rPr>
        <w:t>；</w:t>
      </w:r>
    </w:p>
    <w:p>
      <w:pPr>
        <w:ind w:firstLine="482" w:firstLineChars="200"/>
        <w:rPr>
          <w:rFonts w:hint="eastAsia" w:ascii="宋体" w:hAnsi="宋体" w:cs="宋体"/>
          <w:b/>
          <w:bCs/>
          <w:sz w:val="24"/>
          <w:szCs w:val="24"/>
        </w:rPr>
      </w:pPr>
      <w:r>
        <w:rPr>
          <w:rFonts w:hint="eastAsia" w:ascii="宋体" w:hAnsi="宋体" w:cs="宋体"/>
          <w:b/>
          <w:bCs/>
          <w:sz w:val="24"/>
          <w:szCs w:val="24"/>
        </w:rPr>
        <w:t>2.7招标控制价：</w:t>
      </w:r>
    </w:p>
    <w:p>
      <w:pPr>
        <w:ind w:firstLine="480" w:firstLineChars="200"/>
        <w:rPr>
          <w:rFonts w:ascii="宋体" w:hAnsi="宋体" w:cs="宋体"/>
          <w:sz w:val="24"/>
          <w:szCs w:val="24"/>
        </w:rPr>
      </w:pPr>
      <w:r>
        <w:rPr>
          <w:rFonts w:hint="eastAsia" w:ascii="宋体" w:hAnsi="宋体" w:cs="宋体"/>
          <w:sz w:val="24"/>
          <w:szCs w:val="24"/>
        </w:rPr>
        <w:t>第一标段：</w:t>
      </w:r>
      <w:r>
        <w:rPr>
          <w:rFonts w:hint="eastAsia" w:ascii="宋体" w:hAnsi="宋体" w:cs="宋体"/>
          <w:sz w:val="24"/>
          <w:szCs w:val="24"/>
          <w:lang w:val="en-US" w:eastAsia="zh-CN"/>
        </w:rPr>
        <w:t>3037489.44</w:t>
      </w:r>
      <w:r>
        <w:rPr>
          <w:rFonts w:hint="eastAsia" w:ascii="宋体" w:hAnsi="宋体" w:cs="宋体"/>
          <w:sz w:val="24"/>
          <w:szCs w:val="24"/>
        </w:rPr>
        <w:t>元；</w:t>
      </w:r>
    </w:p>
    <w:p>
      <w:pPr>
        <w:ind w:firstLine="480" w:firstLineChars="200"/>
      </w:pPr>
      <w:r>
        <w:rPr>
          <w:rFonts w:hint="eastAsia" w:ascii="宋体" w:hAnsi="宋体" w:cs="宋体"/>
          <w:sz w:val="24"/>
          <w:szCs w:val="24"/>
        </w:rPr>
        <w:t>第二标段：</w:t>
      </w:r>
      <w:r>
        <w:rPr>
          <w:rFonts w:hint="eastAsia" w:ascii="宋体" w:hAnsi="宋体" w:cs="宋体"/>
          <w:sz w:val="24"/>
          <w:szCs w:val="24"/>
          <w:lang w:val="en-US" w:eastAsia="zh-CN"/>
        </w:rPr>
        <w:t>4995520.88</w:t>
      </w:r>
      <w:r>
        <w:rPr>
          <w:rFonts w:hint="eastAsia" w:ascii="宋体" w:hAnsi="宋体" w:cs="宋体"/>
          <w:sz w:val="24"/>
          <w:szCs w:val="24"/>
        </w:rPr>
        <w:t>元；</w:t>
      </w:r>
    </w:p>
    <w:p>
      <w:pPr>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第三标段：84149.28元；</w:t>
      </w:r>
    </w:p>
    <w:p>
      <w:pPr>
        <w:ind w:firstLine="482" w:firstLineChars="200"/>
        <w:rPr>
          <w:rFonts w:hint="eastAsia" w:ascii="宋体" w:hAnsi="宋体" w:cs="宋体"/>
          <w:b/>
          <w:bCs/>
          <w:sz w:val="24"/>
          <w:szCs w:val="24"/>
        </w:rPr>
      </w:pPr>
      <w:r>
        <w:rPr>
          <w:rFonts w:hint="eastAsia" w:ascii="宋体" w:hAnsi="宋体" w:cs="宋体"/>
          <w:b/>
          <w:bCs/>
          <w:sz w:val="24"/>
          <w:szCs w:val="24"/>
        </w:rPr>
        <w:t>2.8计划工期：</w:t>
      </w:r>
    </w:p>
    <w:p>
      <w:pPr>
        <w:ind w:firstLine="480" w:firstLineChars="200"/>
        <w:rPr>
          <w:rFonts w:hint="eastAsia" w:ascii="宋体" w:hAnsi="宋体" w:cs="宋体"/>
          <w:sz w:val="24"/>
          <w:szCs w:val="24"/>
        </w:rPr>
      </w:pPr>
      <w:r>
        <w:rPr>
          <w:rFonts w:hint="eastAsia" w:ascii="宋体" w:hAnsi="宋体" w:cs="宋体"/>
          <w:sz w:val="24"/>
          <w:szCs w:val="24"/>
        </w:rPr>
        <w:t>第一</w:t>
      </w: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rPr>
        <w:t>标</w:t>
      </w:r>
      <w:r>
        <w:rPr>
          <w:rFonts w:hint="eastAsia" w:ascii="宋体" w:hAnsi="宋体" w:cs="宋体"/>
          <w:sz w:val="24"/>
          <w:szCs w:val="24"/>
          <w:lang w:val="en-US" w:eastAsia="zh-CN"/>
        </w:rPr>
        <w:t>段</w:t>
      </w:r>
      <w:r>
        <w:rPr>
          <w:rFonts w:hint="eastAsia" w:ascii="宋体" w:hAnsi="宋体" w:cs="宋体"/>
          <w:sz w:val="24"/>
          <w:szCs w:val="24"/>
        </w:rPr>
        <w:t>:</w:t>
      </w:r>
      <w:r>
        <w:rPr>
          <w:rFonts w:hint="eastAsia" w:ascii="宋体" w:hAnsi="宋体" w:cs="宋体"/>
          <w:sz w:val="24"/>
          <w:szCs w:val="24"/>
          <w:lang w:val="en-US" w:eastAsia="zh-CN"/>
        </w:rPr>
        <w:t>均为120</w:t>
      </w:r>
      <w:r>
        <w:rPr>
          <w:rFonts w:hint="eastAsia" w:ascii="宋体" w:hAnsi="宋体" w:cs="宋体"/>
          <w:sz w:val="24"/>
          <w:szCs w:val="24"/>
        </w:rPr>
        <w:t>日历天；</w:t>
      </w:r>
    </w:p>
    <w:p>
      <w:pPr>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w:t>
      </w:r>
      <w:r>
        <w:rPr>
          <w:rFonts w:hint="eastAsia" w:ascii="宋体" w:hAnsi="宋体" w:cs="宋体"/>
          <w:sz w:val="24"/>
          <w:szCs w:val="24"/>
        </w:rPr>
        <w:t>标段：本项目施工工期及完善责任期</w:t>
      </w:r>
    </w:p>
    <w:p>
      <w:pPr>
        <w:ind w:firstLine="482" w:firstLineChars="200"/>
        <w:rPr>
          <w:rFonts w:hint="eastAsia" w:ascii="宋体" w:hAnsi="宋体" w:cs="宋体"/>
          <w:sz w:val="24"/>
          <w:szCs w:val="24"/>
        </w:rPr>
      </w:pPr>
      <w:r>
        <w:rPr>
          <w:rFonts w:hint="eastAsia" w:ascii="宋体" w:hAnsi="宋体" w:cs="宋体"/>
          <w:b/>
          <w:bCs/>
          <w:sz w:val="24"/>
          <w:szCs w:val="24"/>
        </w:rPr>
        <w:t>2.9招标范围：</w:t>
      </w:r>
      <w:r>
        <w:rPr>
          <w:rFonts w:hint="eastAsia" w:ascii="宋体" w:hAnsi="宋体" w:cs="宋体"/>
          <w:sz w:val="24"/>
          <w:szCs w:val="24"/>
        </w:rPr>
        <w:t>施工招标文件、工程量清单、施工图纸、补充文件（如有）、答疑纪要等列明的所有建设内容；</w:t>
      </w:r>
    </w:p>
    <w:p>
      <w:pPr>
        <w:ind w:firstLine="482" w:firstLineChars="200"/>
        <w:rPr>
          <w:rFonts w:hint="eastAsia" w:ascii="宋体" w:hAnsi="宋体" w:cs="宋体"/>
          <w:sz w:val="24"/>
          <w:szCs w:val="24"/>
        </w:rPr>
      </w:pPr>
      <w:r>
        <w:rPr>
          <w:rFonts w:hint="eastAsia" w:ascii="宋体" w:hAnsi="宋体" w:cs="宋体"/>
          <w:b/>
          <w:bCs/>
          <w:sz w:val="24"/>
          <w:szCs w:val="24"/>
        </w:rPr>
        <w:t>2.10质量要求：</w:t>
      </w:r>
      <w:r>
        <w:rPr>
          <w:rFonts w:hint="eastAsia" w:ascii="宋体" w:hAnsi="宋体" w:cs="宋体"/>
          <w:sz w:val="24"/>
          <w:szCs w:val="24"/>
        </w:rPr>
        <w:t>合格（符合国家现行的验收规范和标准）</w:t>
      </w:r>
      <w:bookmarkEnd w:id="2"/>
      <w:bookmarkEnd w:id="3"/>
      <w:bookmarkEnd w:id="4"/>
      <w:bookmarkEnd w:id="5"/>
    </w:p>
    <w:p>
      <w:pPr>
        <w:numPr>
          <w:ilvl w:val="0"/>
          <w:numId w:val="3"/>
        </w:numPr>
        <w:ind w:firstLine="482" w:firstLineChars="200"/>
        <w:rPr>
          <w:rFonts w:hint="eastAsia" w:ascii="宋体" w:hAnsi="宋体" w:cs="宋体"/>
          <w:b/>
          <w:bCs/>
          <w:sz w:val="24"/>
          <w:szCs w:val="24"/>
        </w:rPr>
      </w:pPr>
      <w:bookmarkStart w:id="6" w:name="_Toc397507921"/>
      <w:bookmarkStart w:id="7" w:name="_Toc2846"/>
      <w:bookmarkStart w:id="8" w:name="_Toc397507509"/>
      <w:bookmarkStart w:id="9" w:name="_Toc464824540"/>
      <w:bookmarkStart w:id="10" w:name="_Toc397605790"/>
      <w:r>
        <w:rPr>
          <w:rFonts w:hint="eastAsia" w:ascii="宋体" w:hAnsi="宋体" w:cs="宋体"/>
          <w:b/>
          <w:bCs/>
          <w:sz w:val="24"/>
          <w:szCs w:val="24"/>
        </w:rPr>
        <w:t>投标人资格要求</w:t>
      </w:r>
      <w:bookmarkEnd w:id="6"/>
      <w:bookmarkEnd w:id="7"/>
      <w:bookmarkEnd w:id="8"/>
      <w:bookmarkEnd w:id="9"/>
      <w:bookmarkEnd w:id="10"/>
      <w:bookmarkStart w:id="11" w:name="_Toc28292"/>
    </w:p>
    <w:p>
      <w:pPr>
        <w:ind w:firstLine="480" w:firstLineChars="200"/>
        <w:rPr>
          <w:rFonts w:hint="eastAsia"/>
        </w:rPr>
      </w:pPr>
      <w:r>
        <w:rPr>
          <w:rFonts w:hint="eastAsia" w:ascii="宋体" w:hAnsi="宋体" w:cs="宋体"/>
          <w:sz w:val="24"/>
          <w:szCs w:val="24"/>
        </w:rPr>
        <w:t>3.1第一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工程专业贰级（含）以上注册建造师资格，取得有效的安全生产考核合格证，且未担任其他在施建设工程的项目经理。</w:t>
      </w:r>
    </w:p>
    <w:p>
      <w:pPr>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第二标段：</w:t>
      </w:r>
      <w:r>
        <w:rPr>
          <w:rFonts w:hint="eastAsia" w:ascii="宋体" w:hAnsi="宋体" w:cs="宋体"/>
          <w:sz w:val="24"/>
          <w:szCs w:val="24"/>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工程专业贰级（含）以上注册建造师资格，取得有效的安全生产考核合格证，且未担任其他在施建设工程的项目经理。</w:t>
      </w:r>
    </w:p>
    <w:p>
      <w:pPr>
        <w:ind w:firstLine="480" w:firstLineChars="200"/>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三</w:t>
      </w:r>
      <w:r>
        <w:rPr>
          <w:rFonts w:hint="eastAsia" w:ascii="宋体" w:hAnsi="宋体" w:cs="宋体"/>
          <w:sz w:val="24"/>
          <w:szCs w:val="24"/>
        </w:rPr>
        <w:t>标段：投标人须具备独立法人资格，并具备建设行政主管部门颁发的市政公用工程监理专业乙级（含）以上资质或工程监理综合资质；拟派项目总监理工程师须具备市政公用工程专业注册监理工程师资格。</w:t>
      </w:r>
    </w:p>
    <w:p>
      <w:pPr>
        <w:ind w:firstLine="480" w:firstLineChars="200"/>
        <w:rPr>
          <w:rFonts w:hint="eastAsia" w:ascii="宋体" w:hAnsi="宋体" w:cs="宋体"/>
          <w:sz w:val="24"/>
          <w:szCs w:val="24"/>
        </w:rPr>
      </w:pPr>
      <w:r>
        <w:rPr>
          <w:rFonts w:hint="eastAsia" w:ascii="宋体" w:hAnsi="宋体" w:cs="宋体"/>
          <w:sz w:val="24"/>
          <w:szCs w:val="24"/>
        </w:rPr>
        <w:t>3.2未被列入“信用中国”/“信用河南”网站信用信息栏黑名单，“国家企业信用信息公示系统”经营异常名录</w:t>
      </w:r>
      <w:r>
        <w:rPr>
          <w:rFonts w:hint="eastAsia" w:ascii="宋体" w:hAnsi="宋体" w:cs="宋体"/>
          <w:sz w:val="24"/>
          <w:szCs w:val="24"/>
          <w:lang w:val="en-US" w:eastAsia="zh-CN"/>
        </w:rPr>
        <w:t>和</w:t>
      </w:r>
      <w:r>
        <w:rPr>
          <w:rFonts w:hint="eastAsia" w:ascii="宋体" w:hAnsi="宋体" w:cs="宋体"/>
          <w:sz w:val="24"/>
          <w:szCs w:val="24"/>
        </w:rPr>
        <w:t>严重失信黑名单</w:t>
      </w:r>
      <w:r>
        <w:rPr>
          <w:rFonts w:hint="eastAsia" w:ascii="宋体" w:hAnsi="宋体" w:cs="宋体"/>
          <w:sz w:val="24"/>
          <w:szCs w:val="24"/>
          <w:lang w:eastAsia="zh-CN"/>
        </w:rPr>
        <w:t>，</w:t>
      </w:r>
      <w:r>
        <w:rPr>
          <w:rFonts w:hint="eastAsia" w:ascii="宋体" w:hAnsi="宋体" w:cs="宋体"/>
          <w:sz w:val="24"/>
          <w:szCs w:val="24"/>
          <w:lang w:val="en-US" w:eastAsia="zh-CN"/>
        </w:rPr>
        <w:t>无行贿犯罪记录</w:t>
      </w:r>
      <w:r>
        <w:rPr>
          <w:rFonts w:hint="eastAsia" w:ascii="宋体" w:hAnsi="宋体" w:cs="宋体"/>
          <w:sz w:val="24"/>
          <w:szCs w:val="24"/>
        </w:rPr>
        <w:t>的投标人。</w:t>
      </w:r>
    </w:p>
    <w:p>
      <w:pPr>
        <w:ind w:firstLine="480" w:firstLineChars="200"/>
        <w:rPr>
          <w:rFonts w:hint="eastAsia" w:ascii="宋体" w:hAnsi="宋体" w:cs="宋体"/>
          <w:sz w:val="24"/>
          <w:szCs w:val="24"/>
        </w:rPr>
      </w:pPr>
      <w:r>
        <w:rPr>
          <w:rFonts w:hint="eastAsia" w:ascii="宋体" w:hAnsi="宋体" w:cs="宋体"/>
          <w:sz w:val="24"/>
          <w:szCs w:val="24"/>
        </w:rPr>
        <w:t>3.3本项目不接受联合体投标，不得转包、挂靠及违法分包。</w:t>
      </w:r>
    </w:p>
    <w:p>
      <w:pPr>
        <w:ind w:firstLine="480" w:firstLineChars="200"/>
        <w:rPr>
          <w:rFonts w:hint="eastAsia" w:ascii="宋体" w:hAnsi="宋体" w:cs="宋体"/>
          <w:sz w:val="24"/>
          <w:szCs w:val="24"/>
        </w:rPr>
      </w:pPr>
      <w:r>
        <w:rPr>
          <w:rFonts w:hint="eastAsia" w:ascii="宋体" w:hAnsi="宋体" w:cs="宋体"/>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bookmarkEnd w:id="11"/>
    <w:p>
      <w:pPr>
        <w:ind w:firstLine="482" w:firstLineChars="200"/>
        <w:rPr>
          <w:rFonts w:hint="eastAsia" w:ascii="宋体" w:hAnsi="宋体" w:cs="宋体"/>
          <w:b/>
          <w:bCs/>
          <w:sz w:val="24"/>
          <w:szCs w:val="24"/>
        </w:rPr>
      </w:pPr>
      <w:r>
        <w:rPr>
          <w:rFonts w:hint="eastAsia" w:ascii="宋体" w:hAnsi="宋体" w:cs="宋体"/>
          <w:b/>
          <w:bCs/>
          <w:sz w:val="24"/>
          <w:szCs w:val="24"/>
        </w:rPr>
        <w:t>四、投标报名</w:t>
      </w:r>
    </w:p>
    <w:p>
      <w:pPr>
        <w:ind w:firstLine="482" w:firstLineChars="200"/>
        <w:rPr>
          <w:rFonts w:hint="eastAsia" w:ascii="宋体" w:hAnsi="宋体" w:cs="宋体"/>
          <w:sz w:val="24"/>
          <w:szCs w:val="24"/>
        </w:rPr>
      </w:pPr>
      <w:r>
        <w:rPr>
          <w:rFonts w:hint="eastAsia" w:ascii="宋体" w:hAnsi="宋体" w:cs="宋体"/>
          <w:b/>
          <w:bCs/>
          <w:sz w:val="24"/>
          <w:szCs w:val="24"/>
        </w:rPr>
        <w:t>4.1报名时间：</w:t>
      </w:r>
      <w:r>
        <w:rPr>
          <w:rFonts w:hint="eastAsia" w:ascii="宋体" w:hAnsi="宋体" w:cs="宋体"/>
          <w:sz w:val="24"/>
          <w:szCs w:val="24"/>
        </w:rPr>
        <w:t>投标人在投标文件递交截止时间前均可报名。</w:t>
      </w:r>
    </w:p>
    <w:p>
      <w:pPr>
        <w:ind w:firstLine="482" w:firstLineChars="200"/>
        <w:rPr>
          <w:rFonts w:hint="eastAsia" w:ascii="宋体" w:hAnsi="宋体" w:cs="宋体"/>
          <w:sz w:val="24"/>
          <w:szCs w:val="24"/>
        </w:rPr>
      </w:pPr>
      <w:r>
        <w:rPr>
          <w:rFonts w:hint="eastAsia" w:ascii="宋体" w:hAnsi="宋体" w:cs="宋体"/>
          <w:b/>
          <w:bCs/>
          <w:sz w:val="24"/>
          <w:szCs w:val="24"/>
        </w:rPr>
        <w:t>4.2报名方式：</w:t>
      </w:r>
      <w:r>
        <w:rPr>
          <w:rFonts w:hint="eastAsia" w:ascii="宋体" w:hAnsi="宋体" w:cs="宋体"/>
          <w:sz w:val="24"/>
          <w:szCs w:val="24"/>
        </w:rPr>
        <w:t>网上报名。</w:t>
      </w:r>
    </w:p>
    <w:p>
      <w:pPr>
        <w:ind w:firstLine="480" w:firstLineChars="200"/>
        <w:rPr>
          <w:rFonts w:hint="eastAsia"/>
          <w:sz w:val="24"/>
          <w:szCs w:val="24"/>
        </w:rPr>
      </w:pPr>
      <w:r>
        <w:rPr>
          <w:rFonts w:hint="eastAsia"/>
          <w:sz w:val="24"/>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ind w:firstLine="480" w:firstLineChars="200"/>
        <w:rPr>
          <w:rFonts w:hint="eastAsia" w:ascii="宋体" w:hAnsi="宋体" w:cs="宋体"/>
          <w:sz w:val="24"/>
          <w:szCs w:val="24"/>
        </w:rPr>
      </w:pPr>
      <w:r>
        <w:rPr>
          <w:rFonts w:hint="eastAsia" w:ascii="宋体" w:hAnsi="宋体" w:cs="宋体"/>
          <w:b w:val="0"/>
          <w:bCs w:val="0"/>
          <w:sz w:val="24"/>
          <w:szCs w:val="24"/>
        </w:rPr>
        <w:t>（2）报名：</w:t>
      </w:r>
      <w:r>
        <w:rPr>
          <w:rFonts w:hint="eastAsia" w:ascii="宋体" w:hAnsi="宋体" w:cs="宋体"/>
          <w:sz w:val="24"/>
          <w:szCs w:val="24"/>
        </w:rPr>
        <w:t>登录【全国公共资源交易平台（河南省·许昌市）】“投标人/供应商登录”入口（http://221.14.6.70:8088/ggzy/），在报名期限内报名。（详见网站首页“常见问题解答-交易系统操作手册”）。</w:t>
      </w:r>
    </w:p>
    <w:p>
      <w:pPr>
        <w:ind w:firstLine="482" w:firstLineChars="200"/>
        <w:rPr>
          <w:rFonts w:hint="eastAsia" w:ascii="宋体" w:hAnsi="宋体" w:cs="宋体"/>
          <w:b/>
          <w:bCs/>
          <w:sz w:val="24"/>
          <w:szCs w:val="24"/>
        </w:rPr>
      </w:pPr>
      <w:r>
        <w:rPr>
          <w:rFonts w:hint="eastAsia" w:ascii="宋体" w:hAnsi="宋体" w:cs="宋体"/>
          <w:b/>
          <w:bCs/>
          <w:sz w:val="24"/>
          <w:szCs w:val="24"/>
        </w:rPr>
        <w:t>五、招标文件的获取</w:t>
      </w:r>
    </w:p>
    <w:p>
      <w:pPr>
        <w:ind w:firstLine="482" w:firstLineChars="200"/>
        <w:rPr>
          <w:rFonts w:hint="eastAsia" w:ascii="宋体" w:hAnsi="宋体" w:cs="宋体"/>
          <w:sz w:val="24"/>
          <w:szCs w:val="24"/>
        </w:rPr>
      </w:pPr>
      <w:r>
        <w:rPr>
          <w:rFonts w:hint="eastAsia" w:ascii="宋体" w:hAnsi="宋体" w:cs="宋体"/>
          <w:b/>
          <w:bCs/>
          <w:sz w:val="24"/>
          <w:szCs w:val="24"/>
        </w:rPr>
        <w:t>5.1招标文件和工程量清单的下载：</w:t>
      </w:r>
      <w:r>
        <w:rPr>
          <w:rFonts w:hint="eastAsia" w:ascii="宋体" w:hAnsi="宋体" w:cs="宋体"/>
          <w:sz w:val="24"/>
          <w:szCs w:val="24"/>
        </w:rPr>
        <w:t>报名期限内，投标人登录《全国公共资源交易平台（河南省·许昌市）》自行下载本项目招标文件、工程量清单。</w:t>
      </w:r>
    </w:p>
    <w:p>
      <w:pPr>
        <w:ind w:firstLine="482" w:firstLineChars="200"/>
        <w:rPr>
          <w:rFonts w:hint="eastAsia" w:ascii="宋体" w:hAnsi="宋体" w:cs="宋体"/>
          <w:sz w:val="24"/>
          <w:szCs w:val="24"/>
        </w:rPr>
      </w:pPr>
      <w:r>
        <w:rPr>
          <w:rFonts w:hint="eastAsia" w:ascii="宋体" w:hAnsi="宋体" w:cs="宋体"/>
          <w:b/>
          <w:bCs/>
          <w:sz w:val="24"/>
          <w:szCs w:val="24"/>
        </w:rPr>
        <w:t>5.2施工图纸下载</w:t>
      </w:r>
      <w:r>
        <w:rPr>
          <w:rFonts w:hint="eastAsia" w:ascii="宋体" w:hAnsi="宋体" w:cs="宋体"/>
          <w:b/>
          <w:bCs/>
          <w:sz w:val="24"/>
          <w:szCs w:val="24"/>
          <w:lang w:eastAsia="zh-CN"/>
        </w:rPr>
        <w:t>（</w:t>
      </w:r>
      <w:r>
        <w:rPr>
          <w:rFonts w:hint="eastAsia" w:ascii="宋体" w:hAnsi="宋体" w:cs="宋体"/>
          <w:b/>
          <w:bCs/>
          <w:sz w:val="24"/>
          <w:szCs w:val="24"/>
          <w:lang w:val="en-US" w:eastAsia="zh-CN"/>
        </w:rPr>
        <w:t>如有</w:t>
      </w:r>
      <w:r>
        <w:rPr>
          <w:rFonts w:hint="eastAsia" w:ascii="宋体" w:hAnsi="宋体" w:cs="宋体"/>
          <w:b/>
          <w:bCs/>
          <w:sz w:val="24"/>
          <w:szCs w:val="24"/>
          <w:lang w:eastAsia="zh-CN"/>
        </w:rPr>
        <w:t>）</w:t>
      </w:r>
      <w:r>
        <w:rPr>
          <w:rFonts w:hint="eastAsia" w:ascii="宋体" w:hAnsi="宋体" w:cs="宋体"/>
          <w:b/>
          <w:bCs/>
          <w:sz w:val="24"/>
          <w:szCs w:val="24"/>
        </w:rPr>
        <w:t>：</w:t>
      </w:r>
      <w:r>
        <w:rPr>
          <w:rFonts w:hint="eastAsia" w:ascii="宋体" w:hAnsi="宋体" w:cs="宋体"/>
          <w:sz w:val="24"/>
          <w:szCs w:val="24"/>
        </w:rPr>
        <w:t>按照招标文件要求自行下载。</w:t>
      </w:r>
    </w:p>
    <w:p>
      <w:pPr>
        <w:ind w:firstLine="482" w:firstLineChars="200"/>
        <w:rPr>
          <w:rFonts w:hint="eastAsia" w:ascii="宋体" w:hAnsi="宋体" w:cs="宋体"/>
          <w:sz w:val="24"/>
          <w:szCs w:val="24"/>
        </w:rPr>
      </w:pPr>
      <w:r>
        <w:rPr>
          <w:rFonts w:hint="eastAsia" w:ascii="宋体" w:hAnsi="宋体" w:cs="宋体"/>
          <w:b/>
          <w:bCs/>
          <w:sz w:val="24"/>
          <w:szCs w:val="24"/>
        </w:rPr>
        <w:t>5.3招标文件费用：</w:t>
      </w:r>
      <w:r>
        <w:rPr>
          <w:rFonts w:hint="eastAsia" w:ascii="宋体" w:hAnsi="宋体" w:cs="宋体"/>
          <w:sz w:val="24"/>
          <w:szCs w:val="24"/>
        </w:rPr>
        <w:t>投标人在递交</w:t>
      </w:r>
      <w:r>
        <w:rPr>
          <w:rFonts w:hint="eastAsia" w:ascii="宋体" w:hAnsi="宋体"/>
          <w:sz w:val="24"/>
          <w:szCs w:val="24"/>
        </w:rPr>
        <w:t>纸质</w:t>
      </w:r>
      <w:r>
        <w:rPr>
          <w:rFonts w:hint="eastAsia" w:ascii="宋体" w:hAnsi="宋体" w:cs="宋体"/>
          <w:sz w:val="24"/>
          <w:szCs w:val="24"/>
        </w:rPr>
        <w:t>投标文件时向代理公司缴纳招标文件费用，本项目</w:t>
      </w:r>
      <w:r>
        <w:rPr>
          <w:rFonts w:hint="eastAsia" w:ascii="宋体" w:hAnsi="宋体" w:cs="宋体"/>
          <w:sz w:val="24"/>
          <w:szCs w:val="24"/>
          <w:lang w:val="en-US" w:eastAsia="zh-CN"/>
        </w:rPr>
        <w:t>每标段</w:t>
      </w:r>
      <w:r>
        <w:rPr>
          <w:rFonts w:hint="eastAsia" w:ascii="宋体" w:hAnsi="宋体" w:cs="宋体"/>
          <w:sz w:val="24"/>
          <w:szCs w:val="24"/>
        </w:rPr>
        <w:t>招标文件费用为</w:t>
      </w:r>
      <w:r>
        <w:rPr>
          <w:rFonts w:hint="eastAsia" w:ascii="宋体" w:hAnsi="宋体" w:cs="宋体"/>
          <w:sz w:val="24"/>
          <w:szCs w:val="24"/>
          <w:lang w:val="en-US" w:eastAsia="zh-CN"/>
        </w:rPr>
        <w:t>3</w:t>
      </w:r>
      <w:r>
        <w:rPr>
          <w:rFonts w:hint="eastAsia" w:ascii="宋体" w:hAnsi="宋体" w:cs="宋体"/>
          <w:sz w:val="24"/>
          <w:szCs w:val="24"/>
        </w:rPr>
        <w:t>00元/套，售后不退。</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5.4本项目实行资格后审，资格后审所需资料详见招标文件。</w:t>
      </w:r>
    </w:p>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rPr>
        <w:t>六、投标文件的递交</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6.1本项目为全流程电子化交易项目，须提交电子投标文件和纸质投标文件（正本1份、副本</w:t>
      </w:r>
      <w:r>
        <w:rPr>
          <w:rFonts w:hint="eastAsia" w:ascii="宋体" w:hAnsi="宋体" w:cs="宋体"/>
          <w:sz w:val="24"/>
          <w:szCs w:val="24"/>
          <w:lang w:val="en-US" w:eastAsia="zh-CN"/>
        </w:rPr>
        <w:t>1</w:t>
      </w:r>
      <w:r>
        <w:rPr>
          <w:rFonts w:hint="eastAsia" w:ascii="宋体" w:hAnsi="宋体" w:cs="宋体"/>
          <w:sz w:val="24"/>
          <w:szCs w:val="24"/>
        </w:rPr>
        <w:t>份）。</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rPr>
        <w:t>6.2投标文件提交截止时间及开标时间：</w:t>
      </w:r>
      <w:r>
        <w:rPr>
          <w:rFonts w:hint="eastAsia" w:ascii="宋体" w:hAnsi="宋体" w:cs="宋体"/>
          <w:b/>
          <w:bCs/>
          <w:sz w:val="24"/>
          <w:szCs w:val="24"/>
        </w:rPr>
        <w:t>2019年</w:t>
      </w:r>
      <w:r>
        <w:rPr>
          <w:rFonts w:hint="eastAsia" w:ascii="宋体" w:hAnsi="宋体" w:cs="宋体"/>
          <w:b/>
          <w:bCs/>
          <w:sz w:val="24"/>
          <w:szCs w:val="24"/>
          <w:lang w:val="en-US" w:eastAsia="zh-CN"/>
        </w:rPr>
        <w:t>6</w:t>
      </w:r>
      <w:r>
        <w:rPr>
          <w:rFonts w:hint="eastAsia" w:ascii="宋体" w:hAnsi="宋体" w:cs="宋体"/>
          <w:b/>
          <w:bCs/>
          <w:sz w:val="24"/>
          <w:szCs w:val="24"/>
        </w:rPr>
        <w:t>月</w:t>
      </w:r>
      <w:r>
        <w:rPr>
          <w:rFonts w:hint="eastAsia" w:ascii="宋体" w:hAnsi="宋体" w:cs="宋体"/>
          <w:b/>
          <w:bCs/>
          <w:sz w:val="24"/>
          <w:szCs w:val="24"/>
          <w:lang w:val="en-US" w:eastAsia="zh-CN"/>
        </w:rPr>
        <w:t>20</w:t>
      </w:r>
      <w:r>
        <w:rPr>
          <w:rFonts w:hint="eastAsia" w:ascii="宋体" w:hAnsi="宋体" w:cs="宋体"/>
          <w:b/>
          <w:bCs/>
          <w:sz w:val="24"/>
          <w:szCs w:val="24"/>
        </w:rPr>
        <w:t>日 9时30分（北京时间）。</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6.4纸质投标文件提交地点：长葛市公共资源交易中心（长葛市葛天大道东段商务区6号楼</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楼开标</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rPr>
        <w:t>室</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6.5逾期送达的或者未按招标文件要求密封的纸质投标文件、及仅提供纸质投标文件的，招标人不予受理。</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6.6未通过全国公共资源交易平台（河南省▪许昌市）下载招标文件的投标人，其投标文件不予受理。</w:t>
      </w:r>
    </w:p>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rPr>
        <w:t>七、发布公告的媒介</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本次招标公告同时在“河南省电子招标投标公共服务平台”、 “全国公共资源交易平台（河南省•许昌市）”、“长葛市人民政府门户网站”上发布。</w:t>
      </w:r>
    </w:p>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rPr>
        <w:t>八、招标人及代理机构</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招标人：长葛市</w:t>
      </w:r>
      <w:r>
        <w:rPr>
          <w:rFonts w:hint="eastAsia" w:ascii="宋体" w:hAnsi="宋体" w:cs="宋体"/>
          <w:sz w:val="24"/>
          <w:szCs w:val="24"/>
          <w:lang w:val="en-US" w:eastAsia="zh-CN"/>
        </w:rPr>
        <w:t>金桥路街道办事处</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 xml:space="preserve"> 张先生</w:t>
      </w:r>
      <w:r>
        <w:rPr>
          <w:rFonts w:hint="eastAsia" w:ascii="宋体" w:hAnsi="宋体" w:cs="宋体"/>
          <w:sz w:val="24"/>
          <w:szCs w:val="24"/>
        </w:rPr>
        <w:t xml:space="preserve">   联系电话：</w:t>
      </w:r>
      <w:r>
        <w:rPr>
          <w:rFonts w:hint="eastAsia" w:ascii="宋体" w:hAnsi="宋体" w:cs="宋体"/>
          <w:sz w:val="24"/>
          <w:szCs w:val="24"/>
          <w:lang w:val="en-US" w:eastAsia="zh-CN"/>
        </w:rPr>
        <w:t>17630876896</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地址：长葛市</w:t>
      </w:r>
      <w:r>
        <w:rPr>
          <w:rFonts w:hint="eastAsia" w:ascii="宋体" w:hAnsi="宋体" w:cs="宋体"/>
          <w:sz w:val="24"/>
          <w:szCs w:val="24"/>
          <w:lang w:val="en-US" w:eastAsia="zh-CN"/>
        </w:rPr>
        <w:t>秦公路89</w:t>
      </w:r>
      <w:r>
        <w:rPr>
          <w:rFonts w:hint="eastAsia" w:ascii="宋体" w:hAnsi="宋体" w:cs="宋体"/>
          <w:sz w:val="24"/>
          <w:szCs w:val="24"/>
        </w:rPr>
        <w:t>号</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招标代理机构：</w:t>
      </w:r>
      <w:r>
        <w:rPr>
          <w:rFonts w:hint="eastAsia" w:ascii="宋体" w:hAnsi="宋体" w:cs="宋体"/>
          <w:sz w:val="24"/>
          <w:szCs w:val="24"/>
          <w:lang w:val="en-US" w:eastAsia="zh-CN"/>
        </w:rPr>
        <w:t>汇今</w:t>
      </w:r>
      <w:r>
        <w:rPr>
          <w:rFonts w:hint="eastAsia" w:ascii="宋体" w:hAnsi="宋体" w:cs="宋体"/>
          <w:sz w:val="24"/>
          <w:szCs w:val="24"/>
        </w:rPr>
        <w:t>工程咨询有限公司</w:t>
      </w:r>
    </w:p>
    <w:p>
      <w:pPr>
        <w:spacing w:line="420" w:lineRule="exact"/>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黄</w:t>
      </w:r>
      <w:r>
        <w:rPr>
          <w:rFonts w:hint="eastAsia" w:ascii="宋体" w:hAnsi="宋体" w:cs="宋体"/>
          <w:sz w:val="24"/>
          <w:szCs w:val="24"/>
        </w:rPr>
        <w:t>先生    联系电话：</w:t>
      </w:r>
      <w:r>
        <w:rPr>
          <w:rFonts w:hint="eastAsia" w:ascii="宋体" w:hAnsi="宋体" w:cs="宋体"/>
          <w:sz w:val="24"/>
          <w:szCs w:val="24"/>
          <w:lang w:val="en-US" w:eastAsia="zh-CN"/>
        </w:rPr>
        <w:t>15137419989</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rPr>
        <w:t>地址：郑州市金水区姚砦路133号7幢1单元32层3204号</w:t>
      </w:r>
    </w:p>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rPr>
        <w:t>九、特别提示</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pPr>
        <w:spacing w:line="420" w:lineRule="exact"/>
        <w:ind w:firstLine="482" w:firstLineChars="200"/>
        <w:rPr>
          <w:rFonts w:hint="eastAsia" w:ascii="宋体" w:hAnsi="宋体" w:cs="宋体"/>
          <w:sz w:val="24"/>
          <w:szCs w:val="24"/>
        </w:rPr>
      </w:pPr>
      <w:r>
        <w:rPr>
          <w:rFonts w:hint="eastAsia" w:ascii="宋体" w:hAnsi="宋体" w:cs="宋体"/>
          <w:b/>
          <w:bCs/>
          <w:sz w:val="24"/>
          <w:szCs w:val="24"/>
        </w:rPr>
        <w:t>十、温馨提示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本项目为全流程电子化交易项目，请认真阅读招标文件，并注意以下事项。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1.投标人应按招标文件规定下载、编制、提交电子投标文件和纸质投标文件。开、评标现场不接受投标人递交的电子投标文件和纸质投标文件以外的其他资料。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2.电子文件下载、制作、提交期间和开标（电子投标文件的解密）环节，承包人须使用CA数字证书（证书须在有效期内）。</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3.电子投标文件的制作</w:t>
      </w:r>
    </w:p>
    <w:p>
      <w:pPr>
        <w:autoSpaceDE w:val="0"/>
        <w:autoSpaceDN w:val="0"/>
        <w:spacing w:line="440" w:lineRule="exact"/>
        <w:ind w:firstLine="480" w:firstLineChars="200"/>
        <w:jc w:val="left"/>
        <w:outlineLvl w:val="0"/>
        <w:rPr>
          <w:rFonts w:hint="eastAsia" w:ascii="宋体" w:hAnsi="宋体" w:cs="宋体"/>
          <w:sz w:val="24"/>
          <w:szCs w:val="24"/>
        </w:rPr>
      </w:pPr>
      <w:r>
        <w:rPr>
          <w:rFonts w:hint="eastAsia" w:ascii="宋体" w:hAnsi="宋体" w:cs="宋体"/>
          <w:sz w:val="24"/>
          <w:szCs w:val="24"/>
        </w:rPr>
        <w:t>3.1 投标人登录【全国公共资源交易平台(河南省▪许昌市)】公共资源交易系统（http://221.14.6.70:8088/ggzy/）下载“许昌投标文件制作系统SEARUN V1.1”，按招标文件要求制作电子投标文件。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4.电子投标文件的提交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4.1电子投标文件应在招标文件规定的投标文件提交截止时间（开标时间）之前成功提交至【全国公共资源交易平台(河南省▪许昌市)】公共资源交易系统（http://221.14.6.70:8088/ggzy/）。</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投标人应充分考虑并预留技术处理和上传数据所需时间。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4.2 投标人对同一项目多个标段进行投标的，电子投标文件应按标段分别提交。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4.3 电子投标文件成功提交后，投标人应打印“投标文件提交回执单”，供开标现场备查。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5.评标依据</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5.1采用全流程电子化交易评标时，评标委员会以电子投标文件为依据评标。</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5.2全流程电子化交易如因系统异常情况无法完成，将以人工方式进行。评标委员会以纸质投标文件为依据评标。</w:t>
      </w:r>
    </w:p>
    <w:p>
      <w:pPr>
        <w:pStyle w:val="2"/>
        <w:ind w:firstLine="0" w:firstLineChars="0"/>
        <w:rPr>
          <w:rFonts w:hint="eastAsia"/>
        </w:rPr>
      </w:pPr>
    </w:p>
    <w:p>
      <w:pPr>
        <w:numPr>
          <w:ilvl w:val="0"/>
          <w:numId w:val="0"/>
        </w:numPr>
        <w:autoSpaceDE w:val="0"/>
        <w:autoSpaceDN w:val="0"/>
        <w:adjustRightInd w:val="0"/>
        <w:spacing w:after="231" w:afterLines="50"/>
        <w:ind w:leftChars="1100" w:firstLine="1084" w:firstLineChars="300"/>
        <w:jc w:val="both"/>
        <w:outlineLvl w:val="0"/>
        <w:rPr>
          <w:rFonts w:hint="eastAsia" w:ascii="宋体" w:hAnsi="宋体"/>
          <w:b/>
          <w:bCs/>
          <w:kern w:val="0"/>
          <w:sz w:val="36"/>
          <w:szCs w:val="36"/>
        </w:rPr>
      </w:pPr>
      <w:r>
        <w:rPr>
          <w:rFonts w:hint="eastAsia" w:ascii="宋体" w:hAnsi="宋体"/>
          <w:b/>
          <w:bCs/>
          <w:kern w:val="0"/>
          <w:sz w:val="36"/>
          <w:szCs w:val="36"/>
          <w:lang w:val="en-US" w:eastAsia="zh-CN"/>
        </w:rPr>
        <w:t xml:space="preserve">第二章 </w:t>
      </w:r>
      <w:r>
        <w:rPr>
          <w:rFonts w:hint="eastAsia" w:ascii="宋体" w:hAnsi="宋体"/>
          <w:b/>
          <w:bCs/>
          <w:kern w:val="0"/>
          <w:sz w:val="36"/>
          <w:szCs w:val="36"/>
        </w:rPr>
        <w:t>投标人须知</w:t>
      </w:r>
    </w:p>
    <w:p>
      <w:pPr>
        <w:autoSpaceDE w:val="0"/>
        <w:autoSpaceDN w:val="0"/>
        <w:adjustRightInd w:val="0"/>
        <w:outlineLvl w:val="0"/>
        <w:rPr>
          <w:rFonts w:hint="eastAsia" w:ascii="宋体" w:hAnsi="宋体"/>
          <w:b/>
          <w:bCs/>
          <w:kern w:val="0"/>
          <w:sz w:val="24"/>
          <w:szCs w:val="24"/>
        </w:rPr>
      </w:pPr>
      <w:r>
        <w:rPr>
          <w:rFonts w:hint="eastAsia" w:ascii="宋体" w:hAnsi="宋体"/>
          <w:b/>
          <w:bCs/>
          <w:kern w:val="0"/>
          <w:sz w:val="24"/>
          <w:szCs w:val="24"/>
        </w:rPr>
        <w:t>投标人须知前附表</w:t>
      </w:r>
    </w:p>
    <w:tbl>
      <w:tblPr>
        <w:tblStyle w:val="9"/>
        <w:tblW w:w="9851" w:type="dxa"/>
        <w:tblInd w:w="-34" w:type="dxa"/>
        <w:tblLayout w:type="fixed"/>
        <w:tblCellMar>
          <w:top w:w="0" w:type="dxa"/>
          <w:left w:w="108" w:type="dxa"/>
          <w:bottom w:w="0" w:type="dxa"/>
          <w:right w:w="108" w:type="dxa"/>
        </w:tblCellMar>
      </w:tblPr>
      <w:tblGrid>
        <w:gridCol w:w="1048"/>
        <w:gridCol w:w="27"/>
        <w:gridCol w:w="42"/>
        <w:gridCol w:w="21"/>
        <w:gridCol w:w="121"/>
        <w:gridCol w:w="63"/>
        <w:gridCol w:w="1609"/>
        <w:gridCol w:w="6920"/>
      </w:tblGrid>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条款号</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 条款名称</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编 列 内 容</w:t>
            </w:r>
          </w:p>
        </w:tc>
      </w:tr>
      <w:tr>
        <w:tblPrEx>
          <w:tblLayout w:type="fixed"/>
          <w:tblCellMar>
            <w:top w:w="0" w:type="dxa"/>
            <w:left w:w="108" w:type="dxa"/>
            <w:bottom w:w="0" w:type="dxa"/>
            <w:right w:w="108" w:type="dxa"/>
          </w:tblCellMar>
        </w:tblPrEx>
        <w:trPr>
          <w:trHeight w:val="7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1.1.1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招标编号</w:t>
            </w:r>
          </w:p>
        </w:tc>
        <w:tc>
          <w:tcPr>
            <w:tcW w:w="6920" w:type="dxa"/>
            <w:tcBorders>
              <w:top w:val="single" w:color="auto" w:sz="4" w:space="0"/>
              <w:left w:val="nil"/>
              <w:bottom w:val="single" w:color="auto" w:sz="4" w:space="0"/>
              <w:right w:val="single" w:color="auto" w:sz="4" w:space="0"/>
            </w:tcBorders>
            <w:noWrap w:val="0"/>
            <w:vAlign w:val="top"/>
          </w:tcPr>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 xml:space="preserve"> 长交建【2019】GZ084号</w:t>
            </w:r>
          </w:p>
        </w:tc>
      </w:tr>
      <w:tr>
        <w:tblPrEx>
          <w:tblLayout w:type="fixed"/>
          <w:tblCellMar>
            <w:top w:w="0" w:type="dxa"/>
            <w:left w:w="108" w:type="dxa"/>
            <w:bottom w:w="0" w:type="dxa"/>
            <w:right w:w="108" w:type="dxa"/>
          </w:tblCellMar>
        </w:tblPrEx>
        <w:trPr>
          <w:trHeight w:val="318"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1.1.2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招标人</w:t>
            </w:r>
          </w:p>
        </w:tc>
        <w:tc>
          <w:tcPr>
            <w:tcW w:w="6920" w:type="dxa"/>
            <w:tcBorders>
              <w:top w:val="single" w:color="auto" w:sz="4" w:space="0"/>
              <w:left w:val="nil"/>
              <w:bottom w:val="single" w:color="auto" w:sz="4" w:space="0"/>
              <w:right w:val="single" w:color="auto" w:sz="4" w:space="0"/>
            </w:tcBorders>
            <w:noWrap w:val="0"/>
            <w:vAlign w:val="top"/>
          </w:tcPr>
          <w:p>
            <w:pPr>
              <w:rPr>
                <w:rFonts w:hint="eastAsia" w:ascii="宋体" w:hAnsi="宋体" w:cs="宋体"/>
                <w:sz w:val="24"/>
                <w:szCs w:val="24"/>
              </w:rPr>
            </w:pPr>
            <w:r>
              <w:rPr>
                <w:rFonts w:hint="eastAsia" w:ascii="宋体" w:hAnsi="宋体" w:cs="宋体"/>
                <w:sz w:val="24"/>
                <w:szCs w:val="24"/>
              </w:rPr>
              <w:t>招标人：长葛市</w:t>
            </w:r>
            <w:r>
              <w:rPr>
                <w:rFonts w:hint="eastAsia" w:ascii="宋体" w:hAnsi="宋体" w:cs="宋体"/>
                <w:sz w:val="24"/>
                <w:szCs w:val="24"/>
                <w:lang w:val="en-US" w:eastAsia="zh-CN"/>
              </w:rPr>
              <w:t>金桥路街道办事处</w:t>
            </w:r>
          </w:p>
          <w:p>
            <w:pPr>
              <w:rPr>
                <w:rFonts w:hint="eastAsia" w:ascii="宋体" w:hAnsi="宋体" w:cs="宋体"/>
                <w:sz w:val="24"/>
                <w:szCs w:val="24"/>
                <w:lang w:val="en-US" w:eastAsia="zh-CN"/>
              </w:rPr>
            </w:pPr>
            <w:r>
              <w:rPr>
                <w:rFonts w:hint="eastAsia" w:ascii="宋体" w:hAnsi="宋体"/>
                <w:sz w:val="24"/>
                <w:szCs w:val="24"/>
              </w:rPr>
              <w:t>联系人</w:t>
            </w:r>
            <w:r>
              <w:rPr>
                <w:rFonts w:hint="eastAsia" w:ascii="宋体" w:hAnsi="宋体"/>
                <w:sz w:val="24"/>
                <w:szCs w:val="24"/>
                <w:lang w:eastAsia="zh-CN"/>
              </w:rPr>
              <w:t>：</w:t>
            </w:r>
            <w:r>
              <w:rPr>
                <w:rFonts w:hint="eastAsia" w:ascii="宋体" w:hAnsi="宋体" w:cs="宋体"/>
                <w:sz w:val="24"/>
                <w:szCs w:val="24"/>
                <w:lang w:val="en-US" w:eastAsia="zh-CN"/>
              </w:rPr>
              <w:t>张先生</w:t>
            </w:r>
            <w:r>
              <w:rPr>
                <w:rFonts w:hint="eastAsia" w:ascii="宋体" w:hAnsi="宋体" w:cs="宋体"/>
                <w:sz w:val="24"/>
                <w:szCs w:val="24"/>
              </w:rPr>
              <w:t xml:space="preserve">   联系电话：</w:t>
            </w:r>
            <w:r>
              <w:rPr>
                <w:rFonts w:hint="eastAsia" w:ascii="宋体" w:hAnsi="宋体" w:cs="宋体"/>
                <w:sz w:val="24"/>
                <w:szCs w:val="24"/>
                <w:lang w:val="en-US" w:eastAsia="zh-CN"/>
              </w:rPr>
              <w:t>17630876896</w:t>
            </w:r>
          </w:p>
          <w:p>
            <w:pPr>
              <w:rPr>
                <w:rFonts w:ascii="宋体" w:hAnsi="宋体"/>
                <w:sz w:val="24"/>
                <w:szCs w:val="24"/>
              </w:rPr>
            </w:pPr>
            <w:r>
              <w:rPr>
                <w:rFonts w:hint="eastAsia" w:ascii="宋体" w:hAnsi="宋体" w:cs="宋体"/>
                <w:sz w:val="24"/>
                <w:szCs w:val="24"/>
              </w:rPr>
              <w:t>地址：长葛市</w:t>
            </w:r>
            <w:r>
              <w:rPr>
                <w:rFonts w:hint="eastAsia" w:ascii="宋体" w:hAnsi="宋体" w:cs="宋体"/>
                <w:sz w:val="24"/>
                <w:szCs w:val="24"/>
                <w:lang w:val="en-US" w:eastAsia="zh-CN"/>
              </w:rPr>
              <w:t>秦公路89号</w:t>
            </w:r>
            <w:r>
              <w:rPr>
                <w:rFonts w:hint="eastAsia" w:ascii="宋体" w:hAnsi="宋体"/>
                <w:sz w:val="24"/>
                <w:szCs w:val="24"/>
              </w:rPr>
              <w:t xml:space="preserve">  </w:t>
            </w:r>
          </w:p>
        </w:tc>
      </w:tr>
      <w:tr>
        <w:tblPrEx>
          <w:tblLayout w:type="fixed"/>
          <w:tblCellMar>
            <w:top w:w="0" w:type="dxa"/>
            <w:left w:w="108" w:type="dxa"/>
            <w:bottom w:w="0" w:type="dxa"/>
            <w:right w:w="108" w:type="dxa"/>
          </w:tblCellMar>
        </w:tblPrEx>
        <w:trPr>
          <w:trHeight w:val="3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1.1.3</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招标代理机构</w:t>
            </w:r>
          </w:p>
        </w:tc>
        <w:tc>
          <w:tcPr>
            <w:tcW w:w="6920" w:type="dxa"/>
            <w:tcBorders>
              <w:top w:val="single" w:color="auto" w:sz="4" w:space="0"/>
              <w:left w:val="nil"/>
              <w:bottom w:val="single" w:color="auto" w:sz="4" w:space="0"/>
              <w:right w:val="single" w:color="auto" w:sz="4" w:space="0"/>
            </w:tcBorders>
            <w:noWrap w:val="0"/>
            <w:vAlign w:val="top"/>
          </w:tcPr>
          <w:p>
            <w:pPr>
              <w:rPr>
                <w:rFonts w:hint="eastAsia" w:ascii="宋体" w:hAnsi="宋体"/>
                <w:sz w:val="24"/>
                <w:szCs w:val="24"/>
              </w:rPr>
            </w:pPr>
            <w:r>
              <w:rPr>
                <w:rFonts w:hint="eastAsia" w:ascii="宋体" w:hAnsi="宋体"/>
                <w:sz w:val="24"/>
                <w:szCs w:val="24"/>
              </w:rPr>
              <w:t>招标代理机构：</w:t>
            </w:r>
            <w:r>
              <w:rPr>
                <w:rFonts w:hint="eastAsia" w:ascii="宋体" w:hAnsi="宋体"/>
                <w:sz w:val="24"/>
                <w:szCs w:val="24"/>
                <w:lang w:val="en-US" w:eastAsia="zh-CN"/>
              </w:rPr>
              <w:t>汇今</w:t>
            </w:r>
            <w:r>
              <w:rPr>
                <w:rFonts w:hint="eastAsia" w:ascii="宋体" w:hAnsi="宋体"/>
                <w:sz w:val="24"/>
                <w:szCs w:val="24"/>
              </w:rPr>
              <w:t>工程咨询有限公司</w:t>
            </w:r>
          </w:p>
          <w:p>
            <w:pPr>
              <w:rPr>
                <w:rFonts w:hint="eastAsia"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黄先生</w:t>
            </w:r>
            <w:r>
              <w:rPr>
                <w:rFonts w:hint="eastAsia" w:ascii="宋体" w:hAnsi="宋体"/>
                <w:sz w:val="24"/>
                <w:szCs w:val="24"/>
              </w:rPr>
              <w:t xml:space="preserve">   联系电话：</w:t>
            </w:r>
            <w:r>
              <w:rPr>
                <w:rFonts w:hint="eastAsia" w:ascii="宋体" w:hAnsi="宋体"/>
                <w:sz w:val="24"/>
                <w:szCs w:val="24"/>
                <w:lang w:val="en-US" w:eastAsia="zh-CN"/>
              </w:rPr>
              <w:t>15137419989</w:t>
            </w:r>
          </w:p>
          <w:p>
            <w:pPr>
              <w:rPr>
                <w:rFonts w:ascii="宋体" w:hAnsi="宋体"/>
                <w:sz w:val="24"/>
                <w:szCs w:val="24"/>
              </w:rPr>
            </w:pPr>
            <w:r>
              <w:rPr>
                <w:rFonts w:hint="eastAsia" w:ascii="宋体" w:hAnsi="宋体"/>
                <w:sz w:val="24"/>
                <w:szCs w:val="24"/>
              </w:rPr>
              <w:t>地址：郑州市金水区姚砦路133号7幢1单元32层3204号</w:t>
            </w:r>
          </w:p>
        </w:tc>
      </w:tr>
      <w:tr>
        <w:tblPrEx>
          <w:tblLayout w:type="fixed"/>
          <w:tblCellMar>
            <w:top w:w="0" w:type="dxa"/>
            <w:left w:w="108" w:type="dxa"/>
            <w:bottom w:w="0" w:type="dxa"/>
            <w:right w:w="108" w:type="dxa"/>
          </w:tblCellMar>
        </w:tblPrEx>
        <w:trPr>
          <w:trHeight w:val="197"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1.1.4</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69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24"/>
                <w:szCs w:val="24"/>
              </w:rPr>
            </w:pPr>
            <w:r>
              <w:rPr>
                <w:rFonts w:hint="eastAsia" w:ascii="宋体" w:hAnsi="宋体" w:cs="宋体"/>
                <w:sz w:val="24"/>
                <w:szCs w:val="24"/>
              </w:rPr>
              <w:t>清潩河沿岸金桥路街道办事处段截污管网建设工程</w:t>
            </w:r>
          </w:p>
        </w:tc>
      </w:tr>
      <w:tr>
        <w:tblPrEx>
          <w:tblLayout w:type="fixed"/>
          <w:tblCellMar>
            <w:top w:w="0" w:type="dxa"/>
            <w:left w:w="108" w:type="dxa"/>
            <w:bottom w:w="0" w:type="dxa"/>
            <w:right w:w="108" w:type="dxa"/>
          </w:tblCellMar>
        </w:tblPrEx>
        <w:trPr>
          <w:trHeight w:val="3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1.1.5</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建设地点</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rPr>
                <w:rFonts w:hint="eastAsia" w:ascii="宋体" w:hAnsi="宋体"/>
                <w:sz w:val="24"/>
                <w:szCs w:val="24"/>
              </w:rPr>
            </w:pPr>
            <w:r>
              <w:rPr>
                <w:rFonts w:hint="eastAsia" w:ascii="新宋体" w:hAnsi="新宋体" w:eastAsia="新宋体" w:cs="新宋体"/>
                <w:sz w:val="24"/>
              </w:rPr>
              <w:t>本工程位于长葛市清潩河沿岸</w:t>
            </w:r>
            <w:r>
              <w:rPr>
                <w:rFonts w:hint="eastAsia" w:ascii="新宋体" w:hAnsi="新宋体" w:eastAsia="新宋体" w:cs="新宋体"/>
                <w:sz w:val="24"/>
                <w:lang w:val="en-US" w:eastAsia="zh-CN"/>
              </w:rPr>
              <w:t>金桥路</w:t>
            </w:r>
            <w:r>
              <w:rPr>
                <w:rFonts w:hint="eastAsia" w:ascii="新宋体" w:hAnsi="新宋体" w:eastAsia="新宋体" w:cs="新宋体"/>
                <w:sz w:val="24"/>
              </w:rPr>
              <w:t>段</w:t>
            </w:r>
          </w:p>
        </w:tc>
      </w:tr>
      <w:tr>
        <w:tblPrEx>
          <w:tblLayout w:type="fixed"/>
          <w:tblCellMar>
            <w:top w:w="0" w:type="dxa"/>
            <w:left w:w="108" w:type="dxa"/>
            <w:bottom w:w="0" w:type="dxa"/>
            <w:right w:w="108" w:type="dxa"/>
          </w:tblCellMar>
        </w:tblPrEx>
        <w:trPr>
          <w:trHeight w:val="110"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1.1.6</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项目概况</w:t>
            </w:r>
          </w:p>
        </w:tc>
        <w:tc>
          <w:tcPr>
            <w:tcW w:w="6920" w:type="dxa"/>
            <w:tcBorders>
              <w:top w:val="single" w:color="auto" w:sz="4" w:space="0"/>
              <w:left w:val="nil"/>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lang w:val="en-US" w:eastAsia="zh-CN"/>
              </w:rPr>
              <w:t>新建污水管网及检查井，解决本段雨污合流的问题。</w:t>
            </w:r>
          </w:p>
        </w:tc>
      </w:tr>
      <w:tr>
        <w:tblPrEx>
          <w:tblLayout w:type="fixed"/>
        </w:tblPrEx>
        <w:trPr>
          <w:trHeight w:val="83"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1.2.1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kern w:val="0"/>
                <w:sz w:val="24"/>
                <w:szCs w:val="24"/>
              </w:rPr>
            </w:pPr>
            <w:r>
              <w:rPr>
                <w:rFonts w:hint="eastAsia" w:ascii="宋体" w:hAnsi="宋体"/>
                <w:color w:val="000000"/>
                <w:kern w:val="0"/>
                <w:sz w:val="24"/>
                <w:szCs w:val="24"/>
              </w:rPr>
              <w:t>资金来源</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rPr>
                <w:rFonts w:ascii="宋体" w:hAnsi="宋体"/>
                <w:sz w:val="24"/>
                <w:szCs w:val="24"/>
              </w:rPr>
            </w:pPr>
            <w:r>
              <w:rPr>
                <w:rFonts w:hint="eastAsia" w:ascii="宋体" w:hAnsi="宋体"/>
                <w:sz w:val="24"/>
                <w:szCs w:val="24"/>
              </w:rPr>
              <w:t>财政资金</w:t>
            </w:r>
          </w:p>
        </w:tc>
      </w:tr>
      <w:tr>
        <w:tblPrEx>
          <w:tblLayout w:type="fixed"/>
          <w:tblCellMar>
            <w:top w:w="0" w:type="dxa"/>
            <w:left w:w="108" w:type="dxa"/>
            <w:bottom w:w="0" w:type="dxa"/>
            <w:right w:w="108" w:type="dxa"/>
          </w:tblCellMar>
        </w:tblPrEx>
        <w:trPr>
          <w:trHeight w:val="83"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1.2.2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出资比例</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cs="黑体"/>
                <w:color w:val="000000"/>
                <w:kern w:val="0"/>
                <w:sz w:val="24"/>
              </w:rPr>
            </w:pPr>
            <w:r>
              <w:rPr>
                <w:rFonts w:hint="eastAsia" w:ascii="宋体" w:hAnsi="宋体" w:cs="黑体"/>
                <w:color w:val="000000"/>
                <w:kern w:val="0"/>
                <w:sz w:val="24"/>
              </w:rPr>
              <w:t>/</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1.2.3</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kern w:val="0"/>
                <w:sz w:val="24"/>
                <w:szCs w:val="24"/>
              </w:rPr>
            </w:pPr>
            <w:r>
              <w:rPr>
                <w:rFonts w:hint="eastAsia" w:ascii="宋体" w:hAnsi="宋体"/>
                <w:color w:val="000000"/>
                <w:kern w:val="0"/>
                <w:sz w:val="24"/>
                <w:szCs w:val="24"/>
              </w:rPr>
              <w:t>资金落实情况</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40" w:lineRule="exact"/>
              <w:jc w:val="left"/>
              <w:rPr>
                <w:rFonts w:ascii="宋体" w:hAnsi="宋体"/>
                <w:kern w:val="0"/>
                <w:sz w:val="24"/>
                <w:szCs w:val="24"/>
              </w:rPr>
            </w:pPr>
            <w:r>
              <w:rPr>
                <w:rFonts w:hint="eastAsia" w:ascii="宋体" w:hAnsi="宋体"/>
                <w:kern w:val="0"/>
                <w:sz w:val="24"/>
                <w:szCs w:val="24"/>
              </w:rPr>
              <w:t>项目资金已落实</w:t>
            </w:r>
          </w:p>
        </w:tc>
      </w:tr>
      <w:tr>
        <w:tblPrEx>
          <w:tblLayout w:type="fixed"/>
          <w:tblCellMar>
            <w:top w:w="0" w:type="dxa"/>
            <w:left w:w="108" w:type="dxa"/>
            <w:bottom w:w="0" w:type="dxa"/>
            <w:right w:w="108" w:type="dxa"/>
          </w:tblCellMar>
        </w:tblPrEx>
        <w:trPr>
          <w:trHeight w:val="219"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1.2.4</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kern w:val="0"/>
                <w:sz w:val="24"/>
                <w:szCs w:val="24"/>
              </w:rPr>
            </w:pPr>
            <w:r>
              <w:rPr>
                <w:rFonts w:hint="eastAsia" w:ascii="宋体" w:hAnsi="宋体"/>
                <w:color w:val="000000"/>
                <w:kern w:val="0"/>
                <w:sz w:val="24"/>
                <w:szCs w:val="24"/>
              </w:rPr>
              <w:t>标段划分</w:t>
            </w:r>
          </w:p>
        </w:tc>
        <w:tc>
          <w:tcPr>
            <w:tcW w:w="692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szCs w:val="24"/>
                <w:lang w:eastAsia="zh-CN"/>
              </w:rPr>
            </w:pPr>
            <w:r>
              <w:rPr>
                <w:rFonts w:hint="eastAsia" w:ascii="宋体" w:hAnsi="宋体" w:cs="宋体"/>
                <w:sz w:val="24"/>
                <w:szCs w:val="24"/>
              </w:rPr>
              <w:t>一标段：清潩河</w:t>
            </w:r>
            <w:r>
              <w:rPr>
                <w:rFonts w:hint="eastAsia" w:ascii="宋体" w:hAnsi="宋体" w:cs="宋体"/>
                <w:sz w:val="24"/>
                <w:szCs w:val="24"/>
                <w:lang w:val="en-US" w:eastAsia="zh-CN"/>
              </w:rPr>
              <w:t>左岸</w:t>
            </w:r>
            <w:r>
              <w:rPr>
                <w:rFonts w:hint="eastAsia" w:ascii="宋体" w:hAnsi="宋体" w:cs="宋体"/>
                <w:sz w:val="24"/>
                <w:szCs w:val="24"/>
              </w:rPr>
              <w:t>（</w:t>
            </w:r>
            <w:r>
              <w:rPr>
                <w:rFonts w:hint="eastAsia" w:ascii="宋体" w:hAnsi="宋体" w:cs="宋体"/>
                <w:sz w:val="24"/>
                <w:szCs w:val="24"/>
                <w:lang w:val="en-US" w:eastAsia="zh-CN"/>
              </w:rPr>
              <w:t>香榭丽舍小区</w:t>
            </w:r>
            <w:r>
              <w:rPr>
                <w:rFonts w:hint="eastAsia" w:ascii="宋体" w:hAnsi="宋体" w:cs="宋体"/>
                <w:sz w:val="24"/>
                <w:szCs w:val="24"/>
              </w:rPr>
              <w:t>一</w:t>
            </w:r>
            <w:r>
              <w:rPr>
                <w:rFonts w:hint="eastAsia" w:ascii="宋体" w:hAnsi="宋体" w:cs="宋体"/>
                <w:sz w:val="24"/>
                <w:szCs w:val="24"/>
                <w:lang w:val="en-US" w:eastAsia="zh-CN"/>
              </w:rPr>
              <w:t>钟繇大道</w:t>
            </w:r>
            <w:r>
              <w:rPr>
                <w:rFonts w:hint="eastAsia" w:ascii="宋体" w:hAnsi="宋体" w:cs="宋体"/>
                <w:sz w:val="24"/>
                <w:szCs w:val="24"/>
              </w:rPr>
              <w:t>）污水工程</w:t>
            </w:r>
            <w:r>
              <w:rPr>
                <w:rFonts w:hint="eastAsia" w:ascii="宋体" w:hAnsi="宋体" w:cs="宋体"/>
                <w:sz w:val="24"/>
                <w:szCs w:val="24"/>
                <w:lang w:val="en-US" w:eastAsia="zh-CN"/>
              </w:rPr>
              <w:t>和</w:t>
            </w:r>
            <w:r>
              <w:rPr>
                <w:rFonts w:hint="eastAsia" w:ascii="宋体" w:hAnsi="宋体" w:cs="宋体"/>
                <w:sz w:val="24"/>
                <w:szCs w:val="24"/>
              </w:rPr>
              <w:t>清潩河</w:t>
            </w:r>
            <w:r>
              <w:rPr>
                <w:rFonts w:hint="eastAsia" w:ascii="宋体" w:hAnsi="宋体" w:cs="宋体"/>
                <w:sz w:val="24"/>
                <w:szCs w:val="24"/>
                <w:lang w:val="en-US" w:eastAsia="zh-CN"/>
              </w:rPr>
              <w:t>右岸</w:t>
            </w:r>
            <w:r>
              <w:rPr>
                <w:rFonts w:hint="eastAsia" w:ascii="宋体" w:hAnsi="宋体" w:cs="宋体"/>
                <w:sz w:val="24"/>
                <w:szCs w:val="24"/>
              </w:rPr>
              <w:t>（</w:t>
            </w:r>
            <w:r>
              <w:rPr>
                <w:rFonts w:hint="eastAsia" w:ascii="宋体" w:hAnsi="宋体" w:cs="宋体"/>
                <w:sz w:val="24"/>
                <w:szCs w:val="24"/>
                <w:lang w:val="en-US" w:eastAsia="zh-CN"/>
              </w:rPr>
              <w:t>京广铁路</w:t>
            </w:r>
            <w:r>
              <w:rPr>
                <w:rFonts w:hint="eastAsia" w:ascii="宋体" w:hAnsi="宋体" w:cs="宋体"/>
                <w:sz w:val="24"/>
                <w:szCs w:val="24"/>
              </w:rPr>
              <w:t>一</w:t>
            </w:r>
            <w:r>
              <w:rPr>
                <w:rFonts w:hint="eastAsia" w:ascii="宋体" w:hAnsi="宋体" w:cs="宋体"/>
                <w:sz w:val="24"/>
                <w:szCs w:val="24"/>
                <w:lang w:val="en-US" w:eastAsia="zh-CN"/>
              </w:rPr>
              <w:t>钟繇大道</w:t>
            </w:r>
            <w:r>
              <w:rPr>
                <w:rFonts w:hint="eastAsia" w:ascii="宋体" w:hAnsi="宋体" w:cs="宋体"/>
                <w:sz w:val="24"/>
                <w:szCs w:val="24"/>
              </w:rPr>
              <w:t>）污水工程</w:t>
            </w:r>
            <w:r>
              <w:rPr>
                <w:rFonts w:hint="eastAsia" w:ascii="宋体" w:hAnsi="宋体" w:cs="宋体"/>
                <w:sz w:val="24"/>
                <w:szCs w:val="24"/>
                <w:lang w:eastAsia="zh-CN"/>
              </w:rPr>
              <w:t>。</w:t>
            </w:r>
          </w:p>
          <w:p>
            <w:r>
              <w:rPr>
                <w:rFonts w:hint="eastAsia" w:ascii="宋体" w:hAnsi="宋体" w:cs="宋体"/>
                <w:sz w:val="24"/>
                <w:szCs w:val="24"/>
              </w:rPr>
              <w:t>二标段：清潩河</w:t>
            </w:r>
            <w:r>
              <w:rPr>
                <w:rFonts w:hint="eastAsia" w:ascii="宋体" w:hAnsi="宋体" w:cs="宋体"/>
                <w:sz w:val="24"/>
                <w:szCs w:val="24"/>
                <w:lang w:val="en-US" w:eastAsia="zh-CN"/>
              </w:rPr>
              <w:t>左岸</w:t>
            </w:r>
            <w:r>
              <w:rPr>
                <w:rFonts w:hint="eastAsia" w:ascii="宋体" w:hAnsi="宋体" w:cs="宋体"/>
                <w:sz w:val="24"/>
                <w:szCs w:val="24"/>
              </w:rPr>
              <w:t>（潩</w:t>
            </w:r>
            <w:r>
              <w:rPr>
                <w:rFonts w:hint="eastAsia" w:ascii="宋体" w:hAnsi="宋体" w:cs="宋体"/>
                <w:sz w:val="24"/>
                <w:szCs w:val="24"/>
                <w:lang w:val="en-US" w:eastAsia="zh-CN"/>
              </w:rPr>
              <w:t>水路</w:t>
            </w:r>
            <w:r>
              <w:rPr>
                <w:rFonts w:hint="eastAsia" w:ascii="宋体" w:hAnsi="宋体" w:cs="宋体"/>
                <w:sz w:val="24"/>
                <w:szCs w:val="24"/>
              </w:rPr>
              <w:t>一</w:t>
            </w:r>
            <w:r>
              <w:rPr>
                <w:rFonts w:hint="eastAsia" w:ascii="宋体" w:hAnsi="宋体" w:cs="宋体"/>
                <w:sz w:val="24"/>
                <w:szCs w:val="24"/>
                <w:lang w:val="en-US" w:eastAsia="zh-CN"/>
              </w:rPr>
              <w:t>建设路</w:t>
            </w:r>
            <w:r>
              <w:rPr>
                <w:rFonts w:hint="eastAsia" w:ascii="宋体" w:hAnsi="宋体" w:cs="宋体"/>
                <w:sz w:val="24"/>
                <w:szCs w:val="24"/>
              </w:rPr>
              <w:t>）污水工程</w:t>
            </w:r>
            <w:r>
              <w:rPr>
                <w:rFonts w:hint="eastAsia" w:ascii="宋体" w:hAnsi="宋体" w:cs="宋体"/>
                <w:sz w:val="24"/>
                <w:szCs w:val="24"/>
                <w:lang w:val="en-US" w:eastAsia="zh-CN"/>
              </w:rPr>
              <w:t>和</w:t>
            </w:r>
            <w:r>
              <w:rPr>
                <w:rFonts w:hint="eastAsia" w:ascii="宋体" w:hAnsi="宋体" w:cs="宋体"/>
                <w:sz w:val="24"/>
                <w:szCs w:val="24"/>
              </w:rPr>
              <w:t>清潩河</w:t>
            </w:r>
            <w:r>
              <w:rPr>
                <w:rFonts w:hint="eastAsia" w:ascii="宋体" w:hAnsi="宋体" w:cs="宋体"/>
                <w:sz w:val="24"/>
                <w:szCs w:val="24"/>
                <w:lang w:val="en-US" w:eastAsia="zh-CN"/>
              </w:rPr>
              <w:t>右岸</w:t>
            </w:r>
            <w:r>
              <w:rPr>
                <w:rFonts w:hint="eastAsia" w:ascii="宋体" w:hAnsi="宋体" w:cs="宋体"/>
                <w:sz w:val="24"/>
                <w:szCs w:val="24"/>
              </w:rPr>
              <w:t>（</w:t>
            </w:r>
            <w:r>
              <w:rPr>
                <w:rFonts w:hint="eastAsia" w:ascii="宋体" w:hAnsi="宋体" w:cs="宋体"/>
                <w:sz w:val="24"/>
                <w:szCs w:val="24"/>
                <w:lang w:val="en-US" w:eastAsia="zh-CN"/>
              </w:rPr>
              <w:t>贺庄桥</w:t>
            </w:r>
            <w:r>
              <w:rPr>
                <w:rFonts w:hint="eastAsia" w:ascii="宋体" w:hAnsi="宋体" w:cs="宋体"/>
                <w:sz w:val="24"/>
                <w:szCs w:val="24"/>
              </w:rPr>
              <w:t>一潩</w:t>
            </w:r>
            <w:r>
              <w:rPr>
                <w:rFonts w:hint="eastAsia" w:ascii="宋体" w:hAnsi="宋体" w:cs="宋体"/>
                <w:sz w:val="24"/>
                <w:szCs w:val="24"/>
                <w:lang w:val="en-US" w:eastAsia="zh-CN"/>
              </w:rPr>
              <w:t>水路</w:t>
            </w:r>
            <w:r>
              <w:rPr>
                <w:rFonts w:hint="eastAsia" w:ascii="宋体" w:hAnsi="宋体" w:cs="宋体"/>
                <w:sz w:val="24"/>
                <w:szCs w:val="24"/>
              </w:rPr>
              <w:t>）污水工程</w:t>
            </w:r>
            <w:r>
              <w:rPr>
                <w:rFonts w:hint="eastAsia" w:ascii="宋体" w:hAnsi="宋体" w:cs="宋体"/>
                <w:sz w:val="24"/>
                <w:szCs w:val="24"/>
                <w:lang w:val="en-US" w:eastAsia="zh-CN"/>
              </w:rPr>
              <w:t>和清潩河右岸（人民桥</w:t>
            </w:r>
            <w:r>
              <w:rPr>
                <w:rFonts w:hint="eastAsia" w:ascii="宋体" w:hAnsi="宋体" w:cs="宋体"/>
                <w:sz w:val="24"/>
                <w:szCs w:val="24"/>
              </w:rPr>
              <w:t>一</w:t>
            </w:r>
            <w:r>
              <w:rPr>
                <w:rFonts w:hint="eastAsia" w:ascii="宋体" w:hAnsi="宋体" w:cs="宋体"/>
                <w:sz w:val="24"/>
                <w:szCs w:val="24"/>
                <w:lang w:val="en-US" w:eastAsia="zh-CN"/>
              </w:rPr>
              <w:t>京广铁路）污水工程。</w:t>
            </w:r>
          </w:p>
        </w:tc>
      </w:tr>
      <w:tr>
        <w:tblPrEx>
          <w:tblLayout w:type="fixed"/>
          <w:tblCellMar>
            <w:top w:w="0" w:type="dxa"/>
            <w:left w:w="108" w:type="dxa"/>
            <w:bottom w:w="0" w:type="dxa"/>
            <w:right w:w="108" w:type="dxa"/>
          </w:tblCellMar>
        </w:tblPrEx>
        <w:trPr>
          <w:trHeight w:val="181"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1.3.1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kern w:val="0"/>
                <w:sz w:val="24"/>
                <w:szCs w:val="24"/>
              </w:rPr>
            </w:pPr>
            <w:r>
              <w:rPr>
                <w:rFonts w:hint="eastAsia" w:ascii="宋体" w:hAnsi="宋体"/>
                <w:color w:val="000000"/>
                <w:kern w:val="0"/>
                <w:sz w:val="24"/>
                <w:szCs w:val="24"/>
              </w:rPr>
              <w:t>招标范围</w:t>
            </w:r>
          </w:p>
        </w:tc>
        <w:tc>
          <w:tcPr>
            <w:tcW w:w="6920" w:type="dxa"/>
            <w:tcBorders>
              <w:top w:val="single" w:color="auto" w:sz="4" w:space="0"/>
              <w:left w:val="nil"/>
              <w:bottom w:val="single" w:color="auto" w:sz="4" w:space="0"/>
              <w:right w:val="single" w:color="auto" w:sz="4" w:space="0"/>
            </w:tcBorders>
            <w:noWrap w:val="0"/>
            <w:vAlign w:val="center"/>
          </w:tcPr>
          <w:p>
            <w:pPr>
              <w:spacing w:line="372" w:lineRule="exact"/>
              <w:outlineLvl w:val="0"/>
              <w:rPr>
                <w:rFonts w:ascii="宋体" w:hAnsi="宋体"/>
                <w:kern w:val="0"/>
                <w:sz w:val="24"/>
                <w:szCs w:val="24"/>
              </w:rPr>
            </w:pPr>
            <w:r>
              <w:rPr>
                <w:rFonts w:hint="eastAsia" w:ascii="宋体" w:hAnsi="宋体"/>
                <w:kern w:val="0"/>
                <w:sz w:val="24"/>
                <w:szCs w:val="24"/>
              </w:rPr>
              <w:t>招标文件、工程量清单、施工图纸、技术参数、补充文件（如有）、答疑纪要等列明的所有建设内容</w:t>
            </w:r>
            <w:r>
              <w:rPr>
                <w:rFonts w:hint="eastAsia" w:ascii="宋体" w:hAnsi="宋体"/>
                <w:sz w:val="24"/>
                <w:szCs w:val="24"/>
              </w:rPr>
              <w:t>；</w:t>
            </w:r>
          </w:p>
        </w:tc>
      </w:tr>
      <w:tr>
        <w:tblPrEx>
          <w:tblLayout w:type="fixed"/>
          <w:tblCellMar>
            <w:top w:w="0" w:type="dxa"/>
            <w:left w:w="108" w:type="dxa"/>
            <w:bottom w:w="0" w:type="dxa"/>
            <w:right w:w="108" w:type="dxa"/>
          </w:tblCellMar>
        </w:tblPrEx>
        <w:trPr>
          <w:trHeight w:val="22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kern w:val="0"/>
                <w:sz w:val="24"/>
                <w:szCs w:val="24"/>
              </w:rPr>
            </w:pPr>
            <w:r>
              <w:rPr>
                <w:rFonts w:hint="eastAsia" w:ascii="宋体" w:hAnsi="宋体"/>
                <w:kern w:val="0"/>
                <w:sz w:val="24"/>
                <w:szCs w:val="24"/>
              </w:rPr>
              <w:t>1.3.2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kern w:val="0"/>
                <w:sz w:val="24"/>
                <w:szCs w:val="24"/>
              </w:rPr>
            </w:pPr>
            <w:r>
              <w:rPr>
                <w:rFonts w:hint="eastAsia" w:ascii="宋体" w:hAnsi="宋体"/>
                <w:color w:val="000000"/>
                <w:kern w:val="0"/>
                <w:sz w:val="24"/>
                <w:szCs w:val="24"/>
              </w:rPr>
              <w:t>计划工期</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00" w:lineRule="exact"/>
              <w:rPr>
                <w:rFonts w:ascii="宋体" w:hAnsi="宋体"/>
                <w:color w:val="FF0000"/>
                <w:kern w:val="0"/>
                <w:sz w:val="24"/>
                <w:szCs w:val="24"/>
              </w:rPr>
            </w:pPr>
            <w:r>
              <w:rPr>
                <w:rFonts w:hint="eastAsia" w:ascii="宋体" w:hAnsi="宋体"/>
                <w:sz w:val="24"/>
                <w:szCs w:val="24"/>
                <w:lang w:val="en-US" w:eastAsia="zh-CN"/>
              </w:rPr>
              <w:t>一、二标段均为120</w:t>
            </w:r>
            <w:r>
              <w:rPr>
                <w:rFonts w:hint="eastAsia" w:ascii="宋体" w:hAnsi="宋体"/>
                <w:kern w:val="0"/>
                <w:sz w:val="24"/>
                <w:szCs w:val="24"/>
              </w:rPr>
              <w:t>日历天</w:t>
            </w:r>
          </w:p>
        </w:tc>
      </w:tr>
      <w:tr>
        <w:tblPrEx>
          <w:tblLayout w:type="fixed"/>
          <w:tblCellMar>
            <w:top w:w="0" w:type="dxa"/>
            <w:left w:w="108" w:type="dxa"/>
            <w:bottom w:w="0" w:type="dxa"/>
            <w:right w:w="108" w:type="dxa"/>
          </w:tblCellMar>
        </w:tblPrEx>
        <w:trPr>
          <w:trHeight w:val="21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1.3.3</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质量要求</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合格（符合国家现行的验收规范和标准）</w:t>
            </w:r>
          </w:p>
        </w:tc>
      </w:tr>
      <w:tr>
        <w:tblPrEx>
          <w:tblLayout w:type="fixed"/>
          <w:tblCellMar>
            <w:top w:w="0" w:type="dxa"/>
            <w:left w:w="108" w:type="dxa"/>
            <w:bottom w:w="0" w:type="dxa"/>
            <w:right w:w="108" w:type="dxa"/>
          </w:tblCellMar>
        </w:tblPrEx>
        <w:trPr>
          <w:trHeight w:val="216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1.4.1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hint="eastAsia"/>
              </w:rPr>
            </w:pPr>
            <w:r>
              <w:rPr>
                <w:rFonts w:hint="eastAsia"/>
              </w:rPr>
              <w:t>投标人资质条件</w:t>
            </w:r>
          </w:p>
          <w:p>
            <w:pPr>
              <w:pStyle w:val="2"/>
              <w:ind w:firstLine="210"/>
              <w:rPr>
                <w:rFonts w:hint="eastAsia"/>
              </w:rPr>
            </w:pPr>
          </w:p>
        </w:tc>
        <w:tc>
          <w:tcPr>
            <w:tcW w:w="6920" w:type="dxa"/>
            <w:tcBorders>
              <w:top w:val="single" w:color="auto" w:sz="4" w:space="0"/>
              <w:left w:val="nil"/>
              <w:bottom w:val="single" w:color="auto" w:sz="4" w:space="0"/>
              <w:right w:val="single" w:color="auto" w:sz="4" w:space="0"/>
            </w:tcBorders>
            <w:noWrap w:val="0"/>
            <w:vAlign w:val="top"/>
          </w:tcPr>
          <w:p>
            <w:pPr>
              <w:numPr>
                <w:ilvl w:val="0"/>
                <w:numId w:val="4"/>
              </w:numPr>
              <w:rPr>
                <w:rFonts w:hint="eastAsia"/>
              </w:rPr>
            </w:pPr>
            <w:r>
              <w:rPr>
                <w:rFonts w:hint="eastAsia" w:ascii="宋体" w:hAnsi="宋体" w:cs="宋体"/>
                <w:sz w:val="24"/>
                <w:szCs w:val="24"/>
              </w:rPr>
              <w:t>第一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工程专业贰级（含）以上注册建造师资格，取得有效的安全生产考核合格证，且未担任其他在施建设工程的项目经理。</w:t>
            </w:r>
          </w:p>
          <w:p>
            <w:pPr>
              <w:numPr>
                <w:ilvl w:val="0"/>
                <w:numId w:val="0"/>
              </w:numPr>
              <w:rPr>
                <w:rFonts w:hint="eastAsia"/>
              </w:rPr>
            </w:pPr>
            <w:r>
              <w:rPr>
                <w:rFonts w:hint="eastAsia" w:ascii="宋体" w:hAnsi="宋体" w:cs="宋体"/>
                <w:sz w:val="24"/>
                <w:szCs w:val="24"/>
                <w:lang w:val="en-US" w:eastAsia="zh-CN"/>
              </w:rPr>
              <w:t>2.</w:t>
            </w:r>
            <w:r>
              <w:rPr>
                <w:rFonts w:hint="eastAsia" w:ascii="宋体" w:hAnsi="宋体" w:cs="宋体"/>
                <w:sz w:val="24"/>
                <w:szCs w:val="24"/>
              </w:rPr>
              <w:t>第</w:t>
            </w:r>
            <w:r>
              <w:rPr>
                <w:rFonts w:hint="eastAsia" w:ascii="宋体" w:hAnsi="宋体" w:cs="宋体"/>
                <w:sz w:val="24"/>
                <w:szCs w:val="24"/>
                <w:lang w:val="en-US" w:eastAsia="zh-CN"/>
              </w:rPr>
              <w:t>二</w:t>
            </w:r>
            <w:r>
              <w:rPr>
                <w:rFonts w:hint="eastAsia" w:ascii="宋体" w:hAnsi="宋体" w:cs="宋体"/>
                <w:sz w:val="24"/>
                <w:szCs w:val="24"/>
              </w:rPr>
              <w:t>标段：投标人须具备市政公用工程施工总承包叁级（含）以上资质，并且具有有效的安全生产许可证，具备独立法人资格，有良好的财务状况，良好的社会信誉，并在人员、设备、资金等方面具备相应的施工能力；拟任项目经理应具有市政工程专业贰级（含）以上注册建造师资格，取得有效的安全生产考核合格证，且未担任其他在施建设工程的项目经理。</w:t>
            </w:r>
          </w:p>
          <w:p>
            <w:pPr>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.未被列入“信用中国”/“信用河南”网站信用信息栏黑名单，“国家企业信用信息公示系统”经营异常名录</w:t>
            </w:r>
            <w:r>
              <w:rPr>
                <w:rFonts w:hint="eastAsia" w:ascii="宋体" w:hAnsi="宋体" w:cs="宋体"/>
                <w:sz w:val="24"/>
                <w:szCs w:val="24"/>
                <w:lang w:val="en-US" w:eastAsia="zh-CN"/>
              </w:rPr>
              <w:t>和</w:t>
            </w:r>
            <w:r>
              <w:rPr>
                <w:rFonts w:hint="eastAsia" w:ascii="宋体" w:hAnsi="宋体" w:cs="宋体"/>
                <w:sz w:val="24"/>
                <w:szCs w:val="24"/>
              </w:rPr>
              <w:t>严重失信黑名单</w:t>
            </w:r>
            <w:r>
              <w:rPr>
                <w:rFonts w:hint="eastAsia" w:ascii="宋体" w:hAnsi="宋体" w:cs="宋体"/>
                <w:sz w:val="24"/>
                <w:szCs w:val="24"/>
                <w:lang w:eastAsia="zh-CN"/>
              </w:rPr>
              <w:t>，</w:t>
            </w:r>
            <w:r>
              <w:rPr>
                <w:rFonts w:hint="eastAsia" w:ascii="宋体" w:hAnsi="宋体" w:cs="宋体"/>
                <w:sz w:val="24"/>
                <w:szCs w:val="24"/>
                <w:lang w:val="en-US" w:eastAsia="zh-CN"/>
              </w:rPr>
              <w:t>无行贿犯罪记录</w:t>
            </w:r>
            <w:r>
              <w:rPr>
                <w:rFonts w:hint="eastAsia" w:ascii="宋体" w:hAnsi="宋体" w:cs="宋体"/>
                <w:sz w:val="24"/>
                <w:szCs w:val="24"/>
              </w:rPr>
              <w:t>的投标人。</w:t>
            </w:r>
          </w:p>
          <w:p>
            <w:pPr>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.本项目不接受联合体投标，不得转包、挂靠及违法分包。</w:t>
            </w:r>
          </w:p>
          <w:p>
            <w:pPr>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rPr>
                <w:rFonts w:ascii="宋体" w:hAnsi="宋体" w:cs="宋体"/>
                <w:sz w:val="24"/>
                <w:szCs w:val="24"/>
              </w:rPr>
            </w:pPr>
            <w:r>
              <w:rPr>
                <w:rFonts w:hint="eastAsia" w:cs="仿宋_GB2312"/>
                <w:b/>
                <w:bCs/>
                <w:kern w:val="0"/>
                <w:sz w:val="24"/>
                <w:szCs w:val="24"/>
              </w:rPr>
              <w:t>注：工商营业执照、资质证书、安全生产许可证、注册建造师证书、安全生产考核合格证不再提交原件，投标书中必须附复印件，以备查阅。</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1.4.2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是否接受联合体投标</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不接受</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1.9.1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踏勘现场</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不组织、由投标人自行勘察现场。</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1.10.1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投标预备会</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不召开</w:t>
            </w:r>
          </w:p>
        </w:tc>
      </w:tr>
      <w:tr>
        <w:tblPrEx>
          <w:tblLayout w:type="fixed"/>
          <w:tblCellMar>
            <w:top w:w="0" w:type="dxa"/>
            <w:left w:w="108" w:type="dxa"/>
            <w:bottom w:w="0" w:type="dxa"/>
            <w:right w:w="108" w:type="dxa"/>
          </w:tblCellMar>
        </w:tblPrEx>
        <w:trPr>
          <w:trHeight w:val="193"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1.10.3</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招标人书面澄清的时间</w:t>
            </w:r>
          </w:p>
        </w:tc>
        <w:tc>
          <w:tcPr>
            <w:tcW w:w="6920" w:type="dxa"/>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Layout w:type="fixed"/>
          <w:tblCellMar>
            <w:top w:w="0" w:type="dxa"/>
            <w:left w:w="108" w:type="dxa"/>
            <w:bottom w:w="0" w:type="dxa"/>
            <w:right w:w="108" w:type="dxa"/>
          </w:tblCellMar>
        </w:tblPrEx>
        <w:trPr>
          <w:trHeight w:val="193"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1.11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分包</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193"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 xml:space="preserve">1.12 </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偏离</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10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2.1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left"/>
              <w:rPr>
                <w:rFonts w:ascii="宋体" w:hAnsi="宋体"/>
                <w:color w:val="000000"/>
                <w:kern w:val="0"/>
                <w:sz w:val="24"/>
                <w:szCs w:val="24"/>
              </w:rPr>
            </w:pPr>
            <w:r>
              <w:rPr>
                <w:rFonts w:hint="eastAsia" w:ascii="宋体" w:hAnsi="宋体"/>
                <w:color w:val="000000"/>
                <w:kern w:val="0"/>
                <w:sz w:val="24"/>
                <w:szCs w:val="24"/>
              </w:rPr>
              <w:t>招标文件</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在全国公共资源交易平台（河南省.许昌市）网上下载招标文件、商务标招标文件（工程量清单）、招标控制价、图纸。</w:t>
            </w:r>
          </w:p>
        </w:tc>
      </w:tr>
      <w:tr>
        <w:tblPrEx>
          <w:tblLayout w:type="fixed"/>
          <w:tblCellMar>
            <w:top w:w="0" w:type="dxa"/>
            <w:left w:w="108" w:type="dxa"/>
            <w:bottom w:w="0" w:type="dxa"/>
            <w:right w:w="108" w:type="dxa"/>
          </w:tblCellMar>
        </w:tblPrEx>
        <w:trPr>
          <w:trHeight w:val="68"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 xml:space="preserve">2.1.1 </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构成招标文件的其他材料</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答疑，经备案的招标文件的补充和修改文件（如有）。</w:t>
            </w:r>
          </w:p>
        </w:tc>
      </w:tr>
      <w:tr>
        <w:tblPrEx>
          <w:tblLayout w:type="fixed"/>
          <w:tblCellMar>
            <w:top w:w="0" w:type="dxa"/>
            <w:left w:w="108" w:type="dxa"/>
            <w:bottom w:w="0" w:type="dxa"/>
            <w:right w:w="108" w:type="dxa"/>
          </w:tblCellMar>
        </w:tblPrEx>
        <w:trPr>
          <w:trHeight w:val="212"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2.2.1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color w:val="000000"/>
                <w:kern w:val="0"/>
                <w:sz w:val="24"/>
                <w:szCs w:val="24"/>
              </w:rPr>
            </w:pPr>
            <w:r>
              <w:rPr>
                <w:rFonts w:hint="eastAsia" w:ascii="宋体" w:hAnsi="宋体"/>
                <w:color w:val="000000"/>
                <w:kern w:val="0"/>
                <w:sz w:val="24"/>
                <w:szCs w:val="24"/>
              </w:rPr>
              <w:t>投标截止时间</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ascii="宋体" w:hAnsi="宋体"/>
                <w:b/>
                <w:color w:val="FF0000"/>
                <w:kern w:val="0"/>
                <w:sz w:val="24"/>
                <w:szCs w:val="24"/>
              </w:rPr>
            </w:pPr>
            <w:r>
              <w:rPr>
                <w:rFonts w:hint="eastAsia" w:ascii="宋体" w:hAnsi="宋体"/>
                <w:b/>
                <w:color w:val="FF0000"/>
                <w:kern w:val="0"/>
                <w:sz w:val="24"/>
                <w:szCs w:val="24"/>
              </w:rPr>
              <w:t>2019年</w:t>
            </w:r>
            <w:r>
              <w:rPr>
                <w:rFonts w:hint="eastAsia" w:ascii="宋体" w:hAnsi="宋体"/>
                <w:b/>
                <w:color w:val="FF0000"/>
                <w:kern w:val="0"/>
                <w:sz w:val="24"/>
                <w:szCs w:val="24"/>
                <w:lang w:val="en-US" w:eastAsia="zh-CN"/>
              </w:rPr>
              <w:t>6</w:t>
            </w:r>
            <w:r>
              <w:rPr>
                <w:rFonts w:hint="eastAsia" w:ascii="宋体" w:hAnsi="宋体"/>
                <w:b/>
                <w:color w:val="FF0000"/>
                <w:kern w:val="0"/>
                <w:sz w:val="24"/>
                <w:szCs w:val="24"/>
              </w:rPr>
              <w:t>月</w:t>
            </w:r>
            <w:r>
              <w:rPr>
                <w:rFonts w:hint="eastAsia" w:ascii="宋体" w:hAnsi="宋体"/>
                <w:b/>
                <w:color w:val="FF0000"/>
                <w:kern w:val="0"/>
                <w:sz w:val="24"/>
                <w:szCs w:val="24"/>
                <w:lang w:val="en-US" w:eastAsia="zh-CN"/>
              </w:rPr>
              <w:t xml:space="preserve">20 </w:t>
            </w:r>
            <w:r>
              <w:rPr>
                <w:rFonts w:hint="eastAsia" w:ascii="宋体" w:hAnsi="宋体"/>
                <w:b/>
                <w:color w:val="FF0000"/>
                <w:kern w:val="0"/>
                <w:sz w:val="24"/>
                <w:szCs w:val="24"/>
              </w:rPr>
              <w:t>日 9 时30分（北京时间）</w:t>
            </w:r>
          </w:p>
        </w:tc>
      </w:tr>
      <w:tr>
        <w:tblPrEx>
          <w:tblLayout w:type="fixed"/>
          <w:tblCellMar>
            <w:top w:w="0" w:type="dxa"/>
            <w:left w:w="108" w:type="dxa"/>
            <w:bottom w:w="0" w:type="dxa"/>
            <w:right w:w="108" w:type="dxa"/>
          </w:tblCellMar>
        </w:tblPrEx>
        <w:trPr>
          <w:trHeight w:val="420"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2.2.2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投标人确认收到招标文件澄清的时间</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w:t>
            </w:r>
          </w:p>
        </w:tc>
      </w:tr>
      <w:tr>
        <w:tblPrEx>
          <w:tblLayout w:type="fixed"/>
          <w:tblCellMar>
            <w:top w:w="0" w:type="dxa"/>
            <w:left w:w="108" w:type="dxa"/>
            <w:bottom w:w="0" w:type="dxa"/>
            <w:right w:w="108" w:type="dxa"/>
          </w:tblCellMar>
        </w:tblPrEx>
        <w:trPr>
          <w:trHeight w:val="510"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2.3.2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投标人确认收到招标文件修改的时间</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2.3.3</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投标人对招标文件有异议的提出与受理</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ascii="宋体" w:hAnsi="宋体"/>
                <w:kern w:val="0"/>
                <w:sz w:val="24"/>
                <w:szCs w:val="24"/>
              </w:rPr>
            </w:pPr>
            <w:r>
              <w:rPr>
                <w:rFonts w:hint="eastAsia" w:ascii="宋体" w:hAnsi="宋体"/>
                <w:kern w:val="0"/>
                <w:sz w:val="24"/>
                <w:szCs w:val="24"/>
              </w:rPr>
              <w:t>投标人对招标文件有异议的应当在投标截止时间10日前提出，招标人应当自收到异议之日起3日内作出答复，作出答复前，应当暂停招标投标活动。</w:t>
            </w:r>
          </w:p>
        </w:tc>
      </w:tr>
      <w:tr>
        <w:tblPrEx>
          <w:tblLayout w:type="fixed"/>
          <w:tblCellMar>
            <w:top w:w="0" w:type="dxa"/>
            <w:left w:w="108" w:type="dxa"/>
            <w:bottom w:w="0" w:type="dxa"/>
            <w:right w:w="108" w:type="dxa"/>
          </w:tblCellMar>
        </w:tblPrEx>
        <w:trPr>
          <w:trHeight w:val="182"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3.1.1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构成投标文件的其他材料</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left"/>
              <w:rPr>
                <w:rFonts w:ascii="宋体" w:hAnsi="宋体"/>
                <w:kern w:val="0"/>
                <w:sz w:val="24"/>
                <w:szCs w:val="24"/>
              </w:rPr>
            </w:pPr>
            <w:r>
              <w:rPr>
                <w:rFonts w:hint="eastAsia" w:ascii="宋体" w:hAnsi="宋体"/>
                <w:kern w:val="0"/>
                <w:sz w:val="24"/>
                <w:szCs w:val="24"/>
              </w:rPr>
              <w:t>（1）投标人认为其它需要补充的内容</w:t>
            </w:r>
          </w:p>
          <w:p>
            <w:pPr>
              <w:autoSpaceDE w:val="0"/>
              <w:autoSpaceDN w:val="0"/>
              <w:adjustRightInd w:val="0"/>
              <w:jc w:val="left"/>
              <w:rPr>
                <w:rFonts w:ascii="宋体" w:hAnsi="宋体"/>
                <w:kern w:val="0"/>
                <w:sz w:val="24"/>
                <w:szCs w:val="24"/>
              </w:rPr>
            </w:pPr>
            <w:r>
              <w:rPr>
                <w:rFonts w:hint="eastAsia" w:ascii="宋体" w:hAnsi="宋体"/>
                <w:kern w:val="0"/>
                <w:sz w:val="24"/>
                <w:szCs w:val="24"/>
              </w:rPr>
              <w:t>（2）本项目发出的补遗书</w:t>
            </w:r>
          </w:p>
        </w:tc>
      </w:tr>
      <w:tr>
        <w:tblPrEx>
          <w:tblLayout w:type="fixed"/>
          <w:tblCellMar>
            <w:top w:w="0" w:type="dxa"/>
            <w:left w:w="108" w:type="dxa"/>
            <w:bottom w:w="0" w:type="dxa"/>
            <w:right w:w="108" w:type="dxa"/>
          </w:tblCellMar>
        </w:tblPrEx>
        <w:trPr>
          <w:trHeight w:val="7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3.3.1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ascii="宋体" w:hAnsi="宋体"/>
                <w:kern w:val="0"/>
                <w:sz w:val="24"/>
                <w:szCs w:val="24"/>
              </w:rPr>
            </w:pPr>
            <w:r>
              <w:rPr>
                <w:rFonts w:hint="eastAsia" w:ascii="宋体" w:hAnsi="宋体"/>
                <w:kern w:val="0"/>
                <w:sz w:val="24"/>
                <w:szCs w:val="24"/>
              </w:rPr>
              <w:t>投标有效期</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left"/>
              <w:rPr>
                <w:rFonts w:ascii="宋体" w:hAnsi="宋体"/>
                <w:kern w:val="0"/>
                <w:sz w:val="24"/>
                <w:szCs w:val="24"/>
              </w:rPr>
            </w:pPr>
            <w:r>
              <w:rPr>
                <w:rFonts w:hint="eastAsia" w:ascii="宋体" w:hAnsi="宋体"/>
                <w:kern w:val="0"/>
                <w:sz w:val="24"/>
                <w:szCs w:val="24"/>
              </w:rPr>
              <w:t>自投标截止时间起60日历天，投标人应当在投标有效期内办理相关事宜。</w:t>
            </w:r>
          </w:p>
        </w:tc>
      </w:tr>
      <w:tr>
        <w:tblPrEx>
          <w:tblLayout w:type="fixed"/>
          <w:tblCellMar>
            <w:top w:w="0" w:type="dxa"/>
            <w:left w:w="108" w:type="dxa"/>
            <w:bottom w:w="0" w:type="dxa"/>
            <w:right w:w="108" w:type="dxa"/>
          </w:tblCellMar>
        </w:tblPrEx>
        <w:trPr>
          <w:trHeight w:val="308"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3.4.1</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投标保证金</w:t>
            </w:r>
          </w:p>
        </w:tc>
        <w:tc>
          <w:tcPr>
            <w:tcW w:w="6920" w:type="dxa"/>
            <w:tcBorders>
              <w:top w:val="single" w:color="auto" w:sz="4" w:space="0"/>
              <w:left w:val="nil"/>
              <w:bottom w:val="single" w:color="auto" w:sz="4" w:space="0"/>
              <w:right w:val="single" w:color="auto" w:sz="4" w:space="0"/>
            </w:tcBorders>
            <w:noWrap w:val="0"/>
            <w:vAlign w:val="top"/>
          </w:tcPr>
          <w:p>
            <w:pPr>
              <w:rPr>
                <w:rFonts w:ascii="宋体" w:hAnsi="宋体"/>
                <w:kern w:val="0"/>
                <w:sz w:val="24"/>
                <w:szCs w:val="24"/>
              </w:rPr>
            </w:pPr>
            <w:r>
              <w:rPr>
                <w:rFonts w:hint="eastAsia" w:ascii="宋体" w:hAnsi="宋体"/>
                <w:kern w:val="0"/>
                <w:sz w:val="24"/>
                <w:szCs w:val="24"/>
              </w:rPr>
              <w:t>1.投标保证金递交截止时间：</w:t>
            </w:r>
            <w:r>
              <w:rPr>
                <w:rFonts w:hint="eastAsia" w:ascii="宋体" w:hAnsi="宋体"/>
                <w:b/>
                <w:kern w:val="0"/>
                <w:sz w:val="24"/>
                <w:szCs w:val="24"/>
              </w:rPr>
              <w:t>同投标截止时间。</w:t>
            </w:r>
          </w:p>
          <w:p>
            <w:pPr>
              <w:rPr>
                <w:rFonts w:hint="eastAsia"/>
              </w:rPr>
            </w:pPr>
            <w:r>
              <w:rPr>
                <w:rFonts w:hint="eastAsia" w:ascii="宋体" w:hAnsi="宋体"/>
                <w:kern w:val="0"/>
                <w:sz w:val="24"/>
                <w:szCs w:val="24"/>
              </w:rPr>
              <w:t>2.金额：</w:t>
            </w:r>
            <w:r>
              <w:rPr>
                <w:rFonts w:hint="eastAsia" w:ascii="宋体" w:hAnsi="宋体"/>
                <w:kern w:val="0"/>
                <w:sz w:val="24"/>
                <w:szCs w:val="24"/>
                <w:lang w:val="en-US" w:eastAsia="zh-CN"/>
              </w:rPr>
              <w:t>一标段</w:t>
            </w:r>
            <w:r>
              <w:rPr>
                <w:rFonts w:hint="eastAsia" w:ascii="宋体" w:hAnsi="宋体"/>
                <w:b/>
                <w:bCs/>
                <w:kern w:val="0"/>
                <w:sz w:val="24"/>
                <w:szCs w:val="24"/>
                <w:u w:val="single"/>
                <w:lang w:val="en-US" w:eastAsia="zh-CN"/>
              </w:rPr>
              <w:t xml:space="preserve"> 陆万元 </w:t>
            </w:r>
            <w:r>
              <w:rPr>
                <w:rFonts w:hint="eastAsia" w:ascii="宋体" w:hAnsi="宋体"/>
                <w:b/>
                <w:bCs/>
                <w:sz w:val="24"/>
                <w:szCs w:val="24"/>
                <w:u w:val="single"/>
              </w:rPr>
              <w:t>整</w:t>
            </w:r>
            <w:r>
              <w:rPr>
                <w:rFonts w:hint="eastAsia" w:ascii="宋体" w:hAnsi="宋体"/>
                <w:b/>
                <w:sz w:val="24"/>
                <w:szCs w:val="24"/>
              </w:rPr>
              <w:t>（￥</w:t>
            </w:r>
            <w:r>
              <w:rPr>
                <w:rFonts w:hint="eastAsia" w:ascii="宋体" w:hAnsi="宋体"/>
                <w:b/>
                <w:sz w:val="24"/>
                <w:szCs w:val="24"/>
                <w:lang w:val="en-US" w:eastAsia="zh-CN"/>
              </w:rPr>
              <w:t>60000.00</w:t>
            </w:r>
            <w:r>
              <w:rPr>
                <w:rFonts w:hint="eastAsia" w:ascii="宋体" w:hAnsi="宋体"/>
                <w:b/>
                <w:sz w:val="24"/>
                <w:szCs w:val="24"/>
              </w:rPr>
              <w:t>元）</w:t>
            </w:r>
          </w:p>
          <w:p>
            <w:pPr>
              <w:rPr>
                <w:rFonts w:hint="default"/>
                <w:lang w:val="en-US" w:eastAsia="zh-CN"/>
              </w:rPr>
            </w:pPr>
            <w:r>
              <w:rPr>
                <w:rFonts w:hint="eastAsia" w:ascii="宋体" w:hAnsi="宋体"/>
                <w:kern w:val="0"/>
                <w:sz w:val="24"/>
                <w:szCs w:val="24"/>
                <w:lang w:val="en-US" w:eastAsia="zh-CN"/>
              </w:rPr>
              <w:t xml:space="preserve">        二标段</w:t>
            </w:r>
            <w:r>
              <w:rPr>
                <w:rFonts w:hint="eastAsia" w:ascii="宋体" w:hAnsi="宋体"/>
                <w:kern w:val="0"/>
                <w:sz w:val="24"/>
                <w:szCs w:val="24"/>
                <w:u w:val="single"/>
                <w:lang w:val="en-US" w:eastAsia="zh-CN"/>
              </w:rPr>
              <w:t xml:space="preserve"> </w:t>
            </w:r>
            <w:r>
              <w:rPr>
                <w:rFonts w:hint="eastAsia" w:ascii="宋体" w:hAnsi="宋体"/>
                <w:b/>
                <w:bCs/>
                <w:kern w:val="0"/>
                <w:sz w:val="24"/>
                <w:szCs w:val="24"/>
                <w:u w:val="single"/>
                <w:lang w:val="en-US" w:eastAsia="zh-CN"/>
              </w:rPr>
              <w:t>玖万玖仟元整</w:t>
            </w:r>
            <w:r>
              <w:rPr>
                <w:rFonts w:hint="eastAsia" w:ascii="宋体" w:hAnsi="宋体"/>
                <w:b/>
                <w:bCs/>
                <w:kern w:val="0"/>
                <w:sz w:val="24"/>
                <w:szCs w:val="24"/>
                <w:u w:val="none"/>
                <w:lang w:val="en-US" w:eastAsia="zh-CN"/>
              </w:rPr>
              <w:t>（</w:t>
            </w:r>
            <w:r>
              <w:rPr>
                <w:rFonts w:hint="eastAsia" w:ascii="宋体" w:hAnsi="宋体"/>
                <w:b/>
                <w:sz w:val="24"/>
                <w:szCs w:val="24"/>
              </w:rPr>
              <w:t>￥</w:t>
            </w:r>
            <w:r>
              <w:rPr>
                <w:rFonts w:hint="eastAsia" w:ascii="宋体" w:hAnsi="宋体"/>
                <w:b/>
                <w:bCs/>
                <w:kern w:val="0"/>
                <w:sz w:val="24"/>
                <w:szCs w:val="24"/>
                <w:u w:val="none"/>
                <w:lang w:val="en-US" w:eastAsia="zh-CN"/>
              </w:rPr>
              <w:t>99000.00元）</w:t>
            </w:r>
          </w:p>
          <w:p>
            <w:pPr>
              <w:rPr>
                <w:rFonts w:hint="eastAsia" w:ascii="宋体" w:hAnsi="宋体"/>
                <w:kern w:val="0"/>
                <w:sz w:val="24"/>
                <w:szCs w:val="24"/>
              </w:rPr>
            </w:pPr>
            <w:r>
              <w:rPr>
                <w:rFonts w:hint="eastAsia" w:ascii="宋体" w:hAnsi="宋体"/>
                <w:kern w:val="0"/>
                <w:sz w:val="24"/>
                <w:szCs w:val="24"/>
              </w:rPr>
              <w:t>3.递交方式：银行转账、银行电汇（均需从投标人的基本账户汇出），不接受以现金方式缴纳的投标保证金。</w:t>
            </w:r>
            <w:r>
              <w:rPr>
                <w:rFonts w:hint="eastAsia" w:ascii="宋体" w:hAnsi="宋体"/>
                <w:b/>
                <w:bCs/>
                <w:kern w:val="0"/>
                <w:sz w:val="24"/>
                <w:szCs w:val="24"/>
              </w:rPr>
              <w:t>凡以现金方式缴纳投标保证金而影响其投标结果的，由投标人自行负责。</w:t>
            </w:r>
          </w:p>
          <w:p>
            <w:pPr>
              <w:rPr>
                <w:rFonts w:hint="eastAsia" w:ascii="宋体" w:hAnsi="宋体"/>
                <w:kern w:val="0"/>
                <w:sz w:val="24"/>
                <w:szCs w:val="24"/>
              </w:rPr>
            </w:pPr>
            <w:r>
              <w:rPr>
                <w:rFonts w:hint="eastAsia" w:ascii="宋体" w:hAnsi="宋体"/>
                <w:kern w:val="0"/>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int="eastAsia" w:ascii="宋体" w:hAnsi="宋体"/>
                <w:kern w:val="0"/>
                <w:sz w:val="24"/>
                <w:szCs w:val="24"/>
              </w:rPr>
            </w:pPr>
            <w:r>
              <w:rPr>
                <w:rFonts w:hint="eastAsia" w:ascii="宋体" w:hAnsi="宋体"/>
                <w:kern w:val="0"/>
                <w:sz w:val="24"/>
                <w:szCs w:val="24"/>
              </w:rPr>
              <w:t>4.基本户备案：自文件发布之日起，投标人需进行基本户备案；已备案的基本户，其开户银行及账户发生变化的，须在投标保证金缴纳前办理变更手续。</w:t>
            </w:r>
          </w:p>
          <w:p>
            <w:pPr>
              <w:rPr>
                <w:rFonts w:hint="eastAsia" w:ascii="宋体" w:hAnsi="宋体"/>
                <w:kern w:val="0"/>
                <w:sz w:val="24"/>
                <w:szCs w:val="24"/>
              </w:rPr>
            </w:pPr>
            <w:r>
              <w:rPr>
                <w:rFonts w:hint="eastAsia" w:ascii="宋体" w:hAnsi="宋体"/>
                <w:kern w:val="0"/>
                <w:sz w:val="24"/>
                <w:szCs w:val="24"/>
              </w:rPr>
              <w:t>5.其他事项详见本招标文件投标人须知。</w:t>
            </w:r>
          </w:p>
          <w:p>
            <w:pPr>
              <w:rPr>
                <w:rFonts w:hint="eastAsia" w:ascii="宋体" w:hAnsi="宋体"/>
                <w:kern w:val="0"/>
                <w:sz w:val="24"/>
                <w:szCs w:val="24"/>
              </w:rPr>
            </w:pPr>
            <w:r>
              <w:rPr>
                <w:rFonts w:hint="eastAsia" w:ascii="宋体" w:hAnsi="宋体"/>
                <w:kern w:val="0"/>
                <w:sz w:val="24"/>
                <w:szCs w:val="24"/>
              </w:rPr>
              <w:t>6. 投标人（供应商）如需了解投标保证金退还情况，请持授权委托书及个人身份证件到中心业务受理部查询，不接受电话查询。保证金缴纳绑定问题咨询电话:0374-2961598</w:t>
            </w:r>
          </w:p>
        </w:tc>
      </w:tr>
      <w:tr>
        <w:tblPrEx>
          <w:tblLayout w:type="fixed"/>
          <w:tblCellMar>
            <w:top w:w="0" w:type="dxa"/>
            <w:left w:w="108" w:type="dxa"/>
            <w:bottom w:w="0" w:type="dxa"/>
            <w:right w:w="108" w:type="dxa"/>
          </w:tblCellMar>
        </w:tblPrEx>
        <w:trPr>
          <w:trHeight w:val="262"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sz w:val="24"/>
                <w:szCs w:val="24"/>
              </w:rPr>
            </w:pPr>
            <w:r>
              <w:rPr>
                <w:rFonts w:hint="eastAsia" w:ascii="宋体" w:hAnsi="宋体"/>
                <w:sz w:val="24"/>
                <w:szCs w:val="24"/>
              </w:rPr>
              <w:t>3.5.2</w:t>
            </w:r>
          </w:p>
        </w:tc>
        <w:tc>
          <w:tcPr>
            <w:tcW w:w="1793"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近年财务状况的年份要求</w:t>
            </w:r>
          </w:p>
        </w:tc>
        <w:tc>
          <w:tcPr>
            <w:tcW w:w="6920" w:type="dxa"/>
            <w:tcBorders>
              <w:top w:val="single" w:color="auto" w:sz="4" w:space="0"/>
              <w:left w:val="nil"/>
              <w:bottom w:val="single" w:color="auto" w:sz="4" w:space="0"/>
              <w:right w:val="single" w:color="auto" w:sz="4" w:space="0"/>
            </w:tcBorders>
            <w:noWrap w:val="0"/>
            <w:vAlign w:val="center"/>
          </w:tcPr>
          <w:p>
            <w:pPr>
              <w:tabs>
                <w:tab w:val="center" w:pos="4739"/>
              </w:tabs>
              <w:spacing w:line="360" w:lineRule="auto"/>
              <w:rPr>
                <w:rFonts w:hint="eastAsia" w:ascii="新宋体" w:hAnsi="新宋体" w:eastAsia="新宋体" w:cs="新宋体"/>
                <w:sz w:val="24"/>
              </w:rPr>
            </w:pPr>
            <w:r>
              <w:rPr>
                <w:rFonts w:hint="eastAsia" w:ascii="宋体" w:hAnsi="宋体"/>
                <w:kern w:val="0"/>
                <w:sz w:val="24"/>
                <w:szCs w:val="24"/>
              </w:rPr>
              <w:t>2016、2017年、2018 年（若公司成立未满三年，需提供从成立至今的年度财务状况）</w:t>
            </w:r>
          </w:p>
        </w:tc>
      </w:tr>
      <w:tr>
        <w:tblPrEx>
          <w:tblLayout w:type="fixed"/>
          <w:tblCellMar>
            <w:top w:w="0" w:type="dxa"/>
            <w:left w:w="108" w:type="dxa"/>
            <w:bottom w:w="0" w:type="dxa"/>
            <w:right w:w="108" w:type="dxa"/>
          </w:tblCellMar>
        </w:tblPrEx>
        <w:trPr>
          <w:trHeight w:val="262"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sz w:val="24"/>
                <w:szCs w:val="24"/>
              </w:rPr>
            </w:pPr>
            <w:r>
              <w:rPr>
                <w:rFonts w:hint="eastAsia" w:ascii="宋体" w:hAnsi="宋体"/>
                <w:sz w:val="24"/>
                <w:szCs w:val="24"/>
              </w:rPr>
              <w:t>3.5.3</w:t>
            </w:r>
          </w:p>
        </w:tc>
        <w:tc>
          <w:tcPr>
            <w:tcW w:w="1793"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近年完成的类似项目的年份要求</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left"/>
              <w:rPr>
                <w:rFonts w:hint="eastAsia" w:ascii="新宋体" w:hAnsi="新宋体" w:eastAsia="新宋体" w:cs="新宋体"/>
                <w:sz w:val="24"/>
              </w:rPr>
            </w:pPr>
            <w:r>
              <w:rPr>
                <w:rFonts w:hint="eastAsia" w:ascii="宋体" w:hAnsi="宋体"/>
                <w:kern w:val="0"/>
                <w:sz w:val="24"/>
                <w:szCs w:val="24"/>
              </w:rPr>
              <w:t>指2016年1月以来，以合同签订时间为准。</w:t>
            </w:r>
          </w:p>
        </w:tc>
      </w:tr>
      <w:tr>
        <w:tblPrEx>
          <w:tblLayout w:type="fixed"/>
          <w:tblCellMar>
            <w:top w:w="0" w:type="dxa"/>
            <w:left w:w="108" w:type="dxa"/>
            <w:bottom w:w="0" w:type="dxa"/>
            <w:right w:w="108" w:type="dxa"/>
          </w:tblCellMar>
        </w:tblPrEx>
        <w:trPr>
          <w:trHeight w:val="262"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sz w:val="24"/>
                <w:szCs w:val="24"/>
              </w:rPr>
            </w:pPr>
            <w:r>
              <w:rPr>
                <w:rFonts w:hint="eastAsia" w:ascii="宋体" w:hAnsi="宋体"/>
                <w:sz w:val="24"/>
                <w:szCs w:val="24"/>
              </w:rPr>
              <w:t>3.5.4</w:t>
            </w:r>
          </w:p>
        </w:tc>
        <w:tc>
          <w:tcPr>
            <w:tcW w:w="1793"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近年发生的诉讼及仲裁情况的年份要求</w:t>
            </w:r>
          </w:p>
        </w:tc>
        <w:tc>
          <w:tcPr>
            <w:tcW w:w="6920" w:type="dxa"/>
            <w:tcBorders>
              <w:top w:val="single" w:color="auto" w:sz="4" w:space="0"/>
              <w:left w:val="nil"/>
              <w:bottom w:val="single" w:color="auto" w:sz="4" w:space="0"/>
              <w:right w:val="single" w:color="auto" w:sz="4" w:space="0"/>
            </w:tcBorders>
            <w:noWrap w:val="0"/>
            <w:vAlign w:val="center"/>
          </w:tcPr>
          <w:p>
            <w:pPr>
              <w:tabs>
                <w:tab w:val="center" w:pos="4739"/>
              </w:tabs>
              <w:spacing w:line="360" w:lineRule="auto"/>
              <w:rPr>
                <w:rFonts w:hint="eastAsia" w:ascii="新宋体" w:hAnsi="新宋体" w:eastAsia="新宋体" w:cs="新宋体"/>
                <w:sz w:val="24"/>
              </w:rPr>
            </w:pPr>
            <w:r>
              <w:rPr>
                <w:rFonts w:hint="eastAsia" w:ascii="宋体" w:hAnsi="宋体"/>
                <w:kern w:val="0"/>
                <w:sz w:val="24"/>
                <w:szCs w:val="24"/>
              </w:rPr>
              <w:t>指2016年1月以来。</w:t>
            </w:r>
          </w:p>
        </w:tc>
      </w:tr>
      <w:tr>
        <w:tblPrEx>
          <w:tblLayout w:type="fixed"/>
          <w:tblCellMar>
            <w:top w:w="0" w:type="dxa"/>
            <w:left w:w="108" w:type="dxa"/>
            <w:bottom w:w="0" w:type="dxa"/>
            <w:right w:w="108" w:type="dxa"/>
          </w:tblCellMar>
        </w:tblPrEx>
        <w:trPr>
          <w:trHeight w:val="3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3.6</w:t>
            </w:r>
          </w:p>
        </w:tc>
        <w:tc>
          <w:tcPr>
            <w:tcW w:w="1793"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是否允许递交备选投标方案</w:t>
            </w:r>
          </w:p>
        </w:tc>
        <w:tc>
          <w:tcPr>
            <w:tcW w:w="692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349"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3.7.3</w:t>
            </w:r>
          </w:p>
        </w:tc>
        <w:tc>
          <w:tcPr>
            <w:tcW w:w="1793" w:type="dxa"/>
            <w:gridSpan w:val="3"/>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签字或盖章要求</w:t>
            </w:r>
          </w:p>
        </w:tc>
        <w:tc>
          <w:tcPr>
            <w:tcW w:w="6920" w:type="dxa"/>
            <w:tcBorders>
              <w:top w:val="single" w:color="auto" w:sz="4" w:space="0"/>
              <w:left w:val="nil"/>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纸质投标文件：正本按招标文件要求签字盖章（无需逐页签字盖章），副本应与正本保持一致（可为正本的复印件）。正本与副本不一致的，以正本为准。</w:t>
            </w:r>
          </w:p>
          <w:p>
            <w:pPr>
              <w:rPr>
                <w:rFonts w:ascii="宋体" w:hAnsi="宋体"/>
                <w:sz w:val="24"/>
                <w:szCs w:val="24"/>
              </w:rPr>
            </w:pPr>
            <w:r>
              <w:rPr>
                <w:rFonts w:hint="eastAsia" w:ascii="宋体" w:hAnsi="宋体"/>
                <w:sz w:val="24"/>
                <w:szCs w:val="24"/>
              </w:rPr>
              <w:t>电子投标文件：按招标文件要求加盖电子印章和法人电子印章。</w:t>
            </w:r>
          </w:p>
        </w:tc>
      </w:tr>
      <w:tr>
        <w:tblPrEx>
          <w:tblLayout w:type="fixed"/>
          <w:tblCellMar>
            <w:top w:w="0" w:type="dxa"/>
            <w:left w:w="108" w:type="dxa"/>
            <w:bottom w:w="0" w:type="dxa"/>
            <w:right w:w="108" w:type="dxa"/>
          </w:tblCellMar>
        </w:tblPrEx>
        <w:trPr>
          <w:trHeight w:val="159"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3.7.4</w:t>
            </w:r>
          </w:p>
        </w:tc>
        <w:tc>
          <w:tcPr>
            <w:tcW w:w="1793" w:type="dxa"/>
            <w:gridSpan w:val="3"/>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rPr>
            </w:pPr>
            <w:r>
              <w:rPr>
                <w:rFonts w:hint="eastAsia" w:ascii="宋体" w:hAnsi="宋体"/>
                <w:sz w:val="24"/>
                <w:szCs w:val="24"/>
              </w:rPr>
              <w:t>投标文件份数</w:t>
            </w:r>
          </w:p>
        </w:tc>
        <w:tc>
          <w:tcPr>
            <w:tcW w:w="6920"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rPr>
            </w:pPr>
            <w:r>
              <w:rPr>
                <w:rFonts w:hint="eastAsia" w:ascii="宋体" w:hAnsi="宋体"/>
                <w:sz w:val="24"/>
                <w:szCs w:val="24"/>
              </w:rPr>
              <w:t>1、电子投标文件</w:t>
            </w:r>
          </w:p>
          <w:p>
            <w:pPr>
              <w:rPr>
                <w:rFonts w:ascii="宋体" w:hAnsi="宋体"/>
                <w:sz w:val="24"/>
                <w:szCs w:val="24"/>
              </w:rPr>
            </w:pPr>
            <w:r>
              <w:rPr>
                <w:rFonts w:hint="eastAsia" w:ascii="宋体" w:hAnsi="宋体"/>
                <w:sz w:val="24"/>
                <w:szCs w:val="24"/>
              </w:rPr>
              <w:t>（1）成功上传至【全国公共资源交易平台（河南省·许昌市）】公共资源交易系统电子投标文件1份（文件格式为：XX公司XXX项目编号.file）。</w:t>
            </w:r>
          </w:p>
          <w:p>
            <w:pPr>
              <w:rPr>
                <w:rFonts w:hint="eastAsia" w:ascii="宋体" w:hAnsi="宋体"/>
                <w:sz w:val="24"/>
                <w:szCs w:val="24"/>
              </w:rPr>
            </w:pPr>
            <w:r>
              <w:rPr>
                <w:rFonts w:hint="eastAsia" w:ascii="宋体" w:hAnsi="宋体"/>
                <w:sz w:val="24"/>
                <w:szCs w:val="24"/>
              </w:rPr>
              <w:t>（2）使用电子介质存储的投标文件1份文件格式为：xxx公司XXX（项目编号）.bin）。</w:t>
            </w:r>
          </w:p>
          <w:p>
            <w:pPr>
              <w:spacing w:line="380" w:lineRule="exact"/>
              <w:rPr>
                <w:rFonts w:hint="eastAsia"/>
              </w:rPr>
            </w:pPr>
            <w:r>
              <w:rPr>
                <w:rFonts w:hint="eastAsia" w:ascii="宋体" w:hAnsi="宋体"/>
                <w:b/>
                <w:bCs/>
              </w:rPr>
              <w:t>（3）本项目商务标（已标价工程量清单）的完整内容以Excle形式储存的电子版（U盘）一份，U盘保证能正常使用。</w:t>
            </w:r>
          </w:p>
          <w:p>
            <w:pPr>
              <w:rPr>
                <w:rFonts w:ascii="宋体" w:hAnsi="宋体"/>
                <w:sz w:val="24"/>
                <w:szCs w:val="24"/>
              </w:rPr>
            </w:pPr>
            <w:r>
              <w:rPr>
                <w:rFonts w:hint="eastAsia" w:ascii="宋体" w:hAnsi="宋体"/>
                <w:sz w:val="24"/>
                <w:szCs w:val="24"/>
              </w:rPr>
              <w:t>2、纸质投标文件</w:t>
            </w:r>
          </w:p>
          <w:p>
            <w:pPr>
              <w:rPr>
                <w:rFonts w:ascii="宋体" w:hAnsi="宋体"/>
                <w:sz w:val="24"/>
                <w:szCs w:val="24"/>
              </w:rPr>
            </w:pPr>
            <w:r>
              <w:rPr>
                <w:rFonts w:hint="eastAsia" w:ascii="宋体" w:hAnsi="宋体"/>
                <w:sz w:val="24"/>
                <w:szCs w:val="24"/>
              </w:rPr>
              <w:t>商务标：正本1份，副本</w:t>
            </w:r>
            <w:r>
              <w:rPr>
                <w:rFonts w:hint="eastAsia" w:ascii="宋体" w:hAnsi="宋体"/>
                <w:sz w:val="24"/>
                <w:szCs w:val="24"/>
                <w:lang w:val="en-US" w:eastAsia="zh-CN"/>
              </w:rPr>
              <w:t>1</w:t>
            </w:r>
            <w:r>
              <w:rPr>
                <w:rFonts w:hint="eastAsia" w:ascii="宋体" w:hAnsi="宋体"/>
                <w:sz w:val="24"/>
                <w:szCs w:val="24"/>
              </w:rPr>
              <w:t>份；</w:t>
            </w:r>
          </w:p>
          <w:p>
            <w:pPr>
              <w:rPr>
                <w:rFonts w:ascii="宋体" w:hAnsi="宋体"/>
                <w:sz w:val="24"/>
                <w:szCs w:val="24"/>
              </w:rPr>
            </w:pPr>
            <w:r>
              <w:rPr>
                <w:rFonts w:hint="eastAsia" w:ascii="宋体" w:hAnsi="宋体"/>
                <w:sz w:val="24"/>
                <w:szCs w:val="24"/>
              </w:rPr>
              <w:t>综合（信用）标：正本1份，副本</w:t>
            </w:r>
            <w:r>
              <w:rPr>
                <w:rFonts w:hint="eastAsia" w:ascii="宋体" w:hAnsi="宋体"/>
                <w:sz w:val="24"/>
                <w:szCs w:val="24"/>
                <w:lang w:val="en-US" w:eastAsia="zh-CN"/>
              </w:rPr>
              <w:t>1</w:t>
            </w:r>
            <w:r>
              <w:rPr>
                <w:rFonts w:hint="eastAsia" w:ascii="宋体" w:hAnsi="宋体"/>
                <w:sz w:val="24"/>
                <w:szCs w:val="24"/>
              </w:rPr>
              <w:t xml:space="preserve">份； </w:t>
            </w:r>
          </w:p>
          <w:p>
            <w:pPr>
              <w:rPr>
                <w:rFonts w:ascii="宋体" w:hAnsi="宋体"/>
                <w:sz w:val="24"/>
                <w:szCs w:val="24"/>
              </w:rPr>
            </w:pPr>
            <w:r>
              <w:rPr>
                <w:rFonts w:hint="eastAsia" w:ascii="宋体" w:hAnsi="宋体"/>
                <w:sz w:val="24"/>
                <w:szCs w:val="24"/>
              </w:rPr>
              <w:t>技术标：正本1份，副本</w:t>
            </w:r>
            <w:r>
              <w:rPr>
                <w:rFonts w:hint="eastAsia" w:ascii="宋体" w:hAnsi="宋体"/>
                <w:sz w:val="24"/>
                <w:szCs w:val="24"/>
                <w:lang w:val="en-US" w:eastAsia="zh-CN"/>
              </w:rPr>
              <w:t>1</w:t>
            </w:r>
            <w:r>
              <w:rPr>
                <w:rFonts w:hint="eastAsia" w:ascii="宋体" w:hAnsi="宋体"/>
                <w:sz w:val="24"/>
                <w:szCs w:val="24"/>
              </w:rPr>
              <w:t>份。</w:t>
            </w:r>
          </w:p>
          <w:p>
            <w:pPr>
              <w:rPr>
                <w:rFonts w:hint="eastAsia" w:ascii="宋体" w:hAnsi="宋体"/>
                <w:sz w:val="24"/>
                <w:szCs w:val="24"/>
              </w:rPr>
            </w:pPr>
            <w:r>
              <w:rPr>
                <w:rFonts w:hint="eastAsia" w:ascii="宋体" w:hAnsi="宋体"/>
                <w:sz w:val="24"/>
                <w:szCs w:val="24"/>
              </w:rPr>
              <w:t>3、电子投标文件和纸质投标文件的内容、格式、水印码、电子签章应一致。</w:t>
            </w:r>
          </w:p>
          <w:p>
            <w:pPr>
              <w:spacing w:line="380" w:lineRule="exact"/>
              <w:rPr>
                <w:rFonts w:ascii="等线" w:hAnsi="等线" w:eastAsia="等线"/>
                <w:b/>
                <w:sz w:val="24"/>
              </w:rPr>
            </w:pPr>
            <w:r>
              <w:rPr>
                <w:rFonts w:hint="eastAsia" w:ascii="等线" w:hAnsi="等线" w:eastAsia="等线"/>
                <w:b/>
                <w:sz w:val="24"/>
              </w:rPr>
              <w:t xml:space="preserve"> 注:</w:t>
            </w:r>
            <w:r>
              <w:rPr>
                <w:rFonts w:hint="eastAsia" w:ascii="宋体" w:hAnsi="宋体"/>
                <w:sz w:val="24"/>
                <w:szCs w:val="24"/>
              </w:rPr>
              <w:t>投标人提交的电子投标文件，必须是通过“许昌投标文件制作系统SEARUNV1.1”制作，并经过签章和加密后生成的电子投标文件。</w:t>
            </w:r>
          </w:p>
        </w:tc>
      </w:tr>
      <w:tr>
        <w:tblPrEx>
          <w:tblLayout w:type="fixed"/>
          <w:tblCellMar>
            <w:top w:w="0" w:type="dxa"/>
            <w:left w:w="108" w:type="dxa"/>
            <w:bottom w:w="0" w:type="dxa"/>
            <w:right w:w="108" w:type="dxa"/>
          </w:tblCellMar>
        </w:tblPrEx>
        <w:trPr>
          <w:trHeight w:val="208"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3.7.5</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装订要求</w:t>
            </w:r>
          </w:p>
        </w:tc>
        <w:tc>
          <w:tcPr>
            <w:tcW w:w="6920" w:type="dxa"/>
            <w:tcBorders>
              <w:top w:val="single" w:color="auto" w:sz="4" w:space="0"/>
              <w:left w:val="nil"/>
              <w:bottom w:val="single" w:color="auto" w:sz="4" w:space="0"/>
              <w:right w:val="single" w:color="auto" w:sz="4" w:space="0"/>
            </w:tcBorders>
            <w:noWrap w:val="0"/>
            <w:vAlign w:val="center"/>
          </w:tcPr>
          <w:p>
            <w:pPr>
              <w:rPr>
                <w:sz w:val="24"/>
                <w:szCs w:val="24"/>
              </w:rPr>
            </w:pPr>
            <w:r>
              <w:rPr>
                <w:rFonts w:hint="eastAsia"/>
                <w:sz w:val="24"/>
                <w:szCs w:val="24"/>
              </w:rPr>
              <w:t>1、按照投标人须知第3.1项规定的投标文件组成内容，纸质投标文件应按以下要求装订：</w:t>
            </w:r>
          </w:p>
          <w:p>
            <w:pPr>
              <w:rPr>
                <w:sz w:val="24"/>
                <w:szCs w:val="24"/>
              </w:rPr>
            </w:pPr>
            <w:r>
              <w:rPr>
                <w:rFonts w:hint="eastAsia"/>
                <w:sz w:val="24"/>
                <w:szCs w:val="24"/>
              </w:rPr>
              <w:t>共分三种标书，分别为：商务标、综合（信用）标、技术标。</w:t>
            </w:r>
          </w:p>
          <w:p>
            <w:pPr>
              <w:rPr>
                <w:sz w:val="24"/>
                <w:szCs w:val="24"/>
              </w:rPr>
            </w:pPr>
            <w:r>
              <w:rPr>
                <w:rFonts w:hint="eastAsia"/>
                <w:sz w:val="24"/>
                <w:szCs w:val="24"/>
              </w:rPr>
              <w:t>三种标书均采用胶装方式分别装订、统一包装。装订应牢固、不易拆散和换页，不得采用活页装订。</w:t>
            </w:r>
          </w:p>
          <w:p>
            <w:pPr>
              <w:rPr>
                <w:rFonts w:ascii="宋体"/>
                <w:szCs w:val="24"/>
              </w:rPr>
            </w:pPr>
            <w:r>
              <w:rPr>
                <w:rFonts w:hint="eastAsia"/>
                <w:sz w:val="24"/>
                <w:szCs w:val="24"/>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810"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4.1.2</w:t>
            </w:r>
          </w:p>
        </w:tc>
        <w:tc>
          <w:tcPr>
            <w:tcW w:w="1793"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封套上写明</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40" w:lineRule="exact"/>
              <w:rPr>
                <w:rFonts w:ascii="宋体" w:hAnsi="宋体"/>
                <w:color w:val="000000"/>
                <w:kern w:val="0"/>
                <w:sz w:val="24"/>
                <w:szCs w:val="24"/>
              </w:rPr>
            </w:pPr>
            <w:r>
              <w:rPr>
                <w:rFonts w:hint="eastAsia" w:ascii="宋体" w:hAnsi="宋体"/>
                <w:color w:val="000000"/>
                <w:kern w:val="0"/>
                <w:sz w:val="24"/>
                <w:szCs w:val="24"/>
              </w:rPr>
              <w:t>招标人名称：</w:t>
            </w:r>
            <w:r>
              <w:rPr>
                <w:rFonts w:hint="eastAsia" w:ascii="宋体" w:hAnsi="宋体"/>
                <w:color w:val="000000"/>
                <w:kern w:val="0"/>
                <w:sz w:val="24"/>
                <w:szCs w:val="24"/>
                <w:u w:val="single"/>
              </w:rPr>
              <w:t xml:space="preserve">                             </w:t>
            </w:r>
          </w:p>
          <w:p>
            <w:pPr>
              <w:autoSpaceDE w:val="0"/>
              <w:autoSpaceDN w:val="0"/>
              <w:adjustRightInd w:val="0"/>
              <w:spacing w:line="340" w:lineRule="exact"/>
              <w:rPr>
                <w:rFonts w:hint="eastAsia" w:ascii="宋体" w:hAnsi="宋体"/>
                <w:color w:val="000000"/>
                <w:kern w:val="0"/>
                <w:sz w:val="24"/>
                <w:szCs w:val="24"/>
              </w:rPr>
            </w:pPr>
            <w:r>
              <w:rPr>
                <w:rFonts w:hint="eastAsia" w:ascii="宋体" w:hAnsi="宋体"/>
                <w:color w:val="000000"/>
                <w:kern w:val="0"/>
                <w:sz w:val="24"/>
                <w:szCs w:val="24"/>
              </w:rPr>
              <w:t>项目名称：</w:t>
            </w:r>
            <w:r>
              <w:rPr>
                <w:rFonts w:hint="eastAsia" w:ascii="宋体" w:hAnsi="宋体"/>
                <w:color w:val="000000"/>
                <w:kern w:val="0"/>
                <w:sz w:val="24"/>
                <w:szCs w:val="24"/>
                <w:u w:val="single"/>
              </w:rPr>
              <w:t xml:space="preserve">       </w:t>
            </w:r>
            <w:r>
              <w:rPr>
                <w:rFonts w:hint="eastAsia" w:ascii="宋体" w:hAnsi="宋体" w:cs="仿宋_GB2312"/>
                <w:color w:val="000000"/>
                <w:kern w:val="0"/>
                <w:u w:val="single"/>
              </w:rPr>
              <w:t xml:space="preserve"> （工程名称）/(标段）</w:t>
            </w:r>
            <w:r>
              <w:rPr>
                <w:rFonts w:hint="eastAsia" w:ascii="宋体" w:hAnsi="宋体"/>
                <w:color w:val="000000"/>
                <w:kern w:val="0"/>
                <w:sz w:val="24"/>
                <w:szCs w:val="24"/>
                <w:u w:val="single"/>
              </w:rPr>
              <w:t xml:space="preserve">      </w:t>
            </w:r>
          </w:p>
          <w:p>
            <w:pPr>
              <w:autoSpaceDE w:val="0"/>
              <w:autoSpaceDN w:val="0"/>
              <w:adjustRightInd w:val="0"/>
              <w:spacing w:line="340" w:lineRule="exact"/>
              <w:rPr>
                <w:rFonts w:hint="eastAsia" w:ascii="宋体" w:hAnsi="宋体"/>
                <w:color w:val="000000"/>
                <w:kern w:val="0"/>
                <w:sz w:val="24"/>
                <w:szCs w:val="24"/>
                <w:u w:val="single"/>
              </w:rPr>
            </w:pPr>
            <w:r>
              <w:rPr>
                <w:rFonts w:hint="eastAsia" w:ascii="宋体" w:hAnsi="宋体"/>
                <w:color w:val="000000"/>
                <w:kern w:val="0"/>
                <w:sz w:val="24"/>
                <w:szCs w:val="24"/>
              </w:rPr>
              <w:t>投标单位名称：</w:t>
            </w:r>
            <w:r>
              <w:rPr>
                <w:rFonts w:hint="eastAsia" w:ascii="宋体" w:hAnsi="宋体"/>
                <w:color w:val="000000"/>
                <w:kern w:val="0"/>
                <w:sz w:val="24"/>
                <w:szCs w:val="24"/>
                <w:u w:val="single"/>
              </w:rPr>
              <w:t xml:space="preserve">                 </w:t>
            </w:r>
            <w:r>
              <w:rPr>
                <w:rFonts w:hint="eastAsia" w:ascii="宋体" w:hAnsi="宋体"/>
                <w:color w:val="000000"/>
                <w:kern w:val="0"/>
                <w:sz w:val="24"/>
                <w:szCs w:val="24"/>
              </w:rPr>
              <w:t>（加盖投标人公章）</w:t>
            </w:r>
          </w:p>
          <w:p>
            <w:pPr>
              <w:autoSpaceDE w:val="0"/>
              <w:autoSpaceDN w:val="0"/>
              <w:adjustRightInd w:val="0"/>
              <w:spacing w:line="340" w:lineRule="exact"/>
              <w:rPr>
                <w:rFonts w:hint="eastAsia" w:ascii="宋体" w:hAnsi="宋体"/>
                <w:color w:val="000000"/>
                <w:kern w:val="0"/>
                <w:sz w:val="24"/>
                <w:szCs w:val="24"/>
              </w:rPr>
            </w:pPr>
            <w:r>
              <w:rPr>
                <w:rFonts w:hint="eastAsia" w:ascii="宋体" w:hAnsi="宋体"/>
                <w:color w:val="000000"/>
                <w:kern w:val="0"/>
                <w:sz w:val="24"/>
                <w:szCs w:val="24"/>
              </w:rPr>
              <w:t>在</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w:t>
            </w:r>
            <w:r>
              <w:rPr>
                <w:rFonts w:hint="eastAsia" w:ascii="宋体" w:hAnsi="宋体"/>
                <w:kern w:val="0"/>
                <w:sz w:val="24"/>
                <w:szCs w:val="24"/>
                <w:u w:val="single"/>
              </w:rPr>
              <w:t xml:space="preserve">    </w:t>
            </w:r>
            <w:r>
              <w:rPr>
                <w:rFonts w:hint="eastAsia" w:ascii="宋体" w:hAnsi="宋体"/>
                <w:kern w:val="0"/>
                <w:sz w:val="24"/>
                <w:szCs w:val="24"/>
              </w:rPr>
              <w:t>时</w:t>
            </w:r>
            <w:r>
              <w:rPr>
                <w:rFonts w:hint="eastAsia" w:ascii="宋体" w:hAnsi="宋体"/>
                <w:kern w:val="0"/>
                <w:sz w:val="24"/>
                <w:szCs w:val="24"/>
                <w:u w:val="single"/>
              </w:rPr>
              <w:t xml:space="preserve">     </w:t>
            </w:r>
            <w:r>
              <w:rPr>
                <w:rFonts w:hint="eastAsia" w:ascii="宋体" w:hAnsi="宋体"/>
                <w:kern w:val="0"/>
                <w:sz w:val="24"/>
                <w:szCs w:val="24"/>
              </w:rPr>
              <w:t>分前</w:t>
            </w:r>
            <w:r>
              <w:rPr>
                <w:rFonts w:hint="eastAsia" w:ascii="宋体" w:hAnsi="宋体"/>
                <w:color w:val="000000"/>
                <w:kern w:val="0"/>
                <w:sz w:val="24"/>
                <w:szCs w:val="24"/>
              </w:rPr>
              <w:t>不得开启，不得邮寄。</w:t>
            </w:r>
          </w:p>
          <w:p>
            <w:pPr>
              <w:autoSpaceDE w:val="0"/>
              <w:autoSpaceDN w:val="0"/>
              <w:adjustRightInd w:val="0"/>
              <w:spacing w:line="360" w:lineRule="exact"/>
              <w:jc w:val="left"/>
              <w:rPr>
                <w:rFonts w:ascii="宋体" w:hAnsi="宋体"/>
                <w:kern w:val="0"/>
                <w:sz w:val="24"/>
                <w:szCs w:val="24"/>
              </w:rPr>
            </w:pPr>
            <w:r>
              <w:rPr>
                <w:rFonts w:hint="eastAsia" w:ascii="宋体" w:hAnsi="宋体"/>
                <w:color w:val="000000"/>
                <w:kern w:val="0"/>
                <w:sz w:val="24"/>
                <w:szCs w:val="24"/>
              </w:rPr>
              <w:t>（投标文件包封开口处应以密封条密封，并加盖骑缝章。）</w:t>
            </w:r>
          </w:p>
        </w:tc>
      </w:tr>
      <w:tr>
        <w:tblPrEx>
          <w:tblLayout w:type="fixed"/>
          <w:tblCellMar>
            <w:top w:w="0" w:type="dxa"/>
            <w:left w:w="108" w:type="dxa"/>
            <w:bottom w:w="0" w:type="dxa"/>
            <w:right w:w="108" w:type="dxa"/>
          </w:tblCellMar>
        </w:tblPrEx>
        <w:trPr>
          <w:trHeight w:val="34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4.2.2</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递交投标文件地点</w:t>
            </w:r>
          </w:p>
        </w:tc>
        <w:tc>
          <w:tcPr>
            <w:tcW w:w="6920" w:type="dxa"/>
            <w:tcBorders>
              <w:top w:val="single" w:color="auto" w:sz="4" w:space="0"/>
              <w:left w:val="nil"/>
              <w:bottom w:val="single" w:color="auto" w:sz="4" w:space="0"/>
              <w:right w:val="single" w:color="auto" w:sz="4" w:space="0"/>
            </w:tcBorders>
            <w:noWrap w:val="0"/>
            <w:vAlign w:val="center"/>
          </w:tcPr>
          <w:p>
            <w:pPr>
              <w:ind w:left="480" w:hanging="480" w:hangingChars="200"/>
              <w:rPr>
                <w:rFonts w:hint="eastAsia" w:ascii="宋体" w:hAnsi="宋体"/>
                <w:kern w:val="0"/>
                <w:sz w:val="24"/>
                <w:szCs w:val="24"/>
              </w:rPr>
            </w:pPr>
            <w:r>
              <w:rPr>
                <w:rFonts w:hint="eastAsia" w:ascii="宋体" w:hAnsi="宋体"/>
                <w:kern w:val="0"/>
                <w:sz w:val="24"/>
                <w:szCs w:val="24"/>
              </w:rPr>
              <w:t>长葛市公共资源交易中心</w:t>
            </w:r>
          </w:p>
          <w:p>
            <w:pPr>
              <w:ind w:left="480" w:hanging="480" w:hangingChars="200"/>
              <w:rPr>
                <w:rFonts w:ascii="宋体" w:hAnsi="宋体"/>
                <w:kern w:val="0"/>
                <w:sz w:val="24"/>
                <w:szCs w:val="24"/>
              </w:rPr>
            </w:pPr>
            <w:r>
              <w:rPr>
                <w:rFonts w:hint="eastAsia" w:ascii="宋体" w:hAnsi="宋体"/>
                <w:color w:val="000000"/>
                <w:kern w:val="0"/>
                <w:sz w:val="24"/>
                <w:szCs w:val="24"/>
              </w:rPr>
              <w:t>（长葛市葛天大道东段商务区6号楼</w:t>
            </w:r>
            <w:r>
              <w:rPr>
                <w:rFonts w:hint="eastAsia" w:ascii="宋体" w:hAnsi="宋体"/>
                <w:color w:val="000000"/>
                <w:kern w:val="0"/>
                <w:sz w:val="24"/>
                <w:szCs w:val="24"/>
                <w:lang w:val="en-US" w:eastAsia="zh-CN"/>
              </w:rPr>
              <w:t>四</w:t>
            </w:r>
            <w:r>
              <w:rPr>
                <w:rFonts w:hint="eastAsia" w:ascii="宋体" w:hAnsi="宋体"/>
                <w:color w:val="000000"/>
                <w:kern w:val="0"/>
                <w:sz w:val="24"/>
                <w:szCs w:val="24"/>
              </w:rPr>
              <w:t>楼开标</w:t>
            </w:r>
            <w:r>
              <w:rPr>
                <w:rFonts w:hint="eastAsia" w:ascii="宋体" w:hAnsi="宋体"/>
                <w:color w:val="000000"/>
                <w:kern w:val="0"/>
                <w:sz w:val="24"/>
                <w:szCs w:val="24"/>
                <w:lang w:val="en-US" w:eastAsia="zh-CN"/>
              </w:rPr>
              <w:t>二</w:t>
            </w:r>
            <w:r>
              <w:rPr>
                <w:rFonts w:hint="eastAsia" w:ascii="宋体" w:hAnsi="宋体"/>
                <w:color w:val="000000"/>
                <w:kern w:val="0"/>
                <w:sz w:val="24"/>
                <w:szCs w:val="24"/>
              </w:rPr>
              <w:t>室）</w:t>
            </w:r>
          </w:p>
        </w:tc>
      </w:tr>
      <w:tr>
        <w:tblPrEx>
          <w:tblLayout w:type="fixed"/>
          <w:tblCellMar>
            <w:top w:w="0" w:type="dxa"/>
            <w:left w:w="108" w:type="dxa"/>
            <w:bottom w:w="0" w:type="dxa"/>
            <w:right w:w="108" w:type="dxa"/>
          </w:tblCellMar>
        </w:tblPrEx>
        <w:trPr>
          <w:trHeight w:val="211"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4.2.3</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是否退还投标文件</w:t>
            </w:r>
          </w:p>
        </w:tc>
        <w:tc>
          <w:tcPr>
            <w:tcW w:w="6920" w:type="dxa"/>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否</w:t>
            </w:r>
          </w:p>
        </w:tc>
      </w:tr>
      <w:tr>
        <w:tblPrEx>
          <w:tblLayout w:type="fixed"/>
          <w:tblCellMar>
            <w:top w:w="0" w:type="dxa"/>
            <w:left w:w="108" w:type="dxa"/>
            <w:bottom w:w="0" w:type="dxa"/>
            <w:right w:w="108" w:type="dxa"/>
          </w:tblCellMar>
        </w:tblPrEx>
        <w:trPr>
          <w:trHeight w:val="49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5.1</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开标时间和  地点</w:t>
            </w:r>
          </w:p>
        </w:tc>
        <w:tc>
          <w:tcPr>
            <w:tcW w:w="6920" w:type="dxa"/>
            <w:tcBorders>
              <w:top w:val="single" w:color="auto" w:sz="4" w:space="0"/>
              <w:left w:val="nil"/>
              <w:bottom w:val="single" w:color="auto" w:sz="4" w:space="0"/>
              <w:right w:val="single" w:color="auto" w:sz="4" w:space="0"/>
            </w:tcBorders>
            <w:noWrap w:val="0"/>
            <w:vAlign w:val="top"/>
          </w:tcPr>
          <w:p>
            <w:pPr>
              <w:rPr>
                <w:rFonts w:ascii="宋体" w:hAnsi="宋体"/>
                <w:kern w:val="0"/>
                <w:sz w:val="24"/>
                <w:szCs w:val="24"/>
              </w:rPr>
            </w:pPr>
            <w:r>
              <w:rPr>
                <w:rFonts w:hint="eastAsia" w:ascii="宋体" w:hAnsi="宋体"/>
                <w:kern w:val="0"/>
                <w:sz w:val="24"/>
                <w:szCs w:val="24"/>
              </w:rPr>
              <w:t>开标时间:同投标截止时间</w:t>
            </w:r>
          </w:p>
          <w:p>
            <w:pPr>
              <w:rPr>
                <w:rFonts w:hint="eastAsia" w:ascii="宋体" w:hAnsi="宋体"/>
                <w:kern w:val="0"/>
                <w:sz w:val="24"/>
                <w:szCs w:val="24"/>
              </w:rPr>
            </w:pPr>
            <w:r>
              <w:rPr>
                <w:rFonts w:hint="eastAsia" w:ascii="宋体" w:hAnsi="宋体"/>
                <w:kern w:val="0"/>
                <w:sz w:val="24"/>
                <w:szCs w:val="24"/>
              </w:rPr>
              <w:t>开标地点：长葛市公共资源交易中心</w:t>
            </w:r>
          </w:p>
          <w:p>
            <w:pPr>
              <w:rPr>
                <w:rFonts w:ascii="宋体" w:hAnsi="宋体"/>
                <w:kern w:val="0"/>
                <w:sz w:val="24"/>
                <w:szCs w:val="24"/>
              </w:rPr>
            </w:pPr>
            <w:r>
              <w:rPr>
                <w:rFonts w:hint="eastAsia" w:ascii="宋体" w:hAnsi="宋体"/>
                <w:color w:val="000000"/>
                <w:kern w:val="0"/>
                <w:sz w:val="24"/>
                <w:szCs w:val="24"/>
              </w:rPr>
              <w:t>（长葛市葛天大道东段商务区6号楼</w:t>
            </w:r>
            <w:r>
              <w:rPr>
                <w:rFonts w:hint="eastAsia" w:ascii="宋体" w:hAnsi="宋体"/>
                <w:color w:val="000000"/>
                <w:kern w:val="0"/>
                <w:sz w:val="24"/>
                <w:szCs w:val="24"/>
                <w:lang w:val="en-US" w:eastAsia="zh-CN"/>
              </w:rPr>
              <w:t>四</w:t>
            </w:r>
            <w:r>
              <w:rPr>
                <w:rFonts w:hint="eastAsia" w:ascii="宋体" w:hAnsi="宋体"/>
                <w:color w:val="000000"/>
                <w:kern w:val="0"/>
                <w:sz w:val="24"/>
                <w:szCs w:val="24"/>
              </w:rPr>
              <w:t>楼开标</w:t>
            </w:r>
            <w:r>
              <w:rPr>
                <w:rFonts w:hint="eastAsia" w:ascii="宋体" w:hAnsi="宋体"/>
                <w:color w:val="000000"/>
                <w:kern w:val="0"/>
                <w:sz w:val="24"/>
                <w:szCs w:val="24"/>
                <w:lang w:val="en-US" w:eastAsia="zh-CN"/>
              </w:rPr>
              <w:t>二</w:t>
            </w:r>
            <w:bookmarkStart w:id="43" w:name="_GoBack"/>
            <w:bookmarkEnd w:id="43"/>
            <w:r>
              <w:rPr>
                <w:rFonts w:hint="eastAsia" w:ascii="宋体" w:hAnsi="宋体"/>
                <w:color w:val="000000"/>
                <w:kern w:val="0"/>
                <w:sz w:val="24"/>
                <w:szCs w:val="24"/>
              </w:rPr>
              <w:t>室）</w:t>
            </w:r>
          </w:p>
        </w:tc>
      </w:tr>
      <w:tr>
        <w:tblPrEx>
          <w:tblLayout w:type="fixed"/>
          <w:tblCellMar>
            <w:top w:w="0" w:type="dxa"/>
            <w:left w:w="108" w:type="dxa"/>
            <w:bottom w:w="0" w:type="dxa"/>
            <w:right w:w="108" w:type="dxa"/>
          </w:tblCellMar>
        </w:tblPrEx>
        <w:trPr>
          <w:trHeight w:val="496"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eastAsia" w:ascii="宋体" w:hAnsi="宋体"/>
                <w:kern w:val="0"/>
                <w:sz w:val="24"/>
                <w:szCs w:val="24"/>
              </w:rPr>
            </w:pPr>
            <w:r>
              <w:rPr>
                <w:rFonts w:hint="eastAsia" w:ascii="宋体" w:hAnsi="宋体"/>
                <w:kern w:val="0"/>
                <w:sz w:val="24"/>
                <w:szCs w:val="24"/>
              </w:rPr>
              <w:t>5.2</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kern w:val="0"/>
                <w:sz w:val="24"/>
                <w:szCs w:val="24"/>
              </w:rPr>
            </w:pPr>
            <w:r>
              <w:rPr>
                <w:rFonts w:hint="eastAsia" w:ascii="等线" w:hAnsi="等线" w:cs="宋体"/>
                <w:bCs/>
                <w:sz w:val="24"/>
                <w:lang w:val="zh-CN"/>
              </w:rPr>
              <w:t>授权函</w:t>
            </w:r>
          </w:p>
        </w:tc>
        <w:tc>
          <w:tcPr>
            <w:tcW w:w="692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20" w:lineRule="exact"/>
              <w:jc w:val="left"/>
              <w:rPr>
                <w:rFonts w:hint="eastAsia" w:ascii="宋体" w:hAnsi="宋体" w:cs="仿宋_GB2312"/>
                <w:kern w:val="0"/>
                <w:sz w:val="24"/>
              </w:rPr>
            </w:pPr>
            <w:r>
              <w:rPr>
                <w:rFonts w:hint="eastAsia" w:ascii="宋体" w:hAnsi="宋体" w:cs="仿宋_GB2312"/>
                <w:kern w:val="0"/>
                <w:sz w:val="24"/>
              </w:rPr>
              <w:t>招标人单位委派代表参加开标会议，或者作为招标人代表进入评标委员会的，须向招标代理机构出具由招标人法定代表人签字并加盖单位公章的有明确授权事项的授权函。</w:t>
            </w:r>
          </w:p>
          <w:p>
            <w:pPr>
              <w:rPr>
                <w:rFonts w:hint="eastAsia" w:ascii="宋体" w:hAnsi="宋体"/>
                <w:kern w:val="0"/>
                <w:sz w:val="24"/>
                <w:szCs w:val="24"/>
              </w:rPr>
            </w:pPr>
            <w:r>
              <w:rPr>
                <w:rFonts w:hint="eastAsia" w:ascii="宋体" w:hAnsi="宋体" w:cs="仿宋_GB2312"/>
                <w:kern w:val="0"/>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Layout w:type="fixed"/>
          <w:tblCellMar>
            <w:top w:w="0" w:type="dxa"/>
            <w:left w:w="108" w:type="dxa"/>
            <w:bottom w:w="0" w:type="dxa"/>
            <w:right w:w="108" w:type="dxa"/>
          </w:tblCellMar>
        </w:tblPrEx>
        <w:trPr>
          <w:trHeight w:val="340"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5.3</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开标程序</w:t>
            </w:r>
          </w:p>
        </w:tc>
        <w:tc>
          <w:tcPr>
            <w:tcW w:w="6920" w:type="dxa"/>
            <w:tcBorders>
              <w:top w:val="single" w:color="auto" w:sz="4" w:space="0"/>
              <w:left w:val="nil"/>
              <w:bottom w:val="single" w:color="auto" w:sz="4" w:space="0"/>
              <w:right w:val="single" w:color="auto" w:sz="4" w:space="0"/>
            </w:tcBorders>
            <w:noWrap w:val="0"/>
            <w:vAlign w:val="top"/>
          </w:tcPr>
          <w:p>
            <w:pPr>
              <w:rPr>
                <w:rFonts w:ascii="宋体" w:hAnsi="宋体"/>
                <w:kern w:val="0"/>
                <w:sz w:val="24"/>
                <w:szCs w:val="24"/>
              </w:rPr>
            </w:pPr>
            <w:r>
              <w:rPr>
                <w:rFonts w:hint="eastAsia" w:ascii="宋体" w:hAnsi="宋体"/>
                <w:kern w:val="0"/>
                <w:sz w:val="24"/>
                <w:szCs w:val="24"/>
              </w:rPr>
              <w:t>密封情况检查：由投标人代表对投标文件的密封情况进行检查。</w:t>
            </w:r>
          </w:p>
          <w:p>
            <w:pPr>
              <w:rPr>
                <w:rFonts w:ascii="宋体" w:hAnsi="宋体"/>
                <w:kern w:val="0"/>
                <w:sz w:val="24"/>
                <w:szCs w:val="24"/>
              </w:rPr>
            </w:pPr>
            <w:r>
              <w:rPr>
                <w:rFonts w:hint="eastAsia" w:ascii="宋体" w:hAnsi="宋体"/>
                <w:kern w:val="0"/>
                <w:sz w:val="24"/>
                <w:szCs w:val="24"/>
              </w:rPr>
              <w:t>开标顺序：按投标文件递交顺序的逆顺序开标。</w:t>
            </w:r>
          </w:p>
        </w:tc>
      </w:tr>
      <w:tr>
        <w:tblPrEx>
          <w:tblLayout w:type="fixed"/>
          <w:tblCellMar>
            <w:top w:w="0" w:type="dxa"/>
            <w:left w:w="108" w:type="dxa"/>
            <w:bottom w:w="0" w:type="dxa"/>
            <w:right w:w="108" w:type="dxa"/>
          </w:tblCellMar>
        </w:tblPrEx>
        <w:trPr>
          <w:trHeight w:val="211"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 xml:space="preserve">6.1.1 </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评标委员会的组建</w:t>
            </w:r>
          </w:p>
        </w:tc>
        <w:tc>
          <w:tcPr>
            <w:tcW w:w="6920" w:type="dxa"/>
            <w:tcBorders>
              <w:top w:val="single" w:color="auto" w:sz="4" w:space="0"/>
              <w:left w:val="nil"/>
              <w:bottom w:val="single" w:color="auto" w:sz="4" w:space="0"/>
              <w:right w:val="single" w:color="auto" w:sz="4" w:space="0"/>
            </w:tcBorders>
            <w:noWrap w:val="0"/>
            <w:vAlign w:val="center"/>
          </w:tcPr>
          <w:p>
            <w:pPr>
              <w:jc w:val="left"/>
              <w:rPr>
                <w:rFonts w:ascii="宋体" w:hAnsi="宋体"/>
                <w:kern w:val="0"/>
                <w:sz w:val="24"/>
                <w:szCs w:val="24"/>
              </w:rPr>
            </w:pPr>
            <w:r>
              <w:rPr>
                <w:rFonts w:hint="eastAsia" w:ascii="宋体" w:hAnsi="宋体"/>
                <w:kern w:val="0"/>
                <w:sz w:val="24"/>
                <w:szCs w:val="24"/>
              </w:rPr>
              <w:t>评标委员会构成：</w:t>
            </w:r>
            <w:r>
              <w:rPr>
                <w:rFonts w:hint="eastAsia" w:ascii="宋体" w:hAnsi="宋体"/>
                <w:kern w:val="0"/>
                <w:sz w:val="24"/>
                <w:szCs w:val="24"/>
                <w:lang w:val="en-US" w:eastAsia="zh-CN"/>
              </w:rPr>
              <w:t>5</w:t>
            </w:r>
            <w:r>
              <w:rPr>
                <w:rFonts w:hint="eastAsia" w:ascii="宋体" w:hAnsi="宋体"/>
                <w:kern w:val="0"/>
                <w:sz w:val="24"/>
                <w:szCs w:val="24"/>
              </w:rPr>
              <w:t>人，其中招标人代表</w:t>
            </w:r>
            <w:r>
              <w:rPr>
                <w:rFonts w:hint="eastAsia" w:ascii="宋体" w:hAnsi="宋体"/>
                <w:kern w:val="0"/>
                <w:sz w:val="24"/>
                <w:szCs w:val="24"/>
                <w:lang w:val="en-US" w:eastAsia="zh-CN"/>
              </w:rPr>
              <w:t>1</w:t>
            </w:r>
            <w:r>
              <w:rPr>
                <w:rFonts w:hint="eastAsia" w:ascii="宋体" w:hAnsi="宋体"/>
                <w:kern w:val="0"/>
                <w:sz w:val="24"/>
                <w:szCs w:val="24"/>
              </w:rPr>
              <w:t>人，其余</w:t>
            </w:r>
            <w:r>
              <w:rPr>
                <w:rFonts w:hint="eastAsia" w:ascii="宋体" w:hAnsi="宋体"/>
                <w:kern w:val="0"/>
                <w:sz w:val="24"/>
                <w:szCs w:val="24"/>
                <w:lang w:val="en-US" w:eastAsia="zh-CN"/>
              </w:rPr>
              <w:t>4</w:t>
            </w:r>
            <w:r>
              <w:rPr>
                <w:rFonts w:hint="eastAsia" w:ascii="宋体" w:hAnsi="宋体"/>
                <w:kern w:val="0"/>
                <w:sz w:val="24"/>
                <w:szCs w:val="24"/>
              </w:rPr>
              <w:t>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Layout w:type="fixed"/>
          <w:tblCellMar>
            <w:top w:w="0" w:type="dxa"/>
            <w:left w:w="108" w:type="dxa"/>
            <w:bottom w:w="0" w:type="dxa"/>
            <w:right w:w="108" w:type="dxa"/>
          </w:tblCellMar>
        </w:tblPrEx>
        <w:trPr>
          <w:trHeight w:val="215" w:hRule="atLeast"/>
        </w:trPr>
        <w:tc>
          <w:tcPr>
            <w:tcW w:w="11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ascii="宋体" w:hAnsi="宋体"/>
                <w:kern w:val="0"/>
                <w:sz w:val="24"/>
                <w:szCs w:val="24"/>
              </w:rPr>
            </w:pPr>
            <w:r>
              <w:rPr>
                <w:rFonts w:hint="eastAsia" w:ascii="宋体" w:hAnsi="宋体"/>
                <w:kern w:val="0"/>
                <w:sz w:val="24"/>
                <w:szCs w:val="24"/>
              </w:rPr>
              <w:t>7.1</w:t>
            </w:r>
          </w:p>
        </w:tc>
        <w:tc>
          <w:tcPr>
            <w:tcW w:w="179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是否授权评标委员会确定中标人</w:t>
            </w:r>
          </w:p>
        </w:tc>
        <w:tc>
          <w:tcPr>
            <w:tcW w:w="6920" w:type="dxa"/>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否，推荐的中标候选人数：1-3名</w:t>
            </w:r>
          </w:p>
        </w:tc>
      </w:tr>
      <w:tr>
        <w:tblPrEx>
          <w:tblLayout w:type="fixed"/>
          <w:tblCellMar>
            <w:top w:w="0" w:type="dxa"/>
            <w:left w:w="108" w:type="dxa"/>
            <w:bottom w:w="0" w:type="dxa"/>
            <w:right w:w="108" w:type="dxa"/>
          </w:tblCellMar>
        </w:tblPrEx>
        <w:trPr>
          <w:trHeight w:val="123"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left"/>
              <w:rPr>
                <w:rFonts w:ascii="宋体" w:hAnsi="宋体"/>
                <w:kern w:val="0"/>
                <w:sz w:val="24"/>
                <w:szCs w:val="24"/>
              </w:rPr>
            </w:pPr>
            <w:r>
              <w:rPr>
                <w:rFonts w:hint="eastAsia" w:ascii="宋体" w:hAnsi="宋体"/>
                <w:kern w:val="0"/>
                <w:sz w:val="24"/>
                <w:szCs w:val="24"/>
              </w:rPr>
              <w:t>10.需要补充的其他内容</w:t>
            </w:r>
          </w:p>
        </w:tc>
      </w:tr>
      <w:tr>
        <w:tblPrEx>
          <w:tblLayout w:type="fixed"/>
          <w:tblCellMar>
            <w:top w:w="0" w:type="dxa"/>
            <w:left w:w="108" w:type="dxa"/>
            <w:bottom w:w="0" w:type="dxa"/>
            <w:right w:w="108" w:type="dxa"/>
          </w:tblCellMar>
        </w:tblPrEx>
        <w:trPr>
          <w:trHeight w:val="230"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kern w:val="0"/>
                <w:sz w:val="24"/>
                <w:szCs w:val="24"/>
              </w:rPr>
            </w:pPr>
            <w:r>
              <w:rPr>
                <w:rFonts w:hint="eastAsia" w:ascii="宋体" w:hAnsi="宋体"/>
                <w:kern w:val="0"/>
                <w:sz w:val="24"/>
                <w:szCs w:val="24"/>
              </w:rPr>
              <w:t>10.1词语定义</w:t>
            </w:r>
          </w:p>
        </w:tc>
      </w:tr>
      <w:tr>
        <w:tblPrEx>
          <w:tblLayout w:type="fixed"/>
          <w:tblCellMar>
            <w:top w:w="0" w:type="dxa"/>
            <w:left w:w="108" w:type="dxa"/>
            <w:bottom w:w="0" w:type="dxa"/>
            <w:right w:w="108" w:type="dxa"/>
          </w:tblCellMar>
        </w:tblPrEx>
        <w:trPr>
          <w:trHeight w:val="12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color w:val="000000"/>
                <w:sz w:val="24"/>
                <w:szCs w:val="24"/>
              </w:rPr>
            </w:pPr>
            <w:r>
              <w:rPr>
                <w:rFonts w:hint="eastAsia" w:ascii="宋体" w:hAnsi="宋体"/>
                <w:color w:val="000000"/>
                <w:sz w:val="24"/>
                <w:szCs w:val="24"/>
              </w:rPr>
              <w:t>10.1.1</w:t>
            </w:r>
          </w:p>
        </w:tc>
        <w:tc>
          <w:tcPr>
            <w:tcW w:w="1883" w:type="dxa"/>
            <w:gridSpan w:val="6"/>
            <w:tcBorders>
              <w:top w:val="single" w:color="auto" w:sz="4" w:space="0"/>
              <w:left w:val="nil"/>
              <w:bottom w:val="single" w:color="auto" w:sz="4" w:space="0"/>
              <w:right w:val="single" w:color="auto" w:sz="4" w:space="0"/>
            </w:tcBorders>
            <w:noWrap w:val="0"/>
            <w:vAlign w:val="center"/>
          </w:tcPr>
          <w:p>
            <w:pPr>
              <w:jc w:val="left"/>
              <w:rPr>
                <w:rFonts w:hint="eastAsia" w:ascii="宋体" w:hAnsi="宋体"/>
                <w:kern w:val="0"/>
                <w:sz w:val="24"/>
                <w:szCs w:val="24"/>
              </w:rPr>
            </w:pPr>
            <w:r>
              <w:rPr>
                <w:rFonts w:hint="eastAsia" w:ascii="宋体" w:hAnsi="宋体"/>
                <w:kern w:val="0"/>
                <w:sz w:val="24"/>
                <w:szCs w:val="24"/>
              </w:rPr>
              <w:t>类似项目</w:t>
            </w:r>
          </w:p>
        </w:tc>
        <w:tc>
          <w:tcPr>
            <w:tcW w:w="692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kern w:val="0"/>
                <w:sz w:val="24"/>
                <w:szCs w:val="24"/>
              </w:rPr>
            </w:pPr>
            <w:r>
              <w:rPr>
                <w:rFonts w:hint="eastAsia" w:ascii="宋体" w:hAnsi="宋体"/>
                <w:kern w:val="0"/>
                <w:sz w:val="24"/>
                <w:szCs w:val="24"/>
              </w:rPr>
              <w:t>2016年1月以来承建过的市政公用工程</w:t>
            </w:r>
          </w:p>
        </w:tc>
      </w:tr>
      <w:tr>
        <w:tblPrEx>
          <w:tblLayout w:type="fixed"/>
          <w:tblCellMar>
            <w:top w:w="0" w:type="dxa"/>
            <w:left w:w="108" w:type="dxa"/>
            <w:bottom w:w="0" w:type="dxa"/>
            <w:right w:w="108" w:type="dxa"/>
          </w:tblCellMar>
        </w:tblPrEx>
        <w:trPr>
          <w:trHeight w:val="12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color w:val="000000"/>
                <w:sz w:val="24"/>
                <w:szCs w:val="24"/>
              </w:rPr>
            </w:pPr>
            <w:r>
              <w:rPr>
                <w:rFonts w:hint="eastAsia" w:ascii="宋体" w:hAnsi="宋体"/>
                <w:color w:val="000000"/>
                <w:sz w:val="24"/>
                <w:szCs w:val="24"/>
              </w:rPr>
              <w:t>10.1.2</w:t>
            </w:r>
          </w:p>
        </w:tc>
        <w:tc>
          <w:tcPr>
            <w:tcW w:w="1883" w:type="dxa"/>
            <w:gridSpan w:val="6"/>
            <w:tcBorders>
              <w:top w:val="single" w:color="auto" w:sz="4" w:space="0"/>
              <w:left w:val="nil"/>
              <w:bottom w:val="single" w:color="auto" w:sz="4" w:space="0"/>
              <w:right w:val="single" w:color="auto" w:sz="4" w:space="0"/>
            </w:tcBorders>
            <w:noWrap w:val="0"/>
            <w:vAlign w:val="center"/>
          </w:tcPr>
          <w:p>
            <w:pPr>
              <w:jc w:val="left"/>
              <w:rPr>
                <w:rFonts w:ascii="宋体" w:hAnsi="宋体"/>
                <w:color w:val="000000"/>
                <w:kern w:val="0"/>
                <w:sz w:val="24"/>
                <w:szCs w:val="24"/>
              </w:rPr>
            </w:pPr>
            <w:r>
              <w:rPr>
                <w:rFonts w:hint="eastAsia" w:ascii="宋体" w:hAnsi="宋体"/>
                <w:color w:val="000000"/>
                <w:kern w:val="0"/>
                <w:sz w:val="24"/>
                <w:szCs w:val="24"/>
              </w:rPr>
              <w:t>不良行为记录</w:t>
            </w:r>
          </w:p>
        </w:tc>
        <w:tc>
          <w:tcPr>
            <w:tcW w:w="6920" w:type="dxa"/>
            <w:tcBorders>
              <w:top w:val="single" w:color="auto" w:sz="4" w:space="0"/>
              <w:left w:val="nil"/>
              <w:bottom w:val="single" w:color="auto" w:sz="4" w:space="0"/>
              <w:right w:val="single" w:color="auto" w:sz="4" w:space="0"/>
            </w:tcBorders>
            <w:noWrap w:val="0"/>
            <w:vAlign w:val="center"/>
          </w:tcPr>
          <w:p>
            <w:pPr>
              <w:jc w:val="left"/>
              <w:rPr>
                <w:rFonts w:ascii="宋体" w:hAnsi="宋体"/>
                <w:kern w:val="0"/>
                <w:sz w:val="24"/>
                <w:szCs w:val="24"/>
              </w:rPr>
            </w:pPr>
            <w:r>
              <w:rPr>
                <w:rFonts w:hint="eastAsia" w:ascii="宋体" w:hAnsi="宋体"/>
                <w:kern w:val="0"/>
                <w:sz w:val="24"/>
                <w:szCs w:val="24"/>
              </w:rPr>
              <w:t>投标人因质量、安全事故、拖欠农民工工资及招标投标中出具虚假资料等受到县级以上建设行政主管部门或招投标监督部门查实和行政处罚，形成的不良记录。</w:t>
            </w:r>
          </w:p>
        </w:tc>
      </w:tr>
      <w:tr>
        <w:tblPrEx>
          <w:tblLayout w:type="fixed"/>
          <w:tblCellMar>
            <w:top w:w="0" w:type="dxa"/>
            <w:left w:w="108" w:type="dxa"/>
            <w:bottom w:w="0" w:type="dxa"/>
            <w:right w:w="108" w:type="dxa"/>
          </w:tblCellMar>
        </w:tblPrEx>
        <w:trPr>
          <w:trHeight w:val="12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color w:val="000000"/>
                <w:sz w:val="24"/>
                <w:szCs w:val="24"/>
              </w:rPr>
            </w:pPr>
            <w:r>
              <w:rPr>
                <w:rFonts w:hint="eastAsia" w:ascii="宋体" w:hAnsi="宋体"/>
                <w:color w:val="000000"/>
                <w:sz w:val="24"/>
                <w:szCs w:val="24"/>
              </w:rPr>
              <w:t>10.2</w:t>
            </w:r>
          </w:p>
        </w:tc>
        <w:tc>
          <w:tcPr>
            <w:tcW w:w="1883" w:type="dxa"/>
            <w:gridSpan w:val="6"/>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rFonts w:ascii="宋体" w:hAnsi="宋体"/>
                <w:color w:val="000000"/>
                <w:sz w:val="24"/>
                <w:szCs w:val="24"/>
              </w:rPr>
            </w:pPr>
            <w:r>
              <w:rPr>
                <w:rFonts w:hint="eastAsia" w:ascii="宋体" w:hAnsi="宋体"/>
                <w:color w:val="000000"/>
                <w:kern w:val="0"/>
                <w:sz w:val="24"/>
                <w:szCs w:val="24"/>
              </w:rPr>
              <w:t>招标控制价</w:t>
            </w:r>
          </w:p>
        </w:tc>
        <w:tc>
          <w:tcPr>
            <w:tcW w:w="6920" w:type="dxa"/>
            <w:tcBorders>
              <w:top w:val="single" w:color="auto" w:sz="4" w:space="0"/>
              <w:left w:val="nil"/>
              <w:bottom w:val="single" w:color="auto" w:sz="4" w:space="0"/>
              <w:right w:val="single" w:color="auto" w:sz="4" w:space="0"/>
            </w:tcBorders>
            <w:noWrap w:val="0"/>
            <w:vAlign w:val="center"/>
          </w:tcPr>
          <w:p>
            <w:pPr>
              <w:ind w:firstLine="480" w:firstLineChars="200"/>
              <w:rPr>
                <w:rFonts w:hint="eastAsia" w:ascii="宋体" w:hAnsi="宋体"/>
                <w:kern w:val="0"/>
                <w:sz w:val="24"/>
                <w:szCs w:val="24"/>
              </w:rPr>
            </w:pPr>
            <w:r>
              <w:rPr>
                <w:rFonts w:hint="eastAsia" w:ascii="宋体" w:hAnsi="宋体"/>
                <w:kern w:val="0"/>
                <w:sz w:val="24"/>
                <w:szCs w:val="24"/>
              </w:rPr>
              <w:t>本工程设招标控制价：</w:t>
            </w:r>
          </w:p>
          <w:p>
            <w:pPr>
              <w:ind w:firstLine="480" w:firstLineChars="200"/>
              <w:rPr>
                <w:rFonts w:ascii="宋体" w:hAnsi="宋体" w:cs="宋体"/>
                <w:sz w:val="24"/>
                <w:szCs w:val="24"/>
              </w:rPr>
            </w:pPr>
            <w:r>
              <w:rPr>
                <w:rFonts w:hint="eastAsia" w:ascii="宋体" w:hAnsi="宋体" w:cs="宋体"/>
                <w:sz w:val="24"/>
                <w:szCs w:val="24"/>
              </w:rPr>
              <w:t>第一标段：</w:t>
            </w:r>
            <w:r>
              <w:rPr>
                <w:rFonts w:hint="eastAsia" w:ascii="宋体" w:hAnsi="宋体" w:cs="宋体"/>
                <w:sz w:val="24"/>
                <w:szCs w:val="24"/>
                <w:lang w:val="en-US" w:eastAsia="zh-CN"/>
              </w:rPr>
              <w:t>3037489.44</w:t>
            </w:r>
            <w:r>
              <w:rPr>
                <w:rFonts w:hint="eastAsia" w:ascii="宋体" w:hAnsi="宋体" w:cs="宋体"/>
                <w:sz w:val="24"/>
                <w:szCs w:val="24"/>
              </w:rPr>
              <w:t>元；</w:t>
            </w:r>
          </w:p>
          <w:p>
            <w:pPr>
              <w:ind w:firstLine="480" w:firstLineChars="200"/>
              <w:rPr>
                <w:rFonts w:ascii="仿宋" w:hAnsi="仿宋" w:eastAsia="仿宋" w:cs="宋体"/>
                <w:kern w:val="0"/>
                <w:sz w:val="32"/>
                <w:szCs w:val="32"/>
              </w:rPr>
            </w:pPr>
            <w:r>
              <w:rPr>
                <w:rFonts w:hint="eastAsia" w:ascii="宋体" w:hAnsi="宋体" w:cs="宋体"/>
                <w:sz w:val="24"/>
                <w:szCs w:val="24"/>
              </w:rPr>
              <w:t>第二标段：</w:t>
            </w:r>
            <w:r>
              <w:rPr>
                <w:rFonts w:hint="eastAsia" w:ascii="宋体" w:hAnsi="宋体" w:cs="宋体"/>
                <w:sz w:val="24"/>
                <w:szCs w:val="24"/>
                <w:lang w:val="en-US" w:eastAsia="zh-CN"/>
              </w:rPr>
              <w:t>4995520.88</w:t>
            </w:r>
            <w:r>
              <w:rPr>
                <w:rFonts w:hint="eastAsia" w:ascii="宋体" w:hAnsi="宋体" w:cs="宋体"/>
                <w:sz w:val="24"/>
                <w:szCs w:val="24"/>
              </w:rPr>
              <w:t>元；</w:t>
            </w:r>
          </w:p>
          <w:p>
            <w:pPr>
              <w:spacing w:line="360" w:lineRule="exact"/>
              <w:rPr>
                <w:rFonts w:hint="eastAsia" w:ascii="宋体" w:hAnsi="宋体"/>
                <w:kern w:val="0"/>
                <w:sz w:val="24"/>
                <w:szCs w:val="24"/>
              </w:rPr>
            </w:pPr>
            <w:r>
              <w:rPr>
                <w:rFonts w:hint="eastAsia" w:ascii="宋体" w:hAnsi="宋体"/>
                <w:color w:val="000000"/>
                <w:sz w:val="24"/>
                <w:szCs w:val="24"/>
              </w:rPr>
              <w:t>（含规费、税金、安全文明措施费）；</w:t>
            </w:r>
          </w:p>
          <w:p>
            <w:pPr>
              <w:rPr>
                <w:rFonts w:hint="eastAsia" w:ascii="宋体" w:hAnsi="宋体"/>
                <w:b/>
                <w:bCs/>
                <w:color w:val="000000"/>
                <w:sz w:val="24"/>
                <w:szCs w:val="24"/>
              </w:rPr>
            </w:pPr>
            <w:r>
              <w:rPr>
                <w:rFonts w:hint="eastAsia" w:ascii="宋体" w:hAnsi="宋体"/>
                <w:b/>
                <w:bCs/>
                <w:color w:val="000000"/>
                <w:sz w:val="24"/>
                <w:szCs w:val="24"/>
              </w:rPr>
              <w:t xml:space="preserve">    招标控制价由招标人依据国家计价规范、《河南省建设工程工程量清单招标控制价管理规定》、河南省现行计价依据的规定编制。</w:t>
            </w:r>
          </w:p>
          <w:p>
            <w:pPr>
              <w:ind w:firstLine="361" w:firstLineChars="150"/>
              <w:rPr>
                <w:rFonts w:hint="eastAsia" w:ascii="宋体" w:hAnsi="宋体"/>
                <w:b/>
                <w:bCs/>
                <w:color w:val="000000"/>
                <w:sz w:val="15"/>
                <w:szCs w:val="15"/>
              </w:rPr>
            </w:pPr>
            <w:r>
              <w:rPr>
                <w:rFonts w:hint="eastAsia" w:ascii="宋体" w:hAnsi="宋体"/>
                <w:b/>
                <w:bCs/>
                <w:color w:val="000000"/>
                <w:sz w:val="24"/>
                <w:szCs w:val="24"/>
              </w:rPr>
              <w:t>凡投标人的投标报价高于招标控制价（不含等于“招标控制价”）的，该投标人的投标文件应予拒绝。</w:t>
            </w:r>
            <w:bookmarkStart w:id="12" w:name="_Toc15310"/>
          </w:p>
          <w:p>
            <w:pPr>
              <w:ind w:firstLine="361" w:firstLineChars="150"/>
              <w:rPr>
                <w:rFonts w:ascii="宋体" w:hAnsi="宋体"/>
                <w:b/>
                <w:bCs/>
                <w:color w:val="000000"/>
                <w:sz w:val="24"/>
                <w:szCs w:val="24"/>
              </w:rPr>
            </w:pPr>
            <w:r>
              <w:rPr>
                <w:rFonts w:hint="eastAsia" w:ascii="宋体" w:hAnsi="宋体" w:cs="宋体"/>
                <w:b/>
                <w:color w:val="000000"/>
                <w:kern w:val="0"/>
                <w:sz w:val="24"/>
              </w:rPr>
              <w:t>根据建设部《建筑工程安全防护、文明施工措施费用及使用管理规定》（建办[2005]89号）要求，投标人在计取安全文明施工措施费时，不得高于招标控制价中安全文明施工措施费费用总额且不得低于90%。</w:t>
            </w:r>
            <w:bookmarkEnd w:id="12"/>
          </w:p>
        </w:tc>
      </w:tr>
      <w:tr>
        <w:tblPrEx>
          <w:tblLayout w:type="fixed"/>
          <w:tblCellMar>
            <w:top w:w="0" w:type="dxa"/>
            <w:left w:w="108" w:type="dxa"/>
            <w:bottom w:w="0" w:type="dxa"/>
            <w:right w:w="108" w:type="dxa"/>
          </w:tblCellMar>
        </w:tblPrEx>
        <w:trPr>
          <w:trHeight w:val="194"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 w:val="24"/>
                <w:szCs w:val="24"/>
              </w:rPr>
            </w:pPr>
            <w:r>
              <w:rPr>
                <w:rFonts w:hint="eastAsia" w:ascii="宋体" w:hAnsi="宋体"/>
                <w:color w:val="000000"/>
                <w:sz w:val="24"/>
                <w:szCs w:val="24"/>
              </w:rPr>
              <w:t>10.3投标人代表出席开标会</w:t>
            </w:r>
          </w:p>
        </w:tc>
      </w:tr>
      <w:tr>
        <w:tblPrEx>
          <w:tblLayout w:type="fixed"/>
          <w:tblCellMar>
            <w:top w:w="0" w:type="dxa"/>
            <w:left w:w="108" w:type="dxa"/>
            <w:bottom w:w="0" w:type="dxa"/>
            <w:right w:w="108" w:type="dxa"/>
          </w:tblCellMar>
        </w:tblPrEx>
        <w:trPr>
          <w:trHeight w:val="211"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ascii="宋体" w:hAnsi="宋体"/>
                <w:kern w:val="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spacing w:line="360" w:lineRule="exact"/>
              <w:ind w:firstLine="360" w:firstLineChars="150"/>
              <w:rPr>
                <w:rFonts w:hint="default" w:ascii="宋体" w:hAnsi="宋体" w:eastAsia="宋体"/>
                <w:kern w:val="0"/>
                <w:sz w:val="24"/>
                <w:szCs w:val="24"/>
                <w:lang w:val="en-US" w:eastAsia="zh-CN"/>
              </w:rPr>
            </w:pPr>
            <w:r>
              <w:rPr>
                <w:rFonts w:hint="eastAsia" w:ascii="宋体" w:hAnsi="宋体"/>
                <w:kern w:val="0"/>
                <w:sz w:val="24"/>
                <w:szCs w:val="24"/>
              </w:rPr>
              <w:t>投标人法定代表人应持法人代表证明和有效身份证参加开标会议；委托他人参加的，须持有效委托书原件和有效的本企业职工身份证明，委托书应当载明委托事项权限及有效期等主要内容</w:t>
            </w:r>
            <w:r>
              <w:rPr>
                <w:rFonts w:hint="eastAsia" w:ascii="宋体" w:hAnsi="宋体"/>
                <w:kern w:val="0"/>
                <w:sz w:val="24"/>
                <w:szCs w:val="24"/>
                <w:lang w:val="en-US" w:eastAsia="zh-CN"/>
              </w:rPr>
              <w:t>。</w:t>
            </w:r>
          </w:p>
          <w:p>
            <w:pPr>
              <w:spacing w:line="360" w:lineRule="exact"/>
              <w:ind w:firstLine="480" w:firstLineChars="200"/>
              <w:rPr>
                <w:rFonts w:ascii="宋体" w:hAnsi="宋体"/>
                <w:kern w:val="0"/>
                <w:sz w:val="24"/>
                <w:szCs w:val="24"/>
              </w:rPr>
            </w:pPr>
            <w:r>
              <w:rPr>
                <w:rFonts w:hint="eastAsia" w:ascii="宋体" w:hAnsi="宋体"/>
                <w:kern w:val="0"/>
                <w:sz w:val="24"/>
                <w:szCs w:val="24"/>
              </w:rPr>
              <w:t>法定代表人（或授权代表）不按规定参加开标会议的，视为放弃投标。</w:t>
            </w:r>
          </w:p>
        </w:tc>
      </w:tr>
      <w:tr>
        <w:tblPrEx>
          <w:tblLayout w:type="fixed"/>
          <w:tblCellMar>
            <w:top w:w="0" w:type="dxa"/>
            <w:left w:w="108" w:type="dxa"/>
            <w:bottom w:w="0" w:type="dxa"/>
            <w:right w:w="108" w:type="dxa"/>
          </w:tblCellMar>
        </w:tblPrEx>
        <w:trPr>
          <w:trHeight w:val="75"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10.4中标公示</w:t>
            </w:r>
          </w:p>
        </w:tc>
      </w:tr>
      <w:tr>
        <w:tblPrEx>
          <w:tblLayout w:type="fixed"/>
          <w:tblCellMar>
            <w:top w:w="0" w:type="dxa"/>
            <w:left w:w="108" w:type="dxa"/>
            <w:bottom w:w="0" w:type="dxa"/>
            <w:right w:w="108" w:type="dxa"/>
          </w:tblCellMar>
        </w:tblPrEx>
        <w:trPr>
          <w:trHeight w:val="36"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spacing w:line="360" w:lineRule="exact"/>
              <w:ind w:firstLine="360" w:firstLineChars="150"/>
              <w:rPr>
                <w:rFonts w:hint="eastAsia" w:ascii="宋体" w:hAnsi="宋体"/>
                <w:kern w:val="0"/>
                <w:sz w:val="24"/>
                <w:szCs w:val="24"/>
              </w:rPr>
            </w:pPr>
            <w:r>
              <w:rPr>
                <w:rFonts w:hint="eastAsia" w:ascii="宋体" w:hAnsi="宋体"/>
                <w:kern w:val="0"/>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2、在评标结果公示期满且无异议后的5个工作日内，排名第一的中标候选人，应当在评标结果公示期满且无异议后的5个工作日内，其在投标文件中约定的拟任项目经理，持以下证明材料，到项目招标单位接受资格核验：1、项目经理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int="eastAsia" w:ascii="宋体" w:hAnsi="宋体"/>
                <w:kern w:val="0"/>
                <w:sz w:val="24"/>
                <w:szCs w:val="24"/>
              </w:rPr>
            </w:pPr>
            <w:r>
              <w:rPr>
                <w:rFonts w:hint="eastAsia" w:ascii="宋体" w:hAnsi="宋体"/>
                <w:kern w:val="0"/>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int="eastAsia"/>
              </w:rPr>
            </w:pPr>
            <w:r>
              <w:rPr>
                <w:rFonts w:hint="eastAsia" w:ascii="宋体" w:hAnsi="宋体"/>
                <w:kern w:val="0"/>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tc>
      </w:tr>
      <w:tr>
        <w:tblPrEx>
          <w:tblLayout w:type="fixed"/>
          <w:tblCellMar>
            <w:top w:w="0" w:type="dxa"/>
            <w:left w:w="108" w:type="dxa"/>
            <w:bottom w:w="0" w:type="dxa"/>
            <w:right w:w="108" w:type="dxa"/>
          </w:tblCellMar>
        </w:tblPrEx>
        <w:trPr>
          <w:trHeight w:val="122"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spacing w:line="312" w:lineRule="auto"/>
              <w:ind w:left="240" w:hanging="240" w:hangingChars="100"/>
              <w:rPr>
                <w:rFonts w:ascii="宋体" w:hAnsi="宋体"/>
                <w:color w:val="000000"/>
                <w:sz w:val="24"/>
                <w:szCs w:val="24"/>
              </w:rPr>
            </w:pPr>
            <w:r>
              <w:rPr>
                <w:rFonts w:hint="eastAsia" w:ascii="宋体" w:hAnsi="宋体"/>
                <w:color w:val="000000"/>
                <w:sz w:val="24"/>
                <w:szCs w:val="24"/>
              </w:rPr>
              <w:t>10.5知识产权</w:t>
            </w:r>
          </w:p>
        </w:tc>
      </w:tr>
      <w:tr>
        <w:tblPrEx>
          <w:tblLayout w:type="fixed"/>
          <w:tblCellMar>
            <w:top w:w="0" w:type="dxa"/>
            <w:left w:w="108" w:type="dxa"/>
            <w:bottom w:w="0" w:type="dxa"/>
            <w:right w:w="108" w:type="dxa"/>
          </w:tblCellMar>
        </w:tblPrEx>
        <w:trPr>
          <w:trHeight w:val="41"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r>
              <w:rPr>
                <w:rFonts w:hint="eastAsia"/>
              </w:rPr>
              <w:t>构</w:t>
            </w:r>
            <w:r>
              <w:rPr>
                <w:rFonts w:hint="eastAsia" w:ascii="宋体" w:hAnsi="宋体"/>
                <w:sz w:val="24"/>
                <w:szCs w:val="24"/>
              </w:rPr>
              <w:t>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41"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10.6重新招标的其他情形</w:t>
            </w:r>
          </w:p>
        </w:tc>
      </w:tr>
      <w:tr>
        <w:tblPrEx>
          <w:tblLayout w:type="fixed"/>
          <w:tblCellMar>
            <w:top w:w="0" w:type="dxa"/>
            <w:left w:w="108" w:type="dxa"/>
            <w:bottom w:w="0" w:type="dxa"/>
            <w:right w:w="108" w:type="dxa"/>
          </w:tblCellMar>
        </w:tblPrEx>
        <w:trPr>
          <w:trHeight w:val="41"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Layout w:type="fixed"/>
          <w:tblCellMar>
            <w:top w:w="0" w:type="dxa"/>
            <w:left w:w="108" w:type="dxa"/>
            <w:bottom w:w="0" w:type="dxa"/>
            <w:right w:w="108" w:type="dxa"/>
          </w:tblCellMar>
        </w:tblPrEx>
        <w:trPr>
          <w:trHeight w:val="41"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spacing w:line="312" w:lineRule="auto"/>
              <w:ind w:left="240" w:hanging="240" w:hangingChars="100"/>
              <w:rPr>
                <w:rFonts w:ascii="宋体" w:hAnsi="宋体"/>
                <w:color w:val="000000"/>
                <w:sz w:val="24"/>
                <w:szCs w:val="24"/>
              </w:rPr>
            </w:pPr>
            <w:r>
              <w:rPr>
                <w:rFonts w:hint="eastAsia" w:ascii="宋体" w:hAnsi="宋体"/>
                <w:color w:val="000000"/>
                <w:sz w:val="24"/>
                <w:szCs w:val="24"/>
              </w:rPr>
              <w:t>10.7同义词语</w:t>
            </w:r>
          </w:p>
        </w:tc>
      </w:tr>
      <w:tr>
        <w:tblPrEx>
          <w:tblLayout w:type="fixed"/>
          <w:tblCellMar>
            <w:top w:w="0" w:type="dxa"/>
            <w:left w:w="108" w:type="dxa"/>
            <w:bottom w:w="0" w:type="dxa"/>
            <w:right w:w="108" w:type="dxa"/>
          </w:tblCellMar>
        </w:tblPrEx>
        <w:trPr>
          <w:trHeight w:val="430"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41"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spacing w:line="312" w:lineRule="auto"/>
              <w:ind w:left="240" w:hanging="240" w:hangingChars="100"/>
              <w:rPr>
                <w:rFonts w:ascii="宋体" w:hAnsi="宋体"/>
                <w:color w:val="000000"/>
                <w:sz w:val="24"/>
                <w:szCs w:val="24"/>
              </w:rPr>
            </w:pPr>
            <w:r>
              <w:rPr>
                <w:rFonts w:hint="eastAsia" w:ascii="宋体" w:hAnsi="宋体"/>
                <w:color w:val="000000"/>
                <w:sz w:val="24"/>
                <w:szCs w:val="24"/>
              </w:rPr>
              <w:t>10.8监  督</w:t>
            </w:r>
          </w:p>
        </w:tc>
      </w:tr>
      <w:tr>
        <w:tblPrEx>
          <w:tblLayout w:type="fixed"/>
          <w:tblCellMar>
            <w:top w:w="0" w:type="dxa"/>
            <w:left w:w="108" w:type="dxa"/>
            <w:bottom w:w="0" w:type="dxa"/>
            <w:right w:w="108" w:type="dxa"/>
          </w:tblCellMar>
        </w:tblPrEx>
        <w:trPr>
          <w:trHeight w:val="303"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ind w:left="240" w:hanging="240" w:hangingChars="100"/>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spacing w:line="312" w:lineRule="auto"/>
              <w:ind w:left="71" w:leftChars="34"/>
              <w:rPr>
                <w:rFonts w:ascii="宋体" w:hAnsi="宋体"/>
                <w:color w:val="000000"/>
                <w:sz w:val="24"/>
                <w:szCs w:val="24"/>
              </w:rPr>
            </w:pPr>
            <w:r>
              <w:rPr>
                <w:rFonts w:hint="eastAsia" w:ascii="宋体" w:hAnsi="宋体"/>
                <w:color w:val="000000"/>
                <w:sz w:val="24"/>
                <w:szCs w:val="24"/>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85"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spacing w:line="312" w:lineRule="auto"/>
              <w:ind w:left="240" w:hanging="240" w:hangingChars="100"/>
              <w:rPr>
                <w:rFonts w:ascii="宋体" w:hAnsi="宋体"/>
                <w:color w:val="000000"/>
                <w:sz w:val="24"/>
                <w:szCs w:val="24"/>
              </w:rPr>
            </w:pPr>
            <w:r>
              <w:rPr>
                <w:rFonts w:hint="eastAsia" w:ascii="宋体" w:hAnsi="宋体"/>
                <w:color w:val="000000"/>
                <w:sz w:val="24"/>
                <w:szCs w:val="24"/>
              </w:rPr>
              <w:t>10.9解释权</w:t>
            </w:r>
          </w:p>
        </w:tc>
      </w:tr>
      <w:tr>
        <w:tblPrEx>
          <w:tblLayout w:type="fixed"/>
          <w:tblCellMar>
            <w:top w:w="0" w:type="dxa"/>
            <w:left w:w="108" w:type="dxa"/>
            <w:bottom w:w="0" w:type="dxa"/>
            <w:right w:w="108" w:type="dxa"/>
          </w:tblCellMar>
        </w:tblPrEx>
        <w:trPr>
          <w:trHeight w:val="41" w:hRule="atLeast"/>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color w:val="000000"/>
                <w:sz w:val="24"/>
                <w:szCs w:val="24"/>
              </w:rPr>
            </w:pPr>
          </w:p>
        </w:tc>
        <w:tc>
          <w:tcPr>
            <w:tcW w:w="8776" w:type="dxa"/>
            <w:gridSpan w:val="6"/>
            <w:tcBorders>
              <w:top w:val="single" w:color="auto" w:sz="4" w:space="0"/>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0" w:type="dxa"/>
            <w:left w:w="108" w:type="dxa"/>
            <w:bottom w:w="0" w:type="dxa"/>
            <w:right w:w="108" w:type="dxa"/>
          </w:tblCellMar>
        </w:tblPrEx>
        <w:trPr>
          <w:trHeight w:val="123"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10.10投标文件的拒收</w:t>
            </w:r>
          </w:p>
        </w:tc>
      </w:tr>
      <w:tr>
        <w:tblPrEx>
          <w:tblLayout w:type="fixed"/>
          <w:tblCellMar>
            <w:top w:w="0" w:type="dxa"/>
            <w:left w:w="108" w:type="dxa"/>
            <w:bottom w:w="0" w:type="dxa"/>
            <w:right w:w="108" w:type="dxa"/>
          </w:tblCellMar>
        </w:tblPrEx>
        <w:trPr>
          <w:trHeight w:val="489" w:hRule="atLeast"/>
        </w:trPr>
        <w:tc>
          <w:tcPr>
            <w:tcW w:w="111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8734" w:type="dxa"/>
            <w:gridSpan w:val="5"/>
            <w:tcBorders>
              <w:top w:val="single" w:color="auto" w:sz="4" w:space="0"/>
              <w:left w:val="nil"/>
              <w:bottom w:val="single" w:color="auto" w:sz="4" w:space="0"/>
              <w:right w:val="single" w:color="auto" w:sz="4" w:space="0"/>
            </w:tcBorders>
            <w:noWrap w:val="0"/>
            <w:vAlign w:val="center"/>
          </w:tcPr>
          <w:p>
            <w:pPr>
              <w:spacing w:line="460" w:lineRule="exact"/>
              <w:contextualSpacing/>
              <w:rPr>
                <w:rFonts w:cs="仿宋_GB2312"/>
                <w:sz w:val="24"/>
                <w:szCs w:val="24"/>
              </w:rPr>
            </w:pPr>
            <w:r>
              <w:rPr>
                <w:rFonts w:hint="eastAsia" w:cs="仿宋_GB2312"/>
                <w:sz w:val="24"/>
                <w:szCs w:val="24"/>
              </w:rPr>
              <w:t>1、逾期送达的纸质投标文件或仅提供纸质投标文件的；</w:t>
            </w:r>
          </w:p>
          <w:p>
            <w:pPr>
              <w:spacing w:line="460" w:lineRule="exact"/>
              <w:contextualSpacing/>
              <w:rPr>
                <w:rFonts w:cs="仿宋_GB2312"/>
                <w:sz w:val="24"/>
                <w:szCs w:val="24"/>
              </w:rPr>
            </w:pPr>
            <w:r>
              <w:rPr>
                <w:rFonts w:hint="eastAsia" w:cs="仿宋_GB2312"/>
                <w:sz w:val="24"/>
                <w:szCs w:val="24"/>
              </w:rPr>
              <w:t>2、纸质投标文件、电子介质存储的投标文件未按招标文件要求密封的；</w:t>
            </w:r>
          </w:p>
          <w:p>
            <w:pPr>
              <w:spacing w:line="460" w:lineRule="exact"/>
              <w:contextualSpacing/>
              <w:rPr>
                <w:rFonts w:cs="仿宋_GB2312"/>
                <w:sz w:val="24"/>
                <w:szCs w:val="24"/>
              </w:rPr>
            </w:pPr>
            <w:r>
              <w:rPr>
                <w:rFonts w:hint="eastAsia" w:cs="仿宋_GB2312"/>
                <w:sz w:val="24"/>
                <w:szCs w:val="24"/>
              </w:rPr>
              <w:t>3、未按招标文件要求缴纳投标保证金的；</w:t>
            </w:r>
          </w:p>
          <w:p>
            <w:pPr>
              <w:autoSpaceDE w:val="0"/>
              <w:autoSpaceDN w:val="0"/>
              <w:spacing w:line="440" w:lineRule="exact"/>
              <w:jc w:val="left"/>
              <w:outlineLvl w:val="0"/>
              <w:rPr>
                <w:rFonts w:ascii="宋体" w:hAnsi="宋体"/>
                <w:color w:val="000000"/>
                <w:sz w:val="24"/>
                <w:szCs w:val="24"/>
              </w:rPr>
            </w:pPr>
            <w:r>
              <w:rPr>
                <w:rFonts w:hint="eastAsia" w:cs="仿宋_GB2312"/>
                <w:sz w:val="24"/>
                <w:szCs w:val="24"/>
              </w:rPr>
              <w:t>4、开标时，法定代表人或其授权委托人（持有效的授权委托书）未携带本人身份证到开标现场并签到的。</w:t>
            </w:r>
          </w:p>
        </w:tc>
      </w:tr>
      <w:tr>
        <w:tblPrEx>
          <w:tblLayout w:type="fixed"/>
          <w:tblCellMar>
            <w:top w:w="0" w:type="dxa"/>
            <w:left w:w="108" w:type="dxa"/>
            <w:bottom w:w="0" w:type="dxa"/>
            <w:right w:w="108" w:type="dxa"/>
          </w:tblCellMar>
        </w:tblPrEx>
        <w:trPr>
          <w:trHeight w:val="112"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10.11招标代理费</w:t>
            </w:r>
          </w:p>
        </w:tc>
      </w:tr>
      <w:tr>
        <w:tblPrEx>
          <w:tblLayout w:type="fixed"/>
          <w:tblCellMar>
            <w:top w:w="0" w:type="dxa"/>
            <w:left w:w="108" w:type="dxa"/>
            <w:bottom w:w="0" w:type="dxa"/>
            <w:right w:w="108" w:type="dxa"/>
          </w:tblCellMar>
        </w:tblPrEx>
        <w:trPr>
          <w:trHeight w:val="70"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由中标人向招标代理机构支付代理服务费。</w:t>
            </w:r>
          </w:p>
        </w:tc>
      </w:tr>
      <w:tr>
        <w:tblPrEx>
          <w:tblLayout w:type="fixed"/>
          <w:tblCellMar>
            <w:top w:w="0" w:type="dxa"/>
            <w:left w:w="108" w:type="dxa"/>
            <w:bottom w:w="0" w:type="dxa"/>
            <w:right w:w="108" w:type="dxa"/>
          </w:tblCellMar>
        </w:tblPrEx>
        <w:trPr>
          <w:trHeight w:val="110"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10.12 履约担保</w:t>
            </w:r>
          </w:p>
        </w:tc>
      </w:tr>
      <w:tr>
        <w:tblPrEx>
          <w:tblLayout w:type="fixed"/>
          <w:tblCellMar>
            <w:top w:w="0" w:type="dxa"/>
            <w:left w:w="108" w:type="dxa"/>
            <w:bottom w:w="0" w:type="dxa"/>
            <w:right w:w="108" w:type="dxa"/>
          </w:tblCellMar>
        </w:tblPrEx>
        <w:trPr>
          <w:trHeight w:val="3308" w:hRule="atLeast"/>
        </w:trPr>
        <w:tc>
          <w:tcPr>
            <w:tcW w:w="1322" w:type="dxa"/>
            <w:gridSpan w:val="6"/>
            <w:tcBorders>
              <w:top w:val="single" w:color="auto" w:sz="4" w:space="0"/>
              <w:left w:val="single" w:color="auto" w:sz="4" w:space="0"/>
              <w:bottom w:val="single" w:color="auto" w:sz="4" w:space="0"/>
              <w:right w:val="single" w:color="auto" w:sz="4" w:space="0"/>
            </w:tcBorders>
            <w:noWrap w:val="0"/>
            <w:vAlign w:val="center"/>
          </w:tcPr>
          <w:p>
            <w:r>
              <w:rPr>
                <w:rFonts w:hint="eastAsia"/>
              </w:rPr>
              <w:t>履约担保</w:t>
            </w:r>
          </w:p>
        </w:tc>
        <w:tc>
          <w:tcPr>
            <w:tcW w:w="8529" w:type="dxa"/>
            <w:gridSpan w:val="2"/>
            <w:tcBorders>
              <w:top w:val="single" w:color="auto" w:sz="4" w:space="0"/>
              <w:left w:val="nil"/>
              <w:bottom w:val="single" w:color="auto" w:sz="4" w:space="0"/>
              <w:right w:val="single" w:color="auto" w:sz="4" w:space="0"/>
            </w:tcBorders>
            <w:noWrap w:val="0"/>
            <w:vAlign w:val="top"/>
          </w:tcPr>
          <w:p>
            <w:pPr>
              <w:autoSpaceDE w:val="0"/>
              <w:autoSpaceDN w:val="0"/>
              <w:spacing w:line="440" w:lineRule="exact"/>
              <w:jc w:val="left"/>
              <w:outlineLvl w:val="0"/>
              <w:rPr>
                <w:rFonts w:hint="eastAsia" w:hAnsi="宋体" w:cs="宋体"/>
                <w:sz w:val="24"/>
              </w:rPr>
            </w:pPr>
            <w:r>
              <w:rPr>
                <w:rFonts w:hint="eastAsia" w:hAnsi="宋体" w:cs="宋体"/>
                <w:sz w:val="24"/>
              </w:rPr>
              <w:t>开户行：河南长葛农村商业银行股份有限公司营业部</w:t>
            </w:r>
          </w:p>
          <w:p>
            <w:pPr>
              <w:autoSpaceDE w:val="0"/>
              <w:autoSpaceDN w:val="0"/>
              <w:spacing w:line="440" w:lineRule="exact"/>
              <w:jc w:val="left"/>
              <w:outlineLvl w:val="0"/>
              <w:rPr>
                <w:rFonts w:hint="eastAsia" w:hAnsi="宋体" w:cs="宋体"/>
                <w:sz w:val="24"/>
              </w:rPr>
            </w:pPr>
            <w:r>
              <w:rPr>
                <w:rFonts w:hint="eastAsia" w:hAnsi="宋体" w:cs="宋体"/>
                <w:sz w:val="24"/>
              </w:rPr>
              <w:t>户  名：长葛市公共资源交易中心</w:t>
            </w:r>
          </w:p>
          <w:p>
            <w:pPr>
              <w:autoSpaceDE w:val="0"/>
              <w:autoSpaceDN w:val="0"/>
              <w:spacing w:line="440" w:lineRule="exact"/>
              <w:jc w:val="left"/>
              <w:outlineLvl w:val="0"/>
              <w:rPr>
                <w:rFonts w:hint="eastAsia" w:hAnsi="宋体" w:cs="宋体"/>
                <w:sz w:val="24"/>
              </w:rPr>
            </w:pPr>
            <w:r>
              <w:rPr>
                <w:rFonts w:hint="eastAsia" w:hAnsi="宋体" w:cs="宋体"/>
                <w:sz w:val="24"/>
              </w:rPr>
              <w:t>账  号：13201001800000552</w:t>
            </w:r>
          </w:p>
          <w:p>
            <w:pPr>
              <w:autoSpaceDE w:val="0"/>
              <w:autoSpaceDN w:val="0"/>
              <w:spacing w:line="440" w:lineRule="exact"/>
              <w:jc w:val="left"/>
              <w:outlineLvl w:val="0"/>
              <w:rPr>
                <w:rFonts w:hint="eastAsia" w:hAnsi="宋体" w:cs="宋体"/>
                <w:sz w:val="24"/>
              </w:rPr>
            </w:pPr>
            <w:r>
              <w:rPr>
                <w:rFonts w:hint="eastAsia" w:hAnsi="宋体" w:cs="宋体"/>
                <w:sz w:val="24"/>
              </w:rPr>
              <w:t>履约担保的形式：基本户转账，在中标人签订合同前办理。</w:t>
            </w:r>
          </w:p>
          <w:p>
            <w:pPr>
              <w:autoSpaceDE w:val="0"/>
              <w:autoSpaceDN w:val="0"/>
              <w:spacing w:line="440" w:lineRule="exact"/>
              <w:jc w:val="left"/>
              <w:outlineLvl w:val="0"/>
              <w:rPr>
                <w:rFonts w:hint="eastAsia" w:hAnsi="宋体" w:cs="宋体"/>
                <w:sz w:val="24"/>
              </w:rPr>
            </w:pPr>
            <w:r>
              <w:rPr>
                <w:rFonts w:hint="eastAsia" w:hAnsi="宋体" w:cs="宋体"/>
                <w:sz w:val="24"/>
              </w:rPr>
              <w:t>履约担保的金额：中标金额的10%。</w:t>
            </w:r>
          </w:p>
          <w:p>
            <w:pPr>
              <w:autoSpaceDE w:val="0"/>
              <w:autoSpaceDN w:val="0"/>
              <w:spacing w:line="440" w:lineRule="exact"/>
              <w:jc w:val="left"/>
              <w:outlineLvl w:val="0"/>
            </w:pPr>
            <w:r>
              <w:rPr>
                <w:rFonts w:hint="eastAsia" w:hAnsi="宋体" w:cs="宋体"/>
                <w:b/>
                <w:bCs/>
                <w:sz w:val="24"/>
              </w:rPr>
              <w:t>中标人无正当理由不与招标人订立合同，在签订合同时向招标人提出附加条件，或者不按照招标文件要求提交履约保证金的，取消其中标资格，投标保证金不予退还</w:t>
            </w:r>
            <w:r>
              <w:rPr>
                <w:rFonts w:hint="eastAsia" w:hAnsi="宋体" w:cs="宋体"/>
                <w:sz w:val="24"/>
              </w:rPr>
              <w:t>。</w:t>
            </w:r>
          </w:p>
        </w:tc>
      </w:tr>
      <w:tr>
        <w:tblPrEx>
          <w:tblLayout w:type="fixed"/>
          <w:tblCellMar>
            <w:top w:w="0" w:type="dxa"/>
            <w:left w:w="108" w:type="dxa"/>
            <w:bottom w:w="0" w:type="dxa"/>
            <w:right w:w="108" w:type="dxa"/>
          </w:tblCellMar>
        </w:tblPrEx>
        <w:trPr>
          <w:trHeight w:val="163"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宋体" w:hAnsi="宋体"/>
                <w:kern w:val="0"/>
                <w:sz w:val="24"/>
                <w:szCs w:val="24"/>
              </w:rPr>
            </w:pPr>
            <w:r>
              <w:rPr>
                <w:rFonts w:hint="eastAsia" w:ascii="宋体" w:hAnsi="宋体"/>
                <w:b/>
                <w:bCs/>
                <w:kern w:val="0"/>
                <w:sz w:val="24"/>
                <w:szCs w:val="24"/>
              </w:rPr>
              <w:t>10.13招标人、投标人不得有下列行为：</w:t>
            </w:r>
          </w:p>
        </w:tc>
      </w:tr>
      <w:tr>
        <w:tblPrEx>
          <w:tblLayout w:type="fixed"/>
          <w:tblCellMar>
            <w:top w:w="0" w:type="dxa"/>
            <w:left w:w="108" w:type="dxa"/>
            <w:bottom w:w="0" w:type="dxa"/>
            <w:right w:w="108" w:type="dxa"/>
          </w:tblCellMar>
        </w:tblPrEx>
        <w:trPr>
          <w:trHeight w:val="191" w:hRule="atLeast"/>
        </w:trPr>
        <w:tc>
          <w:tcPr>
            <w:tcW w:w="1259"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宋体" w:hAnsi="宋体"/>
                <w:b/>
                <w:bCs/>
                <w:kern w:val="0"/>
                <w:sz w:val="24"/>
                <w:szCs w:val="24"/>
              </w:rPr>
            </w:pPr>
          </w:p>
        </w:tc>
        <w:tc>
          <w:tcPr>
            <w:tcW w:w="8592" w:type="dxa"/>
            <w:gridSpan w:val="3"/>
            <w:tcBorders>
              <w:top w:val="single" w:color="auto" w:sz="4" w:space="0"/>
              <w:left w:val="nil"/>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b/>
                <w:bCs/>
                <w:kern w:val="0"/>
                <w:sz w:val="24"/>
                <w:szCs w:val="24"/>
              </w:rPr>
              <w:t>《中华人民共和国招</w:t>
            </w:r>
            <w:r>
              <w:rPr>
                <w:rFonts w:hint="eastAsia" w:ascii="宋体" w:hAnsi="宋体"/>
                <w:color w:val="000000"/>
                <w:sz w:val="24"/>
                <w:szCs w:val="24"/>
              </w:rPr>
              <w:t xml:space="preserve">标投标法》第三十二条： </w:t>
            </w:r>
          </w:p>
          <w:p>
            <w:pPr>
              <w:rPr>
                <w:rFonts w:hint="eastAsia" w:ascii="宋体" w:hAnsi="宋体"/>
                <w:color w:val="000000"/>
                <w:sz w:val="24"/>
                <w:szCs w:val="24"/>
              </w:rPr>
            </w:pPr>
            <w:r>
              <w:rPr>
                <w:rFonts w:hint="eastAsia" w:ascii="宋体" w:hAnsi="宋体"/>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rPr>
                <w:rFonts w:hint="eastAsia" w:ascii="宋体" w:hAnsi="宋体"/>
                <w:color w:val="000000"/>
                <w:sz w:val="24"/>
                <w:szCs w:val="24"/>
              </w:rPr>
            </w:pPr>
            <w:r>
              <w:rPr>
                <w:rFonts w:hint="eastAsia" w:ascii="宋体" w:hAnsi="宋体"/>
                <w:b/>
                <w:bCs/>
                <w:color w:val="000000"/>
                <w:sz w:val="24"/>
                <w:szCs w:val="24"/>
              </w:rPr>
              <w:t xml:space="preserve">《中华人民共和国招标投标法》第三十三条： </w:t>
            </w:r>
            <w:r>
              <w:rPr>
                <w:rFonts w:hint="eastAsia" w:ascii="宋体" w:hAnsi="宋体"/>
                <w:color w:val="000000"/>
                <w:sz w:val="24"/>
                <w:szCs w:val="24"/>
              </w:rPr>
              <w:t>投标人不得以低于成本的报价竞标，也不得以他人名义投标或者以其他方式弄虚作假，骗取中标。</w:t>
            </w:r>
          </w:p>
          <w:p>
            <w:pPr>
              <w:rPr>
                <w:rFonts w:hint="eastAsia" w:ascii="宋体" w:hAnsi="宋体"/>
                <w:color w:val="000000"/>
                <w:sz w:val="24"/>
                <w:szCs w:val="24"/>
              </w:rPr>
            </w:pPr>
            <w:r>
              <w:rPr>
                <w:rFonts w:hint="eastAsia" w:ascii="宋体" w:hAnsi="宋体"/>
                <w:b/>
                <w:bCs/>
                <w:color w:val="000000"/>
                <w:sz w:val="24"/>
                <w:szCs w:val="24"/>
              </w:rPr>
              <w:t xml:space="preserve">《中华人民共和国招标投标法实施条例》第三十九条： </w:t>
            </w:r>
            <w:r>
              <w:rPr>
                <w:rFonts w:hint="eastAsia" w:ascii="宋体" w:hAnsi="宋体"/>
                <w:color w:val="000000"/>
                <w:sz w:val="24"/>
                <w:szCs w:val="24"/>
              </w:rPr>
              <w:t>禁止投标人相互串通投标</w:t>
            </w:r>
          </w:p>
          <w:p>
            <w:pPr>
              <w:rPr>
                <w:rFonts w:hint="eastAsia" w:ascii="宋体" w:hAnsi="宋体"/>
                <w:color w:val="000000"/>
                <w:sz w:val="24"/>
                <w:szCs w:val="24"/>
              </w:rPr>
            </w:pPr>
            <w:r>
              <w:rPr>
                <w:rFonts w:hint="eastAsia" w:ascii="宋体" w:hAnsi="宋体"/>
                <w:color w:val="000000"/>
                <w:sz w:val="24"/>
                <w:szCs w:val="24"/>
              </w:rPr>
              <w:t>有下列情形之一的，属于投标人相互串通投标：</w:t>
            </w:r>
          </w:p>
          <w:p>
            <w:pPr>
              <w:rPr>
                <w:rFonts w:hint="eastAsia" w:ascii="宋体" w:hAnsi="宋体"/>
                <w:color w:val="000000"/>
                <w:sz w:val="24"/>
                <w:szCs w:val="24"/>
              </w:rPr>
            </w:pPr>
            <w:r>
              <w:rPr>
                <w:rFonts w:hint="eastAsia" w:ascii="宋体" w:hAnsi="宋体"/>
                <w:color w:val="000000"/>
                <w:sz w:val="24"/>
                <w:szCs w:val="24"/>
              </w:rPr>
              <w:t>（一）投标人之间协商投标报价等投标文件的实质性内容；</w:t>
            </w:r>
          </w:p>
          <w:p>
            <w:pPr>
              <w:rPr>
                <w:rFonts w:hint="eastAsia" w:ascii="宋体" w:hAnsi="宋体"/>
                <w:color w:val="000000"/>
                <w:sz w:val="24"/>
                <w:szCs w:val="24"/>
              </w:rPr>
            </w:pPr>
            <w:r>
              <w:rPr>
                <w:rFonts w:hint="eastAsia" w:ascii="宋体" w:hAnsi="宋体"/>
                <w:color w:val="000000"/>
                <w:sz w:val="24"/>
                <w:szCs w:val="24"/>
              </w:rPr>
              <w:t>（二）投标人之间约定中标人；</w:t>
            </w:r>
          </w:p>
          <w:p>
            <w:pPr>
              <w:rPr>
                <w:rFonts w:hint="eastAsia" w:ascii="宋体" w:hAnsi="宋体"/>
                <w:color w:val="000000"/>
                <w:sz w:val="24"/>
                <w:szCs w:val="24"/>
              </w:rPr>
            </w:pPr>
            <w:r>
              <w:rPr>
                <w:rFonts w:hint="eastAsia" w:ascii="宋体" w:hAnsi="宋体"/>
                <w:color w:val="000000"/>
                <w:sz w:val="24"/>
                <w:szCs w:val="24"/>
              </w:rPr>
              <w:t>（三）投标人之间约定部分投标人放弃投标或者中标；</w:t>
            </w:r>
          </w:p>
          <w:p>
            <w:pPr>
              <w:rPr>
                <w:rFonts w:hint="eastAsia" w:ascii="宋体" w:hAnsi="宋体"/>
                <w:color w:val="000000"/>
                <w:sz w:val="24"/>
                <w:szCs w:val="24"/>
              </w:rPr>
            </w:pPr>
            <w:r>
              <w:rPr>
                <w:rFonts w:hint="eastAsia" w:ascii="宋体" w:hAnsi="宋体"/>
                <w:color w:val="000000"/>
                <w:sz w:val="24"/>
                <w:szCs w:val="24"/>
              </w:rPr>
              <w:t>（四）属于同一集团、协会、商会等组织成员的投标人按照该组织要求协同投标；</w:t>
            </w:r>
          </w:p>
          <w:p>
            <w:pPr>
              <w:rPr>
                <w:rFonts w:hint="eastAsia" w:ascii="宋体" w:hAnsi="宋体"/>
                <w:color w:val="000000"/>
                <w:sz w:val="24"/>
                <w:szCs w:val="24"/>
              </w:rPr>
            </w:pPr>
            <w:r>
              <w:rPr>
                <w:rFonts w:hint="eastAsia" w:ascii="宋体" w:hAnsi="宋体"/>
                <w:color w:val="000000"/>
                <w:sz w:val="24"/>
                <w:szCs w:val="24"/>
              </w:rPr>
              <w:t>（五）投标人之间为谋取中标或者排斥特定投标人而采取的其他联合行动。</w:t>
            </w:r>
          </w:p>
          <w:p>
            <w:pPr>
              <w:rPr>
                <w:rFonts w:hint="eastAsia" w:ascii="宋体" w:hAnsi="宋体"/>
                <w:color w:val="000000"/>
                <w:sz w:val="24"/>
                <w:szCs w:val="24"/>
              </w:rPr>
            </w:pPr>
            <w:r>
              <w:rPr>
                <w:rFonts w:hint="eastAsia" w:ascii="宋体" w:hAnsi="宋体"/>
                <w:b/>
                <w:bCs/>
                <w:color w:val="000000"/>
                <w:sz w:val="24"/>
                <w:szCs w:val="24"/>
              </w:rPr>
              <w:t>《中华人民共和国招标投标法实施条例》第四十条：</w:t>
            </w:r>
            <w:r>
              <w:rPr>
                <w:rFonts w:hint="eastAsia" w:ascii="宋体" w:hAnsi="宋体"/>
                <w:color w:val="000000"/>
                <w:sz w:val="24"/>
                <w:szCs w:val="24"/>
              </w:rPr>
              <w:t> </w:t>
            </w:r>
          </w:p>
          <w:p>
            <w:pPr>
              <w:rPr>
                <w:rFonts w:hint="eastAsia" w:ascii="宋体" w:hAnsi="宋体"/>
                <w:color w:val="000000"/>
                <w:sz w:val="24"/>
                <w:szCs w:val="24"/>
              </w:rPr>
            </w:pPr>
            <w:r>
              <w:rPr>
                <w:rFonts w:hint="eastAsia" w:ascii="宋体" w:hAnsi="宋体"/>
                <w:color w:val="000000"/>
                <w:sz w:val="24"/>
                <w:szCs w:val="24"/>
              </w:rPr>
              <w:t xml:space="preserve"> 有下列情形之一的，视为投标人相互串通投标：</w:t>
            </w:r>
          </w:p>
          <w:p>
            <w:pPr>
              <w:rPr>
                <w:rFonts w:hint="eastAsia" w:ascii="宋体" w:hAnsi="宋体"/>
                <w:color w:val="000000"/>
                <w:sz w:val="24"/>
                <w:szCs w:val="24"/>
              </w:rPr>
            </w:pPr>
            <w:r>
              <w:rPr>
                <w:rFonts w:hint="eastAsia" w:ascii="宋体" w:hAnsi="宋体"/>
                <w:color w:val="000000"/>
                <w:sz w:val="24"/>
                <w:szCs w:val="24"/>
              </w:rPr>
              <w:t>（一）不同投标人的投标文件由同一单位或者个人编制；</w:t>
            </w:r>
          </w:p>
          <w:p>
            <w:pPr>
              <w:rPr>
                <w:rFonts w:hint="eastAsia" w:ascii="宋体" w:hAnsi="宋体"/>
                <w:color w:val="000000"/>
                <w:sz w:val="24"/>
                <w:szCs w:val="24"/>
              </w:rPr>
            </w:pPr>
            <w:r>
              <w:rPr>
                <w:rFonts w:hint="eastAsia" w:ascii="宋体" w:hAnsi="宋体"/>
                <w:color w:val="000000"/>
                <w:sz w:val="24"/>
                <w:szCs w:val="24"/>
              </w:rPr>
              <w:t>（二）不同投标人委托同一单位或者个人办理投标事宜；</w:t>
            </w:r>
          </w:p>
          <w:p>
            <w:pPr>
              <w:rPr>
                <w:rFonts w:hint="eastAsia" w:ascii="宋体" w:hAnsi="宋体"/>
                <w:color w:val="000000"/>
                <w:sz w:val="24"/>
                <w:szCs w:val="24"/>
              </w:rPr>
            </w:pPr>
            <w:r>
              <w:rPr>
                <w:rFonts w:hint="eastAsia" w:ascii="宋体" w:hAnsi="宋体"/>
                <w:color w:val="000000"/>
                <w:sz w:val="24"/>
                <w:szCs w:val="24"/>
              </w:rPr>
              <w:t>（三）不同投标人的投标文件载明的项目管理成员为同一人；</w:t>
            </w:r>
          </w:p>
          <w:p>
            <w:pPr>
              <w:rPr>
                <w:rFonts w:hint="eastAsia" w:ascii="宋体" w:hAnsi="宋体"/>
                <w:color w:val="000000"/>
                <w:sz w:val="24"/>
                <w:szCs w:val="24"/>
              </w:rPr>
            </w:pPr>
            <w:r>
              <w:rPr>
                <w:rFonts w:hint="eastAsia" w:ascii="宋体" w:hAnsi="宋体"/>
                <w:color w:val="000000"/>
                <w:sz w:val="24"/>
                <w:szCs w:val="24"/>
              </w:rPr>
              <w:t>（四）不同投标人的投标文件异常一致或者投标报价呈规律性差异；</w:t>
            </w:r>
          </w:p>
          <w:p>
            <w:pPr>
              <w:rPr>
                <w:rFonts w:hint="eastAsia" w:ascii="宋体" w:hAnsi="宋体"/>
                <w:color w:val="000000"/>
                <w:sz w:val="24"/>
                <w:szCs w:val="24"/>
              </w:rPr>
            </w:pPr>
            <w:r>
              <w:rPr>
                <w:rFonts w:hint="eastAsia" w:ascii="宋体" w:hAnsi="宋体"/>
                <w:color w:val="000000"/>
                <w:sz w:val="24"/>
                <w:szCs w:val="24"/>
              </w:rPr>
              <w:t>（五）不同投标人的投标文件相互混装；</w:t>
            </w:r>
          </w:p>
          <w:p>
            <w:pPr>
              <w:rPr>
                <w:rFonts w:hint="eastAsia" w:ascii="宋体" w:hAnsi="宋体"/>
                <w:color w:val="000000"/>
                <w:sz w:val="24"/>
                <w:szCs w:val="24"/>
              </w:rPr>
            </w:pPr>
            <w:r>
              <w:rPr>
                <w:rFonts w:hint="eastAsia" w:ascii="宋体" w:hAnsi="宋体"/>
                <w:color w:val="000000"/>
                <w:sz w:val="24"/>
                <w:szCs w:val="24"/>
              </w:rPr>
              <w:t>（六）不同投标人的投标保证金从同一单位或者个人的账户转出。</w:t>
            </w:r>
          </w:p>
          <w:p>
            <w:pPr>
              <w:rPr>
                <w:rFonts w:hint="eastAsia" w:ascii="宋体" w:hAnsi="宋体"/>
                <w:b/>
                <w:bCs/>
                <w:color w:val="000000"/>
                <w:sz w:val="24"/>
                <w:szCs w:val="24"/>
              </w:rPr>
            </w:pPr>
            <w:r>
              <w:rPr>
                <w:rFonts w:hint="eastAsia" w:ascii="宋体" w:hAnsi="宋体"/>
                <w:b/>
                <w:bCs/>
                <w:color w:val="000000"/>
                <w:sz w:val="24"/>
                <w:szCs w:val="24"/>
              </w:rPr>
              <w:t xml:space="preserve">《中华人民共和国招标投标法实施条例》第四十一条： </w:t>
            </w:r>
          </w:p>
          <w:p>
            <w:pPr>
              <w:rPr>
                <w:rFonts w:hint="eastAsia" w:ascii="宋体" w:hAnsi="宋体"/>
                <w:color w:val="000000"/>
                <w:sz w:val="24"/>
                <w:szCs w:val="24"/>
              </w:rPr>
            </w:pPr>
            <w:r>
              <w:rPr>
                <w:rFonts w:hint="eastAsia" w:ascii="宋体" w:hAnsi="宋体"/>
                <w:color w:val="000000"/>
                <w:sz w:val="24"/>
                <w:szCs w:val="24"/>
              </w:rPr>
              <w:t xml:space="preserve"> 禁止招标人与投标人串通投标。</w:t>
            </w:r>
          </w:p>
          <w:p>
            <w:pPr>
              <w:rPr>
                <w:rFonts w:hint="eastAsia" w:ascii="宋体" w:hAnsi="宋体"/>
                <w:color w:val="000000"/>
                <w:sz w:val="24"/>
                <w:szCs w:val="24"/>
              </w:rPr>
            </w:pPr>
            <w:r>
              <w:rPr>
                <w:rFonts w:hint="eastAsia" w:ascii="宋体" w:hAnsi="宋体"/>
                <w:color w:val="000000"/>
                <w:sz w:val="24"/>
                <w:szCs w:val="24"/>
              </w:rPr>
              <w:t>有下列情形之一的，属于招标人与投标人串通投标：</w:t>
            </w:r>
          </w:p>
          <w:p>
            <w:pPr>
              <w:rPr>
                <w:rFonts w:hint="eastAsia" w:ascii="宋体" w:hAnsi="宋体"/>
                <w:color w:val="000000"/>
                <w:sz w:val="24"/>
                <w:szCs w:val="24"/>
              </w:rPr>
            </w:pPr>
            <w:r>
              <w:rPr>
                <w:rFonts w:hint="eastAsia" w:ascii="宋体" w:hAnsi="宋体"/>
                <w:color w:val="000000"/>
                <w:sz w:val="24"/>
                <w:szCs w:val="24"/>
              </w:rPr>
              <w:t>（一）招标人在开标前开启投标文件并将有关信息泄露给其他投标人;</w:t>
            </w:r>
          </w:p>
          <w:p>
            <w:pPr>
              <w:rPr>
                <w:rFonts w:hint="eastAsia" w:ascii="宋体" w:hAnsi="宋体"/>
                <w:color w:val="000000"/>
                <w:sz w:val="24"/>
                <w:szCs w:val="24"/>
              </w:rPr>
            </w:pPr>
            <w:r>
              <w:rPr>
                <w:rFonts w:hint="eastAsia" w:ascii="宋体" w:hAnsi="宋体"/>
                <w:color w:val="000000"/>
                <w:sz w:val="24"/>
                <w:szCs w:val="24"/>
              </w:rPr>
              <w:t>（二）招标人直接或者间接向投标人泄露标底、评标委员会成员等信息；</w:t>
            </w:r>
          </w:p>
          <w:p>
            <w:pPr>
              <w:rPr>
                <w:rFonts w:hint="eastAsia" w:ascii="宋体" w:hAnsi="宋体"/>
                <w:color w:val="000000"/>
                <w:sz w:val="24"/>
                <w:szCs w:val="24"/>
              </w:rPr>
            </w:pPr>
            <w:r>
              <w:rPr>
                <w:rFonts w:hint="eastAsia" w:ascii="宋体" w:hAnsi="宋体"/>
                <w:color w:val="000000"/>
                <w:sz w:val="24"/>
                <w:szCs w:val="24"/>
              </w:rPr>
              <w:t>（三）招标人明示或者暗示投标人压低或者抬高投标报价；</w:t>
            </w:r>
          </w:p>
          <w:p>
            <w:pPr>
              <w:rPr>
                <w:rFonts w:hint="eastAsia" w:ascii="宋体" w:hAnsi="宋体"/>
                <w:color w:val="000000"/>
                <w:sz w:val="24"/>
                <w:szCs w:val="24"/>
              </w:rPr>
            </w:pPr>
            <w:r>
              <w:rPr>
                <w:rFonts w:hint="eastAsia" w:ascii="宋体" w:hAnsi="宋体"/>
                <w:color w:val="000000"/>
                <w:sz w:val="24"/>
                <w:szCs w:val="24"/>
              </w:rPr>
              <w:t>（四）招标人授意投标人撤换、修改投标文件；</w:t>
            </w:r>
          </w:p>
          <w:p>
            <w:pPr>
              <w:rPr>
                <w:rFonts w:hint="eastAsia" w:ascii="宋体" w:hAnsi="宋体"/>
                <w:color w:val="000000"/>
                <w:sz w:val="24"/>
                <w:szCs w:val="24"/>
              </w:rPr>
            </w:pPr>
            <w:r>
              <w:rPr>
                <w:rFonts w:hint="eastAsia" w:ascii="宋体" w:hAnsi="宋体"/>
                <w:color w:val="000000"/>
                <w:sz w:val="24"/>
                <w:szCs w:val="24"/>
              </w:rPr>
              <w:t>（五）招标人明示或者暗示投标人为特定投标人中标提供方便；</w:t>
            </w:r>
          </w:p>
          <w:p>
            <w:pPr>
              <w:rPr>
                <w:rFonts w:hint="eastAsia" w:ascii="宋体" w:hAnsi="宋体"/>
                <w:color w:val="000000"/>
                <w:sz w:val="24"/>
                <w:szCs w:val="24"/>
              </w:rPr>
            </w:pPr>
            <w:r>
              <w:rPr>
                <w:rFonts w:hint="eastAsia" w:ascii="宋体" w:hAnsi="宋体"/>
                <w:color w:val="000000"/>
                <w:sz w:val="24"/>
                <w:szCs w:val="24"/>
              </w:rPr>
              <w:t>（六）招标人与投标人为谋求特定投标人中标而采取的其他串通行为。</w:t>
            </w:r>
          </w:p>
          <w:p>
            <w:pPr>
              <w:rPr>
                <w:rFonts w:hint="eastAsia" w:ascii="宋体" w:hAnsi="宋体"/>
                <w:b/>
                <w:bCs/>
                <w:color w:val="000000"/>
                <w:sz w:val="24"/>
                <w:szCs w:val="24"/>
              </w:rPr>
            </w:pPr>
            <w:r>
              <w:rPr>
                <w:rFonts w:hint="eastAsia" w:ascii="宋体" w:hAnsi="宋体"/>
                <w:b/>
                <w:bCs/>
                <w:color w:val="000000"/>
                <w:sz w:val="24"/>
                <w:szCs w:val="24"/>
              </w:rPr>
              <w:t>《中华人民共和国招标投标法实施条例》第四十二条：</w:t>
            </w:r>
          </w:p>
          <w:p>
            <w:pPr>
              <w:rPr>
                <w:rFonts w:hint="eastAsia" w:ascii="宋体" w:hAnsi="宋体"/>
                <w:color w:val="000000"/>
                <w:sz w:val="24"/>
                <w:szCs w:val="24"/>
              </w:rPr>
            </w:pPr>
            <w:r>
              <w:rPr>
                <w:rFonts w:hint="eastAsia" w:ascii="宋体" w:hAnsi="宋体"/>
                <w:color w:val="000000"/>
                <w:sz w:val="24"/>
                <w:szCs w:val="24"/>
              </w:rPr>
              <w:t xml:space="preserve">    使用通过受让或者租借等方式获取的资格、资质证书投标的，属于招标投标法第三十三条规定的以他人名义投标。</w:t>
            </w:r>
          </w:p>
          <w:p>
            <w:pPr>
              <w:rPr>
                <w:rFonts w:hint="eastAsia" w:ascii="宋体" w:hAnsi="宋体"/>
                <w:color w:val="000000"/>
                <w:sz w:val="24"/>
                <w:szCs w:val="24"/>
              </w:rPr>
            </w:pPr>
            <w:r>
              <w:rPr>
                <w:rFonts w:hint="eastAsia" w:ascii="宋体" w:hAnsi="宋体"/>
                <w:color w:val="000000"/>
                <w:sz w:val="24"/>
                <w:szCs w:val="24"/>
              </w:rPr>
              <w:t>投标人有下列情形之一的，属于招标投标法第三十三条规定的以其他方式弄虚作假的行为：</w:t>
            </w:r>
          </w:p>
          <w:p>
            <w:pPr>
              <w:rPr>
                <w:rFonts w:hint="eastAsia" w:ascii="宋体" w:hAnsi="宋体"/>
                <w:color w:val="000000"/>
                <w:sz w:val="24"/>
                <w:szCs w:val="24"/>
              </w:rPr>
            </w:pPr>
            <w:r>
              <w:rPr>
                <w:rFonts w:hint="eastAsia" w:ascii="宋体" w:hAnsi="宋体"/>
                <w:color w:val="000000"/>
                <w:sz w:val="24"/>
                <w:szCs w:val="24"/>
              </w:rPr>
              <w:t>（一）使用伪造、变造的许可证件；（二）提供虚假的财务状况或者业绩；</w:t>
            </w:r>
          </w:p>
          <w:p>
            <w:pPr>
              <w:rPr>
                <w:rFonts w:hint="eastAsia" w:ascii="宋体" w:hAnsi="宋体"/>
                <w:color w:val="000000"/>
                <w:sz w:val="24"/>
                <w:szCs w:val="24"/>
              </w:rPr>
            </w:pPr>
            <w:r>
              <w:rPr>
                <w:rFonts w:hint="eastAsia" w:ascii="宋体" w:hAnsi="宋体"/>
                <w:color w:val="000000"/>
                <w:sz w:val="24"/>
                <w:szCs w:val="24"/>
              </w:rPr>
              <w:t>（三）提供虚假的项目负责人或者主要技术人员简历、劳动关系证明；</w:t>
            </w:r>
          </w:p>
          <w:p>
            <w:pPr>
              <w:spacing w:line="360" w:lineRule="exact"/>
              <w:rPr>
                <w:rFonts w:ascii="宋体" w:hAnsi="宋体"/>
                <w:kern w:val="0"/>
                <w:sz w:val="24"/>
                <w:szCs w:val="24"/>
              </w:rPr>
            </w:pPr>
            <w:r>
              <w:rPr>
                <w:rFonts w:hint="eastAsia" w:ascii="宋体" w:hAnsi="宋体"/>
                <w:color w:val="000000"/>
                <w:sz w:val="24"/>
                <w:szCs w:val="24"/>
              </w:rPr>
              <w:t>（四）提供虚假的信用状况；（五）其他弄虚</w:t>
            </w:r>
            <w:r>
              <w:rPr>
                <w:rFonts w:hint="eastAsia" w:ascii="宋体" w:hAnsi="宋体"/>
                <w:kern w:val="0"/>
                <w:sz w:val="24"/>
                <w:szCs w:val="24"/>
              </w:rPr>
              <w:t>作假的行为。</w:t>
            </w:r>
          </w:p>
        </w:tc>
      </w:tr>
      <w:tr>
        <w:tblPrEx>
          <w:tblLayout w:type="fixed"/>
          <w:tblCellMar>
            <w:top w:w="0" w:type="dxa"/>
            <w:left w:w="108" w:type="dxa"/>
            <w:bottom w:w="0" w:type="dxa"/>
            <w:right w:w="108" w:type="dxa"/>
          </w:tblCellMar>
        </w:tblPrEx>
        <w:trPr>
          <w:trHeight w:val="110"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宋体" w:hAnsi="宋体"/>
                <w:b/>
                <w:bCs/>
                <w:kern w:val="0"/>
                <w:sz w:val="24"/>
                <w:szCs w:val="24"/>
              </w:rPr>
            </w:pPr>
            <w:r>
              <w:rPr>
                <w:rFonts w:hint="eastAsia" w:ascii="宋体" w:hAnsi="宋体"/>
                <w:b/>
                <w:bCs/>
                <w:kern w:val="0"/>
                <w:sz w:val="24"/>
                <w:szCs w:val="24"/>
              </w:rPr>
              <w:t> 特别提醒</w:t>
            </w:r>
          </w:p>
        </w:tc>
      </w:tr>
      <w:tr>
        <w:tblPrEx>
          <w:tblLayout w:type="fixed"/>
          <w:tblCellMar>
            <w:top w:w="0" w:type="dxa"/>
            <w:left w:w="108" w:type="dxa"/>
            <w:bottom w:w="0" w:type="dxa"/>
            <w:right w:w="108" w:type="dxa"/>
          </w:tblCellMar>
        </w:tblPrEx>
        <w:trPr>
          <w:trHeight w:val="213"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rPr>
                <w:sz w:val="24"/>
                <w:szCs w:val="24"/>
              </w:rPr>
            </w:pPr>
            <w:r>
              <w:rPr>
                <w:rFonts w:hint="eastAsia"/>
                <w:sz w:val="24"/>
                <w:szCs w:val="24"/>
              </w:rPr>
              <w:t>4、本项目试行全流程电子化交易，如因交易系统异常情况无法完成，将以人工方式进行。</w:t>
            </w:r>
          </w:p>
          <w:p>
            <w:pPr>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rPr>
                <w:sz w:val="24"/>
                <w:szCs w:val="24"/>
              </w:rPr>
            </w:pPr>
            <w:r>
              <w:rPr>
                <w:rFonts w:hint="eastAsia"/>
                <w:sz w:val="24"/>
                <w:szCs w:val="24"/>
              </w:rPr>
              <w:t>6、投标人电子投标文件成功提交后，应打印“投标文件提交回执单”，供开标现场备查。</w:t>
            </w:r>
          </w:p>
          <w:p>
            <w:pPr>
              <w:rPr>
                <w:rFonts w:hint="eastAsia"/>
                <w:sz w:val="24"/>
                <w:szCs w:val="24"/>
              </w:rPr>
            </w:pPr>
            <w:r>
              <w:rPr>
                <w:rFonts w:hint="eastAsia"/>
                <w:sz w:val="24"/>
                <w:szCs w:val="24"/>
              </w:rPr>
              <w:t>7、商务标投标文件制作注意事项：</w:t>
            </w:r>
          </w:p>
          <w:p>
            <w:pPr>
              <w:rPr>
                <w:rFonts w:hint="eastAsia"/>
                <w:sz w:val="24"/>
                <w:szCs w:val="24"/>
              </w:rPr>
            </w:pPr>
            <w:r>
              <w:rPr>
                <w:rFonts w:hint="eastAsia"/>
                <w:sz w:val="24"/>
                <w:szCs w:val="24"/>
              </w:rPr>
              <w:t>7.1 投标人登录《全国公共资源交易平台（河南省·许昌市）》公共资源交易系统下载“许昌投标文件制作系统SEARUN V1.0” 和操作手册（工程项目），按招标文件要求制作商务标投标文件。</w:t>
            </w:r>
          </w:p>
          <w:p>
            <w:pPr>
              <w:rPr>
                <w:rFonts w:hAnsi="宋体" w:cs="宋体"/>
              </w:rPr>
            </w:pPr>
            <w:r>
              <w:rPr>
                <w:rFonts w:hint="eastAsia"/>
                <w:sz w:val="24"/>
                <w:szCs w:val="24"/>
              </w:rPr>
              <w:t>7.2 商务标投标文件制作技术咨询：0374-2961598。</w:t>
            </w:r>
          </w:p>
        </w:tc>
      </w:tr>
      <w:tr>
        <w:tblPrEx>
          <w:tblLayout w:type="fixed"/>
          <w:tblCellMar>
            <w:top w:w="0" w:type="dxa"/>
            <w:left w:w="108" w:type="dxa"/>
            <w:bottom w:w="0" w:type="dxa"/>
            <w:right w:w="108" w:type="dxa"/>
          </w:tblCellMar>
        </w:tblPrEx>
        <w:trPr>
          <w:trHeight w:val="211" w:hRule="atLeast"/>
        </w:trPr>
        <w:tc>
          <w:tcPr>
            <w:tcW w:w="9851"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exact"/>
              <w:jc w:val="left"/>
              <w:outlineLvl w:val="0"/>
              <w:rPr>
                <w:rFonts w:ascii="宋体" w:hAnsi="宋体"/>
                <w:kern w:val="0"/>
                <w:sz w:val="24"/>
                <w:szCs w:val="24"/>
              </w:rPr>
            </w:pPr>
            <w:bookmarkStart w:id="13" w:name="_1593243399"/>
            <w:bookmarkEnd w:id="13"/>
            <w:r>
              <w:rPr>
                <w:rFonts w:hint="eastAsia" w:ascii="宋体" w:hAnsi="宋体"/>
                <w:position w:val="6"/>
                <w:sz w:val="24"/>
                <w:szCs w:val="24"/>
              </w:rPr>
              <w:t>未尽事宜，按国家有关规定执行。</w:t>
            </w:r>
          </w:p>
        </w:tc>
      </w:tr>
    </w:tbl>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br w:type="page"/>
      </w:r>
      <w:r>
        <w:rPr>
          <w:rFonts w:hint="eastAsia" w:ascii="宋体" w:hAnsi="宋体"/>
          <w:b/>
          <w:bCs/>
          <w:kern w:val="0"/>
          <w:sz w:val="24"/>
          <w:szCs w:val="24"/>
        </w:rPr>
        <w:t>1. 总则</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1.1 项目概况（详见投标人须知前附表）</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根据《中华人民共和国招标投标法》等有关法律、法规和规章的规定，本招标项目已具备招标条件，现对本工程施工进行招标。</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1.2 资金来源和落实情况（详见投标人须知前附表）</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1.3 招标范围、计划工期和质量要求（详见投标人须知前附表）</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1.4 投标人资格要求</w:t>
      </w:r>
    </w:p>
    <w:p>
      <w:pPr>
        <w:spacing w:line="400" w:lineRule="exact"/>
        <w:ind w:firstLine="480" w:firstLineChars="200"/>
        <w:rPr>
          <w:rFonts w:hint="eastAsia" w:ascii="宋体" w:hAnsi="宋体"/>
          <w:sz w:val="24"/>
          <w:szCs w:val="24"/>
        </w:rPr>
      </w:pPr>
      <w:r>
        <w:rPr>
          <w:rFonts w:hint="eastAsia" w:ascii="宋体" w:hAnsi="宋体"/>
          <w:sz w:val="24"/>
          <w:szCs w:val="24"/>
        </w:rPr>
        <w:t>1.4.1投标人应具备承担本标段施工的资质条件、能力和信誉。</w:t>
      </w:r>
    </w:p>
    <w:p>
      <w:pPr>
        <w:spacing w:line="400" w:lineRule="exact"/>
        <w:ind w:firstLine="480" w:firstLineChars="200"/>
        <w:rPr>
          <w:rFonts w:hint="eastAsia" w:ascii="宋体" w:hAnsi="宋体"/>
          <w:sz w:val="24"/>
          <w:szCs w:val="24"/>
        </w:rPr>
      </w:pPr>
      <w:r>
        <w:rPr>
          <w:rFonts w:hint="eastAsia" w:ascii="宋体" w:hAnsi="宋体"/>
          <w:sz w:val="24"/>
          <w:szCs w:val="24"/>
        </w:rPr>
        <w:t>（1）资质条件：见投标人须知前附表；</w:t>
      </w:r>
    </w:p>
    <w:p>
      <w:pPr>
        <w:spacing w:line="400" w:lineRule="exact"/>
        <w:ind w:firstLine="480" w:firstLineChars="200"/>
        <w:rPr>
          <w:rFonts w:hint="eastAsia" w:ascii="宋体" w:hAnsi="宋体"/>
          <w:sz w:val="24"/>
          <w:szCs w:val="24"/>
        </w:rPr>
      </w:pPr>
      <w:r>
        <w:rPr>
          <w:rFonts w:hint="eastAsia" w:ascii="宋体" w:hAnsi="宋体"/>
          <w:sz w:val="24"/>
          <w:szCs w:val="24"/>
        </w:rPr>
        <w:t>（2）项目经理资格：见投标人须知前附表；</w:t>
      </w:r>
    </w:p>
    <w:p>
      <w:pPr>
        <w:spacing w:line="400" w:lineRule="exact"/>
        <w:ind w:firstLine="480" w:firstLineChars="200"/>
        <w:rPr>
          <w:rFonts w:hint="eastAsia" w:ascii="宋体" w:hAnsi="宋体"/>
          <w:sz w:val="24"/>
          <w:szCs w:val="24"/>
        </w:rPr>
      </w:pPr>
      <w:r>
        <w:rPr>
          <w:rFonts w:hint="eastAsia" w:ascii="宋体" w:hAnsi="宋体"/>
          <w:sz w:val="24"/>
          <w:szCs w:val="24"/>
        </w:rPr>
        <w:t>（3）其他要求：见投标人须知前附表。</w:t>
      </w:r>
    </w:p>
    <w:p>
      <w:pPr>
        <w:spacing w:line="400" w:lineRule="exact"/>
        <w:ind w:firstLine="480" w:firstLineChars="200"/>
        <w:rPr>
          <w:rFonts w:hint="eastAsia" w:ascii="宋体" w:hAnsi="宋体"/>
          <w:sz w:val="24"/>
          <w:szCs w:val="24"/>
        </w:rPr>
      </w:pPr>
      <w:r>
        <w:rPr>
          <w:rFonts w:hint="eastAsia" w:ascii="宋体" w:hAnsi="宋体"/>
          <w:sz w:val="24"/>
          <w:szCs w:val="24"/>
        </w:rPr>
        <w:t xml:space="preserve">1.4.2 若投标人须知前附表规定接受联合体投标的，除应符合本章第1.4.1项和投标人须知前附表的要求外，还应遵守以下规定： </w:t>
      </w:r>
    </w:p>
    <w:p>
      <w:pPr>
        <w:spacing w:line="400" w:lineRule="exact"/>
        <w:ind w:firstLine="480" w:firstLineChars="200"/>
        <w:rPr>
          <w:rFonts w:hint="eastAsia" w:ascii="宋体" w:hAnsi="宋体"/>
          <w:sz w:val="24"/>
          <w:szCs w:val="24"/>
        </w:rPr>
      </w:pPr>
      <w:r>
        <w:rPr>
          <w:rFonts w:hint="eastAsia" w:ascii="宋体" w:hAnsi="宋体"/>
          <w:sz w:val="24"/>
          <w:szCs w:val="24"/>
        </w:rPr>
        <w:t>（1）联合体各方应按招标文件提供的格式签订联合体协议书，明确联合体牵头人和各方权利义务；</w:t>
      </w:r>
    </w:p>
    <w:p>
      <w:pPr>
        <w:spacing w:line="400" w:lineRule="exact"/>
        <w:ind w:firstLine="480" w:firstLineChars="200"/>
        <w:rPr>
          <w:rFonts w:hint="eastAsia" w:ascii="宋体" w:hAnsi="宋体"/>
          <w:sz w:val="24"/>
          <w:szCs w:val="24"/>
        </w:rPr>
      </w:pPr>
      <w:r>
        <w:rPr>
          <w:rFonts w:hint="eastAsia" w:ascii="宋体" w:hAnsi="宋体"/>
          <w:sz w:val="24"/>
          <w:szCs w:val="24"/>
        </w:rPr>
        <w:t xml:space="preserve">（2）由同一专业的单位组成的联合体，按照资质等级较低的单位确定资质等级； </w:t>
      </w:r>
    </w:p>
    <w:p>
      <w:pPr>
        <w:spacing w:line="400" w:lineRule="exact"/>
        <w:ind w:firstLine="480" w:firstLineChars="200"/>
        <w:rPr>
          <w:rFonts w:hint="eastAsia" w:ascii="宋体" w:hAnsi="宋体"/>
          <w:sz w:val="24"/>
          <w:szCs w:val="24"/>
        </w:rPr>
      </w:pPr>
      <w:r>
        <w:rPr>
          <w:rFonts w:hint="eastAsia" w:ascii="宋体" w:hAnsi="宋体"/>
          <w:sz w:val="24"/>
          <w:szCs w:val="24"/>
        </w:rPr>
        <w:t>（3）联合体各方不得再以自己名义单独或参加其他联合体在同一标段中投标。</w:t>
      </w:r>
    </w:p>
    <w:p>
      <w:pPr>
        <w:spacing w:line="400" w:lineRule="exact"/>
        <w:ind w:firstLine="480" w:firstLineChars="200"/>
        <w:rPr>
          <w:rFonts w:hint="eastAsia" w:ascii="宋体" w:hAnsi="宋体"/>
          <w:sz w:val="24"/>
          <w:szCs w:val="24"/>
        </w:rPr>
      </w:pPr>
      <w:r>
        <w:rPr>
          <w:rFonts w:hint="eastAsia" w:ascii="宋体" w:hAnsi="宋体"/>
          <w:sz w:val="24"/>
          <w:szCs w:val="24"/>
        </w:rPr>
        <w:t>1.4.3 投标人不得存在下列情形之一：</w:t>
      </w:r>
    </w:p>
    <w:p>
      <w:pPr>
        <w:spacing w:line="400" w:lineRule="exact"/>
        <w:ind w:firstLine="480" w:firstLineChars="200"/>
        <w:rPr>
          <w:rFonts w:hint="eastAsia" w:ascii="宋体" w:hAnsi="宋体"/>
          <w:sz w:val="24"/>
          <w:szCs w:val="24"/>
        </w:rPr>
      </w:pPr>
      <w:r>
        <w:rPr>
          <w:rFonts w:hint="eastAsia" w:ascii="宋体" w:hAnsi="宋体"/>
          <w:sz w:val="24"/>
          <w:szCs w:val="24"/>
        </w:rPr>
        <w:t xml:space="preserve">（1）为招标人不具有独立法人资格的附属机构（单位）；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（2）为本标段前期准备提供设计或咨询服务的，但设计施工总承包的除外； </w:t>
      </w:r>
    </w:p>
    <w:p>
      <w:pPr>
        <w:spacing w:line="400" w:lineRule="exact"/>
        <w:ind w:firstLine="480" w:firstLineChars="200"/>
        <w:rPr>
          <w:rFonts w:hint="eastAsia" w:ascii="宋体" w:hAnsi="宋体"/>
          <w:sz w:val="24"/>
          <w:szCs w:val="24"/>
        </w:rPr>
      </w:pPr>
      <w:r>
        <w:rPr>
          <w:rFonts w:hint="eastAsia" w:ascii="宋体" w:hAnsi="宋体"/>
          <w:sz w:val="24"/>
          <w:szCs w:val="24"/>
        </w:rPr>
        <w:t>（3）为本标段的监理人；</w:t>
      </w:r>
    </w:p>
    <w:p>
      <w:pPr>
        <w:spacing w:line="400" w:lineRule="exact"/>
        <w:ind w:firstLine="480" w:firstLineChars="200"/>
        <w:rPr>
          <w:rFonts w:hint="eastAsia" w:ascii="宋体" w:hAnsi="宋体"/>
          <w:sz w:val="24"/>
          <w:szCs w:val="24"/>
        </w:rPr>
      </w:pPr>
      <w:r>
        <w:rPr>
          <w:rFonts w:hint="eastAsia" w:ascii="宋体" w:hAnsi="宋体"/>
          <w:sz w:val="24"/>
          <w:szCs w:val="24"/>
        </w:rPr>
        <w:t xml:space="preserve">（4）为本标段的代建人；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（5）为本标段提供招标代理服务的； </w:t>
      </w:r>
    </w:p>
    <w:p>
      <w:pPr>
        <w:spacing w:line="400" w:lineRule="exact"/>
        <w:ind w:firstLine="480" w:firstLineChars="200"/>
        <w:rPr>
          <w:rFonts w:hint="eastAsia" w:ascii="宋体" w:hAnsi="宋体"/>
          <w:sz w:val="24"/>
          <w:szCs w:val="24"/>
        </w:rPr>
      </w:pPr>
      <w:r>
        <w:rPr>
          <w:rFonts w:hint="eastAsia" w:ascii="宋体" w:hAnsi="宋体"/>
          <w:sz w:val="24"/>
          <w:szCs w:val="24"/>
        </w:rPr>
        <w:t>（6）与本标段的监理人或代建人或招标代理机构同为一个法定代表人的；</w:t>
      </w:r>
    </w:p>
    <w:p>
      <w:pPr>
        <w:spacing w:line="400" w:lineRule="exact"/>
        <w:ind w:firstLine="480" w:firstLineChars="200"/>
        <w:rPr>
          <w:rFonts w:hint="eastAsia" w:ascii="宋体" w:hAnsi="宋体"/>
          <w:sz w:val="24"/>
          <w:szCs w:val="24"/>
        </w:rPr>
      </w:pPr>
      <w:r>
        <w:rPr>
          <w:rFonts w:hint="eastAsia" w:ascii="宋体" w:hAnsi="宋体"/>
          <w:sz w:val="24"/>
          <w:szCs w:val="24"/>
        </w:rPr>
        <w:t>（7）与本标段的监理人或代建人或招标代理机构相互控股或参股的；</w:t>
      </w:r>
    </w:p>
    <w:p>
      <w:pPr>
        <w:spacing w:line="400" w:lineRule="exact"/>
        <w:ind w:firstLine="480" w:firstLineChars="200"/>
        <w:rPr>
          <w:rFonts w:hint="eastAsia" w:ascii="宋体" w:hAnsi="宋体"/>
          <w:sz w:val="24"/>
          <w:szCs w:val="24"/>
        </w:rPr>
      </w:pPr>
      <w:r>
        <w:rPr>
          <w:rFonts w:hint="eastAsia" w:ascii="宋体" w:hAnsi="宋体"/>
          <w:sz w:val="24"/>
          <w:szCs w:val="24"/>
        </w:rPr>
        <w:t>（8）与本标段的监理人或代建人或招标代理机构相互任职或工作的；</w:t>
      </w:r>
    </w:p>
    <w:p>
      <w:pPr>
        <w:spacing w:line="400" w:lineRule="exact"/>
        <w:ind w:firstLine="480" w:firstLineChars="200"/>
        <w:rPr>
          <w:rFonts w:hint="eastAsia" w:ascii="宋体" w:hAnsi="宋体"/>
          <w:sz w:val="24"/>
          <w:szCs w:val="24"/>
        </w:rPr>
      </w:pPr>
      <w:r>
        <w:rPr>
          <w:rFonts w:hint="eastAsia" w:ascii="宋体" w:hAnsi="宋体"/>
          <w:sz w:val="24"/>
          <w:szCs w:val="24"/>
        </w:rPr>
        <w:t xml:space="preserve">（9）被责令停业的；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（10）被暂停或取消投标资格的； </w:t>
      </w:r>
    </w:p>
    <w:p>
      <w:pPr>
        <w:spacing w:line="400" w:lineRule="exact"/>
        <w:ind w:firstLine="480" w:firstLineChars="200"/>
        <w:rPr>
          <w:rFonts w:hint="eastAsia" w:ascii="宋体" w:hAnsi="宋体"/>
          <w:sz w:val="24"/>
          <w:szCs w:val="24"/>
        </w:rPr>
      </w:pPr>
      <w:r>
        <w:rPr>
          <w:rFonts w:hint="eastAsia" w:ascii="宋体" w:hAnsi="宋体"/>
          <w:sz w:val="24"/>
          <w:szCs w:val="24"/>
        </w:rPr>
        <w:t>（11）财产被接管或冻结的；</w:t>
      </w:r>
    </w:p>
    <w:p>
      <w:pPr>
        <w:spacing w:line="400" w:lineRule="exact"/>
        <w:ind w:firstLine="480" w:firstLineChars="200"/>
        <w:rPr>
          <w:rFonts w:hint="eastAsia" w:ascii="宋体" w:hAnsi="宋体"/>
          <w:sz w:val="24"/>
          <w:szCs w:val="24"/>
        </w:rPr>
      </w:pPr>
      <w:r>
        <w:rPr>
          <w:rFonts w:hint="eastAsia" w:ascii="宋体" w:hAnsi="宋体"/>
          <w:sz w:val="24"/>
          <w:szCs w:val="24"/>
        </w:rPr>
        <w:t>（12）在最近三年内有骗取中标或严重违约或重大工程质量问题的。</w:t>
      </w:r>
    </w:p>
    <w:p>
      <w:pPr>
        <w:spacing w:line="400" w:lineRule="exact"/>
        <w:ind w:firstLine="480" w:firstLineChars="200"/>
        <w:rPr>
          <w:rFonts w:hint="eastAsia" w:ascii="宋体" w:hAnsi="宋体"/>
          <w:sz w:val="24"/>
          <w:szCs w:val="24"/>
        </w:rPr>
      </w:pPr>
      <w:r>
        <w:rPr>
          <w:rFonts w:hint="eastAsia" w:ascii="宋体" w:hAnsi="宋体"/>
          <w:sz w:val="24"/>
          <w:szCs w:val="24"/>
        </w:rPr>
        <w:t>（13）涉及正在诉讼的案件，或涉及正在诉讼的案件但经审查委员会认定不会对承担本项目造成重大影响；</w:t>
      </w:r>
    </w:p>
    <w:p>
      <w:pPr>
        <w:spacing w:line="400" w:lineRule="exact"/>
        <w:ind w:firstLine="480" w:firstLineChars="200"/>
        <w:rPr>
          <w:rFonts w:hint="eastAsia" w:ascii="宋体" w:hAnsi="宋体"/>
          <w:sz w:val="24"/>
          <w:szCs w:val="24"/>
        </w:rPr>
      </w:pPr>
      <w:r>
        <w:rPr>
          <w:rFonts w:hint="eastAsia" w:ascii="宋体" w:hAnsi="宋体"/>
          <w:sz w:val="24"/>
          <w:szCs w:val="24"/>
        </w:rPr>
        <w:t>（14）为投资参股本项目的法人单位；</w:t>
      </w:r>
    </w:p>
    <w:p>
      <w:pPr>
        <w:spacing w:line="400" w:lineRule="exact"/>
        <w:ind w:firstLine="480" w:firstLineChars="200"/>
        <w:rPr>
          <w:rFonts w:hint="eastAsia" w:ascii="宋体" w:hAnsi="宋体"/>
          <w:sz w:val="24"/>
          <w:szCs w:val="24"/>
        </w:rPr>
      </w:pPr>
      <w:r>
        <w:rPr>
          <w:rFonts w:hint="eastAsia" w:ascii="宋体" w:hAnsi="宋体"/>
          <w:sz w:val="24"/>
          <w:szCs w:val="24"/>
        </w:rPr>
        <w:t>(15) 被国家发改委等部门列入联合惩戒备忘录（黑名单）的。</w:t>
      </w:r>
    </w:p>
    <w:p>
      <w:pPr>
        <w:spacing w:line="400" w:lineRule="exact"/>
        <w:ind w:firstLine="480" w:firstLineChars="200"/>
        <w:rPr>
          <w:rFonts w:hint="eastAsia" w:ascii="宋体" w:hAnsi="宋体"/>
          <w:sz w:val="24"/>
          <w:szCs w:val="24"/>
        </w:rPr>
      </w:pPr>
      <w:r>
        <w:rPr>
          <w:rFonts w:hint="eastAsia" w:ascii="宋体" w:hAnsi="宋体"/>
          <w:sz w:val="24"/>
          <w:szCs w:val="24"/>
        </w:rPr>
        <w:t>1.4.4单位负责人为同一人或存在控股、管理关系的不同单位，不得同时参加本项目投标。</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1.5 费用承担</w:t>
      </w:r>
    </w:p>
    <w:p>
      <w:pPr>
        <w:autoSpaceDE w:val="0"/>
        <w:autoSpaceDN w:val="0"/>
        <w:spacing w:line="44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投标人准备和参加投标活动发生的费用自理。</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1.6 保密</w:t>
      </w:r>
    </w:p>
    <w:p>
      <w:pPr>
        <w:autoSpaceDE w:val="0"/>
        <w:autoSpaceDN w:val="0"/>
        <w:spacing w:line="440" w:lineRule="exact"/>
        <w:ind w:firstLine="470" w:firstLineChars="196"/>
        <w:jc w:val="left"/>
        <w:outlineLvl w:val="0"/>
        <w:rPr>
          <w:rFonts w:hint="eastAsia" w:ascii="宋体" w:hAnsi="宋体"/>
          <w:color w:val="000000"/>
          <w:kern w:val="0"/>
          <w:sz w:val="24"/>
          <w:szCs w:val="24"/>
        </w:rPr>
      </w:pPr>
      <w:r>
        <w:rPr>
          <w:rFonts w:hint="eastAsia" w:ascii="宋体" w:hAnsi="宋体"/>
          <w:color w:val="000000"/>
          <w:kern w:val="0"/>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1.7 语言文字</w:t>
      </w:r>
    </w:p>
    <w:p>
      <w:pPr>
        <w:autoSpaceDE w:val="0"/>
        <w:autoSpaceDN w:val="0"/>
        <w:spacing w:line="44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除专用术语外，与招标投标有关的语言均使用中文。必要时专用术语应附有中文注释。</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1.8 计量单位</w:t>
      </w:r>
    </w:p>
    <w:p>
      <w:pPr>
        <w:autoSpaceDE w:val="0"/>
        <w:autoSpaceDN w:val="0"/>
        <w:spacing w:line="44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所有计量均采用中华人民共和国法定计量单位。</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1.9 踏勘现场（不组织）</w:t>
      </w:r>
    </w:p>
    <w:p>
      <w:pPr>
        <w:autoSpaceDE w:val="0"/>
        <w:autoSpaceDN w:val="0"/>
        <w:spacing w:line="440" w:lineRule="exact"/>
        <w:jc w:val="left"/>
        <w:outlineLvl w:val="0"/>
        <w:rPr>
          <w:rFonts w:hint="eastAsia" w:ascii="宋体" w:hAnsi="宋体"/>
          <w:b/>
          <w:bCs/>
          <w:color w:val="000000"/>
          <w:kern w:val="0"/>
          <w:sz w:val="24"/>
          <w:szCs w:val="24"/>
        </w:rPr>
      </w:pPr>
      <w:r>
        <w:rPr>
          <w:rFonts w:hint="eastAsia" w:ascii="宋体" w:hAnsi="宋体"/>
          <w:b/>
          <w:bCs/>
          <w:color w:val="000000"/>
          <w:kern w:val="0"/>
          <w:sz w:val="24"/>
          <w:szCs w:val="24"/>
        </w:rPr>
        <w:t>1.10 投标预备会（不组织）</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1.11 分包（不允许）</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1.12 偏离（不允许）</w:t>
      </w:r>
    </w:p>
    <w:p>
      <w:pPr>
        <w:pStyle w:val="12"/>
        <w:spacing w:line="440" w:lineRule="exact"/>
        <w:jc w:val="both"/>
        <w:outlineLvl w:val="0"/>
        <w:rPr>
          <w:rFonts w:hint="eastAsia" w:hAnsi="宋体"/>
          <w:b/>
          <w:bCs/>
        </w:rPr>
      </w:pPr>
      <w:r>
        <w:rPr>
          <w:rFonts w:hint="eastAsia" w:hAnsi="宋体"/>
          <w:b/>
          <w:bCs/>
        </w:rPr>
        <w:t>2. 招标文件</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2.1 招标文件的组成</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本招标文件包括：</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第一章   招标公告</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第二章   投标人须知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第三章   评标办法</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第四章   合同条款及格式</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第五章   工程量清单</w:t>
      </w:r>
    </w:p>
    <w:p>
      <w:pPr>
        <w:autoSpaceDE w:val="0"/>
        <w:autoSpaceDN w:val="0"/>
        <w:spacing w:line="440" w:lineRule="exact"/>
        <w:ind w:firstLine="480" w:firstLineChars="200"/>
        <w:jc w:val="left"/>
        <w:outlineLvl w:val="0"/>
        <w:rPr>
          <w:rFonts w:hint="default" w:ascii="宋体" w:hAnsi="宋体" w:eastAsia="宋体"/>
          <w:kern w:val="0"/>
          <w:sz w:val="24"/>
          <w:szCs w:val="24"/>
          <w:lang w:val="en-US" w:eastAsia="zh-CN"/>
        </w:rPr>
      </w:pPr>
      <w:r>
        <w:rPr>
          <w:rFonts w:hint="eastAsia" w:ascii="宋体" w:hAnsi="宋体"/>
          <w:kern w:val="0"/>
          <w:sz w:val="24"/>
          <w:szCs w:val="24"/>
        </w:rPr>
        <w:t>第六章   图纸</w:t>
      </w:r>
      <w:r>
        <w:rPr>
          <w:rFonts w:hint="eastAsia" w:ascii="宋体" w:hAnsi="宋体"/>
          <w:kern w:val="0"/>
          <w:sz w:val="24"/>
          <w:szCs w:val="24"/>
          <w:lang w:eastAsia="zh-CN"/>
        </w:rPr>
        <w:t>（</w:t>
      </w:r>
      <w:r>
        <w:rPr>
          <w:rFonts w:hint="eastAsia" w:ascii="宋体" w:hAnsi="宋体"/>
          <w:kern w:val="0"/>
          <w:sz w:val="24"/>
          <w:szCs w:val="24"/>
          <w:lang w:val="en-US" w:eastAsia="zh-CN"/>
        </w:rPr>
        <w:t>如有</w:t>
      </w:r>
      <w:r>
        <w:rPr>
          <w:rFonts w:hint="eastAsia" w:ascii="宋体" w:hAnsi="宋体"/>
          <w:kern w:val="0"/>
          <w:sz w:val="24"/>
          <w:szCs w:val="24"/>
          <w:lang w:eastAsia="zh-CN"/>
        </w:rPr>
        <w:t>）</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第七章   技术标准和要求</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第八章   投标文件格式</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根据本章第2.2 款和第2.3 款对招标文件所作的澄清、修改，构成招标文件的组成部分。</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2.2 招标文件的澄清</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b/>
          <w:kern w:val="0"/>
          <w:sz w:val="24"/>
          <w:szCs w:val="24"/>
        </w:rPr>
        <w:t>如未提出异议，视为全面接受。</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40" w:lineRule="exact"/>
        <w:ind w:firstLine="472" w:firstLineChars="200"/>
        <w:jc w:val="left"/>
        <w:outlineLvl w:val="0"/>
        <w:rPr>
          <w:rFonts w:hint="eastAsia" w:ascii="宋体" w:hAnsi="宋体"/>
          <w:spacing w:val="-2"/>
          <w:kern w:val="0"/>
          <w:sz w:val="24"/>
          <w:szCs w:val="24"/>
        </w:rPr>
      </w:pPr>
      <w:r>
        <w:rPr>
          <w:rFonts w:hint="eastAsia" w:ascii="宋体" w:hAnsi="宋体"/>
          <w:spacing w:val="-2"/>
          <w:kern w:val="0"/>
          <w:sz w:val="24"/>
          <w:szCs w:val="24"/>
        </w:rPr>
        <w:t>2.2.3 所有澄清、答疑全部以公共资源交易系统电子平台发出的为准，不再接受书面形式的递交。</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2.3 招标文件的修改</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2.3.1 在投标截止时间15天前，招标人可以通过公共资源交易系统电子平台修改招标文件，如果修改招标文件的时间距投标截止时间不足15 天，相应延长投标截止时间。</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2.3.2 投标人对招标文件有异议的应当在投标截止时间10日前提出，招标人应当自收到异议之日起3日内作出答复，作出答复前，应当暂停招标投标活动。</w:t>
      </w:r>
    </w:p>
    <w:p>
      <w:pPr>
        <w:numPr>
          <w:ilvl w:val="0"/>
          <w:numId w:val="5"/>
        </w:num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 xml:space="preserve">投标文件 </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3.1投标文件由商务标、技术标、综合信用标三部分组成。</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3.1.1  商务标组成：</w:t>
      </w:r>
    </w:p>
    <w:p>
      <w:pPr>
        <w:autoSpaceDE w:val="0"/>
        <w:autoSpaceDN w:val="0"/>
        <w:spacing w:line="440" w:lineRule="exact"/>
        <w:ind w:firstLine="525" w:firstLineChars="250"/>
        <w:jc w:val="left"/>
        <w:outlineLvl w:val="0"/>
        <w:rPr>
          <w:rFonts w:hint="eastAsia" w:ascii="宋体" w:hAnsi="宋体" w:cs="宋体"/>
          <w:kern w:val="0"/>
        </w:rPr>
      </w:pPr>
      <w:r>
        <w:rPr>
          <w:rFonts w:hint="eastAsia" w:ascii="宋体" w:hAnsi="宋体" w:cs="宋体"/>
          <w:kern w:val="0"/>
        </w:rPr>
        <w:t>（1）投标函及投标函附录；</w:t>
      </w:r>
    </w:p>
    <w:p>
      <w:pPr>
        <w:autoSpaceDE w:val="0"/>
        <w:autoSpaceDN w:val="0"/>
        <w:spacing w:line="440" w:lineRule="exact"/>
        <w:ind w:firstLine="420" w:firstLineChars="200"/>
        <w:jc w:val="left"/>
        <w:outlineLvl w:val="0"/>
        <w:rPr>
          <w:rFonts w:hint="eastAsia" w:ascii="宋体" w:hAnsi="宋体" w:cs="宋体"/>
          <w:kern w:val="0"/>
        </w:rPr>
      </w:pPr>
      <w:bookmarkStart w:id="14" w:name="_Toc397605852"/>
      <w:bookmarkStart w:id="15" w:name="_Toc397507570"/>
      <w:bookmarkStart w:id="16" w:name="_Toc397507983"/>
      <w:bookmarkStart w:id="17" w:name="_Toc464824609"/>
      <w:bookmarkStart w:id="18" w:name="_Toc29188"/>
      <w:r>
        <w:rPr>
          <w:rFonts w:hint="eastAsia" w:ascii="宋体" w:hAnsi="宋体" w:cs="宋体"/>
          <w:kern w:val="0"/>
        </w:rPr>
        <w:t>（2）法定代表人身份证明或授权委托书</w:t>
      </w:r>
      <w:bookmarkEnd w:id="14"/>
      <w:bookmarkEnd w:id="15"/>
      <w:bookmarkEnd w:id="16"/>
      <w:r>
        <w:rPr>
          <w:rFonts w:hint="eastAsia" w:ascii="宋体" w:hAnsi="宋体" w:cs="宋体"/>
          <w:kern w:val="0"/>
        </w:rPr>
        <w:t>；</w:t>
      </w:r>
      <w:bookmarkEnd w:id="17"/>
      <w:bookmarkEnd w:id="18"/>
    </w:p>
    <w:p>
      <w:pPr>
        <w:autoSpaceDE w:val="0"/>
        <w:autoSpaceDN w:val="0"/>
        <w:spacing w:line="440" w:lineRule="exact"/>
        <w:ind w:firstLine="420" w:firstLineChars="200"/>
        <w:jc w:val="left"/>
        <w:outlineLvl w:val="0"/>
        <w:rPr>
          <w:rFonts w:hint="eastAsia" w:ascii="宋体" w:hAnsi="宋体" w:cs="宋体"/>
          <w:kern w:val="0"/>
        </w:rPr>
      </w:pPr>
      <w:bookmarkStart w:id="19" w:name="_Toc464824610"/>
      <w:bookmarkStart w:id="20" w:name="_Toc397507571"/>
      <w:bookmarkStart w:id="21" w:name="_Toc397507984"/>
      <w:bookmarkStart w:id="22" w:name="_Toc4813"/>
      <w:bookmarkStart w:id="23" w:name="_Toc397605853"/>
      <w:r>
        <w:rPr>
          <w:rFonts w:hint="eastAsia" w:ascii="宋体" w:hAnsi="宋体" w:cs="宋体"/>
          <w:color w:val="003366"/>
          <w:kern w:val="0"/>
        </w:rPr>
        <w:t>（3）</w:t>
      </w:r>
      <w:bookmarkEnd w:id="19"/>
      <w:bookmarkEnd w:id="20"/>
      <w:bookmarkEnd w:id="21"/>
      <w:bookmarkEnd w:id="22"/>
      <w:bookmarkEnd w:id="23"/>
      <w:r>
        <w:rPr>
          <w:rFonts w:hint="eastAsia" w:ascii="宋体" w:hAnsi="宋体" w:cs="宋体"/>
          <w:kern w:val="0"/>
        </w:rPr>
        <w:t>投标保证金；</w:t>
      </w:r>
    </w:p>
    <w:p>
      <w:pPr>
        <w:autoSpaceDE w:val="0"/>
        <w:autoSpaceDN w:val="0"/>
        <w:adjustRightInd w:val="0"/>
        <w:spacing w:line="400" w:lineRule="exact"/>
        <w:ind w:firstLine="420"/>
        <w:jc w:val="left"/>
        <w:rPr>
          <w:rFonts w:hint="eastAsia" w:ascii="宋体" w:hAnsi="宋体" w:cs="TimesNewRomanPSMT"/>
          <w:kern w:val="0"/>
        </w:rPr>
      </w:pPr>
      <w:r>
        <w:rPr>
          <w:rFonts w:hint="eastAsia" w:ascii="宋体" w:hAnsi="宋体" w:cs="TimesNewRomanPSMT"/>
          <w:kern w:val="0"/>
        </w:rPr>
        <w:t>（4）已标价的工程量清单。</w:t>
      </w:r>
    </w:p>
    <w:p>
      <w:pPr>
        <w:autoSpaceDE w:val="0"/>
        <w:autoSpaceDN w:val="0"/>
        <w:spacing w:line="440" w:lineRule="exact"/>
        <w:ind w:firstLine="480" w:firstLineChars="200"/>
        <w:jc w:val="left"/>
        <w:outlineLvl w:val="0"/>
        <w:rPr>
          <w:rFonts w:hint="eastAsia" w:ascii="宋体" w:hAnsi="宋体"/>
          <w:sz w:val="24"/>
          <w:szCs w:val="24"/>
        </w:rPr>
      </w:pPr>
      <w:r>
        <w:rPr>
          <w:rFonts w:hint="eastAsia" w:ascii="宋体" w:hAnsi="宋体"/>
          <w:kern w:val="0"/>
          <w:sz w:val="24"/>
          <w:szCs w:val="24"/>
        </w:rPr>
        <w:t>3.1.2 技术标组成</w:t>
      </w:r>
      <w:r>
        <w:rPr>
          <w:rFonts w:hint="eastAsia" w:ascii="宋体" w:hAnsi="宋体"/>
          <w:sz w:val="24"/>
          <w:szCs w:val="24"/>
        </w:rPr>
        <w:t>：</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（1）施工方案和技术措施；</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（2）质量管理体系与措施；</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（3）安全管理体系与措施；</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（4）环境保护管理体系与措施；</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（5）工程进度计划与措施；</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（6）拟投入资源配备计划；</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（7）施工进度表或施工网络图；</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（8）施工总平面布置图；</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（9）在节能减排、绿色施工（含扬尘治理）、工艺创新方面针对本工程有具体措施或企业自有创新技术；</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（10）新工艺、新技术、新设备、新材料的采用程度，其在确保质量、降低成本、缩短工期、减轻劳动强度、提高工效等方面的作用；</w:t>
      </w:r>
    </w:p>
    <w:p>
      <w:pPr>
        <w:autoSpaceDE w:val="0"/>
        <w:autoSpaceDN w:val="0"/>
        <w:spacing w:line="440" w:lineRule="exact"/>
        <w:ind w:firstLine="480" w:firstLineChars="200"/>
        <w:jc w:val="left"/>
        <w:outlineLvl w:val="0"/>
        <w:rPr>
          <w:rFonts w:hint="eastAsia"/>
        </w:rPr>
      </w:pPr>
      <w:r>
        <w:rPr>
          <w:rFonts w:hint="eastAsia" w:ascii="宋体" w:hAnsi="宋体"/>
          <w:kern w:val="0"/>
          <w:sz w:val="24"/>
          <w:szCs w:val="24"/>
        </w:rPr>
        <w:t>（11）企业具备信息化管理平台，能够使工程管理者对现场实施监控和数据处理。</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3.1.3综合信用标组成：</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（1）项目管理机构配备情况；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（2）投标单位基本信息表；</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（3）资格证明文件；</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sz w:val="24"/>
          <w:szCs w:val="24"/>
        </w:rPr>
        <w:t>（</w:t>
      </w:r>
      <w:r>
        <w:rPr>
          <w:rFonts w:hint="eastAsia" w:ascii="宋体" w:hAnsi="宋体"/>
          <w:kern w:val="0"/>
          <w:sz w:val="24"/>
          <w:szCs w:val="24"/>
        </w:rPr>
        <w:t>4）正在施工的和新承接的项目情况；</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（5）承诺书</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（6）其它材料；</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3.2  投标报价</w:t>
      </w:r>
    </w:p>
    <w:p>
      <w:pPr>
        <w:autoSpaceDE w:val="0"/>
        <w:autoSpaceDN w:val="0"/>
        <w:adjustRightIn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3.2.1 投标人应按第五章“工程量清单”的要求填写相应表格。</w:t>
      </w:r>
    </w:p>
    <w:p>
      <w:pPr>
        <w:autoSpaceDE w:val="0"/>
        <w:autoSpaceDN w:val="0"/>
        <w:adjustRightInd w:val="0"/>
        <w:spacing w:line="400" w:lineRule="exact"/>
        <w:jc w:val="left"/>
        <w:rPr>
          <w:rFonts w:hint="eastAsia" w:ascii="宋体" w:hAnsi="宋体"/>
          <w:kern w:val="0"/>
          <w:sz w:val="24"/>
          <w:szCs w:val="24"/>
        </w:rPr>
      </w:pPr>
      <w:r>
        <w:rPr>
          <w:rFonts w:hint="eastAsia" w:ascii="宋体" w:hAnsi="宋体"/>
          <w:kern w:val="0"/>
          <w:sz w:val="24"/>
          <w:szCs w:val="24"/>
        </w:rPr>
        <w:t xml:space="preserve">    3.2.2 投标人在投标截止时间前修改投标函中的投标总报价，应同时修改第五章“工程量清单”中的相应报价。此修改须符合本章第4.3款的有关要求。</w:t>
      </w:r>
    </w:p>
    <w:p>
      <w:pPr>
        <w:pStyle w:val="13"/>
        <w:spacing w:line="440" w:lineRule="exact"/>
        <w:ind w:firstLine="480"/>
        <w:rPr>
          <w:rFonts w:hint="eastAsia" w:ascii="宋体" w:hAnsi="宋体"/>
          <w:kern w:val="0"/>
          <w:sz w:val="24"/>
          <w:szCs w:val="24"/>
        </w:rPr>
      </w:pPr>
      <w:r>
        <w:rPr>
          <w:rFonts w:hint="eastAsia" w:ascii="宋体" w:hAnsi="宋体"/>
          <w:sz w:val="24"/>
          <w:szCs w:val="24"/>
        </w:rPr>
        <w:t>3.2.3</w:t>
      </w:r>
      <w:r>
        <w:rPr>
          <w:rFonts w:hint="eastAsia" w:ascii="宋体" w:hAnsi="宋体"/>
          <w:kern w:val="0"/>
          <w:sz w:val="24"/>
          <w:szCs w:val="24"/>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3.2.4全部报价均应以人民币为计量币种，并以人民币进行结算。</w:t>
      </w:r>
    </w:p>
    <w:p>
      <w:pPr>
        <w:autoSpaceDE w:val="0"/>
        <w:autoSpaceDN w:val="0"/>
        <w:adjustRightInd w:val="0"/>
        <w:spacing w:line="460" w:lineRule="exact"/>
        <w:ind w:firstLine="482" w:firstLineChars="200"/>
        <w:jc w:val="left"/>
        <w:rPr>
          <w:rFonts w:hint="eastAsia" w:ascii="宋体" w:hAnsi="宋体"/>
          <w:b/>
          <w:bCs/>
          <w:sz w:val="24"/>
          <w:szCs w:val="24"/>
        </w:rPr>
      </w:pPr>
      <w:r>
        <w:rPr>
          <w:rFonts w:hint="eastAsia" w:ascii="宋体" w:hAnsi="宋体"/>
          <w:b/>
          <w:bCs/>
          <w:sz w:val="24"/>
          <w:szCs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adjustRightInd w:val="0"/>
        <w:spacing w:line="460" w:lineRule="exact"/>
        <w:ind w:firstLine="481"/>
        <w:jc w:val="left"/>
        <w:rPr>
          <w:rFonts w:hint="eastAsia" w:ascii="宋体" w:hAnsi="宋体"/>
          <w:b/>
          <w:bCs/>
          <w:sz w:val="24"/>
          <w:szCs w:val="24"/>
        </w:rPr>
      </w:pPr>
      <w:r>
        <w:rPr>
          <w:rFonts w:hint="eastAsia" w:ascii="宋体" w:hAnsi="宋体"/>
          <w:b/>
          <w:bCs/>
          <w:sz w:val="24"/>
          <w:szCs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60" w:lineRule="exact"/>
        <w:ind w:firstLine="481"/>
        <w:jc w:val="left"/>
        <w:rPr>
          <w:rFonts w:hint="eastAsia" w:ascii="宋体" w:hAnsi="宋体"/>
          <w:b/>
          <w:bCs/>
          <w:sz w:val="24"/>
          <w:szCs w:val="24"/>
        </w:rPr>
      </w:pPr>
      <w:r>
        <w:rPr>
          <w:rFonts w:hint="eastAsia" w:ascii="宋体" w:hAnsi="宋体"/>
          <w:b/>
          <w:bCs/>
          <w:sz w:val="24"/>
          <w:szCs w:val="24"/>
        </w:rPr>
        <w:t>投标人编制投标报价时，同一投标文件综合工日应前后保持一致。</w:t>
      </w:r>
    </w:p>
    <w:p>
      <w:pPr>
        <w:autoSpaceDE w:val="0"/>
        <w:autoSpaceDN w:val="0"/>
        <w:adjustRightInd w:val="0"/>
        <w:spacing w:line="460" w:lineRule="exact"/>
        <w:ind w:firstLine="481"/>
        <w:jc w:val="left"/>
        <w:rPr>
          <w:rFonts w:hint="eastAsia" w:ascii="宋体" w:hAnsi="宋体"/>
          <w:kern w:val="0"/>
          <w:sz w:val="24"/>
          <w:szCs w:val="24"/>
        </w:rPr>
      </w:pPr>
      <w:r>
        <w:rPr>
          <w:rFonts w:hint="eastAsia" w:ascii="宋体" w:hAnsi="宋体"/>
          <w:b/>
          <w:bCs/>
          <w:sz w:val="24"/>
          <w:szCs w:val="24"/>
        </w:rPr>
        <w:t>不按照以上要求编制投标报价的，视为违反《许昌市建设工程工程量清单招标评标办法（试行）》第八条第3款之规定，按废标处理。</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3.3 投标有效期</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3.3.1 在投标人须知前附表规定的投标有效期内，投标人不得要求撤销或修改其投标文件。</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rPr>
          <w:rFonts w:hint="eastAsia"/>
          <w:b/>
          <w:sz w:val="24"/>
          <w:szCs w:val="24"/>
        </w:rPr>
      </w:pPr>
      <w:r>
        <w:rPr>
          <w:rFonts w:hint="eastAsia"/>
          <w:b/>
          <w:sz w:val="24"/>
          <w:szCs w:val="24"/>
        </w:rPr>
        <w:t>3.4 投标保证金</w:t>
      </w:r>
    </w:p>
    <w:p>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3.4.1、投标保证金递交截止时间及金额见投标人须知前附表。</w:t>
      </w:r>
    </w:p>
    <w:p>
      <w:pPr>
        <w:spacing w:line="400" w:lineRule="exact"/>
        <w:ind w:firstLine="482" w:firstLineChars="200"/>
        <w:rPr>
          <w:rFonts w:hint="eastAsia" w:ascii="宋体" w:hAnsi="宋体" w:cs="宋体"/>
          <w:sz w:val="24"/>
          <w:szCs w:val="24"/>
        </w:rPr>
      </w:pPr>
      <w:r>
        <w:rPr>
          <w:rFonts w:hint="eastAsia" w:ascii="宋体" w:hAnsi="宋体" w:cs="宋体"/>
          <w:b/>
          <w:bCs/>
          <w:sz w:val="24"/>
          <w:szCs w:val="24"/>
        </w:rPr>
        <w:t>3.4.2、投标保证金缴纳方式：银行转账、银行电汇（均需从投标人的基本账户汇出），不接受以现金方式缴纳的投标保证金。凡以现金方式缴纳投标保证金而影响其投标结果的，由投标人自行负责。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3.4.2.1 投标人网上报名后，登录http://221.14.6.70:8088/ggzy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系统，依次点击“会员向导”→“参与投标”→“费用缴纳说明”→“保证金缴纳说明单”，获取缴费说明单，根据每个标段的缴纳说明单在缴纳截止时间前缴纳；</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3.4.2.2 成功缴纳后重新登录前述系统，依次点击“会员向导”→“参与投标”→“保证金绑定”→“绑定”进行投标保证金绑定。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82" w:firstLineChars="200"/>
        <w:rPr>
          <w:rFonts w:hint="eastAsia" w:ascii="宋体" w:hAnsi="宋体" w:cs="宋体"/>
          <w:sz w:val="24"/>
          <w:szCs w:val="24"/>
        </w:rPr>
      </w:pPr>
      <w:r>
        <w:rPr>
          <w:rFonts w:hint="eastAsia" w:ascii="宋体" w:hAnsi="宋体" w:cs="宋体"/>
          <w:b/>
          <w:bCs/>
          <w:sz w:val="24"/>
          <w:szCs w:val="24"/>
        </w:rPr>
        <w:t>3.4.2.4 每个投标人每个项目每个标段只有唯一缴纳账号，切勿重复缴纳或错误缴纳。</w:t>
      </w:r>
    </w:p>
    <w:p>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3.4.3、未按上述规定操作引起的无效投标，由投标人自行负责。</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3.4.4、汇款凭证无须备注项目编号和项目名称。</w:t>
      </w:r>
    </w:p>
    <w:p>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3.4.5、出现以下情形造成的投标保证金无效，由投标人自行负责。</w:t>
      </w:r>
    </w:p>
    <w:p>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(1)投标保证金未从投标人的基本账户转出；</w:t>
      </w:r>
    </w:p>
    <w:p>
      <w:pPr>
        <w:spacing w:line="400" w:lineRule="exact"/>
        <w:ind w:firstLine="482" w:firstLineChars="200"/>
        <w:rPr>
          <w:rFonts w:hint="eastAsia" w:ascii="宋体" w:hAnsi="宋体" w:cs="宋体"/>
          <w:sz w:val="24"/>
          <w:szCs w:val="24"/>
        </w:rPr>
      </w:pPr>
      <w:r>
        <w:rPr>
          <w:rFonts w:hint="eastAsia" w:ascii="宋体" w:hAnsi="宋体" w:cs="宋体"/>
          <w:b/>
          <w:bCs/>
          <w:sz w:val="24"/>
          <w:szCs w:val="24"/>
        </w:rPr>
        <w:t>(2)投标保证金未按照招标文件划分的标段转账。</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3.4.6、《保证金缴纳绑定操作指南》获取方法：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保证金缴纳绑定问题咨询电话:0374-2961598</w:t>
      </w:r>
    </w:p>
    <w:p>
      <w:pPr>
        <w:spacing w:line="400" w:lineRule="exact"/>
        <w:ind w:firstLine="482" w:firstLineChars="200"/>
        <w:rPr>
          <w:rFonts w:hint="eastAsia" w:ascii="宋体" w:hAnsi="宋体" w:cs="宋体"/>
          <w:sz w:val="24"/>
          <w:szCs w:val="24"/>
        </w:rPr>
      </w:pPr>
      <w:r>
        <w:rPr>
          <w:rFonts w:hint="eastAsia" w:ascii="宋体" w:hAnsi="宋体" w:cs="宋体"/>
          <w:b/>
          <w:bCs/>
          <w:sz w:val="24"/>
          <w:szCs w:val="24"/>
        </w:rPr>
        <w:t>3.4.7、基本户备案</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3.4.7.1 自文件发布之日起，投标人需进行基本户备案，已备案的基本户开户银行、账户发生变化的，须在投标保证金缴纳前办理变更手续。</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3.4.7.2 基本户备案流程： </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38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3.4.7.3 因投标人的原因无法及时退还投标保证金、滞留三年以上的，投标保证金上缴同级国库。</w:t>
      </w:r>
    </w:p>
    <w:p>
      <w:pPr>
        <w:spacing w:line="380" w:lineRule="exact"/>
        <w:ind w:firstLine="482" w:firstLineChars="200"/>
        <w:rPr>
          <w:rFonts w:hint="eastAsia" w:ascii="宋体" w:hAnsi="宋体" w:cs="宋体"/>
          <w:sz w:val="24"/>
          <w:szCs w:val="24"/>
        </w:rPr>
      </w:pPr>
      <w:r>
        <w:rPr>
          <w:rFonts w:hint="eastAsia" w:ascii="宋体" w:hAnsi="宋体" w:cs="宋体"/>
          <w:b/>
          <w:bCs/>
          <w:sz w:val="24"/>
          <w:szCs w:val="24"/>
        </w:rPr>
        <w:t>3.4.8、投标保证金的退还：</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380" w:lineRule="exact"/>
        <w:ind w:firstLine="480" w:firstLineChars="200"/>
        <w:rPr>
          <w:rFonts w:hint="default" w:ascii="宋体" w:hAnsi="宋体" w:eastAsia="宋体" w:cs="宋体"/>
          <w:color w:val="FF0000"/>
          <w:sz w:val="24"/>
          <w:szCs w:val="24"/>
          <w:lang w:val="en-US" w:eastAsia="zh-CN"/>
        </w:rPr>
      </w:pPr>
      <w:r>
        <w:rPr>
          <w:rFonts w:hint="eastAsia" w:ascii="宋体" w:hAnsi="宋体" w:cs="宋体"/>
          <w:sz w:val="24"/>
          <w:szCs w:val="24"/>
        </w:rPr>
        <w:t>电话：0374-61</w:t>
      </w:r>
      <w:r>
        <w:rPr>
          <w:rFonts w:hint="eastAsia" w:ascii="宋体" w:hAnsi="宋体" w:cs="宋体"/>
          <w:sz w:val="24"/>
          <w:szCs w:val="24"/>
          <w:lang w:val="en-US" w:eastAsia="zh-CN"/>
        </w:rPr>
        <w:t>98229</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3.4.8.2 法定期限内未签订书面合同的，按照有关规定向中标人和其他中标候选人退还投标保证金及银行同期活期存款利息。</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3.4.8.3 项目废标或招标人终止招标的，在此后5个工作日内退还投标保证金及银行同期活期存利息。</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3.4.8.4 投标活动中出现质疑、投诉的，中标候选人、质疑人和被质疑人、投诉人和被投诉人的投标保证金暂停退还。</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3.4.8.5 相关投标人有违法违规行为的项目，其投标保证金暂不退还，待行政监督部门对相关情况处置后，按照有关规定办理。</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3.4.8.6 因投标人的原因无法及时退还投标（竞买）保证金、滞留三年以上的，投标（竞买）保证金上缴同级国库。</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3.4.8.7退还投标保证金，除另有规定外，一般以转账方式一次性退还至投标保证金的原提交账户。</w:t>
      </w:r>
    </w:p>
    <w:p>
      <w:pPr>
        <w:spacing w:line="380" w:lineRule="exact"/>
        <w:ind w:firstLine="360" w:firstLineChars="150"/>
        <w:rPr>
          <w:rFonts w:hint="eastAsia" w:ascii="宋体" w:hAnsi="宋体" w:cs="宋体"/>
          <w:sz w:val="24"/>
          <w:szCs w:val="24"/>
        </w:rPr>
      </w:pPr>
      <w:r>
        <w:rPr>
          <w:rFonts w:hint="eastAsia" w:ascii="宋体" w:hAnsi="宋体" w:cs="宋体"/>
          <w:sz w:val="24"/>
          <w:szCs w:val="24"/>
        </w:rPr>
        <w:t>3.4.8.8. 投标人（供应商）如需了解投标保证金退还情况，请持授权委托书及个人身份证件到中心业务受理部查询，不接受电话查询。</w:t>
      </w:r>
    </w:p>
    <w:p>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3.4.9、特殊情况处理</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宋体" w:hAnsi="宋体" w:cs="宋体"/>
          <w:sz w:val="24"/>
          <w:szCs w:val="24"/>
          <w:lang w:val="en-US" w:eastAsia="zh-CN"/>
        </w:rPr>
        <w:t>5</w:t>
      </w:r>
      <w:r>
        <w:rPr>
          <w:rFonts w:hint="eastAsia" w:ascii="宋体" w:hAnsi="宋体" w:cs="宋体"/>
          <w:sz w:val="24"/>
          <w:szCs w:val="24"/>
        </w:rPr>
        <w:t>室）。</w:t>
      </w:r>
    </w:p>
    <w:p>
      <w:pPr>
        <w:spacing w:line="380" w:lineRule="exact"/>
        <w:ind w:firstLine="480" w:firstLineChars="200"/>
        <w:rPr>
          <w:rFonts w:hint="eastAsia" w:ascii="宋体" w:hAnsi="宋体" w:cs="宋体"/>
          <w:sz w:val="24"/>
          <w:szCs w:val="24"/>
        </w:rPr>
      </w:pPr>
      <w:r>
        <w:rPr>
          <w:rFonts w:hint="eastAsia" w:ascii="宋体" w:hAnsi="宋体" w:cs="宋体"/>
          <w:sz w:val="24"/>
          <w:szCs w:val="24"/>
        </w:rPr>
        <w:t>电话：0374-61</w:t>
      </w:r>
      <w:r>
        <w:rPr>
          <w:rFonts w:hint="eastAsia" w:ascii="宋体" w:hAnsi="宋体" w:cs="宋体"/>
          <w:sz w:val="24"/>
          <w:szCs w:val="24"/>
          <w:lang w:val="en-US" w:eastAsia="zh-CN"/>
        </w:rPr>
        <w:t>89133</w:t>
      </w:r>
      <w:r>
        <w:rPr>
          <w:rFonts w:hint="eastAsia" w:ascii="宋体" w:hAnsi="宋体" w:cs="宋体"/>
          <w:sz w:val="24"/>
          <w:szCs w:val="24"/>
        </w:rPr>
        <w:t>。</w:t>
      </w:r>
    </w:p>
    <w:p>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3.4.10、投标人有下列情形之一的，投标保证金不予退还：</w:t>
      </w:r>
    </w:p>
    <w:p>
      <w:pPr>
        <w:spacing w:line="380" w:lineRule="exact"/>
        <w:ind w:firstLine="480" w:firstLineChars="200"/>
        <w:rPr>
          <w:rFonts w:hint="eastAsia" w:ascii="宋体" w:hAnsi="宋体"/>
          <w:sz w:val="24"/>
          <w:szCs w:val="24"/>
        </w:rPr>
      </w:pPr>
      <w:r>
        <w:rPr>
          <w:rFonts w:hint="eastAsia" w:ascii="宋体" w:hAnsi="宋体"/>
          <w:sz w:val="24"/>
          <w:szCs w:val="24"/>
        </w:rPr>
        <w:t xml:space="preserve">3.4.10.1中标人无正当理由不与招标人订立合同，在签订合同时向招标人提出附加条件，或者不按照招标文件要求提交履约保证金的，取消其中标资格，投标保证金不予退还。 </w:t>
      </w:r>
    </w:p>
    <w:p>
      <w:pPr>
        <w:spacing w:line="380" w:lineRule="exact"/>
        <w:ind w:firstLine="480" w:firstLineChars="200"/>
        <w:rPr>
          <w:rFonts w:hint="eastAsia" w:ascii="宋体" w:hAnsi="宋体"/>
          <w:sz w:val="24"/>
          <w:szCs w:val="24"/>
        </w:rPr>
      </w:pPr>
      <w:r>
        <w:rPr>
          <w:rFonts w:hint="eastAsia" w:ascii="宋体" w:hAnsi="宋体"/>
          <w:sz w:val="24"/>
          <w:szCs w:val="24"/>
        </w:rPr>
        <w:t>3.4.10.2投标人有违法违规行为，其投标保证金暂不退还，待行政监督部门对相关情况处置后，按照有关规定办理。</w:t>
      </w:r>
    </w:p>
    <w:p>
      <w:pPr>
        <w:spacing w:line="380" w:lineRule="exact"/>
        <w:ind w:firstLine="480" w:firstLineChars="200"/>
        <w:rPr>
          <w:rFonts w:hint="eastAsia" w:ascii="宋体" w:hAnsi="宋体"/>
          <w:sz w:val="24"/>
          <w:szCs w:val="24"/>
        </w:rPr>
      </w:pPr>
      <w:r>
        <w:rPr>
          <w:rFonts w:hint="eastAsia" w:ascii="宋体" w:hAnsi="宋体"/>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spacing w:line="380" w:lineRule="exact"/>
        <w:ind w:firstLine="480" w:firstLineChars="200"/>
        <w:rPr>
          <w:rFonts w:hint="eastAsia" w:ascii="宋体" w:hAnsi="宋体"/>
          <w:sz w:val="24"/>
          <w:szCs w:val="24"/>
        </w:rPr>
      </w:pPr>
      <w:r>
        <w:rPr>
          <w:rFonts w:hint="eastAsia" w:ascii="宋体" w:hAnsi="宋体"/>
          <w:sz w:val="24"/>
          <w:szCs w:val="24"/>
        </w:rPr>
        <w:t>3.4.10.4相关法律、法规规定不予退还的其它情形。</w:t>
      </w:r>
    </w:p>
    <w:p>
      <w:pPr>
        <w:spacing w:line="380" w:lineRule="exact"/>
        <w:rPr>
          <w:rFonts w:hint="eastAsia" w:ascii="宋体" w:hAnsi="宋体"/>
          <w:b/>
          <w:bCs/>
          <w:kern w:val="0"/>
          <w:sz w:val="24"/>
          <w:szCs w:val="24"/>
        </w:rPr>
      </w:pPr>
      <w:r>
        <w:rPr>
          <w:rFonts w:hint="eastAsia" w:ascii="宋体" w:hAnsi="宋体"/>
          <w:b/>
          <w:bCs/>
          <w:kern w:val="0"/>
          <w:sz w:val="24"/>
          <w:szCs w:val="24"/>
        </w:rPr>
        <w:t>3.5 资格审查资料</w:t>
      </w:r>
    </w:p>
    <w:p>
      <w:pPr>
        <w:autoSpaceDE w:val="0"/>
        <w:autoSpaceDN w:val="0"/>
        <w:spacing w:line="380" w:lineRule="exact"/>
        <w:ind w:firstLine="480" w:firstLineChars="200"/>
        <w:jc w:val="left"/>
        <w:outlineLvl w:val="0"/>
        <w:rPr>
          <w:rFonts w:hint="eastAsia" w:ascii="宋体" w:hAnsi="宋体"/>
          <w:color w:val="000000"/>
          <w:kern w:val="0"/>
          <w:sz w:val="24"/>
          <w:szCs w:val="24"/>
        </w:rPr>
      </w:pPr>
      <w:r>
        <w:rPr>
          <w:rFonts w:hint="eastAsia" w:ascii="宋体" w:hAnsi="宋体"/>
          <w:kern w:val="0"/>
          <w:sz w:val="24"/>
          <w:szCs w:val="24"/>
        </w:rPr>
        <w:t>3.5.1 “投标人的基本情况表”后应附投标人的法人营业执照、税务登记证、企业资质证件、企业有效的安全生产许可证、注册建造师证及项目经理安全生产考核合格证复印件</w:t>
      </w:r>
      <w:r>
        <w:rPr>
          <w:rFonts w:hint="eastAsia" w:ascii="宋体" w:hAnsi="宋体"/>
          <w:color w:val="000000"/>
          <w:kern w:val="0"/>
          <w:sz w:val="24"/>
          <w:szCs w:val="24"/>
        </w:rPr>
        <w:t>。</w:t>
      </w:r>
    </w:p>
    <w:p>
      <w:pPr>
        <w:spacing w:line="380" w:lineRule="exact"/>
        <w:ind w:firstLine="480" w:firstLineChars="200"/>
        <w:rPr>
          <w:rFonts w:hint="eastAsia" w:ascii="宋体" w:hAnsi="宋体"/>
          <w:sz w:val="24"/>
          <w:szCs w:val="24"/>
        </w:rPr>
      </w:pPr>
      <w:r>
        <w:rPr>
          <w:rFonts w:hint="eastAsia" w:ascii="宋体" w:hAnsi="宋体"/>
          <w:sz w:val="24"/>
          <w:szCs w:val="24"/>
        </w:rPr>
        <w:t>3.5.2 “近年财务状况表”应附经会计师事务所或审计机构审计的财务会计报表，包括资产负债表、现金流量表、利润表和财务情况说明书的复印件，具体年份要求见投标人须知前附表。</w:t>
      </w:r>
    </w:p>
    <w:p>
      <w:pPr>
        <w:spacing w:line="380" w:lineRule="exact"/>
        <w:ind w:firstLine="480" w:firstLineChars="200"/>
        <w:rPr>
          <w:rFonts w:hint="eastAsia" w:ascii="宋体" w:hAnsi="宋体"/>
          <w:sz w:val="24"/>
          <w:szCs w:val="24"/>
        </w:rPr>
      </w:pPr>
      <w:r>
        <w:rPr>
          <w:rFonts w:hint="eastAsia" w:ascii="宋体" w:hAnsi="宋体"/>
          <w:sz w:val="24"/>
          <w:szCs w:val="24"/>
        </w:rPr>
        <w:t>3.5.3 “近年完成的类似项目情况表” 应提供法定媒介中标(成交)公示网页截图、合同、中标通知书(或竣工备案表)，并在投标文件中附完整的复印件。开标时提供原件备查，具体年份要求见投标人须知前附表。每张表格只填写一个项目，并标明序号。</w:t>
      </w:r>
    </w:p>
    <w:p>
      <w:pPr>
        <w:spacing w:line="380" w:lineRule="exact"/>
        <w:ind w:firstLine="480" w:firstLineChars="200"/>
        <w:rPr>
          <w:rFonts w:ascii="宋体" w:hAnsi="宋体"/>
          <w:sz w:val="24"/>
          <w:szCs w:val="24"/>
        </w:rPr>
      </w:pPr>
      <w:r>
        <w:rPr>
          <w:rFonts w:hint="eastAsia" w:ascii="宋体" w:hAnsi="宋体"/>
          <w:sz w:val="24"/>
          <w:szCs w:val="24"/>
        </w:rPr>
        <w:t>3.5.4“近年发生的诉讼及仲裁情况”应说明相关情况，并附法院或仲裁机构作出的判决、裁决等有关法律文书原件扫描件（或图片），具体年份要求见投标人须知前附表。</w:t>
      </w:r>
    </w:p>
    <w:p>
      <w:pPr>
        <w:spacing w:line="380" w:lineRule="exact"/>
        <w:ind w:firstLine="480" w:firstLineChars="200"/>
        <w:rPr>
          <w:rFonts w:hint="eastAsia" w:ascii="宋体" w:hAnsi="宋体"/>
          <w:sz w:val="24"/>
          <w:szCs w:val="24"/>
        </w:rPr>
      </w:pPr>
      <w:r>
        <w:rPr>
          <w:rFonts w:hint="eastAsia" w:ascii="宋体" w:hAnsi="宋体"/>
          <w:sz w:val="24"/>
          <w:szCs w:val="24"/>
        </w:rPr>
        <w:t>3.5.5“正在施工和新承接的项目情况表”应附法定媒介中标公示网页截图、合同协议书和中标通知书的原件扫描件（或图片）。每张表格只填写一个项目，并标明序号。</w:t>
      </w:r>
    </w:p>
    <w:p>
      <w:pPr>
        <w:pStyle w:val="5"/>
        <w:spacing w:before="0" w:after="0" w:line="460" w:lineRule="exact"/>
        <w:ind w:firstLine="597" w:firstLineChars="249"/>
        <w:rPr>
          <w:rFonts w:hint="eastAsia" w:ascii="宋体" w:hAnsi="宋体" w:eastAsia="宋体"/>
          <w:sz w:val="24"/>
          <w:szCs w:val="24"/>
        </w:rPr>
      </w:pPr>
      <w:r>
        <w:rPr>
          <w:rFonts w:hint="eastAsia" w:ascii="宋体" w:hAnsi="宋体" w:eastAsia="宋体"/>
          <w:sz w:val="24"/>
          <w:szCs w:val="24"/>
        </w:rPr>
        <w:t>3.5.6被列入失信被执行人名单的投标人，其投标将被拒绝。</w:t>
      </w:r>
    </w:p>
    <w:p>
      <w:pPr>
        <w:numPr>
          <w:ilvl w:val="0"/>
          <w:numId w:val="6"/>
        </w:numPr>
        <w:spacing w:line="380" w:lineRule="exact"/>
        <w:ind w:firstLine="480" w:firstLineChars="200"/>
        <w:rPr>
          <w:rFonts w:hint="eastAsia" w:hAnsi="宋体" w:cs="宋体"/>
          <w:sz w:val="24"/>
        </w:rPr>
      </w:pPr>
      <w:r>
        <w:rPr>
          <w:rFonts w:hint="eastAsia" w:hAnsi="宋体" w:cs="宋体"/>
          <w:sz w:val="24"/>
        </w:rPr>
        <w:t>“信用中国”（www.creditchina.gov.cn）“失信被执行人”、“重大税收违法案件当事人名单”和“政府采购严重违法失信名单”网页查询结果截图。查询对象</w:t>
      </w:r>
      <w:r>
        <w:rPr>
          <w:rFonts w:hint="eastAsia" w:hAnsi="宋体" w:cs="宋体"/>
          <w:sz w:val="24"/>
          <w:lang w:val="en-US" w:eastAsia="zh-CN"/>
        </w:rPr>
        <w:t>为</w:t>
      </w:r>
      <w:r>
        <w:rPr>
          <w:rFonts w:hint="eastAsia" w:hAnsi="宋体" w:cs="宋体"/>
          <w:sz w:val="24"/>
        </w:rPr>
        <w:t>投标人</w:t>
      </w:r>
      <w:r>
        <w:rPr>
          <w:rFonts w:hint="eastAsia" w:hAnsi="宋体" w:cs="宋体"/>
          <w:sz w:val="24"/>
          <w:lang w:eastAsia="zh-CN"/>
        </w:rPr>
        <w:t>。</w:t>
      </w:r>
    </w:p>
    <w:p>
      <w:pPr>
        <w:numPr>
          <w:ilvl w:val="0"/>
          <w:numId w:val="0"/>
        </w:numPr>
        <w:spacing w:line="380" w:lineRule="exact"/>
        <w:ind w:firstLine="960" w:firstLineChars="400"/>
        <w:rPr>
          <w:rFonts w:hint="eastAsia" w:hAnsi="宋体" w:cs="宋体"/>
          <w:sz w:val="24"/>
        </w:rPr>
      </w:pPr>
      <w:r>
        <w:rPr>
          <w:rFonts w:hint="eastAsia" w:hAnsi="宋体" w:cs="宋体"/>
          <w:sz w:val="24"/>
        </w:rPr>
        <w:t>“信用河南”（www.xyhn.gov.cn）黑名单查询截图。查询内容包括：严重失信债务人名单，国家人社部-拖欠农民工工资黑名单。查询对象</w:t>
      </w:r>
      <w:r>
        <w:rPr>
          <w:rFonts w:hint="eastAsia" w:hAnsi="宋体" w:cs="宋体"/>
          <w:sz w:val="24"/>
          <w:lang w:val="en-US" w:eastAsia="zh-CN"/>
        </w:rPr>
        <w:t>为</w:t>
      </w:r>
      <w:r>
        <w:rPr>
          <w:rFonts w:hint="eastAsia" w:hAnsi="宋体" w:cs="宋体"/>
          <w:sz w:val="24"/>
        </w:rPr>
        <w:t>投标人</w:t>
      </w:r>
      <w:r>
        <w:rPr>
          <w:rFonts w:hint="eastAsia" w:hAnsi="宋体" w:cs="宋体"/>
          <w:sz w:val="24"/>
          <w:lang w:eastAsia="zh-CN"/>
        </w:rPr>
        <w:t>。</w:t>
      </w:r>
    </w:p>
    <w:p>
      <w:pPr>
        <w:numPr>
          <w:ilvl w:val="0"/>
          <w:numId w:val="6"/>
        </w:numPr>
        <w:spacing w:line="380" w:lineRule="exact"/>
        <w:ind w:left="0" w:leftChars="0" w:firstLine="480" w:firstLineChars="200"/>
        <w:rPr>
          <w:rFonts w:hint="eastAsia" w:hAnsi="宋体" w:cs="宋体"/>
          <w:sz w:val="24"/>
        </w:rPr>
      </w:pPr>
      <w:r>
        <w:rPr>
          <w:rFonts w:hint="eastAsia" w:hAnsi="宋体" w:cs="宋体"/>
          <w:sz w:val="24"/>
        </w:rPr>
        <w:t>“全国企业信用信息公示系统”（www.gsxt.gov.cn）“经营异常名录</w:t>
      </w:r>
      <w:r>
        <w:rPr>
          <w:rFonts w:hint="eastAsia" w:hAnsi="宋体" w:cs="宋体"/>
          <w:sz w:val="24"/>
          <w:lang w:val="en-US" w:eastAsia="zh-CN"/>
        </w:rPr>
        <w:t>和</w:t>
      </w:r>
      <w:r>
        <w:rPr>
          <w:rFonts w:hint="eastAsia" w:hAnsi="宋体" w:cs="宋体"/>
          <w:sz w:val="24"/>
        </w:rPr>
        <w:t>严重违法失信企业名单”网页查询结果截图；</w:t>
      </w:r>
    </w:p>
    <w:p>
      <w:pPr>
        <w:pStyle w:val="2"/>
        <w:numPr>
          <w:ilvl w:val="0"/>
          <w:numId w:val="6"/>
        </w:numPr>
        <w:ind w:left="0" w:leftChars="0" w:firstLine="480" w:firstLineChars="200"/>
        <w:rPr>
          <w:rFonts w:hint="eastAsia" w:ascii="Times New Roman" w:hAnsi="宋体" w:eastAsia="宋体" w:cs="宋体"/>
          <w:kern w:val="2"/>
          <w:sz w:val="24"/>
          <w:szCs w:val="21"/>
          <w:lang w:val="en-US" w:eastAsia="zh-CN" w:bidi="ar-SA"/>
        </w:rPr>
      </w:pPr>
      <w:r>
        <w:rPr>
          <w:rFonts w:hint="eastAsia" w:ascii="Times New Roman" w:hAnsi="宋体" w:eastAsia="宋体" w:cs="宋体"/>
          <w:kern w:val="2"/>
          <w:sz w:val="24"/>
          <w:szCs w:val="21"/>
          <w:lang w:val="en-US" w:eastAsia="zh-CN" w:bidi="ar-SA"/>
        </w:rPr>
        <w:t>提供“中国裁判文书网”行贿犯罪网页查询结果截图（http://wenshu.court.gov.cn/）（查询对象</w:t>
      </w:r>
      <w:r>
        <w:rPr>
          <w:rFonts w:hint="eastAsia" w:hAnsi="宋体" w:cs="宋体"/>
          <w:kern w:val="2"/>
          <w:sz w:val="24"/>
          <w:szCs w:val="21"/>
          <w:lang w:val="en-US" w:eastAsia="zh-CN" w:bidi="ar-SA"/>
        </w:rPr>
        <w:t>为</w:t>
      </w:r>
      <w:r>
        <w:rPr>
          <w:rFonts w:hint="eastAsia" w:ascii="Times New Roman" w:hAnsi="宋体" w:eastAsia="宋体" w:cs="宋体"/>
          <w:kern w:val="2"/>
          <w:sz w:val="24"/>
          <w:szCs w:val="21"/>
          <w:lang w:val="en-US" w:eastAsia="zh-CN" w:bidi="ar-SA"/>
        </w:rPr>
        <w:t>投标人）</w:t>
      </w:r>
    </w:p>
    <w:p>
      <w:pPr>
        <w:topLinePunct/>
        <w:spacing w:line="460" w:lineRule="exact"/>
        <w:ind w:firstLine="480" w:firstLineChars="200"/>
        <w:contextualSpacing/>
        <w:rPr>
          <w:rFonts w:hint="eastAsia" w:hAnsi="宋体" w:cs="宋体"/>
          <w:sz w:val="24"/>
        </w:rPr>
      </w:pPr>
      <w:r>
        <w:rPr>
          <w:rFonts w:hint="eastAsia" w:hAnsi="宋体" w:cs="宋体"/>
          <w:sz w:val="24"/>
        </w:rPr>
        <w:t>招标项目开标结束后、评标开始前，招标人（或招标代理机构）对投标人信用记录进行现场查询，并将查询结果随项目开标资料一并送入评标室，由专家进行评判。</w:t>
      </w:r>
    </w:p>
    <w:p>
      <w:pPr>
        <w:autoSpaceDE w:val="0"/>
        <w:autoSpaceDN w:val="0"/>
        <w:spacing w:line="380" w:lineRule="exact"/>
        <w:jc w:val="left"/>
        <w:rPr>
          <w:rFonts w:hint="eastAsia" w:ascii="宋体" w:hAnsi="宋体"/>
          <w:b/>
          <w:bCs/>
          <w:kern w:val="0"/>
          <w:sz w:val="24"/>
          <w:szCs w:val="24"/>
        </w:rPr>
      </w:pPr>
      <w:r>
        <w:rPr>
          <w:rFonts w:hint="eastAsia" w:ascii="宋体" w:hAnsi="宋体"/>
          <w:b/>
          <w:bCs/>
          <w:kern w:val="0"/>
          <w:sz w:val="24"/>
          <w:szCs w:val="24"/>
        </w:rPr>
        <w:t>3.6 备选投标方案</w:t>
      </w:r>
    </w:p>
    <w:p>
      <w:pPr>
        <w:autoSpaceDE w:val="0"/>
        <w:autoSpaceDN w:val="0"/>
        <w:spacing w:line="38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招标人不接受备选投标方案。</w:t>
      </w:r>
    </w:p>
    <w:p>
      <w:pPr>
        <w:autoSpaceDE w:val="0"/>
        <w:autoSpaceDN w:val="0"/>
        <w:spacing w:line="380" w:lineRule="exact"/>
        <w:jc w:val="left"/>
        <w:outlineLvl w:val="0"/>
        <w:rPr>
          <w:rFonts w:hint="eastAsia" w:ascii="宋体" w:hAnsi="宋体"/>
          <w:b/>
          <w:bCs/>
          <w:kern w:val="0"/>
          <w:sz w:val="24"/>
          <w:szCs w:val="24"/>
        </w:rPr>
      </w:pPr>
      <w:r>
        <w:rPr>
          <w:rFonts w:hint="eastAsia" w:ascii="宋体" w:hAnsi="宋体"/>
          <w:b/>
          <w:bCs/>
          <w:kern w:val="0"/>
          <w:sz w:val="24"/>
          <w:szCs w:val="24"/>
        </w:rPr>
        <w:t>3.7 投标文件的编制</w:t>
      </w:r>
    </w:p>
    <w:p>
      <w:pPr>
        <w:spacing w:line="38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8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80" w:lineRule="exact"/>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80" w:lineRule="exact"/>
        <w:ind w:firstLine="480" w:firstLineChars="200"/>
        <w:rPr>
          <w:rFonts w:hint="eastAsia" w:hAnsi="宋体"/>
          <w:color w:val="000000"/>
          <w:sz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tabs>
          <w:tab w:val="left" w:pos="7095"/>
        </w:tabs>
        <w:spacing w:line="380" w:lineRule="exact"/>
        <w:ind w:firstLine="480" w:firstLineChars="200"/>
        <w:rPr>
          <w:rFonts w:hint="eastAsia" w:hAnsi="宋体"/>
          <w:color w:val="000000"/>
          <w:sz w:val="24"/>
          <w:szCs w:val="24"/>
        </w:rPr>
      </w:pPr>
      <w:r>
        <w:rPr>
          <w:rFonts w:hint="eastAsia" w:hAnsi="宋体"/>
          <w:color w:val="000000"/>
          <w:sz w:val="24"/>
          <w:szCs w:val="24"/>
        </w:rPr>
        <w:t>3.7.5 使用电子介质存储的备份文件1份。商务标（已标价工程量清单）的完整内容以excle形式储存的电子版（U盘）一份，单独密封、盖章，并随纸质投标文件一并提交。</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ind w:firstLine="480" w:firstLineChars="200"/>
        <w:rPr>
          <w:rFonts w:hAnsi="宋体" w:cs="宋体"/>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ind w:firstLine="480" w:firstLineChars="200"/>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adjustRightInd w:val="0"/>
        <w:spacing w:line="460" w:lineRule="exact"/>
        <w:ind w:firstLine="480" w:firstLineChars="200"/>
        <w:jc w:val="left"/>
        <w:rPr>
          <w:rFonts w:hAnsi="宋体" w:cs="宋体"/>
          <w:sz w:val="24"/>
        </w:rPr>
      </w:pPr>
      <w:r>
        <w:rPr>
          <w:rFonts w:hint="eastAsia" w:hAnsi="宋体" w:cs="宋体"/>
          <w:bCs/>
          <w:sz w:val="24"/>
        </w:rPr>
        <w:t>3.7.10 商务标投标文件制作注意事项：</w:t>
      </w:r>
    </w:p>
    <w:p>
      <w:pPr>
        <w:ind w:firstLine="480" w:firstLineChars="200"/>
        <w:rPr>
          <w:rFonts w:hint="eastAsia"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spacing w:line="460" w:lineRule="exact"/>
        <w:ind w:firstLine="480" w:firstLineChars="200"/>
        <w:rPr>
          <w:rFonts w:hint="eastAsia"/>
          <w:sz w:val="24"/>
          <w:szCs w:val="24"/>
        </w:rPr>
      </w:pPr>
      <w:r>
        <w:rPr>
          <w:rFonts w:hint="eastAsia"/>
          <w:sz w:val="24"/>
          <w:szCs w:val="24"/>
        </w:rPr>
        <w:t>3.7.10.2 商务标投标文件制作技术咨询：0374-2961598。</w:t>
      </w:r>
    </w:p>
    <w:p>
      <w:pPr>
        <w:spacing w:line="460" w:lineRule="exact"/>
        <w:ind w:firstLine="480" w:firstLineChars="200"/>
      </w:pPr>
      <w:r>
        <w:rPr>
          <w:rFonts w:hint="eastAsia"/>
          <w:sz w:val="24"/>
          <w:szCs w:val="24"/>
        </w:rPr>
        <w:t>依据最终的商务标招标文件进行编制。如果招标文件商务标部分发生变更，投标单位应以招标人最终发出的商务标招标文件为准，编制投标文件，请投标单位关注项目变更信息。</w:t>
      </w:r>
    </w:p>
    <w:p>
      <w:pPr>
        <w:spacing w:line="460" w:lineRule="exact"/>
        <w:rPr>
          <w:rFonts w:hint="eastAsia"/>
          <w:b/>
          <w:sz w:val="24"/>
          <w:szCs w:val="24"/>
        </w:rPr>
      </w:pPr>
      <w:r>
        <w:rPr>
          <w:rFonts w:hint="eastAsia"/>
          <w:b/>
          <w:sz w:val="24"/>
          <w:szCs w:val="24"/>
        </w:rPr>
        <w:t>4. 投标</w:t>
      </w:r>
    </w:p>
    <w:p>
      <w:pPr>
        <w:spacing w:line="460" w:lineRule="exact"/>
        <w:rPr>
          <w:rFonts w:hint="eastAsia"/>
          <w:b/>
          <w:sz w:val="24"/>
          <w:szCs w:val="24"/>
        </w:rPr>
      </w:pPr>
      <w:r>
        <w:rPr>
          <w:rFonts w:hint="eastAsia"/>
          <w:b/>
          <w:sz w:val="24"/>
          <w:szCs w:val="24"/>
        </w:rPr>
        <w:t>4.1 投标文件的密封和标记</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4.1.2 投标文件的封套上应写明的其他内容见投标人须知前附表。</w:t>
      </w:r>
    </w:p>
    <w:p>
      <w:pPr>
        <w:autoSpaceDE w:val="0"/>
        <w:autoSpaceDN w:val="0"/>
        <w:spacing w:line="460" w:lineRule="exact"/>
        <w:ind w:firstLine="480" w:firstLineChars="200"/>
        <w:jc w:val="left"/>
        <w:outlineLvl w:val="0"/>
        <w:rPr>
          <w:rFonts w:hAnsi="宋体" w:cs="宋体"/>
          <w:sz w:val="24"/>
        </w:rPr>
      </w:pPr>
      <w:r>
        <w:rPr>
          <w:rFonts w:hint="eastAsia" w:hAnsi="宋体" w:cs="宋体"/>
          <w:sz w:val="24"/>
          <w:szCs w:val="24"/>
        </w:rPr>
        <w:t>4.1.3 使用电子介质存储的投标文件应单独</w:t>
      </w:r>
      <w:r>
        <w:rPr>
          <w:rFonts w:hint="eastAsia" w:hAnsi="宋体" w:cs="宋体"/>
          <w:sz w:val="24"/>
        </w:rPr>
        <w:t>密封，封套上写明“投标人名称、项目名称、标段，在  年 月 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4.2 投标文件的递交</w:t>
      </w:r>
    </w:p>
    <w:p>
      <w:pPr>
        <w:autoSpaceDE w:val="0"/>
        <w:autoSpaceDN w:val="0"/>
        <w:spacing w:line="440" w:lineRule="exact"/>
        <w:ind w:firstLine="470" w:firstLineChars="196"/>
        <w:jc w:val="left"/>
        <w:outlineLvl w:val="0"/>
        <w:rPr>
          <w:rFonts w:ascii="宋体" w:hAnsi="宋体" w:cs="宋体"/>
          <w:b/>
          <w:sz w:val="24"/>
        </w:rPr>
      </w:pPr>
      <w:r>
        <w:rPr>
          <w:rFonts w:hint="eastAsia" w:ascii="宋体" w:hAnsi="宋体" w:cs="宋体"/>
          <w:sz w:val="24"/>
        </w:rPr>
        <w:t>1、本项目为全流程电子化交易项目，须提交电子投标文件和纸质投标文件</w:t>
      </w:r>
      <w:r>
        <w:rPr>
          <w:rFonts w:hint="eastAsia" w:ascii="宋体" w:hAnsi="宋体" w:cs="宋体"/>
          <w:b/>
          <w:sz w:val="24"/>
        </w:rPr>
        <w:t>（</w:t>
      </w:r>
      <w:r>
        <w:rPr>
          <w:rFonts w:hint="eastAsia" w:ascii="宋体" w:hAnsi="宋体" w:cs="宋体"/>
          <w:b/>
          <w:sz w:val="24"/>
          <w:u w:val="single"/>
        </w:rPr>
        <w:t>正本1份、副本</w:t>
      </w:r>
      <w:r>
        <w:rPr>
          <w:rFonts w:hint="eastAsia" w:ascii="宋体" w:hAnsi="宋体" w:cs="宋体"/>
          <w:b/>
          <w:sz w:val="24"/>
          <w:u w:val="single"/>
          <w:lang w:val="en-US" w:eastAsia="zh-CN"/>
        </w:rPr>
        <w:t>1</w:t>
      </w:r>
      <w:r>
        <w:rPr>
          <w:rFonts w:hint="eastAsia" w:ascii="宋体" w:hAnsi="宋体" w:cs="宋体"/>
          <w:b/>
          <w:sz w:val="24"/>
          <w:u w:val="single"/>
        </w:rPr>
        <w:t>份</w:t>
      </w:r>
      <w:r>
        <w:rPr>
          <w:rFonts w:hint="eastAsia" w:ascii="宋体" w:hAnsi="宋体" w:cs="宋体"/>
          <w:b/>
          <w:sz w:val="24"/>
        </w:rPr>
        <w:t>）。</w:t>
      </w:r>
    </w:p>
    <w:p>
      <w:pPr>
        <w:autoSpaceDE w:val="0"/>
        <w:autoSpaceDN w:val="0"/>
        <w:spacing w:line="420" w:lineRule="exact"/>
        <w:ind w:firstLine="470" w:firstLineChars="196"/>
        <w:jc w:val="left"/>
        <w:outlineLvl w:val="0"/>
        <w:rPr>
          <w:rFonts w:hint="eastAsia" w:ascii="宋体" w:hAnsi="宋体" w:cs="宋体"/>
          <w:color w:val="000000"/>
          <w:sz w:val="24"/>
        </w:rPr>
      </w:pPr>
      <w:r>
        <w:rPr>
          <w:rFonts w:hint="eastAsia" w:ascii="宋体" w:hAnsi="宋体" w:cs="宋体"/>
          <w:sz w:val="24"/>
        </w:rPr>
        <w:t>2、投标文件提交截止时间及开标时间：</w:t>
      </w:r>
      <w:r>
        <w:rPr>
          <w:rFonts w:hint="eastAsia" w:ascii="宋体" w:hAnsi="宋体" w:cs="宋体"/>
          <w:color w:val="000000"/>
          <w:sz w:val="24"/>
        </w:rPr>
        <w:t>见投标人须知前附表。</w:t>
      </w:r>
    </w:p>
    <w:p>
      <w:pPr>
        <w:autoSpaceDE w:val="0"/>
        <w:autoSpaceDN w:val="0"/>
        <w:spacing w:line="420" w:lineRule="exact"/>
        <w:ind w:firstLine="470" w:firstLineChars="196"/>
        <w:jc w:val="left"/>
        <w:outlineLvl w:val="0"/>
        <w:rPr>
          <w:rFonts w:ascii="宋体" w:hAnsi="宋体" w:cs="宋体"/>
          <w:sz w:val="24"/>
        </w:rPr>
      </w:pPr>
      <w:r>
        <w:rPr>
          <w:rFonts w:hint="eastAsia" w:ascii="宋体" w:hAnsi="宋体" w:cs="宋体"/>
          <w:sz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ascii="宋体" w:hAnsi="宋体" w:cs="宋体"/>
          <w:sz w:val="24"/>
        </w:rPr>
        <w:t>许昌市)》公共资源交易系统，并随纸质投标文件同时提交1份使用电子介质存储的备份文件。</w:t>
      </w:r>
    </w:p>
    <w:p>
      <w:pPr>
        <w:autoSpaceDE w:val="0"/>
        <w:autoSpaceDN w:val="0"/>
        <w:spacing w:line="420" w:lineRule="exact"/>
        <w:ind w:firstLine="470" w:firstLineChars="196"/>
        <w:jc w:val="left"/>
        <w:outlineLvl w:val="0"/>
        <w:rPr>
          <w:rFonts w:ascii="宋体" w:hAnsi="宋体" w:cs="宋体"/>
          <w:color w:val="000000"/>
          <w:sz w:val="24"/>
        </w:rPr>
      </w:pPr>
      <w:r>
        <w:rPr>
          <w:rFonts w:hint="eastAsia" w:ascii="宋体" w:hAnsi="宋体" w:cs="宋体"/>
          <w:color w:val="000000"/>
          <w:sz w:val="24"/>
        </w:rPr>
        <w:t>4、纸质投标文件提交地点：见投标人须知前附表。</w:t>
      </w:r>
    </w:p>
    <w:p>
      <w:pPr>
        <w:autoSpaceDE w:val="0"/>
        <w:autoSpaceDN w:val="0"/>
        <w:spacing w:line="420" w:lineRule="exact"/>
        <w:ind w:firstLine="470" w:firstLineChars="196"/>
        <w:jc w:val="left"/>
        <w:outlineLvl w:val="0"/>
        <w:rPr>
          <w:rFonts w:hint="eastAsia" w:ascii="宋体" w:hAnsi="宋体" w:cs="宋体"/>
          <w:sz w:val="24"/>
        </w:rPr>
      </w:pPr>
      <w:r>
        <w:rPr>
          <w:rFonts w:hint="eastAsia" w:ascii="宋体" w:hAnsi="宋体" w:cs="宋体"/>
          <w:sz w:val="24"/>
        </w:rPr>
        <w:t>5、逾期送达的或者未按照招标文件要求密封的纸质投标文件、及仅提供纸质投标文件的，招标人不予受理。</w:t>
      </w:r>
    </w:p>
    <w:p>
      <w:pPr>
        <w:autoSpaceDE w:val="0"/>
        <w:autoSpaceDN w:val="0"/>
        <w:spacing w:line="420" w:lineRule="exact"/>
        <w:ind w:firstLine="470" w:firstLineChars="196"/>
        <w:jc w:val="left"/>
        <w:outlineLvl w:val="0"/>
        <w:rPr>
          <w:rFonts w:hint="eastAsia" w:ascii="宋体" w:hAnsi="宋体" w:cs="宋体"/>
          <w:sz w:val="24"/>
        </w:rPr>
      </w:pPr>
      <w:r>
        <w:rPr>
          <w:rFonts w:hint="eastAsia" w:ascii="宋体" w:hAnsi="宋体" w:cs="宋体"/>
          <w:sz w:val="24"/>
        </w:rPr>
        <w:t>6、 除投标人须知前附表另有规定外，投标人所递交的投标文件不予退还。</w:t>
      </w:r>
    </w:p>
    <w:p>
      <w:pPr>
        <w:autoSpaceDE w:val="0"/>
        <w:autoSpaceDN w:val="0"/>
        <w:spacing w:line="420" w:lineRule="exact"/>
        <w:jc w:val="left"/>
        <w:outlineLvl w:val="0"/>
        <w:rPr>
          <w:rFonts w:hint="eastAsia" w:ascii="宋体" w:hAnsi="宋体"/>
          <w:b/>
          <w:bCs/>
          <w:kern w:val="0"/>
          <w:sz w:val="24"/>
          <w:szCs w:val="24"/>
        </w:rPr>
      </w:pPr>
      <w:r>
        <w:rPr>
          <w:rFonts w:hint="eastAsia" w:ascii="宋体" w:hAnsi="宋体"/>
          <w:b/>
          <w:bCs/>
          <w:kern w:val="0"/>
          <w:sz w:val="24"/>
          <w:szCs w:val="24"/>
        </w:rPr>
        <w:t>4.3 投标文件的修改与撤回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pacing w:line="420" w:lineRule="exact"/>
        <w:jc w:val="left"/>
        <w:rPr>
          <w:rFonts w:hAnsi="宋体" w:cs="宋体"/>
          <w:b/>
          <w:sz w:val="24"/>
        </w:rPr>
      </w:pPr>
      <w:r>
        <w:rPr>
          <w:rFonts w:hint="eastAsia" w:ascii="宋体" w:hAnsi="宋体"/>
          <w:b/>
          <w:bCs/>
          <w:sz w:val="24"/>
          <w:szCs w:val="24"/>
        </w:rPr>
        <w:t>5.</w:t>
      </w:r>
      <w:r>
        <w:rPr>
          <w:rFonts w:hint="eastAsia" w:hAnsi="宋体" w:cs="宋体"/>
          <w:b/>
          <w:sz w:val="24"/>
        </w:rPr>
        <w:t xml:space="preserve"> 开标、解密、唱标程序</w:t>
      </w:r>
    </w:p>
    <w:p>
      <w:pPr>
        <w:spacing w:line="420" w:lineRule="exact"/>
        <w:rPr>
          <w:sz w:val="24"/>
          <w:szCs w:val="24"/>
        </w:rPr>
      </w:pPr>
      <w:r>
        <w:rPr>
          <w:rFonts w:hint="eastAsia"/>
          <w:sz w:val="24"/>
          <w:szCs w:val="24"/>
        </w:rPr>
        <w:t>5.2.1主持人按下列程序进行开标：</w:t>
      </w:r>
    </w:p>
    <w:p>
      <w:pPr>
        <w:spacing w:line="420" w:lineRule="exact"/>
        <w:ind w:firstLine="420" w:firstLineChars="200"/>
        <w:rPr>
          <w:rFonts w:ascii="宋体" w:hAnsi="宋体" w:cs="宋体"/>
        </w:rPr>
      </w:pPr>
      <w:r>
        <w:rPr>
          <w:rFonts w:hint="eastAsia" w:ascii="宋体" w:hAnsi="宋体"/>
        </w:rPr>
        <w:t>（1）宣布投标截止时间，并公布招标人、代理机构、监督部门名称；</w:t>
      </w:r>
    </w:p>
    <w:p>
      <w:pPr>
        <w:spacing w:line="420" w:lineRule="exact"/>
        <w:ind w:firstLine="420" w:firstLineChars="200"/>
        <w:rPr>
          <w:rFonts w:ascii="宋体" w:hAnsi="宋体" w:cs="宋体"/>
        </w:rPr>
      </w:pPr>
      <w:r>
        <w:rPr>
          <w:rFonts w:hint="eastAsia" w:ascii="宋体" w:hAnsi="宋体"/>
        </w:rPr>
        <w:t>（2）宣布开标纪律；</w:t>
      </w:r>
    </w:p>
    <w:p>
      <w:pPr>
        <w:spacing w:line="420" w:lineRule="exact"/>
        <w:ind w:firstLine="420" w:firstLineChars="200"/>
        <w:rPr>
          <w:rFonts w:hint="eastAsia" w:ascii="宋体" w:hAnsi="宋体" w:cs="宋体"/>
        </w:rPr>
      </w:pPr>
      <w:r>
        <w:rPr>
          <w:rFonts w:hint="eastAsia" w:ascii="宋体" w:hAnsi="宋体"/>
        </w:rPr>
        <w:t>（3）公布在投标截止时间前递交投标文件的投标人名称和投标保证金缴纳情况；</w:t>
      </w:r>
    </w:p>
    <w:p>
      <w:pPr>
        <w:spacing w:line="420" w:lineRule="exact"/>
        <w:ind w:firstLine="420" w:firstLineChars="200"/>
        <w:rPr>
          <w:rFonts w:hint="eastAsia" w:ascii="宋体" w:hAnsi="宋体"/>
        </w:rPr>
      </w:pPr>
      <w:r>
        <w:rPr>
          <w:rFonts w:hint="eastAsia" w:ascii="宋体" w:hAnsi="宋体"/>
        </w:rPr>
        <w:t>（4）检查投标文件的密封情况；</w:t>
      </w:r>
    </w:p>
    <w:p>
      <w:pPr>
        <w:spacing w:line="420" w:lineRule="exact"/>
        <w:ind w:firstLine="420" w:firstLineChars="200"/>
        <w:rPr>
          <w:rFonts w:hint="eastAsia" w:ascii="宋体" w:hAnsi="宋体"/>
        </w:rPr>
      </w:pPr>
      <w:r>
        <w:rPr>
          <w:rFonts w:hint="eastAsia" w:ascii="宋体" w:hAnsi="宋体"/>
        </w:rPr>
        <w:t>（5）电子投标文件解密；</w:t>
      </w:r>
    </w:p>
    <w:p>
      <w:pPr>
        <w:spacing w:line="420" w:lineRule="exact"/>
        <w:ind w:firstLine="420" w:firstLineChars="200"/>
        <w:rPr>
          <w:rFonts w:hint="eastAsia" w:ascii="宋体" w:hAnsi="宋体"/>
        </w:rPr>
      </w:pPr>
      <w:r>
        <w:rPr>
          <w:rFonts w:hint="eastAsia" w:ascii="宋体" w:hAnsi="宋体"/>
        </w:rPr>
        <w:t>（6）宣布唱标顺序，按已定顺序唱标，唱标内容为：投标人名称、投标报价、质量目标、工期及其他内容，并记录；</w:t>
      </w:r>
    </w:p>
    <w:p>
      <w:pPr>
        <w:spacing w:line="420" w:lineRule="exact"/>
        <w:ind w:firstLine="420" w:firstLineChars="200"/>
        <w:rPr>
          <w:rFonts w:hint="eastAsia" w:ascii="宋体" w:hAnsi="宋体"/>
        </w:rPr>
      </w:pPr>
      <w:r>
        <w:rPr>
          <w:rFonts w:hint="eastAsia" w:ascii="宋体" w:hAnsi="宋体"/>
        </w:rPr>
        <w:t>（7）现场抽取参与计算评标基准价的K值并宣布，同时公布招标控制价；</w:t>
      </w:r>
    </w:p>
    <w:p>
      <w:pPr>
        <w:spacing w:line="420" w:lineRule="exact"/>
        <w:ind w:firstLine="420" w:firstLineChars="200"/>
        <w:rPr>
          <w:rFonts w:hint="eastAsia" w:ascii="宋体" w:hAnsi="宋体"/>
        </w:rPr>
      </w:pPr>
      <w:r>
        <w:rPr>
          <w:rFonts w:hint="eastAsia" w:ascii="宋体" w:hAnsi="宋体"/>
        </w:rPr>
        <w:t>（8）投标人代表、招标人代表、监标人、记录人等有关人员在开标记录上签字确认；</w:t>
      </w:r>
    </w:p>
    <w:p>
      <w:pPr>
        <w:spacing w:line="420" w:lineRule="exact"/>
        <w:ind w:firstLine="420" w:firstLineChars="200"/>
        <w:rPr>
          <w:rFonts w:hint="eastAsia" w:ascii="宋体" w:hAnsi="宋体"/>
        </w:rPr>
      </w:pPr>
      <w:r>
        <w:rPr>
          <w:rFonts w:hint="eastAsia" w:ascii="宋体" w:hAnsi="宋体"/>
        </w:rPr>
        <w:t>（9）开标结束。</w:t>
      </w:r>
    </w:p>
    <w:p>
      <w:pPr>
        <w:spacing w:line="440" w:lineRule="exact"/>
        <w:rPr>
          <w:sz w:val="24"/>
          <w:szCs w:val="24"/>
        </w:rPr>
      </w:pPr>
      <w:r>
        <w:rPr>
          <w:rFonts w:hint="eastAsia"/>
          <w:sz w:val="24"/>
          <w:szCs w:val="24"/>
        </w:rPr>
        <w:t>5.</w:t>
      </w:r>
      <w:r>
        <w:rPr>
          <w:sz w:val="24"/>
          <w:szCs w:val="24"/>
        </w:rPr>
        <w:t>2</w:t>
      </w:r>
      <w:r>
        <w:rPr>
          <w:rFonts w:hint="eastAsia"/>
          <w:sz w:val="24"/>
          <w:szCs w:val="24"/>
        </w:rPr>
        <w:t>.2 电子投标文件的解密</w:t>
      </w:r>
    </w:p>
    <w:p>
      <w:pPr>
        <w:rPr>
          <w:sz w:val="24"/>
          <w:szCs w:val="24"/>
        </w:rPr>
      </w:pPr>
      <w:r>
        <w:rPr>
          <w:rFonts w:hint="eastAsia"/>
          <w:sz w:val="24"/>
          <w:szCs w:val="24"/>
        </w:rPr>
        <w:t>5.2.2.1本项目为全流程电子化交易项目，电子投标文件采用双重加密。在投标截止时间到达后，分标段进行解密。</w:t>
      </w:r>
    </w:p>
    <w:p>
      <w:pPr>
        <w:rPr>
          <w:sz w:val="24"/>
          <w:szCs w:val="24"/>
        </w:rPr>
      </w:pPr>
      <w:r>
        <w:rPr>
          <w:rFonts w:hint="eastAsia"/>
          <w:sz w:val="24"/>
          <w:szCs w:val="24"/>
        </w:rPr>
        <w:t>(1)投标人解密：投标人使用本单位CA数字证书远程或现场进行解密。需现场使用一体机进行解密的，请在代理机构引导下进行。</w:t>
      </w:r>
    </w:p>
    <w:p>
      <w:pPr>
        <w:rPr>
          <w:sz w:val="24"/>
          <w:szCs w:val="24"/>
        </w:rPr>
      </w:pPr>
      <w:r>
        <w:rPr>
          <w:rFonts w:hint="eastAsia"/>
          <w:sz w:val="24"/>
          <w:szCs w:val="24"/>
        </w:rPr>
        <w:t>(2)代理机构解密：代理机构</w:t>
      </w:r>
      <w:r>
        <w:rPr>
          <w:sz w:val="24"/>
          <w:szCs w:val="24"/>
        </w:rPr>
        <w:t>按</w:t>
      </w:r>
      <w:r>
        <w:rPr>
          <w:rFonts w:hint="eastAsia"/>
          <w:sz w:val="24"/>
          <w:szCs w:val="24"/>
        </w:rPr>
        <w:t>电子</w:t>
      </w:r>
      <w:r>
        <w:rPr>
          <w:sz w:val="24"/>
          <w:szCs w:val="24"/>
        </w:rPr>
        <w:t>投标</w:t>
      </w:r>
      <w:r>
        <w:rPr>
          <w:rFonts w:hint="eastAsia"/>
          <w:sz w:val="24"/>
          <w:szCs w:val="24"/>
        </w:rPr>
        <w:t>文件到达交易系统</w:t>
      </w:r>
      <w:r>
        <w:rPr>
          <w:sz w:val="24"/>
          <w:szCs w:val="24"/>
        </w:rPr>
        <w:t>的先后顺序</w:t>
      </w:r>
      <w:r>
        <w:rPr>
          <w:rFonts w:hint="eastAsia"/>
          <w:sz w:val="24"/>
          <w:szCs w:val="24"/>
        </w:rPr>
        <w:t>，使用本单位CA数字证书进行再次解密。</w:t>
      </w:r>
    </w:p>
    <w:p>
      <w:pPr>
        <w:rPr>
          <w:sz w:val="24"/>
          <w:szCs w:val="24"/>
        </w:rPr>
      </w:pPr>
      <w:r>
        <w:rPr>
          <w:rFonts w:hint="eastAsia"/>
          <w:sz w:val="24"/>
          <w:szCs w:val="24"/>
        </w:rPr>
        <w:t>5.2.2.2电子投标文件解密异常情况处理</w:t>
      </w:r>
    </w:p>
    <w:p>
      <w:pPr>
        <w:rPr>
          <w:sz w:val="24"/>
          <w:szCs w:val="24"/>
        </w:rPr>
      </w:pPr>
      <w:r>
        <w:rPr>
          <w:rFonts w:hint="eastAsia"/>
          <w:sz w:val="24"/>
          <w:szCs w:val="24"/>
        </w:rPr>
        <w:t>（</w:t>
      </w:r>
      <w:r>
        <w:rPr>
          <w:sz w:val="24"/>
          <w:szCs w:val="24"/>
        </w:rPr>
        <w:t>1</w:t>
      </w:r>
      <w:r>
        <w:rPr>
          <w:rFonts w:hint="eastAsia"/>
          <w:sz w:val="24"/>
          <w:szCs w:val="24"/>
        </w:rPr>
        <w:t>）因电子交易系统异常无法解密电子投标文件的，使用纸质投标文件，以人工方式进行。</w:t>
      </w:r>
    </w:p>
    <w:p>
      <w:pPr>
        <w:rPr>
          <w:sz w:val="24"/>
          <w:szCs w:val="24"/>
        </w:rPr>
      </w:pPr>
      <w:r>
        <w:rPr>
          <w:rFonts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spacing w:line="440" w:lineRule="exact"/>
        <w:jc w:val="left"/>
        <w:outlineLvl w:val="0"/>
        <w:rPr>
          <w:rFonts w:hint="eastAsia" w:hAnsi="宋体"/>
          <w:b/>
          <w:bCs/>
          <w:sz w:val="24"/>
          <w:szCs w:val="24"/>
        </w:rPr>
      </w:pPr>
      <w:r>
        <w:rPr>
          <w:rFonts w:hint="eastAsia" w:hAnsi="宋体"/>
          <w:b/>
          <w:bCs/>
          <w:sz w:val="24"/>
          <w:szCs w:val="24"/>
        </w:rPr>
        <w:t>6. 评标</w:t>
      </w:r>
    </w:p>
    <w:p>
      <w:pPr>
        <w:autoSpaceDE w:val="0"/>
        <w:autoSpaceDN w:val="0"/>
        <w:adjustRightInd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6.1 评标委员会</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6.1.1 评标由招标人依法组建的评标委员会负责。评标委员会成员人数以及技术、经济等方面专家的确定方式见投标人须知前附表。</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6.1.2 评标委员会成员有下列情形之一的，应当回避：</w:t>
      </w:r>
    </w:p>
    <w:p>
      <w:pPr>
        <w:autoSpaceDE w:val="0"/>
        <w:autoSpaceDN w:val="0"/>
        <w:spacing w:line="400" w:lineRule="exact"/>
        <w:ind w:firstLine="240" w:firstLineChars="100"/>
        <w:jc w:val="left"/>
        <w:outlineLvl w:val="0"/>
        <w:rPr>
          <w:rFonts w:hint="eastAsia" w:ascii="宋体" w:hAnsi="宋体"/>
          <w:sz w:val="24"/>
          <w:szCs w:val="24"/>
        </w:rPr>
      </w:pPr>
      <w:r>
        <w:rPr>
          <w:rFonts w:hint="eastAsia" w:ascii="宋体" w:hAnsi="宋体"/>
          <w:sz w:val="24"/>
          <w:szCs w:val="24"/>
        </w:rPr>
        <w:t>1、投标人或者投标人主要负责人的近亲属；</w:t>
      </w:r>
    </w:p>
    <w:p>
      <w:pPr>
        <w:autoSpaceDE w:val="0"/>
        <w:autoSpaceDN w:val="0"/>
        <w:spacing w:line="400" w:lineRule="exact"/>
        <w:ind w:firstLine="240" w:firstLineChars="100"/>
        <w:jc w:val="left"/>
        <w:outlineLvl w:val="0"/>
        <w:rPr>
          <w:rFonts w:hint="eastAsia" w:ascii="宋体" w:hAnsi="宋体"/>
          <w:sz w:val="24"/>
          <w:szCs w:val="24"/>
        </w:rPr>
      </w:pPr>
      <w:r>
        <w:rPr>
          <w:rFonts w:hint="eastAsia" w:ascii="宋体" w:hAnsi="宋体"/>
          <w:sz w:val="24"/>
          <w:szCs w:val="24"/>
        </w:rPr>
        <w:t>2、项目主管部门或者行政监督部门的人员；</w:t>
      </w:r>
    </w:p>
    <w:p>
      <w:pPr>
        <w:autoSpaceDE w:val="0"/>
        <w:autoSpaceDN w:val="0"/>
        <w:spacing w:line="400" w:lineRule="exact"/>
        <w:ind w:firstLine="240" w:firstLineChars="100"/>
        <w:jc w:val="left"/>
        <w:outlineLvl w:val="0"/>
        <w:rPr>
          <w:rFonts w:hint="eastAsia" w:ascii="宋体" w:hAnsi="宋体"/>
          <w:sz w:val="24"/>
          <w:szCs w:val="24"/>
        </w:rPr>
      </w:pPr>
      <w:r>
        <w:rPr>
          <w:rFonts w:hint="eastAsia" w:ascii="宋体" w:hAnsi="宋体"/>
          <w:sz w:val="24"/>
          <w:szCs w:val="24"/>
        </w:rPr>
        <w:t>3、与投标人有经济利益关系，可能影响公正评审的</w:t>
      </w:r>
    </w:p>
    <w:p>
      <w:pPr>
        <w:autoSpaceDE w:val="0"/>
        <w:autoSpaceDN w:val="0"/>
        <w:spacing w:line="400" w:lineRule="exact"/>
        <w:ind w:firstLine="240" w:firstLineChars="100"/>
        <w:jc w:val="left"/>
        <w:outlineLvl w:val="0"/>
        <w:rPr>
          <w:rFonts w:hint="eastAsia" w:ascii="宋体" w:hAnsi="宋体"/>
          <w:sz w:val="24"/>
          <w:szCs w:val="24"/>
        </w:rPr>
      </w:pPr>
      <w:r>
        <w:rPr>
          <w:rFonts w:hint="eastAsia" w:ascii="宋体" w:hAnsi="宋体"/>
          <w:sz w:val="24"/>
          <w:szCs w:val="24"/>
        </w:rPr>
        <w:t>4、曾因在招标、评标以及其他与招标投标有关的活动中有违法、违规、违纪行为而受过刑事处罚或行政处罚或纪律处分受限制的。</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6.1.3评标过程中，评标委员会成员有回避事由、擅离职守或因健康原因未能继续评标的应当及时更换。被更换的评标委员会成员作出的评审结论无效，由更改后的评标会员成员重新进行评审。</w:t>
      </w:r>
    </w:p>
    <w:p>
      <w:pPr>
        <w:ind w:firstLine="480" w:firstLineChars="200"/>
        <w:rPr>
          <w:rFonts w:hint="eastAsia" w:ascii="仿宋" w:hAnsi="仿宋" w:eastAsia="仿宋" w:cs="仿宋"/>
          <w:sz w:val="28"/>
          <w:szCs w:val="28"/>
        </w:rPr>
      </w:pPr>
      <w:r>
        <w:rPr>
          <w:rFonts w:hint="eastAsia" w:ascii="宋体" w:hAnsi="宋体"/>
          <w:sz w:val="24"/>
          <w:szCs w:val="24"/>
        </w:rPr>
        <w:t>6.1.4</w:t>
      </w:r>
      <w:r>
        <w:rPr>
          <w:rFonts w:hint="eastAsia" w:ascii="宋体" w:hAnsi="宋体"/>
          <w:kern w:val="0"/>
          <w:sz w:val="24"/>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6.2 评标原则</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评标活动遵循公平、公正、科学和择优的原则。</w:t>
      </w:r>
    </w:p>
    <w:p>
      <w:pPr>
        <w:autoSpaceDE w:val="0"/>
        <w:autoSpaceDN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6.3 评标</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评标委员会按照第三章“评标办法”规定的方法、评审因素、标准和程序对投标文件进行评审。第三章“评标办法”没有规定的方法、评审因素和标准，不作为评标依据。</w:t>
      </w:r>
    </w:p>
    <w:p>
      <w:pPr>
        <w:pStyle w:val="12"/>
        <w:spacing w:line="400" w:lineRule="exact"/>
        <w:jc w:val="both"/>
        <w:outlineLvl w:val="0"/>
        <w:rPr>
          <w:rFonts w:hint="eastAsia" w:hAnsi="宋体"/>
          <w:b/>
          <w:bCs/>
        </w:rPr>
      </w:pPr>
      <w:r>
        <w:rPr>
          <w:rFonts w:hint="eastAsia" w:hAnsi="宋体"/>
          <w:b/>
          <w:bCs/>
        </w:rPr>
        <w:t>7. 合同授予</w:t>
      </w:r>
    </w:p>
    <w:p>
      <w:pPr>
        <w:autoSpaceDE w:val="0"/>
        <w:autoSpaceDN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7.1 定标方式</w:t>
      </w:r>
    </w:p>
    <w:p>
      <w:pPr>
        <w:spacing w:line="400" w:lineRule="exact"/>
        <w:ind w:firstLine="480" w:firstLineChars="200"/>
        <w:rPr>
          <w:rFonts w:hint="eastAsia"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7.2 中标通知</w:t>
      </w:r>
    </w:p>
    <w:p>
      <w:pPr>
        <w:autoSpaceDE w:val="0"/>
        <w:autoSpaceDN w:val="0"/>
        <w:spacing w:line="40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在本章第3.3.1款规定的投标有效期内，招标人以书面形式向中标人发出中标通知书，同时将中标结果通知未中标的投标人。</w:t>
      </w:r>
    </w:p>
    <w:p>
      <w:pPr>
        <w:autoSpaceDE w:val="0"/>
        <w:autoSpaceDN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7.3 履约担保</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中标人不能按本项要求提交履约保证金的，视为放弃中标，其投标保证金不予退还，给招标人造成的损失超过投标保证金数额的，中标人还应当对超过部分予以赔偿。</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中标人不履行与招标人订立的合同的，履约保证金不予退还，给招标人造成的损失超过履约保证金数额的，还应当对超过部分予以赔偿。</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招标人不履行与中标人订立的合同的，应当返还中标人的履约保证金，并承担相应的赔偿责任。</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7.4 签订合同</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ascii="宋体" w:hAnsi="宋体"/>
          <w:kern w:val="0"/>
        </w:rPr>
      </w:pPr>
      <w:r>
        <w:rPr>
          <w:rFonts w:hint="eastAsia" w:ascii="宋体" w:hAnsi="宋体"/>
          <w:kern w:val="0"/>
          <w:sz w:val="24"/>
          <w:szCs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8. 重新招标和不再招标</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8.1 重新招标</w:t>
      </w:r>
    </w:p>
    <w:p>
      <w:pPr>
        <w:autoSpaceDE w:val="0"/>
        <w:autoSpaceDN w:val="0"/>
        <w:adjustRightInd w:val="0"/>
        <w:spacing w:line="440" w:lineRule="exact"/>
        <w:ind w:firstLine="540" w:firstLineChars="225"/>
        <w:jc w:val="left"/>
        <w:rPr>
          <w:rFonts w:hint="eastAsia" w:ascii="宋体" w:hAnsi="宋体"/>
          <w:kern w:val="0"/>
          <w:sz w:val="24"/>
          <w:szCs w:val="24"/>
        </w:rPr>
      </w:pPr>
      <w:r>
        <w:rPr>
          <w:rFonts w:hint="eastAsia" w:ascii="宋体" w:hAnsi="宋体"/>
          <w:kern w:val="0"/>
          <w:sz w:val="24"/>
          <w:szCs w:val="24"/>
        </w:rPr>
        <w:t>有下列情形之一的，招标人将重新招标：</w:t>
      </w:r>
    </w:p>
    <w:p>
      <w:pPr>
        <w:autoSpaceDE w:val="0"/>
        <w:autoSpaceDN w:val="0"/>
        <w:adjustRightInd w:val="0"/>
        <w:spacing w:line="440" w:lineRule="exact"/>
        <w:ind w:firstLine="616" w:firstLineChars="257"/>
        <w:jc w:val="left"/>
        <w:rPr>
          <w:rFonts w:hint="eastAsia" w:ascii="宋体" w:hAnsi="宋体"/>
          <w:kern w:val="0"/>
          <w:sz w:val="24"/>
          <w:szCs w:val="24"/>
        </w:rPr>
      </w:pPr>
      <w:r>
        <w:rPr>
          <w:rFonts w:hint="eastAsia" w:ascii="宋体" w:hAnsi="宋体"/>
          <w:kern w:val="0"/>
          <w:sz w:val="24"/>
          <w:szCs w:val="24"/>
        </w:rPr>
        <w:t>（1）投标截止时间止，投标人少于3 个的；</w:t>
      </w:r>
    </w:p>
    <w:p>
      <w:pPr>
        <w:autoSpaceDE w:val="0"/>
        <w:autoSpaceDN w:val="0"/>
        <w:adjustRightInd w:val="0"/>
        <w:spacing w:line="440" w:lineRule="exact"/>
        <w:ind w:firstLine="616" w:firstLineChars="257"/>
        <w:jc w:val="left"/>
        <w:rPr>
          <w:rFonts w:hint="eastAsia" w:ascii="宋体" w:hAnsi="宋体"/>
          <w:kern w:val="0"/>
          <w:sz w:val="24"/>
          <w:szCs w:val="24"/>
        </w:rPr>
      </w:pPr>
      <w:r>
        <w:rPr>
          <w:rFonts w:hint="eastAsia" w:ascii="宋体" w:hAnsi="宋体"/>
          <w:kern w:val="0"/>
          <w:sz w:val="24"/>
          <w:szCs w:val="24"/>
        </w:rPr>
        <w:t>（2）经评标委员会评审后否决所有投标的。</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8.2 不再招标</w:t>
      </w:r>
    </w:p>
    <w:p>
      <w:pPr>
        <w:autoSpaceDE w:val="0"/>
        <w:autoSpaceDN w:val="0"/>
        <w:adjustRightInd w:val="0"/>
        <w:spacing w:line="440" w:lineRule="exact"/>
        <w:ind w:firstLine="540" w:firstLineChars="225"/>
        <w:jc w:val="left"/>
        <w:rPr>
          <w:rFonts w:hint="eastAsia" w:ascii="宋体" w:hAnsi="宋体"/>
          <w:kern w:val="0"/>
          <w:sz w:val="24"/>
          <w:szCs w:val="24"/>
        </w:rPr>
      </w:pPr>
      <w:r>
        <w:rPr>
          <w:rFonts w:hint="eastAsia" w:ascii="宋体" w:hAnsi="宋体"/>
          <w:kern w:val="0"/>
          <w:sz w:val="24"/>
          <w:szCs w:val="24"/>
        </w:rPr>
        <w:t>重新招标后投标人仍少于3个或者所有投标被否决的，属于必须审批或核准的工程建设项目，经原审批或核准部门批准后不再进行招标。</w:t>
      </w:r>
    </w:p>
    <w:p>
      <w:pPr>
        <w:pStyle w:val="12"/>
        <w:spacing w:line="440" w:lineRule="exact"/>
        <w:jc w:val="both"/>
        <w:outlineLvl w:val="0"/>
        <w:rPr>
          <w:rFonts w:hint="eastAsia" w:hAnsi="宋体"/>
          <w:b/>
          <w:bCs/>
        </w:rPr>
      </w:pPr>
      <w:r>
        <w:rPr>
          <w:rFonts w:hint="eastAsia" w:hAnsi="宋体"/>
          <w:b/>
          <w:bCs/>
        </w:rPr>
        <w:t>9. 纪律和监督</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9.1 对招标人的纪律要求</w:t>
      </w:r>
    </w:p>
    <w:p>
      <w:pPr>
        <w:autoSpaceDE w:val="0"/>
        <w:autoSpaceDN w:val="0"/>
        <w:adjustRightInd w:val="0"/>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9.2 对投标人的纪律要求</w:t>
      </w:r>
    </w:p>
    <w:p>
      <w:pPr>
        <w:autoSpaceDE w:val="0"/>
        <w:autoSpaceDN w:val="0"/>
        <w:adjustRightInd w:val="0"/>
        <w:spacing w:line="440" w:lineRule="exact"/>
        <w:ind w:firstLine="480" w:firstLineChars="200"/>
        <w:jc w:val="left"/>
        <w:rPr>
          <w:rFonts w:hint="eastAsia" w:ascii="宋体" w:hAnsi="宋体"/>
          <w:kern w:val="0"/>
          <w:sz w:val="24"/>
          <w:szCs w:val="24"/>
        </w:rPr>
      </w:pPr>
      <w:r>
        <w:rPr>
          <w:rFonts w:hint="eastAsia" w:ascii="宋体" w:hAnsi="宋体"/>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9.3 对评标委员会成员的纪律要求</w:t>
      </w:r>
    </w:p>
    <w:p>
      <w:pPr>
        <w:autoSpaceDE w:val="0"/>
        <w:autoSpaceDN w:val="0"/>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9.4 对与评标活动有关的工作人员的纪律要求</w:t>
      </w:r>
    </w:p>
    <w:p>
      <w:pPr>
        <w:autoSpaceDE w:val="0"/>
        <w:autoSpaceDN w:val="0"/>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9.5 投诉</w:t>
      </w:r>
    </w:p>
    <w:p>
      <w:pPr>
        <w:ind w:firstLine="480" w:firstLineChars="200"/>
        <w:rPr>
          <w:rFonts w:hint="eastAsia" w:ascii="宋体" w:hAnsi="宋体"/>
          <w:kern w:val="0"/>
          <w:sz w:val="24"/>
          <w:szCs w:val="24"/>
        </w:rPr>
      </w:pPr>
      <w:r>
        <w:rPr>
          <w:rFonts w:hint="eastAsia" w:ascii="宋体" w:hAnsi="宋体"/>
          <w:kern w:val="0"/>
          <w:sz w:val="24"/>
          <w:szCs w:val="24"/>
        </w:rPr>
        <w:t>投标人和其他利害关系人认为本次招标活动违反法律、法规和规章规定的，有权向有关行政监督部门投诉。</w:t>
      </w:r>
    </w:p>
    <w:p>
      <w:pPr>
        <w:ind w:firstLine="360" w:firstLineChars="150"/>
        <w:rPr>
          <w:rFonts w:hint="eastAsia" w:ascii="宋体" w:hAnsi="宋体"/>
          <w:kern w:val="0"/>
          <w:sz w:val="24"/>
          <w:szCs w:val="24"/>
        </w:rPr>
      </w:pPr>
      <w:r>
        <w:rPr>
          <w:rFonts w:hint="eastAsia" w:ascii="宋体" w:hAnsi="宋体"/>
          <w:kern w:val="0"/>
          <w:sz w:val="24"/>
          <w:szCs w:val="24"/>
        </w:rPr>
        <w:t>投标人提起投诉应当符合《中华人民共和国招标投标法》及其实施条例、《工程建设项目招标投标活动投诉处理办法》（七部委11号令；九部委23号令于2013年3月11日修改）规定。</w:t>
      </w:r>
    </w:p>
    <w:p>
      <w:pPr>
        <w:rPr>
          <w:rFonts w:hint="eastAsia" w:ascii="宋体" w:hAnsi="宋体"/>
          <w:kern w:val="0"/>
          <w:sz w:val="24"/>
          <w:szCs w:val="24"/>
        </w:rPr>
      </w:pPr>
      <w:r>
        <w:rPr>
          <w:rFonts w:hint="eastAsia" w:ascii="宋体" w:hAnsi="宋体"/>
          <w:kern w:val="0"/>
          <w:sz w:val="24"/>
          <w:szCs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w:t>
      </w:r>
    </w:p>
    <w:p>
      <w:pPr>
        <w:autoSpaceDE w:val="0"/>
        <w:autoSpaceDN w:val="0"/>
        <w:adjustRightInd w:val="0"/>
        <w:snapToGrid w:val="0"/>
        <w:spacing w:line="400" w:lineRule="exact"/>
        <w:jc w:val="left"/>
        <w:outlineLvl w:val="0"/>
        <w:rPr>
          <w:rFonts w:hint="eastAsia" w:ascii="宋体" w:hAnsi="宋体"/>
          <w:b/>
          <w:bCs/>
          <w:kern w:val="0"/>
          <w:sz w:val="24"/>
          <w:szCs w:val="24"/>
        </w:rPr>
      </w:pPr>
      <w:r>
        <w:rPr>
          <w:rFonts w:hint="eastAsia" w:ascii="宋体" w:hAnsi="宋体"/>
          <w:b/>
          <w:bCs/>
          <w:kern w:val="0"/>
          <w:sz w:val="24"/>
          <w:szCs w:val="24"/>
        </w:rPr>
        <w:t>10.需要补充的其他内容</w:t>
      </w:r>
    </w:p>
    <w:p>
      <w:pPr>
        <w:spacing w:after="231" w:afterLines="50" w:line="440" w:lineRule="exact"/>
        <w:ind w:firstLine="240" w:firstLineChars="100"/>
        <w:jc w:val="left"/>
        <w:rPr>
          <w:rFonts w:hint="eastAsia" w:ascii="宋体" w:hAnsi="宋体"/>
          <w:color w:val="000000"/>
          <w:sz w:val="24"/>
          <w:szCs w:val="24"/>
        </w:rPr>
      </w:pPr>
      <w:r>
        <w:rPr>
          <w:rFonts w:hint="eastAsia" w:ascii="宋体" w:hAnsi="宋体"/>
          <w:color w:val="000000"/>
          <w:sz w:val="24"/>
          <w:szCs w:val="24"/>
        </w:rPr>
        <w:t>详见前附表。</w:t>
      </w:r>
    </w:p>
    <w:p>
      <w:pPr>
        <w:spacing w:after="231" w:afterLines="50" w:line="440" w:lineRule="exact"/>
        <w:jc w:val="left"/>
        <w:rPr>
          <w:rFonts w:hint="eastAsia" w:ascii="宋体" w:hAnsi="宋体"/>
          <w:color w:val="000000"/>
          <w:sz w:val="24"/>
          <w:szCs w:val="24"/>
        </w:rPr>
      </w:pPr>
    </w:p>
    <w:p>
      <w:pPr>
        <w:rPr>
          <w:rFonts w:hint="eastAsia"/>
        </w:rPr>
      </w:pPr>
    </w:p>
    <w:p>
      <w:pPr>
        <w:rPr>
          <w:rFonts w:hint="eastAsia"/>
        </w:rPr>
      </w:pPr>
    </w:p>
    <w:p>
      <w:pPr>
        <w:spacing w:after="231" w:afterLines="50" w:line="440" w:lineRule="exact"/>
        <w:jc w:val="left"/>
        <w:rPr>
          <w:rFonts w:hint="eastAsia" w:ascii="宋体" w:hAnsi="宋体"/>
          <w:color w:val="000000"/>
          <w:sz w:val="24"/>
          <w:szCs w:val="24"/>
        </w:rPr>
      </w:pPr>
    </w:p>
    <w:p>
      <w:pPr>
        <w:spacing w:after="231" w:afterLines="50" w:line="440" w:lineRule="exact"/>
        <w:jc w:val="left"/>
        <w:rPr>
          <w:rFonts w:hint="eastAsia" w:ascii="宋体" w:hAnsi="宋体"/>
          <w:color w:val="000000"/>
          <w:sz w:val="24"/>
          <w:szCs w:val="24"/>
        </w:rPr>
      </w:pPr>
    </w:p>
    <w:p>
      <w:pPr>
        <w:spacing w:after="231" w:afterLines="50" w:line="440" w:lineRule="exact"/>
        <w:jc w:val="left"/>
        <w:rPr>
          <w:rFonts w:hint="eastAsia" w:ascii="宋体" w:hAnsi="宋体"/>
          <w:color w:val="000000"/>
          <w:sz w:val="24"/>
          <w:szCs w:val="24"/>
        </w:rPr>
      </w:pPr>
    </w:p>
    <w:p>
      <w:pPr>
        <w:spacing w:after="231" w:afterLines="50" w:line="440" w:lineRule="exact"/>
        <w:jc w:val="left"/>
        <w:rPr>
          <w:rFonts w:hint="eastAsia" w:ascii="宋体" w:hAnsi="宋体"/>
          <w:sz w:val="24"/>
          <w:szCs w:val="24"/>
        </w:rPr>
      </w:pPr>
      <w:r>
        <w:rPr>
          <w:rFonts w:hint="eastAsia" w:ascii="宋体" w:hAnsi="宋体"/>
          <w:color w:val="000000"/>
          <w:sz w:val="24"/>
          <w:szCs w:val="24"/>
        </w:rPr>
        <w:t>附表一：提交证件及业绩格式</w:t>
      </w:r>
    </w:p>
    <w:p>
      <w:pPr>
        <w:ind w:firstLine="560"/>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kern w:val="0"/>
          <w:sz w:val="24"/>
          <w:szCs w:val="24"/>
          <w:u w:val="single"/>
        </w:rPr>
        <w:t xml:space="preserve">                         </w:t>
      </w:r>
      <w:r>
        <w:rPr>
          <w:rFonts w:hint="eastAsia" w:ascii="宋体" w:hAnsi="宋体"/>
          <w:sz w:val="24"/>
          <w:szCs w:val="24"/>
        </w:rPr>
        <w:t>投标人评标资料提交、领取一览表</w:t>
      </w:r>
    </w:p>
    <w:p>
      <w:pPr>
        <w:ind w:firstLine="560"/>
        <w:rPr>
          <w:rFonts w:hint="eastAsia" w:ascii="宋体" w:hAnsi="宋体"/>
          <w:kern w:val="0"/>
          <w:sz w:val="24"/>
          <w:szCs w:val="24"/>
        </w:rPr>
      </w:pPr>
      <w:r>
        <w:rPr>
          <w:rFonts w:hint="eastAsia" w:ascii="宋体" w:hAnsi="宋体"/>
          <w:kern w:val="0"/>
          <w:sz w:val="24"/>
          <w:szCs w:val="24"/>
        </w:rPr>
        <w:t xml:space="preserve">                                                       </w:t>
      </w:r>
      <w:r>
        <w:rPr>
          <w:rFonts w:hint="eastAsia" w:ascii="宋体" w:hAnsi="宋体"/>
          <w:sz w:val="24"/>
          <w:szCs w:val="24"/>
        </w:rPr>
        <w:t>（注：手写无效）</w:t>
      </w:r>
    </w:p>
    <w:tbl>
      <w:tblPr>
        <w:tblStyle w:val="9"/>
        <w:tblW w:w="9026" w:type="dxa"/>
        <w:jc w:val="center"/>
        <w:tblInd w:w="0" w:type="dxa"/>
        <w:tblLayout w:type="fixed"/>
        <w:tblCellMar>
          <w:top w:w="0" w:type="dxa"/>
          <w:left w:w="108" w:type="dxa"/>
          <w:bottom w:w="0" w:type="dxa"/>
          <w:right w:w="108" w:type="dxa"/>
        </w:tblCellMar>
      </w:tblPr>
      <w:tblGrid>
        <w:gridCol w:w="1185"/>
        <w:gridCol w:w="1263"/>
        <w:gridCol w:w="1446"/>
        <w:gridCol w:w="356"/>
        <w:gridCol w:w="606"/>
        <w:gridCol w:w="801"/>
        <w:gridCol w:w="817"/>
        <w:gridCol w:w="973"/>
        <w:gridCol w:w="1579"/>
      </w:tblGrid>
      <w:tr>
        <w:tblPrEx>
          <w:tblLayout w:type="fixed"/>
          <w:tblCellMar>
            <w:top w:w="0" w:type="dxa"/>
            <w:left w:w="108" w:type="dxa"/>
            <w:bottom w:w="0" w:type="dxa"/>
            <w:right w:w="108" w:type="dxa"/>
          </w:tblCellMar>
        </w:tblPrEx>
        <w:trPr>
          <w:trHeight w:val="713" w:hRule="atLeast"/>
          <w:jc w:val="center"/>
        </w:trPr>
        <w:tc>
          <w:tcPr>
            <w:tcW w:w="4250"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r>
              <w:rPr>
                <w:rFonts w:hint="eastAsia" w:ascii="宋体" w:hAnsi="宋体"/>
                <w:sz w:val="24"/>
                <w:szCs w:val="24"/>
              </w:rPr>
              <w:t>投标单位（盖章）</w:t>
            </w:r>
          </w:p>
        </w:tc>
        <w:tc>
          <w:tcPr>
            <w:tcW w:w="4776" w:type="dxa"/>
            <w:gridSpan w:val="5"/>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序号</w:t>
            </w:r>
          </w:p>
        </w:tc>
        <w:tc>
          <w:tcPr>
            <w:tcW w:w="3671" w:type="dxa"/>
            <w:gridSpan w:val="4"/>
            <w:tcBorders>
              <w:top w:val="single" w:color="auto" w:sz="4" w:space="0"/>
              <w:left w:val="nil"/>
              <w:bottom w:val="single" w:color="auto" w:sz="4" w:space="0"/>
              <w:right w:val="single" w:color="auto" w:sz="4" w:space="0"/>
            </w:tcBorders>
            <w:noWrap w:val="0"/>
            <w:vAlign w:val="center"/>
          </w:tcPr>
          <w:p>
            <w:pPr>
              <w:ind w:firstLine="1478" w:firstLineChars="616"/>
              <w:rPr>
                <w:rFonts w:ascii="宋体" w:hAnsi="宋体"/>
                <w:sz w:val="24"/>
                <w:szCs w:val="24"/>
              </w:rPr>
            </w:pPr>
            <w:r>
              <w:rPr>
                <w:rFonts w:hint="eastAsia" w:ascii="宋体" w:hAnsi="宋体"/>
                <w:sz w:val="24"/>
                <w:szCs w:val="24"/>
              </w:rPr>
              <w:t>证件名称</w:t>
            </w:r>
          </w:p>
        </w:tc>
        <w:tc>
          <w:tcPr>
            <w:tcW w:w="1618" w:type="dxa"/>
            <w:gridSpan w:val="2"/>
            <w:tcBorders>
              <w:top w:val="single" w:color="auto" w:sz="4" w:space="0"/>
              <w:left w:val="nil"/>
              <w:bottom w:val="single" w:color="auto" w:sz="4" w:space="0"/>
              <w:right w:val="single" w:color="auto" w:sz="4" w:space="0"/>
            </w:tcBorders>
            <w:noWrap w:val="0"/>
            <w:vAlign w:val="center"/>
          </w:tcPr>
          <w:p>
            <w:pPr>
              <w:ind w:firstLine="480" w:firstLineChars="200"/>
              <w:rPr>
                <w:rFonts w:ascii="宋体" w:hAnsi="宋体"/>
                <w:sz w:val="24"/>
                <w:szCs w:val="24"/>
              </w:rPr>
            </w:pPr>
            <w:r>
              <w:rPr>
                <w:rFonts w:hint="eastAsia" w:ascii="宋体" w:hAnsi="宋体"/>
                <w:sz w:val="24"/>
                <w:szCs w:val="24"/>
              </w:rPr>
              <w:t>份数</w:t>
            </w:r>
          </w:p>
        </w:tc>
        <w:tc>
          <w:tcPr>
            <w:tcW w:w="2552" w:type="dxa"/>
            <w:gridSpan w:val="2"/>
            <w:tcBorders>
              <w:top w:val="single" w:color="auto" w:sz="4" w:space="0"/>
              <w:left w:val="nil"/>
              <w:bottom w:val="single" w:color="auto" w:sz="4" w:space="0"/>
              <w:right w:val="single" w:color="auto" w:sz="4" w:space="0"/>
            </w:tcBorders>
            <w:noWrap w:val="0"/>
            <w:vAlign w:val="center"/>
          </w:tcPr>
          <w:p>
            <w:pPr>
              <w:ind w:firstLine="878" w:firstLineChars="366"/>
              <w:rPr>
                <w:rFonts w:ascii="宋体" w:hAnsi="宋体"/>
                <w:sz w:val="24"/>
                <w:szCs w:val="24"/>
              </w:rPr>
            </w:pPr>
            <w:r>
              <w:rPr>
                <w:rFonts w:hint="eastAsia" w:ascii="宋体" w:hAnsi="宋体"/>
                <w:sz w:val="24"/>
                <w:szCs w:val="24"/>
              </w:rPr>
              <w:t>备注</w:t>
            </w: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713"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p>
        </w:tc>
        <w:tc>
          <w:tcPr>
            <w:tcW w:w="3671" w:type="dxa"/>
            <w:gridSpan w:val="4"/>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618"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2552" w:type="dxa"/>
            <w:gridSpan w:val="2"/>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669" w:hRule="atLeast"/>
          <w:jc w:val="center"/>
        </w:trPr>
        <w:tc>
          <w:tcPr>
            <w:tcW w:w="2448"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ascii="宋体" w:hAnsi="宋体"/>
                <w:sz w:val="24"/>
                <w:szCs w:val="24"/>
              </w:rPr>
            </w:pPr>
            <w:r>
              <w:rPr>
                <w:rFonts w:hint="eastAsia" w:ascii="宋体" w:hAnsi="宋体"/>
                <w:sz w:val="24"/>
                <w:szCs w:val="24"/>
              </w:rPr>
              <w:t>合计份数</w:t>
            </w:r>
          </w:p>
        </w:tc>
        <w:tc>
          <w:tcPr>
            <w:tcW w:w="6578" w:type="dxa"/>
            <w:gridSpan w:val="7"/>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713" w:hRule="atLeast"/>
          <w:jc w:val="center"/>
        </w:trPr>
        <w:tc>
          <w:tcPr>
            <w:tcW w:w="24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投标单位授权代表</w:t>
            </w:r>
          </w:p>
        </w:tc>
        <w:tc>
          <w:tcPr>
            <w:tcW w:w="1446"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rPr>
            </w:pPr>
            <w:r>
              <w:rPr>
                <w:rFonts w:hint="eastAsia" w:ascii="宋体" w:hAnsi="宋体"/>
                <w:sz w:val="24"/>
                <w:szCs w:val="24"/>
              </w:rPr>
              <w:t>提交签字：</w:t>
            </w:r>
          </w:p>
        </w:tc>
        <w:tc>
          <w:tcPr>
            <w:tcW w:w="1763" w:type="dxa"/>
            <w:gridSpan w:val="3"/>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79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领取签字：</w:t>
            </w:r>
          </w:p>
        </w:tc>
        <w:tc>
          <w:tcPr>
            <w:tcW w:w="1579" w:type="dxa"/>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r>
        <w:tblPrEx>
          <w:tblLayout w:type="fixed"/>
          <w:tblCellMar>
            <w:top w:w="0" w:type="dxa"/>
            <w:left w:w="108" w:type="dxa"/>
            <w:bottom w:w="0" w:type="dxa"/>
            <w:right w:w="108" w:type="dxa"/>
          </w:tblCellMar>
        </w:tblPrEx>
        <w:trPr>
          <w:trHeight w:val="723" w:hRule="atLeast"/>
          <w:jc w:val="center"/>
        </w:trPr>
        <w:tc>
          <w:tcPr>
            <w:tcW w:w="24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招标人或代理机构</w:t>
            </w:r>
          </w:p>
        </w:tc>
        <w:tc>
          <w:tcPr>
            <w:tcW w:w="1446"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rPr>
            </w:pPr>
            <w:r>
              <w:rPr>
                <w:rFonts w:hint="eastAsia" w:ascii="宋体" w:hAnsi="宋体"/>
                <w:sz w:val="24"/>
                <w:szCs w:val="24"/>
              </w:rPr>
              <w:t>签收签字：</w:t>
            </w:r>
          </w:p>
        </w:tc>
        <w:tc>
          <w:tcPr>
            <w:tcW w:w="1763" w:type="dxa"/>
            <w:gridSpan w:val="3"/>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c>
          <w:tcPr>
            <w:tcW w:w="179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退还签字：</w:t>
            </w:r>
          </w:p>
        </w:tc>
        <w:tc>
          <w:tcPr>
            <w:tcW w:w="1579" w:type="dxa"/>
            <w:tcBorders>
              <w:top w:val="single" w:color="auto" w:sz="4" w:space="0"/>
              <w:left w:val="nil"/>
              <w:bottom w:val="single" w:color="auto" w:sz="4" w:space="0"/>
              <w:right w:val="single" w:color="auto" w:sz="4" w:space="0"/>
            </w:tcBorders>
            <w:noWrap w:val="0"/>
            <w:vAlign w:val="center"/>
          </w:tcPr>
          <w:p>
            <w:pPr>
              <w:ind w:firstLine="560"/>
              <w:jc w:val="center"/>
              <w:rPr>
                <w:rFonts w:ascii="宋体" w:hAnsi="宋体"/>
                <w:sz w:val="24"/>
                <w:szCs w:val="24"/>
              </w:rPr>
            </w:pPr>
          </w:p>
        </w:tc>
      </w:tr>
    </w:tbl>
    <w:p>
      <w:pPr>
        <w:rPr>
          <w:rFonts w:hint="eastAsia" w:ascii="宋体" w:hAnsi="宋体"/>
          <w:sz w:val="24"/>
          <w:szCs w:val="24"/>
        </w:rPr>
      </w:pPr>
      <w:r>
        <w:rPr>
          <w:rFonts w:hint="eastAsia" w:ascii="宋体" w:hAnsi="宋体"/>
          <w:b/>
          <w:sz w:val="24"/>
          <w:szCs w:val="24"/>
        </w:rPr>
        <w:t>注：</w:t>
      </w:r>
      <w:r>
        <w:rPr>
          <w:rFonts w:hint="eastAsia" w:ascii="宋体" w:hAnsi="宋体"/>
          <w:sz w:val="24"/>
          <w:szCs w:val="24"/>
        </w:rPr>
        <w:t>1、投标人向评标委员会提交的所有证书及相关材料打印目录并加盖公章。</w:t>
      </w:r>
      <w:r>
        <w:rPr>
          <w:rFonts w:hint="eastAsia" w:ascii="宋体" w:hAnsi="宋体"/>
          <w:sz w:val="24"/>
          <w:szCs w:val="24"/>
        </w:rPr>
        <w:br w:type="textWrapping"/>
      </w:r>
      <w:r>
        <w:rPr>
          <w:rFonts w:hint="eastAsia" w:ascii="宋体" w:hAnsi="宋体"/>
          <w:sz w:val="24"/>
          <w:szCs w:val="24"/>
        </w:rPr>
        <w:t xml:space="preserve">    2、提交时按该目录对照核查，未打印到目录上的证件经招标代理机构和投标单位委托人双方确认后予以接收，目录上有而证件原件中没有的经招标代理机构和投标人双方确认后，共同签字取消该项。</w:t>
      </w:r>
      <w:r>
        <w:rPr>
          <w:rFonts w:hint="eastAsia" w:ascii="宋体" w:hAnsi="宋体"/>
          <w:sz w:val="24"/>
          <w:szCs w:val="24"/>
        </w:rPr>
        <w:br w:type="textWrapping"/>
      </w:r>
      <w:r>
        <w:rPr>
          <w:rFonts w:hint="eastAsia" w:ascii="宋体" w:hAnsi="宋体"/>
          <w:sz w:val="24"/>
          <w:szCs w:val="24"/>
        </w:rPr>
        <w:t xml:space="preserve">    3、招标人或委托的代理机构和投标单位委托人双方对照目录核查后，由双方签字确认。</w:t>
      </w:r>
      <w:r>
        <w:rPr>
          <w:rFonts w:hint="eastAsia" w:ascii="宋体" w:hAnsi="宋体"/>
          <w:sz w:val="24"/>
          <w:szCs w:val="24"/>
        </w:rPr>
        <w:br w:type="textWrapping"/>
      </w:r>
      <w:r>
        <w:rPr>
          <w:rFonts w:hint="eastAsia" w:ascii="宋体" w:hAnsi="宋体"/>
          <w:sz w:val="24"/>
          <w:szCs w:val="24"/>
        </w:rPr>
        <w:t xml:space="preserve">    4、评标委员会依法成立后，不再接受投标人任何材料(问题的澄清、说明、补正除外)。</w:t>
      </w:r>
      <w:r>
        <w:rPr>
          <w:rFonts w:hint="eastAsia" w:ascii="宋体" w:hAnsi="宋体"/>
          <w:sz w:val="24"/>
          <w:szCs w:val="24"/>
        </w:rPr>
        <w:br w:type="textWrapping"/>
      </w:r>
      <w:r>
        <w:rPr>
          <w:rFonts w:hint="eastAsia" w:ascii="宋体" w:hAnsi="宋体"/>
          <w:sz w:val="24"/>
          <w:szCs w:val="24"/>
        </w:rPr>
        <w:t xml:space="preserve">    5、证件及业绩提交后直至评标结束后方可取回，中途不退。</w:t>
      </w:r>
    </w:p>
    <w:p>
      <w:pPr>
        <w:ind w:firstLine="480" w:firstLineChars="200"/>
        <w:rPr>
          <w:rFonts w:hint="eastAsia" w:ascii="宋体" w:hAnsi="宋体"/>
          <w:sz w:val="24"/>
          <w:szCs w:val="24"/>
        </w:rPr>
      </w:pPr>
      <w:r>
        <w:rPr>
          <w:rFonts w:hint="eastAsia" w:ascii="宋体" w:hAnsi="宋体"/>
          <w:sz w:val="24"/>
          <w:szCs w:val="24"/>
        </w:rPr>
        <w:t xml:space="preserve"> </w:t>
      </w:r>
    </w:p>
    <w:p>
      <w:pPr>
        <w:pStyle w:val="2"/>
        <w:ind w:firstLine="210"/>
        <w:rPr>
          <w:rFonts w:hint="eastAsia"/>
        </w:rPr>
      </w:pPr>
    </w:p>
    <w:p>
      <w:pPr>
        <w:spacing w:line="400" w:lineRule="exact"/>
        <w:rPr>
          <w:rFonts w:hint="eastAsia" w:ascii="宋体" w:hAnsi="宋体"/>
          <w:color w:val="000000"/>
          <w:sz w:val="24"/>
          <w:szCs w:val="24"/>
        </w:rPr>
      </w:pPr>
      <w:r>
        <w:rPr>
          <w:rFonts w:hint="eastAsia" w:ascii="宋体" w:hAnsi="宋体"/>
          <w:color w:val="000000"/>
          <w:sz w:val="24"/>
          <w:szCs w:val="24"/>
        </w:rPr>
        <w:t>附表二：问题澄清通知</w:t>
      </w:r>
    </w:p>
    <w:p>
      <w:pPr>
        <w:spacing w:before="463" w:beforeLines="100" w:after="463" w:afterLines="100" w:line="400" w:lineRule="exact"/>
        <w:jc w:val="center"/>
        <w:rPr>
          <w:rFonts w:hint="eastAsia" w:ascii="宋体" w:hAnsi="宋体"/>
          <w:color w:val="000000"/>
          <w:sz w:val="24"/>
          <w:szCs w:val="24"/>
        </w:rPr>
      </w:pPr>
      <w:r>
        <w:rPr>
          <w:rFonts w:hint="eastAsia" w:ascii="宋体" w:hAnsi="宋体"/>
          <w:color w:val="000000"/>
          <w:sz w:val="24"/>
          <w:szCs w:val="24"/>
        </w:rPr>
        <w:t>问题澄清通知</w:t>
      </w:r>
    </w:p>
    <w:p>
      <w:pPr>
        <w:spacing w:line="400" w:lineRule="exact"/>
        <w:ind w:firstLine="6120" w:firstLineChars="2550"/>
        <w:rPr>
          <w:rFonts w:hint="eastAsia" w:ascii="宋体" w:hAnsi="宋体"/>
          <w:color w:val="000000"/>
          <w:sz w:val="24"/>
          <w:szCs w:val="24"/>
          <w:u w:val="single"/>
        </w:rPr>
      </w:pPr>
      <w:r>
        <w:rPr>
          <w:rFonts w:hint="eastAsia" w:ascii="宋体" w:hAnsi="宋体"/>
          <w:color w:val="000000"/>
          <w:sz w:val="24"/>
          <w:szCs w:val="24"/>
        </w:rPr>
        <w:t>编号：</w:t>
      </w:r>
      <w:r>
        <w:rPr>
          <w:rFonts w:hint="eastAsia" w:ascii="宋体" w:hAnsi="宋体"/>
          <w:color w:val="000000"/>
          <w:sz w:val="24"/>
          <w:szCs w:val="24"/>
          <w:u w:val="single"/>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（投标人名称）：</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（项目名称）</w:t>
      </w:r>
      <w:r>
        <w:rPr>
          <w:rFonts w:hint="eastAsia" w:ascii="宋体" w:hAnsi="宋体"/>
          <w:color w:val="000000"/>
          <w:sz w:val="24"/>
          <w:szCs w:val="24"/>
          <w:u w:val="single"/>
        </w:rPr>
        <w:t xml:space="preserve">        标</w:t>
      </w:r>
      <w:r>
        <w:rPr>
          <w:rFonts w:hint="eastAsia" w:ascii="宋体" w:hAnsi="宋体"/>
          <w:color w:val="000000"/>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请将上述问题的澄清、说明或者补正于</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u w:val="single"/>
        </w:rPr>
        <w:t xml:space="preserve">     </w:t>
      </w:r>
      <w:r>
        <w:rPr>
          <w:rFonts w:hint="eastAsia" w:ascii="宋体" w:hAnsi="宋体"/>
          <w:color w:val="000000"/>
          <w:sz w:val="24"/>
          <w:szCs w:val="24"/>
        </w:rPr>
        <w:t>时前密封递交至（详细地址）或传真至</w:t>
      </w:r>
      <w:r>
        <w:rPr>
          <w:rFonts w:hint="eastAsia" w:ascii="宋体" w:hAnsi="宋体"/>
          <w:color w:val="000000"/>
          <w:sz w:val="24"/>
          <w:szCs w:val="24"/>
          <w:u w:val="single"/>
        </w:rPr>
        <w:t xml:space="preserve">      </w:t>
      </w:r>
      <w:r>
        <w:rPr>
          <w:rFonts w:hint="eastAsia" w:ascii="宋体" w:hAnsi="宋体"/>
          <w:color w:val="000000"/>
          <w:sz w:val="24"/>
          <w:szCs w:val="24"/>
        </w:rPr>
        <w:t>（传真号码）。采用传真方式的，应在</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olor w:val="000000"/>
          <w:sz w:val="24"/>
          <w:szCs w:val="24"/>
          <w:u w:val="single"/>
        </w:rPr>
        <w:t xml:space="preserve">     </w:t>
      </w:r>
      <w:r>
        <w:rPr>
          <w:rFonts w:hint="eastAsia" w:ascii="宋体" w:hAnsi="宋体"/>
          <w:color w:val="000000"/>
          <w:sz w:val="24"/>
          <w:szCs w:val="24"/>
        </w:rPr>
        <w:t>时前将原件递交至</w:t>
      </w:r>
      <w:r>
        <w:rPr>
          <w:rFonts w:hint="eastAsia" w:ascii="宋体" w:hAnsi="宋体"/>
          <w:color w:val="000000"/>
          <w:sz w:val="24"/>
          <w:szCs w:val="24"/>
          <w:u w:val="single"/>
        </w:rPr>
        <w:t xml:space="preserve">                         </w:t>
      </w:r>
      <w:r>
        <w:rPr>
          <w:rFonts w:hint="eastAsia" w:ascii="宋体" w:hAnsi="宋体"/>
          <w:color w:val="000000"/>
          <w:sz w:val="24"/>
          <w:szCs w:val="24"/>
        </w:rPr>
        <w:t xml:space="preserve"> （详细地址）。</w:t>
      </w:r>
    </w:p>
    <w:p>
      <w:pPr>
        <w:spacing w:line="480" w:lineRule="exact"/>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rPr>
          <w:rFonts w:hint="eastAsia" w:ascii="宋体" w:hAnsi="宋体"/>
          <w:color w:val="000000"/>
          <w:sz w:val="24"/>
          <w:szCs w:val="24"/>
        </w:rPr>
      </w:pPr>
      <w:r>
        <w:rPr>
          <w:rFonts w:hint="eastAsia" w:ascii="宋体" w:hAnsi="宋体"/>
          <w:color w:val="000000"/>
          <w:sz w:val="24"/>
          <w:szCs w:val="24"/>
        </w:rPr>
        <w:t>附件：质疑问卷</w:t>
      </w:r>
    </w:p>
    <w:p>
      <w:pPr>
        <w:spacing w:line="480" w:lineRule="exact"/>
        <w:rPr>
          <w:rFonts w:hint="eastAsia" w:ascii="宋体" w:hAnsi="宋体"/>
          <w:color w:val="000000"/>
          <w:sz w:val="24"/>
          <w:szCs w:val="24"/>
          <w:u w:val="single"/>
        </w:rPr>
      </w:pPr>
    </w:p>
    <w:p>
      <w:pPr>
        <w:spacing w:line="480" w:lineRule="exact"/>
        <w:rPr>
          <w:rFonts w:hint="eastAsia" w:ascii="宋体" w:hAnsi="宋体"/>
          <w:color w:val="000000"/>
          <w:sz w:val="24"/>
          <w:szCs w:val="24"/>
          <w:u w:val="single"/>
        </w:rPr>
      </w:pPr>
    </w:p>
    <w:p>
      <w:pPr>
        <w:spacing w:line="480" w:lineRule="exact"/>
        <w:rPr>
          <w:rFonts w:hint="eastAsia" w:ascii="宋体" w:hAnsi="宋体"/>
          <w:color w:val="000000"/>
          <w:sz w:val="24"/>
          <w:szCs w:val="24"/>
          <w:u w:val="single"/>
        </w:rPr>
      </w:pPr>
    </w:p>
    <w:p>
      <w:pPr>
        <w:spacing w:line="480" w:lineRule="exact"/>
        <w:rPr>
          <w:rFonts w:hint="eastAsia" w:ascii="宋体" w:hAnsi="宋体"/>
          <w:color w:val="000000"/>
          <w:sz w:val="24"/>
          <w:szCs w:val="24"/>
          <w:u w:val="single"/>
        </w:rPr>
      </w:pPr>
    </w:p>
    <w:p>
      <w:pPr>
        <w:spacing w:line="480" w:lineRule="exact"/>
        <w:rPr>
          <w:rFonts w:hint="eastAsia" w:ascii="宋体" w:hAnsi="宋体"/>
          <w:color w:val="000000"/>
          <w:sz w:val="24"/>
          <w:szCs w:val="24"/>
          <w:u w:val="single"/>
        </w:rPr>
      </w:pPr>
    </w:p>
    <w:p>
      <w:pPr>
        <w:spacing w:line="480" w:lineRule="exact"/>
        <w:rPr>
          <w:rFonts w:hint="eastAsia" w:ascii="宋体" w:hAnsi="宋体"/>
          <w:color w:val="000000"/>
          <w:sz w:val="24"/>
          <w:szCs w:val="24"/>
          <w:u w:val="single"/>
        </w:rPr>
      </w:pPr>
    </w:p>
    <w:p>
      <w:pPr>
        <w:spacing w:line="480" w:lineRule="exact"/>
        <w:ind w:firstLine="3120" w:firstLineChars="13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（项目名称）招标评标委员会</w:t>
      </w:r>
    </w:p>
    <w:p>
      <w:pPr>
        <w:spacing w:line="480" w:lineRule="exact"/>
        <w:jc w:val="right"/>
        <w:rPr>
          <w:rFonts w:hint="eastAsia" w:ascii="宋体" w:hAnsi="宋体"/>
          <w:color w:val="000000"/>
          <w:sz w:val="24"/>
          <w:szCs w:val="24"/>
        </w:rPr>
      </w:pPr>
      <w:r>
        <w:rPr>
          <w:rFonts w:hint="eastAsia" w:ascii="宋体" w:hAnsi="宋体"/>
          <w:color w:val="000000"/>
          <w:sz w:val="24"/>
          <w:szCs w:val="24"/>
        </w:rPr>
        <w:t xml:space="preserve"> （经评标委员会授权的招标人代表签字或招标人加盖单位章）</w:t>
      </w:r>
    </w:p>
    <w:p>
      <w:pPr>
        <w:spacing w:line="480" w:lineRule="exact"/>
        <w:ind w:firstLine="5280" w:firstLineChars="220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br w:type="page"/>
      </w:r>
      <w:r>
        <w:rPr>
          <w:rFonts w:hint="eastAsia" w:ascii="宋体" w:hAnsi="宋体"/>
          <w:color w:val="000000"/>
          <w:sz w:val="24"/>
          <w:szCs w:val="24"/>
        </w:rPr>
        <w:t>附表三：问题的澄清</w:t>
      </w:r>
    </w:p>
    <w:p>
      <w:pPr>
        <w:spacing w:before="463" w:beforeLines="100" w:after="463" w:afterLines="100" w:line="480" w:lineRule="exact"/>
        <w:jc w:val="center"/>
        <w:rPr>
          <w:rFonts w:hint="eastAsia" w:ascii="宋体" w:hAnsi="宋体"/>
          <w:color w:val="000000"/>
          <w:sz w:val="24"/>
          <w:szCs w:val="24"/>
        </w:rPr>
      </w:pPr>
      <w:r>
        <w:rPr>
          <w:rFonts w:hint="eastAsia" w:ascii="宋体" w:hAnsi="宋体"/>
          <w:color w:val="000000"/>
          <w:sz w:val="24"/>
          <w:szCs w:val="24"/>
        </w:rPr>
        <w:t>问题的澄清、说明或补正</w:t>
      </w:r>
    </w:p>
    <w:p>
      <w:pPr>
        <w:spacing w:line="400" w:lineRule="exact"/>
        <w:ind w:firstLine="6120" w:firstLineChars="2550"/>
        <w:rPr>
          <w:rFonts w:hint="eastAsia" w:ascii="宋体" w:hAnsi="宋体"/>
          <w:color w:val="000000"/>
          <w:sz w:val="24"/>
          <w:szCs w:val="24"/>
          <w:u w:val="single"/>
        </w:rPr>
      </w:pPr>
      <w:r>
        <w:rPr>
          <w:rFonts w:hint="eastAsia" w:ascii="宋体" w:hAnsi="宋体"/>
          <w:color w:val="000000"/>
          <w:sz w:val="24"/>
          <w:szCs w:val="24"/>
        </w:rPr>
        <w:t>编号：</w:t>
      </w:r>
      <w:r>
        <w:rPr>
          <w:rFonts w:hint="eastAsia" w:ascii="宋体" w:hAnsi="宋体"/>
          <w:color w:val="000000"/>
          <w:sz w:val="24"/>
          <w:szCs w:val="24"/>
          <w:u w:val="single"/>
        </w:rPr>
        <w:t xml:space="preserve">                  </w:t>
      </w:r>
    </w:p>
    <w:p>
      <w:pPr>
        <w:spacing w:line="480" w:lineRule="exact"/>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（项目名称）</w:t>
      </w:r>
      <w:r>
        <w:rPr>
          <w:rFonts w:hint="eastAsia" w:ascii="宋体" w:hAnsi="宋体"/>
          <w:color w:val="000000"/>
          <w:sz w:val="24"/>
          <w:szCs w:val="24"/>
          <w:u w:val="single"/>
        </w:rPr>
        <w:t xml:space="preserve">      </w:t>
      </w:r>
      <w:r>
        <w:rPr>
          <w:rFonts w:hint="eastAsia" w:ascii="宋体" w:hAnsi="宋体"/>
          <w:color w:val="000000"/>
          <w:sz w:val="24"/>
          <w:szCs w:val="24"/>
        </w:rPr>
        <w:t>标段施工招标评标委员会：</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问题澄清通知（编号：</w:t>
      </w:r>
      <w:r>
        <w:rPr>
          <w:rFonts w:hint="eastAsia" w:ascii="宋体" w:hAnsi="宋体"/>
          <w:color w:val="000000"/>
          <w:sz w:val="24"/>
          <w:szCs w:val="24"/>
          <w:u w:val="single"/>
        </w:rPr>
        <w:t xml:space="preserve">      </w:t>
      </w:r>
      <w:r>
        <w:rPr>
          <w:rFonts w:hint="eastAsia" w:ascii="宋体" w:hAnsi="宋体"/>
          <w:color w:val="000000"/>
          <w:sz w:val="24"/>
          <w:szCs w:val="24"/>
        </w:rPr>
        <w:t>）已收悉，现澄清、说明或者补正如下：</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w:t>
      </w:r>
    </w:p>
    <w:p>
      <w:pPr>
        <w:wordWrap w:val="0"/>
        <w:spacing w:line="480" w:lineRule="exact"/>
        <w:ind w:firstLine="480" w:firstLineChars="200"/>
        <w:jc w:val="right"/>
        <w:rPr>
          <w:rFonts w:hint="eastAsia"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r>
        <w:rPr>
          <w:rFonts w:hint="eastAsia" w:ascii="宋体" w:hAnsi="宋体"/>
          <w:color w:val="000000"/>
          <w:sz w:val="24"/>
          <w:szCs w:val="24"/>
        </w:rPr>
        <w:t xml:space="preserve">（盖单位章） </w:t>
      </w:r>
    </w:p>
    <w:p>
      <w:pPr>
        <w:wordWrap w:val="0"/>
        <w:spacing w:before="231" w:beforeLines="50" w:after="231" w:afterLines="50" w:line="480" w:lineRule="exact"/>
        <w:jc w:val="right"/>
        <w:rPr>
          <w:rFonts w:hint="eastAsia" w:ascii="宋体" w:hAnsi="宋体"/>
          <w:color w:val="000000"/>
          <w:sz w:val="24"/>
          <w:szCs w:val="24"/>
        </w:rPr>
      </w:pPr>
      <w:r>
        <w:rPr>
          <w:rFonts w:hint="eastAsia" w:ascii="宋体" w:hAnsi="宋体"/>
          <w:color w:val="000000"/>
          <w:sz w:val="24"/>
          <w:szCs w:val="24"/>
        </w:rPr>
        <w:t xml:space="preserve">      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kern w:val="0"/>
          <w:sz w:val="24"/>
          <w:szCs w:val="24"/>
        </w:rPr>
        <w:t>签字或盖章</w:t>
      </w:r>
      <w:r>
        <w:rPr>
          <w:rFonts w:hint="eastAsia" w:ascii="宋体" w:hAnsi="宋体"/>
          <w:color w:val="000000"/>
          <w:sz w:val="24"/>
          <w:szCs w:val="24"/>
        </w:rPr>
        <w:t xml:space="preserve">）      </w:t>
      </w:r>
    </w:p>
    <w:p>
      <w:pPr>
        <w:spacing w:line="480" w:lineRule="exact"/>
        <w:ind w:firstLine="6600" w:firstLineChars="275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autoSpaceDE w:val="0"/>
        <w:autoSpaceDN w:val="0"/>
        <w:adjustRightInd w:val="0"/>
        <w:spacing w:after="231" w:afterLines="50"/>
        <w:jc w:val="center"/>
        <w:outlineLvl w:val="0"/>
        <w:rPr>
          <w:rFonts w:hint="eastAsia" w:ascii="宋体" w:hAnsi="宋体"/>
          <w:b/>
          <w:bCs/>
          <w:kern w:val="0"/>
          <w:sz w:val="24"/>
          <w:szCs w:val="24"/>
        </w:rPr>
      </w:pPr>
      <w:r>
        <w:rPr>
          <w:rFonts w:hint="eastAsia" w:ascii="宋体" w:hAnsi="宋体"/>
          <w:color w:val="000000"/>
          <w:sz w:val="24"/>
          <w:szCs w:val="24"/>
        </w:rPr>
        <w:br w:type="page"/>
      </w:r>
      <w:r>
        <w:rPr>
          <w:rFonts w:hint="eastAsia" w:ascii="宋体" w:hAnsi="宋体"/>
          <w:b/>
          <w:bCs/>
          <w:kern w:val="0"/>
          <w:sz w:val="30"/>
          <w:szCs w:val="30"/>
        </w:rPr>
        <w:t>第三章  评标办法（综合计分法）</w:t>
      </w:r>
    </w:p>
    <w:p>
      <w:pPr>
        <w:rPr>
          <w:rFonts w:hint="eastAsia" w:ascii="宋体" w:hAnsi="宋体"/>
          <w:b/>
          <w:bCs/>
          <w:sz w:val="24"/>
          <w:szCs w:val="24"/>
        </w:rPr>
      </w:pPr>
      <w:r>
        <w:rPr>
          <w:rFonts w:hint="eastAsia" w:ascii="宋体" w:hAnsi="宋体"/>
          <w:b/>
          <w:bCs/>
          <w:sz w:val="24"/>
          <w:szCs w:val="24"/>
        </w:rPr>
        <w:t>一、评标应遵循公正、公平、科学和择优的原则严格按照招标文件进行。</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二、评标由招标人依法组建的评标委员会负责。</w:t>
      </w:r>
    </w:p>
    <w:p>
      <w:pPr>
        <w:autoSpaceDE w:val="0"/>
        <w:rPr>
          <w:rFonts w:hint="eastAsia" w:ascii="宋体" w:hAnsi="宋体"/>
          <w:b/>
          <w:bCs/>
          <w:sz w:val="24"/>
          <w:szCs w:val="24"/>
        </w:rPr>
      </w:pPr>
      <w:r>
        <w:rPr>
          <w:rFonts w:hint="eastAsia" w:ascii="宋体" w:hAnsi="宋体"/>
          <w:b/>
          <w:bCs/>
          <w:sz w:val="24"/>
          <w:szCs w:val="24"/>
        </w:rPr>
        <w:t>（一）评标委员会的组成：</w:t>
      </w:r>
    </w:p>
    <w:p>
      <w:pPr>
        <w:autoSpaceDE w:val="0"/>
        <w:ind w:firstLine="480" w:firstLineChars="200"/>
        <w:rPr>
          <w:rFonts w:hint="eastAsia" w:ascii="宋体" w:hAnsi="宋体"/>
          <w:kern w:val="0"/>
          <w:sz w:val="24"/>
          <w:szCs w:val="24"/>
        </w:rPr>
      </w:pPr>
      <w:r>
        <w:rPr>
          <w:rFonts w:hint="eastAsia" w:ascii="宋体" w:hAnsi="宋体"/>
          <w:sz w:val="24"/>
          <w:szCs w:val="24"/>
        </w:rPr>
        <w:t>1、</w:t>
      </w:r>
      <w:r>
        <w:rPr>
          <w:rFonts w:hint="eastAsia" w:ascii="宋体" w:hAnsi="宋体"/>
          <w:kern w:val="0"/>
          <w:sz w:val="24"/>
          <w:szCs w:val="24"/>
        </w:rPr>
        <w:t>评标委员会为</w:t>
      </w:r>
      <w:r>
        <w:rPr>
          <w:rFonts w:hint="eastAsia" w:ascii="宋体" w:hAnsi="宋体"/>
          <w:kern w:val="0"/>
          <w:sz w:val="24"/>
          <w:szCs w:val="24"/>
          <w:lang w:val="en-US" w:eastAsia="zh-CN"/>
        </w:rPr>
        <w:t>5</w:t>
      </w:r>
      <w:r>
        <w:rPr>
          <w:rFonts w:hint="eastAsia" w:ascii="宋体" w:hAnsi="宋体"/>
          <w:kern w:val="0"/>
          <w:sz w:val="24"/>
          <w:szCs w:val="24"/>
        </w:rPr>
        <w:t>人，其中招标人代表</w:t>
      </w:r>
      <w:r>
        <w:rPr>
          <w:rFonts w:hint="eastAsia" w:ascii="宋体" w:hAnsi="宋体"/>
          <w:kern w:val="0"/>
          <w:sz w:val="24"/>
          <w:szCs w:val="24"/>
          <w:lang w:val="en-US" w:eastAsia="zh-CN"/>
        </w:rPr>
        <w:t>1</w:t>
      </w:r>
      <w:r>
        <w:rPr>
          <w:rFonts w:hint="eastAsia" w:ascii="宋体" w:hAnsi="宋体"/>
          <w:kern w:val="0"/>
          <w:sz w:val="24"/>
          <w:szCs w:val="24"/>
        </w:rPr>
        <w:t>人，其余</w:t>
      </w:r>
      <w:r>
        <w:rPr>
          <w:rFonts w:hint="eastAsia" w:ascii="宋体" w:hAnsi="宋体"/>
          <w:kern w:val="0"/>
          <w:sz w:val="24"/>
          <w:szCs w:val="24"/>
          <w:lang w:val="en-US" w:eastAsia="zh-CN"/>
        </w:rPr>
        <w:t>4</w:t>
      </w:r>
      <w:r>
        <w:rPr>
          <w:rFonts w:hint="eastAsia" w:ascii="宋体" w:hAnsi="宋体"/>
          <w:kern w:val="0"/>
          <w:sz w:val="24"/>
          <w:szCs w:val="24"/>
        </w:rPr>
        <w:t>人由经济、技术类专家组成，具有注册造价工程师资格的评委应不少于2人，开标前从河南省综合评标专家库中抽取，评标委员会主任通过现场随机抽取方式确立，</w:t>
      </w:r>
      <w:r>
        <w:rPr>
          <w:rFonts w:hint="eastAsia" w:ascii="宋体" w:hAnsi="宋体"/>
          <w:b/>
          <w:kern w:val="0"/>
          <w:sz w:val="24"/>
          <w:szCs w:val="24"/>
        </w:rPr>
        <w:t>招标人代表不得担任评标委员会主任</w:t>
      </w:r>
      <w:r>
        <w:rPr>
          <w:rFonts w:hint="eastAsia" w:ascii="宋体" w:hAnsi="宋体"/>
          <w:kern w:val="0"/>
          <w:sz w:val="24"/>
          <w:szCs w:val="24"/>
        </w:rPr>
        <w:t>，与投标人有利害关系的人不得进入评标委员会。</w:t>
      </w:r>
    </w:p>
    <w:p>
      <w:pPr>
        <w:ind w:firstLine="480" w:firstLineChars="200"/>
        <w:rPr>
          <w:rFonts w:hint="eastAsia" w:ascii="仿宋" w:hAnsi="仿宋" w:eastAsia="仿宋" w:cs="仿宋"/>
          <w:sz w:val="28"/>
          <w:szCs w:val="28"/>
        </w:rPr>
      </w:pPr>
      <w:r>
        <w:rPr>
          <w:rFonts w:hint="eastAsia" w:ascii="宋体" w:hAnsi="宋体"/>
          <w:sz w:val="24"/>
          <w:szCs w:val="24"/>
        </w:rPr>
        <w:t>2、</w:t>
      </w:r>
      <w:r>
        <w:rPr>
          <w:rFonts w:hint="eastAsia" w:ascii="宋体" w:hAnsi="宋体"/>
          <w:kern w:val="0"/>
          <w:sz w:val="24"/>
          <w:szCs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ind w:firstLine="482" w:firstLineChars="200"/>
        <w:rPr>
          <w:rFonts w:hint="eastAsia" w:ascii="宋体" w:hAnsi="宋体"/>
          <w:b/>
          <w:bCs/>
          <w:kern w:val="0"/>
          <w:sz w:val="24"/>
          <w:szCs w:val="24"/>
        </w:rPr>
      </w:pPr>
      <w:r>
        <w:rPr>
          <w:rFonts w:hint="eastAsia" w:ascii="宋体" w:hAnsi="宋体"/>
          <w:b/>
          <w:bCs/>
          <w:sz w:val="24"/>
          <w:szCs w:val="24"/>
        </w:rPr>
        <w:t>（二）评标委员会成员的回避</w:t>
      </w:r>
    </w:p>
    <w:p>
      <w:pPr>
        <w:autoSpaceDE w:val="0"/>
        <w:ind w:firstLine="480" w:firstLineChars="200"/>
        <w:rPr>
          <w:rFonts w:hint="eastAsia" w:ascii="宋体" w:hAnsi="宋体"/>
          <w:sz w:val="24"/>
          <w:szCs w:val="24"/>
        </w:rPr>
      </w:pPr>
      <w:r>
        <w:rPr>
          <w:rFonts w:hint="eastAsia" w:ascii="宋体" w:hAnsi="宋体"/>
          <w:sz w:val="24"/>
          <w:szCs w:val="24"/>
        </w:rPr>
        <w:t xml:space="preserve">有下列情形之一的，不得担任评标委员会成员：   </w:t>
      </w:r>
    </w:p>
    <w:p>
      <w:pPr>
        <w:autoSpaceDE w:val="0"/>
        <w:ind w:firstLine="480" w:firstLineChars="200"/>
        <w:rPr>
          <w:rFonts w:hint="eastAsia" w:ascii="宋体" w:hAnsi="宋体"/>
          <w:sz w:val="24"/>
          <w:szCs w:val="24"/>
        </w:rPr>
      </w:pPr>
      <w:r>
        <w:rPr>
          <w:rFonts w:hint="eastAsia" w:ascii="宋体" w:hAnsi="宋体"/>
          <w:sz w:val="24"/>
          <w:szCs w:val="24"/>
        </w:rPr>
        <w:t xml:space="preserve">1、投标人或者投标人主要负责人的近亲属；   </w:t>
      </w:r>
    </w:p>
    <w:p>
      <w:pPr>
        <w:autoSpaceDE w:val="0"/>
        <w:ind w:firstLine="480" w:firstLineChars="200"/>
        <w:rPr>
          <w:rFonts w:hint="eastAsia" w:ascii="宋体" w:hAnsi="宋体"/>
          <w:sz w:val="24"/>
          <w:szCs w:val="24"/>
        </w:rPr>
      </w:pPr>
      <w:r>
        <w:rPr>
          <w:rFonts w:hint="eastAsia" w:ascii="宋体" w:hAnsi="宋体"/>
          <w:sz w:val="24"/>
          <w:szCs w:val="24"/>
        </w:rPr>
        <w:t xml:space="preserve">2、项目主管部门或者行政监督部门的人员；   </w:t>
      </w:r>
    </w:p>
    <w:p>
      <w:pPr>
        <w:autoSpaceDE w:val="0"/>
        <w:ind w:firstLine="480" w:firstLineChars="200"/>
        <w:rPr>
          <w:rFonts w:hint="eastAsia" w:ascii="宋体" w:hAnsi="宋体"/>
          <w:sz w:val="24"/>
          <w:szCs w:val="24"/>
        </w:rPr>
      </w:pPr>
      <w:r>
        <w:rPr>
          <w:rFonts w:hint="eastAsia" w:ascii="宋体" w:hAnsi="宋体"/>
          <w:sz w:val="24"/>
          <w:szCs w:val="24"/>
        </w:rPr>
        <w:t xml:space="preserve">3、与投标人有经济利益关系，可能影响对投标公正评审的；   </w:t>
      </w:r>
    </w:p>
    <w:p>
      <w:pPr>
        <w:autoSpaceDE w:val="0"/>
        <w:ind w:firstLine="480" w:firstLineChars="200"/>
        <w:rPr>
          <w:rFonts w:hint="eastAsia" w:ascii="宋体" w:hAnsi="宋体"/>
          <w:sz w:val="24"/>
          <w:szCs w:val="24"/>
        </w:rPr>
      </w:pPr>
      <w:r>
        <w:rPr>
          <w:rFonts w:hint="eastAsia" w:ascii="宋体" w:hAnsi="宋体"/>
          <w:sz w:val="24"/>
          <w:szCs w:val="24"/>
        </w:rPr>
        <w:t xml:space="preserve">4、曾因在招标、评标以及其他与招标投标有关活动中从事违法行为而受过行政处罚或刑事处罚的。   </w:t>
      </w:r>
    </w:p>
    <w:p>
      <w:pPr>
        <w:autoSpaceDE w:val="0"/>
        <w:ind w:firstLine="480" w:firstLineChars="200"/>
        <w:rPr>
          <w:rFonts w:hint="eastAsia" w:ascii="宋体" w:hAnsi="宋体"/>
          <w:sz w:val="24"/>
          <w:szCs w:val="24"/>
        </w:rPr>
      </w:pPr>
      <w:r>
        <w:rPr>
          <w:rFonts w:hint="eastAsia" w:ascii="宋体" w:hAnsi="宋体"/>
          <w:sz w:val="24"/>
          <w:szCs w:val="24"/>
        </w:rPr>
        <w:t>评标委员会成员有前款规定情形之一的，应当主动提出回避。</w:t>
      </w:r>
    </w:p>
    <w:p>
      <w:pPr>
        <w:autoSpaceDE w:val="0"/>
        <w:autoSpaceDN w:val="0"/>
        <w:ind w:firstLine="482" w:firstLineChars="200"/>
        <w:rPr>
          <w:rFonts w:hint="eastAsia" w:ascii="宋体" w:hAnsi="宋体"/>
          <w:b/>
          <w:sz w:val="24"/>
          <w:szCs w:val="24"/>
        </w:rPr>
      </w:pPr>
      <w:r>
        <w:rPr>
          <w:rFonts w:hint="eastAsia" w:ascii="宋体" w:hAnsi="宋体"/>
          <w:b/>
          <w:sz w:val="24"/>
          <w:szCs w:val="24"/>
        </w:rPr>
        <w:t>关于交易中心全电子系统的说明（特别提示）</w:t>
      </w:r>
    </w:p>
    <w:p>
      <w:pPr>
        <w:autoSpaceDE w:val="0"/>
        <w:autoSpaceDN w:val="0"/>
        <w:ind w:firstLine="480" w:firstLineChars="200"/>
        <w:rPr>
          <w:rFonts w:hint="eastAsia" w:ascii="仿宋" w:hAnsi="仿宋" w:eastAsia="仿宋" w:cs="仿宋"/>
          <w:bCs/>
          <w:sz w:val="32"/>
          <w:szCs w:val="32"/>
        </w:rPr>
      </w:pPr>
      <w:r>
        <w:rPr>
          <w:rFonts w:hint="eastAsia" w:ascii="宋体" w:hAnsi="宋体"/>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numPr>
          <w:ilvl w:val="0"/>
          <w:numId w:val="7"/>
        </w:numPr>
        <w:autoSpaceDE w:val="0"/>
        <w:autoSpaceDN w:val="0"/>
        <w:spacing w:line="440" w:lineRule="exact"/>
        <w:jc w:val="left"/>
        <w:outlineLvl w:val="0"/>
        <w:rPr>
          <w:rFonts w:hint="eastAsia" w:ascii="宋体" w:hAnsi="宋体"/>
          <w:sz w:val="24"/>
          <w:szCs w:val="24"/>
        </w:rPr>
      </w:pPr>
      <w:r>
        <w:rPr>
          <w:rFonts w:hint="eastAsia" w:ascii="宋体" w:hAnsi="宋体"/>
          <w:b/>
          <w:bCs/>
          <w:kern w:val="0"/>
          <w:sz w:val="24"/>
          <w:szCs w:val="24"/>
        </w:rPr>
        <w:t>评标采用综合计分法法。</w:t>
      </w:r>
    </w:p>
    <w:p>
      <w:pPr>
        <w:spacing w:line="440" w:lineRule="exact"/>
        <w:rPr>
          <w:rFonts w:hint="eastAsia" w:ascii="宋体" w:hAnsi="宋体"/>
          <w:b/>
          <w:bCs/>
          <w:sz w:val="24"/>
          <w:szCs w:val="24"/>
        </w:rPr>
      </w:pPr>
      <w:r>
        <w:rPr>
          <w:rFonts w:hint="eastAsia" w:ascii="宋体" w:hAnsi="宋体"/>
          <w:b/>
          <w:bCs/>
          <w:kern w:val="0"/>
          <w:sz w:val="24"/>
          <w:szCs w:val="24"/>
        </w:rPr>
        <w:t>四、评标委员会应按下列原则进行评分汇总统计</w:t>
      </w:r>
      <w:r>
        <w:rPr>
          <w:rFonts w:hint="eastAsia" w:ascii="宋体" w:hAnsi="宋体"/>
          <w:b/>
          <w:bCs/>
          <w:sz w:val="24"/>
          <w:szCs w:val="24"/>
        </w:rPr>
        <w:t>：</w:t>
      </w:r>
    </w:p>
    <w:p>
      <w:pPr>
        <w:autoSpaceDE w:val="0"/>
        <w:autoSpaceDN w:val="0"/>
        <w:spacing w:line="390" w:lineRule="exact"/>
        <w:ind w:firstLine="360" w:firstLineChars="150"/>
        <w:jc w:val="left"/>
        <w:outlineLvl w:val="0"/>
        <w:rPr>
          <w:rFonts w:hint="eastAsia" w:ascii="宋体" w:hAnsi="宋体"/>
          <w:kern w:val="0"/>
          <w:sz w:val="24"/>
          <w:szCs w:val="24"/>
        </w:rPr>
      </w:pPr>
      <w:r>
        <w:rPr>
          <w:rFonts w:hint="eastAsia" w:ascii="宋体" w:hAnsi="宋体"/>
          <w:kern w:val="0"/>
          <w:sz w:val="24"/>
          <w:szCs w:val="24"/>
        </w:rPr>
        <w:t>评标委员会完成对技术标、综合（信用）标的汇总后取平均值作为该投标人的最终得分；投标人最终得分=技术标平均得分+商务标得分+综合（信用）标平均得分。计算分值均四舍五入保留两位小数。</w:t>
      </w:r>
    </w:p>
    <w:p>
      <w:pPr>
        <w:autoSpaceDE w:val="0"/>
        <w:autoSpaceDN w:val="0"/>
        <w:spacing w:line="390" w:lineRule="exact"/>
        <w:jc w:val="left"/>
        <w:outlineLvl w:val="0"/>
        <w:rPr>
          <w:rFonts w:hint="eastAsia" w:ascii="宋体" w:hAnsi="宋体"/>
          <w:kern w:val="0"/>
          <w:sz w:val="24"/>
          <w:szCs w:val="24"/>
        </w:rPr>
      </w:pPr>
      <w:r>
        <w:rPr>
          <w:rFonts w:hint="eastAsia" w:ascii="宋体" w:hAnsi="宋体"/>
          <w:b/>
          <w:bCs/>
          <w:sz w:val="24"/>
          <w:szCs w:val="24"/>
        </w:rPr>
        <w:t>五、评标程序为：</w:t>
      </w:r>
    </w:p>
    <w:p>
      <w:pPr>
        <w:autoSpaceDE w:val="0"/>
        <w:autoSpaceDN w:val="0"/>
        <w:spacing w:line="340" w:lineRule="exact"/>
        <w:ind w:firstLine="480" w:firstLineChars="200"/>
        <w:jc w:val="left"/>
        <w:outlineLvl w:val="0"/>
        <w:rPr>
          <w:rFonts w:hint="eastAsia" w:ascii="宋体" w:hAnsi="宋体"/>
          <w:sz w:val="24"/>
          <w:szCs w:val="24"/>
        </w:rPr>
      </w:pPr>
      <w:r>
        <w:rPr>
          <w:rFonts w:hint="eastAsia" w:ascii="宋体" w:hAnsi="宋体"/>
          <w:sz w:val="24"/>
          <w:szCs w:val="24"/>
        </w:rPr>
        <w:t>（1）基础性数据分析和整理；</w:t>
      </w:r>
    </w:p>
    <w:p>
      <w:pPr>
        <w:autoSpaceDE w:val="0"/>
        <w:autoSpaceDN w:val="0"/>
        <w:spacing w:line="340" w:lineRule="exact"/>
        <w:ind w:firstLine="480" w:firstLineChars="200"/>
        <w:jc w:val="left"/>
        <w:outlineLvl w:val="0"/>
        <w:rPr>
          <w:rFonts w:hint="eastAsia" w:ascii="宋体" w:hAnsi="宋体"/>
          <w:sz w:val="24"/>
          <w:szCs w:val="24"/>
        </w:rPr>
      </w:pPr>
      <w:r>
        <w:rPr>
          <w:rFonts w:hint="eastAsia" w:ascii="宋体" w:hAnsi="宋体"/>
          <w:sz w:val="24"/>
          <w:szCs w:val="24"/>
        </w:rPr>
        <w:t>（2）初步评审；</w:t>
      </w:r>
    </w:p>
    <w:p>
      <w:pPr>
        <w:autoSpaceDE w:val="0"/>
        <w:autoSpaceDN w:val="0"/>
        <w:spacing w:line="340" w:lineRule="exact"/>
        <w:ind w:firstLine="480" w:firstLineChars="200"/>
        <w:jc w:val="left"/>
        <w:outlineLvl w:val="0"/>
        <w:rPr>
          <w:rFonts w:hint="eastAsia" w:ascii="宋体" w:hAnsi="宋体"/>
          <w:sz w:val="24"/>
          <w:szCs w:val="24"/>
        </w:rPr>
      </w:pPr>
      <w:r>
        <w:rPr>
          <w:rFonts w:hint="eastAsia" w:ascii="宋体" w:hAnsi="宋体"/>
          <w:sz w:val="24"/>
          <w:szCs w:val="24"/>
        </w:rPr>
        <w:t>（3）详细评审；</w:t>
      </w:r>
    </w:p>
    <w:p>
      <w:pPr>
        <w:autoSpaceDE w:val="0"/>
        <w:autoSpaceDN w:val="0"/>
        <w:spacing w:line="340" w:lineRule="exact"/>
        <w:ind w:firstLine="480" w:firstLineChars="200"/>
        <w:jc w:val="left"/>
        <w:outlineLvl w:val="0"/>
        <w:rPr>
          <w:rFonts w:hint="eastAsia" w:ascii="宋体" w:hAnsi="宋体"/>
          <w:sz w:val="24"/>
          <w:szCs w:val="24"/>
        </w:rPr>
      </w:pPr>
      <w:r>
        <w:rPr>
          <w:rFonts w:hint="eastAsia" w:ascii="宋体" w:hAnsi="宋体"/>
          <w:sz w:val="24"/>
          <w:szCs w:val="24"/>
        </w:rPr>
        <w:t>（4）确定中标候选人</w:t>
      </w:r>
    </w:p>
    <w:p>
      <w:pPr>
        <w:autoSpaceDE w:val="0"/>
        <w:autoSpaceDN w:val="0"/>
        <w:spacing w:line="340" w:lineRule="exact"/>
        <w:ind w:firstLine="480" w:firstLineChars="200"/>
        <w:jc w:val="left"/>
        <w:outlineLvl w:val="0"/>
        <w:rPr>
          <w:rFonts w:hint="eastAsia" w:ascii="宋体" w:hAnsi="宋体"/>
          <w:sz w:val="24"/>
          <w:szCs w:val="24"/>
        </w:rPr>
      </w:pPr>
      <w:r>
        <w:rPr>
          <w:rFonts w:hint="eastAsia" w:ascii="宋体" w:hAnsi="宋体"/>
          <w:sz w:val="24"/>
          <w:szCs w:val="24"/>
        </w:rPr>
        <w:t xml:space="preserve">（5）评标现场宣布中标候选人确定结果或在指定媒体上进行公示。 </w:t>
      </w:r>
    </w:p>
    <w:p>
      <w:pPr>
        <w:ind w:firstLine="723" w:firstLineChars="300"/>
        <w:rPr>
          <w:rFonts w:hint="eastAsia" w:ascii="宋体" w:hAnsi="宋体"/>
          <w:b/>
          <w:sz w:val="24"/>
          <w:szCs w:val="24"/>
        </w:rPr>
      </w:pPr>
      <w:r>
        <w:rPr>
          <w:rFonts w:hint="eastAsia" w:ascii="宋体" w:hAnsi="宋体"/>
          <w:b/>
          <w:sz w:val="24"/>
          <w:szCs w:val="24"/>
        </w:rPr>
        <w:t>评标开始后，评标委员会不再接受场外递交的任何材料。</w:t>
      </w:r>
    </w:p>
    <w:p>
      <w:pPr>
        <w:autoSpaceDE w:val="0"/>
        <w:autoSpaceDN w:val="0"/>
        <w:spacing w:line="340" w:lineRule="exact"/>
        <w:jc w:val="left"/>
        <w:outlineLvl w:val="0"/>
        <w:rPr>
          <w:rFonts w:hint="eastAsia" w:ascii="宋体" w:hAnsi="宋体"/>
          <w:b/>
          <w:bCs/>
          <w:sz w:val="24"/>
          <w:szCs w:val="24"/>
        </w:rPr>
      </w:pPr>
      <w:r>
        <w:rPr>
          <w:rFonts w:hint="eastAsia" w:ascii="宋体" w:hAnsi="宋体"/>
          <w:b/>
          <w:bCs/>
          <w:sz w:val="24"/>
          <w:szCs w:val="24"/>
        </w:rPr>
        <w:t>六、清标</w:t>
      </w:r>
    </w:p>
    <w:p>
      <w:pPr>
        <w:ind w:firstLine="480" w:firstLineChars="200"/>
        <w:rPr>
          <w:rFonts w:hint="eastAsia"/>
          <w:sz w:val="24"/>
          <w:szCs w:val="24"/>
        </w:rPr>
      </w:pPr>
      <w:r>
        <w:rPr>
          <w:rFonts w:hint="eastAsia"/>
          <w:sz w:val="24"/>
          <w:szCs w:val="24"/>
        </w:rPr>
        <w:t>先由评标委员会在商务标清标系统的辅助下对投标文件进行基础性数据分析和整理（清标内容见下表），形成清标成果。因“全国公共资源交易平台（河南省▪许昌市）电子辅助清标系统SEARUNV1.1”在试用期间，如在清标过程中系统异常无法完成电子清标时，评标委员会将以手工方式进行清标。</w:t>
      </w:r>
    </w:p>
    <w:p>
      <w:pPr>
        <w:ind w:firstLine="480" w:firstLineChars="200"/>
        <w:rPr>
          <w:rFonts w:hint="eastAsia"/>
          <w:sz w:val="24"/>
          <w:szCs w:val="24"/>
        </w:rPr>
      </w:pPr>
      <w:r>
        <w:rPr>
          <w:rFonts w:hint="eastAsia"/>
          <w:sz w:val="24"/>
          <w:szCs w:val="24"/>
        </w:rPr>
        <w:t>出现否定事项的，评标委员会不再对其质询，直接作为无效投标处理（但法律法规规定的细微偏差除外）。</w:t>
      </w:r>
    </w:p>
    <w:p>
      <w:pPr>
        <w:ind w:firstLine="480" w:firstLineChars="200"/>
        <w:rPr>
          <w:rFonts w:hint="eastAsia"/>
          <w:sz w:val="24"/>
          <w:szCs w:val="24"/>
        </w:rPr>
      </w:pPr>
      <w:r>
        <w:rPr>
          <w:rFonts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ind w:firstLine="480" w:firstLineChars="200"/>
        <w:rPr>
          <w:rFonts w:hint="eastAsia"/>
          <w:sz w:val="24"/>
          <w:szCs w:val="24"/>
        </w:rPr>
      </w:pPr>
      <w:r>
        <w:rPr>
          <w:rFonts w:hint="eastAsia"/>
          <w:sz w:val="24"/>
          <w:szCs w:val="24"/>
        </w:rPr>
        <w:t>评标委员会应当书面要求存在细微偏差的投标人在评标结束前予以补正。拒不补正的，在详细评审时评标委员会将否决其投标。</w:t>
      </w:r>
    </w:p>
    <w:p>
      <w:pPr>
        <w:autoSpaceDE w:val="0"/>
        <w:autoSpaceDN w:val="0"/>
        <w:spacing w:line="340" w:lineRule="exact"/>
        <w:ind w:firstLine="482" w:firstLineChars="200"/>
        <w:jc w:val="left"/>
        <w:outlineLvl w:val="0"/>
        <w:rPr>
          <w:rFonts w:hint="eastAsia" w:ascii="宋体" w:hAnsi="宋体"/>
          <w:b/>
          <w:bCs/>
          <w:sz w:val="24"/>
          <w:szCs w:val="24"/>
        </w:rPr>
      </w:pPr>
      <w:r>
        <w:rPr>
          <w:rFonts w:hint="eastAsia" w:ascii="宋体" w:hAnsi="宋体"/>
          <w:b/>
          <w:bCs/>
          <w:sz w:val="24"/>
          <w:szCs w:val="24"/>
        </w:rPr>
        <w:t>商务标清标内容</w:t>
      </w:r>
    </w:p>
    <w:tbl>
      <w:tblPr>
        <w:tblStyle w:val="9"/>
        <w:tblW w:w="8994" w:type="dxa"/>
        <w:tblInd w:w="93" w:type="dxa"/>
        <w:tblLayout w:type="fixed"/>
        <w:tblCellMar>
          <w:top w:w="15" w:type="dxa"/>
          <w:left w:w="15" w:type="dxa"/>
          <w:bottom w:w="15" w:type="dxa"/>
          <w:right w:w="15" w:type="dxa"/>
        </w:tblCellMar>
      </w:tblPr>
      <w:tblGrid>
        <w:gridCol w:w="358"/>
        <w:gridCol w:w="476"/>
        <w:gridCol w:w="2916"/>
        <w:gridCol w:w="4252"/>
        <w:gridCol w:w="488"/>
        <w:gridCol w:w="504"/>
      </w:tblGrid>
      <w:tr>
        <w:tblPrEx>
          <w:tblLayout w:type="fixed"/>
          <w:tblCellMar>
            <w:top w:w="15" w:type="dxa"/>
            <w:left w:w="15" w:type="dxa"/>
            <w:bottom w:w="15" w:type="dxa"/>
            <w:right w:w="15" w:type="dxa"/>
          </w:tblCellMar>
        </w:tblPrEx>
        <w:trPr>
          <w:trHeight w:val="321" w:hRule="atLeast"/>
        </w:trPr>
        <w:tc>
          <w:tcPr>
            <w:tcW w:w="8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序号</w:t>
            </w:r>
          </w:p>
        </w:tc>
        <w:tc>
          <w:tcPr>
            <w:tcW w:w="2916" w:type="dxa"/>
            <w:vMerge w:val="restart"/>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清标项目</w:t>
            </w:r>
          </w:p>
        </w:tc>
        <w:tc>
          <w:tcPr>
            <w:tcW w:w="4252" w:type="dxa"/>
            <w:vMerge w:val="restart"/>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清标内容</w:t>
            </w:r>
          </w:p>
        </w:tc>
        <w:tc>
          <w:tcPr>
            <w:tcW w:w="992" w:type="dxa"/>
            <w:gridSpan w:val="2"/>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清标成果</w:t>
            </w:r>
          </w:p>
        </w:tc>
      </w:tr>
      <w:tr>
        <w:tblPrEx>
          <w:tblLayout w:type="fixed"/>
          <w:tblCellMar>
            <w:top w:w="15" w:type="dxa"/>
            <w:left w:w="15" w:type="dxa"/>
            <w:bottom w:w="15" w:type="dxa"/>
            <w:right w:w="15" w:type="dxa"/>
          </w:tblCellMar>
        </w:tblPrEx>
        <w:trPr>
          <w:trHeight w:val="321" w:hRule="atLeast"/>
        </w:trPr>
        <w:tc>
          <w:tcPr>
            <w:tcW w:w="8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2916" w:type="dxa"/>
            <w:vMerge w:val="continue"/>
            <w:tcBorders>
              <w:top w:val="single" w:color="auto" w:sz="4" w:space="0"/>
              <w:left w:val="nil"/>
              <w:bottom w:val="single" w:color="auto" w:sz="4" w:space="0"/>
              <w:right w:val="single" w:color="auto" w:sz="4" w:space="0"/>
            </w:tcBorders>
            <w:noWrap w:val="0"/>
            <w:vAlign w:val="center"/>
          </w:tcPr>
          <w:p>
            <w:pPr>
              <w:widowControl/>
              <w:jc w:val="left"/>
              <w:rPr>
                <w:rStyle w:val="14"/>
                <w:b w:val="0"/>
                <w:bCs w:val="0"/>
                <w:sz w:val="21"/>
                <w:szCs w:val="21"/>
              </w:rPr>
            </w:pPr>
          </w:p>
        </w:tc>
        <w:tc>
          <w:tcPr>
            <w:tcW w:w="4252" w:type="dxa"/>
            <w:vMerge w:val="continue"/>
            <w:tcBorders>
              <w:top w:val="single" w:color="auto" w:sz="4" w:space="0"/>
              <w:left w:val="nil"/>
              <w:bottom w:val="single" w:color="auto" w:sz="4" w:space="0"/>
              <w:right w:val="single" w:color="auto" w:sz="4" w:space="0"/>
            </w:tcBorders>
            <w:noWrap w:val="0"/>
            <w:vAlign w:val="center"/>
          </w:tcPr>
          <w:p>
            <w:pPr>
              <w:widowControl/>
              <w:jc w:val="left"/>
              <w:rPr>
                <w:rStyle w:val="14"/>
                <w:b w:val="0"/>
                <w:bCs w:val="0"/>
                <w:sz w:val="21"/>
                <w:szCs w:val="21"/>
              </w:rPr>
            </w:pP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w:t>
            </w: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否</w:t>
            </w:r>
          </w:p>
        </w:tc>
      </w:tr>
      <w:tr>
        <w:tblPrEx>
          <w:tblLayout w:type="fixed"/>
          <w:tblCellMar>
            <w:top w:w="15" w:type="dxa"/>
            <w:left w:w="15" w:type="dxa"/>
            <w:bottom w:w="15" w:type="dxa"/>
            <w:right w:w="15" w:type="dxa"/>
          </w:tblCellMar>
        </w:tblPrEx>
        <w:trPr>
          <w:trHeight w:val="321" w:hRule="atLeast"/>
        </w:trPr>
        <w:tc>
          <w:tcPr>
            <w:tcW w:w="358" w:type="dxa"/>
            <w:vMerge w:val="restart"/>
            <w:tcBorders>
              <w:top w:val="nil"/>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1</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1.1</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项目总报价</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是否等于各单项工程造价之和</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03"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1.2</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单项工程费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是否等于各单位工程造价之和</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496"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1.3</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单位工程费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是否等于分部分项工程费+措施项目费+其它项目费+规费+税金之和</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52" w:hRule="atLeast"/>
        </w:trPr>
        <w:tc>
          <w:tcPr>
            <w:tcW w:w="358" w:type="dxa"/>
            <w:vMerge w:val="restart"/>
            <w:tcBorders>
              <w:top w:val="nil"/>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2.1</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分部分项工程费及单价措施费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是否等于各分部分项清单费之和</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86"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2.2</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分部分项及单价措施项目编码</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不得修改招标人清单</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75"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2.3</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分部分项及单价措施项目名称</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不得修改招标人清单</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78"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2.4</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分部分项及单价措施项目特征</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不得修改招标人清单</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56"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2.5</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分部分项及单价措施项目计量单位</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不得修改招标人清单</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44"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2.6</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分部分项及单价措施项目工程数量</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不得修改招标人清单</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929"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2.7</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分部分项工程费及单价措施费清单单价</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hint="eastAsia" w:cs="Times New Roman"/>
                <w:b w:val="0"/>
                <w:bCs w:val="0"/>
                <w:sz w:val="21"/>
                <w:szCs w:val="21"/>
              </w:rPr>
            </w:pPr>
            <w:r>
              <w:rPr>
                <w:rStyle w:val="14"/>
                <w:rFonts w:cs="Times New Roman"/>
                <w:b w:val="0"/>
                <w:bCs w:val="0"/>
                <w:sz w:val="21"/>
                <w:szCs w:val="21"/>
              </w:rPr>
              <w:t>综合单价＝人工费+材料费+机械费+管理费+利润之和；</w:t>
            </w:r>
          </w:p>
          <w:p>
            <w:pPr>
              <w:pStyle w:val="8"/>
              <w:wordWrap w:val="0"/>
              <w:jc w:val="center"/>
              <w:rPr>
                <w:rStyle w:val="14"/>
                <w:rFonts w:cs="Times New Roman"/>
                <w:b w:val="0"/>
                <w:bCs w:val="0"/>
                <w:sz w:val="21"/>
                <w:szCs w:val="21"/>
              </w:rPr>
            </w:pPr>
            <w:r>
              <w:rPr>
                <w:rStyle w:val="14"/>
                <w:rFonts w:cs="Times New Roman"/>
                <w:b w:val="0"/>
                <w:bCs w:val="0"/>
                <w:sz w:val="21"/>
                <w:szCs w:val="21"/>
              </w:rPr>
              <w:t>偏差不大于招标控制价相应项目单价的±12%</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496"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2.8</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材料单价</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材料表中的单价与组成清单单价中的单价必须一致</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restart"/>
            <w:tcBorders>
              <w:top w:val="nil"/>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3</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3.1</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安全文明费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color w:val="FF0000"/>
                <w:sz w:val="21"/>
                <w:szCs w:val="21"/>
              </w:rPr>
            </w:pPr>
            <w:r>
              <w:rPr>
                <w:rStyle w:val="14"/>
                <w:rFonts w:cs="Times New Roman"/>
                <w:b w:val="0"/>
                <w:bCs w:val="0"/>
                <w:sz w:val="21"/>
                <w:szCs w:val="21"/>
              </w:rPr>
              <w:t>必须按河南省及许昌市计价依据规定计算</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3.2</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总价措施项目</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根据招标文件要求自主报价</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496" w:hRule="atLeast"/>
        </w:trPr>
        <w:tc>
          <w:tcPr>
            <w:tcW w:w="358" w:type="dxa"/>
            <w:vMerge w:val="restart"/>
            <w:tcBorders>
              <w:top w:val="nil"/>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4.1</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其它项目费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必须等于各组成部分之和（暂列金额+专业暂估价+计日工费+总承包服务费）</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4.2</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暂列金额</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必须与招标人价格一致</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4.3</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专业暂估价</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必须与招标人价格一致</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4.4</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计日工</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必须与招标人数量一致</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vMerge w:val="continue"/>
            <w:tcBorders>
              <w:top w:val="nil"/>
              <w:left w:val="single" w:color="auto" w:sz="4" w:space="0"/>
              <w:bottom w:val="single" w:color="auto" w:sz="4" w:space="0"/>
              <w:right w:val="single" w:color="auto" w:sz="4" w:space="0"/>
            </w:tcBorders>
            <w:noWrap w:val="0"/>
            <w:vAlign w:val="center"/>
          </w:tcPr>
          <w:p>
            <w:pPr>
              <w:widowControl/>
              <w:jc w:val="left"/>
              <w:rPr>
                <w:rStyle w:val="14"/>
                <w:b w:val="0"/>
                <w:bCs w:val="0"/>
                <w:sz w:val="21"/>
                <w:szCs w:val="21"/>
              </w:rPr>
            </w:pP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4.5</w:t>
            </w: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总承包服务费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是否按招标文件要求计算</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tcBorders>
              <w:top w:val="single" w:color="auto" w:sz="4" w:space="0"/>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5</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规费</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必须按河南省及许昌市计价依据规定计算</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1" w:hRule="atLeast"/>
        </w:trPr>
        <w:tc>
          <w:tcPr>
            <w:tcW w:w="358" w:type="dxa"/>
            <w:tcBorders>
              <w:top w:val="single" w:color="auto" w:sz="4" w:space="0"/>
              <w:left w:val="single" w:color="auto" w:sz="4" w:space="0"/>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6</w:t>
            </w:r>
          </w:p>
        </w:tc>
        <w:tc>
          <w:tcPr>
            <w:tcW w:w="47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2916"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税金</w:t>
            </w:r>
          </w:p>
        </w:tc>
        <w:tc>
          <w:tcPr>
            <w:tcW w:w="4252"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必须按河南省及许昌市计价依据规定计算</w:t>
            </w:r>
          </w:p>
        </w:tc>
        <w:tc>
          <w:tcPr>
            <w:tcW w:w="488"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noWrap w:val="0"/>
            <w:vAlign w:val="center"/>
          </w:tcPr>
          <w:p>
            <w:pPr>
              <w:pStyle w:val="8"/>
              <w:wordWrap w:val="0"/>
              <w:jc w:val="center"/>
              <w:rPr>
                <w:rStyle w:val="14"/>
                <w:rFonts w:cs="Times New Roman"/>
                <w:b w:val="0"/>
                <w:bCs w:val="0"/>
                <w:sz w:val="21"/>
                <w:szCs w:val="21"/>
              </w:rPr>
            </w:pPr>
          </w:p>
        </w:tc>
      </w:tr>
      <w:tr>
        <w:tblPrEx>
          <w:tblLayout w:type="fixed"/>
          <w:tblCellMar>
            <w:top w:w="15" w:type="dxa"/>
            <w:left w:w="15" w:type="dxa"/>
            <w:bottom w:w="15" w:type="dxa"/>
            <w:right w:w="15" w:type="dxa"/>
          </w:tblCellMar>
        </w:tblPrEx>
        <w:trPr>
          <w:trHeight w:val="322" w:hRule="atLeast"/>
        </w:trPr>
        <w:tc>
          <w:tcPr>
            <w:tcW w:w="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7</w:t>
            </w:r>
          </w:p>
        </w:tc>
        <w:tc>
          <w:tcPr>
            <w:tcW w:w="476" w:type="dxa"/>
            <w:tcBorders>
              <w:top w:val="single" w:color="auto" w:sz="4" w:space="0"/>
              <w:left w:val="nil"/>
              <w:bottom w:val="single" w:color="auto" w:sz="4" w:space="0"/>
              <w:right w:val="single" w:color="auto" w:sz="4" w:space="0"/>
            </w:tcBorders>
            <w:shd w:val="clear" w:color="auto" w:fill="FFFFFF"/>
            <w:noWrap w:val="0"/>
            <w:vAlign w:val="center"/>
          </w:tcPr>
          <w:p>
            <w:pPr>
              <w:pStyle w:val="8"/>
              <w:wordWrap w:val="0"/>
              <w:jc w:val="center"/>
              <w:rPr>
                <w:rStyle w:val="14"/>
                <w:rFonts w:cs="Times New Roman"/>
                <w:b w:val="0"/>
                <w:bCs w:val="0"/>
                <w:sz w:val="21"/>
                <w:szCs w:val="21"/>
              </w:rPr>
            </w:pPr>
          </w:p>
        </w:tc>
        <w:tc>
          <w:tcPr>
            <w:tcW w:w="7168" w:type="dxa"/>
            <w:gridSpan w:val="2"/>
            <w:tcBorders>
              <w:top w:val="single" w:color="auto" w:sz="4" w:space="0"/>
              <w:left w:val="nil"/>
              <w:bottom w:val="single" w:color="auto" w:sz="4" w:space="0"/>
              <w:right w:val="single" w:color="auto" w:sz="4" w:space="0"/>
            </w:tcBorders>
            <w:shd w:val="clear" w:color="auto" w:fill="FFFFFF"/>
            <w:noWrap w:val="0"/>
            <w:vAlign w:val="center"/>
          </w:tcPr>
          <w:p>
            <w:pPr>
              <w:pStyle w:val="8"/>
              <w:wordWrap w:val="0"/>
              <w:jc w:val="center"/>
              <w:rPr>
                <w:rStyle w:val="14"/>
                <w:rFonts w:cs="Times New Roman"/>
                <w:b w:val="0"/>
                <w:bCs w:val="0"/>
                <w:sz w:val="21"/>
                <w:szCs w:val="21"/>
              </w:rPr>
            </w:pPr>
            <w:r>
              <w:rPr>
                <w:rStyle w:val="14"/>
                <w:rFonts w:cs="Times New Roman"/>
                <w:b w:val="0"/>
                <w:bCs w:val="0"/>
                <w:sz w:val="21"/>
                <w:szCs w:val="21"/>
              </w:rPr>
              <w:t>不违反法律、法规、规章、规范性文件规定的其它情况</w:t>
            </w:r>
          </w:p>
        </w:tc>
        <w:tc>
          <w:tcPr>
            <w:tcW w:w="488" w:type="dxa"/>
            <w:tcBorders>
              <w:top w:val="single" w:color="auto" w:sz="4" w:space="0"/>
              <w:left w:val="nil"/>
              <w:bottom w:val="single" w:color="auto" w:sz="4" w:space="0"/>
              <w:right w:val="single" w:color="auto" w:sz="4" w:space="0"/>
            </w:tcBorders>
            <w:shd w:val="clear" w:color="auto" w:fill="FFFFFF"/>
            <w:noWrap w:val="0"/>
            <w:vAlign w:val="center"/>
          </w:tcPr>
          <w:p>
            <w:pPr>
              <w:pStyle w:val="8"/>
              <w:wordWrap w:val="0"/>
              <w:jc w:val="center"/>
              <w:rPr>
                <w:rStyle w:val="14"/>
                <w:rFonts w:cs="Times New Roman"/>
                <w:b w:val="0"/>
                <w:bCs w:val="0"/>
                <w:sz w:val="21"/>
                <w:szCs w:val="21"/>
              </w:rPr>
            </w:pPr>
          </w:p>
        </w:tc>
        <w:tc>
          <w:tcPr>
            <w:tcW w:w="504" w:type="dxa"/>
            <w:tcBorders>
              <w:top w:val="single" w:color="auto" w:sz="4" w:space="0"/>
              <w:left w:val="nil"/>
              <w:bottom w:val="single" w:color="auto" w:sz="4" w:space="0"/>
              <w:right w:val="single" w:color="auto" w:sz="4" w:space="0"/>
            </w:tcBorders>
            <w:shd w:val="clear" w:color="auto" w:fill="FFFFFF"/>
            <w:noWrap w:val="0"/>
            <w:vAlign w:val="center"/>
          </w:tcPr>
          <w:p>
            <w:pPr>
              <w:widowControl/>
              <w:wordWrap w:val="0"/>
              <w:jc w:val="left"/>
              <w:rPr>
                <w:rStyle w:val="14"/>
                <w:b w:val="0"/>
                <w:bCs w:val="0"/>
                <w:sz w:val="21"/>
                <w:szCs w:val="21"/>
              </w:rPr>
            </w:pPr>
          </w:p>
        </w:tc>
      </w:tr>
    </w:tbl>
    <w:p>
      <w:pPr>
        <w:autoSpaceDE w:val="0"/>
        <w:autoSpaceDN w:val="0"/>
        <w:spacing w:line="320" w:lineRule="exact"/>
        <w:jc w:val="left"/>
        <w:outlineLvl w:val="0"/>
        <w:rPr>
          <w:rFonts w:hint="eastAsia" w:ascii="宋体" w:hAnsi="宋体"/>
          <w:color w:val="000000"/>
          <w:sz w:val="24"/>
          <w:szCs w:val="24"/>
          <w:shd w:val="clear" w:color="auto" w:fill="FFFFFF"/>
        </w:rPr>
      </w:pPr>
      <w:r>
        <w:rPr>
          <w:rFonts w:hint="eastAsia" w:ascii="宋体" w:hAnsi="宋体"/>
          <w:kern w:val="0"/>
          <w:sz w:val="24"/>
          <w:szCs w:val="24"/>
        </w:rPr>
        <w:t>评标委员会在评标过程中，发现投标文件存在下列情形之一的，按废标处理。</w:t>
      </w:r>
    </w:p>
    <w:p>
      <w:pPr>
        <w:autoSpaceDE w:val="0"/>
        <w:autoSpaceDN w:val="0"/>
        <w:spacing w:line="320" w:lineRule="exact"/>
        <w:ind w:firstLine="360" w:firstLineChars="150"/>
        <w:jc w:val="left"/>
        <w:outlineLvl w:val="0"/>
        <w:rPr>
          <w:rFonts w:hint="eastAsia" w:ascii="宋体" w:hAnsi="宋体"/>
          <w:kern w:val="0"/>
          <w:sz w:val="24"/>
          <w:szCs w:val="24"/>
        </w:rPr>
      </w:pPr>
      <w:r>
        <w:rPr>
          <w:rFonts w:hint="eastAsia" w:ascii="宋体" w:hAnsi="宋体"/>
          <w:kern w:val="0"/>
          <w:sz w:val="24"/>
          <w:szCs w:val="24"/>
        </w:rPr>
        <w:t>1.未按招标文件规定编制各项报价的；</w:t>
      </w:r>
    </w:p>
    <w:p>
      <w:pPr>
        <w:autoSpaceDE w:val="0"/>
        <w:autoSpaceDN w:val="0"/>
        <w:spacing w:line="320" w:lineRule="exact"/>
        <w:ind w:firstLine="360" w:firstLineChars="150"/>
        <w:jc w:val="left"/>
        <w:outlineLvl w:val="0"/>
        <w:rPr>
          <w:rFonts w:hint="eastAsia" w:ascii="宋体" w:hAnsi="宋体"/>
          <w:kern w:val="0"/>
          <w:sz w:val="24"/>
          <w:szCs w:val="24"/>
        </w:rPr>
      </w:pPr>
      <w:r>
        <w:rPr>
          <w:rFonts w:hint="eastAsia" w:ascii="宋体" w:hAnsi="宋体"/>
          <w:kern w:val="0"/>
          <w:sz w:val="24"/>
          <w:szCs w:val="24"/>
        </w:rPr>
        <w:t>2.规费和税金、安全文明施工措施费违背工程造价管理规定的；</w:t>
      </w:r>
    </w:p>
    <w:p>
      <w:pPr>
        <w:autoSpaceDE w:val="0"/>
        <w:autoSpaceDN w:val="0"/>
        <w:spacing w:line="320" w:lineRule="exact"/>
        <w:ind w:firstLine="360" w:firstLineChars="150"/>
        <w:jc w:val="left"/>
        <w:outlineLvl w:val="0"/>
        <w:rPr>
          <w:rFonts w:hint="eastAsia" w:ascii="宋体" w:hAnsi="宋体"/>
          <w:kern w:val="0"/>
          <w:sz w:val="24"/>
          <w:szCs w:val="24"/>
        </w:rPr>
      </w:pPr>
      <w:r>
        <w:rPr>
          <w:rFonts w:hint="eastAsia" w:ascii="宋体" w:hAnsi="宋体"/>
          <w:kern w:val="0"/>
          <w:sz w:val="24"/>
          <w:szCs w:val="24"/>
        </w:rPr>
        <w:t>3.分部分项工程项目、措施项目报价中的项目编码、项目名称、项目特征、计量单位和工程量与招标文件的清单不一致的；</w:t>
      </w:r>
    </w:p>
    <w:p>
      <w:pPr>
        <w:autoSpaceDE w:val="0"/>
        <w:autoSpaceDN w:val="0"/>
        <w:spacing w:line="320" w:lineRule="exact"/>
        <w:ind w:firstLine="240" w:firstLineChars="100"/>
        <w:jc w:val="left"/>
        <w:outlineLvl w:val="0"/>
        <w:rPr>
          <w:rFonts w:hint="eastAsia" w:ascii="宋体" w:hAnsi="宋体"/>
          <w:b/>
          <w:bCs/>
          <w:sz w:val="24"/>
          <w:szCs w:val="24"/>
        </w:rPr>
      </w:pPr>
      <w:r>
        <w:rPr>
          <w:rFonts w:hint="eastAsia" w:ascii="宋体" w:hAnsi="宋体"/>
          <w:kern w:val="0"/>
          <w:sz w:val="24"/>
          <w:szCs w:val="24"/>
        </w:rPr>
        <w:t xml:space="preserve"> 4.未按照暂列金额或者暂估价编制投标报价的。</w:t>
      </w:r>
    </w:p>
    <w:p>
      <w:pPr>
        <w:autoSpaceDE w:val="0"/>
        <w:autoSpaceDN w:val="0"/>
        <w:spacing w:line="320" w:lineRule="exact"/>
        <w:jc w:val="left"/>
        <w:outlineLvl w:val="0"/>
        <w:rPr>
          <w:rFonts w:hint="eastAsia" w:ascii="宋体" w:hAnsi="宋体"/>
          <w:b/>
          <w:bCs/>
          <w:kern w:val="0"/>
          <w:sz w:val="24"/>
          <w:szCs w:val="24"/>
        </w:rPr>
      </w:pPr>
      <w:r>
        <w:rPr>
          <w:rFonts w:hint="eastAsia" w:ascii="宋体" w:hAnsi="宋体"/>
          <w:b/>
          <w:bCs/>
          <w:kern w:val="0"/>
          <w:sz w:val="24"/>
          <w:szCs w:val="24"/>
        </w:rPr>
        <w:t>七、初步评审</w:t>
      </w:r>
    </w:p>
    <w:p>
      <w:pPr>
        <w:autoSpaceDE w:val="0"/>
        <w:autoSpaceDN w:val="0"/>
        <w:spacing w:line="32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招标人依法组织的评标委员会首先对投标人进行初步评审，只有通过初步评审的投标人才能进入下步评审。初步评审的内容：</w:t>
      </w:r>
    </w:p>
    <w:p>
      <w:pPr>
        <w:autoSpaceDE w:val="0"/>
        <w:autoSpaceDN w:val="0"/>
        <w:spacing w:line="320" w:lineRule="exact"/>
        <w:ind w:firstLine="480" w:firstLineChars="200"/>
        <w:jc w:val="left"/>
        <w:outlineLvl w:val="0"/>
        <w:rPr>
          <w:rFonts w:hint="eastAsia" w:ascii="宋体" w:hAnsi="宋体"/>
          <w:sz w:val="24"/>
          <w:szCs w:val="24"/>
        </w:rPr>
      </w:pPr>
      <w:r>
        <w:rPr>
          <w:rFonts w:hint="eastAsia" w:ascii="宋体" w:hAnsi="宋体"/>
          <w:sz w:val="24"/>
          <w:szCs w:val="24"/>
        </w:rPr>
        <w:t>1. 投标文件未经投标单位盖章和单位负责人签字或盖章；</w:t>
      </w:r>
    </w:p>
    <w:p>
      <w:pPr>
        <w:autoSpaceDE w:val="0"/>
        <w:autoSpaceDN w:val="0"/>
        <w:spacing w:line="32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2.</w:t>
      </w:r>
      <w:r>
        <w:rPr>
          <w:rFonts w:hint="eastAsia" w:ascii="宋体" w:hAnsi="宋体"/>
          <w:sz w:val="24"/>
          <w:szCs w:val="24"/>
        </w:rPr>
        <w:t>投标文件格式是否符合招标文件要求</w:t>
      </w:r>
      <w:r>
        <w:rPr>
          <w:rFonts w:hint="eastAsia" w:ascii="宋体" w:hAnsi="宋体"/>
          <w:color w:val="000000"/>
          <w:kern w:val="0"/>
          <w:sz w:val="24"/>
          <w:szCs w:val="24"/>
        </w:rPr>
        <w:t>；</w:t>
      </w:r>
    </w:p>
    <w:p>
      <w:pPr>
        <w:autoSpaceDE w:val="0"/>
        <w:autoSpaceDN w:val="0"/>
        <w:spacing w:line="40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3.投标人是否符合国家或者招标文件规定的资格条件；</w:t>
      </w:r>
    </w:p>
    <w:p>
      <w:pPr>
        <w:autoSpaceDE w:val="0"/>
        <w:autoSpaceDN w:val="0"/>
        <w:spacing w:line="400" w:lineRule="exact"/>
        <w:ind w:firstLine="360" w:firstLineChars="150"/>
        <w:jc w:val="left"/>
        <w:outlineLvl w:val="0"/>
        <w:rPr>
          <w:rFonts w:hint="eastAsia" w:ascii="宋体" w:hAnsi="宋体"/>
          <w:color w:val="000000"/>
          <w:kern w:val="0"/>
          <w:sz w:val="24"/>
          <w:szCs w:val="24"/>
        </w:rPr>
      </w:pPr>
      <w:r>
        <w:rPr>
          <w:rFonts w:hint="eastAsia" w:ascii="宋体" w:hAnsi="宋体"/>
          <w:color w:val="000000"/>
          <w:kern w:val="0"/>
          <w:sz w:val="24"/>
          <w:szCs w:val="24"/>
        </w:rPr>
        <w:t xml:space="preserve"> 4.同一投标人提交两个以上不同的投标文件或者投标报价，但招标文件要求提交备选投标的除外；</w:t>
      </w:r>
    </w:p>
    <w:p>
      <w:pPr>
        <w:autoSpaceDE w:val="0"/>
        <w:autoSpaceDN w:val="0"/>
        <w:spacing w:line="40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5.投标报价高于招标文件设定的最高投标限价；</w:t>
      </w:r>
    </w:p>
    <w:p>
      <w:pPr>
        <w:autoSpaceDE w:val="0"/>
        <w:autoSpaceDN w:val="0"/>
        <w:spacing w:line="40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6.投标标的物、工期、工程质量、付款方式是否符合招标文件规定；</w:t>
      </w:r>
    </w:p>
    <w:p>
      <w:pPr>
        <w:autoSpaceDE w:val="0"/>
        <w:autoSpaceDN w:val="0"/>
        <w:spacing w:line="40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7.投标人是否有串通投标、弄虚作假等违法行为；</w:t>
      </w:r>
    </w:p>
    <w:p>
      <w:pPr>
        <w:autoSpaceDE w:val="0"/>
        <w:autoSpaceDN w:val="0"/>
        <w:spacing w:line="400" w:lineRule="exact"/>
        <w:ind w:firstLine="480" w:firstLineChars="200"/>
        <w:jc w:val="left"/>
        <w:outlineLvl w:val="0"/>
        <w:rPr>
          <w:rFonts w:hint="eastAsia" w:ascii="宋体" w:hAnsi="宋体"/>
          <w:color w:val="000000"/>
          <w:kern w:val="0"/>
          <w:sz w:val="24"/>
          <w:szCs w:val="24"/>
        </w:rPr>
      </w:pPr>
      <w:r>
        <w:rPr>
          <w:rFonts w:hint="eastAsia" w:ascii="宋体" w:hAnsi="宋体"/>
          <w:color w:val="000000"/>
          <w:kern w:val="0"/>
          <w:sz w:val="24"/>
          <w:szCs w:val="24"/>
        </w:rPr>
        <w:t>8.招标人在招标文件列入的其它内容：</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（一）是否提供由企业住所地人社部门出具的授权代表、项目经理（注册建造师）201</w:t>
      </w:r>
      <w:r>
        <w:rPr>
          <w:rFonts w:hint="eastAsia" w:ascii="宋体" w:hAnsi="宋体"/>
          <w:kern w:val="0"/>
          <w:sz w:val="24"/>
          <w:szCs w:val="24"/>
          <w:lang w:val="en-US" w:eastAsia="zh-CN"/>
        </w:rPr>
        <w:t>9</w:t>
      </w:r>
      <w:r>
        <w:rPr>
          <w:rFonts w:hint="eastAsia" w:ascii="宋体" w:hAnsi="宋体"/>
          <w:kern w:val="0"/>
          <w:sz w:val="24"/>
          <w:szCs w:val="24"/>
        </w:rPr>
        <w:t>年</w:t>
      </w:r>
      <w:r>
        <w:rPr>
          <w:rFonts w:hint="eastAsia" w:ascii="宋体" w:hAnsi="宋体"/>
          <w:kern w:val="0"/>
          <w:sz w:val="24"/>
          <w:szCs w:val="24"/>
          <w:lang w:val="en-US" w:eastAsia="zh-CN"/>
        </w:rPr>
        <w:t>1</w:t>
      </w:r>
      <w:r>
        <w:rPr>
          <w:rFonts w:hint="eastAsia" w:ascii="宋体" w:hAnsi="宋体"/>
          <w:kern w:val="0"/>
          <w:sz w:val="24"/>
          <w:szCs w:val="24"/>
        </w:rPr>
        <w:t>月以来任意三个月（含）以上的社会保险证明（或相关缴纳凭证）；（评标时提供原件）</w:t>
      </w:r>
    </w:p>
    <w:p>
      <w:pPr>
        <w:autoSpaceDE w:val="0"/>
        <w:autoSpaceDN w:val="0"/>
        <w:spacing w:line="360" w:lineRule="exact"/>
        <w:ind w:firstLine="480" w:firstLineChars="200"/>
        <w:jc w:val="left"/>
        <w:outlineLvl w:val="0"/>
        <w:rPr>
          <w:rFonts w:hint="eastAsia" w:ascii="宋体" w:hAnsi="宋体"/>
          <w:color w:val="000000"/>
          <w:kern w:val="0"/>
          <w:sz w:val="24"/>
          <w:szCs w:val="24"/>
        </w:rPr>
      </w:pPr>
      <w:r>
        <w:rPr>
          <w:rFonts w:hint="eastAsia" w:ascii="宋体" w:hAnsi="宋体"/>
          <w:kern w:val="0"/>
          <w:sz w:val="24"/>
          <w:szCs w:val="24"/>
        </w:rPr>
        <w:t>（二）2016年度、2017年度、2018年度财务状况(至少有一年盈利），且没有被接管、冻结、破产状态（以经会计师事务所或审计机构审计的财务会计报表原件为准，若公司成立未满三年，需提供从成立至今的年度财务状况）；</w:t>
      </w:r>
      <w:r>
        <w:rPr>
          <w:rFonts w:hint="eastAsia" w:ascii="宋体" w:hAnsi="宋体"/>
          <w:color w:val="000000"/>
          <w:kern w:val="0"/>
          <w:sz w:val="24"/>
          <w:szCs w:val="24"/>
        </w:rPr>
        <w:t>（评标时提供原件）</w:t>
      </w:r>
    </w:p>
    <w:p>
      <w:pPr>
        <w:spacing w:line="360" w:lineRule="exact"/>
        <w:ind w:firstLine="480" w:firstLineChars="200"/>
        <w:rPr>
          <w:rFonts w:hint="eastAsia" w:ascii="宋体" w:hAnsi="宋体"/>
          <w:kern w:val="0"/>
          <w:sz w:val="24"/>
          <w:szCs w:val="24"/>
        </w:rPr>
      </w:pPr>
      <w:r>
        <w:rPr>
          <w:rFonts w:hint="eastAsia" w:ascii="宋体" w:hAnsi="宋体"/>
          <w:kern w:val="0"/>
          <w:sz w:val="24"/>
          <w:szCs w:val="24"/>
        </w:rPr>
        <w:t>（三）注册建造师资格不满足要求；注册建造师证书无效，与投标文件中拟派的建造师姓名不一致，没有无在建承诺书；</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（四）是否有专项承诺：</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①投标文件中投标单位是否具有农民工工资保障金的承诺。</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②投标单位是否出具“不挂靠、不转包、不违法分包”的专项承诺。</w:t>
      </w:r>
    </w:p>
    <w:p>
      <w:pPr>
        <w:autoSpaceDE w:val="0"/>
        <w:autoSpaceDN w:val="0"/>
        <w:spacing w:line="360" w:lineRule="exact"/>
        <w:jc w:val="left"/>
        <w:outlineLvl w:val="0"/>
        <w:rPr>
          <w:rFonts w:hint="eastAsia" w:ascii="宋体" w:hAnsi="宋体"/>
          <w:kern w:val="0"/>
          <w:sz w:val="24"/>
          <w:szCs w:val="24"/>
        </w:rPr>
      </w:pPr>
      <w:r>
        <w:rPr>
          <w:rFonts w:hint="eastAsia" w:ascii="宋体" w:hAnsi="宋体"/>
          <w:kern w:val="0"/>
          <w:sz w:val="24"/>
          <w:szCs w:val="24"/>
        </w:rPr>
        <w:t xml:space="preserve">    ③投标单位是否出具有建造师无在建承诺书。</w:t>
      </w:r>
    </w:p>
    <w:p>
      <w:pPr>
        <w:autoSpaceDE w:val="0"/>
        <w:autoSpaceDN w:val="0"/>
        <w:spacing w:line="3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④ 投标单位是否出具对扬尘治理的专项承诺。</w:t>
      </w:r>
    </w:p>
    <w:p>
      <w:pPr>
        <w:autoSpaceDE w:val="0"/>
        <w:autoSpaceDN w:val="0"/>
        <w:spacing w:line="400" w:lineRule="exact"/>
        <w:ind w:firstLine="360" w:firstLineChars="150"/>
        <w:jc w:val="left"/>
        <w:outlineLvl w:val="0"/>
        <w:rPr>
          <w:rFonts w:hint="eastAsia" w:ascii="宋体" w:hAnsi="宋体"/>
          <w:kern w:val="0"/>
          <w:sz w:val="24"/>
          <w:szCs w:val="24"/>
        </w:rPr>
      </w:pPr>
      <w:r>
        <w:rPr>
          <w:rFonts w:hint="eastAsia" w:ascii="宋体" w:hAnsi="宋体"/>
          <w:color w:val="000000"/>
          <w:kern w:val="0"/>
          <w:sz w:val="24"/>
          <w:szCs w:val="24"/>
        </w:rPr>
        <w:t>9．被列入失信</w:t>
      </w:r>
      <w:r>
        <w:rPr>
          <w:rFonts w:hint="eastAsia" w:ascii="宋体" w:hAnsi="宋体"/>
          <w:kern w:val="0"/>
          <w:sz w:val="24"/>
          <w:szCs w:val="24"/>
        </w:rPr>
        <w:t>被执行人名单的投标人，其投标将被拒绝。（招标人、代理机构或评标专家委员会于评标现场查询）</w:t>
      </w:r>
      <w:r>
        <w:rPr>
          <w:rFonts w:hint="eastAsia" w:ascii="新宋体" w:hAnsi="新宋体" w:eastAsia="新宋体" w:cs="宋体"/>
          <w:kern w:val="0"/>
        </w:rPr>
        <w:t>；</w:t>
      </w:r>
      <w:r>
        <w:rPr>
          <w:rFonts w:hint="eastAsia" w:ascii="宋体" w:hAnsi="宋体"/>
          <w:kern w:val="0"/>
          <w:sz w:val="24"/>
          <w:szCs w:val="24"/>
        </w:rPr>
        <w:t>信用信息查询记录和证据留存具体方式：经评标委员会确认的查询结果网页截图作为查询记录和证据，与其他文件一并存档。</w:t>
      </w:r>
    </w:p>
    <w:p>
      <w:pPr>
        <w:autoSpaceDE w:val="0"/>
        <w:autoSpaceDN w:val="0"/>
        <w:spacing w:line="400" w:lineRule="exact"/>
        <w:ind w:firstLine="360" w:firstLineChars="150"/>
        <w:jc w:val="left"/>
        <w:outlineLvl w:val="0"/>
        <w:rPr>
          <w:rFonts w:hint="eastAsia" w:ascii="宋体" w:hAnsi="宋体"/>
          <w:kern w:val="0"/>
          <w:sz w:val="24"/>
          <w:szCs w:val="24"/>
        </w:rPr>
      </w:pPr>
      <w:r>
        <w:rPr>
          <w:rFonts w:hint="eastAsia" w:ascii="宋体" w:hAnsi="宋体"/>
          <w:kern w:val="0"/>
          <w:sz w:val="24"/>
          <w:szCs w:val="24"/>
        </w:rPr>
        <w:t>（1）“信用中国”（www.creditchina.gov.cn）“失信被执行人”、“重大税收违法案件当事人名单”和“政府采购严重违法失信名单”网页查询结果截图。查询对象</w:t>
      </w:r>
      <w:r>
        <w:rPr>
          <w:rFonts w:hint="eastAsia" w:ascii="宋体" w:hAnsi="宋体"/>
          <w:kern w:val="0"/>
          <w:sz w:val="24"/>
          <w:szCs w:val="24"/>
          <w:lang w:val="en-US" w:eastAsia="zh-CN"/>
        </w:rPr>
        <w:t>为</w:t>
      </w:r>
      <w:r>
        <w:rPr>
          <w:rFonts w:hint="eastAsia" w:ascii="宋体" w:hAnsi="宋体"/>
          <w:kern w:val="0"/>
          <w:sz w:val="24"/>
          <w:szCs w:val="24"/>
        </w:rPr>
        <w:t>投标人；“信用河南”（www.xyhn.gov.cn）黑名单查询截图。查询内容包括：严重失信债务人名单，国家人社部-拖欠农民工工资黑名单。查询对象</w:t>
      </w:r>
      <w:r>
        <w:rPr>
          <w:rFonts w:hint="eastAsia" w:ascii="宋体" w:hAnsi="宋体"/>
          <w:kern w:val="0"/>
          <w:sz w:val="24"/>
          <w:szCs w:val="24"/>
          <w:lang w:val="en-US" w:eastAsia="zh-CN"/>
        </w:rPr>
        <w:t>为</w:t>
      </w:r>
      <w:r>
        <w:rPr>
          <w:rFonts w:hint="eastAsia" w:ascii="宋体" w:hAnsi="宋体"/>
          <w:kern w:val="0"/>
          <w:sz w:val="24"/>
          <w:szCs w:val="24"/>
        </w:rPr>
        <w:t>投标人；</w:t>
      </w:r>
    </w:p>
    <w:p>
      <w:pPr>
        <w:pStyle w:val="2"/>
        <w:numPr>
          <w:ilvl w:val="0"/>
          <w:numId w:val="0"/>
        </w:numPr>
        <w:ind w:leftChars="200"/>
        <w:rPr>
          <w:rFonts w:hint="eastAsia" w:ascii="Times New Roman" w:hAnsi="宋体" w:eastAsia="宋体" w:cs="宋体"/>
          <w:kern w:val="2"/>
          <w:sz w:val="24"/>
          <w:szCs w:val="21"/>
          <w:lang w:val="en-US" w:eastAsia="zh-CN" w:bidi="ar-SA"/>
        </w:rPr>
      </w:pPr>
      <w:r>
        <w:rPr>
          <w:rFonts w:hint="eastAsia" w:ascii="宋体" w:hAnsi="宋体"/>
          <w:kern w:val="0"/>
          <w:sz w:val="24"/>
          <w:szCs w:val="24"/>
        </w:rPr>
        <w:t>（2）“全国企业信用信息公示系统”（www.gsxt.gov.cn）“经营异常名录</w:t>
      </w:r>
      <w:r>
        <w:rPr>
          <w:rFonts w:hint="eastAsia" w:ascii="宋体" w:hAnsi="宋体"/>
          <w:kern w:val="0"/>
          <w:sz w:val="24"/>
          <w:szCs w:val="24"/>
          <w:lang w:val="en-US" w:eastAsia="zh-CN"/>
        </w:rPr>
        <w:t>和</w:t>
      </w:r>
      <w:r>
        <w:rPr>
          <w:rFonts w:hint="eastAsia" w:ascii="宋体" w:hAnsi="宋体"/>
          <w:kern w:val="0"/>
          <w:sz w:val="24"/>
          <w:szCs w:val="24"/>
        </w:rPr>
        <w:t>严重违法失信企业名单”网页查询结果截图；</w:t>
      </w:r>
      <w:r>
        <w:rPr>
          <w:rFonts w:hint="eastAsia" w:ascii="Times New Roman" w:hAnsi="宋体" w:eastAsia="宋体" w:cs="宋体"/>
          <w:kern w:val="2"/>
          <w:sz w:val="24"/>
          <w:szCs w:val="21"/>
          <w:lang w:val="en-US" w:eastAsia="zh-CN" w:bidi="ar-SA"/>
        </w:rPr>
        <w:t>提供“中国裁判文书网”行贿犯罪网页查询结果截图（http://wenshu.court.gov.cn/）（查询对象</w:t>
      </w:r>
      <w:r>
        <w:rPr>
          <w:rFonts w:hint="eastAsia" w:hAnsi="宋体" w:cs="宋体"/>
          <w:kern w:val="2"/>
          <w:sz w:val="24"/>
          <w:szCs w:val="21"/>
          <w:lang w:val="en-US" w:eastAsia="zh-CN" w:bidi="ar-SA"/>
        </w:rPr>
        <w:t>为</w:t>
      </w:r>
      <w:r>
        <w:rPr>
          <w:rFonts w:hint="eastAsia" w:ascii="Times New Roman" w:hAnsi="宋体" w:eastAsia="宋体" w:cs="宋体"/>
          <w:kern w:val="2"/>
          <w:sz w:val="24"/>
          <w:szCs w:val="21"/>
          <w:lang w:val="en-US" w:eastAsia="zh-CN" w:bidi="ar-SA"/>
        </w:rPr>
        <w:t>投标人）</w:t>
      </w:r>
    </w:p>
    <w:p>
      <w:pPr>
        <w:autoSpaceDE w:val="0"/>
        <w:autoSpaceDN w:val="0"/>
        <w:spacing w:line="400" w:lineRule="exact"/>
        <w:ind w:firstLine="360" w:firstLineChars="150"/>
        <w:jc w:val="left"/>
        <w:outlineLvl w:val="0"/>
        <w:rPr>
          <w:rFonts w:hint="eastAsia" w:ascii="宋体" w:hAnsi="宋体"/>
          <w:kern w:val="0"/>
          <w:sz w:val="24"/>
          <w:szCs w:val="24"/>
        </w:rPr>
      </w:pPr>
    </w:p>
    <w:p>
      <w:pPr>
        <w:autoSpaceDE w:val="0"/>
        <w:autoSpaceDN w:val="0"/>
        <w:spacing w:line="340" w:lineRule="exact"/>
        <w:ind w:firstLine="482" w:firstLineChars="200"/>
        <w:jc w:val="left"/>
        <w:outlineLvl w:val="0"/>
        <w:rPr>
          <w:rFonts w:hint="eastAsia" w:ascii="宋体" w:hAnsi="宋体"/>
          <w:b/>
          <w:bCs/>
          <w:kern w:val="0"/>
          <w:sz w:val="24"/>
          <w:szCs w:val="24"/>
        </w:rPr>
      </w:pPr>
      <w:r>
        <w:rPr>
          <w:rFonts w:hint="eastAsia" w:ascii="宋体" w:hAnsi="宋体"/>
          <w:b/>
          <w:kern w:val="0"/>
          <w:sz w:val="24"/>
          <w:szCs w:val="24"/>
        </w:rPr>
        <w:t>注：参与评审的所有证件及业绩，不得伪造、涂改，否则视为无效材料并按国家有关规定处理，评标委员会具有核对相关证件真伪的权利，评标开始后不再接受任何材料。</w:t>
      </w:r>
    </w:p>
    <w:p>
      <w:pPr>
        <w:autoSpaceDE w:val="0"/>
        <w:autoSpaceDN w:val="0"/>
        <w:spacing w:line="340" w:lineRule="exact"/>
        <w:jc w:val="left"/>
        <w:outlineLvl w:val="0"/>
        <w:rPr>
          <w:rFonts w:hint="eastAsia" w:ascii="宋体" w:hAnsi="宋体"/>
          <w:kern w:val="0"/>
          <w:sz w:val="24"/>
          <w:szCs w:val="24"/>
        </w:rPr>
      </w:pPr>
      <w:r>
        <w:rPr>
          <w:rFonts w:hint="eastAsia" w:ascii="宋体" w:hAnsi="宋体"/>
          <w:b/>
          <w:bCs/>
          <w:kern w:val="0"/>
          <w:sz w:val="24"/>
          <w:szCs w:val="24"/>
        </w:rPr>
        <w:t>八、详细评审</w:t>
      </w:r>
    </w:p>
    <w:p>
      <w:pPr>
        <w:autoSpaceDE w:val="0"/>
        <w:autoSpaceDN w:val="0"/>
        <w:spacing w:line="3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评标委员会根据招标文件要求对技术标、商务标、综合（信用）标三部分进行综合评审。技术标的权重占20%，商务标的权重占60%，综合（信用）标的权重占20%。</w:t>
      </w:r>
    </w:p>
    <w:p>
      <w:pPr>
        <w:autoSpaceDE w:val="0"/>
        <w:autoSpaceDN w:val="0"/>
        <w:spacing w:line="360" w:lineRule="exact"/>
        <w:jc w:val="left"/>
        <w:outlineLvl w:val="0"/>
        <w:rPr>
          <w:rFonts w:hint="eastAsia" w:ascii="宋体" w:hAnsi="宋体"/>
          <w:kern w:val="0"/>
          <w:sz w:val="24"/>
          <w:szCs w:val="24"/>
        </w:rPr>
      </w:pPr>
      <w:r>
        <w:rPr>
          <w:rFonts w:hint="eastAsia" w:ascii="宋体" w:hAnsi="宋体"/>
          <w:kern w:val="0"/>
          <w:sz w:val="24"/>
          <w:szCs w:val="24"/>
        </w:rPr>
        <w:t>（一）工程量清单总报价评标基准价按下列公式确定：</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评标基准价＝招标控制价×K+投标总报价×（1－K）</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其中：投标总报价为各投标人有效投标总报价（不含规费、税金、安全文明施工措施费，下同）的算术平均值。当有效投标少于5家时（不含5家），则以所有有效投标总报价的算术平均值作为投标总报价。</w:t>
      </w:r>
    </w:p>
    <w:p>
      <w:pPr>
        <w:autoSpaceDE w:val="0"/>
        <w:autoSpaceDN w:val="0"/>
        <w:spacing w:line="36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K为招标控制价权重系数，0.1≤K≤0.5（K的取值：0.1、0.2、0.3、0.4、0.5），在开标现场随机抽取。</w:t>
      </w:r>
    </w:p>
    <w:p>
      <w:pPr>
        <w:rPr>
          <w:rFonts w:hint="eastAsia" w:ascii="宋体" w:hAnsi="宋体"/>
          <w:b/>
          <w:kern w:val="0"/>
          <w:sz w:val="24"/>
          <w:szCs w:val="24"/>
        </w:rPr>
      </w:pPr>
      <w:r>
        <w:rPr>
          <w:rFonts w:hint="eastAsia" w:ascii="宋体" w:hAnsi="宋体"/>
          <w:kern w:val="0"/>
          <w:sz w:val="24"/>
          <w:szCs w:val="24"/>
        </w:rPr>
        <w:t>（二）技术标的评标分值20分</w:t>
      </w:r>
      <w:r>
        <w:rPr>
          <w:rFonts w:hint="eastAsia" w:ascii="宋体" w:hAnsi="宋体"/>
          <w:b/>
          <w:kern w:val="0"/>
          <w:sz w:val="24"/>
          <w:szCs w:val="24"/>
        </w:rPr>
        <w:t>（</w:t>
      </w:r>
      <w:r>
        <w:rPr>
          <w:rFonts w:hint="eastAsia" w:ascii="宋体" w:hAnsi="宋体"/>
          <w:b/>
          <w:kern w:val="0"/>
          <w:sz w:val="24"/>
          <w:szCs w:val="24"/>
          <w:lang w:val="en-US" w:eastAsia="zh-CN"/>
        </w:rPr>
        <w:t>所有</w:t>
      </w:r>
      <w:r>
        <w:rPr>
          <w:rFonts w:hint="eastAsia" w:ascii="宋体" w:hAnsi="宋体"/>
          <w:b/>
          <w:kern w:val="0"/>
          <w:sz w:val="24"/>
          <w:szCs w:val="24"/>
        </w:rPr>
        <w:t>评委评分的平均值为技术标平均得分）</w:t>
      </w:r>
    </w:p>
    <w:tbl>
      <w:tblPr>
        <w:tblStyle w:val="9"/>
        <w:tblW w:w="8249" w:type="dxa"/>
        <w:jc w:val="center"/>
        <w:tblInd w:w="0" w:type="dxa"/>
        <w:tblLayout w:type="fixed"/>
        <w:tblCellMar>
          <w:top w:w="0" w:type="dxa"/>
          <w:left w:w="108" w:type="dxa"/>
          <w:bottom w:w="0" w:type="dxa"/>
          <w:right w:w="108" w:type="dxa"/>
        </w:tblCellMar>
      </w:tblPr>
      <w:tblGrid>
        <w:gridCol w:w="5726"/>
        <w:gridCol w:w="2523"/>
      </w:tblGrid>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center"/>
              <w:rPr>
                <w:rStyle w:val="14"/>
                <w:rFonts w:cs="Times New Roman"/>
                <w:sz w:val="24"/>
                <w:szCs w:val="24"/>
              </w:rPr>
            </w:pPr>
            <w:r>
              <w:rPr>
                <w:rStyle w:val="14"/>
                <w:rFonts w:cs="Times New Roman"/>
                <w:sz w:val="24"/>
                <w:szCs w:val="24"/>
              </w:rPr>
              <w:t>评审内容</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jc w:val="center"/>
              <w:rPr>
                <w:rStyle w:val="14"/>
                <w:rFonts w:cs="Times New Roman"/>
                <w:sz w:val="24"/>
                <w:szCs w:val="24"/>
              </w:rPr>
            </w:pPr>
            <w:r>
              <w:rPr>
                <w:rStyle w:val="14"/>
                <w:rFonts w:cs="Times New Roman"/>
                <w:sz w:val="24"/>
                <w:szCs w:val="24"/>
              </w:rPr>
              <w:t>分值</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（1）内容完整性和编制水平；</w:t>
            </w:r>
          </w:p>
        </w:tc>
        <w:tc>
          <w:tcPr>
            <w:tcW w:w="252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00" w:lineRule="exact"/>
              <w:jc w:val="center"/>
              <w:rPr>
                <w:rStyle w:val="14"/>
                <w:sz w:val="24"/>
                <w:szCs w:val="24"/>
              </w:rPr>
            </w:pPr>
            <w:r>
              <w:rPr>
                <w:rStyle w:val="14"/>
                <w:kern w:val="0"/>
                <w:sz w:val="24"/>
                <w:szCs w:val="24"/>
              </w:rPr>
              <w:t>0-1分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（2）施工方案和技术措施；</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Style w:val="14"/>
                <w:sz w:val="24"/>
                <w:szCs w:val="24"/>
              </w:rPr>
            </w:pPr>
            <w:r>
              <w:rPr>
                <w:rStyle w:val="14"/>
                <w:kern w:val="0"/>
                <w:sz w:val="24"/>
                <w:szCs w:val="24"/>
              </w:rPr>
              <w:t xml:space="preserve">（3）质量管理体系与措施；              </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left"/>
              <w:rPr>
                <w:rStyle w:val="14"/>
                <w:sz w:val="24"/>
                <w:szCs w:val="24"/>
              </w:rPr>
            </w:pPr>
            <w:r>
              <w:rPr>
                <w:rStyle w:val="14"/>
                <w:kern w:val="0"/>
                <w:sz w:val="24"/>
                <w:szCs w:val="24"/>
              </w:rPr>
              <w:t xml:space="preserve">（4）安全管理体系与措施；              </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（5）环境保护管理体系与措施；</w:t>
            </w:r>
          </w:p>
        </w:tc>
        <w:tc>
          <w:tcPr>
            <w:tcW w:w="252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00" w:lineRule="exact"/>
              <w:jc w:val="center"/>
              <w:rPr>
                <w:rStyle w:val="14"/>
                <w:sz w:val="24"/>
                <w:szCs w:val="24"/>
              </w:rPr>
            </w:pPr>
            <w:r>
              <w:rPr>
                <w:rStyle w:val="14"/>
                <w:sz w:val="24"/>
                <w:szCs w:val="24"/>
              </w:rPr>
              <w:t>1-2分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（6）工程进度计划与措施；</w:t>
            </w:r>
          </w:p>
        </w:tc>
        <w:tc>
          <w:tcPr>
            <w:tcW w:w="252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00" w:lineRule="exact"/>
              <w:jc w:val="center"/>
              <w:rPr>
                <w:rStyle w:val="14"/>
                <w:sz w:val="24"/>
                <w:szCs w:val="24"/>
              </w:rPr>
            </w:pPr>
            <w:r>
              <w:rPr>
                <w:rStyle w:val="14"/>
                <w:kern w:val="0"/>
                <w:sz w:val="24"/>
                <w:szCs w:val="24"/>
              </w:rPr>
              <w:t>1-2分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（7）拟投入资源配备计划；</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0-1分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 xml:space="preserve">（8）施工进度表或施工网络图；    </w:t>
            </w:r>
          </w:p>
        </w:tc>
        <w:tc>
          <w:tcPr>
            <w:tcW w:w="252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400" w:lineRule="exact"/>
              <w:jc w:val="center"/>
              <w:rPr>
                <w:rStyle w:val="14"/>
                <w:sz w:val="24"/>
                <w:szCs w:val="24"/>
              </w:rPr>
            </w:pPr>
            <w:r>
              <w:rPr>
                <w:rStyle w:val="14"/>
                <w:kern w:val="0"/>
                <w:sz w:val="24"/>
                <w:szCs w:val="24"/>
              </w:rPr>
              <w:t>0</w:t>
            </w:r>
            <w:r>
              <w:rPr>
                <w:rStyle w:val="14"/>
                <w:sz w:val="24"/>
                <w:szCs w:val="24"/>
              </w:rPr>
              <w:t>-1</w:t>
            </w:r>
            <w:r>
              <w:rPr>
                <w:rStyle w:val="14"/>
                <w:kern w:val="0"/>
                <w:sz w:val="24"/>
                <w:szCs w:val="24"/>
              </w:rPr>
              <w:t>分</w:t>
            </w:r>
          </w:p>
        </w:tc>
      </w:tr>
      <w:tr>
        <w:tblPrEx>
          <w:tblLayout w:type="fixed"/>
          <w:tblCellMar>
            <w:top w:w="0" w:type="dxa"/>
            <w:left w:w="108" w:type="dxa"/>
            <w:bottom w:w="0" w:type="dxa"/>
            <w:right w:w="108" w:type="dxa"/>
          </w:tblCellMar>
        </w:tblPrEx>
        <w:trPr>
          <w:trHeight w:val="90"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（9）施工总平面布置图；</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0-1分</w:t>
            </w:r>
          </w:p>
        </w:tc>
      </w:tr>
      <w:tr>
        <w:tblPrEx>
          <w:tblLayout w:type="fixed"/>
          <w:tblCellMar>
            <w:top w:w="0" w:type="dxa"/>
            <w:left w:w="108" w:type="dxa"/>
            <w:bottom w:w="0" w:type="dxa"/>
            <w:right w:w="108" w:type="dxa"/>
          </w:tblCellMar>
        </w:tblPrEx>
        <w:trPr>
          <w:trHeight w:val="231"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（10）在节能减排、绿色施工（含扬尘治理）、工艺创新方面针对本工程有具体措施或企业自有创新技术；</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r>
        <w:tblPrEx>
          <w:tblLayout w:type="fixed"/>
          <w:tblCellMar>
            <w:top w:w="0" w:type="dxa"/>
            <w:left w:w="108" w:type="dxa"/>
            <w:bottom w:w="0" w:type="dxa"/>
            <w:right w:w="108" w:type="dxa"/>
          </w:tblCellMar>
        </w:tblPrEx>
        <w:trPr>
          <w:trHeight w:val="155"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（11）新工艺、新技术、新设备、新材料的采用程度，其在确保质量、降低成本、缩短工期、减轻劳动强度、提高工效等方面的作用；</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r>
        <w:tblPrEx>
          <w:tblLayout w:type="fixed"/>
          <w:tblCellMar>
            <w:top w:w="0" w:type="dxa"/>
            <w:left w:w="108" w:type="dxa"/>
            <w:bottom w:w="0" w:type="dxa"/>
            <w:right w:w="108" w:type="dxa"/>
          </w:tblCellMar>
        </w:tblPrEx>
        <w:trPr>
          <w:trHeight w:val="156" w:hRule="atLeast"/>
          <w:jc w:val="center"/>
        </w:trPr>
        <w:tc>
          <w:tcPr>
            <w:tcW w:w="5726" w:type="dxa"/>
            <w:tcBorders>
              <w:top w:val="single" w:color="auto" w:sz="4" w:space="0"/>
              <w:left w:val="single" w:color="auto" w:sz="4" w:space="0"/>
              <w:bottom w:val="single" w:color="auto" w:sz="4" w:space="0"/>
              <w:right w:val="single" w:color="auto" w:sz="4" w:space="0"/>
            </w:tcBorders>
            <w:noWrap w:val="0"/>
            <w:vAlign w:val="top"/>
          </w:tcPr>
          <w:p>
            <w:pPr>
              <w:pStyle w:val="15"/>
              <w:spacing w:line="400" w:lineRule="exact"/>
              <w:jc w:val="left"/>
              <w:rPr>
                <w:rStyle w:val="14"/>
                <w:rFonts w:cs="Times New Roman"/>
                <w:sz w:val="24"/>
                <w:szCs w:val="24"/>
              </w:rPr>
            </w:pPr>
            <w:r>
              <w:rPr>
                <w:rStyle w:val="14"/>
                <w:rFonts w:cs="Times New Roman"/>
                <w:sz w:val="24"/>
                <w:szCs w:val="24"/>
              </w:rPr>
              <w:t>（12）企业具备信息化管理平台，能够使工程管理者对现场实施监控和数据处理。</w:t>
            </w:r>
          </w:p>
        </w:tc>
        <w:tc>
          <w:tcPr>
            <w:tcW w:w="2523" w:type="dxa"/>
            <w:tcBorders>
              <w:top w:val="single" w:color="auto" w:sz="4" w:space="0"/>
              <w:left w:val="nil"/>
              <w:bottom w:val="single" w:color="auto" w:sz="4" w:space="0"/>
              <w:right w:val="single" w:color="auto" w:sz="4" w:space="0"/>
            </w:tcBorders>
            <w:noWrap w:val="0"/>
            <w:vAlign w:val="top"/>
          </w:tcPr>
          <w:p>
            <w:pPr>
              <w:pStyle w:val="15"/>
              <w:spacing w:line="400" w:lineRule="exact"/>
              <w:ind w:firstLine="0"/>
              <w:jc w:val="center"/>
              <w:rPr>
                <w:rStyle w:val="14"/>
                <w:rFonts w:cs="Times New Roman"/>
                <w:sz w:val="24"/>
                <w:szCs w:val="24"/>
              </w:rPr>
            </w:pPr>
            <w:r>
              <w:rPr>
                <w:rStyle w:val="14"/>
                <w:rFonts w:cs="Times New Roman"/>
                <w:sz w:val="24"/>
                <w:szCs w:val="24"/>
              </w:rPr>
              <w:t>1-2分</w:t>
            </w:r>
          </w:p>
        </w:tc>
      </w:tr>
    </w:tbl>
    <w:p>
      <w:pPr>
        <w:spacing w:line="360" w:lineRule="exact"/>
        <w:rPr>
          <w:rFonts w:hint="eastAsia" w:ascii="宋体" w:hAnsi="宋体"/>
          <w:b/>
          <w:bCs/>
          <w:sz w:val="24"/>
          <w:szCs w:val="24"/>
        </w:rPr>
      </w:pPr>
      <w:r>
        <w:rPr>
          <w:rFonts w:hint="eastAsia" w:ascii="宋体" w:hAnsi="宋体"/>
          <w:b/>
          <w:bCs/>
          <w:sz w:val="24"/>
          <w:szCs w:val="24"/>
        </w:rPr>
        <w:t xml:space="preserve">     以上项目若有缺项，该项为0分。 </w:t>
      </w:r>
    </w:p>
    <w:p>
      <w:pPr>
        <w:autoSpaceDE w:val="0"/>
        <w:autoSpaceDN w:val="0"/>
        <w:spacing w:line="390" w:lineRule="exact"/>
        <w:jc w:val="left"/>
        <w:outlineLvl w:val="0"/>
        <w:rPr>
          <w:rFonts w:hint="eastAsia" w:ascii="宋体" w:hAnsi="宋体"/>
          <w:kern w:val="0"/>
          <w:sz w:val="24"/>
          <w:szCs w:val="24"/>
        </w:rPr>
      </w:pPr>
      <w:r>
        <w:rPr>
          <w:rFonts w:hint="eastAsia" w:ascii="宋体" w:hAnsi="宋体"/>
          <w:kern w:val="0"/>
          <w:sz w:val="24"/>
          <w:szCs w:val="24"/>
        </w:rPr>
        <w:t>（三）商务标的评标分值60分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1.投标报价的评审30分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 2.分部分项工程项目综合单价的评审15分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utoSpaceDE w:val="0"/>
        <w:autoSpaceDN w:val="0"/>
        <w:spacing w:line="390" w:lineRule="exact"/>
        <w:ind w:firstLine="240" w:firstLineChars="100"/>
        <w:jc w:val="left"/>
        <w:outlineLvl w:val="0"/>
        <w:rPr>
          <w:rFonts w:hint="eastAsia" w:ascii="宋体" w:hAnsi="宋体"/>
          <w:kern w:val="0"/>
          <w:sz w:val="24"/>
          <w:szCs w:val="24"/>
        </w:rPr>
      </w:pPr>
      <w:r>
        <w:rPr>
          <w:rFonts w:hint="eastAsia" w:ascii="宋体" w:hAnsi="宋体"/>
          <w:kern w:val="0"/>
          <w:sz w:val="24"/>
          <w:szCs w:val="24"/>
        </w:rPr>
        <w:t>3.措施项目的评审5分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4.主要材料单价的评审10分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rPr>
          <w:rFonts w:hint="eastAsia" w:ascii="宋体" w:hAnsi="宋体"/>
          <w:b/>
          <w:kern w:val="0"/>
          <w:sz w:val="24"/>
          <w:szCs w:val="24"/>
        </w:rPr>
      </w:pPr>
      <w:r>
        <w:rPr>
          <w:rFonts w:hint="eastAsia" w:ascii="宋体" w:hAnsi="宋体"/>
          <w:kern w:val="0"/>
          <w:sz w:val="24"/>
          <w:szCs w:val="24"/>
        </w:rPr>
        <w:t>（四）综合（信用）标的评标分值20分</w:t>
      </w:r>
      <w:r>
        <w:rPr>
          <w:rFonts w:hint="eastAsia" w:ascii="宋体" w:hAnsi="宋体"/>
          <w:b/>
          <w:kern w:val="0"/>
          <w:sz w:val="24"/>
          <w:szCs w:val="24"/>
        </w:rPr>
        <w:t>（</w:t>
      </w:r>
      <w:r>
        <w:rPr>
          <w:rFonts w:hint="eastAsia" w:ascii="宋体" w:hAnsi="宋体"/>
          <w:b/>
          <w:kern w:val="0"/>
          <w:sz w:val="24"/>
          <w:szCs w:val="24"/>
          <w:lang w:val="en-US" w:eastAsia="zh-CN"/>
        </w:rPr>
        <w:t>所有</w:t>
      </w:r>
      <w:r>
        <w:rPr>
          <w:rFonts w:hint="eastAsia" w:ascii="宋体" w:hAnsi="宋体"/>
          <w:b/>
          <w:kern w:val="0"/>
          <w:sz w:val="24"/>
          <w:szCs w:val="24"/>
        </w:rPr>
        <w:t>评委评分的平均值为</w:t>
      </w:r>
      <w:r>
        <w:rPr>
          <w:rFonts w:hint="eastAsia" w:ascii="宋体" w:hAnsi="宋体"/>
          <w:b/>
          <w:kern w:val="0"/>
          <w:sz w:val="24"/>
          <w:szCs w:val="24"/>
          <w:lang w:val="en-US" w:eastAsia="zh-CN"/>
        </w:rPr>
        <w:t>综合</w:t>
      </w:r>
      <w:r>
        <w:rPr>
          <w:rFonts w:hint="eastAsia" w:ascii="宋体" w:hAnsi="宋体"/>
          <w:b/>
          <w:kern w:val="0"/>
          <w:sz w:val="24"/>
          <w:szCs w:val="24"/>
        </w:rPr>
        <w:t>标得分）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1.项目班子配备（0-5分） </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施工员、质检员、安全员、资料员（材料员）、预算员（造价师）配备齐全，并持证上岗和缴纳社保的，得5分，每缺少一人扣一分。</w:t>
      </w:r>
      <w:r>
        <w:rPr>
          <w:rFonts w:hint="eastAsia" w:ascii="宋体" w:hAnsi="宋体"/>
          <w:color w:val="000000"/>
          <w:kern w:val="0"/>
          <w:sz w:val="24"/>
          <w:szCs w:val="24"/>
        </w:rPr>
        <w:t>（以证书原件和</w:t>
      </w:r>
      <w:r>
        <w:rPr>
          <w:rFonts w:hint="eastAsia" w:ascii="宋体" w:hAnsi="宋体"/>
          <w:kern w:val="0"/>
          <w:sz w:val="24"/>
          <w:szCs w:val="24"/>
        </w:rPr>
        <w:t>2018年7月以来任意三个月（含）以上的社会保险证明或相关缴纳凭证为准）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2.企业综合信用（0-6分）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投标人在2016年1月以来每承接一项</w:t>
      </w:r>
      <w:r>
        <w:rPr>
          <w:rFonts w:hint="eastAsia" w:ascii="宋体" w:hAnsi="宋体"/>
          <w:kern w:val="0"/>
          <w:sz w:val="24"/>
          <w:szCs w:val="24"/>
          <w:lang w:val="en-US" w:eastAsia="zh-CN"/>
        </w:rPr>
        <w:t>300</w:t>
      </w:r>
      <w:r>
        <w:rPr>
          <w:rFonts w:hint="eastAsia" w:ascii="宋体" w:hAnsi="宋体"/>
          <w:kern w:val="0"/>
          <w:sz w:val="24"/>
          <w:szCs w:val="24"/>
        </w:rPr>
        <w:t>万元（含）以上类似项目得2分，最高得6分。（应提供法定媒介中标(成交)公示网页截图、合同、中标通知书(或竣工备案表)，并在投标文件中附完整的复印件。三者缺一不计分。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3.项目经理信用（0-5分）</w:t>
      </w:r>
    </w:p>
    <w:p>
      <w:pPr>
        <w:ind w:firstLine="480" w:firstLineChars="200"/>
        <w:rPr>
          <w:rFonts w:hint="eastAsia" w:ascii="宋体" w:hAnsi="宋体"/>
          <w:kern w:val="0"/>
          <w:sz w:val="24"/>
          <w:szCs w:val="24"/>
        </w:rPr>
      </w:pPr>
      <w:r>
        <w:rPr>
          <w:rFonts w:hint="eastAsia" w:ascii="宋体" w:hAnsi="宋体"/>
          <w:kern w:val="0"/>
          <w:sz w:val="24"/>
          <w:szCs w:val="24"/>
        </w:rPr>
        <w:t>3.1项目经理在2016年1月以来承接类似项目得2分，最高得4分。（应提供法定媒介中标(成交)公示网页截图、合同、中标通知书(或竣工备案表)，并在投标文件中附完整的复印件。三者缺一不计分。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3.2项目经理具有中级（含）以上职称的得1分。</w:t>
      </w:r>
      <w:r>
        <w:rPr>
          <w:rFonts w:hint="eastAsia" w:ascii="宋体" w:hAnsi="宋体"/>
          <w:color w:val="000000"/>
          <w:kern w:val="0"/>
          <w:sz w:val="24"/>
          <w:szCs w:val="24"/>
        </w:rPr>
        <w:t>（以证书原件和</w:t>
      </w:r>
      <w:r>
        <w:rPr>
          <w:rFonts w:hint="eastAsia" w:ascii="宋体" w:hAnsi="宋体"/>
          <w:kern w:val="0"/>
          <w:sz w:val="24"/>
          <w:szCs w:val="24"/>
        </w:rPr>
        <w:t>2018年7月以来任意三个月（含）以上的社会保险证明或相关缴纳凭证为准）</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4.服务承诺（0-4分）</w:t>
      </w:r>
    </w:p>
    <w:p>
      <w:pPr>
        <w:snapToGrid w:val="0"/>
        <w:spacing w:line="400" w:lineRule="exact"/>
        <w:ind w:firstLine="480" w:firstLineChars="200"/>
        <w:rPr>
          <w:rFonts w:ascii="宋体" w:hAnsi="宋体"/>
          <w:kern w:val="0"/>
          <w:sz w:val="24"/>
          <w:szCs w:val="24"/>
        </w:rPr>
      </w:pPr>
      <w:r>
        <w:rPr>
          <w:rFonts w:hint="eastAsia" w:ascii="宋体" w:hAnsi="宋体"/>
          <w:kern w:val="0"/>
          <w:sz w:val="24"/>
          <w:szCs w:val="24"/>
        </w:rPr>
        <w:t>（1） 不拖欠农民工工资承诺（0-1分）；</w:t>
      </w:r>
    </w:p>
    <w:p>
      <w:pPr>
        <w:snapToGrid w:val="0"/>
        <w:spacing w:line="400" w:lineRule="exact"/>
        <w:ind w:firstLine="480" w:firstLineChars="200"/>
        <w:rPr>
          <w:rFonts w:ascii="宋体" w:hAnsi="宋体"/>
          <w:kern w:val="0"/>
          <w:sz w:val="24"/>
          <w:szCs w:val="24"/>
        </w:rPr>
      </w:pPr>
      <w:r>
        <w:rPr>
          <w:rFonts w:hint="eastAsia" w:ascii="宋体" w:hAnsi="宋体"/>
          <w:kern w:val="0"/>
          <w:sz w:val="24"/>
          <w:szCs w:val="24"/>
        </w:rPr>
        <w:t xml:space="preserve">   （2） 扬尘治理承诺（0-1分）；</w:t>
      </w:r>
    </w:p>
    <w:p>
      <w:pPr>
        <w:snapToGrid w:val="0"/>
        <w:spacing w:line="400" w:lineRule="exact"/>
        <w:ind w:firstLine="480" w:firstLineChars="200"/>
        <w:rPr>
          <w:rFonts w:ascii="宋体" w:hAnsi="宋体"/>
          <w:kern w:val="0"/>
          <w:sz w:val="24"/>
          <w:szCs w:val="24"/>
        </w:rPr>
      </w:pPr>
      <w:r>
        <w:rPr>
          <w:rFonts w:hint="eastAsia" w:ascii="宋体" w:hAnsi="宋体"/>
          <w:kern w:val="0"/>
          <w:sz w:val="24"/>
          <w:szCs w:val="24"/>
        </w:rPr>
        <w:t xml:space="preserve">   （3） 项目经理无在建承诺（0-1分）；</w:t>
      </w:r>
    </w:p>
    <w:p>
      <w:pPr>
        <w:snapToGrid w:val="0"/>
        <w:spacing w:line="400" w:lineRule="exact"/>
        <w:ind w:firstLine="480" w:firstLineChars="200"/>
        <w:rPr>
          <w:rFonts w:ascii="宋体" w:hAnsi="宋体"/>
          <w:kern w:val="0"/>
          <w:sz w:val="24"/>
          <w:szCs w:val="24"/>
        </w:rPr>
      </w:pPr>
      <w:r>
        <w:rPr>
          <w:rFonts w:hint="eastAsia" w:ascii="宋体" w:hAnsi="宋体"/>
          <w:kern w:val="0"/>
          <w:sz w:val="24"/>
          <w:szCs w:val="24"/>
        </w:rPr>
        <w:t xml:space="preserve">   （4） 其他实质性优惠服务承诺（0-1分）。</w:t>
      </w:r>
    </w:p>
    <w:p>
      <w:pPr>
        <w:autoSpaceDE w:val="0"/>
        <w:autoSpaceDN w:val="0"/>
        <w:spacing w:line="390" w:lineRule="exact"/>
        <w:ind w:firstLine="824" w:firstLineChars="342"/>
        <w:jc w:val="left"/>
        <w:outlineLvl w:val="0"/>
        <w:rPr>
          <w:rFonts w:hint="eastAsia" w:ascii="宋体" w:hAnsi="宋体"/>
          <w:kern w:val="0"/>
          <w:sz w:val="24"/>
          <w:szCs w:val="24"/>
        </w:rPr>
      </w:pPr>
      <w:r>
        <w:rPr>
          <w:rFonts w:hint="eastAsia" w:ascii="宋体" w:hAnsi="宋体"/>
          <w:b/>
          <w:bCs/>
          <w:kern w:val="0"/>
          <w:sz w:val="24"/>
          <w:szCs w:val="24"/>
        </w:rPr>
        <w:t>注</w:t>
      </w:r>
      <w:r>
        <w:rPr>
          <w:rFonts w:hint="eastAsia" w:ascii="宋体" w:hAnsi="宋体"/>
          <w:kern w:val="0"/>
          <w:sz w:val="24"/>
          <w:szCs w:val="24"/>
        </w:rPr>
        <w:t>：以上各评分项缺项者得0分，企业业绩和项目经理业绩可重复计分。</w:t>
      </w:r>
    </w:p>
    <w:p>
      <w:pPr>
        <w:autoSpaceDE w:val="0"/>
        <w:autoSpaceDN w:val="0"/>
        <w:spacing w:line="390" w:lineRule="exact"/>
        <w:ind w:firstLine="820" w:firstLineChars="342"/>
        <w:jc w:val="left"/>
        <w:outlineLvl w:val="0"/>
        <w:rPr>
          <w:rFonts w:hint="eastAsia" w:ascii="宋体" w:hAnsi="宋体"/>
          <w:kern w:val="0"/>
          <w:sz w:val="24"/>
          <w:szCs w:val="24"/>
        </w:rPr>
      </w:pPr>
      <w:r>
        <w:rPr>
          <w:rFonts w:hint="eastAsia" w:ascii="宋体" w:hAnsi="宋体"/>
          <w:kern w:val="0"/>
          <w:sz w:val="24"/>
          <w:szCs w:val="24"/>
        </w:rPr>
        <w:t>（五）投标人综合得分按下列公式计算：</w:t>
      </w:r>
    </w:p>
    <w:p>
      <w:pPr>
        <w:autoSpaceDE w:val="0"/>
        <w:autoSpaceDN w:val="0"/>
        <w:spacing w:line="39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 投标人综合得分＝技术标平均得分＋商务标得分＋综合（信用）标平均得分。</w:t>
      </w:r>
    </w:p>
    <w:p>
      <w:pPr>
        <w:autoSpaceDE w:val="0"/>
        <w:autoSpaceDN w:val="0"/>
        <w:spacing w:line="390" w:lineRule="exact"/>
        <w:jc w:val="left"/>
        <w:outlineLvl w:val="0"/>
        <w:rPr>
          <w:rFonts w:hint="eastAsia" w:ascii="宋体" w:hAnsi="宋体"/>
          <w:kern w:val="0"/>
          <w:sz w:val="24"/>
          <w:szCs w:val="24"/>
        </w:rPr>
      </w:pPr>
      <w:r>
        <w:rPr>
          <w:rFonts w:hint="eastAsia" w:ascii="宋体" w:hAnsi="宋体"/>
          <w:kern w:val="0"/>
          <w:sz w:val="24"/>
          <w:szCs w:val="24"/>
        </w:rPr>
        <w:t>（六）投标人的最终得分及中标候选人排序</w:t>
      </w:r>
    </w:p>
    <w:p>
      <w:pPr>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1. 评标委员会完成对技术标、综合（信用）标的汇总后取平均值作为该投标人的最终得分；投标人最终得分=技术标平均得分+商务标得分+综合（信用）标平均得分。计算分值均四舍五入保留两位小数。</w:t>
      </w:r>
    </w:p>
    <w:p>
      <w:pPr>
        <w:snapToGrid w:val="0"/>
        <w:spacing w:line="360" w:lineRule="auto"/>
        <w:ind w:firstLine="480" w:firstLineChars="200"/>
        <w:rPr>
          <w:rFonts w:hint="eastAsia" w:ascii="宋体" w:hAnsi="宋体"/>
          <w:kern w:val="0"/>
          <w:sz w:val="24"/>
          <w:szCs w:val="24"/>
        </w:rPr>
      </w:pPr>
      <w:r>
        <w:rPr>
          <w:rFonts w:hint="eastAsia" w:ascii="宋体" w:hAnsi="宋体"/>
          <w:kern w:val="0"/>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国有资金投资的建设工程依法必须进行招标的项目，评标委员会按规定否决不合格投标后，有效投标人只剩一家且投标总报价为所有投标人报价中最高的，投标明显缺乏竞争的，评标委员会应当否决全部投标。</w:t>
      </w:r>
    </w:p>
    <w:p>
      <w:pPr>
        <w:autoSpaceDE w:val="0"/>
        <w:autoSpaceDN w:val="0"/>
        <w:spacing w:line="440" w:lineRule="exact"/>
        <w:jc w:val="left"/>
        <w:outlineLvl w:val="0"/>
        <w:rPr>
          <w:rFonts w:hint="eastAsia" w:ascii="宋体" w:hAnsi="宋体"/>
          <w:kern w:val="0"/>
          <w:sz w:val="24"/>
          <w:szCs w:val="24"/>
        </w:rPr>
      </w:pPr>
      <w:r>
        <w:rPr>
          <w:rFonts w:hint="eastAsia" w:ascii="宋体" w:hAnsi="宋体"/>
          <w:b/>
          <w:bCs/>
          <w:kern w:val="0"/>
          <w:sz w:val="24"/>
          <w:szCs w:val="24"/>
        </w:rPr>
        <w:t>九、澄清和说明</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调整后的报价经投标人确认后产生约束力，投标人不接受修正价格的，其投标将被否决。</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十、关于低价投标</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十一、投标文件的修正</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投标文件不响应招标文件的实质性要求和条件的，评标委员会不得允许投标人通过修正或撤销其不符合要求的差异或保留，使之成为具有响应性的投标。</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投标报价有算术错误的，评标委员会按以下原则进行修正：</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（一）用数字表示的数额与用文字表示的数额不一致时，以文字数额为准；</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（二）单价与工程量的乘积与总价之间不一致时，以单价为准。若单价有明显的小数点错位，应以总价为准，并修改单价。</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调整后的报价经投标人确认后产生约束力，投标人不接受修正价格的，其投标将被否决。</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十二、投标文件的偏差</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评标委员会应当根据招标文件，审查并逐项列出投标文件的全部投标偏差。投标偏差分为重大偏差和细微偏差。</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下列情况属于重大偏差：</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(一)没有按照招标文件要求提供投标担保或者所提供的投标担保有瑕疵；   </w:t>
      </w:r>
    </w:p>
    <w:p>
      <w:pPr>
        <w:autoSpaceDE w:val="0"/>
        <w:autoSpaceDN w:val="0"/>
        <w:spacing w:line="440" w:lineRule="exact"/>
        <w:ind w:left="660" w:leftChars="200" w:hanging="240" w:hangingChars="100"/>
        <w:jc w:val="left"/>
        <w:outlineLvl w:val="0"/>
        <w:rPr>
          <w:rFonts w:hint="eastAsia" w:ascii="宋体" w:hAnsi="宋体"/>
          <w:kern w:val="0"/>
          <w:sz w:val="24"/>
          <w:szCs w:val="24"/>
        </w:rPr>
      </w:pPr>
      <w:r>
        <w:rPr>
          <w:rFonts w:hint="eastAsia" w:ascii="宋体" w:hAnsi="宋体"/>
          <w:kern w:val="0"/>
          <w:sz w:val="24"/>
          <w:szCs w:val="24"/>
        </w:rPr>
        <w:t>(二)投标文件没有法定代表人或其委托代理人签字或盖章，并加盖单位公章；</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(三)投标文件载明的招标项目完成期限超过招标文件规定的期限；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(四)明显不符合技术规格、技术标准的要求；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(五)投标文件载明的货物包装方式、检验标准和方法等不符合招标文件的要求； </w:t>
      </w:r>
    </w:p>
    <w:p>
      <w:pPr>
        <w:autoSpaceDE w:val="0"/>
        <w:autoSpaceDN w:val="0"/>
        <w:spacing w:line="440" w:lineRule="exact"/>
        <w:jc w:val="left"/>
        <w:outlineLvl w:val="0"/>
        <w:rPr>
          <w:rFonts w:hint="eastAsia" w:ascii="宋体" w:hAnsi="宋体"/>
          <w:kern w:val="0"/>
          <w:sz w:val="24"/>
          <w:szCs w:val="24"/>
        </w:rPr>
      </w:pPr>
      <w:r>
        <w:rPr>
          <w:rFonts w:hint="eastAsia" w:ascii="宋体" w:hAnsi="宋体"/>
          <w:kern w:val="0"/>
          <w:sz w:val="24"/>
          <w:szCs w:val="24"/>
        </w:rPr>
        <w:t xml:space="preserve">    (六)投标文件附有招标人不能接受的条件；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 xml:space="preserve">(七)不符合招标文件中规定的其他实质性要求。   </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投标文件有上述情形之一的，为未能对招标文件作出实质性响应，并作否决投标处理。招标文件初审列明的内容均为重大偏差。</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评标委员会应当书面要求存在细微偏差的投标人在评标结束前予以补正。拒不补正的，在详细评审时可以对细微偏差作不利于该投标人的量化。</w:t>
      </w:r>
    </w:p>
    <w:p>
      <w:pPr>
        <w:spacing w:line="360" w:lineRule="auto"/>
        <w:rPr>
          <w:rFonts w:hint="eastAsia" w:ascii="宋体" w:hAnsi="宋体"/>
          <w:sz w:val="24"/>
          <w:szCs w:val="24"/>
        </w:rPr>
      </w:pPr>
      <w:r>
        <w:rPr>
          <w:rFonts w:hint="eastAsia" w:ascii="宋体" w:hAnsi="宋体"/>
          <w:b/>
          <w:bCs/>
          <w:color w:val="000000"/>
          <w:sz w:val="24"/>
          <w:szCs w:val="24"/>
        </w:rPr>
        <w:t>十三、评标报告</w:t>
      </w:r>
    </w:p>
    <w:p>
      <w:pPr>
        <w:spacing w:line="430" w:lineRule="exact"/>
        <w:ind w:firstLine="480" w:firstLineChars="200"/>
        <w:rPr>
          <w:rFonts w:hint="eastAsia" w:ascii="宋体" w:hAnsi="宋体"/>
          <w:color w:val="000000"/>
          <w:sz w:val="24"/>
          <w:szCs w:val="24"/>
        </w:rPr>
      </w:pPr>
      <w:r>
        <w:rPr>
          <w:rFonts w:hint="eastAsia" w:ascii="宋体" w:hAnsi="宋体"/>
          <w:color w:val="000000"/>
          <w:sz w:val="24"/>
          <w:szCs w:val="24"/>
        </w:rPr>
        <w:t>评标委员会根据投标人须知前附表7.1条的规定向招标人提交评标报告。</w:t>
      </w:r>
    </w:p>
    <w:p>
      <w:pPr>
        <w:spacing w:line="430" w:lineRule="exact"/>
        <w:ind w:firstLine="482" w:firstLineChars="200"/>
        <w:rPr>
          <w:rFonts w:hint="eastAsia" w:ascii="宋体" w:hAnsi="宋体"/>
          <w:color w:val="000000"/>
          <w:sz w:val="24"/>
          <w:szCs w:val="24"/>
        </w:rPr>
      </w:pPr>
      <w:r>
        <w:rPr>
          <w:rFonts w:hint="eastAsia" w:ascii="宋体" w:hAnsi="宋体"/>
          <w:b/>
          <w:color w:val="00000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并于评标结束时抄送有关行政监督部门</w:t>
      </w:r>
      <w:r>
        <w:rPr>
          <w:rFonts w:hint="eastAsia" w:ascii="宋体" w:hAnsi="宋体"/>
          <w:color w:val="000000"/>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招标人应当自确定中标人之日起15日内，向有关行政监督部门提交招标投标情况的书面报告。书面报告应当包括以下内容：</w:t>
      </w:r>
    </w:p>
    <w:p>
      <w:pPr>
        <w:spacing w:line="400" w:lineRule="exact"/>
        <w:ind w:left="210"/>
        <w:rPr>
          <w:rFonts w:hint="eastAsia" w:ascii="宋体" w:hAnsi="宋体"/>
          <w:kern w:val="0"/>
          <w:sz w:val="24"/>
          <w:szCs w:val="24"/>
        </w:rPr>
      </w:pPr>
      <w:r>
        <w:rPr>
          <w:rFonts w:hint="eastAsia" w:ascii="宋体" w:hAnsi="宋体"/>
          <w:kern w:val="0"/>
          <w:sz w:val="24"/>
          <w:szCs w:val="24"/>
        </w:rPr>
        <w:t>（1）基本情况和数据表；</w:t>
      </w:r>
    </w:p>
    <w:p>
      <w:pPr>
        <w:spacing w:line="400" w:lineRule="exact"/>
        <w:ind w:left="210"/>
        <w:rPr>
          <w:rFonts w:hint="eastAsia" w:ascii="宋体" w:hAnsi="宋体"/>
          <w:kern w:val="0"/>
          <w:sz w:val="24"/>
          <w:szCs w:val="24"/>
        </w:rPr>
      </w:pPr>
      <w:r>
        <w:rPr>
          <w:rFonts w:hint="eastAsia" w:ascii="宋体" w:hAnsi="宋体"/>
          <w:kern w:val="0"/>
          <w:sz w:val="24"/>
          <w:szCs w:val="24"/>
        </w:rPr>
        <w:t>（2）评标委员会成员名单，负责人姓名；</w:t>
      </w:r>
    </w:p>
    <w:p>
      <w:pPr>
        <w:spacing w:line="400" w:lineRule="exact"/>
        <w:ind w:left="210"/>
        <w:rPr>
          <w:rFonts w:hint="eastAsia" w:ascii="宋体" w:hAnsi="宋体"/>
          <w:kern w:val="0"/>
          <w:sz w:val="24"/>
          <w:szCs w:val="24"/>
        </w:rPr>
      </w:pPr>
      <w:r>
        <w:rPr>
          <w:rFonts w:hint="eastAsia" w:ascii="宋体" w:hAnsi="宋体"/>
          <w:kern w:val="0"/>
          <w:sz w:val="24"/>
          <w:szCs w:val="24"/>
        </w:rPr>
        <w:t>（3）开标记录；</w:t>
      </w:r>
    </w:p>
    <w:p>
      <w:pPr>
        <w:spacing w:line="400" w:lineRule="exact"/>
        <w:ind w:left="210"/>
        <w:rPr>
          <w:rFonts w:hint="eastAsia" w:ascii="宋体" w:hAnsi="宋体"/>
          <w:kern w:val="0"/>
          <w:sz w:val="24"/>
          <w:szCs w:val="24"/>
        </w:rPr>
      </w:pPr>
      <w:r>
        <w:rPr>
          <w:rFonts w:hint="eastAsia" w:ascii="宋体" w:hAnsi="宋体"/>
          <w:kern w:val="0"/>
          <w:sz w:val="24"/>
          <w:szCs w:val="24"/>
        </w:rPr>
        <w:t>（4）符合要求的投标一览表；</w:t>
      </w:r>
    </w:p>
    <w:p>
      <w:pPr>
        <w:spacing w:line="400" w:lineRule="exact"/>
        <w:ind w:left="210"/>
        <w:rPr>
          <w:rFonts w:hint="eastAsia" w:ascii="宋体" w:hAnsi="宋体"/>
          <w:kern w:val="0"/>
          <w:sz w:val="24"/>
          <w:szCs w:val="24"/>
        </w:rPr>
      </w:pPr>
      <w:r>
        <w:rPr>
          <w:rFonts w:hint="eastAsia" w:ascii="宋体" w:hAnsi="宋体"/>
          <w:kern w:val="0"/>
          <w:sz w:val="24"/>
          <w:szCs w:val="24"/>
        </w:rPr>
        <w:t>（5）否决投标情况说明；</w:t>
      </w:r>
    </w:p>
    <w:p>
      <w:pPr>
        <w:spacing w:line="400" w:lineRule="exact"/>
        <w:ind w:left="210"/>
        <w:rPr>
          <w:rFonts w:hint="eastAsia" w:ascii="宋体" w:hAnsi="宋体"/>
          <w:kern w:val="0"/>
          <w:sz w:val="24"/>
          <w:szCs w:val="24"/>
        </w:rPr>
      </w:pPr>
      <w:r>
        <w:rPr>
          <w:rFonts w:hint="eastAsia" w:ascii="宋体" w:hAnsi="宋体"/>
          <w:kern w:val="0"/>
          <w:sz w:val="24"/>
          <w:szCs w:val="24"/>
        </w:rPr>
        <w:t>（6）评标标准、评标办法或者评标因素一览表；</w:t>
      </w:r>
    </w:p>
    <w:p>
      <w:pPr>
        <w:spacing w:line="400" w:lineRule="exact"/>
        <w:ind w:left="210"/>
        <w:rPr>
          <w:rFonts w:hint="eastAsia"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00" w:lineRule="exact"/>
        <w:ind w:left="210"/>
        <w:rPr>
          <w:rFonts w:hint="eastAsia" w:ascii="宋体" w:hAnsi="宋体"/>
          <w:kern w:val="0"/>
          <w:sz w:val="24"/>
          <w:szCs w:val="24"/>
        </w:rPr>
      </w:pPr>
      <w:r>
        <w:rPr>
          <w:rFonts w:hint="eastAsia" w:ascii="宋体" w:hAnsi="宋体"/>
          <w:kern w:val="0"/>
          <w:sz w:val="24"/>
          <w:szCs w:val="24"/>
        </w:rPr>
        <w:t>（8）经评审的投标人排序；</w:t>
      </w:r>
    </w:p>
    <w:p>
      <w:pPr>
        <w:spacing w:line="400" w:lineRule="exact"/>
        <w:ind w:left="210"/>
        <w:rPr>
          <w:rFonts w:hint="eastAsia" w:ascii="宋体" w:hAnsi="宋体"/>
          <w:kern w:val="0"/>
          <w:sz w:val="24"/>
          <w:szCs w:val="24"/>
        </w:rPr>
      </w:pPr>
      <w:r>
        <w:rPr>
          <w:rFonts w:hint="eastAsia" w:ascii="宋体" w:hAnsi="宋体"/>
          <w:kern w:val="0"/>
          <w:sz w:val="24"/>
          <w:szCs w:val="24"/>
        </w:rPr>
        <w:t>（9）推荐的中标候选人名单与签订合同前要处理的事宜；</w:t>
      </w:r>
    </w:p>
    <w:p>
      <w:pPr>
        <w:spacing w:line="400" w:lineRule="exact"/>
        <w:ind w:left="210"/>
        <w:rPr>
          <w:rFonts w:hint="eastAsia" w:ascii="宋体" w:hAnsi="宋体"/>
          <w:kern w:val="0"/>
          <w:sz w:val="24"/>
          <w:szCs w:val="24"/>
        </w:rPr>
      </w:pPr>
      <w:r>
        <w:rPr>
          <w:rFonts w:hint="eastAsia" w:ascii="宋体" w:hAnsi="宋体"/>
          <w:kern w:val="0"/>
          <w:sz w:val="24"/>
          <w:szCs w:val="24"/>
        </w:rPr>
        <w:t>（10）澄清、说明、补正事项纪要。</w:t>
      </w:r>
    </w:p>
    <w:p>
      <w:pPr>
        <w:autoSpaceDE w:val="0"/>
        <w:autoSpaceDN w:val="0"/>
        <w:spacing w:line="440" w:lineRule="exact"/>
        <w:jc w:val="left"/>
        <w:outlineLvl w:val="0"/>
        <w:rPr>
          <w:rFonts w:hint="eastAsia" w:ascii="宋体" w:hAnsi="宋体"/>
          <w:b/>
          <w:bCs/>
          <w:kern w:val="0"/>
          <w:sz w:val="24"/>
          <w:szCs w:val="24"/>
        </w:rPr>
      </w:pPr>
      <w:r>
        <w:rPr>
          <w:rFonts w:hint="eastAsia" w:ascii="宋体" w:hAnsi="宋体"/>
          <w:b/>
          <w:bCs/>
          <w:kern w:val="0"/>
          <w:sz w:val="24"/>
          <w:szCs w:val="24"/>
        </w:rPr>
        <w:t>十四、中标人的确立</w:t>
      </w:r>
    </w:p>
    <w:p>
      <w:pPr>
        <w:autoSpaceDE w:val="0"/>
        <w:autoSpaceDN w:val="0"/>
        <w:spacing w:line="440" w:lineRule="exact"/>
        <w:ind w:firstLine="480" w:firstLineChars="200"/>
        <w:jc w:val="left"/>
        <w:outlineLvl w:val="0"/>
        <w:rPr>
          <w:rFonts w:hint="eastAsia" w:ascii="宋体" w:hAnsi="宋体"/>
          <w:kern w:val="0"/>
          <w:sz w:val="24"/>
          <w:szCs w:val="24"/>
        </w:rPr>
      </w:pPr>
      <w:r>
        <w:rPr>
          <w:rFonts w:hint="eastAsia" w:ascii="宋体" w:hAnsi="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numPr>
          <w:ilvl w:val="0"/>
          <w:numId w:val="8"/>
        </w:numPr>
        <w:spacing w:line="440" w:lineRule="exact"/>
        <w:rPr>
          <w:rFonts w:hint="eastAsia" w:ascii="宋体" w:hAnsi="宋体"/>
          <w:b/>
          <w:bCs/>
          <w:sz w:val="24"/>
          <w:szCs w:val="24"/>
        </w:rPr>
      </w:pPr>
      <w:r>
        <w:rPr>
          <w:rFonts w:hint="eastAsia" w:ascii="宋体" w:hAnsi="宋体"/>
          <w:b/>
          <w:bCs/>
          <w:sz w:val="24"/>
          <w:szCs w:val="24"/>
        </w:rPr>
        <w:t>公示</w:t>
      </w:r>
    </w:p>
    <w:p>
      <w:pPr>
        <w:spacing w:line="430" w:lineRule="exact"/>
        <w:ind w:firstLine="480" w:firstLineChars="200"/>
        <w:outlineLvl w:val="0"/>
        <w:rPr>
          <w:rFonts w:hint="eastAsia" w:ascii="宋体" w:hAnsi="宋体"/>
          <w:color w:val="000000"/>
          <w:sz w:val="24"/>
          <w:szCs w:val="24"/>
        </w:rPr>
      </w:pPr>
      <w:r>
        <w:rPr>
          <w:rFonts w:hint="eastAsia" w:ascii="宋体" w:hAnsi="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pPr>
        <w:spacing w:line="430" w:lineRule="exact"/>
        <w:outlineLvl w:val="0"/>
        <w:rPr>
          <w:rFonts w:hint="eastAsia" w:ascii="宋体" w:hAnsi="宋体"/>
          <w:b/>
          <w:bCs/>
          <w:sz w:val="24"/>
          <w:szCs w:val="24"/>
        </w:rPr>
      </w:pPr>
      <w:r>
        <w:rPr>
          <w:rFonts w:hint="eastAsia" w:ascii="宋体" w:hAnsi="宋体"/>
          <w:b/>
          <w:bCs/>
          <w:sz w:val="24"/>
          <w:szCs w:val="24"/>
        </w:rPr>
        <w:t>十六、 特殊情况的处置程序</w:t>
      </w:r>
    </w:p>
    <w:p>
      <w:pPr>
        <w:spacing w:line="430" w:lineRule="exact"/>
        <w:ind w:firstLine="354" w:firstLineChars="147"/>
        <w:outlineLvl w:val="0"/>
        <w:rPr>
          <w:rFonts w:hint="eastAsia" w:ascii="宋体" w:hAnsi="宋体"/>
          <w:b/>
          <w:bCs/>
          <w:sz w:val="24"/>
          <w:szCs w:val="24"/>
        </w:rPr>
      </w:pPr>
      <w:r>
        <w:rPr>
          <w:rFonts w:hint="eastAsia" w:ascii="宋体" w:hAnsi="宋体"/>
          <w:b/>
          <w:bCs/>
          <w:sz w:val="24"/>
          <w:szCs w:val="24"/>
        </w:rPr>
        <w:t>16.1关于评标活动暂停</w:t>
      </w:r>
    </w:p>
    <w:p>
      <w:pPr>
        <w:spacing w:line="430" w:lineRule="exact"/>
        <w:ind w:firstLine="480" w:firstLineChars="200"/>
        <w:rPr>
          <w:rFonts w:hint="eastAsia" w:ascii="宋体" w:hAnsi="宋体"/>
          <w:sz w:val="24"/>
          <w:szCs w:val="24"/>
        </w:rPr>
      </w:pPr>
      <w:r>
        <w:rPr>
          <w:rFonts w:hint="eastAsia" w:ascii="宋体" w:hAnsi="宋体"/>
          <w:sz w:val="24"/>
          <w:szCs w:val="24"/>
        </w:rPr>
        <w:t>16.1.1评标委员会应当执行连续评标的原则，按评标办法中规定的程序、内容、方法、标准完成全部评标工作。只有发生不可抗力导致评标工作无法继续时，评标活动方可暂停。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hint="eastAsia" w:ascii="宋体" w:hAnsi="宋体"/>
          <w:sz w:val="24"/>
          <w:szCs w:val="24"/>
        </w:rPr>
      </w:pPr>
      <w:r>
        <w:rPr>
          <w:rFonts w:hint="eastAsia" w:ascii="宋体" w:hAnsi="宋体"/>
          <w:sz w:val="24"/>
          <w:szCs w:val="24"/>
        </w:rPr>
        <w:t>16.1.2发生评标暂停情况时，评标委员会应当封存全部投标文件和评标记录，待不可抗力的影响结束且具备继续评标的条件时，由原评标委员会继续评标。</w:t>
      </w:r>
    </w:p>
    <w:p>
      <w:pPr>
        <w:spacing w:line="430" w:lineRule="exact"/>
        <w:ind w:firstLine="354" w:firstLineChars="147"/>
        <w:outlineLvl w:val="0"/>
        <w:rPr>
          <w:rFonts w:hint="eastAsia" w:ascii="宋体" w:hAnsi="宋体"/>
          <w:b/>
          <w:bCs/>
          <w:sz w:val="24"/>
          <w:szCs w:val="24"/>
        </w:rPr>
      </w:pPr>
      <w:r>
        <w:rPr>
          <w:rFonts w:hint="eastAsia" w:ascii="宋体" w:hAnsi="宋体"/>
          <w:b/>
          <w:bCs/>
          <w:sz w:val="24"/>
          <w:szCs w:val="24"/>
        </w:rPr>
        <w:t>16.2关于评标中途更换评标委员会成员</w:t>
      </w:r>
    </w:p>
    <w:p>
      <w:pPr>
        <w:spacing w:line="430" w:lineRule="exact"/>
        <w:ind w:firstLine="480" w:firstLineChars="200"/>
        <w:rPr>
          <w:rFonts w:hint="eastAsia" w:ascii="宋体" w:hAnsi="宋体"/>
          <w:sz w:val="24"/>
          <w:szCs w:val="24"/>
        </w:rPr>
      </w:pPr>
      <w:r>
        <w:rPr>
          <w:rFonts w:hint="eastAsia" w:ascii="宋体" w:hAnsi="宋体"/>
          <w:sz w:val="24"/>
          <w:szCs w:val="24"/>
        </w:rPr>
        <w:t>16.2.1  除非发生下列情况之一，评标委员会成员不得在评标中途更换：</w:t>
      </w:r>
    </w:p>
    <w:p>
      <w:pPr>
        <w:spacing w:line="430" w:lineRule="exact"/>
        <w:ind w:firstLine="480" w:firstLineChars="200"/>
        <w:rPr>
          <w:rFonts w:hint="eastAsia" w:ascii="宋体" w:hAnsi="宋体"/>
          <w:sz w:val="24"/>
          <w:szCs w:val="24"/>
        </w:rPr>
      </w:pPr>
      <w:r>
        <w:rPr>
          <w:rFonts w:hint="eastAsia" w:ascii="宋体" w:hAnsi="宋体"/>
          <w:sz w:val="24"/>
          <w:szCs w:val="24"/>
        </w:rPr>
        <w:t>（1）因不可抗拒的客观原因，不能到场或需在评标中途退出评标活动。</w:t>
      </w:r>
    </w:p>
    <w:p>
      <w:pPr>
        <w:spacing w:line="430" w:lineRule="exact"/>
        <w:ind w:firstLine="480" w:firstLineChars="200"/>
        <w:rPr>
          <w:rFonts w:hint="eastAsia" w:ascii="宋体" w:hAnsi="宋体"/>
          <w:sz w:val="24"/>
          <w:szCs w:val="24"/>
        </w:rPr>
      </w:pPr>
      <w:r>
        <w:rPr>
          <w:rFonts w:hint="eastAsia" w:ascii="宋体" w:hAnsi="宋体"/>
          <w:sz w:val="24"/>
          <w:szCs w:val="24"/>
        </w:rPr>
        <w:t>（2）根据法律法规规定，某个或某几个评标委员会成员需要回避。</w:t>
      </w:r>
    </w:p>
    <w:p>
      <w:pPr>
        <w:spacing w:line="430" w:lineRule="exact"/>
        <w:ind w:firstLine="480" w:firstLineChars="200"/>
        <w:rPr>
          <w:rFonts w:hint="eastAsia" w:ascii="宋体" w:hAnsi="宋体"/>
          <w:sz w:val="24"/>
          <w:szCs w:val="24"/>
        </w:rPr>
      </w:pPr>
      <w:r>
        <w:rPr>
          <w:rFonts w:hint="eastAsia" w:ascii="宋体" w:hAnsi="宋体"/>
          <w:sz w:val="24"/>
          <w:szCs w:val="24"/>
        </w:rPr>
        <w:t>16.2.2  退出评标的评标委员会成员，其已完成的评标行为无效。由招标人根据本招标文件规定的评标委员会成员产生方式另 行确定替代者进行评标。</w:t>
      </w:r>
    </w:p>
    <w:p>
      <w:pPr>
        <w:spacing w:line="430" w:lineRule="exact"/>
        <w:ind w:firstLine="354" w:firstLineChars="147"/>
        <w:outlineLvl w:val="0"/>
        <w:rPr>
          <w:rFonts w:hint="eastAsia" w:ascii="宋体" w:hAnsi="宋体"/>
          <w:b/>
          <w:bCs/>
          <w:sz w:val="24"/>
          <w:szCs w:val="24"/>
        </w:rPr>
      </w:pPr>
      <w:r>
        <w:rPr>
          <w:rFonts w:hint="eastAsia" w:ascii="宋体" w:hAnsi="宋体"/>
          <w:b/>
          <w:bCs/>
          <w:sz w:val="24"/>
          <w:szCs w:val="24"/>
        </w:rPr>
        <w:t>16.3记名投票</w:t>
      </w:r>
    </w:p>
    <w:p>
      <w:pPr>
        <w:spacing w:line="440" w:lineRule="exact"/>
        <w:ind w:firstLine="480" w:firstLineChars="200"/>
        <w:rPr>
          <w:rFonts w:hint="eastAsia" w:ascii="宋体" w:hAnsi="宋体"/>
          <w:sz w:val="24"/>
          <w:szCs w:val="24"/>
        </w:rPr>
      </w:pPr>
      <w:r>
        <w:rPr>
          <w:rFonts w:hint="eastAsia" w:ascii="宋体" w:hAnsi="宋体"/>
          <w:sz w:val="24"/>
          <w:szCs w:val="24"/>
        </w:rPr>
        <w:t>在任何评标环节中，需评标委员会就某项定性的评审结论做出表决的，由评标委员会全体成员按照少数服从多数的原则，以记名投票方式表决。</w:t>
      </w:r>
    </w:p>
    <w:p>
      <w:pPr>
        <w:spacing w:line="440" w:lineRule="exact"/>
        <w:ind w:firstLine="482" w:firstLineChars="200"/>
        <w:rPr>
          <w:rFonts w:hint="eastAsia" w:ascii="宋体" w:hAnsi="宋体"/>
          <w:b/>
          <w:bCs/>
          <w:sz w:val="24"/>
          <w:szCs w:val="24"/>
        </w:rPr>
      </w:pPr>
      <w:r>
        <w:rPr>
          <w:rFonts w:hint="eastAsia" w:ascii="宋体" w:hAnsi="宋体"/>
          <w:b/>
          <w:bCs/>
          <w:sz w:val="24"/>
          <w:szCs w:val="24"/>
        </w:rPr>
        <w:t>16.4评标委员会成员对评标结论持有异议的</w:t>
      </w:r>
    </w:p>
    <w:p>
      <w:pPr>
        <w:spacing w:line="440" w:lineRule="exact"/>
        <w:ind w:firstLine="480" w:firstLineChars="200"/>
        <w:rPr>
          <w:rFonts w:hint="eastAsia" w:ascii="宋体" w:hAnsi="宋体"/>
          <w:sz w:val="24"/>
          <w:szCs w:val="24"/>
        </w:rPr>
      </w:pPr>
      <w:r>
        <w:rPr>
          <w:rFonts w:hint="eastAsia" w:ascii="宋体" w:hAnsi="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spacing w:after="231" w:afterLines="50"/>
        <w:outlineLvl w:val="0"/>
        <w:rPr>
          <w:rFonts w:hint="eastAsia"/>
          <w:b/>
          <w:bCs/>
          <w:kern w:val="0"/>
          <w:sz w:val="36"/>
          <w:szCs w:val="36"/>
        </w:rPr>
      </w:pPr>
    </w:p>
    <w:p>
      <w:pPr>
        <w:pStyle w:val="2"/>
        <w:ind w:firstLine="0" w:firstLineChars="0"/>
        <w:rPr>
          <w:rFonts w:hint="eastAsia"/>
        </w:rPr>
      </w:pPr>
    </w:p>
    <w:p>
      <w:pPr>
        <w:autoSpaceDE w:val="0"/>
        <w:autoSpaceDN w:val="0"/>
        <w:adjustRightInd w:val="0"/>
        <w:spacing w:after="231" w:afterLines="50"/>
        <w:jc w:val="center"/>
        <w:outlineLvl w:val="0"/>
        <w:rPr>
          <w:rFonts w:hint="eastAsia" w:ascii="宋体" w:hAnsi="宋体"/>
          <w:b/>
          <w:bCs/>
          <w:kern w:val="0"/>
          <w:sz w:val="32"/>
          <w:szCs w:val="32"/>
        </w:rPr>
      </w:pPr>
      <w:r>
        <w:rPr>
          <w:rFonts w:hint="eastAsia"/>
          <w:b/>
          <w:bCs/>
          <w:kern w:val="0"/>
          <w:sz w:val="32"/>
          <w:szCs w:val="32"/>
        </w:rPr>
        <w:t>第四章 合同条款及格式（参考）</w:t>
      </w:r>
    </w:p>
    <w:p>
      <w:pPr>
        <w:spacing w:line="360" w:lineRule="auto"/>
        <w:ind w:firstLine="490"/>
        <w:rPr>
          <w:rFonts w:hint="eastAsia" w:ascii="宋体" w:hAnsi="宋体"/>
          <w:bCs/>
          <w:sz w:val="28"/>
          <w:szCs w:val="28"/>
        </w:rPr>
      </w:pPr>
      <w:r>
        <w:rPr>
          <w:rFonts w:hint="eastAsia" w:ascii="宋体" w:hAnsi="宋体"/>
          <w:b/>
          <w:bCs/>
          <w:sz w:val="24"/>
          <w:szCs w:val="24"/>
        </w:rPr>
        <w:t xml:space="preserve"> </w:t>
      </w:r>
      <w:r>
        <w:rPr>
          <w:rFonts w:hint="eastAsia" w:ascii="宋体" w:hAnsi="宋体"/>
          <w:bCs/>
          <w:sz w:val="28"/>
          <w:szCs w:val="28"/>
        </w:rPr>
        <w:t xml:space="preserve"> 采用由中华人民共和国住房和城乡建设部与国家工商行政管理局联合制定的《建设工程施工合同（示范文本）》（GF-2017-0201）签订合同。</w:t>
      </w:r>
    </w:p>
    <w:p>
      <w:pPr>
        <w:spacing w:line="360" w:lineRule="auto"/>
        <w:ind w:firstLine="490"/>
        <w:rPr>
          <w:rFonts w:hint="eastAsia" w:ascii="宋体" w:hAnsi="宋体"/>
          <w:b/>
          <w:bCs/>
          <w:sz w:val="24"/>
          <w:szCs w:val="24"/>
        </w:rPr>
      </w:pPr>
      <w:r>
        <w:rPr>
          <w:rFonts w:hint="eastAsia" w:ascii="宋体" w:hAnsi="宋体"/>
          <w:b/>
          <w:bCs/>
          <w:sz w:val="24"/>
          <w:szCs w:val="24"/>
        </w:rPr>
        <w:t xml:space="preserve"> </w:t>
      </w:r>
    </w:p>
    <w:p>
      <w:pPr>
        <w:spacing w:after="694" w:afterLines="150" w:line="380" w:lineRule="exact"/>
        <w:ind w:firstLine="482" w:firstLineChars="200"/>
        <w:jc w:val="center"/>
        <w:rPr>
          <w:rFonts w:hint="eastAsia" w:ascii="宋体" w:hAnsi="宋体"/>
          <w:b/>
          <w:bCs/>
          <w:sz w:val="24"/>
          <w:szCs w:val="24"/>
        </w:rPr>
      </w:pPr>
      <w:r>
        <w:rPr>
          <w:rFonts w:hint="eastAsia" w:ascii="宋体" w:hAnsi="宋体"/>
          <w:b/>
          <w:bCs/>
          <w:sz w:val="24"/>
          <w:szCs w:val="24"/>
        </w:rPr>
        <w:t xml:space="preserve"> </w:t>
      </w:r>
    </w:p>
    <w:p>
      <w:pPr>
        <w:spacing w:after="694" w:afterLines="150" w:line="380" w:lineRule="exact"/>
        <w:ind w:firstLine="482" w:firstLineChars="200"/>
        <w:jc w:val="center"/>
        <w:rPr>
          <w:rFonts w:hint="eastAsia" w:ascii="宋体" w:hAnsi="宋体"/>
          <w:b/>
          <w:bCs/>
          <w:sz w:val="24"/>
          <w:szCs w:val="24"/>
        </w:rPr>
      </w:pPr>
      <w:r>
        <w:rPr>
          <w:rFonts w:hint="eastAsia" w:ascii="宋体" w:hAnsi="宋体"/>
          <w:b/>
          <w:bCs/>
          <w:sz w:val="24"/>
          <w:szCs w:val="24"/>
        </w:rPr>
        <w:t xml:space="preserve"> </w:t>
      </w:r>
    </w:p>
    <w:p>
      <w:pPr>
        <w:spacing w:after="694" w:afterLines="150" w:line="380" w:lineRule="exact"/>
        <w:ind w:firstLine="482" w:firstLineChars="200"/>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ind w:firstLine="3602" w:firstLineChars="1495"/>
        <w:outlineLvl w:val="0"/>
        <w:rPr>
          <w:rFonts w:hint="eastAsia" w:ascii="宋体" w:hAnsi="宋体"/>
          <w:b/>
          <w:bCs/>
          <w:sz w:val="32"/>
          <w:szCs w:val="32"/>
        </w:rPr>
      </w:pPr>
      <w:r>
        <w:rPr>
          <w:rFonts w:hint="eastAsia" w:ascii="宋体" w:hAnsi="宋体"/>
          <w:b/>
          <w:bCs/>
          <w:kern w:val="0"/>
          <w:sz w:val="24"/>
          <w:szCs w:val="24"/>
        </w:rPr>
        <w:br w:type="page"/>
      </w:r>
      <w:r>
        <w:rPr>
          <w:rFonts w:hint="eastAsia" w:ascii="宋体" w:hAnsi="宋体"/>
          <w:b/>
          <w:bCs/>
          <w:sz w:val="32"/>
          <w:szCs w:val="32"/>
        </w:rPr>
        <w:t xml:space="preserve"> 第五章 工程量清单</w:t>
      </w:r>
    </w:p>
    <w:p>
      <w:pPr>
        <w:autoSpaceDE w:val="0"/>
        <w:autoSpaceDN w:val="0"/>
        <w:adjustRightInd w:val="0"/>
        <w:spacing w:line="400" w:lineRule="exact"/>
        <w:jc w:val="left"/>
        <w:outlineLvl w:val="0"/>
        <w:rPr>
          <w:rFonts w:ascii="宋体" w:hAnsi="宋体" w:cs="TimesNewRomanPSMT"/>
          <w:b/>
          <w:kern w:val="0"/>
          <w:sz w:val="24"/>
          <w:szCs w:val="24"/>
        </w:rPr>
      </w:pPr>
      <w:bookmarkStart w:id="24" w:name="_Toc215282225"/>
      <w:bookmarkStart w:id="25" w:name="_Toc1952"/>
      <w:bookmarkStart w:id="26" w:name="_Toc397507816"/>
      <w:bookmarkStart w:id="27" w:name="_Toc344934500"/>
      <w:bookmarkStart w:id="28" w:name="_Toc397508143"/>
      <w:bookmarkStart w:id="29" w:name="_Toc464824785"/>
      <w:bookmarkStart w:id="30" w:name="_Toc397606012"/>
      <w:r>
        <w:rPr>
          <w:rFonts w:ascii="宋体" w:hAnsi="宋体" w:cs="TimesNewRomanPSMT"/>
          <w:b/>
          <w:kern w:val="0"/>
          <w:sz w:val="24"/>
          <w:szCs w:val="24"/>
        </w:rPr>
        <w:t xml:space="preserve">1. </w:t>
      </w:r>
      <w:r>
        <w:rPr>
          <w:rFonts w:hint="eastAsia" w:ascii="宋体" w:hAnsi="宋体" w:cs="TimesNewRomanPSMT"/>
          <w:b/>
          <w:kern w:val="0"/>
          <w:sz w:val="24"/>
          <w:szCs w:val="24"/>
        </w:rPr>
        <w:t>工程量清单说明</w:t>
      </w:r>
      <w:bookmarkEnd w:id="24"/>
      <w:bookmarkEnd w:id="25"/>
      <w:bookmarkEnd w:id="26"/>
      <w:bookmarkEnd w:id="27"/>
      <w:bookmarkEnd w:id="28"/>
      <w:bookmarkEnd w:id="29"/>
      <w:bookmarkEnd w:id="30"/>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int="eastAsia" w:ascii="宋体" w:hAnsi="宋体" w:cs="仿宋_GB2312"/>
          <w:kern w:val="0"/>
          <w:sz w:val="24"/>
          <w:szCs w:val="24"/>
        </w:rPr>
      </w:pPr>
      <w:r>
        <w:rPr>
          <w:rFonts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本工程量清单仅是投标报价的共同基础，实际工程计量和工程价款的支付应遵循合同条款的约定和第七章“技术标准和要求”的有关规定。</w:t>
      </w:r>
    </w:p>
    <w:p>
      <w:pPr>
        <w:numPr>
          <w:ilvl w:val="0"/>
          <w:numId w:val="9"/>
        </w:numPr>
        <w:autoSpaceDE w:val="0"/>
        <w:autoSpaceDN w:val="0"/>
        <w:adjustRightInd w:val="0"/>
        <w:spacing w:line="400" w:lineRule="exact"/>
        <w:jc w:val="left"/>
        <w:outlineLvl w:val="0"/>
        <w:rPr>
          <w:rFonts w:hint="eastAsia" w:ascii="宋体" w:hAnsi="宋体"/>
          <w:bCs/>
          <w:sz w:val="24"/>
          <w:szCs w:val="24"/>
        </w:rPr>
      </w:pPr>
      <w:bookmarkStart w:id="31" w:name="_Toc464824786"/>
      <w:bookmarkStart w:id="32" w:name="_Toc397507817"/>
      <w:bookmarkStart w:id="33" w:name="_Toc397606013"/>
      <w:bookmarkStart w:id="34" w:name="_Toc344934501"/>
      <w:bookmarkStart w:id="35" w:name="_Toc6254"/>
      <w:bookmarkStart w:id="36" w:name="_Toc213230751"/>
      <w:bookmarkStart w:id="37" w:name="_Toc397508144"/>
      <w:bookmarkStart w:id="38" w:name="_Toc215282226"/>
      <w:r>
        <w:rPr>
          <w:rFonts w:hint="eastAsia" w:ascii="宋体" w:hAnsi="宋体" w:cs="TimesNewRomanPSMT"/>
          <w:b/>
          <w:kern w:val="0"/>
          <w:sz w:val="24"/>
          <w:szCs w:val="24"/>
        </w:rPr>
        <w:t>投标报价依据说明</w:t>
      </w:r>
      <w:bookmarkEnd w:id="31"/>
      <w:bookmarkEnd w:id="32"/>
      <w:bookmarkEnd w:id="33"/>
      <w:bookmarkEnd w:id="34"/>
      <w:bookmarkEnd w:id="35"/>
      <w:bookmarkEnd w:id="36"/>
      <w:bookmarkEnd w:id="37"/>
      <w:bookmarkEnd w:id="38"/>
    </w:p>
    <w:p>
      <w:pPr>
        <w:spacing w:line="400" w:lineRule="exact"/>
        <w:ind w:firstLine="480" w:firstLineChars="200"/>
        <w:rPr>
          <w:rFonts w:hint="eastAsia" w:ascii="宋体" w:hAnsi="宋体"/>
          <w:bCs/>
          <w:sz w:val="24"/>
          <w:szCs w:val="24"/>
        </w:rPr>
      </w:pPr>
      <w:r>
        <w:rPr>
          <w:rFonts w:hint="eastAsia" w:ascii="宋体" w:hAnsi="宋体"/>
          <w:bCs/>
          <w:sz w:val="24"/>
          <w:szCs w:val="24"/>
        </w:rPr>
        <w:t>2.1.依据建设单位提供的施工图纸及补充说明：</w:t>
      </w:r>
    </w:p>
    <w:p>
      <w:pPr>
        <w:spacing w:line="400" w:lineRule="exact"/>
        <w:ind w:firstLine="480" w:firstLineChars="200"/>
        <w:rPr>
          <w:rFonts w:hint="eastAsia" w:ascii="宋体" w:hAnsi="宋体"/>
          <w:bCs/>
          <w:sz w:val="24"/>
          <w:szCs w:val="24"/>
        </w:rPr>
      </w:pPr>
      <w:r>
        <w:rPr>
          <w:rFonts w:hint="eastAsia" w:ascii="宋体" w:hAnsi="宋体"/>
          <w:bCs/>
          <w:sz w:val="24"/>
          <w:szCs w:val="24"/>
        </w:rPr>
        <w:t>2.2.工程量清单依据《建设工程工程量清单计价规范》（2013版）；</w:t>
      </w:r>
    </w:p>
    <w:p>
      <w:pPr>
        <w:spacing w:line="400" w:lineRule="exact"/>
        <w:ind w:firstLine="480" w:firstLineChars="200"/>
        <w:rPr>
          <w:rFonts w:hint="eastAsia" w:ascii="宋体" w:hAnsi="宋体"/>
          <w:bCs/>
          <w:sz w:val="24"/>
          <w:szCs w:val="24"/>
        </w:rPr>
      </w:pPr>
      <w:r>
        <w:rPr>
          <w:rFonts w:hint="eastAsia" w:ascii="宋体" w:hAnsi="宋体"/>
          <w:bCs/>
          <w:sz w:val="24"/>
          <w:szCs w:val="24"/>
        </w:rPr>
        <w:t>2.3.定额依据《河南省</w:t>
      </w:r>
      <w:r>
        <w:rPr>
          <w:rFonts w:hint="eastAsia" w:ascii="宋体" w:hAnsi="宋体"/>
          <w:bCs/>
          <w:sz w:val="24"/>
          <w:szCs w:val="24"/>
          <w:lang w:val="en-US" w:eastAsia="zh-CN"/>
        </w:rPr>
        <w:t>房屋建筑也装饰工程</w:t>
      </w:r>
      <w:r>
        <w:rPr>
          <w:rFonts w:hint="eastAsia" w:ascii="宋体" w:hAnsi="宋体"/>
          <w:bCs/>
          <w:sz w:val="24"/>
          <w:szCs w:val="24"/>
        </w:rPr>
        <w:t>预算定额》（HA 02-31-2016）、《河南省市政工程预算定额》（HA A1-31-2016）及相关配套文件；</w:t>
      </w:r>
    </w:p>
    <w:p>
      <w:pPr>
        <w:spacing w:line="400" w:lineRule="exact"/>
        <w:ind w:firstLine="480" w:firstLineChars="200"/>
        <w:rPr>
          <w:rFonts w:hint="eastAsia" w:ascii="宋体" w:hAnsi="宋体"/>
          <w:bCs/>
          <w:sz w:val="24"/>
          <w:szCs w:val="24"/>
        </w:rPr>
      </w:pPr>
      <w:r>
        <w:rPr>
          <w:rFonts w:hint="eastAsia" w:ascii="宋体" w:hAnsi="宋体"/>
          <w:bCs/>
          <w:sz w:val="24"/>
          <w:szCs w:val="24"/>
        </w:rPr>
        <w:t>2.4.材料价格依据201</w:t>
      </w:r>
      <w:r>
        <w:rPr>
          <w:rFonts w:hint="eastAsia" w:ascii="宋体" w:hAnsi="宋体"/>
          <w:bCs/>
          <w:sz w:val="24"/>
          <w:szCs w:val="24"/>
          <w:lang w:val="en-US" w:eastAsia="zh-CN"/>
        </w:rPr>
        <w:t>9</w:t>
      </w:r>
      <w:r>
        <w:rPr>
          <w:rFonts w:hint="eastAsia" w:ascii="宋体" w:hAnsi="宋体"/>
          <w:bCs/>
          <w:sz w:val="24"/>
          <w:szCs w:val="24"/>
        </w:rPr>
        <w:t>年第</w:t>
      </w:r>
      <w:r>
        <w:rPr>
          <w:rFonts w:hint="eastAsia" w:ascii="宋体" w:hAnsi="宋体"/>
          <w:bCs/>
          <w:sz w:val="24"/>
          <w:szCs w:val="24"/>
          <w:lang w:val="en-US" w:eastAsia="zh-CN"/>
        </w:rPr>
        <w:t>1</w:t>
      </w:r>
      <w:r>
        <w:rPr>
          <w:rFonts w:hint="eastAsia" w:ascii="宋体" w:hAnsi="宋体"/>
          <w:bCs/>
          <w:sz w:val="24"/>
          <w:szCs w:val="24"/>
        </w:rPr>
        <w:t>期《许昌工程造价信息》，未包含的材料价格参考市场价。</w:t>
      </w:r>
    </w:p>
    <w:p>
      <w:pPr>
        <w:spacing w:line="400" w:lineRule="exact"/>
        <w:ind w:firstLine="480" w:firstLineChars="200"/>
        <w:rPr>
          <w:rFonts w:hint="eastAsia" w:ascii="宋体" w:hAnsi="宋体"/>
          <w:bCs/>
          <w:sz w:val="24"/>
          <w:szCs w:val="24"/>
        </w:rPr>
      </w:pPr>
      <w:r>
        <w:rPr>
          <w:rFonts w:hint="eastAsia" w:ascii="宋体" w:hAnsi="宋体"/>
          <w:bCs/>
          <w:sz w:val="24"/>
          <w:szCs w:val="24"/>
        </w:rPr>
        <w:t>2.5.税金按</w:t>
      </w:r>
      <w:r>
        <w:rPr>
          <w:rFonts w:hint="eastAsia" w:ascii="宋体" w:hAnsi="宋体"/>
          <w:bCs/>
          <w:sz w:val="24"/>
          <w:szCs w:val="24"/>
          <w:lang w:val="en-US" w:eastAsia="zh-CN"/>
        </w:rPr>
        <w:t>9</w:t>
      </w:r>
      <w:r>
        <w:rPr>
          <w:rFonts w:hint="eastAsia" w:ascii="宋体" w:hAnsi="宋体"/>
          <w:bCs/>
          <w:sz w:val="24"/>
          <w:szCs w:val="24"/>
        </w:rPr>
        <w:t>%计取；</w:t>
      </w:r>
    </w:p>
    <w:p>
      <w:pPr>
        <w:spacing w:line="400" w:lineRule="exact"/>
        <w:ind w:firstLine="480" w:firstLineChars="200"/>
        <w:rPr>
          <w:rFonts w:hint="eastAsia" w:ascii="宋体" w:hAnsi="宋体"/>
          <w:bCs/>
          <w:sz w:val="28"/>
          <w:szCs w:val="28"/>
        </w:rPr>
      </w:pPr>
      <w:r>
        <w:rPr>
          <w:rFonts w:hint="eastAsia" w:ascii="宋体" w:hAnsi="宋体"/>
          <w:bCs/>
          <w:sz w:val="24"/>
          <w:szCs w:val="24"/>
        </w:rPr>
        <w:t>2.6.人工费依据豫建标定[2018]40号文发布的人工费指数进行调整。</w:t>
      </w:r>
    </w:p>
    <w:p>
      <w:pPr>
        <w:spacing w:line="400" w:lineRule="exact"/>
        <w:rPr>
          <w:rFonts w:hint="eastAsia" w:ascii="宋体" w:hAnsi="宋体"/>
          <w:b/>
          <w:bCs/>
          <w:sz w:val="24"/>
          <w:szCs w:val="24"/>
        </w:rPr>
      </w:pPr>
      <w:bookmarkStart w:id="39" w:name="_Toc464824787"/>
      <w:bookmarkStart w:id="40" w:name="_Toc24583"/>
      <w:r>
        <w:rPr>
          <w:rFonts w:hint="eastAsia" w:ascii="宋体" w:hAnsi="宋体"/>
          <w:b/>
          <w:bCs/>
          <w:sz w:val="24"/>
          <w:szCs w:val="24"/>
        </w:rPr>
        <w:t>3.投标人应当根据招标文件提供的商务标招标文件（工程量清单）、招标控制价、招标文件相关要求及有关规定编制投标报价。</w:t>
      </w:r>
      <w:bookmarkEnd w:id="39"/>
      <w:bookmarkEnd w:id="40"/>
    </w:p>
    <w:p>
      <w:pPr>
        <w:spacing w:line="400" w:lineRule="exact"/>
        <w:rPr>
          <w:rFonts w:hint="eastAsia" w:ascii="宋体" w:hAnsi="宋体"/>
          <w:b/>
          <w:bCs/>
          <w:sz w:val="24"/>
          <w:szCs w:val="24"/>
        </w:rPr>
      </w:pPr>
      <w:bookmarkStart w:id="41" w:name="_Toc464824788"/>
      <w:r>
        <w:rPr>
          <w:rFonts w:hint="eastAsia" w:ascii="宋体" w:hAnsi="宋体"/>
          <w:b/>
          <w:bCs/>
          <w:sz w:val="24"/>
          <w:szCs w:val="24"/>
        </w:rPr>
        <w:t>4.</w:t>
      </w:r>
      <w:bookmarkEnd w:id="41"/>
      <w:r>
        <w:rPr>
          <w:rFonts w:hint="eastAsia" w:ascii="宋体" w:hAnsi="宋体"/>
          <w:b/>
          <w:bCs/>
          <w:sz w:val="24"/>
          <w:szCs w:val="24"/>
        </w:rPr>
        <w:t xml:space="preserve"> </w:t>
      </w:r>
      <w:bookmarkStart w:id="42" w:name="_Toc464824553"/>
      <w:r>
        <w:rPr>
          <w:rFonts w:hint="eastAsia" w:ascii="宋体" w:hAnsi="宋体"/>
          <w:b/>
          <w:bCs/>
          <w:sz w:val="24"/>
          <w:szCs w:val="24"/>
        </w:rPr>
        <w:t>规费、税金、安全文明施工措施费计入投标总报价，并在投标函、投标函附录中单列，不参与商务标评审。</w:t>
      </w:r>
      <w:bookmarkEnd w:id="42"/>
      <w:r>
        <w:rPr>
          <w:rFonts w:hint="eastAsia" w:ascii="宋体" w:hAnsi="宋体"/>
          <w:b/>
          <w:bCs/>
          <w:sz w:val="24"/>
          <w:szCs w:val="24"/>
        </w:rPr>
        <w:t>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rFonts w:hint="eastAsia" w:ascii="宋体" w:hAnsi="宋体"/>
          <w:b/>
          <w:bCs/>
          <w:sz w:val="24"/>
          <w:szCs w:val="24"/>
        </w:rPr>
      </w:pPr>
      <w:r>
        <w:rPr>
          <w:rFonts w:hint="eastAsia" w:ascii="宋体" w:hAnsi="宋体"/>
          <w:b/>
          <w:bCs/>
          <w:sz w:val="24"/>
          <w:szCs w:val="24"/>
        </w:rPr>
        <w:t>5. 不按照以上要求编制投标报价的，视为违反《许昌市建设工程工程量清单招标评标办法（试行）》第八条第3款之规定，按废标处理。</w:t>
      </w:r>
    </w:p>
    <w:p>
      <w:pPr>
        <w:pStyle w:val="2"/>
        <w:ind w:firstLine="241"/>
        <w:rPr>
          <w:rFonts w:hint="eastAsia" w:ascii="宋体" w:hAnsi="宋体"/>
          <w:b/>
          <w:bCs/>
          <w:sz w:val="24"/>
          <w:szCs w:val="24"/>
        </w:rPr>
      </w:pPr>
    </w:p>
    <w:p>
      <w:pPr>
        <w:spacing w:line="300" w:lineRule="auto"/>
        <w:ind w:firstLine="480" w:firstLineChars="200"/>
        <w:jc w:val="left"/>
        <w:rPr>
          <w:rFonts w:hint="eastAsia" w:ascii="宋体" w:hAnsi="宋体"/>
          <w:sz w:val="24"/>
          <w:szCs w:val="24"/>
          <w:u w:val="single"/>
        </w:rPr>
      </w:pPr>
    </w:p>
    <w:p>
      <w:pPr>
        <w:pStyle w:val="2"/>
        <w:ind w:firstLine="210"/>
        <w:rPr>
          <w:rFonts w:hint="eastAsia"/>
        </w:rPr>
      </w:pPr>
    </w:p>
    <w:p>
      <w:pPr>
        <w:autoSpaceDE w:val="0"/>
        <w:autoSpaceDN w:val="0"/>
        <w:adjustRightInd w:val="0"/>
        <w:spacing w:line="400" w:lineRule="exact"/>
        <w:jc w:val="left"/>
        <w:outlineLvl w:val="0"/>
        <w:rPr>
          <w:rFonts w:hint="eastAsia" w:ascii="宋体" w:hAnsi="宋体"/>
          <w:sz w:val="24"/>
          <w:szCs w:val="24"/>
        </w:rPr>
      </w:pPr>
    </w:p>
    <w:p>
      <w:pPr>
        <w:spacing w:line="400" w:lineRule="exact"/>
        <w:rPr>
          <w:rFonts w:hint="eastAsia" w:ascii="宋体" w:hAnsi="宋体"/>
          <w:b/>
          <w:bCs/>
          <w:sz w:val="24"/>
          <w:szCs w:val="24"/>
        </w:rPr>
      </w:pPr>
      <w:r>
        <w:rPr>
          <w:rFonts w:hint="eastAsia" w:ascii="宋体" w:hAnsi="宋体"/>
          <w:b/>
          <w:bCs/>
          <w:kern w:val="0"/>
          <w:sz w:val="24"/>
          <w:szCs w:val="24"/>
        </w:rPr>
        <w:br w:type="page"/>
      </w:r>
      <w:r>
        <w:rPr>
          <w:rFonts w:hint="eastAsia" w:ascii="宋体" w:hAnsi="宋体"/>
          <w:b/>
          <w:bCs/>
          <w:kern w:val="0"/>
          <w:sz w:val="24"/>
          <w:szCs w:val="24"/>
        </w:rPr>
        <w:t xml:space="preserve"> </w:t>
      </w:r>
    </w:p>
    <w:p>
      <w:pPr>
        <w:autoSpaceDE w:val="0"/>
        <w:autoSpaceDN w:val="0"/>
        <w:adjustRightInd w:val="0"/>
        <w:spacing w:after="231" w:afterLines="50"/>
        <w:jc w:val="center"/>
        <w:outlineLvl w:val="0"/>
        <w:rPr>
          <w:rFonts w:hint="eastAsia" w:ascii="宋体" w:hAnsi="宋体" w:eastAsia="宋体"/>
          <w:b/>
          <w:bCs/>
          <w:kern w:val="0"/>
          <w:sz w:val="32"/>
          <w:szCs w:val="32"/>
          <w:lang w:eastAsia="zh-CN"/>
        </w:rPr>
      </w:pPr>
      <w:r>
        <w:rPr>
          <w:rFonts w:hint="eastAsia" w:ascii="宋体" w:hAnsi="宋体"/>
          <w:b/>
          <w:bCs/>
          <w:kern w:val="0"/>
          <w:sz w:val="32"/>
          <w:szCs w:val="32"/>
        </w:rPr>
        <w:t>第六章   图 纸</w:t>
      </w:r>
      <w:r>
        <w:rPr>
          <w:rFonts w:hint="eastAsia" w:ascii="宋体" w:hAnsi="宋体"/>
          <w:b/>
          <w:bCs/>
          <w:kern w:val="0"/>
          <w:sz w:val="32"/>
          <w:szCs w:val="32"/>
          <w:lang w:eastAsia="zh-CN"/>
        </w:rPr>
        <w:t>（</w:t>
      </w:r>
      <w:r>
        <w:rPr>
          <w:rFonts w:hint="eastAsia" w:ascii="宋体" w:hAnsi="宋体"/>
          <w:b/>
          <w:bCs/>
          <w:kern w:val="0"/>
          <w:sz w:val="32"/>
          <w:szCs w:val="32"/>
          <w:lang w:val="en-US" w:eastAsia="zh-CN"/>
        </w:rPr>
        <w:t>如有</w:t>
      </w:r>
      <w:r>
        <w:rPr>
          <w:rFonts w:hint="eastAsia" w:ascii="宋体" w:hAnsi="宋体"/>
          <w:b/>
          <w:bCs/>
          <w:kern w:val="0"/>
          <w:sz w:val="32"/>
          <w:szCs w:val="32"/>
          <w:lang w:eastAsia="zh-CN"/>
        </w:rPr>
        <w:t>）</w:t>
      </w:r>
    </w:p>
    <w:p>
      <w:pPr>
        <w:autoSpaceDE w:val="0"/>
        <w:autoSpaceDN w:val="0"/>
        <w:adjustRightInd w:val="0"/>
        <w:jc w:val="center"/>
        <w:outlineLvl w:val="0"/>
        <w:rPr>
          <w:rFonts w:hint="eastAsia" w:ascii="宋体" w:hAnsi="宋体"/>
          <w:b/>
          <w:bCs/>
          <w:kern w:val="0"/>
          <w:sz w:val="24"/>
          <w:szCs w:val="24"/>
        </w:rPr>
      </w:pPr>
      <w:r>
        <w:rPr>
          <w:rFonts w:hint="eastAsia" w:ascii="宋体" w:hAnsi="宋体"/>
          <w:b/>
          <w:bCs/>
          <w:kern w:val="0"/>
          <w:sz w:val="24"/>
          <w:szCs w:val="24"/>
        </w:rPr>
        <w:t>（按招标文件“第二章 投标人须知前附表要求”，自行下载。）</w:t>
      </w:r>
    </w:p>
    <w:p>
      <w:pPr>
        <w:autoSpaceDE w:val="0"/>
        <w:autoSpaceDN w:val="0"/>
        <w:adjustRightInd w:val="0"/>
        <w:jc w:val="center"/>
        <w:outlineLvl w:val="0"/>
        <w:rPr>
          <w:rFonts w:hint="eastAsia" w:ascii="宋体" w:hAnsi="宋体"/>
          <w:b/>
          <w:bCs/>
          <w:kern w:val="0"/>
          <w:sz w:val="32"/>
          <w:szCs w:val="32"/>
        </w:rPr>
      </w:pPr>
      <w:r>
        <w:rPr>
          <w:rFonts w:hint="eastAsia" w:ascii="宋体" w:hAnsi="宋体"/>
          <w:b/>
          <w:bCs/>
          <w:kern w:val="0"/>
          <w:sz w:val="32"/>
          <w:szCs w:val="32"/>
        </w:rPr>
        <w:t xml:space="preserve"> </w:t>
      </w:r>
    </w:p>
    <w:p>
      <w:pPr>
        <w:autoSpaceDE w:val="0"/>
        <w:autoSpaceDN w:val="0"/>
        <w:adjustRightInd w:val="0"/>
        <w:jc w:val="center"/>
        <w:outlineLvl w:val="0"/>
        <w:rPr>
          <w:rFonts w:hint="eastAsia" w:ascii="宋体" w:hAnsi="宋体"/>
          <w:b/>
          <w:bCs/>
          <w:kern w:val="0"/>
          <w:sz w:val="32"/>
          <w:szCs w:val="32"/>
        </w:rPr>
      </w:pPr>
      <w:r>
        <w:rPr>
          <w:rFonts w:hint="eastAsia" w:ascii="宋体" w:hAnsi="宋体"/>
          <w:b/>
          <w:bCs/>
          <w:kern w:val="0"/>
          <w:sz w:val="32"/>
          <w:szCs w:val="32"/>
        </w:rPr>
        <w:t xml:space="preserve"> </w:t>
      </w:r>
    </w:p>
    <w:p>
      <w:pPr>
        <w:autoSpaceDE w:val="0"/>
        <w:autoSpaceDN w:val="0"/>
        <w:adjustRightInd w:val="0"/>
        <w:jc w:val="center"/>
        <w:outlineLvl w:val="0"/>
        <w:rPr>
          <w:rFonts w:hint="eastAsia" w:ascii="宋体" w:hAnsi="宋体"/>
          <w:b/>
          <w:bCs/>
          <w:kern w:val="0"/>
          <w:sz w:val="32"/>
          <w:szCs w:val="32"/>
        </w:rPr>
      </w:pPr>
      <w:r>
        <w:rPr>
          <w:rFonts w:hint="eastAsia" w:ascii="宋体" w:hAnsi="宋体"/>
          <w:b/>
          <w:bCs/>
          <w:kern w:val="0"/>
          <w:sz w:val="32"/>
          <w:szCs w:val="32"/>
        </w:rPr>
        <w:t xml:space="preserve"> </w:t>
      </w:r>
    </w:p>
    <w:p>
      <w:pPr>
        <w:autoSpaceDE w:val="0"/>
        <w:autoSpaceDN w:val="0"/>
        <w:adjustRightInd w:val="0"/>
        <w:spacing w:after="231" w:afterLines="50"/>
        <w:jc w:val="center"/>
        <w:outlineLvl w:val="0"/>
        <w:rPr>
          <w:rFonts w:hint="eastAsia" w:ascii="宋体" w:hAnsi="宋体"/>
          <w:b/>
          <w:bCs/>
          <w:kern w:val="0"/>
          <w:sz w:val="32"/>
          <w:szCs w:val="32"/>
        </w:rPr>
      </w:pPr>
      <w:r>
        <w:rPr>
          <w:rFonts w:hint="eastAsia" w:ascii="宋体" w:hAnsi="宋体"/>
          <w:b/>
          <w:bCs/>
          <w:kern w:val="0"/>
          <w:sz w:val="32"/>
          <w:szCs w:val="32"/>
        </w:rPr>
        <w:t>第七章   技术标准和要求</w:t>
      </w:r>
    </w:p>
    <w:p>
      <w:pPr>
        <w:spacing w:line="500" w:lineRule="exact"/>
        <w:ind w:firstLine="482" w:firstLineChars="200"/>
        <w:jc w:val="left"/>
        <w:rPr>
          <w:rFonts w:hint="eastAsia" w:ascii="宋体" w:hAnsi="宋体"/>
          <w:b/>
          <w:bCs/>
          <w:sz w:val="24"/>
          <w:szCs w:val="24"/>
        </w:rPr>
      </w:pPr>
      <w:r>
        <w:rPr>
          <w:rFonts w:hint="eastAsia" w:ascii="宋体" w:hAnsi="宋体"/>
          <w:b/>
          <w:bCs/>
          <w:sz w:val="24"/>
          <w:szCs w:val="24"/>
        </w:rPr>
        <w:t>本工程技术标准和要求以本工程施工图纸和适用的国家、行业以及地方规范、标准和规程为准。</w:t>
      </w:r>
    </w:p>
    <w:p>
      <w:pPr>
        <w:spacing w:line="500" w:lineRule="exact"/>
        <w:ind w:firstLine="472" w:firstLineChars="196"/>
        <w:jc w:val="left"/>
        <w:rPr>
          <w:rFonts w:hint="eastAsia" w:ascii="宋体" w:hAnsi="宋体"/>
          <w:sz w:val="24"/>
          <w:szCs w:val="24"/>
        </w:rPr>
      </w:pPr>
      <w:r>
        <w:rPr>
          <w:rFonts w:hint="eastAsia" w:ascii="宋体" w:hAnsi="宋体"/>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482" w:firstLineChars="200"/>
        <w:jc w:val="left"/>
        <w:rPr>
          <w:rFonts w:hint="eastAsia" w:ascii="宋体" w:hAnsi="宋体"/>
          <w:b/>
          <w:bCs/>
          <w:sz w:val="24"/>
          <w:szCs w:val="24"/>
        </w:rPr>
      </w:pPr>
      <w:r>
        <w:rPr>
          <w:rFonts w:hint="eastAsia" w:ascii="宋体" w:hAnsi="宋体"/>
          <w:b/>
          <w:bCs/>
          <w:sz w:val="24"/>
          <w:szCs w:val="24"/>
        </w:rPr>
        <w:t xml:space="preserve"> </w:t>
      </w:r>
    </w:p>
    <w:p>
      <w:pPr>
        <w:spacing w:line="500" w:lineRule="exact"/>
        <w:ind w:firstLine="482" w:firstLineChars="200"/>
        <w:jc w:val="left"/>
        <w:rPr>
          <w:rFonts w:hint="eastAsia" w:ascii="宋体" w:hAnsi="宋体"/>
          <w:b/>
          <w:bCs/>
          <w:sz w:val="24"/>
          <w:szCs w:val="24"/>
        </w:rPr>
      </w:pPr>
      <w:r>
        <w:rPr>
          <w:rFonts w:hint="eastAsia" w:ascii="宋体" w:hAnsi="宋体"/>
          <w:b/>
          <w:bCs/>
          <w:sz w:val="24"/>
          <w:szCs w:val="24"/>
        </w:rPr>
        <w:t xml:space="preserve"> </w:t>
      </w:r>
    </w:p>
    <w:p>
      <w:pPr>
        <w:spacing w:line="500" w:lineRule="exact"/>
        <w:ind w:firstLine="482" w:firstLineChars="200"/>
        <w:jc w:val="left"/>
        <w:rPr>
          <w:rFonts w:hint="eastAsia" w:ascii="宋体" w:hAnsi="宋体"/>
          <w:b/>
          <w:bCs/>
          <w:sz w:val="24"/>
          <w:szCs w:val="24"/>
        </w:rPr>
      </w:pPr>
      <w:r>
        <w:rPr>
          <w:rFonts w:hint="eastAsia" w:ascii="宋体" w:hAnsi="宋体"/>
          <w:b/>
          <w:bCs/>
          <w:sz w:val="24"/>
          <w:szCs w:val="24"/>
        </w:rPr>
        <w:t xml:space="preserve"> </w:t>
      </w:r>
    </w:p>
    <w:p>
      <w:pPr>
        <w:pStyle w:val="4"/>
        <w:rPr>
          <w:rFonts w:hint="eastAsia" w:ascii="宋体" w:hAnsi="宋体"/>
          <w:kern w:val="0"/>
          <w:sz w:val="24"/>
          <w:szCs w:val="24"/>
        </w:rPr>
      </w:pPr>
      <w:r>
        <w:rPr>
          <w:rFonts w:hint="eastAsia" w:ascii="宋体" w:hAnsi="宋体"/>
          <w:kern w:val="0"/>
          <w:sz w:val="24"/>
          <w:szCs w:val="24"/>
        </w:rPr>
        <w:t xml:space="preserve"> </w:t>
      </w:r>
    </w:p>
    <w:p>
      <w:pPr>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before="463" w:beforeLines="100" w:after="463" w:afterLines="100"/>
        <w:jc w:val="center"/>
        <w:outlineLvl w:val="0"/>
        <w:rPr>
          <w:rFonts w:hint="eastAsia" w:ascii="宋体" w:hAnsi="宋体"/>
          <w:b/>
          <w:bCs/>
          <w:sz w:val="32"/>
          <w:szCs w:val="32"/>
        </w:rPr>
      </w:pPr>
      <w:r>
        <w:rPr>
          <w:rFonts w:hint="eastAsia" w:ascii="宋体" w:hAnsi="宋体"/>
          <w:b/>
          <w:bCs/>
          <w:kern w:val="0"/>
          <w:sz w:val="24"/>
          <w:szCs w:val="24"/>
        </w:rPr>
        <w:br w:type="page"/>
      </w:r>
      <w:r>
        <w:rPr>
          <w:rFonts w:hint="eastAsia" w:ascii="宋体" w:hAnsi="宋体"/>
          <w:b/>
          <w:bCs/>
          <w:sz w:val="32"/>
          <w:szCs w:val="32"/>
        </w:rPr>
        <w:t>第八章 投标文件格式</w:t>
      </w:r>
    </w:p>
    <w:p>
      <w:pPr>
        <w:spacing w:before="463" w:beforeLines="100" w:after="463" w:afterLines="100"/>
        <w:jc w:val="right"/>
        <w:rPr>
          <w:rFonts w:hint="eastAsia" w:ascii="宋体" w:hAnsi="宋体"/>
          <w:b/>
          <w:sz w:val="36"/>
          <w:szCs w:val="36"/>
        </w:rPr>
      </w:pPr>
      <w:r>
        <w:rPr>
          <w:rFonts w:hint="eastAsia" w:ascii="宋体" w:hAnsi="宋体"/>
          <w:b/>
          <w:sz w:val="36"/>
          <w:szCs w:val="36"/>
        </w:rPr>
        <w:t>正（副）本</w:t>
      </w:r>
    </w:p>
    <w:p>
      <w:pPr>
        <w:autoSpaceDE w:val="0"/>
        <w:autoSpaceDN w:val="0"/>
        <w:adjustRightInd w:val="0"/>
        <w:jc w:val="center"/>
        <w:rPr>
          <w:rFonts w:hint="eastAsia" w:ascii="宋体" w:hAnsi="宋体"/>
          <w:b/>
          <w:bCs/>
          <w:spacing w:val="60"/>
          <w:sz w:val="36"/>
          <w:szCs w:val="36"/>
        </w:rPr>
      </w:pPr>
      <w:r>
        <w:rPr>
          <w:rFonts w:hint="eastAsia" w:ascii="宋体" w:hAnsi="宋体"/>
          <w:b/>
          <w:bCs/>
          <w:sz w:val="36"/>
          <w:szCs w:val="36"/>
          <w:u w:val="single"/>
        </w:rPr>
        <w:t xml:space="preserve">           (项目名称及标段)           </w:t>
      </w:r>
    </w:p>
    <w:p>
      <w:pPr>
        <w:ind w:left="180"/>
        <w:jc w:val="center"/>
        <w:rPr>
          <w:rFonts w:hint="eastAsia" w:ascii="宋体" w:hAnsi="宋体"/>
          <w:b/>
          <w:bCs/>
          <w:sz w:val="36"/>
          <w:szCs w:val="36"/>
        </w:rPr>
      </w:pPr>
      <w:r>
        <w:rPr>
          <w:rFonts w:hint="eastAsia" w:ascii="宋体" w:hAnsi="宋体"/>
          <w:b/>
          <w:bCs/>
          <w:sz w:val="36"/>
          <w:szCs w:val="36"/>
        </w:rPr>
        <w:t>项目编号：</w:t>
      </w:r>
    </w:p>
    <w:p>
      <w:pPr>
        <w:ind w:left="180"/>
        <w:rPr>
          <w:rFonts w:hint="eastAsia" w:ascii="宋体" w:hAnsi="宋体"/>
          <w:sz w:val="36"/>
          <w:szCs w:val="36"/>
        </w:rPr>
      </w:pPr>
      <w:r>
        <w:rPr>
          <w:rFonts w:hint="eastAsia" w:ascii="宋体" w:hAnsi="宋体"/>
          <w:sz w:val="36"/>
          <w:szCs w:val="36"/>
        </w:rPr>
        <w:t xml:space="preserve"> </w:t>
      </w:r>
    </w:p>
    <w:p>
      <w:pPr>
        <w:ind w:left="180"/>
        <w:jc w:val="center"/>
        <w:rPr>
          <w:rFonts w:hint="eastAsia" w:ascii="宋体" w:hAnsi="宋体"/>
          <w:b/>
          <w:bCs/>
          <w:sz w:val="52"/>
          <w:szCs w:val="52"/>
        </w:rPr>
      </w:pPr>
      <w:r>
        <w:rPr>
          <w:rFonts w:hint="eastAsia" w:ascii="宋体" w:hAnsi="宋体"/>
          <w:b/>
          <w:bCs/>
          <w:sz w:val="52"/>
          <w:szCs w:val="52"/>
        </w:rPr>
        <w:t>投 标 文 件</w:t>
      </w:r>
    </w:p>
    <w:p>
      <w:pPr>
        <w:ind w:left="180"/>
        <w:rPr>
          <w:rFonts w:hint="eastAsia" w:ascii="宋体" w:hAnsi="宋体"/>
          <w:sz w:val="36"/>
          <w:szCs w:val="36"/>
        </w:rPr>
      </w:pPr>
      <w:r>
        <w:rPr>
          <w:rFonts w:hint="eastAsia" w:ascii="宋体" w:hAnsi="宋体"/>
          <w:sz w:val="36"/>
          <w:szCs w:val="36"/>
        </w:rPr>
        <w:t xml:space="preserve">                   </w:t>
      </w:r>
      <w:r>
        <w:rPr>
          <w:rFonts w:hint="eastAsia" w:ascii="宋体" w:hAnsi="宋体"/>
          <w:b/>
          <w:bCs/>
          <w:sz w:val="36"/>
          <w:szCs w:val="36"/>
        </w:rPr>
        <w:t>（商务标）</w:t>
      </w:r>
    </w:p>
    <w:p>
      <w:pPr>
        <w:ind w:left="180"/>
        <w:rPr>
          <w:rFonts w:hint="eastAsia" w:ascii="宋体" w:hAnsi="宋体"/>
          <w:b/>
          <w:bCs/>
          <w:sz w:val="36"/>
          <w:szCs w:val="36"/>
        </w:rPr>
      </w:pPr>
      <w:r>
        <w:rPr>
          <w:rFonts w:hint="eastAsia" w:ascii="宋体" w:hAnsi="宋体"/>
          <w:b/>
          <w:bCs/>
          <w:sz w:val="36"/>
          <w:szCs w:val="36"/>
        </w:rPr>
        <w:t xml:space="preserve">               </w:t>
      </w:r>
    </w:p>
    <w:p>
      <w:pPr>
        <w:ind w:left="180"/>
        <w:rPr>
          <w:rFonts w:hint="eastAsia" w:ascii="宋体" w:hAnsi="宋体"/>
          <w:sz w:val="36"/>
          <w:szCs w:val="36"/>
        </w:rPr>
      </w:pPr>
      <w:r>
        <w:rPr>
          <w:rFonts w:hint="eastAsia" w:ascii="宋体" w:hAnsi="宋体"/>
          <w:sz w:val="36"/>
          <w:szCs w:val="36"/>
        </w:rPr>
        <w:t xml:space="preserve"> </w:t>
      </w:r>
    </w:p>
    <w:p>
      <w:pPr>
        <w:ind w:left="180"/>
        <w:rPr>
          <w:rFonts w:hint="eastAsia" w:ascii="宋体" w:hAnsi="宋体"/>
          <w:sz w:val="36"/>
          <w:szCs w:val="36"/>
        </w:rPr>
      </w:pPr>
      <w:r>
        <w:rPr>
          <w:rFonts w:hint="eastAsia" w:ascii="宋体" w:hAnsi="宋体"/>
          <w:sz w:val="36"/>
          <w:szCs w:val="36"/>
        </w:rPr>
        <w:t xml:space="preserve"> </w:t>
      </w:r>
    </w:p>
    <w:p>
      <w:pPr>
        <w:ind w:left="180"/>
        <w:rPr>
          <w:rFonts w:hint="eastAsia" w:ascii="宋体" w:hAnsi="宋体"/>
          <w:sz w:val="36"/>
          <w:szCs w:val="36"/>
        </w:rPr>
      </w:pPr>
      <w:r>
        <w:rPr>
          <w:rFonts w:hint="eastAsia" w:ascii="宋体" w:hAnsi="宋体"/>
          <w:sz w:val="36"/>
          <w:szCs w:val="36"/>
        </w:rPr>
        <w:t xml:space="preserve"> </w:t>
      </w:r>
    </w:p>
    <w:p>
      <w:pPr>
        <w:spacing w:line="360" w:lineRule="auto"/>
        <w:ind w:firstLine="753" w:firstLineChars="250"/>
        <w:rPr>
          <w:rFonts w:hint="eastAsia" w:ascii="宋体" w:hAnsi="宋体"/>
          <w:b/>
          <w:bCs/>
          <w:sz w:val="30"/>
          <w:szCs w:val="30"/>
        </w:rPr>
      </w:pPr>
      <w:r>
        <w:rPr>
          <w:rFonts w:hint="eastAsia" w:ascii="宋体" w:hAnsi="宋体"/>
          <w:b/>
          <w:bCs/>
          <w:sz w:val="30"/>
          <w:szCs w:val="30"/>
        </w:rPr>
        <w:t>投标人:</w:t>
      </w:r>
      <w:r>
        <w:rPr>
          <w:rFonts w:hint="eastAsia" w:ascii="宋体" w:hAnsi="宋体"/>
          <w:b/>
          <w:bCs/>
          <w:sz w:val="30"/>
          <w:szCs w:val="30"/>
          <w:u w:val="single"/>
        </w:rPr>
        <w:t xml:space="preserve">                      </w:t>
      </w:r>
      <w:r>
        <w:rPr>
          <w:rFonts w:hint="eastAsia" w:ascii="宋体" w:hAnsi="宋体"/>
          <w:b/>
          <w:bCs/>
          <w:sz w:val="30"/>
          <w:szCs w:val="30"/>
        </w:rPr>
        <w:t>(盖单位章)</w:t>
      </w:r>
    </w:p>
    <w:p>
      <w:pPr>
        <w:tabs>
          <w:tab w:val="center" w:pos="4739"/>
        </w:tabs>
        <w:spacing w:line="360" w:lineRule="auto"/>
        <w:ind w:left="180" w:firstLine="602" w:firstLineChars="200"/>
        <w:rPr>
          <w:rFonts w:hint="eastAsia" w:ascii="黑体" w:eastAsia="黑体"/>
          <w:b/>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r>
        <w:rPr>
          <w:rFonts w:hint="eastAsia" w:ascii="黑体" w:eastAsia="黑体"/>
          <w:b/>
          <w:sz w:val="30"/>
          <w:szCs w:val="30"/>
        </w:rPr>
        <w:t>)</w:t>
      </w:r>
    </w:p>
    <w:p>
      <w:pPr>
        <w:tabs>
          <w:tab w:val="center" w:pos="4739"/>
        </w:tabs>
        <w:ind w:left="180"/>
        <w:jc w:val="center"/>
        <w:rPr>
          <w:rFonts w:hint="eastAsia" w:ascii="宋体" w:hAnsi="宋体"/>
          <w:b/>
          <w:bCs/>
          <w:sz w:val="30"/>
          <w:szCs w:val="30"/>
        </w:rPr>
      </w:pPr>
    </w:p>
    <w:p>
      <w:pPr>
        <w:ind w:left="180"/>
        <w:jc w:val="center"/>
        <w:rPr>
          <w:rFonts w:hint="eastAsia"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br w:type="page"/>
      </w:r>
    </w:p>
    <w:p>
      <w:pPr>
        <w:autoSpaceDE w:val="0"/>
        <w:autoSpaceDN w:val="0"/>
        <w:adjustRightInd w:val="0"/>
        <w:spacing w:line="420" w:lineRule="exact"/>
        <w:ind w:firstLine="3795" w:firstLineChars="1050"/>
        <w:jc w:val="left"/>
        <w:rPr>
          <w:rFonts w:hint="eastAsia" w:ascii="宋体" w:hAnsi="宋体" w:cs="TimesNewRomanPSMT"/>
          <w:kern w:val="0"/>
          <w:sz w:val="36"/>
          <w:szCs w:val="36"/>
        </w:rPr>
      </w:pPr>
      <w:r>
        <w:rPr>
          <w:rFonts w:hint="eastAsia" w:ascii="宋体" w:hAnsi="宋体" w:cs="黑体"/>
          <w:b/>
          <w:kern w:val="0"/>
          <w:sz w:val="36"/>
          <w:szCs w:val="36"/>
        </w:rPr>
        <w:t>商务标目录</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一、投标函及投标函附录；</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二、法定代表人身份证明或附有法定代表人身份证明的授权委托书；</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三、投标保证金；</w:t>
      </w:r>
    </w:p>
    <w:p>
      <w:pPr>
        <w:autoSpaceDE w:val="0"/>
        <w:autoSpaceDN w:val="0"/>
        <w:adjustRightInd w:val="0"/>
        <w:spacing w:line="600" w:lineRule="exact"/>
        <w:ind w:firstLine="708" w:firstLineChars="294"/>
        <w:rPr>
          <w:rFonts w:hint="eastAsia" w:ascii="宋体" w:hAnsi="宋体" w:cs="仿宋_GB2312"/>
          <w:b/>
          <w:kern w:val="0"/>
          <w:sz w:val="24"/>
        </w:rPr>
      </w:pPr>
      <w:r>
        <w:rPr>
          <w:rFonts w:hint="eastAsia" w:ascii="宋体" w:hAnsi="宋体" w:cs="仿宋_GB2312"/>
          <w:b/>
          <w:kern w:val="0"/>
          <w:sz w:val="24"/>
        </w:rPr>
        <w:t>四、已标价的工程量清单。</w:t>
      </w:r>
    </w:p>
    <w:p>
      <w:pPr>
        <w:tabs>
          <w:tab w:val="center" w:pos="4739"/>
        </w:tabs>
        <w:rPr>
          <w:rFonts w:hint="eastAsia" w:ascii="宋体" w:hAnsi="宋体"/>
          <w:b/>
          <w:sz w:val="32"/>
        </w:rPr>
      </w:pPr>
    </w:p>
    <w:p>
      <w:pPr>
        <w:tabs>
          <w:tab w:val="center" w:pos="4739"/>
        </w:tabs>
        <w:rPr>
          <w:rFonts w:hint="eastAsia" w:ascii="宋体" w:hAnsi="宋体"/>
          <w:b/>
          <w:sz w:val="32"/>
        </w:rPr>
      </w:pP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投标文件编制过程中应按本章提供的格式填报。</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如有本章未提供的格式，投标人可自行编制。</w:t>
      </w: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Cs/>
        </w:rPr>
      </w:pPr>
    </w:p>
    <w:p>
      <w:pPr>
        <w:tabs>
          <w:tab w:val="center" w:pos="4739"/>
        </w:tabs>
        <w:ind w:left="180"/>
        <w:jc w:val="center"/>
        <w:rPr>
          <w:rFonts w:hint="eastAsia" w:ascii="宋体" w:hAnsi="宋体"/>
          <w:b/>
          <w:sz w:val="32"/>
        </w:rPr>
      </w:pPr>
      <w:r>
        <w:rPr>
          <w:rFonts w:ascii="宋体" w:hAnsi="宋体"/>
          <w:b/>
          <w:sz w:val="32"/>
        </w:rPr>
        <w:br w:type="page"/>
      </w:r>
      <w:r>
        <w:rPr>
          <w:rFonts w:hint="eastAsia" w:ascii="宋体" w:hAnsi="宋体"/>
          <w:b/>
          <w:sz w:val="32"/>
        </w:rPr>
        <w:t>一、投标函及投标函附录</w:t>
      </w:r>
    </w:p>
    <w:p>
      <w:pPr>
        <w:spacing w:before="463" w:beforeLines="100" w:after="231" w:afterLines="50" w:line="510" w:lineRule="exact"/>
        <w:jc w:val="center"/>
        <w:rPr>
          <w:rFonts w:hint="eastAsia" w:ascii="宋体" w:hAnsi="宋体"/>
          <w:sz w:val="28"/>
          <w:szCs w:val="28"/>
        </w:rPr>
      </w:pPr>
      <w:r>
        <w:rPr>
          <w:rFonts w:hint="eastAsia" w:ascii="宋体" w:hAnsi="宋体"/>
          <w:sz w:val="28"/>
          <w:szCs w:val="28"/>
        </w:rPr>
        <w:t>（一）投标函</w:t>
      </w:r>
    </w:p>
    <w:p>
      <w:pPr>
        <w:spacing w:line="44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rFonts w:hint="eastAsia" w:ascii="宋体" w:hAnsi="宋体"/>
          <w:sz w:val="24"/>
          <w:szCs w:val="24"/>
        </w:rPr>
      </w:pPr>
      <w:r>
        <w:rPr>
          <w:rFonts w:hint="eastAsia" w:ascii="宋体" w:hAnsi="宋体"/>
          <w:sz w:val="24"/>
          <w:szCs w:val="24"/>
        </w:rPr>
        <w:t>在考察现场并充分研究</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项目名称及标段）              </w:t>
      </w:r>
      <w:r>
        <w:rPr>
          <w:rFonts w:hint="eastAsia" w:ascii="宋体" w:hAnsi="宋体"/>
          <w:sz w:val="24"/>
          <w:szCs w:val="24"/>
        </w:rPr>
        <w:t>（以下简称“本工程”）施工招标文件的全部内容后，我方兹以：</w:t>
      </w:r>
    </w:p>
    <w:p>
      <w:pPr>
        <w:spacing w:line="440" w:lineRule="exact"/>
        <w:ind w:left="540" w:leftChars="257"/>
        <w:rPr>
          <w:rFonts w:hint="eastAsia" w:ascii="宋体" w:hAnsi="宋体"/>
          <w:sz w:val="24"/>
          <w:szCs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元</w:t>
      </w:r>
    </w:p>
    <w:p>
      <w:pPr>
        <w:spacing w:line="440" w:lineRule="exact"/>
        <w:ind w:left="540" w:leftChars="257"/>
        <w:rPr>
          <w:rFonts w:hint="eastAsia" w:ascii="宋体" w:hAnsi="宋体"/>
          <w:sz w:val="24"/>
          <w:szCs w:val="24"/>
        </w:rPr>
      </w:pPr>
      <w:r>
        <w:rPr>
          <w:rFonts w:hint="eastAsia" w:ascii="宋体" w:hAnsi="宋体"/>
          <w:sz w:val="24"/>
          <w:szCs w:val="24"/>
        </w:rPr>
        <w:t>RMB￥：</w:t>
      </w:r>
      <w:r>
        <w:rPr>
          <w:rFonts w:hint="eastAsia" w:ascii="宋体" w:hAnsi="宋体"/>
          <w:sz w:val="24"/>
          <w:szCs w:val="24"/>
          <w:u w:val="single"/>
        </w:rPr>
        <w:t xml:space="preserve">                                                 </w:t>
      </w:r>
      <w:r>
        <w:rPr>
          <w:rFonts w:hint="eastAsia" w:ascii="宋体" w:hAnsi="宋体"/>
          <w:sz w:val="24"/>
          <w:szCs w:val="24"/>
        </w:rPr>
        <w:t>元</w:t>
      </w:r>
    </w:p>
    <w:p>
      <w:pPr>
        <w:spacing w:line="440" w:lineRule="exact"/>
        <w:rPr>
          <w:rFonts w:hint="eastAsia" w:ascii="宋体" w:hAnsi="宋体"/>
          <w:sz w:val="24"/>
          <w:szCs w:val="24"/>
        </w:rPr>
      </w:pPr>
      <w:r>
        <w:rPr>
          <w:rFonts w:hint="eastAsia" w:ascii="宋体" w:hAnsi="宋体"/>
          <w:sz w:val="24"/>
          <w:szCs w:val="24"/>
        </w:rPr>
        <w:t>的投标总价格和按合同约定有权得到的其它金额，并严格按照合同约定，施工、竣工和交付本工程并维修其中的任何缺陷。</w:t>
      </w:r>
    </w:p>
    <w:p>
      <w:pPr>
        <w:spacing w:line="480" w:lineRule="exact"/>
        <w:ind w:firstLine="480" w:firstLineChars="200"/>
        <w:rPr>
          <w:rFonts w:hint="eastAsia" w:ascii="宋体" w:hAnsi="宋体"/>
          <w:sz w:val="24"/>
          <w:szCs w:val="24"/>
        </w:rPr>
      </w:pPr>
      <w:r>
        <w:rPr>
          <w:rFonts w:hint="eastAsia" w:ascii="宋体" w:hAnsi="宋体"/>
          <w:sz w:val="24"/>
          <w:szCs w:val="24"/>
        </w:rPr>
        <w:t>在我方的上述投标报价中，包括：</w:t>
      </w:r>
    </w:p>
    <w:p>
      <w:pPr>
        <w:spacing w:line="480" w:lineRule="exact"/>
        <w:ind w:firstLine="480" w:firstLineChars="200"/>
        <w:rPr>
          <w:rFonts w:hint="eastAsia" w:ascii="宋体" w:hAnsi="宋体"/>
          <w:sz w:val="24"/>
          <w:szCs w:val="24"/>
        </w:rPr>
      </w:pPr>
      <w:r>
        <w:rPr>
          <w:rFonts w:hint="eastAsia" w:ascii="宋体" w:hAnsi="宋体"/>
          <w:sz w:val="24"/>
          <w:szCs w:val="24"/>
        </w:rPr>
        <w:t>安全文明施工措施费RMB￥：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规费RMB￥：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税金RMB￥：</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rPr>
        <w:t>如果我方中标，我方保证按照合同约定的开工日期开始本工程的施工，</w:t>
      </w:r>
      <w:r>
        <w:rPr>
          <w:rFonts w:hint="eastAsia" w:ascii="宋体" w:hAnsi="宋体"/>
          <w:sz w:val="24"/>
          <w:szCs w:val="24"/>
          <w:u w:val="single"/>
        </w:rPr>
        <w:t xml:space="preserve">      </w:t>
      </w:r>
      <w:r>
        <w:rPr>
          <w:rFonts w:hint="eastAsia" w:ascii="宋体" w:hAnsi="宋体"/>
          <w:sz w:val="24"/>
          <w:szCs w:val="24"/>
        </w:rPr>
        <w:t>天（日历天）内竣工，并确保工程质量达到</w:t>
      </w:r>
      <w:r>
        <w:rPr>
          <w:rFonts w:hint="eastAsia" w:ascii="宋体" w:hAnsi="宋体"/>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int="eastAsia" w:ascii="宋体" w:hAnsi="宋体"/>
          <w:sz w:val="24"/>
          <w:szCs w:val="24"/>
        </w:rPr>
      </w:pPr>
      <w:r>
        <w:rPr>
          <w:rFonts w:hint="eastAsia" w:ascii="宋体" w:hAnsi="宋体"/>
          <w:sz w:val="24"/>
          <w:szCs w:val="24"/>
        </w:rPr>
        <w:t>随本投标函递交的投标函附录是本投标函的组成部分，对我方构成约束力。</w:t>
      </w:r>
    </w:p>
    <w:p>
      <w:pPr>
        <w:spacing w:line="440" w:lineRule="exact"/>
        <w:ind w:firstLine="480" w:firstLineChars="200"/>
        <w:rPr>
          <w:rFonts w:hint="eastAsia" w:ascii="宋体" w:hAnsi="宋体"/>
          <w:sz w:val="24"/>
          <w:szCs w:val="24"/>
        </w:rPr>
      </w:pPr>
      <w:r>
        <w:rPr>
          <w:rFonts w:hint="eastAsia" w:ascii="宋体" w:hAnsi="宋体"/>
          <w:sz w:val="24"/>
          <w:szCs w:val="24"/>
        </w:rPr>
        <w:t>随同本投标函递交投标保证金一份，金额为人民币（大写）：</w:t>
      </w:r>
      <w:r>
        <w:rPr>
          <w:rFonts w:hint="eastAsia" w:ascii="宋体" w:hAnsi="宋体"/>
          <w:sz w:val="24"/>
          <w:szCs w:val="24"/>
          <w:u w:val="single"/>
        </w:rPr>
        <w:t xml:space="preserve">        </w:t>
      </w:r>
      <w:r>
        <w:rPr>
          <w:rFonts w:hint="eastAsia" w:ascii="宋体" w:hAnsi="宋体"/>
          <w:sz w:val="24"/>
          <w:szCs w:val="24"/>
        </w:rPr>
        <w:t>元（￥：   元）。</w:t>
      </w:r>
    </w:p>
    <w:p>
      <w:pPr>
        <w:spacing w:line="440" w:lineRule="exact"/>
        <w:ind w:firstLine="480" w:firstLineChars="200"/>
        <w:rPr>
          <w:rFonts w:hint="eastAsia" w:ascii="宋体" w:hAnsi="宋体"/>
          <w:sz w:val="24"/>
          <w:szCs w:val="24"/>
        </w:rPr>
      </w:pPr>
      <w:r>
        <w:rPr>
          <w:rFonts w:hint="eastAsia" w:ascii="宋体" w:hAnsi="宋体"/>
          <w:sz w:val="24"/>
          <w:szCs w:val="24"/>
        </w:rPr>
        <w:t>在签署协议书之前，你方的中标通知书连同本投标函，包括投标函附录，对双方具有约束力。</w:t>
      </w:r>
    </w:p>
    <w:p>
      <w:pPr>
        <w:spacing w:line="440" w:lineRule="exact"/>
        <w:ind w:firstLine="480" w:firstLineChars="200"/>
        <w:rPr>
          <w:rFonts w:hint="eastAsia" w:ascii="宋体" w:hAnsi="宋体"/>
          <w:sz w:val="24"/>
          <w:szCs w:val="24"/>
        </w:rPr>
      </w:pPr>
      <w:r>
        <w:rPr>
          <w:rFonts w:hint="eastAsia" w:ascii="宋体" w:hAnsi="宋体"/>
          <w:sz w:val="24"/>
          <w:szCs w:val="24"/>
        </w:rPr>
        <w:t>我方承诺，按招标文件规定交纳招标代理费及递交履约担保。</w:t>
      </w: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3360" w:firstLineChars="1400"/>
        <w:rPr>
          <w:rFonts w:hint="eastAsia" w:ascii="宋体" w:hAnsi="宋体"/>
          <w:sz w:val="24"/>
          <w:szCs w:val="24"/>
        </w:rPr>
      </w:pPr>
      <w:r>
        <w:rPr>
          <w:rFonts w:hint="eastAsia" w:ascii="宋体" w:hAnsi="宋体"/>
          <w:sz w:val="24"/>
          <w:szCs w:val="24"/>
        </w:rPr>
        <w:t>投标单位（盖章）：</w:t>
      </w:r>
    </w:p>
    <w:p>
      <w:pPr>
        <w:spacing w:line="440" w:lineRule="exact"/>
        <w:ind w:firstLine="3240" w:firstLineChars="1350"/>
        <w:rPr>
          <w:rFonts w:hint="eastAsia" w:ascii="宋体" w:hAnsi="宋体"/>
          <w:sz w:val="24"/>
          <w:szCs w:val="24"/>
        </w:rPr>
      </w:pPr>
      <w:r>
        <w:rPr>
          <w:rFonts w:hint="eastAsia" w:ascii="宋体" w:hAnsi="宋体"/>
          <w:sz w:val="24"/>
          <w:szCs w:val="24"/>
        </w:rPr>
        <w:t>法定代表人或委托代理人（</w:t>
      </w:r>
      <w:r>
        <w:rPr>
          <w:rFonts w:hint="eastAsia" w:ascii="宋体" w:hAnsi="宋体" w:cs="宋体"/>
          <w:kern w:val="0"/>
          <w:sz w:val="24"/>
          <w:szCs w:val="24"/>
        </w:rPr>
        <w:t>签字</w:t>
      </w:r>
      <w:r>
        <w:rPr>
          <w:rFonts w:hint="eastAsia" w:ascii="宋体" w:hAnsi="宋体"/>
          <w:sz w:val="24"/>
          <w:szCs w:val="24"/>
        </w:rPr>
        <w:t>）：</w:t>
      </w:r>
    </w:p>
    <w:p>
      <w:pPr>
        <w:spacing w:line="440" w:lineRule="exact"/>
        <w:ind w:firstLine="3360" w:firstLineChars="14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abs>
          <w:tab w:val="center" w:pos="4739"/>
        </w:tabs>
        <w:jc w:val="center"/>
        <w:rPr>
          <w:rFonts w:hint="eastAsia" w:ascii="黑体" w:hAnsi="新宋体" w:eastAsia="黑体" w:cs="黑体"/>
          <w:kern w:val="0"/>
          <w:sz w:val="28"/>
          <w:szCs w:val="28"/>
        </w:rPr>
      </w:pPr>
      <w:r>
        <w:rPr>
          <w:rFonts w:ascii="新宋体" w:hAnsi="新宋体" w:eastAsia="新宋体" w:cs="黑体"/>
          <w:b/>
          <w:kern w:val="0"/>
        </w:rPr>
        <w:br w:type="page"/>
      </w:r>
      <w:r>
        <w:rPr>
          <w:rFonts w:hint="eastAsia" w:ascii="黑体" w:hAnsi="新宋体" w:eastAsia="黑体" w:cs="黑体"/>
          <w:kern w:val="0"/>
          <w:sz w:val="28"/>
          <w:szCs w:val="28"/>
        </w:rPr>
        <w:t>（二）投标函附录</w:t>
      </w:r>
    </w:p>
    <w:tbl>
      <w:tblPr>
        <w:tblStyle w:val="9"/>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工程名称</w:t>
            </w:r>
          </w:p>
        </w:tc>
        <w:tc>
          <w:tcPr>
            <w:tcW w:w="6607" w:type="dxa"/>
            <w:gridSpan w:val="5"/>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投标人</w:t>
            </w:r>
          </w:p>
        </w:tc>
        <w:tc>
          <w:tcPr>
            <w:tcW w:w="6607" w:type="dxa"/>
            <w:gridSpan w:val="5"/>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项目负责人</w:t>
            </w:r>
          </w:p>
        </w:tc>
        <w:tc>
          <w:tcPr>
            <w:tcW w:w="1488" w:type="dxa"/>
            <w:noWrap w:val="0"/>
            <w:vAlign w:val="center"/>
          </w:tcPr>
          <w:p>
            <w:pPr>
              <w:jc w:val="center"/>
              <w:rPr>
                <w:rFonts w:hint="eastAsia" w:ascii="宋体" w:hAnsi="宋体"/>
                <w:sz w:val="24"/>
                <w:szCs w:val="24"/>
              </w:rPr>
            </w:pPr>
          </w:p>
        </w:tc>
        <w:tc>
          <w:tcPr>
            <w:tcW w:w="709" w:type="dxa"/>
            <w:noWrap w:val="0"/>
            <w:vAlign w:val="center"/>
          </w:tcPr>
          <w:p>
            <w:pPr>
              <w:jc w:val="center"/>
              <w:rPr>
                <w:rFonts w:hint="eastAsia" w:ascii="宋体" w:hAnsi="宋体"/>
                <w:sz w:val="24"/>
                <w:szCs w:val="24"/>
              </w:rPr>
            </w:pPr>
            <w:r>
              <w:rPr>
                <w:rFonts w:hint="eastAsia" w:ascii="宋体" w:hAnsi="宋体"/>
                <w:sz w:val="24"/>
                <w:szCs w:val="24"/>
              </w:rPr>
              <w:t>级别</w:t>
            </w:r>
          </w:p>
        </w:tc>
        <w:tc>
          <w:tcPr>
            <w:tcW w:w="1165" w:type="dxa"/>
            <w:noWrap w:val="0"/>
            <w:vAlign w:val="center"/>
          </w:tcPr>
          <w:p>
            <w:pPr>
              <w:jc w:val="center"/>
              <w:rPr>
                <w:rFonts w:hint="eastAsia" w:ascii="宋体" w:hAnsi="宋体"/>
                <w:sz w:val="24"/>
                <w:szCs w:val="24"/>
              </w:rPr>
            </w:pPr>
          </w:p>
        </w:tc>
        <w:tc>
          <w:tcPr>
            <w:tcW w:w="1188" w:type="dxa"/>
            <w:noWrap w:val="0"/>
            <w:vAlign w:val="center"/>
          </w:tcPr>
          <w:p>
            <w:pPr>
              <w:jc w:val="center"/>
              <w:rPr>
                <w:rFonts w:hint="eastAsia" w:ascii="宋体" w:hAnsi="宋体"/>
                <w:sz w:val="24"/>
                <w:szCs w:val="24"/>
              </w:rPr>
            </w:pPr>
            <w:r>
              <w:rPr>
                <w:rFonts w:hint="eastAsia" w:ascii="宋体" w:hAnsi="宋体"/>
                <w:sz w:val="24"/>
                <w:szCs w:val="24"/>
              </w:rPr>
              <w:t>证书编号</w:t>
            </w:r>
          </w:p>
        </w:tc>
        <w:tc>
          <w:tcPr>
            <w:tcW w:w="205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技术负责人</w:t>
            </w:r>
          </w:p>
        </w:tc>
        <w:tc>
          <w:tcPr>
            <w:tcW w:w="1488" w:type="dxa"/>
            <w:noWrap w:val="0"/>
            <w:vAlign w:val="center"/>
          </w:tcPr>
          <w:p>
            <w:pPr>
              <w:jc w:val="center"/>
              <w:rPr>
                <w:rFonts w:hint="eastAsia" w:ascii="宋体" w:hAnsi="宋体"/>
                <w:sz w:val="24"/>
                <w:szCs w:val="24"/>
              </w:rPr>
            </w:pPr>
          </w:p>
        </w:tc>
        <w:tc>
          <w:tcPr>
            <w:tcW w:w="709" w:type="dxa"/>
            <w:noWrap w:val="0"/>
            <w:vAlign w:val="center"/>
          </w:tcPr>
          <w:p>
            <w:pPr>
              <w:jc w:val="center"/>
              <w:rPr>
                <w:rFonts w:hint="eastAsia" w:ascii="宋体" w:hAnsi="宋体"/>
                <w:sz w:val="24"/>
                <w:szCs w:val="24"/>
              </w:rPr>
            </w:pPr>
            <w:r>
              <w:rPr>
                <w:rFonts w:hint="eastAsia" w:ascii="宋体" w:hAnsi="宋体"/>
                <w:sz w:val="24"/>
                <w:szCs w:val="24"/>
              </w:rPr>
              <w:t>级别</w:t>
            </w:r>
          </w:p>
        </w:tc>
        <w:tc>
          <w:tcPr>
            <w:tcW w:w="1165" w:type="dxa"/>
            <w:noWrap w:val="0"/>
            <w:vAlign w:val="center"/>
          </w:tcPr>
          <w:p>
            <w:pPr>
              <w:jc w:val="center"/>
              <w:rPr>
                <w:rFonts w:hint="eastAsia" w:ascii="宋体" w:hAnsi="宋体"/>
                <w:sz w:val="24"/>
                <w:szCs w:val="24"/>
              </w:rPr>
            </w:pPr>
          </w:p>
        </w:tc>
        <w:tc>
          <w:tcPr>
            <w:tcW w:w="1188" w:type="dxa"/>
            <w:noWrap w:val="0"/>
            <w:vAlign w:val="center"/>
          </w:tcPr>
          <w:p>
            <w:pPr>
              <w:jc w:val="center"/>
              <w:rPr>
                <w:rFonts w:hint="eastAsia" w:ascii="宋体" w:hAnsi="宋体"/>
                <w:sz w:val="24"/>
                <w:szCs w:val="24"/>
              </w:rPr>
            </w:pPr>
            <w:r>
              <w:rPr>
                <w:rFonts w:hint="eastAsia" w:ascii="宋体" w:hAnsi="宋体"/>
                <w:sz w:val="24"/>
                <w:szCs w:val="24"/>
              </w:rPr>
              <w:t>证书编号</w:t>
            </w:r>
          </w:p>
        </w:tc>
        <w:tc>
          <w:tcPr>
            <w:tcW w:w="205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noWrap w:val="0"/>
            <w:vAlign w:val="center"/>
          </w:tcPr>
          <w:p>
            <w:pPr>
              <w:jc w:val="center"/>
              <w:rPr>
                <w:rFonts w:hint="eastAsia" w:ascii="宋体" w:hAnsi="宋体"/>
                <w:sz w:val="24"/>
                <w:szCs w:val="24"/>
              </w:rPr>
            </w:pPr>
            <w:r>
              <w:rPr>
                <w:rFonts w:hint="eastAsia" w:ascii="宋体" w:hAnsi="宋体"/>
                <w:sz w:val="24"/>
                <w:szCs w:val="24"/>
              </w:rPr>
              <w:t>投标总报价</w:t>
            </w:r>
          </w:p>
        </w:tc>
        <w:tc>
          <w:tcPr>
            <w:tcW w:w="3362" w:type="dxa"/>
            <w:gridSpan w:val="3"/>
            <w:noWrap w:val="0"/>
            <w:vAlign w:val="center"/>
          </w:tcPr>
          <w:p>
            <w:pPr>
              <w:pStyle w:val="2"/>
              <w:ind w:firstLine="0" w:firstLineChars="0"/>
              <w:rPr>
                <w:rFonts w:hint="eastAsia" w:ascii="宋体" w:hAnsi="宋体"/>
                <w:sz w:val="24"/>
                <w:szCs w:val="24"/>
              </w:rPr>
            </w:pPr>
            <w:r>
              <w:rPr>
                <w:rFonts w:hint="eastAsia" w:ascii="宋体" w:hAnsi="宋体"/>
                <w:sz w:val="24"/>
                <w:szCs w:val="24"/>
              </w:rPr>
              <w:t>（大写）</w:t>
            </w:r>
          </w:p>
          <w:p>
            <w:pPr>
              <w:pStyle w:val="2"/>
              <w:ind w:firstLine="0" w:firstLineChars="0"/>
              <w:rPr>
                <w:rFonts w:hint="eastAsia" w:ascii="宋体" w:hAnsi="宋体"/>
                <w:sz w:val="24"/>
                <w:szCs w:val="24"/>
              </w:rPr>
            </w:pPr>
          </w:p>
        </w:tc>
        <w:tc>
          <w:tcPr>
            <w:tcW w:w="3245" w:type="dxa"/>
            <w:gridSpan w:val="2"/>
            <w:noWrap w:val="0"/>
            <w:vAlign w:val="center"/>
          </w:tcPr>
          <w:p>
            <w:pPr>
              <w:widowControl/>
              <w:jc w:val="left"/>
              <w:rPr>
                <w:rFonts w:hint="eastAsia" w:ascii="宋体" w:hAnsi="宋体"/>
                <w:sz w:val="24"/>
                <w:szCs w:val="24"/>
              </w:rPr>
            </w:pPr>
            <w:r>
              <w:rPr>
                <w:rFonts w:hint="eastAsia" w:ascii="宋体" w:hAnsi="宋体"/>
                <w:sz w:val="24"/>
                <w:szCs w:val="24"/>
              </w:rPr>
              <w:t>（小写）</w:t>
            </w:r>
          </w:p>
          <w:p>
            <w:pPr>
              <w:pStyle w:val="2"/>
              <w:ind w:firstLine="21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noWrap w:val="0"/>
            <w:vAlign w:val="center"/>
          </w:tcPr>
          <w:p>
            <w:pPr>
              <w:jc w:val="center"/>
              <w:rPr>
                <w:rFonts w:hint="eastAsia" w:ascii="宋体" w:hAnsi="宋体"/>
                <w:sz w:val="24"/>
                <w:szCs w:val="24"/>
              </w:rPr>
            </w:pPr>
          </w:p>
        </w:tc>
        <w:tc>
          <w:tcPr>
            <w:tcW w:w="6607" w:type="dxa"/>
            <w:gridSpan w:val="5"/>
            <w:noWrap w:val="0"/>
            <w:vAlign w:val="center"/>
          </w:tcPr>
          <w:p>
            <w:pPr>
              <w:rPr>
                <w:rFonts w:hint="eastAsia" w:ascii="宋体" w:hAnsi="宋体"/>
                <w:sz w:val="24"/>
                <w:szCs w:val="24"/>
              </w:rPr>
            </w:pPr>
            <w:r>
              <w:rPr>
                <w:rFonts w:hint="eastAsia" w:ascii="宋体" w:hAnsi="宋体"/>
                <w:sz w:val="24"/>
                <w:szCs w:val="24"/>
              </w:rPr>
              <w:t>其中：</w:t>
            </w:r>
          </w:p>
          <w:p>
            <w:pPr>
              <w:rPr>
                <w:rFonts w:hint="eastAsia" w:ascii="宋体" w:hAnsi="宋体"/>
                <w:sz w:val="24"/>
                <w:szCs w:val="24"/>
              </w:rPr>
            </w:pPr>
            <w:r>
              <w:rPr>
                <w:rFonts w:hint="eastAsia" w:ascii="宋体" w:hAnsi="宋体"/>
                <w:sz w:val="24"/>
                <w:szCs w:val="24"/>
              </w:rPr>
              <w:t>规费RMB￥：               元</w:t>
            </w:r>
          </w:p>
          <w:p>
            <w:pPr>
              <w:rPr>
                <w:rFonts w:hint="eastAsia" w:ascii="宋体" w:hAnsi="宋体"/>
                <w:sz w:val="24"/>
                <w:szCs w:val="24"/>
              </w:rPr>
            </w:pPr>
            <w:r>
              <w:rPr>
                <w:rFonts w:hint="eastAsia"/>
              </w:rPr>
              <w:t xml:space="preserve">税金RMB￥：               元     </w:t>
            </w:r>
          </w:p>
          <w:p>
            <w:pPr>
              <w:rPr>
                <w:rFonts w:hint="eastAsia" w:ascii="宋体" w:hAnsi="宋体"/>
                <w:sz w:val="24"/>
                <w:szCs w:val="24"/>
              </w:rPr>
            </w:pPr>
            <w:r>
              <w:rPr>
                <w:rFonts w:hint="eastAsia" w:ascii="宋体"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投标质量等级</w:t>
            </w:r>
          </w:p>
        </w:tc>
        <w:tc>
          <w:tcPr>
            <w:tcW w:w="6607" w:type="dxa"/>
            <w:gridSpan w:val="5"/>
            <w:noWrap w:val="0"/>
            <w:vAlign w:val="center"/>
          </w:tcPr>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投标工期</w:t>
            </w:r>
          </w:p>
        </w:tc>
        <w:tc>
          <w:tcPr>
            <w:tcW w:w="6607" w:type="dxa"/>
            <w:gridSpan w:val="5"/>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noWrap w:val="0"/>
            <w:vAlign w:val="center"/>
          </w:tcPr>
          <w:p>
            <w:pPr>
              <w:jc w:val="center"/>
              <w:rPr>
                <w:rFonts w:hint="eastAsia" w:ascii="宋体" w:hAnsi="宋体"/>
                <w:sz w:val="24"/>
                <w:szCs w:val="24"/>
              </w:rPr>
            </w:pPr>
            <w:r>
              <w:rPr>
                <w:rFonts w:hint="eastAsia" w:ascii="宋体" w:hAnsi="宋体"/>
                <w:sz w:val="24"/>
                <w:szCs w:val="24"/>
              </w:rPr>
              <w:t>投标有效期</w:t>
            </w:r>
          </w:p>
        </w:tc>
        <w:tc>
          <w:tcPr>
            <w:tcW w:w="6607" w:type="dxa"/>
            <w:gridSpan w:val="5"/>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noWrap w:val="0"/>
            <w:vAlign w:val="top"/>
          </w:tcPr>
          <w:p>
            <w:pPr>
              <w:rPr>
                <w:rFonts w:hint="eastAsia" w:ascii="宋体" w:hAnsi="宋体"/>
                <w:sz w:val="24"/>
                <w:szCs w:val="24"/>
              </w:rPr>
            </w:pPr>
            <w:r>
              <w:rPr>
                <w:rFonts w:hint="eastAsia" w:ascii="宋体" w:hAnsi="宋体"/>
                <w:sz w:val="24"/>
                <w:szCs w:val="24"/>
              </w:rPr>
              <w:t xml:space="preserve"> 备注：</w:t>
            </w:r>
          </w:p>
          <w:p>
            <w:pPr>
              <w:rPr>
                <w:rFonts w:hint="eastAsia" w:ascii="宋体" w:hAnsi="宋体"/>
                <w:sz w:val="24"/>
                <w:szCs w:val="24"/>
              </w:rPr>
            </w:pPr>
          </w:p>
          <w:p>
            <w:pPr>
              <w:rPr>
                <w:rFonts w:hint="eastAsia" w:ascii="宋体" w:hAnsi="宋体"/>
                <w:sz w:val="24"/>
                <w:szCs w:val="24"/>
              </w:rPr>
            </w:pPr>
          </w:p>
        </w:tc>
      </w:tr>
    </w:tbl>
    <w:p>
      <w:pPr>
        <w:ind w:right="895"/>
        <w:jc w:val="center"/>
        <w:rPr>
          <w:rFonts w:hint="eastAsia" w:ascii="新宋体" w:hAnsi="新宋体" w:eastAsia="新宋体"/>
        </w:rPr>
      </w:pPr>
      <w:r>
        <w:rPr>
          <w:rFonts w:hint="eastAsia" w:ascii="新宋体" w:hAnsi="新宋体" w:eastAsia="新宋体"/>
        </w:rPr>
        <w:t xml:space="preserve">                                        </w:t>
      </w:r>
    </w:p>
    <w:p>
      <w:pPr>
        <w:ind w:right="895"/>
        <w:jc w:val="center"/>
        <w:rPr>
          <w:rFonts w:hint="eastAsia" w:ascii="新宋体" w:hAnsi="新宋体" w:eastAsia="新宋体"/>
          <w:sz w:val="24"/>
          <w:szCs w:val="24"/>
        </w:rPr>
      </w:pPr>
      <w:r>
        <w:rPr>
          <w:rFonts w:hint="eastAsia" w:ascii="新宋体" w:hAnsi="新宋体" w:eastAsia="新宋体"/>
        </w:rPr>
        <w:t xml:space="preserve">                     </w:t>
      </w:r>
      <w:r>
        <w:rPr>
          <w:rFonts w:hint="eastAsia" w:ascii="新宋体" w:hAnsi="新宋体" w:eastAsia="新宋体"/>
          <w:sz w:val="24"/>
          <w:szCs w:val="24"/>
        </w:rPr>
        <w:t>投标单位（盖章）：</w:t>
      </w:r>
    </w:p>
    <w:p>
      <w:pPr>
        <w:ind w:right="735"/>
        <w:jc w:val="center"/>
        <w:rPr>
          <w:rFonts w:hint="eastAsia" w:ascii="新宋体" w:hAnsi="新宋体" w:eastAsia="新宋体"/>
          <w:sz w:val="24"/>
          <w:szCs w:val="24"/>
        </w:rPr>
      </w:pPr>
      <w:r>
        <w:rPr>
          <w:rFonts w:hint="eastAsia" w:ascii="新宋体" w:hAnsi="新宋体" w:eastAsia="新宋体"/>
          <w:sz w:val="24"/>
          <w:szCs w:val="24"/>
        </w:rPr>
        <w:t xml:space="preserve">                                法定代表人或委托代理人（</w:t>
      </w:r>
      <w:r>
        <w:rPr>
          <w:rFonts w:hint="eastAsia" w:ascii="宋体" w:hAnsi="宋体" w:cs="宋体"/>
          <w:kern w:val="0"/>
          <w:sz w:val="24"/>
          <w:szCs w:val="24"/>
        </w:rPr>
        <w:t>签字</w:t>
      </w:r>
      <w:r>
        <w:rPr>
          <w:rFonts w:hint="eastAsia" w:ascii="新宋体" w:hAnsi="新宋体" w:eastAsia="新宋体"/>
          <w:sz w:val="24"/>
          <w:szCs w:val="24"/>
        </w:rPr>
        <w:t>）：</w:t>
      </w:r>
    </w:p>
    <w:p>
      <w:pPr>
        <w:ind w:right="1695"/>
        <w:jc w:val="right"/>
        <w:rPr>
          <w:rFonts w:hint="eastAsia" w:ascii="新宋体" w:hAnsi="新宋体" w:eastAsia="新宋体"/>
          <w:sz w:val="24"/>
          <w:szCs w:val="24"/>
        </w:rPr>
      </w:pPr>
      <w:r>
        <w:rPr>
          <w:rFonts w:hint="eastAsia" w:ascii="新宋体" w:hAnsi="新宋体" w:eastAsia="新宋体"/>
          <w:sz w:val="24"/>
          <w:szCs w:val="24"/>
        </w:rPr>
        <w:t>日期：</w:t>
      </w:r>
      <w:r>
        <w:rPr>
          <w:rFonts w:hint="eastAsia" w:ascii="新宋体" w:hAnsi="新宋体" w:eastAsia="新宋体"/>
          <w:sz w:val="24"/>
          <w:szCs w:val="24"/>
          <w:u w:val="single"/>
        </w:rPr>
        <w:t xml:space="preserve">      </w:t>
      </w:r>
      <w:r>
        <w:rPr>
          <w:rFonts w:hint="eastAsia" w:ascii="新宋体" w:hAnsi="新宋体" w:eastAsia="新宋体"/>
          <w:sz w:val="24"/>
          <w:szCs w:val="24"/>
        </w:rPr>
        <w:t>年</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月</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日</w:t>
      </w:r>
    </w:p>
    <w:p>
      <w:pPr>
        <w:autoSpaceDE w:val="0"/>
        <w:autoSpaceDN w:val="0"/>
        <w:adjustRightInd w:val="0"/>
        <w:spacing w:line="420" w:lineRule="exact"/>
        <w:jc w:val="center"/>
        <w:outlineLvl w:val="0"/>
        <w:rPr>
          <w:rFonts w:hint="eastAsia" w:ascii="宋体" w:hAnsi="宋体" w:cs="仿宋_GB2312"/>
          <w:b/>
          <w:kern w:val="0"/>
          <w:sz w:val="28"/>
          <w:szCs w:val="28"/>
        </w:rPr>
      </w:pPr>
      <w:r>
        <w:rPr>
          <w:rFonts w:ascii="黑体" w:hAnsi="新宋体" w:eastAsia="黑体" w:cs="黑体"/>
          <w:kern w:val="0"/>
          <w:sz w:val="24"/>
          <w:szCs w:val="24"/>
        </w:rPr>
        <w:br w:type="page"/>
      </w:r>
      <w:r>
        <w:rPr>
          <w:rFonts w:hint="eastAsia" w:ascii="黑体" w:hAnsi="新宋体" w:eastAsia="黑体" w:cs="黑体"/>
          <w:kern w:val="0"/>
          <w:sz w:val="28"/>
          <w:szCs w:val="28"/>
        </w:rPr>
        <w:t>二、</w:t>
      </w:r>
      <w:r>
        <w:rPr>
          <w:rFonts w:hint="eastAsia" w:ascii="宋体" w:hAnsi="宋体" w:cs="仿宋_GB2312"/>
          <w:b/>
          <w:kern w:val="0"/>
          <w:sz w:val="28"/>
          <w:szCs w:val="28"/>
        </w:rPr>
        <w:t>法定代表人身份证明或授权委托书</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黑体" w:hAnsi="新宋体" w:eastAsia="黑体" w:cs="黑体"/>
          <w:kern w:val="0"/>
          <w:sz w:val="28"/>
          <w:szCs w:val="28"/>
        </w:rPr>
        <w:t>（一）法定代表人身份证明</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投标人名称：</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单位性质：</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地址：</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成立时间：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经营期限：</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姓名：</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性别：</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年龄：</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职务：</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系</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szCs w:val="24"/>
        </w:rPr>
      </w:pPr>
    </w:p>
    <w:p>
      <w:pPr>
        <w:autoSpaceDE w:val="0"/>
        <w:autoSpaceDN w:val="0"/>
        <w:adjustRightInd w:val="0"/>
        <w:spacing w:line="420" w:lineRule="exact"/>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特此证明。</w:t>
      </w:r>
    </w:p>
    <w:p>
      <w:pPr>
        <w:autoSpaceDE w:val="0"/>
        <w:autoSpaceDN w:val="0"/>
        <w:adjustRightInd w:val="0"/>
        <w:spacing w:line="420" w:lineRule="exact"/>
        <w:ind w:firstLine="480" w:firstLineChars="200"/>
        <w:jc w:val="right"/>
        <w:rPr>
          <w:rFonts w:hint="eastAsia" w:ascii="宋体" w:hAnsi="宋体" w:cs="仿宋_GB2312"/>
          <w:kern w:val="0"/>
          <w:sz w:val="24"/>
          <w:szCs w:val="24"/>
        </w:rPr>
      </w:pP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仿宋_GB2312"/>
          <w:kern w:val="0"/>
          <w:sz w:val="24"/>
          <w:szCs w:val="24"/>
        </w:rPr>
        <w:t>投标人：</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（盖单位章）</w:t>
      </w:r>
    </w:p>
    <w:p>
      <w:pPr>
        <w:autoSpaceDE w:val="0"/>
        <w:autoSpaceDN w:val="0"/>
        <w:adjustRightInd w:val="0"/>
        <w:spacing w:line="420" w:lineRule="exact"/>
        <w:ind w:firstLine="480" w:firstLineChars="200"/>
        <w:jc w:val="right"/>
        <w:rPr>
          <w:rFonts w:hint="eastAsia" w:ascii="宋体" w:hAnsi="宋体" w:cs="仿宋_GB2312"/>
          <w:kern w:val="0"/>
          <w:sz w:val="24"/>
          <w:szCs w:val="24"/>
        </w:rPr>
      </w:pP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ascii="宋体" w:hAnsi="宋体" w:cs="仿宋_GB2312"/>
          <w:kern w:val="0"/>
          <w:sz w:val="24"/>
          <w:szCs w:val="24"/>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autoSpaceDE w:val="0"/>
        <w:autoSpaceDN w:val="0"/>
        <w:adjustRightInd w:val="0"/>
        <w:spacing w:line="420" w:lineRule="exact"/>
        <w:jc w:val="center"/>
        <w:outlineLvl w:val="0"/>
        <w:rPr>
          <w:rFonts w:hint="eastAsia" w:ascii="黑体" w:hAnsi="新宋体" w:eastAsia="黑体" w:cs="黑体"/>
          <w:kern w:val="0"/>
          <w:sz w:val="24"/>
          <w:szCs w:val="24"/>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黑体" w:hAnsi="新宋体" w:eastAsia="黑体" w:cs="黑体"/>
          <w:kern w:val="0"/>
          <w:sz w:val="28"/>
          <w:szCs w:val="28"/>
        </w:rPr>
        <w:t>（二）授权委托书</w:t>
      </w:r>
    </w:p>
    <w:p>
      <w:pPr>
        <w:autoSpaceDE w:val="0"/>
        <w:autoSpaceDN w:val="0"/>
        <w:adjustRightInd w:val="0"/>
        <w:spacing w:line="420" w:lineRule="exact"/>
        <w:jc w:val="center"/>
        <w:outlineLvl w:val="0"/>
        <w:rPr>
          <w:rFonts w:hint="eastAsia" w:ascii="黑体" w:hAnsi="新宋体" w:eastAsia="黑体" w:cs="黑体"/>
          <w:kern w:val="0"/>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w:t>
      </w:r>
      <w:r>
        <w:rPr>
          <w:rFonts w:hint="eastAsia" w:ascii="宋体" w:hAnsi="宋体"/>
          <w:sz w:val="24"/>
          <w:szCs w:val="24"/>
        </w:rPr>
        <w:t>（</w:t>
      </w:r>
      <w:r>
        <w:rPr>
          <w:rFonts w:hint="eastAsia" w:ascii="宋体" w:hAnsi="宋体"/>
          <w:sz w:val="24"/>
          <w:szCs w:val="24"/>
          <w:u w:val="single"/>
        </w:rPr>
        <w:t>项目名称及标段）</w:t>
      </w:r>
      <w:r>
        <w:rPr>
          <w:rFonts w:hint="eastAsia" w:ascii="宋体" w:hAnsi="宋体" w:cs="宋体"/>
          <w:sz w:val="24"/>
          <w:szCs w:val="24"/>
          <w:u w:val="single"/>
        </w:rPr>
        <w:t xml:space="preserve">  </w:t>
      </w:r>
      <w:r>
        <w:rPr>
          <w:rFonts w:hint="eastAsia" w:ascii="宋体" w:hAnsi="宋体" w:cs="宋体"/>
          <w:sz w:val="24"/>
          <w:szCs w:val="24"/>
        </w:rPr>
        <w:t>项目投标事宜的唯一授权委托人，该项委托权不得转让。</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auto"/>
        <w:ind w:firstLine="480" w:firstLineChars="200"/>
        <w:jc w:val="left"/>
        <w:rPr>
          <w:rFonts w:hint="eastAsia" w:ascii="宋体" w:hAnsi="宋体" w:cs="仿宋_GB2312"/>
          <w:color w:val="000000"/>
          <w:kern w:val="0"/>
          <w:sz w:val="24"/>
          <w:szCs w:val="24"/>
        </w:rPr>
      </w:pPr>
      <w:r>
        <w:rPr>
          <w:rFonts w:hint="eastAsia" w:ascii="宋体" w:hAnsi="宋体" w:cs="仿宋_GB2312"/>
          <w:color w:val="000000"/>
          <w:kern w:val="0"/>
          <w:sz w:val="24"/>
          <w:szCs w:val="24"/>
        </w:rPr>
        <w:t xml:space="preserve"> 附：法定代表人（单位负责人）及授权委托人身份证复印件（正反面）</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投标单位：                       （盖章）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                     （签字）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受委托人：                       （签字）</w:t>
      </w:r>
    </w:p>
    <w:p>
      <w:pPr>
        <w:spacing w:line="360" w:lineRule="auto"/>
        <w:ind w:firstLine="480" w:firstLineChars="200"/>
        <w:rPr>
          <w:rFonts w:hint="eastAsia" w:ascii="宋体" w:hAnsi="宋体"/>
          <w:bCs/>
          <w:sz w:val="24"/>
          <w:szCs w:val="24"/>
        </w:rPr>
      </w:pPr>
      <w:r>
        <w:rPr>
          <w:rFonts w:hint="eastAsia" w:ascii="宋体" w:hAnsi="宋体" w:cs="宋体"/>
          <w:sz w:val="24"/>
          <w:szCs w:val="24"/>
        </w:rPr>
        <w:t xml:space="preserve">                                                年   月   日</w:t>
      </w:r>
    </w:p>
    <w:p>
      <w:pPr>
        <w:autoSpaceDE w:val="0"/>
        <w:autoSpaceDN w:val="0"/>
        <w:adjustRightInd w:val="0"/>
        <w:spacing w:line="360" w:lineRule="auto"/>
        <w:ind w:right="215"/>
        <w:jc w:val="center"/>
        <w:rPr>
          <w:rFonts w:hint="eastAsia" w:ascii="宋体" w:hAnsi="宋体"/>
          <w:b/>
          <w:kern w:val="0"/>
          <w:sz w:val="32"/>
        </w:rPr>
      </w:pPr>
      <w:r>
        <w:rPr>
          <w:rFonts w:ascii="宋体" w:hAnsi="宋体"/>
          <w:b/>
          <w:kern w:val="0"/>
          <w:sz w:val="32"/>
        </w:rPr>
        <w:br w:type="page"/>
      </w:r>
      <w:r>
        <w:rPr>
          <w:rFonts w:hint="eastAsia" w:ascii="宋体" w:hAnsi="宋体"/>
          <w:b/>
          <w:kern w:val="0"/>
          <w:sz w:val="32"/>
        </w:rPr>
        <w:t>三、投标保证金</w:t>
      </w:r>
    </w:p>
    <w:p>
      <w:pPr>
        <w:autoSpaceDE w:val="0"/>
        <w:autoSpaceDN w:val="0"/>
        <w:adjustRightInd w:val="0"/>
        <w:spacing w:line="420" w:lineRule="exact"/>
        <w:jc w:val="left"/>
        <w:rPr>
          <w:rFonts w:hint="eastAsia" w:ascii="宋体" w:hAnsi="宋体" w:cs="仿宋_GB2312"/>
          <w:kern w:val="0"/>
        </w:rPr>
      </w:pPr>
      <w:r>
        <w:rPr>
          <w:rFonts w:hint="eastAsia" w:ascii="宋体" w:hAnsi="宋体" w:cs="仿宋_GB2312"/>
          <w:kern w:val="0"/>
        </w:rPr>
        <w:t>………………………………………………………………………………………………………………</w:t>
      </w:r>
    </w:p>
    <w:p>
      <w:pPr>
        <w:spacing w:line="400" w:lineRule="exact"/>
        <w:rPr>
          <w:rFonts w:hint="eastAsia" w:ascii="宋体" w:hAnsi="宋体" w:cs="仿宋_GB2312"/>
          <w:kern w:val="0"/>
        </w:rPr>
      </w:pPr>
      <w:r>
        <w:rPr>
          <w:rFonts w:hint="eastAsia" w:ascii="宋体" w:hAnsi="宋体" w:cs="仿宋_GB2312"/>
          <w:kern w:val="0"/>
        </w:rPr>
        <w:t>附投标保证金有效证明资料：</w:t>
      </w:r>
    </w:p>
    <w:p>
      <w:pPr>
        <w:spacing w:line="400" w:lineRule="exact"/>
        <w:rPr>
          <w:rFonts w:hint="eastAsia" w:ascii="宋体" w:hAnsi="宋体"/>
        </w:rPr>
      </w:pPr>
      <w:r>
        <w:rPr>
          <w:rFonts w:hint="eastAsia" w:ascii="宋体" w:hAnsi="宋体"/>
        </w:rPr>
        <w:t>在投标文件中附投标保证金缴纳证明复印件，并加盖公章。（缴纳证明原件开标时备查）</w:t>
      </w:r>
    </w:p>
    <w:p>
      <w:pPr>
        <w:autoSpaceDE w:val="0"/>
        <w:autoSpaceDN w:val="0"/>
        <w:adjustRightInd w:val="0"/>
        <w:spacing w:line="420" w:lineRule="exact"/>
        <w:jc w:val="left"/>
        <w:rPr>
          <w:rFonts w:hint="eastAsia" w:ascii="宋体" w:hAnsi="宋体" w:cs="仿宋_GB2312"/>
          <w:kern w:val="0"/>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jc w:val="center"/>
        <w:rPr>
          <w:rFonts w:hint="eastAsia" w:ascii="宋体" w:hAnsi="宋体"/>
          <w:b/>
          <w:kern w:val="0"/>
          <w:sz w:val="32"/>
        </w:rPr>
      </w:pPr>
      <w:r>
        <w:rPr>
          <w:rFonts w:hint="eastAsia" w:ascii="宋体" w:hAnsi="宋体"/>
          <w:b/>
          <w:kern w:val="0"/>
          <w:sz w:val="32"/>
        </w:rPr>
        <w:t>四、已标价工程量清单</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spacing w:before="463" w:beforeLines="100" w:after="463" w:afterLines="100"/>
        <w:jc w:val="right"/>
        <w:rPr>
          <w:rFonts w:hint="eastAsia" w:ascii="宋体" w:hAnsi="宋体"/>
          <w:b/>
          <w:sz w:val="32"/>
          <w:szCs w:val="32"/>
        </w:rPr>
      </w:pPr>
      <w:r>
        <w:rPr>
          <w:rFonts w:hint="eastAsia" w:ascii="宋体" w:hAnsi="宋体"/>
          <w:b/>
          <w:sz w:val="32"/>
          <w:szCs w:val="32"/>
        </w:rPr>
        <w:t>正（副）本</w:t>
      </w:r>
    </w:p>
    <w:p>
      <w:pPr>
        <w:autoSpaceDE w:val="0"/>
        <w:autoSpaceDN w:val="0"/>
        <w:adjustRightInd w:val="0"/>
        <w:jc w:val="center"/>
        <w:rPr>
          <w:rFonts w:hint="eastAsia" w:ascii="宋体" w:hAnsi="宋体"/>
          <w:b/>
          <w:bCs/>
          <w:spacing w:val="60"/>
          <w:sz w:val="36"/>
          <w:szCs w:val="36"/>
        </w:rPr>
      </w:pPr>
      <w:r>
        <w:rPr>
          <w:rFonts w:hint="eastAsia" w:ascii="宋体" w:hAnsi="宋体"/>
          <w:b/>
          <w:bCs/>
          <w:sz w:val="36"/>
          <w:szCs w:val="36"/>
          <w:u w:val="single"/>
        </w:rPr>
        <w:t xml:space="preserve">             (项目名称及标段)           </w:t>
      </w:r>
      <w:r>
        <w:rPr>
          <w:rFonts w:hint="eastAsia" w:ascii="宋体" w:hAnsi="宋体"/>
          <w:b/>
          <w:bCs/>
          <w:sz w:val="36"/>
          <w:szCs w:val="36"/>
        </w:rPr>
        <w:t xml:space="preserve"> </w:t>
      </w:r>
    </w:p>
    <w:p>
      <w:pPr>
        <w:ind w:left="180"/>
        <w:jc w:val="center"/>
        <w:rPr>
          <w:rFonts w:hint="eastAsia" w:ascii="宋体" w:hAnsi="宋体"/>
          <w:sz w:val="36"/>
          <w:szCs w:val="36"/>
        </w:rPr>
      </w:pPr>
      <w:r>
        <w:rPr>
          <w:rFonts w:hint="eastAsia" w:ascii="宋体" w:hAnsi="宋体"/>
          <w:b/>
          <w:bCs/>
          <w:sz w:val="36"/>
          <w:szCs w:val="36"/>
        </w:rPr>
        <w:t>项目编号：</w:t>
      </w:r>
    </w:p>
    <w:p>
      <w:pPr>
        <w:ind w:left="180"/>
        <w:rPr>
          <w:rFonts w:hint="eastAsia" w:ascii="宋体" w:hAnsi="宋体"/>
          <w:sz w:val="32"/>
          <w:szCs w:val="32"/>
        </w:rPr>
      </w:pPr>
      <w:r>
        <w:rPr>
          <w:rFonts w:hint="eastAsia" w:ascii="宋体" w:hAnsi="宋体"/>
          <w:sz w:val="32"/>
          <w:szCs w:val="32"/>
        </w:rPr>
        <w:t xml:space="preserve"> </w:t>
      </w:r>
    </w:p>
    <w:p>
      <w:pPr>
        <w:ind w:left="180"/>
        <w:rPr>
          <w:rFonts w:hint="eastAsia" w:ascii="宋体" w:hAnsi="宋体"/>
          <w:sz w:val="32"/>
          <w:szCs w:val="32"/>
        </w:rPr>
      </w:pPr>
      <w:r>
        <w:rPr>
          <w:rFonts w:hint="eastAsia" w:ascii="宋体" w:hAnsi="宋体"/>
          <w:sz w:val="32"/>
          <w:szCs w:val="32"/>
        </w:rPr>
        <w:t xml:space="preserve"> </w:t>
      </w:r>
    </w:p>
    <w:p>
      <w:pPr>
        <w:ind w:left="180"/>
        <w:rPr>
          <w:rFonts w:hint="eastAsia" w:ascii="宋体" w:hAnsi="宋体"/>
          <w:sz w:val="32"/>
          <w:szCs w:val="32"/>
        </w:rPr>
      </w:pPr>
      <w:r>
        <w:rPr>
          <w:rFonts w:hint="eastAsia" w:ascii="宋体" w:hAnsi="宋体"/>
          <w:sz w:val="32"/>
          <w:szCs w:val="32"/>
        </w:rPr>
        <w:t xml:space="preserve"> </w:t>
      </w:r>
    </w:p>
    <w:p>
      <w:pPr>
        <w:ind w:left="180"/>
        <w:rPr>
          <w:rFonts w:hint="eastAsia" w:ascii="宋体" w:hAnsi="宋体"/>
          <w:sz w:val="32"/>
          <w:szCs w:val="32"/>
        </w:rPr>
      </w:pPr>
      <w:r>
        <w:rPr>
          <w:rFonts w:hint="eastAsia" w:ascii="宋体" w:hAnsi="宋体"/>
          <w:sz w:val="32"/>
          <w:szCs w:val="32"/>
        </w:rPr>
        <w:t xml:space="preserve"> </w:t>
      </w:r>
    </w:p>
    <w:p>
      <w:pPr>
        <w:ind w:left="180"/>
        <w:jc w:val="center"/>
        <w:rPr>
          <w:rFonts w:hint="eastAsia" w:ascii="宋体" w:hAnsi="宋体"/>
          <w:b/>
          <w:bCs/>
          <w:sz w:val="52"/>
          <w:szCs w:val="52"/>
        </w:rPr>
      </w:pPr>
      <w:r>
        <w:rPr>
          <w:rFonts w:hint="eastAsia" w:ascii="宋体" w:hAnsi="宋体"/>
          <w:b/>
          <w:bCs/>
          <w:sz w:val="52"/>
          <w:szCs w:val="52"/>
        </w:rPr>
        <w:t>投 标 文 件</w:t>
      </w:r>
    </w:p>
    <w:p>
      <w:pPr>
        <w:ind w:left="180"/>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（综合信用标）</w:t>
      </w:r>
      <w:r>
        <w:rPr>
          <w:rFonts w:hint="eastAsia" w:ascii="宋体" w:hAnsi="宋体"/>
          <w:b/>
          <w:bCs/>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p>
    <w:p>
      <w:pPr>
        <w:spacing w:line="360" w:lineRule="auto"/>
        <w:ind w:left="181"/>
        <w:jc w:val="center"/>
        <w:rPr>
          <w:rFonts w:hint="eastAsia" w:ascii="宋体" w:hAnsi="宋体"/>
          <w:b/>
          <w:bCs/>
          <w:sz w:val="30"/>
          <w:szCs w:val="30"/>
        </w:rPr>
      </w:pPr>
      <w:r>
        <w:rPr>
          <w:rFonts w:hint="eastAsia" w:ascii="宋体" w:hAnsi="宋体"/>
          <w:b/>
          <w:bCs/>
          <w:sz w:val="30"/>
          <w:szCs w:val="30"/>
        </w:rPr>
        <w:t xml:space="preserve"> 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hint="eastAsia"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hint="eastAsia" w:ascii="宋体" w:hAnsi="宋体"/>
          <w:b/>
          <w:bCs/>
          <w:sz w:val="30"/>
          <w:szCs w:val="30"/>
        </w:rPr>
      </w:pPr>
      <w:r>
        <w:rPr>
          <w:rFonts w:hint="eastAsia" w:ascii="宋体" w:hAnsi="宋体"/>
          <w:b/>
          <w:bCs/>
          <w:sz w:val="30"/>
          <w:szCs w:val="30"/>
        </w:rPr>
        <w:t xml:space="preserve"> </w:t>
      </w:r>
    </w:p>
    <w:p>
      <w:pPr>
        <w:ind w:left="180"/>
        <w:jc w:val="center"/>
        <w:rPr>
          <w:rFonts w:hint="eastAsia" w:ascii="宋体" w:hAnsi="宋体"/>
          <w:b/>
          <w:bCs/>
          <w:sz w:val="30"/>
          <w:szCs w:val="30"/>
        </w:rPr>
      </w:pPr>
      <w:r>
        <w:rPr>
          <w:rFonts w:hint="eastAsia" w:ascii="宋体" w:hAnsi="宋体"/>
          <w:b/>
          <w:bCs/>
          <w:sz w:val="30"/>
          <w:szCs w:val="30"/>
        </w:rPr>
        <w:t xml:space="preserve"> </w:t>
      </w:r>
    </w:p>
    <w:p>
      <w:pPr>
        <w:ind w:left="180"/>
        <w:jc w:val="center"/>
        <w:rPr>
          <w:rFonts w:hint="eastAsia"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autoSpaceDE w:val="0"/>
        <w:autoSpaceDN w:val="0"/>
        <w:adjustRightInd w:val="0"/>
        <w:spacing w:line="42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rPr>
          <w:rFonts w:hint="eastAsia"/>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420" w:lineRule="exact"/>
        <w:jc w:val="center"/>
        <w:rPr>
          <w:rFonts w:hint="eastAsia" w:ascii="宋体" w:hAnsi="宋体"/>
          <w:sz w:val="32"/>
          <w:szCs w:val="32"/>
        </w:rPr>
      </w:pPr>
      <w:r>
        <w:rPr>
          <w:rFonts w:hint="eastAsia" w:ascii="宋体" w:hAnsi="宋体"/>
          <w:b/>
          <w:bCs/>
          <w:sz w:val="32"/>
          <w:szCs w:val="32"/>
        </w:rPr>
        <w:t xml:space="preserve">综合信用标目录 </w:t>
      </w:r>
    </w:p>
    <w:p>
      <w:pPr>
        <w:autoSpaceDE w:val="0"/>
        <w:autoSpaceDN w:val="0"/>
        <w:adjustRightInd w:val="0"/>
        <w:spacing w:line="420" w:lineRule="exact"/>
        <w:jc w:val="center"/>
        <w:rPr>
          <w:rFonts w:hint="eastAsia" w:ascii="宋体" w:hAnsi="宋体"/>
          <w:sz w:val="24"/>
          <w:szCs w:val="24"/>
        </w:rPr>
      </w:pPr>
      <w:r>
        <w:rPr>
          <w:rFonts w:hint="eastAsia" w:ascii="宋体" w:hAnsi="宋体"/>
          <w:sz w:val="24"/>
          <w:szCs w:val="24"/>
        </w:rPr>
        <w:t xml:space="preserve"> </w:t>
      </w:r>
    </w:p>
    <w:p>
      <w:pPr>
        <w:autoSpaceDE w:val="0"/>
        <w:autoSpaceDN w:val="0"/>
        <w:adjustRightInd w:val="0"/>
        <w:spacing w:line="420" w:lineRule="exact"/>
        <w:jc w:val="center"/>
        <w:rPr>
          <w:rFonts w:hint="eastAsia" w:ascii="宋体" w:hAnsi="宋体"/>
          <w:sz w:val="24"/>
          <w:szCs w:val="24"/>
        </w:rPr>
      </w:pPr>
      <w:r>
        <w:rPr>
          <w:rFonts w:hint="eastAsia" w:ascii="宋体" w:hAnsi="宋体"/>
          <w:sz w:val="24"/>
          <w:szCs w:val="24"/>
        </w:rPr>
        <w:t xml:space="preserve"> </w:t>
      </w:r>
    </w:p>
    <w:p>
      <w:pPr>
        <w:autoSpaceDE w:val="0"/>
        <w:autoSpaceDN w:val="0"/>
        <w:spacing w:line="440" w:lineRule="exact"/>
        <w:jc w:val="left"/>
        <w:outlineLvl w:val="0"/>
        <w:rPr>
          <w:rFonts w:hint="eastAsia" w:ascii="宋体" w:hAnsi="宋体"/>
          <w:kern w:val="0"/>
          <w:sz w:val="28"/>
          <w:szCs w:val="28"/>
        </w:rPr>
      </w:pPr>
      <w:r>
        <w:rPr>
          <w:rFonts w:hint="eastAsia" w:ascii="宋体" w:hAnsi="宋体"/>
          <w:kern w:val="0"/>
          <w:sz w:val="28"/>
          <w:szCs w:val="28"/>
        </w:rPr>
        <w:t>一、项目管理机构配备情况</w:t>
      </w:r>
    </w:p>
    <w:p>
      <w:pPr>
        <w:autoSpaceDE w:val="0"/>
        <w:autoSpaceDN w:val="0"/>
        <w:spacing w:line="440" w:lineRule="exact"/>
        <w:jc w:val="left"/>
        <w:outlineLvl w:val="0"/>
        <w:rPr>
          <w:rFonts w:hint="eastAsia" w:ascii="宋体" w:hAnsi="宋体"/>
          <w:kern w:val="0"/>
          <w:sz w:val="28"/>
          <w:szCs w:val="28"/>
        </w:rPr>
      </w:pPr>
      <w:r>
        <w:rPr>
          <w:rFonts w:hint="eastAsia" w:ascii="宋体" w:hAnsi="宋体"/>
          <w:kern w:val="0"/>
          <w:sz w:val="28"/>
          <w:szCs w:val="28"/>
        </w:rPr>
        <w:t>二、投标单位基本信息表</w:t>
      </w:r>
    </w:p>
    <w:p>
      <w:pPr>
        <w:jc w:val="left"/>
        <w:rPr>
          <w:rFonts w:hint="eastAsia"/>
          <w:sz w:val="28"/>
          <w:szCs w:val="28"/>
        </w:rPr>
      </w:pPr>
      <w:r>
        <w:rPr>
          <w:rFonts w:hint="eastAsia"/>
          <w:sz w:val="28"/>
          <w:szCs w:val="28"/>
        </w:rPr>
        <w:t>三、资格证明文件</w:t>
      </w:r>
    </w:p>
    <w:p>
      <w:pPr>
        <w:jc w:val="left"/>
        <w:rPr>
          <w:rFonts w:hint="eastAsia"/>
          <w:sz w:val="28"/>
          <w:szCs w:val="28"/>
        </w:rPr>
      </w:pPr>
      <w:r>
        <w:rPr>
          <w:rFonts w:hint="eastAsia"/>
          <w:sz w:val="28"/>
          <w:szCs w:val="28"/>
        </w:rPr>
        <w:t>四、正在施工的和新承接的项目情况</w:t>
      </w:r>
    </w:p>
    <w:p>
      <w:pPr>
        <w:autoSpaceDE w:val="0"/>
        <w:autoSpaceDN w:val="0"/>
        <w:spacing w:line="440" w:lineRule="exact"/>
        <w:jc w:val="left"/>
        <w:outlineLvl w:val="0"/>
        <w:rPr>
          <w:rFonts w:hint="eastAsia" w:ascii="宋体" w:hAnsi="宋体"/>
          <w:kern w:val="0"/>
          <w:sz w:val="28"/>
          <w:szCs w:val="28"/>
        </w:rPr>
      </w:pPr>
      <w:r>
        <w:rPr>
          <w:rFonts w:hint="eastAsia" w:ascii="宋体" w:hAnsi="宋体"/>
          <w:kern w:val="0"/>
          <w:sz w:val="28"/>
          <w:szCs w:val="28"/>
        </w:rPr>
        <w:t>五、承诺书</w:t>
      </w:r>
    </w:p>
    <w:p>
      <w:pPr>
        <w:autoSpaceDE w:val="0"/>
        <w:autoSpaceDN w:val="0"/>
        <w:spacing w:line="440" w:lineRule="exact"/>
        <w:jc w:val="left"/>
        <w:outlineLvl w:val="0"/>
        <w:rPr>
          <w:rFonts w:hint="eastAsia" w:ascii="宋体" w:hAnsi="宋体"/>
          <w:kern w:val="0"/>
          <w:sz w:val="28"/>
          <w:szCs w:val="28"/>
        </w:rPr>
      </w:pPr>
      <w:r>
        <w:rPr>
          <w:rFonts w:hint="eastAsia" w:ascii="宋体" w:hAnsi="宋体"/>
          <w:kern w:val="0"/>
          <w:sz w:val="28"/>
          <w:szCs w:val="28"/>
        </w:rPr>
        <w:t>六、其它材料</w:t>
      </w:r>
    </w:p>
    <w:p>
      <w:pPr>
        <w:spacing w:line="600" w:lineRule="exact"/>
        <w:ind w:firstLine="482" w:firstLineChars="200"/>
        <w:rPr>
          <w:rFonts w:hint="eastAsia" w:ascii="宋体" w:hAnsi="宋体"/>
          <w:b/>
          <w:bCs/>
          <w:sz w:val="24"/>
          <w:szCs w:val="24"/>
        </w:rPr>
      </w:pPr>
      <w:r>
        <w:rPr>
          <w:rFonts w:hint="eastAsia" w:ascii="宋体" w:hAnsi="宋体"/>
          <w:b/>
          <w:bCs/>
          <w:sz w:val="24"/>
          <w:szCs w:val="24"/>
        </w:rPr>
        <w:t>投标文件编制过程中应按本章提供的格式填报。</w:t>
      </w:r>
    </w:p>
    <w:p>
      <w:pPr>
        <w:spacing w:line="600" w:lineRule="exact"/>
        <w:ind w:firstLine="602" w:firstLineChars="250"/>
        <w:rPr>
          <w:rFonts w:hint="eastAsia" w:ascii="宋体" w:hAnsi="宋体"/>
          <w:b/>
          <w:bCs/>
          <w:sz w:val="24"/>
          <w:szCs w:val="24"/>
        </w:rPr>
      </w:pPr>
      <w:r>
        <w:rPr>
          <w:rFonts w:hint="eastAsia" w:ascii="宋体" w:hAnsi="宋体"/>
          <w:b/>
          <w:bCs/>
          <w:sz w:val="24"/>
          <w:szCs w:val="24"/>
        </w:rPr>
        <w:t>如有本章未提供的格式，投标人可自行编制。</w:t>
      </w:r>
    </w:p>
    <w:p>
      <w:pPr>
        <w:ind w:left="180"/>
        <w:jc w:val="center"/>
        <w:rPr>
          <w:rFonts w:hint="eastAsia" w:ascii="宋体" w:hAnsi="宋体"/>
          <w:b/>
          <w:bCs/>
          <w:sz w:val="32"/>
          <w:szCs w:val="32"/>
        </w:rPr>
      </w:pPr>
      <w:r>
        <w:rPr>
          <w:rFonts w:hint="eastAsia" w:ascii="宋体" w:hAnsi="宋体"/>
          <w:b/>
          <w:bCs/>
          <w:sz w:val="24"/>
          <w:szCs w:val="24"/>
        </w:rPr>
        <w:br w:type="page"/>
      </w:r>
      <w:r>
        <w:rPr>
          <w:rFonts w:hint="eastAsia" w:ascii="宋体" w:hAnsi="宋体"/>
          <w:b/>
          <w:bCs/>
          <w:sz w:val="32"/>
          <w:szCs w:val="32"/>
        </w:rPr>
        <w:t>一、项目管理机构配备情况</w:t>
      </w:r>
    </w:p>
    <w:p>
      <w:pPr>
        <w:autoSpaceDE w:val="0"/>
        <w:autoSpaceDN w:val="0"/>
        <w:adjustRightInd w:val="0"/>
        <w:spacing w:line="360" w:lineRule="auto"/>
        <w:ind w:right="215" w:firstLine="420"/>
        <w:jc w:val="center"/>
        <w:rPr>
          <w:rFonts w:hint="eastAsia" w:ascii="宋体" w:hAnsi="宋体"/>
          <w:b/>
          <w:bCs/>
          <w:sz w:val="24"/>
          <w:szCs w:val="24"/>
        </w:rPr>
      </w:pPr>
      <w:r>
        <w:rPr>
          <w:rFonts w:hint="eastAsia" w:ascii="宋体" w:hAnsi="宋体"/>
          <w:b/>
          <w:bCs/>
          <w:sz w:val="24"/>
          <w:szCs w:val="24"/>
        </w:rPr>
        <w:t>（一）项目管理机构组成表</w:t>
      </w:r>
    </w:p>
    <w:tbl>
      <w:tblPr>
        <w:tblStyle w:val="9"/>
        <w:tblW w:w="9395"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职务</w:t>
            </w:r>
          </w:p>
        </w:tc>
        <w:tc>
          <w:tcPr>
            <w:tcW w:w="914"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姓名</w:t>
            </w:r>
          </w:p>
        </w:tc>
        <w:tc>
          <w:tcPr>
            <w:tcW w:w="914"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职称</w:t>
            </w:r>
          </w:p>
        </w:tc>
        <w:tc>
          <w:tcPr>
            <w:tcW w:w="5710"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执业或职业资格证明</w:t>
            </w:r>
          </w:p>
        </w:tc>
        <w:tc>
          <w:tcPr>
            <w:tcW w:w="94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证书名称</w:t>
            </w:r>
          </w:p>
        </w:tc>
        <w:tc>
          <w:tcPr>
            <w:tcW w:w="94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级别</w:t>
            </w:r>
          </w:p>
        </w:tc>
        <w:tc>
          <w:tcPr>
            <w:tcW w:w="94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证号</w:t>
            </w:r>
          </w:p>
        </w:tc>
        <w:tc>
          <w:tcPr>
            <w:tcW w:w="94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专业</w:t>
            </w:r>
          </w:p>
        </w:tc>
        <w:tc>
          <w:tcPr>
            <w:tcW w:w="147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养老保险</w:t>
            </w:r>
          </w:p>
        </w:tc>
        <w:tc>
          <w:tcPr>
            <w:tcW w:w="94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hint="eastAsia" w:ascii="宋体" w:hAnsi="宋体"/>
                <w:sz w:val="24"/>
                <w:szCs w:val="24"/>
              </w:rPr>
            </w:pPr>
          </w:p>
        </w:tc>
        <w:tc>
          <w:tcPr>
            <w:tcW w:w="91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ind w:right="215"/>
              <w:jc w:val="center"/>
              <w:rPr>
                <w:rFonts w:ascii="宋体" w:hAnsi="宋体"/>
                <w:sz w:val="24"/>
                <w:szCs w:val="24"/>
              </w:rPr>
            </w:pPr>
          </w:p>
        </w:tc>
      </w:tr>
    </w:tbl>
    <w:p>
      <w:pPr>
        <w:spacing w:before="231" w:beforeLines="50" w:after="463" w:afterLines="100" w:line="420" w:lineRule="exact"/>
        <w:jc w:val="center"/>
        <w:rPr>
          <w:rFonts w:hint="eastAsia" w:ascii="宋体" w:hAnsi="宋体"/>
          <w:b/>
          <w:bCs/>
          <w:sz w:val="24"/>
          <w:szCs w:val="24"/>
        </w:rPr>
      </w:pPr>
    </w:p>
    <w:p>
      <w:pPr>
        <w:spacing w:before="231" w:beforeLines="50" w:after="463" w:afterLines="100" w:line="420" w:lineRule="exact"/>
        <w:jc w:val="center"/>
        <w:rPr>
          <w:rFonts w:hint="eastAsia" w:ascii="宋体" w:hAnsi="宋体"/>
          <w:b/>
          <w:bCs/>
          <w:sz w:val="24"/>
          <w:szCs w:val="24"/>
        </w:rPr>
      </w:pPr>
    </w:p>
    <w:p>
      <w:pPr>
        <w:spacing w:before="231" w:beforeLines="50" w:after="463" w:afterLines="100" w:line="420" w:lineRule="exact"/>
        <w:jc w:val="center"/>
        <w:rPr>
          <w:rFonts w:hint="eastAsia" w:ascii="宋体" w:hAnsi="宋体"/>
          <w:b/>
          <w:bCs/>
          <w:sz w:val="24"/>
          <w:szCs w:val="24"/>
        </w:rPr>
      </w:pPr>
    </w:p>
    <w:p>
      <w:pPr>
        <w:pStyle w:val="2"/>
        <w:ind w:firstLine="210"/>
        <w:rPr>
          <w:rFonts w:hint="eastAsia"/>
        </w:rPr>
      </w:pPr>
    </w:p>
    <w:p>
      <w:pPr>
        <w:spacing w:before="231" w:beforeLines="50" w:after="463" w:afterLines="100" w:line="420" w:lineRule="exact"/>
        <w:jc w:val="center"/>
        <w:rPr>
          <w:rFonts w:hint="eastAsia" w:ascii="宋体" w:hAnsi="宋体"/>
          <w:b/>
          <w:bCs/>
          <w:sz w:val="32"/>
          <w:szCs w:val="32"/>
        </w:rPr>
      </w:pPr>
      <w:r>
        <w:rPr>
          <w:rFonts w:hint="eastAsia" w:ascii="宋体" w:hAnsi="宋体"/>
          <w:b/>
          <w:bCs/>
          <w:sz w:val="32"/>
          <w:szCs w:val="32"/>
        </w:rPr>
        <w:t>（二）主要人员简历表</w:t>
      </w:r>
    </w:p>
    <w:p>
      <w:pPr>
        <w:spacing w:line="420" w:lineRule="exact"/>
        <w:rPr>
          <w:rFonts w:hint="eastAsia" w:ascii="宋体" w:hAnsi="宋体"/>
          <w:sz w:val="24"/>
          <w:szCs w:val="24"/>
        </w:rPr>
      </w:pPr>
      <w:r>
        <w:rPr>
          <w:rFonts w:hint="eastAsia" w:ascii="宋体" w:hAnsi="宋体"/>
          <w:sz w:val="24"/>
          <w:szCs w:val="24"/>
        </w:rPr>
        <w:t>附1：项目经理简历表</w:t>
      </w:r>
    </w:p>
    <w:p>
      <w:pPr>
        <w:spacing w:line="420" w:lineRule="exact"/>
        <w:ind w:firstLine="480" w:firstLineChars="200"/>
        <w:rPr>
          <w:rFonts w:hint="eastAsia" w:ascii="宋体" w:hAnsi="宋体"/>
          <w:sz w:val="24"/>
          <w:szCs w:val="24"/>
        </w:rPr>
      </w:pPr>
      <w:r>
        <w:rPr>
          <w:rFonts w:hint="eastAsia" w:ascii="宋体" w:hAnsi="宋体"/>
          <w:sz w:val="24"/>
          <w:szCs w:val="24"/>
        </w:rPr>
        <w:t>项目经理应附注册建造师证、安全生产考核合格证书、身份证、职称证、养老保险复印件，管理过的项目业绩须</w:t>
      </w:r>
      <w:r>
        <w:rPr>
          <w:rFonts w:hint="eastAsia" w:ascii="宋体" w:hAnsi="宋体" w:cs="仿宋_GB2312"/>
          <w:kern w:val="0"/>
          <w:sz w:val="24"/>
          <w:szCs w:val="24"/>
        </w:rPr>
        <w:t>提供法定媒介中标(成交)公示网页截图、合同、中标通知书(或竣工备案表)，并在投标文件中附完整的复印件。</w:t>
      </w:r>
      <w:r>
        <w:rPr>
          <w:rFonts w:hint="eastAsia" w:ascii="宋体" w:hAnsi="宋体"/>
          <w:sz w:val="24"/>
          <w:szCs w:val="24"/>
        </w:rPr>
        <w:t>类似项目限于以项目经理身份参与的项目。</w:t>
      </w:r>
    </w:p>
    <w:tbl>
      <w:tblPr>
        <w:tblStyle w:val="9"/>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姓  名</w:t>
            </w:r>
          </w:p>
        </w:tc>
        <w:tc>
          <w:tcPr>
            <w:tcW w:w="102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年  龄</w:t>
            </w:r>
          </w:p>
        </w:tc>
        <w:tc>
          <w:tcPr>
            <w:tcW w:w="135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学历</w:t>
            </w: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职  称</w:t>
            </w:r>
          </w:p>
        </w:tc>
        <w:tc>
          <w:tcPr>
            <w:tcW w:w="102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职  务</w:t>
            </w:r>
          </w:p>
        </w:tc>
        <w:tc>
          <w:tcPr>
            <w:tcW w:w="135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拟在本工程任职</w:t>
            </w: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项目经理</w:t>
            </w:r>
          </w:p>
        </w:tc>
      </w:tr>
      <w:tr>
        <w:tblPrEx>
          <w:tblLayout w:type="fixed"/>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注册建造师执业资格等级</w:t>
            </w:r>
          </w:p>
        </w:tc>
        <w:tc>
          <w:tcPr>
            <w:tcW w:w="135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 xml:space="preserve">      级</w:t>
            </w: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建造师专业</w:t>
            </w: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安全生产考核合格证书</w:t>
            </w:r>
          </w:p>
        </w:tc>
        <w:tc>
          <w:tcPr>
            <w:tcW w:w="557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毕业学校</w:t>
            </w:r>
          </w:p>
        </w:tc>
        <w:tc>
          <w:tcPr>
            <w:tcW w:w="7806" w:type="dxa"/>
            <w:gridSpan w:val="5"/>
            <w:tcBorders>
              <w:top w:val="single" w:color="auto" w:sz="4" w:space="0"/>
              <w:left w:val="nil"/>
              <w:bottom w:val="single" w:color="auto" w:sz="4" w:space="0"/>
              <w:right w:val="single" w:color="auto" w:sz="4" w:space="0"/>
            </w:tcBorders>
            <w:noWrap w:val="0"/>
            <w:vAlign w:val="center"/>
          </w:tcPr>
          <w:p>
            <w:pPr>
              <w:ind w:firstLine="960" w:firstLineChars="400"/>
              <w:rPr>
                <w:rFonts w:ascii="宋体" w:hAnsi="宋体"/>
                <w:sz w:val="24"/>
                <w:szCs w:val="24"/>
              </w:rPr>
            </w:pPr>
            <w:r>
              <w:rPr>
                <w:rFonts w:hint="eastAsia" w:ascii="宋体" w:hAnsi="宋体"/>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时  间</w:t>
            </w: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工程概况说明</w:t>
            </w: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r>
    </w:tbl>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p>
    <w:p>
      <w:pPr>
        <w:pStyle w:val="2"/>
        <w:ind w:firstLine="210"/>
        <w:rPr>
          <w:rFonts w:hint="eastAsia"/>
        </w:rPr>
      </w:pPr>
    </w:p>
    <w:p>
      <w:pPr>
        <w:spacing w:line="420" w:lineRule="exact"/>
        <w:rPr>
          <w:rFonts w:hint="eastAsia" w:ascii="宋体" w:hAnsi="宋体"/>
          <w:sz w:val="24"/>
          <w:szCs w:val="24"/>
        </w:rPr>
      </w:pPr>
    </w:p>
    <w:p>
      <w:pPr>
        <w:spacing w:line="420" w:lineRule="exact"/>
        <w:rPr>
          <w:rFonts w:hint="eastAsia" w:ascii="宋体" w:hAnsi="宋体"/>
          <w:sz w:val="24"/>
          <w:szCs w:val="24"/>
        </w:rPr>
      </w:pPr>
      <w:r>
        <w:rPr>
          <w:rFonts w:hint="eastAsia" w:ascii="宋体" w:hAnsi="宋体"/>
          <w:sz w:val="24"/>
          <w:szCs w:val="24"/>
        </w:rPr>
        <w:t>附2：主要项目管理人员简历表</w:t>
      </w:r>
    </w:p>
    <w:p>
      <w:pPr>
        <w:spacing w:line="420" w:lineRule="exact"/>
        <w:ind w:firstLine="480" w:firstLineChars="200"/>
        <w:rPr>
          <w:rFonts w:hint="eastAsia" w:ascii="宋体" w:hAnsi="宋体"/>
          <w:sz w:val="24"/>
          <w:szCs w:val="24"/>
        </w:rPr>
      </w:pPr>
      <w:r>
        <w:rPr>
          <w:rFonts w:hint="eastAsia" w:ascii="宋体" w:hAnsi="宋体"/>
          <w:sz w:val="24"/>
          <w:szCs w:val="24"/>
        </w:rPr>
        <w:t>主要项目管理人员是指项目副经理、专职安全生产管理员等岗位人员。应附注册资格证书、身份证、执业证或岗位证书、养老保险复印件，专职安全生产管理人员应附安全生产考核合格证书。</w:t>
      </w:r>
    </w:p>
    <w:tbl>
      <w:tblPr>
        <w:tblStyle w:val="9"/>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年    龄</w:t>
            </w:r>
          </w:p>
        </w:tc>
        <w:tc>
          <w:tcPr>
            <w:tcW w:w="2891"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毕业学校</w:t>
            </w:r>
          </w:p>
        </w:tc>
        <w:tc>
          <w:tcPr>
            <w:tcW w:w="2891"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毕业时间</w:t>
            </w:r>
          </w:p>
        </w:tc>
        <w:tc>
          <w:tcPr>
            <w:tcW w:w="2891"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专业职称</w:t>
            </w:r>
          </w:p>
        </w:tc>
        <w:tc>
          <w:tcPr>
            <w:tcW w:w="2891"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r>
              <w:rPr>
                <w:rFonts w:hint="eastAsia" w:ascii="宋体" w:hAnsi="宋体"/>
                <w:sz w:val="24"/>
                <w:szCs w:val="24"/>
              </w:rPr>
              <w:t>工作年限</w:t>
            </w:r>
          </w:p>
        </w:tc>
        <w:tc>
          <w:tcPr>
            <w:tcW w:w="2891" w:type="dxa"/>
            <w:tcBorders>
              <w:top w:val="single" w:color="auto" w:sz="4" w:space="0"/>
              <w:left w:val="nil"/>
              <w:bottom w:val="single" w:color="auto" w:sz="4" w:space="0"/>
              <w:right w:val="single" w:color="auto" w:sz="4" w:space="0"/>
            </w:tcBorders>
            <w:noWrap w:val="0"/>
            <w:vAlign w:val="center"/>
          </w:tcPr>
          <w:p>
            <w:pPr>
              <w:spacing w:line="640" w:lineRule="exact"/>
              <w:rPr>
                <w:rFonts w:ascii="宋体" w:hAnsi="宋体"/>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主要</w:t>
            </w:r>
          </w:p>
          <w:p>
            <w:pPr>
              <w:jc w:val="center"/>
              <w:rPr>
                <w:rFonts w:hint="eastAsia" w:ascii="宋体" w:hAnsi="宋体"/>
                <w:sz w:val="24"/>
                <w:szCs w:val="24"/>
              </w:rPr>
            </w:pPr>
            <w:r>
              <w:rPr>
                <w:rFonts w:hint="eastAsia" w:ascii="宋体" w:hAnsi="宋体"/>
                <w:sz w:val="24"/>
                <w:szCs w:val="24"/>
              </w:rPr>
              <w:t>工作</w:t>
            </w:r>
          </w:p>
          <w:p>
            <w:pPr>
              <w:jc w:val="center"/>
              <w:rPr>
                <w:rFonts w:hint="eastAsia" w:ascii="宋体" w:hAnsi="宋体"/>
                <w:sz w:val="24"/>
                <w:szCs w:val="24"/>
              </w:rPr>
            </w:pPr>
            <w:r>
              <w:rPr>
                <w:rFonts w:hint="eastAsia" w:ascii="宋体" w:hAnsi="宋体"/>
                <w:sz w:val="24"/>
                <w:szCs w:val="24"/>
              </w:rPr>
              <w:t>业绩</w:t>
            </w:r>
          </w:p>
          <w:p>
            <w:pPr>
              <w:jc w:val="center"/>
              <w:rPr>
                <w:rFonts w:hint="eastAsia" w:ascii="宋体" w:hAnsi="宋体"/>
                <w:sz w:val="24"/>
                <w:szCs w:val="24"/>
              </w:rPr>
            </w:pPr>
            <w:r>
              <w:rPr>
                <w:rFonts w:hint="eastAsia" w:ascii="宋体" w:hAnsi="宋体"/>
                <w:sz w:val="24"/>
                <w:szCs w:val="24"/>
              </w:rPr>
              <w:t>及担</w:t>
            </w:r>
          </w:p>
          <w:p>
            <w:pPr>
              <w:jc w:val="center"/>
              <w:rPr>
                <w:rFonts w:hint="eastAsia" w:ascii="宋体" w:hAnsi="宋体"/>
                <w:sz w:val="24"/>
                <w:szCs w:val="24"/>
              </w:rPr>
            </w:pPr>
            <w:r>
              <w:rPr>
                <w:rFonts w:hint="eastAsia" w:ascii="宋体" w:hAnsi="宋体"/>
                <w:sz w:val="24"/>
                <w:szCs w:val="24"/>
              </w:rPr>
              <w:t>任的</w:t>
            </w:r>
          </w:p>
          <w:p>
            <w:pPr>
              <w:jc w:val="center"/>
              <w:rPr>
                <w:rFonts w:hint="eastAsia"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tc>
        <w:tc>
          <w:tcPr>
            <w:tcW w:w="7625" w:type="dxa"/>
            <w:gridSpan w:val="4"/>
            <w:tcBorders>
              <w:top w:val="single" w:color="auto" w:sz="4" w:space="0"/>
              <w:left w:val="nil"/>
              <w:bottom w:val="single" w:color="auto" w:sz="4" w:space="0"/>
              <w:right w:val="single" w:color="auto" w:sz="4" w:space="0"/>
            </w:tcBorders>
            <w:noWrap w:val="0"/>
            <w:vAlign w:val="top"/>
          </w:tcPr>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pPr>
        <w:autoSpaceDE w:val="0"/>
        <w:autoSpaceDN w:val="0"/>
        <w:adjustRightInd w:val="0"/>
        <w:spacing w:line="360" w:lineRule="auto"/>
        <w:ind w:right="215" w:firstLine="420"/>
        <w:jc w:val="center"/>
        <w:rPr>
          <w:rFonts w:hint="eastAsia" w:ascii="宋体" w:hAnsi="宋体"/>
          <w:b/>
          <w:bCs/>
          <w:sz w:val="24"/>
          <w:szCs w:val="24"/>
        </w:rPr>
      </w:pPr>
      <w:r>
        <w:rPr>
          <w:rFonts w:hint="eastAsia" w:ascii="宋体" w:hAnsi="宋体"/>
          <w:b/>
          <w:bCs/>
          <w:sz w:val="24"/>
          <w:szCs w:val="24"/>
        </w:rPr>
        <w:t xml:space="preserve"> </w:t>
      </w:r>
    </w:p>
    <w:p>
      <w:pPr>
        <w:pStyle w:val="2"/>
        <w:ind w:firstLine="0" w:firstLineChars="0"/>
        <w:rPr>
          <w:rFonts w:hint="eastAsia"/>
        </w:rPr>
      </w:pPr>
    </w:p>
    <w:p>
      <w:pPr>
        <w:autoSpaceDE w:val="0"/>
        <w:autoSpaceDN w:val="0"/>
        <w:adjustRightInd w:val="0"/>
        <w:spacing w:line="360" w:lineRule="auto"/>
        <w:ind w:right="215" w:firstLine="420"/>
        <w:jc w:val="center"/>
        <w:rPr>
          <w:rFonts w:hint="eastAsia" w:ascii="宋体" w:hAnsi="宋体"/>
          <w:b/>
          <w:bCs/>
          <w:sz w:val="32"/>
          <w:szCs w:val="32"/>
        </w:rPr>
      </w:pPr>
      <w:r>
        <w:rPr>
          <w:rFonts w:hint="eastAsia" w:ascii="宋体" w:hAnsi="宋体"/>
          <w:b/>
          <w:bCs/>
          <w:sz w:val="32"/>
          <w:szCs w:val="32"/>
        </w:rPr>
        <w:t>二、投标单位基本情况表</w:t>
      </w:r>
    </w:p>
    <w:p>
      <w:pPr>
        <w:pStyle w:val="2"/>
        <w:ind w:firstLine="210"/>
        <w:rPr>
          <w:rFonts w:hint="eastAsia"/>
        </w:rPr>
      </w:pPr>
    </w:p>
    <w:tbl>
      <w:tblPr>
        <w:tblStyle w:val="9"/>
        <w:tblW w:w="9144" w:type="dxa"/>
        <w:jc w:val="center"/>
        <w:tblInd w:w="0" w:type="dxa"/>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投标人名称</w:t>
            </w:r>
          </w:p>
        </w:tc>
        <w:tc>
          <w:tcPr>
            <w:tcW w:w="7435" w:type="dxa"/>
            <w:gridSpan w:val="9"/>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left="41" w:right="215" w:hanging="40" w:hangingChars="17"/>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注册地址</w:t>
            </w:r>
          </w:p>
        </w:tc>
        <w:tc>
          <w:tcPr>
            <w:tcW w:w="413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邮政编码</w:t>
            </w:r>
          </w:p>
        </w:tc>
        <w:tc>
          <w:tcPr>
            <w:tcW w:w="172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联系方式</w:t>
            </w:r>
          </w:p>
        </w:tc>
        <w:tc>
          <w:tcPr>
            <w:tcW w:w="120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联系人</w:t>
            </w:r>
          </w:p>
        </w:tc>
        <w:tc>
          <w:tcPr>
            <w:tcW w:w="2929" w:type="dxa"/>
            <w:gridSpan w:val="4"/>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72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0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传真</w:t>
            </w:r>
          </w:p>
        </w:tc>
        <w:tc>
          <w:tcPr>
            <w:tcW w:w="2929" w:type="dxa"/>
            <w:gridSpan w:val="4"/>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网址</w:t>
            </w:r>
          </w:p>
        </w:tc>
        <w:tc>
          <w:tcPr>
            <w:tcW w:w="1726"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组织结构</w:t>
            </w:r>
          </w:p>
        </w:tc>
        <w:tc>
          <w:tcPr>
            <w:tcW w:w="7435" w:type="dxa"/>
            <w:gridSpan w:val="9"/>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法定代表人</w:t>
            </w:r>
          </w:p>
        </w:tc>
        <w:tc>
          <w:tcPr>
            <w:tcW w:w="120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姓名</w:t>
            </w:r>
          </w:p>
        </w:tc>
        <w:tc>
          <w:tcPr>
            <w:tcW w:w="120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68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技术职称</w:t>
            </w:r>
          </w:p>
        </w:tc>
        <w:tc>
          <w:tcPr>
            <w:tcW w:w="1069"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061"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成立时间</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5025" w:type="dxa"/>
            <w:gridSpan w:val="7"/>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员工总人数：</w:t>
            </w: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企业资质等级</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205" w:type="dxa"/>
            <w:vMerge w:val="restart"/>
            <w:tcBorders>
              <w:top w:val="nil"/>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其中</w:t>
            </w:r>
          </w:p>
        </w:tc>
        <w:tc>
          <w:tcPr>
            <w:tcW w:w="261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营业执照号</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高级职称人员</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注册资金</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中级职称人员</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开户银行</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初级职称人员</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账号</w:t>
            </w:r>
          </w:p>
        </w:tc>
        <w:tc>
          <w:tcPr>
            <w:tcW w:w="2410"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技工</w:t>
            </w:r>
          </w:p>
        </w:tc>
        <w:tc>
          <w:tcPr>
            <w:tcW w:w="12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90"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经营范围</w:t>
            </w:r>
          </w:p>
        </w:tc>
        <w:tc>
          <w:tcPr>
            <w:tcW w:w="7435" w:type="dxa"/>
            <w:gridSpan w:val="9"/>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rPr>
                <w:rFonts w:ascii="宋体" w:hAnsi="宋体"/>
                <w:sz w:val="24"/>
                <w:szCs w:val="24"/>
              </w:rPr>
            </w:pPr>
          </w:p>
        </w:tc>
      </w:tr>
      <w:tr>
        <w:tblPrEx>
          <w:tblLayout w:type="fixed"/>
          <w:tblCellMar>
            <w:top w:w="0" w:type="dxa"/>
            <w:left w:w="108" w:type="dxa"/>
            <w:bottom w:w="0" w:type="dxa"/>
            <w:right w:w="108" w:type="dxa"/>
          </w:tblCellMar>
        </w:tblPrEx>
        <w:trPr>
          <w:trHeight w:val="969"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7435" w:type="dxa"/>
            <w:gridSpan w:val="9"/>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jc w:val="center"/>
              <w:rPr>
                <w:rFonts w:ascii="宋体" w:hAnsi="宋体"/>
                <w:sz w:val="24"/>
                <w:szCs w:val="24"/>
              </w:rPr>
            </w:pPr>
          </w:p>
        </w:tc>
      </w:tr>
    </w:tbl>
    <w:p>
      <w:pPr>
        <w:autoSpaceDE w:val="0"/>
        <w:autoSpaceDN w:val="0"/>
        <w:adjustRightInd w:val="0"/>
        <w:spacing w:line="360" w:lineRule="auto"/>
        <w:ind w:right="215" w:firstLine="420"/>
        <w:jc w:val="center"/>
        <w:rPr>
          <w:rFonts w:hint="eastAsia" w:ascii="宋体" w:hAnsi="宋体"/>
          <w:b/>
          <w:bCs/>
          <w:sz w:val="32"/>
          <w:szCs w:val="32"/>
        </w:rPr>
      </w:pPr>
      <w:r>
        <w:rPr>
          <w:rFonts w:hint="eastAsia" w:ascii="宋体" w:hAnsi="宋体"/>
          <w:sz w:val="24"/>
          <w:szCs w:val="24"/>
        </w:rPr>
        <w:br w:type="page"/>
      </w:r>
      <w:r>
        <w:rPr>
          <w:rFonts w:hint="eastAsia" w:ascii="宋体" w:hAnsi="宋体"/>
          <w:b/>
          <w:bCs/>
          <w:sz w:val="32"/>
          <w:szCs w:val="32"/>
        </w:rPr>
        <w:t>三、资格证明文件</w:t>
      </w:r>
    </w:p>
    <w:p>
      <w:pPr>
        <w:spacing w:line="400" w:lineRule="exact"/>
        <w:ind w:left="840" w:hanging="840" w:hangingChars="350"/>
        <w:rPr>
          <w:rFonts w:hint="eastAsia" w:ascii="宋体" w:hAnsi="宋体"/>
          <w:sz w:val="24"/>
        </w:rPr>
      </w:pPr>
      <w:r>
        <w:rPr>
          <w:rFonts w:hint="eastAsia" w:ascii="宋体" w:hAnsi="宋体"/>
          <w:sz w:val="24"/>
        </w:rPr>
        <w:t>（1）、法人营业执照、税务登记证（或三证合一营业执照）、企业资质证件、企业安全生产许可证、注册建造师证及项目经理安全生产考核合格证</w:t>
      </w:r>
    </w:p>
    <w:p>
      <w:pPr>
        <w:spacing w:line="400" w:lineRule="exact"/>
        <w:rPr>
          <w:rFonts w:hint="eastAsia" w:ascii="宋体" w:hAnsi="宋体"/>
          <w:sz w:val="24"/>
        </w:rPr>
      </w:pPr>
      <w:r>
        <w:rPr>
          <w:rFonts w:hint="eastAsia" w:ascii="宋体" w:hAnsi="宋体"/>
          <w:sz w:val="24"/>
        </w:rPr>
        <w:t>（2）、近三年财务状况(若公司成立未满三年，需提供从成立至今的年度财务状况）</w:t>
      </w:r>
    </w:p>
    <w:p>
      <w:pPr>
        <w:spacing w:line="400" w:lineRule="exact"/>
        <w:rPr>
          <w:rFonts w:hint="eastAsia" w:ascii="黑体" w:hAnsi="宋体" w:eastAsia="黑体"/>
          <w:b/>
          <w:sz w:val="24"/>
        </w:rPr>
      </w:pPr>
      <w:r>
        <w:rPr>
          <w:rFonts w:hint="eastAsia" w:ascii="宋体" w:hAnsi="宋体"/>
          <w:sz w:val="24"/>
        </w:rPr>
        <w:t>（3）、近年完成的类似项目情况表</w:t>
      </w:r>
    </w:p>
    <w:tbl>
      <w:tblPr>
        <w:tblStyle w:val="9"/>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项目名称</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项目所在地</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发包人名称</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发包人地址</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发包人联系人及电话</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合同价格</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开工日期</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竣工日期</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承担的工作</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工程质量</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项目负责人</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技术负责人</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注册建造师及电话</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noWrap w:val="0"/>
            <w:vAlign w:val="center"/>
          </w:tcPr>
          <w:p>
            <w:pPr>
              <w:rPr>
                <w:rFonts w:hint="eastAsia" w:ascii="宋体" w:hAnsi="宋体"/>
              </w:rPr>
            </w:pPr>
            <w:r>
              <w:rPr>
                <w:rFonts w:hint="eastAsia" w:ascii="宋体" w:hAnsi="宋体"/>
              </w:rPr>
              <w:t>项目描述</w:t>
            </w:r>
          </w:p>
        </w:tc>
        <w:tc>
          <w:tcPr>
            <w:tcW w:w="5892"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noWrap w:val="0"/>
            <w:vAlign w:val="center"/>
          </w:tcPr>
          <w:p>
            <w:pPr>
              <w:rPr>
                <w:rFonts w:hint="eastAsia" w:ascii="宋体" w:hAnsi="宋体"/>
              </w:rPr>
            </w:pPr>
            <w:r>
              <w:rPr>
                <w:rFonts w:hint="eastAsia" w:ascii="宋体" w:hAnsi="宋体"/>
              </w:rPr>
              <w:t>备注</w:t>
            </w:r>
          </w:p>
        </w:tc>
        <w:tc>
          <w:tcPr>
            <w:tcW w:w="5892" w:type="dxa"/>
            <w:noWrap w:val="0"/>
            <w:vAlign w:val="center"/>
          </w:tcPr>
          <w:p>
            <w:pPr>
              <w:rPr>
                <w:rFonts w:hint="eastAsia" w:ascii="宋体" w:hAnsi="宋体"/>
              </w:rPr>
            </w:pPr>
          </w:p>
        </w:tc>
      </w:tr>
    </w:tbl>
    <w:p>
      <w:pPr>
        <w:rPr>
          <w:rFonts w:hint="eastAsia"/>
        </w:rPr>
      </w:pPr>
      <w:r>
        <w:rPr>
          <w:rFonts w:hint="eastAsia" w:ascii="黑体" w:eastAsia="黑体"/>
        </w:rPr>
        <w:t>备注：</w:t>
      </w:r>
      <w:r>
        <w:rPr>
          <w:rFonts w:hint="eastAsia"/>
        </w:rPr>
        <w:t>1、类似项目指：见前附表</w:t>
      </w:r>
    </w:p>
    <w:p>
      <w:pPr>
        <w:ind w:firstLine="630" w:firstLineChars="300"/>
        <w:rPr>
          <w:rFonts w:hint="eastAsia"/>
        </w:rPr>
      </w:pPr>
      <w:r>
        <w:rPr>
          <w:rFonts w:hint="eastAsia"/>
        </w:rPr>
        <w:t>2、本表后</w:t>
      </w:r>
      <w:r>
        <w:t>应</w:t>
      </w:r>
      <w:r>
        <w:rPr>
          <w:rFonts w:hint="eastAsia"/>
        </w:rPr>
        <w:t>提供法定媒介中标(成交)公示网页截图、合同、中标通知书(或竣工备案表)，并在投标文件中附完整的复印件。三者缺一不计分，具体年份要求见投标人须知前附表。每张表格只填写一个项目，并标明序号。</w:t>
      </w:r>
    </w:p>
    <w:p>
      <w:pPr>
        <w:autoSpaceDE w:val="0"/>
        <w:autoSpaceDN w:val="0"/>
        <w:adjustRightInd w:val="0"/>
        <w:spacing w:line="360" w:lineRule="auto"/>
        <w:ind w:right="215" w:firstLine="420"/>
        <w:jc w:val="center"/>
        <w:rPr>
          <w:rFonts w:hint="eastAsia" w:ascii="宋体" w:hAnsi="宋体"/>
          <w:b/>
          <w:bCs/>
          <w:sz w:val="24"/>
          <w:szCs w:val="24"/>
        </w:rPr>
      </w:pPr>
    </w:p>
    <w:p>
      <w:pPr>
        <w:jc w:val="center"/>
        <w:rPr>
          <w:rFonts w:hint="eastAsia" w:ascii="宋体" w:hAnsi="宋体"/>
          <w:b/>
          <w:bCs/>
          <w:sz w:val="32"/>
          <w:szCs w:val="32"/>
        </w:rPr>
      </w:pPr>
      <w:r>
        <w:rPr>
          <w:rFonts w:hint="eastAsia" w:ascii="宋体" w:hAnsi="宋体"/>
          <w:b/>
          <w:bCs/>
          <w:sz w:val="32"/>
          <w:szCs w:val="32"/>
        </w:rPr>
        <w:t>四、正在施工的和新承接的项目情况</w:t>
      </w:r>
    </w:p>
    <w:p>
      <w:pPr>
        <w:autoSpaceDE w:val="0"/>
        <w:autoSpaceDN w:val="0"/>
        <w:adjustRightInd w:val="0"/>
        <w:spacing w:line="360" w:lineRule="auto"/>
        <w:ind w:right="215" w:firstLine="420"/>
        <w:jc w:val="center"/>
        <w:rPr>
          <w:rFonts w:hint="eastAsia" w:ascii="宋体" w:hAnsi="宋体"/>
          <w:b/>
          <w:bCs/>
          <w:sz w:val="24"/>
          <w:szCs w:val="24"/>
        </w:rPr>
      </w:pPr>
      <w:r>
        <w:rPr>
          <w:rFonts w:hint="eastAsia" w:ascii="宋体" w:hAnsi="宋体"/>
          <w:b/>
          <w:bCs/>
          <w:sz w:val="24"/>
          <w:szCs w:val="24"/>
        </w:rPr>
        <w:t xml:space="preserve"> </w:t>
      </w:r>
    </w:p>
    <w:tbl>
      <w:tblPr>
        <w:tblStyle w:val="9"/>
        <w:tblW w:w="9018" w:type="dxa"/>
        <w:jc w:val="center"/>
        <w:tblInd w:w="0" w:type="dxa"/>
        <w:tblLayout w:type="fixed"/>
        <w:tblCellMar>
          <w:top w:w="0" w:type="dxa"/>
          <w:left w:w="108" w:type="dxa"/>
          <w:bottom w:w="0" w:type="dxa"/>
          <w:right w:w="108" w:type="dxa"/>
        </w:tblCellMar>
      </w:tblPr>
      <w:tblGrid>
        <w:gridCol w:w="2291"/>
        <w:gridCol w:w="6727"/>
      </w:tblGrid>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项目名称</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项目所在地</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发包人名称</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发包人地址</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发包人电话</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签约合同价</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开工日期</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计划竣工日期</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承担的工作</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工程质量</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总监理工程师及电话</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162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项目描述</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tc>
      </w:tr>
      <w:tr>
        <w:tblPrEx>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67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rPr>
                <w:rFonts w:ascii="宋体" w:hAnsi="宋体"/>
                <w:sz w:val="24"/>
                <w:szCs w:val="24"/>
              </w:rPr>
            </w:pPr>
          </w:p>
        </w:tc>
      </w:tr>
    </w:tbl>
    <w:p>
      <w:pPr>
        <w:ind w:firstLine="210" w:firstLineChars="100"/>
        <w:rPr>
          <w:rFonts w:hint="eastAsia"/>
        </w:rPr>
      </w:pPr>
      <w:r>
        <w:rPr>
          <w:rFonts w:hint="eastAsia"/>
        </w:rPr>
        <w:t>注：本表后</w:t>
      </w:r>
      <w:r>
        <w:t>应</w:t>
      </w:r>
      <w:r>
        <w:rPr>
          <w:rFonts w:hint="eastAsia"/>
        </w:rPr>
        <w:t>提供法定媒介中标(成交)公示网页截图、合同、中标通知书，每张表格只填写一个项目，并标明序号。</w:t>
      </w:r>
    </w:p>
    <w:p>
      <w:pPr>
        <w:autoSpaceDE w:val="0"/>
        <w:autoSpaceDN w:val="0"/>
        <w:adjustRightInd w:val="0"/>
        <w:spacing w:line="380" w:lineRule="exact"/>
        <w:jc w:val="center"/>
        <w:rPr>
          <w:rFonts w:hint="eastAsia" w:ascii="宋体" w:hAnsi="宋体"/>
          <w:b/>
          <w:bCs/>
          <w:sz w:val="32"/>
          <w:szCs w:val="32"/>
        </w:rPr>
      </w:pPr>
    </w:p>
    <w:p>
      <w:pPr>
        <w:autoSpaceDE w:val="0"/>
        <w:autoSpaceDN w:val="0"/>
        <w:adjustRightInd w:val="0"/>
        <w:spacing w:line="380" w:lineRule="exact"/>
        <w:jc w:val="center"/>
        <w:rPr>
          <w:rFonts w:hint="eastAsia" w:ascii="宋体" w:hAnsi="宋体"/>
          <w:b/>
          <w:bCs/>
          <w:sz w:val="32"/>
          <w:szCs w:val="32"/>
        </w:rPr>
      </w:pPr>
      <w:r>
        <w:rPr>
          <w:rFonts w:hint="eastAsia" w:ascii="宋体" w:hAnsi="宋体"/>
          <w:b/>
          <w:bCs/>
          <w:sz w:val="32"/>
          <w:szCs w:val="32"/>
        </w:rPr>
        <w:t>五、承诺书</w:t>
      </w:r>
    </w:p>
    <w:p>
      <w:pPr>
        <w:spacing w:line="360" w:lineRule="auto"/>
        <w:jc w:val="center"/>
        <w:rPr>
          <w:rFonts w:hint="eastAsia" w:ascii="宋体" w:hAnsi="宋体"/>
          <w:b/>
          <w:bCs/>
          <w:sz w:val="24"/>
          <w:szCs w:val="24"/>
        </w:rPr>
      </w:pPr>
      <w:r>
        <w:rPr>
          <w:rFonts w:hint="eastAsia" w:ascii="宋体" w:hAnsi="宋体"/>
          <w:b/>
          <w:bCs/>
          <w:sz w:val="24"/>
          <w:szCs w:val="24"/>
        </w:rPr>
        <w:t>（一）关于农民工工资的承诺</w:t>
      </w:r>
    </w:p>
    <w:p>
      <w:pPr>
        <w:spacing w:line="360" w:lineRule="auto"/>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（招标人）    </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我单位为守法经营的建筑工程施工企业，针对本次（</w:t>
      </w:r>
      <w:r>
        <w:rPr>
          <w:rFonts w:hint="eastAsia" w:ascii="宋体" w:hAnsi="宋体"/>
          <w:sz w:val="24"/>
          <w:szCs w:val="24"/>
          <w:u w:val="single"/>
        </w:rPr>
        <w:t>项目名称及标段）</w:t>
      </w:r>
      <w:r>
        <w:rPr>
          <w:rFonts w:hint="eastAsia" w:ascii="宋体" w:hAnsi="宋体"/>
          <w:sz w:val="24"/>
          <w:szCs w:val="24"/>
        </w:rPr>
        <w:t>招标项目，我公司郑重承诺：</w:t>
      </w:r>
    </w:p>
    <w:p>
      <w:pPr>
        <w:ind w:firstLine="480" w:firstLineChars="200"/>
        <w:rPr>
          <w:rFonts w:hint="eastAsia" w:ascii="宋体" w:hAnsi="宋体"/>
          <w:sz w:val="24"/>
          <w:szCs w:val="24"/>
        </w:rPr>
      </w:pPr>
      <w:r>
        <w:rPr>
          <w:rFonts w:hint="eastAsia" w:ascii="宋体" w:hAnsi="宋体"/>
          <w:sz w:val="24"/>
          <w:szCs w:val="24"/>
        </w:rPr>
        <w:t xml:space="preserve">1、 </w:t>
      </w:r>
      <w:r>
        <w:rPr>
          <w:rFonts w:hint="eastAsia" w:ascii="宋体" w:hAnsi="宋体"/>
          <w:b/>
          <w:bCs/>
          <w:sz w:val="24"/>
          <w:szCs w:val="24"/>
        </w:rPr>
        <w:t>截止本工程开标之日止，本企业无拖欠农民工工资及其他职工工资，无克扣或拖欠农民工工资的不良记录</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 xml:space="preserve">2、一旦确定本公司为该项目中标单位，我公司为保证不拖欠农民工资及其他职工工资，特作以下承诺： </w:t>
      </w:r>
    </w:p>
    <w:p>
      <w:pPr>
        <w:ind w:firstLine="482" w:firstLineChars="200"/>
        <w:rPr>
          <w:rFonts w:hint="eastAsia" w:ascii="宋体" w:hAnsi="宋体"/>
          <w:b/>
          <w:bCs/>
          <w:sz w:val="24"/>
          <w:szCs w:val="24"/>
        </w:rPr>
      </w:pPr>
      <w:r>
        <w:rPr>
          <w:rFonts w:hint="eastAsia" w:ascii="宋体" w:hAnsi="宋体"/>
          <w:b/>
          <w:bCs/>
          <w:sz w:val="24"/>
          <w:szCs w:val="24"/>
        </w:rPr>
        <w:t>（1）我单位中标后，将及时、足额存入农民工工资保障金；</w:t>
      </w:r>
    </w:p>
    <w:p>
      <w:pPr>
        <w:ind w:firstLine="482" w:firstLineChars="200"/>
        <w:rPr>
          <w:rFonts w:hint="eastAsia" w:ascii="宋体" w:hAnsi="宋体"/>
          <w:b/>
          <w:bCs/>
          <w:sz w:val="24"/>
          <w:szCs w:val="24"/>
        </w:rPr>
      </w:pPr>
      <w:r>
        <w:rPr>
          <w:rFonts w:hint="eastAsia" w:ascii="宋体"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ind w:firstLine="482" w:firstLineChars="200"/>
        <w:rPr>
          <w:rFonts w:hint="eastAsia" w:ascii="宋体" w:hAnsi="宋体"/>
          <w:sz w:val="24"/>
          <w:szCs w:val="24"/>
        </w:rPr>
      </w:pPr>
      <w:r>
        <w:rPr>
          <w:rFonts w:hint="eastAsia" w:ascii="宋体" w:hAnsi="宋体"/>
          <w:b/>
          <w:bCs/>
          <w:sz w:val="24"/>
          <w:szCs w:val="24"/>
        </w:rPr>
        <w:t xml:space="preserve">（3）在工程款结算或农民工工资支付出现争议纠纷时，积极配合主管部门协调解决。 </w:t>
      </w:r>
    </w:p>
    <w:p>
      <w:pPr>
        <w:ind w:firstLine="480" w:firstLineChars="200"/>
        <w:rPr>
          <w:rFonts w:hint="eastAsia" w:ascii="宋体" w:hAnsi="宋体"/>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pStyle w:val="2"/>
        <w:ind w:firstLine="210"/>
        <w:rPr>
          <w:rFonts w:hint="eastAsia"/>
        </w:rPr>
      </w:pPr>
    </w:p>
    <w:p>
      <w:pPr>
        <w:pStyle w:val="2"/>
        <w:ind w:firstLine="210"/>
        <w:rPr>
          <w:rFonts w:hint="eastAsia"/>
        </w:rPr>
      </w:pPr>
    </w:p>
    <w:p>
      <w:pPr>
        <w:spacing w:line="360" w:lineRule="auto"/>
        <w:ind w:right="480" w:firstLine="3120" w:firstLineChars="1300"/>
        <w:rPr>
          <w:rFonts w:hint="eastAsia" w:ascii="宋体" w:hAnsi="宋体"/>
          <w:sz w:val="24"/>
          <w:szCs w:val="24"/>
        </w:rPr>
      </w:pPr>
      <w:r>
        <w:rPr>
          <w:rFonts w:hint="eastAsia" w:ascii="宋体" w:hAnsi="宋体"/>
          <w:sz w:val="24"/>
          <w:szCs w:val="24"/>
        </w:rPr>
        <w:t xml:space="preserve">单位全称： （盖  章） </w:t>
      </w:r>
    </w:p>
    <w:p>
      <w:pPr>
        <w:spacing w:line="520" w:lineRule="exact"/>
        <w:jc w:val="center"/>
        <w:rPr>
          <w:rFonts w:hint="eastAsia" w:ascii="宋体" w:hAnsi="宋体"/>
          <w:sz w:val="22"/>
          <w:szCs w:val="22"/>
        </w:rPr>
      </w:pPr>
      <w:r>
        <w:rPr>
          <w:rFonts w:hint="eastAsia" w:ascii="宋体" w:hAnsi="宋体"/>
          <w:sz w:val="24"/>
          <w:szCs w:val="24"/>
        </w:rPr>
        <w:t>法定代表人（单位负责人）：（签 字）</w:t>
      </w:r>
      <w:r>
        <w:rPr>
          <w:rFonts w:hint="eastAsia" w:ascii="宋体" w:hAnsi="宋体"/>
          <w:sz w:val="22"/>
          <w:szCs w:val="22"/>
        </w:rPr>
        <w:t xml:space="preserve"> </w:t>
      </w:r>
    </w:p>
    <w:p>
      <w:pPr>
        <w:spacing w:line="360" w:lineRule="auto"/>
        <w:ind w:right="480" w:firstLine="480" w:firstLineChars="200"/>
        <w:jc w:val="center"/>
        <w:rPr>
          <w:rFonts w:hint="eastAsia" w:ascii="宋体" w:hAnsi="宋体"/>
          <w:b/>
          <w:bCs/>
          <w:sz w:val="24"/>
          <w:szCs w:val="24"/>
        </w:rPr>
      </w:pPr>
      <w:r>
        <w:rPr>
          <w:rFonts w:hint="eastAsia" w:ascii="宋体" w:hAnsi="宋体"/>
          <w:sz w:val="24"/>
          <w:szCs w:val="24"/>
        </w:rPr>
        <w:t xml:space="preserve">           年    月    日</w:t>
      </w:r>
    </w:p>
    <w:p>
      <w:pPr>
        <w:spacing w:line="360" w:lineRule="auto"/>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rPr>
        <w:t xml:space="preserve"> </w:t>
      </w:r>
    </w:p>
    <w:p>
      <w:pPr>
        <w:pStyle w:val="2"/>
        <w:ind w:firstLine="210"/>
        <w:rPr>
          <w:rFonts w:hint="eastAsia"/>
        </w:rPr>
      </w:pPr>
    </w:p>
    <w:p>
      <w:pPr>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8"/>
          <w:szCs w:val="28"/>
        </w:rPr>
      </w:pPr>
      <w:r>
        <w:rPr>
          <w:rFonts w:hint="eastAsia" w:ascii="宋体" w:hAnsi="宋体"/>
          <w:sz w:val="28"/>
          <w:szCs w:val="28"/>
        </w:rPr>
        <w:t>（二）、项目经理无在建承诺书</w:t>
      </w:r>
    </w:p>
    <w:p>
      <w:pPr>
        <w:spacing w:after="463" w:afterLines="100" w:line="440" w:lineRule="exact"/>
        <w:rPr>
          <w:rFonts w:hint="eastAsia" w:ascii="宋体" w:hAnsi="宋体"/>
          <w:position w:val="-7"/>
          <w:sz w:val="24"/>
          <w:szCs w:val="24"/>
        </w:rPr>
      </w:pPr>
    </w:p>
    <w:p>
      <w:pPr>
        <w:spacing w:after="463" w:afterLines="100" w:line="440" w:lineRule="exact"/>
        <w:ind w:firstLine="840" w:firstLineChars="400"/>
        <w:rPr>
          <w:rFonts w:hint="eastAsia" w:ascii="宋体" w:hAnsi="宋体"/>
          <w:sz w:val="24"/>
          <w:szCs w:val="24"/>
        </w:rPr>
      </w:pPr>
      <w:r>
        <w:rPr>
          <w:rFonts w:hint="eastAsia" w:ascii="宋体" w:hAnsi="宋体"/>
          <w:u w:val="single"/>
        </w:rPr>
        <w:t xml:space="preserve">                  </w:t>
      </w:r>
      <w:r>
        <w:rPr>
          <w:rFonts w:hint="eastAsia" w:ascii="宋体" w:hAnsi="宋体"/>
          <w:sz w:val="24"/>
          <w:szCs w:val="24"/>
        </w:rPr>
        <w:t>（招标人名称）：</w:t>
      </w:r>
    </w:p>
    <w:p>
      <w:pPr>
        <w:spacing w:line="440" w:lineRule="exact"/>
        <w:ind w:firstLine="480" w:firstLineChars="200"/>
        <w:rPr>
          <w:rFonts w:hint="eastAsia" w:ascii="宋体" w:hAnsi="宋体"/>
          <w:sz w:val="24"/>
          <w:szCs w:val="24"/>
        </w:rPr>
      </w:pPr>
      <w:r>
        <w:rPr>
          <w:rFonts w:hint="eastAsia" w:ascii="宋体" w:hAnsi="宋体"/>
          <w:sz w:val="24"/>
          <w:szCs w:val="24"/>
        </w:rPr>
        <w:t>我方在此声明，我方拟派往</w:t>
      </w:r>
      <w:r>
        <w:rPr>
          <w:rFonts w:hint="eastAsia" w:ascii="宋体" w:hAnsi="宋体"/>
          <w:sz w:val="24"/>
          <w:szCs w:val="24"/>
          <w:u w:val="single"/>
        </w:rPr>
        <w:t xml:space="preserve">（项目名称及标段）  </w:t>
      </w:r>
      <w:r>
        <w:rPr>
          <w:rFonts w:hint="eastAsia" w:ascii="宋体" w:hAnsi="宋体"/>
          <w:sz w:val="24"/>
          <w:szCs w:val="24"/>
        </w:rPr>
        <w:t>标段（以下简称“本工程”）的项目经理</w:t>
      </w:r>
      <w:r>
        <w:rPr>
          <w:rFonts w:hint="eastAsia" w:ascii="宋体" w:hAnsi="宋体"/>
          <w:sz w:val="24"/>
          <w:szCs w:val="24"/>
          <w:u w:val="single"/>
        </w:rPr>
        <w:t>（项目经理姓名）</w:t>
      </w:r>
      <w:r>
        <w:rPr>
          <w:rFonts w:hint="eastAsia" w:ascii="宋体" w:hAnsi="宋体"/>
          <w:sz w:val="24"/>
          <w:szCs w:val="24"/>
        </w:rPr>
        <w:t>现阶段没有担任任何在施建设工程项目的项目经理。</w:t>
      </w:r>
    </w:p>
    <w:p>
      <w:pPr>
        <w:spacing w:line="440" w:lineRule="exact"/>
        <w:ind w:firstLine="480" w:firstLineChars="200"/>
        <w:rPr>
          <w:rFonts w:hint="eastAsia"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pacing w:line="440" w:lineRule="exact"/>
        <w:ind w:firstLine="480" w:firstLineChars="200"/>
        <w:rPr>
          <w:rFonts w:hint="eastAsia" w:ascii="宋体" w:hAnsi="宋体"/>
          <w:sz w:val="24"/>
          <w:szCs w:val="24"/>
        </w:rPr>
      </w:pPr>
      <w:r>
        <w:rPr>
          <w:rFonts w:hint="eastAsia" w:ascii="宋体" w:hAnsi="宋体"/>
          <w:sz w:val="24"/>
          <w:szCs w:val="24"/>
        </w:rPr>
        <w:t>特此承诺</w:t>
      </w:r>
    </w:p>
    <w:p>
      <w:pPr>
        <w:spacing w:line="440" w:lineRule="exact"/>
        <w:ind w:right="480"/>
        <w:jc w:val="center"/>
        <w:rPr>
          <w:rFonts w:hint="eastAsia" w:ascii="宋体" w:hAnsi="宋体"/>
          <w:sz w:val="24"/>
          <w:szCs w:val="24"/>
        </w:rPr>
      </w:pPr>
    </w:p>
    <w:p>
      <w:pPr>
        <w:spacing w:line="440" w:lineRule="exact"/>
        <w:ind w:right="480"/>
        <w:jc w:val="center"/>
        <w:rPr>
          <w:rFonts w:hint="eastAsia" w:ascii="宋体" w:hAnsi="宋体"/>
          <w:sz w:val="24"/>
          <w:szCs w:val="24"/>
        </w:rPr>
      </w:pPr>
    </w:p>
    <w:p>
      <w:pPr>
        <w:spacing w:line="440" w:lineRule="exact"/>
        <w:ind w:right="480"/>
        <w:jc w:val="center"/>
        <w:rPr>
          <w:rFonts w:hint="eastAsia" w:ascii="宋体" w:hAnsi="宋体"/>
          <w:sz w:val="24"/>
          <w:szCs w:val="24"/>
        </w:rPr>
      </w:pPr>
      <w:r>
        <w:rPr>
          <w:rFonts w:hint="eastAsia" w:ascii="宋体" w:hAnsi="宋体"/>
          <w:sz w:val="24"/>
          <w:szCs w:val="24"/>
        </w:rPr>
        <w:t>投标人：     （盖单位章）</w:t>
      </w:r>
    </w:p>
    <w:p>
      <w:pPr>
        <w:spacing w:line="440" w:lineRule="exact"/>
        <w:ind w:right="480" w:firstLine="3000" w:firstLineChars="1250"/>
        <w:rPr>
          <w:rFonts w:hint="eastAsia" w:ascii="宋体" w:hAnsi="宋体"/>
          <w:sz w:val="24"/>
          <w:szCs w:val="24"/>
        </w:rPr>
      </w:pPr>
      <w:r>
        <w:rPr>
          <w:rFonts w:hint="eastAsia" w:ascii="宋体" w:hAnsi="宋体"/>
          <w:sz w:val="24"/>
          <w:szCs w:val="24"/>
        </w:rPr>
        <w:t xml:space="preserve">法定代表人（单位负责人）：        </w:t>
      </w:r>
      <w:r>
        <w:rPr>
          <w:rFonts w:hint="eastAsia" w:ascii="宋体" w:hAnsi="宋体"/>
          <w:color w:val="000000"/>
          <w:sz w:val="24"/>
          <w:szCs w:val="24"/>
        </w:rPr>
        <w:t>（签字）</w:t>
      </w:r>
    </w:p>
    <w:p>
      <w:pPr>
        <w:pStyle w:val="2"/>
        <w:ind w:firstLine="210"/>
        <w:rPr>
          <w:rFonts w:hint="eastAsia"/>
        </w:rPr>
      </w:pPr>
    </w:p>
    <w:p>
      <w:pPr>
        <w:autoSpaceDE w:val="0"/>
        <w:autoSpaceDN w:val="0"/>
        <w:adjustRightInd w:val="0"/>
        <w:spacing w:line="380" w:lineRule="exact"/>
        <w:jc w:val="center"/>
        <w:rPr>
          <w:rFonts w:hint="eastAsia" w:ascii="宋体" w:hAnsi="宋体"/>
          <w:b/>
          <w:bCs/>
          <w:sz w:val="24"/>
          <w:szCs w:val="24"/>
        </w:rPr>
      </w:pPr>
      <w:r>
        <w:rPr>
          <w:rFonts w:hint="eastAsia" w:ascii="宋体" w:hAnsi="宋体"/>
          <w:sz w:val="24"/>
          <w:szCs w:val="24"/>
        </w:rPr>
        <w:t xml:space="preserve">                                                       年   月   日</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pStyle w:val="2"/>
        <w:ind w:firstLine="210"/>
        <w:rPr>
          <w:rFonts w:hint="eastAsia"/>
        </w:rPr>
      </w:pPr>
    </w:p>
    <w:p>
      <w:pPr>
        <w:spacing w:line="360" w:lineRule="auto"/>
        <w:jc w:val="center"/>
        <w:rPr>
          <w:rFonts w:hint="eastAsia" w:ascii="宋体" w:hAnsi="宋体"/>
          <w:b/>
          <w:bCs/>
          <w:sz w:val="24"/>
          <w:szCs w:val="24"/>
        </w:rPr>
      </w:pPr>
      <w:r>
        <w:rPr>
          <w:rFonts w:hint="eastAsia" w:ascii="宋体" w:hAnsi="宋体"/>
          <w:b/>
          <w:bCs/>
          <w:sz w:val="24"/>
          <w:szCs w:val="24"/>
        </w:rPr>
        <w:t>（三）、“不挂靠、不转包、不违法分包”专项承诺书</w:t>
      </w:r>
    </w:p>
    <w:p>
      <w:pPr>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（招标人）    </w:t>
      </w:r>
      <w:r>
        <w:rPr>
          <w:rFonts w:hint="eastAsia" w:ascii="宋体" w:hAnsi="宋体"/>
          <w:sz w:val="24"/>
          <w:szCs w:val="24"/>
        </w:rPr>
        <w:t>：</w:t>
      </w:r>
    </w:p>
    <w:p>
      <w:pPr>
        <w:ind w:firstLine="480" w:firstLineChars="200"/>
        <w:rPr>
          <w:rFonts w:hint="eastAsia" w:ascii="宋体" w:hAnsi="宋体"/>
          <w:b/>
          <w:bCs/>
          <w:sz w:val="24"/>
          <w:szCs w:val="24"/>
          <w:shd w:val="clear" w:color="auto" w:fill="FFFFFF"/>
        </w:rPr>
      </w:pPr>
      <w:r>
        <w:rPr>
          <w:rFonts w:hint="eastAsia" w:ascii="宋体" w:hAnsi="宋体"/>
          <w:sz w:val="24"/>
          <w:szCs w:val="24"/>
        </w:rPr>
        <w:t>我单位为守法经营的建筑工程施工企业，针对本次（</w:t>
      </w:r>
      <w:r>
        <w:rPr>
          <w:rFonts w:hint="eastAsia" w:ascii="宋体" w:hAnsi="宋体"/>
          <w:sz w:val="24"/>
          <w:szCs w:val="24"/>
          <w:u w:val="single"/>
        </w:rPr>
        <w:t xml:space="preserve">项目全称）  </w:t>
      </w:r>
      <w:r>
        <w:rPr>
          <w:rFonts w:hint="eastAsia" w:ascii="宋体" w:hAnsi="宋体"/>
          <w:sz w:val="24"/>
          <w:szCs w:val="24"/>
        </w:rPr>
        <w:t>标段招标项目，我公司郑重承诺：</w:t>
      </w:r>
      <w:r>
        <w:rPr>
          <w:rFonts w:hint="eastAsia" w:ascii="宋体" w:hAnsi="宋体"/>
          <w:b/>
          <w:bCs/>
          <w:sz w:val="24"/>
          <w:szCs w:val="24"/>
          <w:shd w:val="clear" w:color="auto" w:fill="FFFFFF"/>
        </w:rPr>
        <w:t>绝不挂靠、不转包、</w:t>
      </w:r>
      <w:r>
        <w:rPr>
          <w:rFonts w:hint="eastAsia" w:ascii="宋体" w:hAnsi="宋体"/>
          <w:b/>
          <w:bCs/>
          <w:color w:val="000000"/>
          <w:sz w:val="24"/>
          <w:szCs w:val="24"/>
          <w:shd w:val="clear" w:color="auto" w:fill="FFFFFF"/>
        </w:rPr>
        <w:t>不</w:t>
      </w:r>
      <w:r>
        <w:rPr>
          <w:color w:val="000000"/>
        </w:rPr>
        <w:fldChar w:fldCharType="begin"/>
      </w:r>
      <w:r>
        <w:rPr>
          <w:color w:val="000000"/>
        </w:rPr>
        <w:instrText xml:space="preserve"> HYPERLINK "https://www.baidu.com/s?wd=%E8%BF%9D%E6%B3%95%E5%88%86%E5%8C%85&amp;tn=44039180_cpr&amp;fenlei=mv6quAkxTZn0IZRqIHckPjm4nH00T1d9PWD4n1PhuH9-PjN-PhD40AP8IA3qPjfsn1bkrjKxmLKz0ZNzUjdCIZwsrBtEXh9GuA7EQhF9pywdQhPEUiqkIyN1IA-EUBt1rjDvnW0srjf" </w:instrText>
      </w:r>
      <w:r>
        <w:rPr>
          <w:color w:val="000000"/>
        </w:rPr>
        <w:fldChar w:fldCharType="separate"/>
      </w:r>
      <w:r>
        <w:rPr>
          <w:rStyle w:val="11"/>
          <w:rFonts w:hint="eastAsia" w:ascii="宋体" w:hAnsi="宋体"/>
          <w:b/>
          <w:bCs/>
          <w:sz w:val="24"/>
          <w:szCs w:val="24"/>
          <w:shd w:val="clear" w:color="auto" w:fill="FFFFFF"/>
        </w:rPr>
        <w:t>违法分包</w:t>
      </w:r>
      <w:r>
        <w:rPr>
          <w:color w:val="000000"/>
        </w:rPr>
        <w:fldChar w:fldCharType="end"/>
      </w:r>
      <w:r>
        <w:rPr>
          <w:rFonts w:hint="eastAsia" w:ascii="宋体" w:hAnsi="宋体"/>
          <w:b/>
          <w:bCs/>
          <w:sz w:val="24"/>
          <w:szCs w:val="24"/>
          <w:shd w:val="clear" w:color="auto" w:fill="FFFFFF"/>
        </w:rPr>
        <w:t>。</w:t>
      </w:r>
    </w:p>
    <w:p>
      <w:pPr>
        <w:ind w:firstLine="480" w:firstLineChars="200"/>
        <w:rPr>
          <w:rFonts w:hint="eastAsia" w:ascii="宋体" w:hAnsi="宋体"/>
          <w:sz w:val="24"/>
          <w:szCs w:val="24"/>
        </w:rPr>
      </w:pPr>
      <w:r>
        <w:rPr>
          <w:rFonts w:hint="eastAsia" w:ascii="宋体" w:hAnsi="宋体"/>
          <w:sz w:val="24"/>
          <w:szCs w:val="24"/>
          <w:shd w:val="clear" w:color="auto" w:fill="FFFFFF"/>
        </w:rPr>
        <w:t>若有挂靠、转包或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w:instrText>
      </w:r>
      <w:r>
        <w:fldChar w:fldCharType="separate"/>
      </w:r>
      <w:r>
        <w:rPr>
          <w:rStyle w:val="16"/>
          <w:rFonts w:hint="eastAsia"/>
          <w:sz w:val="24"/>
          <w:szCs w:val="24"/>
          <w:shd w:val="clear" w:color="auto" w:fill="FFFFFF"/>
        </w:rPr>
        <w:t>违法分包</w:t>
      </w:r>
      <w:r>
        <w:fldChar w:fldCharType="end"/>
      </w:r>
      <w:r>
        <w:rPr>
          <w:rFonts w:hint="eastAsia" w:ascii="宋体" w:hAnsi="宋体"/>
          <w:sz w:val="24"/>
          <w:szCs w:val="24"/>
          <w:shd w:val="clear" w:color="auto" w:fill="FFFFFF"/>
        </w:rPr>
        <w:t>行为愿意接受以下处罚：</w:t>
      </w:r>
    </w:p>
    <w:p>
      <w:pPr>
        <w:ind w:firstLine="482" w:firstLineChars="200"/>
        <w:rPr>
          <w:rFonts w:hint="eastAsia" w:ascii="宋体" w:hAnsi="宋体"/>
          <w:b/>
          <w:bCs/>
          <w:sz w:val="24"/>
          <w:szCs w:val="24"/>
        </w:rPr>
      </w:pPr>
      <w:r>
        <w:rPr>
          <w:rFonts w:hint="eastAsia" w:ascii="宋体" w:hAnsi="宋体"/>
          <w:b/>
          <w:bCs/>
          <w:sz w:val="24"/>
          <w:szCs w:val="24"/>
          <w:shd w:val="clear" w:color="auto" w:fill="FFFFFF"/>
        </w:rPr>
        <w:t>1、由招标人向市、省和国家建设等行政主管部门报告，记入不良记录，并愿意接受任何处理决定；</w:t>
      </w:r>
      <w:r>
        <w:rPr>
          <w:rFonts w:hint="eastAsia" w:ascii="宋体" w:hAnsi="宋体"/>
          <w:b/>
          <w:bCs/>
          <w:sz w:val="24"/>
          <w:szCs w:val="24"/>
        </w:rPr>
        <w:br w:type="textWrapping"/>
      </w:r>
      <w:r>
        <w:rPr>
          <w:rFonts w:hint="eastAsia" w:ascii="宋体" w:hAnsi="宋体"/>
          <w:b/>
          <w:bCs/>
          <w:sz w:val="24"/>
          <w:szCs w:val="24"/>
          <w:shd w:val="clear" w:color="auto" w:fill="FFFFFF"/>
        </w:rPr>
        <w:t xml:space="preserve">    2、投标期间没收投标保证金，合同履行期间发包人有权责令其出场、没收履约保证金，并有权单方面取消承包人的中标资格，终止合同，有此产生的责任和损失均由承包人负责，发包人有权向承包人索赔；</w:t>
      </w:r>
      <w:r>
        <w:rPr>
          <w:rFonts w:hint="eastAsia" w:ascii="宋体" w:hAnsi="宋体"/>
          <w:b/>
          <w:bCs/>
          <w:sz w:val="24"/>
          <w:szCs w:val="24"/>
        </w:rPr>
        <w:br w:type="textWrapping"/>
      </w:r>
      <w:r>
        <w:rPr>
          <w:rFonts w:hint="eastAsia" w:ascii="宋体" w:hAnsi="宋体"/>
          <w:b/>
          <w:bCs/>
          <w:sz w:val="24"/>
          <w:szCs w:val="24"/>
          <w:shd w:val="clear" w:color="auto" w:fill="FFFFFF"/>
        </w:rPr>
        <w:t xml:space="preserve">    3、由招标人联系司法机关追究相关法律责任。</w:t>
      </w:r>
    </w:p>
    <w:p>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spacing w:line="360" w:lineRule="auto"/>
        <w:ind w:right="480" w:firstLine="480" w:firstLineChars="200"/>
        <w:jc w:val="center"/>
        <w:rPr>
          <w:rFonts w:hint="eastAsia" w:ascii="宋体" w:hAnsi="宋体"/>
          <w:sz w:val="24"/>
          <w:szCs w:val="24"/>
        </w:rPr>
      </w:pPr>
      <w:r>
        <w:rPr>
          <w:rFonts w:hint="eastAsia" w:ascii="宋体" w:hAnsi="宋体"/>
          <w:sz w:val="24"/>
          <w:szCs w:val="24"/>
        </w:rPr>
        <w:t xml:space="preserve">        单位全称： （盖  章） </w:t>
      </w:r>
    </w:p>
    <w:p>
      <w:pPr>
        <w:spacing w:line="360" w:lineRule="auto"/>
        <w:ind w:right="480" w:firstLine="480" w:firstLineChars="200"/>
        <w:jc w:val="center"/>
        <w:rPr>
          <w:rFonts w:hint="eastAsia" w:ascii="宋体" w:hAnsi="宋体"/>
          <w:sz w:val="24"/>
          <w:szCs w:val="24"/>
        </w:rPr>
      </w:pPr>
      <w:r>
        <w:rPr>
          <w:rFonts w:hint="eastAsia" w:ascii="宋体" w:hAnsi="宋体"/>
          <w:sz w:val="24"/>
          <w:szCs w:val="24"/>
        </w:rPr>
        <w:t xml:space="preserve">法定代表人（单位负责人）：（签 字） </w:t>
      </w:r>
    </w:p>
    <w:p>
      <w:pPr>
        <w:autoSpaceDE w:val="0"/>
        <w:autoSpaceDN w:val="0"/>
        <w:adjustRightInd w:val="0"/>
        <w:spacing w:line="380" w:lineRule="exact"/>
        <w:rPr>
          <w:rFonts w:hint="eastAsia" w:ascii="宋体" w:hAnsi="宋体"/>
          <w:sz w:val="24"/>
          <w:szCs w:val="24"/>
        </w:rPr>
      </w:pPr>
      <w:r>
        <w:rPr>
          <w:rFonts w:hint="eastAsia" w:ascii="宋体" w:hAnsi="宋体"/>
          <w:sz w:val="24"/>
          <w:szCs w:val="24"/>
        </w:rPr>
        <w:t xml:space="preserve">                                                   年    月    日</w:t>
      </w:r>
    </w:p>
    <w:p>
      <w:pPr>
        <w:autoSpaceDE w:val="0"/>
        <w:autoSpaceDN w:val="0"/>
        <w:adjustRightInd w:val="0"/>
        <w:spacing w:line="380" w:lineRule="exact"/>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80" w:lineRule="exact"/>
        <w:ind w:firstLine="3012" w:firstLineChars="1250"/>
        <w:rPr>
          <w:rFonts w:hint="eastAsia" w:ascii="宋体" w:hAnsi="宋体"/>
          <w:b/>
          <w:bCs/>
          <w:sz w:val="24"/>
          <w:szCs w:val="24"/>
        </w:rPr>
      </w:pPr>
      <w:r>
        <w:rPr>
          <w:rFonts w:hint="eastAsia" w:ascii="宋体" w:hAnsi="宋体"/>
          <w:b/>
          <w:bCs/>
          <w:sz w:val="24"/>
          <w:szCs w:val="24"/>
        </w:rPr>
        <w:t>（四）、关于扬尘治理承诺书</w:t>
      </w:r>
    </w:p>
    <w:p>
      <w:pPr>
        <w:pStyle w:val="2"/>
        <w:ind w:firstLine="2891" w:firstLineChars="1200"/>
        <w:rPr>
          <w:rFonts w:hint="eastAsia" w:ascii="宋体" w:hAnsi="宋体"/>
          <w:b/>
          <w:bCs/>
          <w:sz w:val="24"/>
          <w:szCs w:val="24"/>
        </w:rPr>
      </w:pPr>
      <w:r>
        <w:rPr>
          <w:rFonts w:hint="eastAsia" w:ascii="宋体" w:hAnsi="宋体"/>
          <w:b/>
          <w:bCs/>
          <w:sz w:val="24"/>
          <w:szCs w:val="24"/>
        </w:rPr>
        <w:t>（五）其他实质性优惠服务承诺</w:t>
      </w:r>
    </w:p>
    <w:p>
      <w:pPr>
        <w:autoSpaceDE w:val="0"/>
        <w:autoSpaceDN w:val="0"/>
        <w:adjustRightInd w:val="0"/>
        <w:spacing w:line="360" w:lineRule="auto"/>
        <w:ind w:right="215"/>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ind w:right="215" w:firstLine="2889" w:firstLineChars="1199"/>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ind w:right="215" w:firstLine="3092" w:firstLineChars="700"/>
        <w:rPr>
          <w:rFonts w:hint="eastAsia" w:ascii="宋体" w:hAnsi="宋体"/>
          <w:b/>
          <w:bCs/>
          <w:sz w:val="44"/>
          <w:szCs w:val="44"/>
        </w:rPr>
      </w:pPr>
      <w:r>
        <w:rPr>
          <w:rFonts w:hint="eastAsia" w:ascii="宋体" w:hAnsi="宋体"/>
          <w:b/>
          <w:bCs/>
          <w:sz w:val="44"/>
          <w:szCs w:val="44"/>
        </w:rPr>
        <w:t>六、其它材料</w:t>
      </w:r>
    </w:p>
    <w:p>
      <w:pPr>
        <w:autoSpaceDE w:val="0"/>
        <w:autoSpaceDN w:val="0"/>
        <w:adjustRightInd w:val="0"/>
        <w:spacing w:line="360" w:lineRule="auto"/>
        <w:ind w:right="215"/>
        <w:jc w:val="center"/>
        <w:rPr>
          <w:rFonts w:hint="eastAsia" w:ascii="宋体" w:hAnsi="宋体"/>
          <w:b/>
          <w:bCs/>
          <w:sz w:val="24"/>
          <w:szCs w:val="24"/>
        </w:rPr>
      </w:pPr>
      <w:r>
        <w:rPr>
          <w:rFonts w:hint="eastAsia" w:ascii="宋体" w:hAnsi="宋体"/>
          <w:b/>
          <w:bCs/>
          <w:sz w:val="24"/>
          <w:szCs w:val="24"/>
        </w:rPr>
        <w:t xml:space="preserve"> </w:t>
      </w:r>
    </w:p>
    <w:p>
      <w:pPr>
        <w:pStyle w:val="2"/>
        <w:ind w:firstLine="241"/>
        <w:rPr>
          <w:rFonts w:hint="eastAsia" w:ascii="宋体" w:hAnsi="宋体"/>
          <w:b/>
          <w:bCs/>
          <w:sz w:val="24"/>
          <w:szCs w:val="24"/>
        </w:rPr>
      </w:pPr>
      <w:r>
        <w:rPr>
          <w:rFonts w:hint="eastAsia" w:ascii="宋体" w:hAnsi="宋体"/>
          <w:b/>
          <w:bCs/>
          <w:sz w:val="24"/>
          <w:szCs w:val="24"/>
        </w:rPr>
        <w:t xml:space="preserve"> </w:t>
      </w:r>
    </w:p>
    <w:p>
      <w:pPr>
        <w:pStyle w:val="2"/>
        <w:ind w:firstLine="241"/>
        <w:rPr>
          <w:rFonts w:hint="eastAsia" w:ascii="宋体" w:hAnsi="宋体"/>
          <w:b/>
          <w:bCs/>
          <w:sz w:val="24"/>
          <w:szCs w:val="24"/>
        </w:rPr>
      </w:pPr>
      <w:r>
        <w:rPr>
          <w:rFonts w:hint="eastAsia" w:ascii="宋体" w:hAnsi="宋体"/>
          <w:b/>
          <w:bCs/>
          <w:sz w:val="24"/>
          <w:szCs w:val="24"/>
        </w:rPr>
        <w:t xml:space="preserve"> </w:t>
      </w:r>
    </w:p>
    <w:p>
      <w:pPr>
        <w:ind w:left="180"/>
        <w:jc w:val="right"/>
        <w:rPr>
          <w:rFonts w:hint="eastAsia" w:ascii="宋体" w:hAnsi="宋体"/>
          <w:sz w:val="32"/>
          <w:szCs w:val="32"/>
        </w:rPr>
      </w:pPr>
      <w:r>
        <w:rPr>
          <w:rFonts w:hint="eastAsia" w:ascii="宋体" w:hAnsi="宋体"/>
          <w:sz w:val="24"/>
          <w:szCs w:val="24"/>
        </w:rPr>
        <w:t xml:space="preserve">  </w:t>
      </w:r>
      <w:r>
        <w:rPr>
          <w:rFonts w:hint="eastAsia" w:ascii="宋体" w:hAnsi="宋体"/>
          <w:sz w:val="32"/>
          <w:szCs w:val="32"/>
        </w:rPr>
        <w:t>正（副）本</w:t>
      </w:r>
    </w:p>
    <w:p>
      <w:pPr>
        <w:ind w:left="180"/>
        <w:jc w:val="center"/>
        <w:rPr>
          <w:rFonts w:hint="eastAsia" w:ascii="宋体" w:hAnsi="宋体"/>
          <w:b/>
          <w:bCs/>
          <w:sz w:val="24"/>
          <w:szCs w:val="24"/>
        </w:rPr>
      </w:pPr>
      <w:r>
        <w:rPr>
          <w:rFonts w:hint="eastAsia" w:ascii="宋体" w:hAnsi="宋体"/>
          <w:b/>
          <w:bCs/>
          <w:sz w:val="24"/>
          <w:szCs w:val="24"/>
        </w:rPr>
        <w:t xml:space="preserve"> </w:t>
      </w:r>
    </w:p>
    <w:p>
      <w:pPr>
        <w:autoSpaceDE w:val="0"/>
        <w:autoSpaceDN w:val="0"/>
        <w:adjustRightInd w:val="0"/>
        <w:jc w:val="center"/>
        <w:rPr>
          <w:rFonts w:hint="eastAsia" w:ascii="宋体" w:hAnsi="宋体"/>
          <w:b/>
          <w:bCs/>
          <w:spacing w:val="60"/>
          <w:sz w:val="36"/>
          <w:szCs w:val="36"/>
        </w:rPr>
      </w:pPr>
      <w:r>
        <w:rPr>
          <w:rFonts w:hint="eastAsia" w:ascii="宋体" w:hAnsi="宋体"/>
          <w:b/>
          <w:bCs/>
          <w:sz w:val="36"/>
          <w:szCs w:val="36"/>
          <w:u w:val="single"/>
        </w:rPr>
        <w:t xml:space="preserve">             (项目名称及标段)          </w:t>
      </w:r>
      <w:r>
        <w:rPr>
          <w:rFonts w:hint="eastAsia" w:ascii="宋体" w:hAnsi="宋体"/>
          <w:b/>
          <w:bCs/>
          <w:sz w:val="36"/>
          <w:szCs w:val="36"/>
        </w:rPr>
        <w:t xml:space="preserve"> </w:t>
      </w:r>
    </w:p>
    <w:p>
      <w:pPr>
        <w:ind w:left="180"/>
        <w:jc w:val="center"/>
        <w:rPr>
          <w:rFonts w:hint="eastAsia" w:ascii="宋体" w:hAnsi="宋体"/>
          <w:b/>
          <w:bCs/>
          <w:sz w:val="32"/>
          <w:szCs w:val="32"/>
        </w:rPr>
      </w:pPr>
      <w:r>
        <w:rPr>
          <w:rFonts w:hint="eastAsia" w:ascii="宋体" w:hAnsi="宋体"/>
          <w:b/>
          <w:bCs/>
          <w:sz w:val="32"/>
          <w:szCs w:val="32"/>
        </w:rPr>
        <w:t xml:space="preserve"> 项目编号：</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jc w:val="center"/>
        <w:rPr>
          <w:rFonts w:hint="eastAsia" w:ascii="宋体" w:hAnsi="宋体"/>
          <w:b/>
          <w:bCs/>
          <w:sz w:val="52"/>
          <w:szCs w:val="52"/>
        </w:rPr>
      </w:pPr>
      <w:r>
        <w:rPr>
          <w:rFonts w:hint="eastAsia" w:ascii="宋体" w:hAnsi="宋体"/>
          <w:b/>
          <w:bCs/>
          <w:sz w:val="52"/>
          <w:szCs w:val="52"/>
        </w:rPr>
        <w:t>投 标 文 件</w:t>
      </w:r>
    </w:p>
    <w:p>
      <w:pPr>
        <w:ind w:left="180"/>
        <w:rPr>
          <w:rFonts w:hint="eastAsia" w:ascii="宋体" w:hAnsi="宋体"/>
          <w:b/>
          <w:bCs/>
          <w:sz w:val="32"/>
          <w:szCs w:val="32"/>
        </w:rPr>
      </w:pPr>
      <w:r>
        <w:rPr>
          <w:rFonts w:hint="eastAsia" w:ascii="宋体" w:hAnsi="宋体"/>
          <w:sz w:val="24"/>
          <w:szCs w:val="24"/>
        </w:rPr>
        <w:t xml:space="preserve">                            </w:t>
      </w:r>
      <w:r>
        <w:rPr>
          <w:rFonts w:hint="eastAsia" w:ascii="宋体" w:hAnsi="宋体"/>
          <w:sz w:val="32"/>
          <w:szCs w:val="32"/>
        </w:rPr>
        <w:t xml:space="preserve"> </w:t>
      </w:r>
      <w:r>
        <w:rPr>
          <w:rFonts w:hint="eastAsia" w:ascii="宋体" w:hAnsi="宋体"/>
          <w:b/>
          <w:bCs/>
          <w:sz w:val="32"/>
          <w:szCs w:val="32"/>
        </w:rPr>
        <w:t xml:space="preserve"> （技术标）</w:t>
      </w:r>
    </w:p>
    <w:p>
      <w:pPr>
        <w:ind w:left="180"/>
        <w:rPr>
          <w:rFonts w:hint="eastAsia" w:ascii="宋体" w:hAnsi="宋体"/>
          <w:b/>
          <w:bCs/>
          <w:sz w:val="24"/>
          <w:szCs w:val="24"/>
        </w:rPr>
      </w:pPr>
      <w:r>
        <w:rPr>
          <w:rFonts w:hint="eastAsia" w:ascii="宋体" w:hAnsi="宋体"/>
          <w:b/>
          <w:bCs/>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pStyle w:val="2"/>
        <w:ind w:firstLine="24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24"/>
          <w:szCs w:val="24"/>
        </w:rPr>
      </w:pPr>
      <w:r>
        <w:rPr>
          <w:rFonts w:hint="eastAsia" w:ascii="宋体" w:hAnsi="宋体"/>
          <w:sz w:val="24"/>
          <w:szCs w:val="24"/>
        </w:rPr>
        <w:t xml:space="preserve"> </w:t>
      </w:r>
    </w:p>
    <w:p>
      <w:pPr>
        <w:ind w:left="180"/>
        <w:rPr>
          <w:rFonts w:hint="eastAsia" w:ascii="宋体" w:hAnsi="宋体"/>
          <w:sz w:val="30"/>
          <w:szCs w:val="30"/>
        </w:rPr>
      </w:pPr>
      <w:r>
        <w:rPr>
          <w:rFonts w:hint="eastAsia" w:ascii="宋体" w:hAnsi="宋体"/>
          <w:sz w:val="24"/>
          <w:szCs w:val="24"/>
        </w:rPr>
        <w:t xml:space="preserve"> </w:t>
      </w:r>
    </w:p>
    <w:p>
      <w:pPr>
        <w:spacing w:line="360" w:lineRule="auto"/>
        <w:ind w:left="181"/>
        <w:jc w:val="center"/>
        <w:rPr>
          <w:rFonts w:hint="eastAsia" w:ascii="宋体" w:hAnsi="宋体"/>
          <w:b/>
          <w:bCs/>
          <w:sz w:val="30"/>
          <w:szCs w:val="30"/>
        </w:rPr>
      </w:pPr>
      <w:r>
        <w:rPr>
          <w:rFonts w:hint="eastAsia" w:ascii="宋体" w:hAnsi="宋体"/>
          <w:b/>
          <w:bCs/>
          <w:sz w:val="30"/>
          <w:szCs w:val="30"/>
        </w:rPr>
        <w:t>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hint="eastAsia"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hint="eastAsia" w:ascii="宋体" w:hAnsi="宋体"/>
          <w:b/>
          <w:bCs/>
          <w:sz w:val="30"/>
          <w:szCs w:val="30"/>
        </w:rPr>
      </w:pPr>
    </w:p>
    <w:p>
      <w:pPr>
        <w:ind w:left="180"/>
        <w:jc w:val="center"/>
        <w:rPr>
          <w:rFonts w:hint="eastAsia" w:ascii="宋体" w:hAnsi="宋体"/>
          <w:b/>
          <w:bCs/>
          <w:sz w:val="24"/>
          <w:szCs w:val="24"/>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r>
        <w:rPr>
          <w:rFonts w:hint="eastAsia" w:ascii="宋体" w:hAnsi="宋体"/>
          <w:b/>
          <w:bCs/>
          <w:sz w:val="24"/>
          <w:szCs w:val="24"/>
        </w:rPr>
        <w:br w:type="page"/>
      </w:r>
    </w:p>
    <w:p>
      <w:pPr>
        <w:autoSpaceDE w:val="0"/>
        <w:autoSpaceDN w:val="0"/>
        <w:spacing w:line="540" w:lineRule="exact"/>
        <w:jc w:val="center"/>
        <w:rPr>
          <w:rFonts w:hint="eastAsia" w:ascii="宋体" w:hAnsi="宋体"/>
          <w:b/>
          <w:bCs/>
          <w:sz w:val="32"/>
          <w:szCs w:val="32"/>
        </w:rPr>
      </w:pPr>
      <w:r>
        <w:rPr>
          <w:rFonts w:hint="eastAsia" w:ascii="宋体" w:hAnsi="宋体"/>
          <w:b/>
          <w:bCs/>
          <w:sz w:val="32"/>
          <w:szCs w:val="32"/>
        </w:rPr>
        <w:t>目  录</w:t>
      </w:r>
    </w:p>
    <w:p>
      <w:pPr>
        <w:autoSpaceDE w:val="0"/>
        <w:autoSpaceDN w:val="0"/>
        <w:spacing w:line="540" w:lineRule="exact"/>
        <w:jc w:val="center"/>
        <w:rPr>
          <w:rFonts w:hint="eastAsia" w:ascii="宋体" w:hAnsi="宋体"/>
          <w:bCs/>
          <w:sz w:val="24"/>
          <w:szCs w:val="24"/>
        </w:rPr>
      </w:pPr>
      <w:r>
        <w:rPr>
          <w:rFonts w:hint="eastAsia" w:ascii="宋体" w:hAnsi="宋体"/>
          <w:bCs/>
          <w:sz w:val="24"/>
          <w:szCs w:val="24"/>
        </w:rPr>
        <w:t xml:space="preserve"> </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（1）施工方案和技术措施；</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（2）质量管理体系与措施；</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（3）安全管理体系与措施；</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（4）环境保护管理体系与措施；</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（5）工程进度计划与措施；</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（6）拟投入资源配备计划；</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（7）施工进度表或施工网络图；</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（8）施工总平面布置图；</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（9）在节能减排、绿色施工（含扬尘治理）、工艺创新方面针对本工程有具体措施或企业自有创新技术；</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（10）新工艺、新技术、新设备、新材料的采用程度，其在确保质量、降低成本、缩短工期、减轻劳动强度、提高工效等方面的作用；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int="eastAsia" w:ascii="宋体" w:hAnsi="宋体"/>
          <w:bCs/>
          <w:sz w:val="24"/>
          <w:szCs w:val="24"/>
        </w:rPr>
      </w:pPr>
      <w:r>
        <w:rPr>
          <w:rFonts w:hint="eastAsia" w:ascii="宋体" w:hAnsi="宋体"/>
          <w:bCs/>
          <w:sz w:val="24"/>
          <w:szCs w:val="24"/>
        </w:rPr>
        <w:t>（11）企业具备信息化管理平台，能够使工程管理者对现场实施监控和数据处理。</w:t>
      </w:r>
    </w:p>
    <w:p>
      <w:pPr>
        <w:autoSpaceDE w:val="0"/>
        <w:autoSpaceDN w:val="0"/>
        <w:adjustRightInd w:val="0"/>
        <w:spacing w:after="231" w:afterLines="50"/>
        <w:jc w:val="center"/>
        <w:outlineLvl w:val="0"/>
        <w:rPr>
          <w:rFonts w:hint="eastAsia" w:ascii="宋体" w:hAnsi="宋体"/>
          <w:b/>
          <w:bCs/>
          <w:kern w:val="0"/>
          <w:sz w:val="24"/>
          <w:szCs w:val="24"/>
        </w:rPr>
      </w:pPr>
      <w:r>
        <w:rPr>
          <w:rFonts w:hint="eastAsia" w:ascii="宋体" w:hAnsi="宋体"/>
          <w:b/>
          <w:bCs/>
          <w:kern w:val="0"/>
          <w:sz w:val="24"/>
          <w:szCs w:val="24"/>
        </w:rPr>
        <w:t xml:space="preserve"> </w:t>
      </w:r>
    </w:p>
    <w:p>
      <w:pPr>
        <w:autoSpaceDE w:val="0"/>
        <w:autoSpaceDN w:val="0"/>
        <w:spacing w:line="54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rPr>
      </w:pPr>
    </w:p>
    <w:p>
      <w:pPr>
        <w:pStyle w:val="2"/>
        <w:ind w:firstLine="210"/>
        <w:rPr>
          <w:rFonts w:hint="eastAsia"/>
        </w:rPr>
      </w:pPr>
    </w:p>
    <w:p>
      <w:pPr>
        <w:autoSpaceDE w:val="0"/>
        <w:autoSpaceDN w:val="0"/>
        <w:adjustRightInd w:val="0"/>
        <w:spacing w:line="420" w:lineRule="exact"/>
        <w:jc w:val="center"/>
        <w:rPr>
          <w:rFonts w:hint="eastAsia" w:ascii="宋体" w:hAnsi="宋体"/>
          <w:b/>
          <w:bCs/>
          <w:sz w:val="24"/>
          <w:szCs w:val="24"/>
        </w:rPr>
      </w:pPr>
    </w:p>
    <w:p/>
    <w:sectPr>
      <w:footerReference r:id="rId5" w:type="default"/>
      <w:pgSz w:w="11906" w:h="16838"/>
      <w:pgMar w:top="1440" w:right="1166" w:bottom="1213" w:left="1080" w:header="720" w:footer="720" w:gutter="0"/>
      <w:pgNumType w:start="1"/>
      <w:cols w:space="720" w:num="1"/>
      <w:docGrid w:type="lines" w:linePitch="4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tabs>
        <w:tab w:val="center" w:pos="4776"/>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tabs>
        <w:tab w:val="center" w:pos="4776"/>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7"/>
      <w:jc w:val="center"/>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72F57"/>
    <w:multiLevelType w:val="singleLevel"/>
    <w:tmpl w:val="9B572F57"/>
    <w:lvl w:ilvl="0" w:tentative="0">
      <w:start w:val="1"/>
      <w:numFmt w:val="decimal"/>
      <w:lvlText w:val="%1."/>
      <w:lvlJc w:val="left"/>
      <w:pPr>
        <w:tabs>
          <w:tab w:val="left" w:pos="312"/>
        </w:tabs>
      </w:pPr>
    </w:lvl>
  </w:abstractNum>
  <w:abstractNum w:abstractNumId="1">
    <w:nsid w:val="A1A77443"/>
    <w:multiLevelType w:val="singleLevel"/>
    <w:tmpl w:val="A1A77443"/>
    <w:lvl w:ilvl="0" w:tentative="0">
      <w:start w:val="1"/>
      <w:numFmt w:val="chineseCounting"/>
      <w:suff w:val="nothing"/>
      <w:lvlText w:val="%1、"/>
      <w:lvlJc w:val="left"/>
      <w:rPr>
        <w:rFonts w:hint="eastAsia"/>
      </w:rPr>
    </w:lvl>
  </w:abstractNum>
  <w:abstractNum w:abstractNumId="2">
    <w:nsid w:val="F2405BF1"/>
    <w:multiLevelType w:val="singleLevel"/>
    <w:tmpl w:val="F2405BF1"/>
    <w:lvl w:ilvl="0" w:tentative="0">
      <w:start w:val="3"/>
      <w:numFmt w:val="chineseCounting"/>
      <w:suff w:val="nothing"/>
      <w:lvlText w:val="%1、"/>
      <w:lvlJc w:val="left"/>
      <w:rPr>
        <w:rFonts w:hint="eastAsia"/>
      </w:rPr>
    </w:lvl>
  </w:abstractNum>
  <w:abstractNum w:abstractNumId="3">
    <w:nsid w:val="FE9ACB52"/>
    <w:multiLevelType w:val="singleLevel"/>
    <w:tmpl w:val="FE9ACB52"/>
    <w:lvl w:ilvl="0" w:tentative="0">
      <w:start w:val="1"/>
      <w:numFmt w:val="chineseCounting"/>
      <w:suff w:val="space"/>
      <w:lvlText w:val="第%1章"/>
      <w:lvlJc w:val="left"/>
      <w:rPr>
        <w:rFonts w:hint="eastAsia"/>
      </w:rPr>
    </w:lvl>
  </w:abstractNum>
  <w:abstractNum w:abstractNumId="4">
    <w:nsid w:val="2620414D"/>
    <w:multiLevelType w:val="multilevel"/>
    <w:tmpl w:val="2620414D"/>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4D274CE"/>
    <w:multiLevelType w:val="singleLevel"/>
    <w:tmpl w:val="44D274CE"/>
    <w:lvl w:ilvl="0" w:tentative="0">
      <w:start w:val="1"/>
      <w:numFmt w:val="decimal"/>
      <w:suff w:val="nothing"/>
      <w:lvlText w:val="（%1）"/>
      <w:lvlJc w:val="left"/>
    </w:lvl>
  </w:abstractNum>
  <w:abstractNum w:abstractNumId="6">
    <w:nsid w:val="5754D847"/>
    <w:multiLevelType w:val="singleLevel"/>
    <w:tmpl w:val="5754D847"/>
    <w:lvl w:ilvl="0" w:tentative="0">
      <w:start w:val="2"/>
      <w:numFmt w:val="decimal"/>
      <w:suff w:val="space"/>
      <w:lvlText w:val="%1."/>
      <w:lvlJc w:val="left"/>
    </w:lvl>
  </w:abstractNum>
  <w:abstractNum w:abstractNumId="7">
    <w:nsid w:val="64AB30EE"/>
    <w:multiLevelType w:val="multilevel"/>
    <w:tmpl w:val="64AB30EE"/>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ED410BC"/>
    <w:multiLevelType w:val="multilevel"/>
    <w:tmpl w:val="6ED410BC"/>
    <w:lvl w:ilvl="0" w:tentative="0">
      <w:start w:val="1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2"/>
  </w:num>
  <w:num w:numId="4">
    <w:abstractNumId w:val="0"/>
  </w:num>
  <w:num w:numId="5">
    <w:abstractNumId w:val="7"/>
    <w:lvlOverride w:ilvl="0">
      <w:startOverride w:val="3"/>
    </w:lvlOverride>
  </w:num>
  <w:num w:numId="6">
    <w:abstractNumId w:val="5"/>
  </w:num>
  <w:num w:numId="7">
    <w:abstractNumId w:val="4"/>
    <w:lvlOverride w:ilvl="0">
      <w:startOverride w:val="3"/>
    </w:lvlOverride>
  </w:num>
  <w:num w:numId="8">
    <w:abstractNumId w:val="8"/>
    <w:lvlOverride w:ilvl="0">
      <w:startOverride w:val="15"/>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167FF"/>
    <w:rsid w:val="023E5B1B"/>
    <w:rsid w:val="031A5952"/>
    <w:rsid w:val="040B2678"/>
    <w:rsid w:val="05A03337"/>
    <w:rsid w:val="0634782F"/>
    <w:rsid w:val="06F44D41"/>
    <w:rsid w:val="092D4D97"/>
    <w:rsid w:val="0991265C"/>
    <w:rsid w:val="0A9759DE"/>
    <w:rsid w:val="0BD64BB6"/>
    <w:rsid w:val="0D6C2810"/>
    <w:rsid w:val="0F0E695B"/>
    <w:rsid w:val="100A57A5"/>
    <w:rsid w:val="1110777C"/>
    <w:rsid w:val="115E4892"/>
    <w:rsid w:val="134E369D"/>
    <w:rsid w:val="13C60CE8"/>
    <w:rsid w:val="145356B9"/>
    <w:rsid w:val="149C3DBC"/>
    <w:rsid w:val="14EB4098"/>
    <w:rsid w:val="14F93A8E"/>
    <w:rsid w:val="14FB4A88"/>
    <w:rsid w:val="150F14B6"/>
    <w:rsid w:val="15FA2E50"/>
    <w:rsid w:val="167527FE"/>
    <w:rsid w:val="17D17EE2"/>
    <w:rsid w:val="1E80294C"/>
    <w:rsid w:val="1F9F079A"/>
    <w:rsid w:val="20991F38"/>
    <w:rsid w:val="22680ACF"/>
    <w:rsid w:val="23435895"/>
    <w:rsid w:val="2CF65CD3"/>
    <w:rsid w:val="2FCB7952"/>
    <w:rsid w:val="30A505DD"/>
    <w:rsid w:val="313C4F3C"/>
    <w:rsid w:val="315A50FF"/>
    <w:rsid w:val="31AF253D"/>
    <w:rsid w:val="325E560F"/>
    <w:rsid w:val="329170D2"/>
    <w:rsid w:val="35E6292D"/>
    <w:rsid w:val="36B935E1"/>
    <w:rsid w:val="38126C0C"/>
    <w:rsid w:val="3A95556E"/>
    <w:rsid w:val="416B588D"/>
    <w:rsid w:val="454E0107"/>
    <w:rsid w:val="46BE731F"/>
    <w:rsid w:val="479356D4"/>
    <w:rsid w:val="499A063D"/>
    <w:rsid w:val="4AB04EA4"/>
    <w:rsid w:val="4B0F0788"/>
    <w:rsid w:val="4B56447A"/>
    <w:rsid w:val="4B71441D"/>
    <w:rsid w:val="4BD135FD"/>
    <w:rsid w:val="517043BB"/>
    <w:rsid w:val="519C4B6C"/>
    <w:rsid w:val="52BE41A2"/>
    <w:rsid w:val="53C86DF2"/>
    <w:rsid w:val="54931FCE"/>
    <w:rsid w:val="5B56049D"/>
    <w:rsid w:val="5B781951"/>
    <w:rsid w:val="613D6FBC"/>
    <w:rsid w:val="62D75F60"/>
    <w:rsid w:val="63C72EE7"/>
    <w:rsid w:val="656F4B63"/>
    <w:rsid w:val="65887505"/>
    <w:rsid w:val="669B593B"/>
    <w:rsid w:val="66F64515"/>
    <w:rsid w:val="679455BF"/>
    <w:rsid w:val="67960B68"/>
    <w:rsid w:val="681A29AB"/>
    <w:rsid w:val="682C6F79"/>
    <w:rsid w:val="68CC2761"/>
    <w:rsid w:val="6A865970"/>
    <w:rsid w:val="6B200661"/>
    <w:rsid w:val="6BC936FD"/>
    <w:rsid w:val="6CF5569D"/>
    <w:rsid w:val="6CFE2CC9"/>
    <w:rsid w:val="6D2B656A"/>
    <w:rsid w:val="6E96144D"/>
    <w:rsid w:val="6EB10766"/>
    <w:rsid w:val="6EEC34D2"/>
    <w:rsid w:val="7393104C"/>
    <w:rsid w:val="73DF2DE4"/>
    <w:rsid w:val="74A42A78"/>
    <w:rsid w:val="771167FF"/>
    <w:rsid w:val="79CF4D40"/>
    <w:rsid w:val="7AC521B3"/>
    <w:rsid w:val="7D4A164B"/>
    <w:rsid w:val="7E8E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keepNext/>
      <w:keepLines/>
      <w:spacing w:before="340" w:beforeLines="0" w:after="330" w:afterLines="0" w:line="576" w:lineRule="auto"/>
      <w:outlineLvl w:val="0"/>
    </w:pPr>
    <w:rPr>
      <w:rFonts w:ascii="仿宋_GB2312" w:cs="宋体"/>
      <w:b/>
      <w:bCs/>
      <w:kern w:val="44"/>
      <w:sz w:val="44"/>
      <w:szCs w:val="44"/>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0">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before="100" w:beforeLines="0" w:beforeAutospacing="1"/>
      <w:ind w:firstLine="420" w:firstLineChars="100"/>
    </w:pPr>
  </w:style>
  <w:style w:type="paragraph" w:styleId="3">
    <w:name w:val="Body Text"/>
    <w:basedOn w:val="1"/>
    <w:unhideWhenUsed/>
    <w:qFormat/>
    <w:uiPriority w:val="99"/>
    <w:pPr>
      <w:spacing w:after="120" w:afterLines="0"/>
    </w:pPr>
  </w:style>
  <w:style w:type="paragraph" w:styleId="6">
    <w:name w:val="Plain Text"/>
    <w:basedOn w:val="1"/>
    <w:unhideWhenUsed/>
    <w:qFormat/>
    <w:uiPriority w:val="99"/>
    <w:rPr>
      <w:rFonts w:ascii="宋体" w:hAnsi="Courier New" w:cs="宋体"/>
      <w:b/>
      <w:bCs/>
      <w:kern w:val="0"/>
      <w:sz w:val="20"/>
      <w:szCs w:val="20"/>
    </w:rPr>
  </w:style>
  <w:style w:type="paragraph" w:styleId="7">
    <w:name w:val="footer"/>
    <w:basedOn w:val="1"/>
    <w:unhideWhenUsed/>
    <w:qFormat/>
    <w:uiPriority w:val="99"/>
    <w:pPr>
      <w:snapToGrid w:val="0"/>
      <w:jc w:val="left"/>
    </w:pPr>
    <w:rPr>
      <w:rFonts w:ascii="仿宋_GB2312" w:hAnsi="Calibri" w:cs="宋体"/>
      <w:b/>
      <w:bCs/>
      <w:kern w:val="0"/>
      <w:sz w:val="18"/>
      <w:szCs w:val="18"/>
    </w:rPr>
  </w:style>
  <w:style w:type="paragraph" w:styleId="8">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1">
    <w:name w:val="Hyperlink"/>
    <w:basedOn w:val="10"/>
    <w:unhideWhenUsed/>
    <w:qFormat/>
    <w:uiPriority w:val="99"/>
    <w:rPr>
      <w:color w:val="000000"/>
      <w:u w:val="none"/>
    </w:rPr>
  </w:style>
  <w:style w:type="paragraph" w:customStyle="1" w:styleId="12">
    <w:name w:val="Default"/>
    <w:basedOn w:val="1"/>
    <w:qFormat/>
    <w:uiPriority w:val="0"/>
    <w:pPr>
      <w:autoSpaceDE w:val="0"/>
      <w:autoSpaceDN w:val="0"/>
      <w:adjustRightInd w:val="0"/>
      <w:jc w:val="left"/>
    </w:pPr>
    <w:rPr>
      <w:rFonts w:ascii="宋体" w:cs="宋体"/>
      <w:color w:val="000000"/>
      <w:kern w:val="0"/>
      <w:sz w:val="24"/>
      <w:szCs w:val="24"/>
    </w:rPr>
  </w:style>
  <w:style w:type="paragraph" w:styleId="13">
    <w:name w:val="List Paragraph"/>
    <w:basedOn w:val="1"/>
    <w:qFormat/>
    <w:uiPriority w:val="99"/>
    <w:pPr>
      <w:adjustRightInd w:val="0"/>
      <w:snapToGrid w:val="0"/>
      <w:spacing w:line="360" w:lineRule="auto"/>
      <w:ind w:firstLine="420" w:firstLineChars="200"/>
    </w:pPr>
    <w:rPr>
      <w:color w:val="000000"/>
    </w:rPr>
  </w:style>
  <w:style w:type="character" w:customStyle="1" w:styleId="14">
    <w:name w:val="17"/>
    <w:basedOn w:val="10"/>
    <w:qFormat/>
    <w:uiPriority w:val="0"/>
    <w:rPr>
      <w:rFonts w:hint="default" w:ascii="仿宋_GB2312" w:hAnsi="仿宋_GB2312"/>
      <w:b/>
      <w:bCs/>
      <w:color w:val="333333"/>
      <w:sz w:val="32"/>
      <w:szCs w:val="32"/>
    </w:rPr>
  </w:style>
  <w:style w:type="paragraph" w:customStyle="1" w:styleId="15">
    <w:name w:val="pa-55"/>
    <w:basedOn w:val="1"/>
    <w:qFormat/>
    <w:uiPriority w:val="0"/>
    <w:pPr>
      <w:widowControl/>
      <w:spacing w:line="240" w:lineRule="atLeast"/>
      <w:ind w:firstLine="80"/>
    </w:pPr>
    <w:rPr>
      <w:rFonts w:ascii="宋体" w:hAnsi="宋体" w:cs="宋体"/>
      <w:kern w:val="0"/>
      <w:sz w:val="24"/>
      <w:szCs w:val="24"/>
    </w:rPr>
  </w:style>
  <w:style w:type="character" w:customStyle="1" w:styleId="16">
    <w:name w:val="18"/>
    <w:basedOn w:val="10"/>
    <w:qFormat/>
    <w:uiPriority w:val="0"/>
    <w:rPr>
      <w:rFonts w:hint="default" w:ascii="仿宋_GB2312" w:hAnsi="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2019-05-15T07:07:00Z</dcterms:created>
  <dc:creator>汇今工程咨询有限公司:张恒业</dc:creator>
  <cp:lastModifiedBy>汇今工程咨询有限公司:张恒业</cp:lastModifiedBy>
  <dcterms:modified xsi:type="dcterms:W3CDTF">2019-05-29T09:09:09Z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