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before="0" w:after="0" w:line="680" w:lineRule="exact"/>
        <w:ind w:left="0" w:leftChars="0"/>
        <w:jc w:val="center"/>
        <w:textAlignment w:val="auto"/>
        <w:outlineLvl w:val="9"/>
        <w:rPr>
          <w:rFonts w:hint="eastAsia" w:ascii="宋体" w:hAnsi="宋体" w:cs="宋体"/>
          <w:b/>
          <w:bCs/>
          <w:sz w:val="36"/>
          <w:szCs w:val="36"/>
          <w:lang w:val="en-US" w:eastAsia="zh-CN"/>
        </w:rPr>
      </w:pPr>
      <w:bookmarkStart w:id="0" w:name="_GoBack"/>
      <w:bookmarkEnd w:id="0"/>
      <w:r>
        <w:rPr>
          <w:rFonts w:hint="eastAsia" w:ascii="宋体" w:hAnsi="宋体" w:cs="宋体"/>
          <w:b/>
          <w:bCs/>
          <w:sz w:val="36"/>
          <w:szCs w:val="36"/>
          <w:lang w:val="en-US" w:eastAsia="zh-CN"/>
        </w:rPr>
        <w:t>周寨路（永昌东路-永兴东路）道路、给排水</w:t>
      </w:r>
    </w:p>
    <w:p>
      <w:pPr>
        <w:widowControl w:val="0"/>
        <w:wordWrap/>
        <w:adjustRightInd/>
        <w:snapToGrid/>
        <w:spacing w:before="0" w:after="0" w:line="680" w:lineRule="exact"/>
        <w:ind w:left="0" w:leftChars="0"/>
        <w:jc w:val="center"/>
        <w:textAlignment w:val="auto"/>
        <w:outlineLvl w:val="9"/>
        <w:rPr>
          <w:rFonts w:hint="eastAsia" w:ascii="宋体" w:hAnsi="宋体" w:eastAsia="宋体" w:cs="宋体"/>
          <w:b/>
          <w:bCs/>
          <w:sz w:val="36"/>
          <w:szCs w:val="36"/>
        </w:rPr>
      </w:pPr>
      <w:r>
        <w:rPr>
          <w:rFonts w:hint="eastAsia" w:ascii="宋体" w:hAnsi="宋体" w:cs="宋体"/>
          <w:b/>
          <w:bCs/>
          <w:sz w:val="36"/>
          <w:szCs w:val="36"/>
          <w:lang w:eastAsia="zh-CN"/>
        </w:rPr>
        <w:t>工程建设</w:t>
      </w:r>
      <w:r>
        <w:rPr>
          <w:rFonts w:hint="eastAsia" w:ascii="宋体" w:hAnsi="宋体" w:eastAsia="宋体" w:cs="宋体"/>
          <w:b/>
          <w:bCs/>
          <w:sz w:val="36"/>
          <w:szCs w:val="36"/>
        </w:rPr>
        <w:t>项目招标控制价审核报告</w:t>
      </w:r>
    </w:p>
    <w:p>
      <w:pPr>
        <w:widowControl w:val="0"/>
        <w:wordWrap/>
        <w:adjustRightInd/>
        <w:snapToGrid/>
        <w:spacing w:before="0" w:after="0" w:line="640" w:lineRule="exact"/>
        <w:ind w:left="0" w:leftChars="0"/>
        <w:textAlignment w:val="auto"/>
        <w:outlineLvl w:val="9"/>
        <w:rPr>
          <w:rFonts w:ascii="仿宋" w:hAnsi="仿宋" w:eastAsia="仿宋"/>
        </w:rPr>
      </w:pPr>
      <w:r>
        <w:rPr>
          <w:rFonts w:hint="eastAsia" w:ascii="仿宋" w:hAnsi="仿宋" w:eastAsia="仿宋"/>
        </w:rPr>
        <w:t>许昌市城乡一体化示范区财政局：</w:t>
      </w:r>
    </w:p>
    <w:p>
      <w:pPr>
        <w:widowControl w:val="0"/>
        <w:wordWrap/>
        <w:adjustRightInd/>
        <w:snapToGrid/>
        <w:spacing w:before="0" w:after="0" w:line="640" w:lineRule="exact"/>
        <w:ind w:left="0" w:leftChars="0" w:firstLine="600" w:firstLineChars="200"/>
        <w:textAlignment w:val="auto"/>
        <w:outlineLvl w:val="9"/>
        <w:rPr>
          <w:rFonts w:ascii="仿宋" w:hAnsi="仿宋" w:eastAsia="仿宋"/>
        </w:rPr>
      </w:pPr>
      <w:r>
        <w:rPr>
          <w:rFonts w:hint="eastAsia" w:ascii="仿宋" w:hAnsi="仿宋" w:eastAsia="仿宋"/>
        </w:rPr>
        <w:t>我</w:t>
      </w:r>
      <w:r>
        <w:rPr>
          <w:rFonts w:hint="eastAsia" w:ascii="仿宋" w:hAnsi="仿宋" w:eastAsia="仿宋"/>
          <w:lang w:eastAsia="zh-CN"/>
        </w:rPr>
        <w:t>公司</w:t>
      </w:r>
      <w:r>
        <w:rPr>
          <w:rFonts w:hint="eastAsia" w:ascii="仿宋" w:hAnsi="仿宋" w:eastAsia="仿宋"/>
        </w:rPr>
        <w:t>接收贵单位委托，对</w:t>
      </w:r>
      <w:r>
        <w:rPr>
          <w:rFonts w:hint="eastAsia" w:ascii="仿宋" w:hAnsi="仿宋" w:eastAsia="仿宋"/>
          <w:bCs/>
          <w:lang w:val="en-US" w:eastAsia="zh-CN"/>
        </w:rPr>
        <w:t>周寨路（永昌东路-永兴东路）道路、给排水</w:t>
      </w:r>
      <w:r>
        <w:rPr>
          <w:rFonts w:hint="eastAsia" w:ascii="仿宋" w:hAnsi="仿宋" w:eastAsia="仿宋"/>
          <w:bCs/>
          <w:lang w:eastAsia="zh-CN"/>
        </w:rPr>
        <w:t>工程建设项目（以下简称：该建设项目）</w:t>
      </w:r>
      <w:r>
        <w:rPr>
          <w:rFonts w:hint="eastAsia" w:ascii="仿宋" w:hAnsi="仿宋" w:eastAsia="仿宋"/>
        </w:rPr>
        <w:t>招标控制价进行了审核</w:t>
      </w:r>
      <w:r>
        <w:rPr>
          <w:rFonts w:hint="eastAsia" w:ascii="仿宋" w:hAnsi="仿宋" w:eastAsia="仿宋"/>
          <w:lang w:eastAsia="zh-CN"/>
        </w:rPr>
        <w:t>。提供全面、完整、准确的该工程结算相关资料是贵单位的责任；我们的责任是依据国家现行定额级相关配套文件规定，按照</w:t>
      </w:r>
      <w:r>
        <w:rPr>
          <w:rFonts w:hint="eastAsia" w:ascii="仿宋" w:hAnsi="仿宋" w:eastAsia="仿宋"/>
        </w:rPr>
        <w:t>客观、公正、公平、合理的原则，对此项工程造价进行审核，</w:t>
      </w:r>
      <w:r>
        <w:rPr>
          <w:rFonts w:hint="eastAsia" w:ascii="仿宋" w:hAnsi="仿宋" w:eastAsia="仿宋"/>
          <w:lang w:eastAsia="zh-CN"/>
        </w:rPr>
        <w:t>在审核过程中，我们根据贵单位提供的资料，实施了工程量计算、工程取费等必要的审核程序，</w:t>
      </w:r>
      <w:r>
        <w:rPr>
          <w:rFonts w:hint="eastAsia" w:ascii="仿宋" w:hAnsi="仿宋" w:eastAsia="仿宋"/>
        </w:rPr>
        <w:t>现已审核结束，并将审核结果报告如下：</w:t>
      </w:r>
    </w:p>
    <w:p>
      <w:pPr>
        <w:widowControl w:val="0"/>
        <w:numPr>
          <w:ilvl w:val="0"/>
          <w:numId w:val="1"/>
        </w:numPr>
        <w:wordWrap/>
        <w:adjustRightInd/>
        <w:snapToGrid/>
        <w:spacing w:before="0" w:after="0" w:line="640" w:lineRule="exact"/>
        <w:ind w:left="0" w:leftChars="0" w:firstLine="600" w:firstLineChars="200"/>
        <w:jc w:val="left"/>
        <w:textAlignment w:val="auto"/>
        <w:outlineLvl w:val="9"/>
        <w:rPr>
          <w:rFonts w:ascii="仿宋" w:hAnsi="仿宋" w:eastAsia="仿宋"/>
        </w:rPr>
      </w:pPr>
      <w:r>
        <w:rPr>
          <w:rFonts w:hint="eastAsia" w:ascii="仿宋" w:hAnsi="仿宋" w:eastAsia="仿宋"/>
        </w:rPr>
        <w:t>工程概况：本工程</w:t>
      </w:r>
      <w:r>
        <w:rPr>
          <w:rFonts w:hint="eastAsia" w:ascii="仿宋" w:hAnsi="仿宋" w:eastAsia="仿宋"/>
          <w:lang w:eastAsia="zh-CN"/>
        </w:rPr>
        <w:t>主要为</w:t>
      </w:r>
      <w:r>
        <w:rPr>
          <w:rFonts w:hint="eastAsia" w:ascii="仿宋" w:hAnsi="仿宋" w:eastAsia="仿宋"/>
          <w:bCs/>
          <w:lang w:val="en-US" w:eastAsia="zh-CN"/>
        </w:rPr>
        <w:t>周寨路（永昌东路-永兴东路）道路、给排水</w:t>
      </w:r>
      <w:r>
        <w:rPr>
          <w:rFonts w:hint="eastAsia" w:ascii="仿宋" w:hAnsi="仿宋" w:eastAsia="仿宋"/>
          <w:lang w:eastAsia="zh-CN"/>
        </w:rPr>
        <w:t>工程（桩号</w:t>
      </w:r>
      <w:r>
        <w:rPr>
          <w:rFonts w:hint="eastAsia" w:ascii="仿宋" w:hAnsi="仿宋" w:eastAsia="仿宋"/>
          <w:lang w:val="en-US" w:eastAsia="zh-CN"/>
        </w:rPr>
        <w:t>K0+720-K2+689.603</w:t>
      </w:r>
      <w:r>
        <w:rPr>
          <w:rFonts w:hint="eastAsia" w:ascii="仿宋" w:hAnsi="仿宋" w:eastAsia="仿宋"/>
          <w:lang w:eastAsia="zh-CN"/>
        </w:rPr>
        <w:t>），红线宽</w:t>
      </w:r>
      <w:r>
        <w:rPr>
          <w:rFonts w:hint="eastAsia" w:ascii="仿宋" w:hAnsi="仿宋" w:eastAsia="仿宋"/>
          <w:lang w:val="en-US" w:eastAsia="zh-CN"/>
        </w:rPr>
        <w:t>30m，沥青路面宽24m，断面形式为3-24-3</w:t>
      </w:r>
      <w:r>
        <w:rPr>
          <w:rFonts w:hint="eastAsia" w:ascii="仿宋" w:hAnsi="仿宋" w:eastAsia="仿宋"/>
          <w:lang w:eastAsia="zh-CN"/>
        </w:rPr>
        <w:t>。</w:t>
      </w:r>
    </w:p>
    <w:p>
      <w:pPr>
        <w:widowControl w:val="0"/>
        <w:numPr>
          <w:ilvl w:val="0"/>
          <w:numId w:val="1"/>
        </w:numPr>
        <w:wordWrap/>
        <w:adjustRightInd/>
        <w:snapToGrid/>
        <w:spacing w:before="0" w:after="0" w:line="640" w:lineRule="exact"/>
        <w:ind w:left="0" w:leftChars="0" w:firstLine="600" w:firstLineChars="200"/>
        <w:textAlignment w:val="auto"/>
        <w:outlineLvl w:val="9"/>
        <w:rPr>
          <w:rFonts w:hint="eastAsia" w:ascii="仿宋" w:hAnsi="仿宋" w:eastAsia="仿宋"/>
          <w:lang w:val="en-US" w:eastAsia="zh-CN"/>
        </w:rPr>
      </w:pPr>
      <w:r>
        <w:rPr>
          <w:rFonts w:hint="eastAsia" w:ascii="仿宋" w:hAnsi="仿宋" w:eastAsia="仿宋"/>
        </w:rPr>
        <w:t>审核依据：</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依据委托方提供的施工图纸</w:t>
      </w:r>
      <w:r>
        <w:rPr>
          <w:rFonts w:hint="eastAsia" w:ascii="仿宋" w:hAnsi="仿宋" w:eastAsia="仿宋"/>
          <w:color w:val="000000"/>
          <w:lang w:eastAsia="zh-CN"/>
        </w:rPr>
        <w:t>、岩土工程勘察报告、送审招标控制价</w:t>
      </w:r>
      <w:r>
        <w:rPr>
          <w:rFonts w:hint="eastAsia" w:ascii="仿宋" w:hAnsi="仿宋" w:eastAsia="仿宋"/>
          <w:color w:val="000000"/>
        </w:rPr>
        <w:t>等。</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工程量清单按《建设工程工程量清单计价规范》（2013）。</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定额及取费按《河南市政工程预算定额》2016及相关配套文件的规定。</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人工费、机械费按照201</w:t>
      </w:r>
      <w:r>
        <w:rPr>
          <w:rFonts w:hint="eastAsia" w:ascii="仿宋" w:hAnsi="仿宋" w:eastAsia="仿宋"/>
          <w:color w:val="000000"/>
          <w:lang w:val="en-US" w:eastAsia="zh-CN"/>
        </w:rPr>
        <w:t>9</w:t>
      </w:r>
      <w:r>
        <w:rPr>
          <w:rFonts w:hint="eastAsia" w:ascii="仿宋" w:hAnsi="仿宋" w:eastAsia="仿宋"/>
          <w:color w:val="000000"/>
        </w:rPr>
        <w:t>年第二期调差指数。</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材料价格按201</w:t>
      </w:r>
      <w:r>
        <w:rPr>
          <w:rFonts w:hint="eastAsia" w:ascii="仿宋" w:hAnsi="仿宋" w:eastAsia="仿宋"/>
          <w:color w:val="000000"/>
          <w:lang w:val="en-US" w:eastAsia="zh-CN"/>
        </w:rPr>
        <w:t>9</w:t>
      </w:r>
      <w:r>
        <w:rPr>
          <w:rFonts w:hint="eastAsia" w:ascii="仿宋" w:hAnsi="仿宋" w:eastAsia="仿宋"/>
          <w:color w:val="000000"/>
        </w:rPr>
        <w:t>年第</w:t>
      </w:r>
      <w:r>
        <w:rPr>
          <w:rFonts w:hint="eastAsia" w:ascii="仿宋" w:hAnsi="仿宋" w:eastAsia="仿宋"/>
          <w:color w:val="000000"/>
          <w:lang w:eastAsia="zh-CN"/>
        </w:rPr>
        <w:t>二</w:t>
      </w:r>
      <w:r>
        <w:rPr>
          <w:rFonts w:hint="eastAsia" w:ascii="仿宋" w:hAnsi="仿宋" w:eastAsia="仿宋"/>
          <w:color w:val="000000"/>
        </w:rPr>
        <w:t>期《许昌工程造价信息》，未包含的材料价格参考市场价。</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税金按</w:t>
      </w:r>
      <w:r>
        <w:rPr>
          <w:rFonts w:hint="eastAsia" w:ascii="仿宋" w:hAnsi="仿宋" w:eastAsia="仿宋"/>
          <w:color w:val="000000"/>
          <w:lang w:val="en-US" w:eastAsia="zh-CN"/>
        </w:rPr>
        <w:t>9</w:t>
      </w:r>
      <w:r>
        <w:rPr>
          <w:rFonts w:hint="eastAsia" w:ascii="仿宋" w:hAnsi="仿宋" w:eastAsia="仿宋"/>
          <w:color w:val="000000"/>
        </w:rPr>
        <w:t>%计入。</w:t>
      </w:r>
    </w:p>
    <w:p>
      <w:pPr>
        <w:widowControl w:val="0"/>
        <w:numPr>
          <w:ilvl w:val="0"/>
          <w:numId w:val="2"/>
        </w:numPr>
        <w:wordWrap/>
        <w:adjustRightInd/>
        <w:snapToGrid/>
        <w:spacing w:before="0" w:after="0" w:line="640" w:lineRule="exact"/>
        <w:ind w:firstLine="600" w:firstLineChars="200"/>
        <w:textAlignment w:val="auto"/>
        <w:outlineLvl w:val="9"/>
        <w:rPr>
          <w:rFonts w:ascii="仿宋" w:hAnsi="仿宋" w:eastAsia="仿宋"/>
          <w:color w:val="000000"/>
        </w:rPr>
      </w:pPr>
      <w:r>
        <w:rPr>
          <w:rFonts w:hint="eastAsia" w:ascii="仿宋" w:hAnsi="仿宋" w:eastAsia="仿宋"/>
          <w:color w:val="000000"/>
        </w:rPr>
        <w:t>安全文明施工措施费按照河南省最新文件计入。</w:t>
      </w:r>
    </w:p>
    <w:p>
      <w:pPr>
        <w:widowControl w:val="0"/>
        <w:numPr>
          <w:numId w:val="0"/>
        </w:numPr>
        <w:wordWrap/>
        <w:adjustRightInd/>
        <w:snapToGrid/>
        <w:spacing w:before="0" w:after="0" w:line="640" w:lineRule="exact"/>
        <w:ind w:leftChars="200"/>
        <w:textAlignment w:val="auto"/>
        <w:outlineLvl w:val="9"/>
        <w:rPr>
          <w:rFonts w:ascii="仿宋" w:hAnsi="仿宋" w:eastAsia="仿宋"/>
        </w:rPr>
      </w:pPr>
      <w:r>
        <w:rPr>
          <w:rFonts w:hint="eastAsia" w:ascii="仿宋" w:hAnsi="仿宋" w:eastAsia="仿宋"/>
          <w:lang w:eastAsia="zh-CN"/>
        </w:rPr>
        <w:t>三、</w:t>
      </w:r>
      <w:r>
        <w:rPr>
          <w:rFonts w:hint="eastAsia" w:ascii="仿宋" w:hAnsi="仿宋" w:eastAsia="仿宋"/>
        </w:rPr>
        <w:t>审核原则：客观、公平、公正、实事求是。</w:t>
      </w:r>
    </w:p>
    <w:p>
      <w:pPr>
        <w:widowControl w:val="0"/>
        <w:numPr>
          <w:ilvl w:val="0"/>
          <w:numId w:val="3"/>
        </w:numPr>
        <w:wordWrap/>
        <w:adjustRightInd/>
        <w:snapToGrid/>
        <w:spacing w:before="0" w:after="0" w:line="640" w:lineRule="exact"/>
        <w:ind w:left="0" w:leftChars="0" w:firstLine="600" w:firstLineChars="200"/>
        <w:textAlignment w:val="auto"/>
        <w:outlineLvl w:val="9"/>
        <w:rPr>
          <w:rFonts w:ascii="仿宋" w:hAnsi="仿宋" w:eastAsia="仿宋"/>
        </w:rPr>
      </w:pPr>
      <w:r>
        <w:rPr>
          <w:rFonts w:hint="eastAsia" w:ascii="仿宋" w:hAnsi="仿宋" w:eastAsia="仿宋"/>
        </w:rPr>
        <w:t>审核方法：根据该工程实际情况，我们采取了</w:t>
      </w:r>
      <w:r>
        <w:rPr>
          <w:rFonts w:hint="eastAsia" w:ascii="仿宋" w:hAnsi="仿宋" w:eastAsia="仿宋"/>
          <w:lang w:eastAsia="zh-CN"/>
        </w:rPr>
        <w:t>市场询价</w:t>
      </w:r>
      <w:r>
        <w:rPr>
          <w:rFonts w:hint="eastAsia" w:ascii="仿宋" w:hAnsi="仿宋" w:eastAsia="仿宋"/>
        </w:rPr>
        <w:t>的方法对该工程招标控制价进行了审核。</w:t>
      </w:r>
    </w:p>
    <w:p>
      <w:pPr>
        <w:widowControl w:val="0"/>
        <w:numPr>
          <w:ilvl w:val="0"/>
          <w:numId w:val="3"/>
        </w:numPr>
        <w:wordWrap/>
        <w:adjustRightInd/>
        <w:snapToGrid/>
        <w:spacing w:before="0" w:after="0" w:line="640" w:lineRule="exact"/>
        <w:ind w:left="0" w:leftChars="0" w:firstLine="600" w:firstLineChars="200"/>
        <w:textAlignment w:val="auto"/>
        <w:outlineLvl w:val="9"/>
        <w:rPr>
          <w:rFonts w:ascii="仿宋" w:hAnsi="仿宋" w:eastAsia="仿宋"/>
        </w:rPr>
      </w:pPr>
      <w:r>
        <w:rPr>
          <w:rFonts w:hint="eastAsia" w:ascii="仿宋" w:hAnsi="仿宋" w:eastAsia="仿宋"/>
        </w:rPr>
        <w:t>审核结果：</w:t>
      </w:r>
    </w:p>
    <w:p>
      <w:pPr>
        <w:widowControl w:val="0"/>
        <w:wordWrap/>
        <w:adjustRightInd/>
        <w:snapToGrid/>
        <w:spacing w:before="0" w:after="0" w:line="640" w:lineRule="exact"/>
        <w:ind w:left="0" w:leftChars="0" w:firstLine="600" w:firstLineChars="200"/>
        <w:textAlignment w:val="auto"/>
        <w:outlineLvl w:val="9"/>
        <w:rPr>
          <w:rFonts w:hint="eastAsia" w:ascii="仿宋" w:hAnsi="仿宋" w:eastAsia="仿宋"/>
          <w:color w:val="auto"/>
          <w:lang w:val="en-US" w:eastAsia="zh-CN"/>
        </w:rPr>
      </w:pPr>
      <w:r>
        <w:rPr>
          <w:rFonts w:hint="eastAsia" w:ascii="仿宋" w:hAnsi="仿宋" w:eastAsia="仿宋"/>
          <w:color w:val="auto"/>
        </w:rPr>
        <w:t>依据我们的审核，</w:t>
      </w:r>
      <w:r>
        <w:rPr>
          <w:rFonts w:hint="eastAsia" w:ascii="仿宋" w:hAnsi="仿宋" w:eastAsia="仿宋"/>
          <w:color w:val="auto"/>
          <w:lang w:eastAsia="zh-CN"/>
        </w:rPr>
        <w:t>该建设项目</w:t>
      </w:r>
      <w:r>
        <w:rPr>
          <w:rFonts w:hint="eastAsia" w:ascii="仿宋" w:hAnsi="仿宋" w:eastAsia="仿宋"/>
          <w:color w:val="auto"/>
        </w:rPr>
        <w:t>招标控制价审核结果为：原报送金额</w:t>
      </w:r>
      <w:r>
        <w:rPr>
          <w:rFonts w:hint="eastAsia" w:ascii="仿宋" w:hAnsi="仿宋" w:eastAsia="仿宋"/>
          <w:color w:val="auto"/>
          <w:lang w:val="en-US" w:eastAsia="zh-CN"/>
        </w:rPr>
        <w:t>55292273.28</w:t>
      </w:r>
      <w:r>
        <w:rPr>
          <w:rFonts w:hint="eastAsia" w:ascii="仿宋" w:hAnsi="仿宋" w:eastAsia="仿宋"/>
          <w:color w:val="auto"/>
        </w:rPr>
        <w:t>元，审定金额</w:t>
      </w:r>
      <w:r>
        <w:rPr>
          <w:rFonts w:hint="eastAsia" w:ascii="仿宋" w:hAnsi="仿宋" w:eastAsia="仿宋"/>
          <w:color w:val="auto"/>
          <w:lang w:val="en-US" w:eastAsia="zh-CN"/>
        </w:rPr>
        <w:t>54089170.21</w:t>
      </w:r>
      <w:r>
        <w:rPr>
          <w:rFonts w:hint="eastAsia" w:ascii="仿宋" w:hAnsi="仿宋" w:eastAsia="仿宋"/>
          <w:color w:val="auto"/>
        </w:rPr>
        <w:t>元，</w:t>
      </w:r>
      <w:r>
        <w:rPr>
          <w:rFonts w:hint="eastAsia" w:ascii="仿宋" w:hAnsi="仿宋" w:eastAsia="仿宋"/>
          <w:color w:val="auto"/>
          <w:lang w:eastAsia="zh-CN"/>
        </w:rPr>
        <w:t>差额</w:t>
      </w:r>
      <w:r>
        <w:rPr>
          <w:rFonts w:hint="eastAsia" w:ascii="仿宋" w:hAnsi="仿宋" w:eastAsia="仿宋"/>
          <w:color w:val="auto"/>
          <w:lang w:val="en-US" w:eastAsia="zh-CN"/>
        </w:rPr>
        <w:t>1203103.07元。</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eastAsia" w:ascii="仿宋" w:hAnsi="仿宋" w:eastAsia="仿宋"/>
          <w:lang w:val="en-US" w:eastAsia="zh-CN"/>
        </w:rPr>
      </w:pPr>
      <w:r>
        <w:rPr>
          <w:rFonts w:hint="eastAsia" w:ascii="仿宋" w:hAnsi="仿宋" w:eastAsia="仿宋"/>
        </w:rPr>
        <w:t>其中</w:t>
      </w:r>
      <w:r>
        <w:rPr>
          <w:rFonts w:hint="eastAsia" w:ascii="仿宋" w:hAnsi="仿宋" w:eastAsia="仿宋"/>
          <w:lang w:eastAsia="zh-CN"/>
        </w:rPr>
        <w:t>主要为</w:t>
      </w:r>
      <w:r>
        <w:rPr>
          <w:rFonts w:hint="eastAsia" w:ascii="仿宋" w:hAnsi="仿宋" w:eastAsia="仿宋"/>
        </w:rPr>
        <w:t>：</w:t>
      </w:r>
      <w:r>
        <w:rPr>
          <w:rFonts w:hint="eastAsia" w:ascii="仿宋" w:hAnsi="仿宋" w:eastAsia="仿宋"/>
          <w:lang w:val="en-US" w:eastAsia="zh-CN"/>
        </w:rPr>
        <w:t>(一)碎石、中粗砂价格未按《许昌工程造价信息》2019年第二期信息价计入，予以纠正。</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default" w:ascii="仿宋" w:hAnsi="仿宋" w:eastAsia="仿宋"/>
          <w:lang w:val="en-US" w:eastAsia="zh-CN"/>
        </w:rPr>
      </w:pPr>
      <w:r>
        <w:rPr>
          <w:rFonts w:hint="eastAsia" w:ascii="仿宋" w:hAnsi="仿宋" w:eastAsia="仿宋"/>
          <w:lang w:val="en-US" w:eastAsia="zh-CN"/>
        </w:rPr>
        <w:t>（二）植草沟中种植土报审价格较高，予以纠正：报审种植土单价314元/m3，审核单价170元/m3。</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default" w:ascii="仿宋" w:hAnsi="仿宋" w:eastAsia="仿宋"/>
          <w:lang w:val="en-US" w:eastAsia="zh-CN"/>
        </w:rPr>
      </w:pPr>
      <w:r>
        <w:rPr>
          <w:rFonts w:hint="eastAsia" w:ascii="仿宋" w:hAnsi="仿宋" w:eastAsia="仿宋"/>
          <w:lang w:val="en-US" w:eastAsia="zh-CN"/>
        </w:rPr>
        <w:t>（三）红色沥青混凝土报审价格较高，予以纠正：报审红色沥青混凝土单价2000元/m3，审核单价1735元/m3。</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default" w:ascii="仿宋" w:hAnsi="仿宋" w:eastAsia="仿宋"/>
          <w:lang w:val="en-US" w:eastAsia="zh-CN"/>
        </w:rPr>
      </w:pPr>
      <w:r>
        <w:rPr>
          <w:rFonts w:hint="eastAsia" w:ascii="仿宋" w:hAnsi="仿宋" w:eastAsia="仿宋"/>
          <w:lang w:val="en-US" w:eastAsia="zh-CN"/>
        </w:rPr>
        <w:t>（四）防坠网报审价格较高，予以纠正：报审防坠网单价60元/个，审核单价20元/个。</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default" w:ascii="仿宋" w:hAnsi="仿宋" w:eastAsia="仿宋"/>
          <w:lang w:val="en-US" w:eastAsia="zh-CN"/>
        </w:rPr>
      </w:pPr>
      <w:r>
        <w:rPr>
          <w:rFonts w:hint="eastAsia" w:ascii="仿宋" w:hAnsi="仿宋" w:eastAsia="仿宋"/>
          <w:lang w:val="en-US" w:eastAsia="zh-CN"/>
        </w:rPr>
        <w:t>（五）铝制标牌报审价格较高，予以纠正：报审铝制标牌单价40元/个，审核单价20元/个。</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default" w:ascii="仿宋" w:hAnsi="仿宋" w:eastAsia="仿宋"/>
          <w:lang w:val="en-US" w:eastAsia="zh-CN"/>
        </w:rPr>
      </w:pPr>
      <w:r>
        <w:rPr>
          <w:rFonts w:hint="eastAsia" w:ascii="仿宋" w:hAnsi="仿宋" w:eastAsia="仿宋"/>
          <w:lang w:val="en-US" w:eastAsia="zh-CN"/>
        </w:rPr>
        <w:t>（六）截污提篮报审价格较高，予以纠正：报审截污提篮单价650元/个，审核单价600元/个。</w:t>
      </w:r>
    </w:p>
    <w:p>
      <w:pPr>
        <w:widowControl w:val="0"/>
        <w:numPr>
          <w:ilvl w:val="0"/>
          <w:numId w:val="3"/>
        </w:numPr>
        <w:wordWrap/>
        <w:adjustRightInd/>
        <w:snapToGrid/>
        <w:spacing w:before="0" w:after="0" w:line="640" w:lineRule="exact"/>
        <w:ind w:left="0" w:leftChars="0" w:firstLine="600" w:firstLineChars="200"/>
        <w:textAlignment w:val="auto"/>
        <w:outlineLvl w:val="9"/>
        <w:rPr>
          <w:rFonts w:hint="eastAsia" w:ascii="仿宋" w:hAnsi="仿宋" w:eastAsia="仿宋" w:cs="仿宋_GB2312"/>
          <w:bCs/>
          <w:sz w:val="30"/>
          <w:szCs w:val="30"/>
          <w:lang w:val="en-US" w:eastAsia="zh-CN" w:bidi="ar-SA"/>
        </w:rPr>
      </w:pPr>
      <w:r>
        <w:rPr>
          <w:rFonts w:hint="eastAsia" w:ascii="仿宋" w:hAnsi="仿宋" w:eastAsia="仿宋"/>
          <w:lang w:val="en-US" w:eastAsia="zh-CN"/>
        </w:rPr>
        <w:t>审核情况说明</w:t>
      </w:r>
    </w:p>
    <w:p>
      <w:pPr>
        <w:widowControl w:val="0"/>
        <w:numPr>
          <w:numId w:val="0"/>
        </w:numPr>
        <w:wordWrap/>
        <w:adjustRightInd/>
        <w:snapToGrid/>
        <w:spacing w:before="0" w:after="0" w:line="640" w:lineRule="exact"/>
        <w:ind w:left="0" w:leftChars="0" w:right="0" w:firstLine="600" w:firstLineChars="200"/>
        <w:jc w:val="both"/>
        <w:textAlignment w:val="auto"/>
        <w:outlineLvl w:val="9"/>
        <w:rPr>
          <w:rFonts w:hint="eastAsia" w:ascii="仿宋" w:hAnsi="仿宋" w:eastAsia="仿宋" w:cs="仿宋_GB2312"/>
          <w:bCs/>
          <w:sz w:val="30"/>
          <w:szCs w:val="30"/>
          <w:lang w:val="en-US" w:eastAsia="zh-CN" w:bidi="ar-SA"/>
        </w:rPr>
      </w:pPr>
      <w:r>
        <w:rPr>
          <w:rFonts w:hint="eastAsia" w:ascii="仿宋" w:hAnsi="仿宋" w:eastAsia="仿宋" w:cs="仿宋_GB2312"/>
          <w:bCs/>
          <w:sz w:val="30"/>
          <w:szCs w:val="30"/>
          <w:lang w:val="en-US" w:eastAsia="zh-CN" w:bidi="ar-SA"/>
        </w:rPr>
        <w:t>上述结果是建立在资料提供单位所提供的资料真实、客观、完整的基础之上，如果这些资料存在重大瑕疵事项，在提供人未作出特别说明，而造价咨询机构和注册造价工程师根据专业经验不能获悉或无法收集资料情况下，由此引起的相关后果，造价咨询机构和造价工程师不承担责任。</w:t>
      </w:r>
    </w:p>
    <w:p>
      <w:pPr>
        <w:pStyle w:val="2"/>
        <w:widowControl w:val="0"/>
        <w:numPr>
          <w:numId w:val="0"/>
        </w:numPr>
        <w:wordWrap/>
        <w:adjustRightInd/>
        <w:snapToGrid/>
        <w:spacing w:before="0" w:after="0" w:line="640" w:lineRule="exact"/>
        <w:ind w:leftChars="200" w:right="0"/>
        <w:jc w:val="both"/>
        <w:textAlignment w:val="auto"/>
        <w:outlineLvl w:val="9"/>
        <w:rPr>
          <w:rFonts w:hint="eastAsia" w:ascii="仿宋" w:hAnsi="仿宋" w:eastAsia="仿宋" w:cs="仿宋_GB2312"/>
          <w:sz w:val="30"/>
          <w:szCs w:val="30"/>
          <w:lang w:val="en-US" w:eastAsia="zh-CN" w:bidi="ar-SA"/>
        </w:rPr>
      </w:pPr>
      <w:r>
        <w:rPr>
          <w:rFonts w:hint="eastAsia" w:ascii="仿宋" w:hAnsi="仿宋" w:eastAsia="仿宋" w:cs="仿宋_GB2312"/>
          <w:sz w:val="30"/>
          <w:szCs w:val="30"/>
          <w:lang w:val="en-US" w:eastAsia="zh-CN" w:bidi="ar-SA"/>
        </w:rPr>
        <w:t>七、附件：</w:t>
      </w:r>
    </w:p>
    <w:p>
      <w:pPr>
        <w:pStyle w:val="2"/>
        <w:widowControl w:val="0"/>
        <w:numPr>
          <w:numId w:val="0"/>
        </w:numPr>
        <w:wordWrap/>
        <w:adjustRightInd/>
        <w:snapToGrid/>
        <w:spacing w:before="0" w:after="0" w:line="640" w:lineRule="exact"/>
        <w:ind w:leftChars="200" w:right="0"/>
        <w:jc w:val="both"/>
        <w:textAlignment w:val="auto"/>
        <w:outlineLvl w:val="9"/>
        <w:rPr>
          <w:rFonts w:hint="eastAsia" w:ascii="仿宋" w:hAnsi="仿宋" w:eastAsia="仿宋" w:cs="仿宋_GB2312"/>
          <w:sz w:val="30"/>
          <w:szCs w:val="30"/>
          <w:lang w:val="en-US" w:eastAsia="zh-CN" w:bidi="ar-SA"/>
        </w:rPr>
      </w:pPr>
      <w:r>
        <w:rPr>
          <w:rFonts w:hint="eastAsia" w:ascii="仿宋" w:hAnsi="仿宋" w:eastAsia="仿宋" w:cs="仿宋_GB2312"/>
          <w:sz w:val="30"/>
          <w:szCs w:val="30"/>
          <w:lang w:val="en-US" w:eastAsia="zh-CN" w:bidi="ar-SA"/>
        </w:rPr>
        <w:t>工程控制价造价书一份。</w:t>
      </w:r>
    </w:p>
    <w:p>
      <w:pPr>
        <w:widowControl w:val="0"/>
        <w:wordWrap/>
        <w:adjustRightInd/>
        <w:snapToGrid/>
        <w:spacing w:before="0" w:after="0" w:line="640" w:lineRule="exact"/>
        <w:ind w:left="0" w:leftChars="0" w:firstLine="600" w:firstLineChars="200"/>
        <w:textAlignment w:val="auto"/>
        <w:outlineLvl w:val="9"/>
        <w:rPr>
          <w:rFonts w:hint="eastAsia" w:ascii="仿宋" w:hAnsi="仿宋" w:eastAsia="仿宋" w:cs="仿宋_GB2312"/>
          <w:sz w:val="30"/>
          <w:szCs w:val="30"/>
          <w:lang w:val="en-US" w:eastAsia="zh-CN" w:bidi="ar-SA"/>
        </w:rPr>
      </w:pPr>
    </w:p>
    <w:p>
      <w:pPr>
        <w:widowControl w:val="0"/>
        <w:wordWrap/>
        <w:adjustRightInd/>
        <w:snapToGrid/>
        <w:spacing w:before="0" w:after="0" w:line="640" w:lineRule="exact"/>
        <w:ind w:left="0" w:leftChars="0" w:firstLine="600" w:firstLineChars="200"/>
        <w:textAlignment w:val="auto"/>
        <w:outlineLvl w:val="9"/>
        <w:rPr>
          <w:rFonts w:ascii="仿宋" w:hAnsi="仿宋" w:eastAsia="仿宋"/>
        </w:rPr>
      </w:pPr>
    </w:p>
    <w:p>
      <w:pPr>
        <w:widowControl w:val="0"/>
        <w:wordWrap/>
        <w:adjustRightInd/>
        <w:snapToGrid/>
        <w:spacing w:before="0" w:after="0" w:line="640" w:lineRule="exact"/>
        <w:ind w:left="0" w:leftChars="0" w:firstLine="600" w:firstLineChars="200"/>
        <w:jc w:val="right"/>
        <w:textAlignment w:val="auto"/>
        <w:outlineLvl w:val="9"/>
        <w:rPr>
          <w:rFonts w:ascii="仿宋" w:hAnsi="仿宋" w:eastAsia="仿宋"/>
        </w:rPr>
      </w:pPr>
    </w:p>
    <w:p>
      <w:pPr>
        <w:widowControl w:val="0"/>
        <w:wordWrap/>
        <w:adjustRightInd/>
        <w:snapToGrid/>
        <w:spacing w:before="0" w:after="0" w:line="640" w:lineRule="exact"/>
        <w:ind w:left="0" w:leftChars="0"/>
        <w:jc w:val="both"/>
        <w:textAlignment w:val="auto"/>
        <w:outlineLvl w:val="9"/>
        <w:rPr>
          <w:rFonts w:ascii="仿宋" w:hAnsi="仿宋" w:eastAsia="仿宋"/>
        </w:rPr>
      </w:pPr>
      <w:r>
        <w:rPr>
          <w:rFonts w:hint="eastAsia" w:ascii="仿宋" w:hAnsi="仿宋" w:eastAsia="仿宋"/>
          <w:lang w:val="en-US" w:eastAsia="zh-CN"/>
        </w:rPr>
        <w:t xml:space="preserve">                       </w:t>
      </w:r>
      <w:r>
        <w:rPr>
          <w:rFonts w:hint="eastAsia" w:ascii="仿宋" w:hAnsi="仿宋" w:eastAsia="仿宋"/>
          <w:lang w:eastAsia="zh-CN"/>
        </w:rPr>
        <w:t>中融</w:t>
      </w:r>
      <w:r>
        <w:rPr>
          <w:rFonts w:hint="eastAsia" w:ascii="仿宋" w:hAnsi="仿宋" w:eastAsia="仿宋"/>
        </w:rPr>
        <w:t>金鼎工程咨询有限公司</w:t>
      </w:r>
    </w:p>
    <w:p>
      <w:pPr>
        <w:widowControl w:val="0"/>
        <w:wordWrap/>
        <w:adjustRightInd/>
        <w:snapToGrid/>
        <w:spacing w:before="0" w:after="0" w:line="640" w:lineRule="exact"/>
        <w:ind w:left="0" w:leftChars="0" w:right="450" w:firstLine="600" w:firstLineChars="200"/>
        <w:jc w:val="center"/>
        <w:textAlignment w:val="auto"/>
        <w:outlineLvl w:val="9"/>
        <w:rPr>
          <w:rFonts w:ascii="仿宋" w:hAnsi="仿宋" w:eastAsia="仿宋"/>
        </w:rPr>
      </w:pPr>
      <w:r>
        <w:rPr>
          <w:rFonts w:hint="eastAsia" w:ascii="仿宋" w:hAnsi="仿宋" w:eastAsia="仿宋"/>
          <w:lang w:val="en-US" w:eastAsia="zh-CN"/>
        </w:rPr>
        <w:t xml:space="preserve">            </w:t>
      </w: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w:t>
      </w:r>
      <w:r>
        <w:rPr>
          <w:rFonts w:hint="eastAsia" w:ascii="仿宋" w:hAnsi="仿宋" w:eastAsia="仿宋"/>
          <w:lang w:val="en-US" w:eastAsia="zh-CN"/>
        </w:rPr>
        <w:t>6</w:t>
      </w:r>
      <w:r>
        <w:rPr>
          <w:rFonts w:hint="eastAsia" w:ascii="仿宋" w:hAnsi="仿宋" w:eastAsia="仿宋"/>
        </w:rPr>
        <w:t>月</w:t>
      </w:r>
      <w:r>
        <w:rPr>
          <w:rFonts w:hint="eastAsia" w:ascii="仿宋" w:hAnsi="仿宋" w:eastAsia="仿宋"/>
          <w:lang w:val="en-US" w:eastAsia="zh-CN"/>
        </w:rPr>
        <w:t>4</w:t>
      </w:r>
      <w:r>
        <w:rPr>
          <w:rFonts w:hint="eastAsia" w:ascii="仿宋" w:hAnsi="仿宋" w:eastAsia="仿宋"/>
        </w:rPr>
        <w:t>日</w:t>
      </w: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 w:name="Cambria">
    <w:panose1 w:val="02040503050406030204"/>
    <w:charset w:val="00"/>
    <w:family w:val="auto"/>
    <w:pitch w:val="default"/>
    <w:sig w:usb0="E00002FF" w:usb1="400004FF" w:usb2="00000000" w:usb3="00000000" w:csb0="2000019F" w:csb1="00000000"/>
  </w:font>
  <w:font w:name="Arial Unicode MS">
    <w:altName w:val="宋体"/>
    <w:panose1 w:val="020B0604020202020204"/>
    <w:charset w:val="86"/>
    <w:family w:val="auto"/>
    <w:pitch w:val="default"/>
    <w:sig w:usb0="FFFFFFFF" w:usb1="E9FFFFFF" w:usb2="0000003F" w:usb3="00000000" w:csb0="603F01FF" w:csb1="FFFF0000"/>
  </w:font>
  <w:font w:name="SansSerif">
    <w:panose1 w:val="00000400000000000000"/>
    <w:charset w:val="00"/>
    <w:family w:val="auto"/>
    <w:pitch w:val="default"/>
    <w:sig w:usb0="00000000" w:usb1="00000000" w:usb2="00000000" w:usb3="00000000" w:csb0="00000000" w:csb1="00000000"/>
  </w:font>
  <w:font w:name="Arial Narrow">
    <w:altName w:val="Arial"/>
    <w:panose1 w:val="020B0606020202030204"/>
    <w:charset w:val="00"/>
    <w:family w:val="auto"/>
    <w:pitch w:val="default"/>
    <w:sig w:usb0="00000287" w:usb1="00000800" w:usb2="00000000" w:usb3="00000000" w:csb0="2000009F" w:csb1="DFD7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 w:name="Batang">
    <w:panose1 w:val="0203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74965119">
    <w:nsid w:val="57EA2E7F"/>
    <w:multiLevelType w:val="singleLevel"/>
    <w:tmpl w:val="57EA2E7F"/>
    <w:lvl w:ilvl="0" w:tentative="1">
      <w:start w:val="1"/>
      <w:numFmt w:val="chineseCounting"/>
      <w:suff w:val="nothing"/>
      <w:lvlText w:val="%1、"/>
      <w:lvlJc w:val="left"/>
    </w:lvl>
  </w:abstractNum>
  <w:abstractNum w:abstractNumId="1474965190">
    <w:nsid w:val="57EA2EC6"/>
    <w:multiLevelType w:val="singleLevel"/>
    <w:tmpl w:val="57EA2EC6"/>
    <w:lvl w:ilvl="0" w:tentative="1">
      <w:start w:val="1"/>
      <w:numFmt w:val="decimal"/>
      <w:suff w:val="nothing"/>
      <w:lvlText w:val="%1、"/>
      <w:lvlJc w:val="left"/>
    </w:lvl>
  </w:abstractNum>
  <w:abstractNum w:abstractNumId="1474965473">
    <w:nsid w:val="57EA2FE1"/>
    <w:multiLevelType w:val="singleLevel"/>
    <w:tmpl w:val="57EA2FE1"/>
    <w:lvl w:ilvl="0" w:tentative="1">
      <w:start w:val="4"/>
      <w:numFmt w:val="chineseCounting"/>
      <w:suff w:val="nothing"/>
      <w:lvlText w:val="%1、"/>
      <w:lvlJc w:val="left"/>
    </w:lvl>
  </w:abstractNum>
  <w:num w:numId="1">
    <w:abstractNumId w:val="1474965119"/>
  </w:num>
  <w:num w:numId="2">
    <w:abstractNumId w:val="1474965190"/>
  </w:num>
  <w:num w:numId="3">
    <w:abstractNumId w:val="14749654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仿宋_GB2312"/>
      <w:sz w:val="30"/>
      <w:szCs w:val="30"/>
      <w:lang w:val="en-US" w:eastAsia="zh-CN" w:bidi="ar-SA"/>
    </w:rPr>
  </w:style>
  <w:style w:type="character" w:default="1" w:styleId="4">
    <w:name w:val="Default Paragraph Font"/>
    <w:semiHidden/>
    <w:unhideWhenUsed/>
    <w:uiPriority w:val="1"/>
  </w:style>
  <w:style w:type="paragraph" w:styleId="2">
    <w:name w:val="Body Text First Indent"/>
    <w:basedOn w:val="3"/>
    <w:uiPriority w:val="0"/>
    <w:pPr>
      <w:ind w:firstLine="420" w:firstLineChars="100"/>
    </w:pPr>
  </w:style>
  <w:style w:type="paragraph" w:styleId="3">
    <w:name w:val="Body Text"/>
    <w:basedOn w:val="1"/>
    <w:uiPriority w:val="0"/>
    <w:rPr>
      <w:sz w:val="24"/>
      <w:szCs w:val="24"/>
    </w:rPr>
  </w:style>
  <w:style w:type="paragraph" w:customStyle="1" w:styleId="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229</Words>
  <Characters>1308</Characters>
  <Lines>10</Lines>
  <Paragraphs>3</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2016-09-27T08:16:00Z</dcterms:created>
  <dc:creator>Administrator</dc:creator>
  <cp:lastModifiedBy>Administrator</cp:lastModifiedBy>
  <dcterms:modified xsi:type="dcterms:W3CDTF">2019-06-04T07:53:14Z</dcterms:modified>
  <dc:title>许昌海关监管查验中心监管库房改造项目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