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河南省禹州市职业中等专业学校采购校园演播室设备项目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河南省禹州市职业中等专业学校</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121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jc w:val="center"/>
        <w:rPr>
          <w:rFonts w:hint="eastAsia" w:ascii="仿宋" w:hAnsi="仿宋" w:eastAsia="仿宋" w:cs="仿宋"/>
          <w:sz w:val="36"/>
          <w:szCs w:val="36"/>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河南省禹州市职业中等专业学校采购校园演播室设备项目</w:t>
      </w: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禹州市政府采购中心受河南省禹州市职业中等专业学校的委托，就“河南省禹州市职业中等专业学校采购校园演播室设备项目”进行公开招标，欢迎合格的投标人前来投标。</w:t>
      </w:r>
    </w:p>
    <w:p>
      <w:pPr>
        <w:pStyle w:val="3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项目名称：河南省禹州市职业中等专业学校采购校园演播室设备项目</w:t>
      </w:r>
    </w:p>
    <w:p>
      <w:pPr>
        <w:widowControl/>
        <w:shd w:val="clear" w:color="auto" w:fill="FFFFFF"/>
        <w:spacing w:line="4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121</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校园演播室设备</w:t>
      </w:r>
      <w:r>
        <w:rPr>
          <w:rFonts w:hint="eastAsia" w:ascii="仿宋" w:hAnsi="仿宋" w:eastAsia="仿宋" w:cs="仿宋"/>
          <w:color w:val="000000"/>
          <w:sz w:val="32"/>
          <w:szCs w:val="32"/>
        </w:rPr>
        <w:t>等</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62</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62</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2、在投标截止时间前登录http://ggzy.xuchang.gov.cn，自行下载招标文件（详见全国公共资源交易平台（河南省·许昌市）“常见问题解答-交易系统操作手册”）。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00" w:lineRule="exact"/>
        <w:ind w:left="481"/>
        <w:jc w:val="left"/>
        <w:rPr>
          <w:rFonts w:hint="eastAsia"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河南省禹州市职业中等专业学校</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禹州市药城路</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0374-8816068</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spacing w:line="400" w:lineRule="exact"/>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numPr>
          <w:ilvl w:val="0"/>
          <w:numId w:val="6"/>
        </w:numPr>
        <w:spacing w:line="360" w:lineRule="auto"/>
        <w:ind w:right="28" w:firstLine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招标项目概况及要求</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iCs/>
          <w:color w:val="000000"/>
          <w:kern w:val="0"/>
          <w:sz w:val="24"/>
          <w:szCs w:val="24"/>
        </w:rPr>
        <w:t>采购的各项设备是为了满足校园录播间、录音棚、控制室、化妆室和编辑工作台建设所必要的，可以为影视与影像技术专业学生提供更好的实训环境和更多的实践机会，从而提升本专业学生的业务能力，毕业后能更快融入社会！</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（二）采购清单</w:t>
      </w:r>
    </w:p>
    <w:p>
      <w:pPr>
        <w:spacing w:line="480" w:lineRule="auto"/>
        <w:jc w:val="center"/>
        <w:rPr>
          <w:rFonts w:hint="eastAsia" w:ascii="仿宋" w:hAnsi="仿宋" w:eastAsia="仿宋" w:cs="仿宋"/>
          <w:b/>
          <w:sz w:val="24"/>
          <w:szCs w:val="24"/>
        </w:rPr>
      </w:pPr>
      <w:r>
        <w:rPr>
          <w:rFonts w:hint="eastAsia" w:ascii="仿宋" w:hAnsi="仿宋" w:eastAsia="仿宋" w:cs="仿宋"/>
          <w:b/>
          <w:sz w:val="24"/>
          <w:szCs w:val="24"/>
        </w:rPr>
        <w:t>校园演播室技术参数</w:t>
      </w:r>
    </w:p>
    <w:tbl>
      <w:tblPr>
        <w:tblStyle w:val="21"/>
        <w:tblW w:w="9137"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44"/>
        <w:gridCol w:w="5546"/>
        <w:gridCol w:w="91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144"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设备名称</w:t>
            </w:r>
          </w:p>
        </w:tc>
        <w:tc>
          <w:tcPr>
            <w:tcW w:w="5546"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技术参数及描述</w:t>
            </w:r>
          </w:p>
        </w:tc>
        <w:tc>
          <w:tcPr>
            <w:tcW w:w="912"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807" w:type="dxa"/>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全功能超级演播室一体机</w:t>
            </w:r>
          </w:p>
        </w:tc>
        <w:tc>
          <w:tcPr>
            <w:tcW w:w="5546" w:type="dxa"/>
          </w:tcPr>
          <w:p>
            <w:pPr>
              <w:widowControl/>
              <w:jc w:val="left"/>
              <w:rPr>
                <w:rFonts w:hint="eastAsia" w:ascii="仿宋" w:hAnsi="仿宋" w:eastAsia="仿宋" w:cs="仿宋"/>
                <w:kern w:val="0"/>
                <w:sz w:val="24"/>
                <w:szCs w:val="24"/>
                <w:highlight w:val="yellow"/>
              </w:rPr>
            </w:pPr>
            <w:r>
              <w:rPr>
                <w:rFonts w:hint="eastAsia" w:ascii="仿宋" w:hAnsi="仿宋" w:eastAsia="仿宋" w:cs="仿宋"/>
                <w:kern w:val="0"/>
                <w:sz w:val="24"/>
                <w:szCs w:val="24"/>
              </w:rPr>
              <w:t>1、系统架构：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①★为了适应在不同场景进行录制的需求，设备应采用便携型机箱设计，轻便、易于携带，主机总重量不超过8千克；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②★为保证移动过程中的安全性，系统应配备军工级拉杆防护箱确保稳固；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③★服务器配置的广播级高清核心板卡；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④★随机附赠场景光盘，预置150套的真三维虚拟场景。</w:t>
            </w:r>
          </w:p>
          <w:p>
            <w:pPr>
              <w:widowControl/>
              <w:numPr>
                <w:ilvl w:val="0"/>
                <w:numId w:val="7"/>
              </w:numPr>
              <w:jc w:val="left"/>
              <w:rPr>
                <w:rFonts w:hint="eastAsia" w:ascii="仿宋" w:hAnsi="仿宋" w:eastAsia="仿宋" w:cs="仿宋"/>
                <w:kern w:val="0"/>
                <w:sz w:val="24"/>
                <w:szCs w:val="24"/>
              </w:rPr>
            </w:pPr>
            <w:r>
              <w:rPr>
                <w:rFonts w:hint="eastAsia" w:ascii="仿宋" w:hAnsi="仿宋" w:eastAsia="仿宋" w:cs="仿宋"/>
                <w:kern w:val="0"/>
                <w:sz w:val="24"/>
                <w:szCs w:val="24"/>
              </w:rPr>
              <w:t>系统参数：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CPU：英特尔酷睿i7七代高性能处理器及以上；内存：16G及以上；显卡：5G专业图形显卡及以上；数据存储： 2TB及以上；操作系统：Windows7 x64位操作系统及以上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3、视音频接口：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①视频输入接口：3G-SDI/HD-SDI/SDIx4、HDMIx1；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②视频输出接口：SDI/DP/HDMI/DVI；</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③★锁相接口：BB/Tri-level</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④★音频输入接口：8路模拟平衡输入、立体声；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⑤音频输出接口：立体声；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4、通讯接口：具有千兆以太网接口、USB×4以上、COM口x1、RS232x4；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5、云台控制协议：支持标准VISCA协议，可控制市面上常见的云台摄像机；支持广播级云台控制，可实现广播级摄像机的控制，确保画面质量；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6、软件功能：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①支持高标清信号采集成H264编码格式的mp4文件录制，码率支持1-25M/bps任意调整。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②支持广电及专业素材格式，包含：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视频包括AVI，DV，DVCPRO，DVCProHD，H264，MOV，MPEG，MP4，WMV。</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音频包括MP3，WAV，WMA。</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图片包括BMP，PNG，JPEG。</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③支持录制保护功能，录制过程中断电重启，之前录制的节目不受影响，确保录制节目安全。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④★支持录制后生成带切换点信息的故事板工程交互文件，交互文件自动保存，后续可直接导入非编便于后期二次编辑。（将不同的输入信号分别排列在故事板不同的轨道上，并显示各输入信号的切点，而PGM视音频作为BG轨道排列在故事板最下方，用于为后期编辑提供参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⑤★支持实时录制多路高清码率的文件。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⑥支持音频自动跟随外来通道或内部通道及音频自动跟随各独立通道。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⑦支持快捷键功能，可灵活配置快捷键，通过快捷键进行信号切换等操作。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⑧手机app端支持与一体机之间实现语音连麦功能，一体机切换至手机信号时，手机app提示tally回显框。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⑨★实时接入两路手机拍摄信号，实现手机低延时直播。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⑩★支持双路硬盘素材列表播放，硬盘素材入出点可设置；可实现本地硬盘素材列表循环、单条循环以及单条播放功能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⑪软件支持显卡输出多画面监看信号，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⑫预置多个转场特技满足转场自定义需求，转场特技可实现三维特技、划像和画中画特效。支持转场时间实时修改。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⑬★支持在线图文字幕制作，提供独立的字幕预监窗口，字幕内容实时修改，并支持多字幕同时播出。可实现台标、标题字、跑马、动画的在线制作及播出。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⑭★支持独立的图文字幕制作软件，可实现精美图文字幕的制作及字幕模板的快速修改。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⑮★支持RTMP MMS推拉模式的高标清流媒体发布，支持流媒体发布。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⑯★支持内嵌真三维虚拟布景功能；实现多机位虚拟背景，实时对信号进行色键处理，可实现8个虚拟机位之间的摇臂切换效果。可以实现虚拟摄像机镜头水平、俯仰、变焦，以及摄像机机位的空间位置的移动。可实时调节虚拟抠像效果、实时切换抠蓝抠绿、可实现局部遮挡功能；可在多窗口场景中实时切换不同场景，及主持人位置；可灵活调整主持人的位置及大小；可灵活调整虚拟物件的位置及光影效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⑰★支持对于VISCA协议的电控云台的远程遥控，可通过软件远程控制摄像机的俯仰左右摇移，镜头的远近推拉效果。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⑱支持双窗口功能，可以实时接入两路信号做为双窗口信号源。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⑲支持软件定时设置自动关闭功能。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⑳支持大播单功能，支持将软件中所有操作编辑播单后一键控制播出。</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非线性编辑系统</w:t>
            </w:r>
          </w:p>
        </w:tc>
        <w:tc>
          <w:tcPr>
            <w:tcW w:w="5546" w:type="dxa"/>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为满足精品节目制作要求，后期制作系统应具有下述功能：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 ★提供前后期一体解决方案，支持将录制的全通道资源以及同步记录的切点信息快速导入到非编系统中，生成相应的工程文件，以便快速定位镜头切点，进行编辑，提高精品课程编辑效率；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 支持将前期录制时同步记录的场记点信息导入到后期非编使用的工程文件中，以便快速定位场记点，提高精品课程编辑效率；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 支持对视音频课件进行素材导入、剪辑、颜色处理、音频处理、特技叠加、字幕添加、合成输出等后期编辑基本功能；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 支持对前期录制过程中出现的颜色问题进行快速校正；支持精细调色，可对视频整体或者局部进行高、中、低亮部颜色调色，可进行RGB曲线调色，提高精品课程艺术效果；</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5、 支持对于录制过程中产生的噪音、回声问题进行音频处理，支持降噪、回声处理、响度均衡等多种音频处理功能；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 支持通过特技提升精品课件艺术效果，支持二三维窗口特技、转场特技；</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 支持添加字幕功能，加强知识传递效果，支持添加各类半透标板展示课程大纲，支持添加三维饼图、柱图、翻牌等效果展现教学内容和数据；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 支持添加对白字幕，并将对白字幕输出满足为国家教育部视频公开课要求的SRT格式；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 提供大量的教育模板，简单的替换文字、图片和视频后，就可以作为课程的片头片尾或者字幕特技使用，无需复杂学习即可快速制作出专业、绚丽的精品课程；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 ★后期非编系统必须与演播室系统为同一品牌产品，以确保系统长期使用后的兼容性、稳定性、可升级性；</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外置控制台</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全功能超级演播室一体机同一品牌</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产品规格</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面板尺寸约为：长410mm，宽162mm，高42mm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配备18mmX18mm正方圆角按钮孔位28个；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配备12mmX12mm正方圆角按钮孔位30个；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按钮能够显示白、红、黄、蓝、绿五种基本颜色；</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配备9mm直径，旋钮10个，支持垂直向下按击功能；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配备T型杆组件1个，包含两个顶端电位显示灯，T型杆移动至顶端或底端时不会有撞击感；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★支持USB模拟串口控制；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★USB接口带有锁止结构，不易脱落；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★配有COM口用于控制；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★配有RJ45接口用于控制或固件升级；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★支持固件升级；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两侧固定孔，支持标准机架式安装固定；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连续点按多个按钮，控制台反应迅速，无延迟；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允许多个旋钮同时调整，无冲突；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T型杆在操作过程中，可以操作旋钮和按钮，无冲突；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支持64位操作系统；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外置切换台可代替一体化演播室软件的特技切换台、虚拟摇臂、内录、调音台、播出控制、清屏等功能模块，实现以上功能的实体化。具体功能如下：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特技切换台功能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★外置切换台可实现SDI输入信号、本地素材信号、网络信号、图片信号之间的双母线信号切换，支持AUTO带特技切换和CUT直切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T 型杆可根据推杆速度实现软件切换特技进度控制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★外置切换台可实现虚拟机位信号与两路外来信号（全屏）、两路本地播出信号（全屏）之间的切换；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★外置切换台可实现PGM六路虚拟机位信号两两之间的摇臂切换效果；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内录及播控功能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外置切换台可实现对PGM合成信号的本地录制的控制；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外置切换台可实现对两路本地素材播出单的播、停控制；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调音台功能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★外置切换台可实现对3路外来音频（嵌入音频或模拟音频）的调节；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外置切换台可实现对2路本地播出信号音频的调节；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外置切换台可实现对最终输出音频（嵌入音频或模拟音频）的调节；</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单反相机 24-70mm F4 红圈套机</w:t>
            </w:r>
          </w:p>
        </w:tc>
        <w:tc>
          <w:tcPr>
            <w:tcW w:w="5546" w:type="dxa"/>
            <w:vAlign w:val="center"/>
          </w:tcPr>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颜色</w:t>
            </w:r>
            <w:r>
              <w:rPr>
                <w:rFonts w:hint="eastAsia" w:ascii="仿宋" w:hAnsi="仿宋" w:eastAsia="仿宋" w:cs="仿宋"/>
                <w:kern w:val="0"/>
                <w:sz w:val="24"/>
                <w:szCs w:val="24"/>
              </w:rPr>
              <w:tab/>
            </w:r>
            <w:r>
              <w:rPr>
                <w:rFonts w:hint="eastAsia" w:ascii="仿宋" w:hAnsi="仿宋" w:eastAsia="仿宋" w:cs="仿宋"/>
                <w:kern w:val="0"/>
                <w:sz w:val="24"/>
                <w:szCs w:val="24"/>
              </w:rPr>
              <w:t>黑色</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传感器类型</w:t>
            </w:r>
            <w:r>
              <w:rPr>
                <w:rFonts w:hint="eastAsia" w:ascii="仿宋" w:hAnsi="仿宋" w:eastAsia="仿宋" w:cs="仿宋"/>
                <w:kern w:val="0"/>
                <w:sz w:val="24"/>
                <w:szCs w:val="24"/>
              </w:rPr>
              <w:tab/>
            </w:r>
            <w:r>
              <w:rPr>
                <w:rFonts w:hint="eastAsia" w:ascii="仿宋" w:hAnsi="仿宋" w:eastAsia="仿宋" w:cs="仿宋"/>
                <w:kern w:val="0"/>
                <w:sz w:val="24"/>
                <w:szCs w:val="24"/>
              </w:rPr>
              <w:t>CMOS</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传感器尺寸</w:t>
            </w:r>
            <w:r>
              <w:rPr>
                <w:rFonts w:hint="eastAsia" w:ascii="仿宋" w:hAnsi="仿宋" w:eastAsia="仿宋" w:cs="仿宋"/>
                <w:kern w:val="0"/>
                <w:sz w:val="24"/>
                <w:szCs w:val="24"/>
              </w:rPr>
              <w:tab/>
            </w:r>
            <w:r>
              <w:rPr>
                <w:rFonts w:hint="eastAsia" w:ascii="仿宋" w:hAnsi="仿宋" w:eastAsia="仿宋" w:cs="仿宋"/>
                <w:kern w:val="0"/>
                <w:sz w:val="24"/>
                <w:szCs w:val="24"/>
              </w:rPr>
              <w:t>36*24毫米</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有效像素</w:t>
            </w:r>
            <w:r>
              <w:rPr>
                <w:rFonts w:hint="eastAsia" w:ascii="仿宋" w:hAnsi="仿宋" w:eastAsia="仿宋" w:cs="仿宋"/>
                <w:kern w:val="0"/>
                <w:sz w:val="24"/>
                <w:szCs w:val="24"/>
              </w:rPr>
              <w:tab/>
            </w:r>
            <w:r>
              <w:rPr>
                <w:rFonts w:hint="eastAsia" w:ascii="仿宋" w:hAnsi="仿宋" w:eastAsia="仿宋" w:cs="仿宋"/>
                <w:kern w:val="0"/>
                <w:sz w:val="24"/>
                <w:szCs w:val="24"/>
              </w:rPr>
              <w:t>2230万像素</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画幅</w:t>
            </w:r>
            <w:r>
              <w:rPr>
                <w:rFonts w:hint="eastAsia" w:ascii="仿宋" w:hAnsi="仿宋" w:eastAsia="仿宋" w:cs="仿宋"/>
                <w:kern w:val="0"/>
                <w:sz w:val="24"/>
                <w:szCs w:val="24"/>
              </w:rPr>
              <w:tab/>
            </w:r>
            <w:r>
              <w:rPr>
                <w:rFonts w:hint="eastAsia" w:ascii="仿宋" w:hAnsi="仿宋" w:eastAsia="仿宋" w:cs="仿宋"/>
                <w:kern w:val="0"/>
                <w:sz w:val="24"/>
                <w:szCs w:val="24"/>
              </w:rPr>
              <w:t>全画幅</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显示屏类型</w:t>
            </w:r>
            <w:r>
              <w:rPr>
                <w:rFonts w:hint="eastAsia" w:ascii="仿宋" w:hAnsi="仿宋" w:eastAsia="仿宋" w:cs="仿宋"/>
                <w:kern w:val="0"/>
                <w:sz w:val="24"/>
                <w:szCs w:val="24"/>
              </w:rPr>
              <w:tab/>
            </w:r>
            <w:r>
              <w:rPr>
                <w:rFonts w:hint="eastAsia" w:ascii="仿宋" w:hAnsi="仿宋" w:eastAsia="仿宋" w:cs="仿宋"/>
                <w:kern w:val="0"/>
                <w:sz w:val="24"/>
                <w:szCs w:val="24"/>
              </w:rPr>
              <w:t>液晶屏</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显示屏尺寸</w:t>
            </w:r>
            <w:r>
              <w:rPr>
                <w:rFonts w:hint="eastAsia" w:ascii="仿宋" w:hAnsi="仿宋" w:eastAsia="仿宋" w:cs="仿宋"/>
                <w:kern w:val="0"/>
                <w:sz w:val="24"/>
                <w:szCs w:val="24"/>
              </w:rPr>
              <w:tab/>
            </w:r>
            <w:r>
              <w:rPr>
                <w:rFonts w:hint="eastAsia" w:ascii="仿宋" w:hAnsi="仿宋" w:eastAsia="仿宋" w:cs="仿宋"/>
                <w:kern w:val="0"/>
                <w:sz w:val="24"/>
                <w:szCs w:val="24"/>
              </w:rPr>
              <w:t>3.2英寸</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显示屏像素</w:t>
            </w:r>
            <w:r>
              <w:rPr>
                <w:rFonts w:hint="eastAsia" w:ascii="仿宋" w:hAnsi="仿宋" w:eastAsia="仿宋" w:cs="仿宋"/>
                <w:kern w:val="0"/>
                <w:sz w:val="24"/>
                <w:szCs w:val="24"/>
              </w:rPr>
              <w:tab/>
            </w:r>
            <w:r>
              <w:rPr>
                <w:rFonts w:hint="eastAsia" w:ascii="仿宋" w:hAnsi="仿宋" w:eastAsia="仿宋" w:cs="仿宋"/>
                <w:kern w:val="0"/>
                <w:sz w:val="24"/>
                <w:szCs w:val="24"/>
              </w:rPr>
              <w:t>104万像素</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显示屏比例</w:t>
            </w:r>
            <w:r>
              <w:rPr>
                <w:rFonts w:hint="eastAsia" w:ascii="仿宋" w:hAnsi="仿宋" w:eastAsia="仿宋" w:cs="仿宋"/>
                <w:kern w:val="0"/>
                <w:sz w:val="24"/>
                <w:szCs w:val="24"/>
              </w:rPr>
              <w:tab/>
            </w:r>
            <w:r>
              <w:rPr>
                <w:rFonts w:hint="eastAsia" w:ascii="仿宋" w:hAnsi="仿宋" w:eastAsia="仿宋" w:cs="仿宋"/>
                <w:kern w:val="0"/>
                <w:sz w:val="24"/>
                <w:szCs w:val="24"/>
              </w:rPr>
              <w:t>3:02</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取景器</w:t>
            </w:r>
            <w:r>
              <w:rPr>
                <w:rFonts w:hint="eastAsia" w:ascii="仿宋" w:hAnsi="仿宋" w:eastAsia="仿宋" w:cs="仿宋"/>
                <w:kern w:val="0"/>
                <w:sz w:val="24"/>
                <w:szCs w:val="24"/>
              </w:rPr>
              <w:tab/>
            </w:r>
            <w:r>
              <w:rPr>
                <w:rFonts w:hint="eastAsia" w:ascii="仿宋" w:hAnsi="仿宋" w:eastAsia="仿宋" w:cs="仿宋"/>
                <w:kern w:val="0"/>
                <w:sz w:val="24"/>
                <w:szCs w:val="24"/>
              </w:rPr>
              <w:t>光学取景器</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存储介质</w:t>
            </w:r>
            <w:r>
              <w:rPr>
                <w:rFonts w:hint="eastAsia" w:ascii="仿宋" w:hAnsi="仿宋" w:eastAsia="仿宋" w:cs="仿宋"/>
                <w:kern w:val="0"/>
                <w:sz w:val="24"/>
                <w:szCs w:val="24"/>
              </w:rPr>
              <w:tab/>
            </w:r>
            <w:r>
              <w:rPr>
                <w:rFonts w:hint="eastAsia" w:ascii="仿宋" w:hAnsi="仿宋" w:eastAsia="仿宋" w:cs="仿宋"/>
                <w:kern w:val="0"/>
                <w:sz w:val="24"/>
                <w:szCs w:val="24"/>
              </w:rPr>
              <w:t>CF卡,SDXC卡,SDHC卡,SD卡</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图片格式</w:t>
            </w:r>
            <w:r>
              <w:rPr>
                <w:rFonts w:hint="eastAsia" w:ascii="仿宋" w:hAnsi="仿宋" w:eastAsia="仿宋" w:cs="仿宋"/>
                <w:kern w:val="0"/>
                <w:sz w:val="24"/>
                <w:szCs w:val="24"/>
              </w:rPr>
              <w:tab/>
            </w:r>
            <w:r>
              <w:rPr>
                <w:rFonts w:hint="eastAsia" w:ascii="仿宋" w:hAnsi="仿宋" w:eastAsia="仿宋" w:cs="仿宋"/>
                <w:kern w:val="0"/>
                <w:sz w:val="24"/>
                <w:szCs w:val="24"/>
              </w:rPr>
              <w:t>JPEG、RAW、RAW+JPEG</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图片分辨率</w:t>
            </w:r>
            <w:r>
              <w:rPr>
                <w:rFonts w:hint="eastAsia" w:ascii="仿宋" w:hAnsi="仿宋" w:eastAsia="仿宋" w:cs="仿宋"/>
                <w:kern w:val="0"/>
                <w:sz w:val="24"/>
                <w:szCs w:val="24"/>
              </w:rPr>
              <w:tab/>
            </w:r>
            <w:r>
              <w:rPr>
                <w:rFonts w:hint="eastAsia" w:ascii="仿宋" w:hAnsi="仿宋" w:eastAsia="仿宋" w:cs="仿宋"/>
                <w:kern w:val="0"/>
                <w:sz w:val="24"/>
                <w:szCs w:val="24"/>
              </w:rPr>
              <w:t>5760×3840</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数据接口</w:t>
            </w:r>
            <w:r>
              <w:rPr>
                <w:rFonts w:hint="eastAsia" w:ascii="仿宋" w:hAnsi="仿宋" w:eastAsia="仿宋" w:cs="仿宋"/>
                <w:kern w:val="0"/>
                <w:sz w:val="24"/>
                <w:szCs w:val="24"/>
              </w:rPr>
              <w:tab/>
            </w:r>
            <w:r>
              <w:rPr>
                <w:rFonts w:hint="eastAsia" w:ascii="仿宋" w:hAnsi="仿宋" w:eastAsia="仿宋" w:cs="仿宋"/>
                <w:kern w:val="0"/>
                <w:sz w:val="24"/>
                <w:szCs w:val="24"/>
              </w:rPr>
              <w:t>usb</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电池型号</w:t>
            </w:r>
            <w:r>
              <w:rPr>
                <w:rFonts w:hint="eastAsia" w:ascii="仿宋" w:hAnsi="仿宋" w:eastAsia="仿宋" w:cs="仿宋"/>
                <w:kern w:val="0"/>
                <w:sz w:val="24"/>
                <w:szCs w:val="24"/>
              </w:rPr>
              <w:tab/>
            </w:r>
            <w:r>
              <w:rPr>
                <w:rFonts w:hint="eastAsia" w:ascii="仿宋" w:hAnsi="仿宋" w:eastAsia="仿宋" w:cs="仿宋"/>
                <w:kern w:val="0"/>
                <w:sz w:val="24"/>
                <w:szCs w:val="24"/>
              </w:rPr>
              <w:t>LP-E6</w:t>
            </w:r>
          </w:p>
          <w:p>
            <w:pPr>
              <w:widowControl/>
              <w:tabs>
                <w:tab w:val="left" w:pos="1173"/>
              </w:tabs>
              <w:spacing w:line="440" w:lineRule="exact"/>
              <w:ind w:left="91"/>
              <w:jc w:val="left"/>
              <w:rPr>
                <w:rFonts w:hint="eastAsia" w:ascii="仿宋" w:hAnsi="仿宋" w:eastAsia="仿宋" w:cs="仿宋"/>
                <w:kern w:val="0"/>
                <w:sz w:val="24"/>
                <w:szCs w:val="24"/>
              </w:rPr>
            </w:pPr>
            <w:r>
              <w:rPr>
                <w:rFonts w:hint="eastAsia" w:ascii="仿宋" w:hAnsi="仿宋" w:eastAsia="仿宋" w:cs="仿宋"/>
                <w:kern w:val="0"/>
                <w:sz w:val="24"/>
                <w:szCs w:val="24"/>
              </w:rPr>
              <w:t>电池类型</w:t>
            </w:r>
            <w:r>
              <w:rPr>
                <w:rFonts w:hint="eastAsia" w:ascii="仿宋" w:hAnsi="仿宋" w:eastAsia="仿宋" w:cs="仿宋"/>
                <w:kern w:val="0"/>
                <w:sz w:val="24"/>
                <w:szCs w:val="24"/>
              </w:rPr>
              <w:tab/>
            </w:r>
            <w:r>
              <w:rPr>
                <w:rFonts w:hint="eastAsia" w:ascii="仿宋" w:hAnsi="仿宋" w:eastAsia="仿宋" w:cs="仿宋"/>
                <w:kern w:val="0"/>
                <w:sz w:val="24"/>
                <w:szCs w:val="24"/>
              </w:rPr>
              <w:t>锂电池</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电池续航</w:t>
            </w:r>
            <w:r>
              <w:rPr>
                <w:rFonts w:hint="eastAsia" w:ascii="仿宋" w:hAnsi="仿宋" w:eastAsia="仿宋" w:cs="仿宋"/>
                <w:kern w:val="0"/>
                <w:sz w:val="24"/>
                <w:szCs w:val="24"/>
              </w:rPr>
              <w:tab/>
            </w:r>
            <w:r>
              <w:rPr>
                <w:rFonts w:hint="eastAsia" w:ascii="仿宋" w:hAnsi="仿宋" w:eastAsia="仿宋" w:cs="仿宋"/>
                <w:kern w:val="0"/>
                <w:sz w:val="24"/>
                <w:szCs w:val="24"/>
              </w:rPr>
              <w:t>其它</w:t>
            </w:r>
          </w:p>
          <w:p>
            <w:pPr>
              <w:widowControl/>
              <w:spacing w:line="440" w:lineRule="exact"/>
              <w:ind w:left="93"/>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外观参数</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产品尺寸</w:t>
            </w:r>
            <w:r>
              <w:rPr>
                <w:rFonts w:hint="eastAsia" w:ascii="仿宋" w:hAnsi="仿宋" w:eastAsia="仿宋" w:cs="仿宋"/>
                <w:kern w:val="0"/>
                <w:sz w:val="24"/>
                <w:szCs w:val="24"/>
              </w:rPr>
              <w:tab/>
            </w:r>
            <w:r>
              <w:rPr>
                <w:rFonts w:hint="eastAsia" w:ascii="仿宋" w:hAnsi="仿宋" w:eastAsia="仿宋" w:cs="仿宋"/>
                <w:kern w:val="0"/>
                <w:sz w:val="24"/>
                <w:szCs w:val="24"/>
              </w:rPr>
              <w:t>152×116.4×76.4毫米</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重量</w:t>
            </w:r>
            <w:r>
              <w:rPr>
                <w:rFonts w:hint="eastAsia" w:ascii="仿宋" w:hAnsi="仿宋" w:eastAsia="仿宋" w:cs="仿宋"/>
                <w:kern w:val="0"/>
                <w:sz w:val="24"/>
                <w:szCs w:val="24"/>
              </w:rPr>
              <w:tab/>
            </w:r>
            <w:r>
              <w:rPr>
                <w:rFonts w:hint="eastAsia" w:ascii="仿宋" w:hAnsi="仿宋" w:eastAsia="仿宋" w:cs="仿宋"/>
                <w:kern w:val="0"/>
                <w:sz w:val="24"/>
                <w:szCs w:val="24"/>
              </w:rPr>
              <w:t>860克</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附件：铝合金三脚架、高速存储卡64G、相机包。</w:t>
            </w:r>
          </w:p>
        </w:tc>
        <w:tc>
          <w:tcPr>
            <w:tcW w:w="912" w:type="dxa"/>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单反相机24-105mm f/4L IS USM 红圈套机</w:t>
            </w:r>
          </w:p>
        </w:tc>
        <w:tc>
          <w:tcPr>
            <w:tcW w:w="5546" w:type="dxa"/>
            <w:vAlign w:val="center"/>
          </w:tcPr>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颜色</w:t>
            </w:r>
            <w:r>
              <w:rPr>
                <w:rFonts w:hint="eastAsia" w:ascii="仿宋" w:hAnsi="仿宋" w:eastAsia="仿宋" w:cs="仿宋"/>
                <w:kern w:val="0"/>
                <w:sz w:val="24"/>
                <w:szCs w:val="24"/>
              </w:rPr>
              <w:tab/>
            </w:r>
            <w:r>
              <w:rPr>
                <w:rFonts w:hint="eastAsia" w:ascii="仿宋" w:hAnsi="仿宋" w:eastAsia="仿宋" w:cs="仿宋"/>
                <w:kern w:val="0"/>
                <w:sz w:val="24"/>
                <w:szCs w:val="24"/>
              </w:rPr>
              <w:t>黑色</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传感器类型</w:t>
            </w:r>
            <w:r>
              <w:rPr>
                <w:rFonts w:hint="eastAsia" w:ascii="仿宋" w:hAnsi="仿宋" w:eastAsia="仿宋" w:cs="仿宋"/>
                <w:kern w:val="0"/>
                <w:sz w:val="24"/>
                <w:szCs w:val="24"/>
              </w:rPr>
              <w:tab/>
            </w:r>
            <w:r>
              <w:rPr>
                <w:rFonts w:hint="eastAsia" w:ascii="仿宋" w:hAnsi="仿宋" w:eastAsia="仿宋" w:cs="仿宋"/>
                <w:kern w:val="0"/>
                <w:sz w:val="24"/>
                <w:szCs w:val="24"/>
              </w:rPr>
              <w:t>CMOS</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传感器尺寸</w:t>
            </w:r>
            <w:r>
              <w:rPr>
                <w:rFonts w:hint="eastAsia" w:ascii="仿宋" w:hAnsi="仿宋" w:eastAsia="仿宋" w:cs="仿宋"/>
                <w:kern w:val="0"/>
                <w:sz w:val="24"/>
                <w:szCs w:val="24"/>
              </w:rPr>
              <w:tab/>
            </w:r>
            <w:r>
              <w:rPr>
                <w:rFonts w:hint="eastAsia" w:ascii="仿宋" w:hAnsi="仿宋" w:eastAsia="仿宋" w:cs="仿宋"/>
                <w:kern w:val="0"/>
                <w:sz w:val="24"/>
                <w:szCs w:val="24"/>
              </w:rPr>
              <w:t>36*24毫米</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有效像素</w:t>
            </w:r>
            <w:r>
              <w:rPr>
                <w:rFonts w:hint="eastAsia" w:ascii="仿宋" w:hAnsi="仿宋" w:eastAsia="仿宋" w:cs="仿宋"/>
                <w:kern w:val="0"/>
                <w:sz w:val="24"/>
                <w:szCs w:val="24"/>
              </w:rPr>
              <w:tab/>
            </w:r>
            <w:r>
              <w:rPr>
                <w:rFonts w:hint="eastAsia" w:ascii="仿宋" w:hAnsi="仿宋" w:eastAsia="仿宋" w:cs="仿宋"/>
                <w:kern w:val="0"/>
                <w:sz w:val="24"/>
                <w:szCs w:val="24"/>
              </w:rPr>
              <w:t>2230万像素</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画幅</w:t>
            </w:r>
            <w:r>
              <w:rPr>
                <w:rFonts w:hint="eastAsia" w:ascii="仿宋" w:hAnsi="仿宋" w:eastAsia="仿宋" w:cs="仿宋"/>
                <w:kern w:val="0"/>
                <w:sz w:val="24"/>
                <w:szCs w:val="24"/>
              </w:rPr>
              <w:tab/>
            </w:r>
            <w:r>
              <w:rPr>
                <w:rFonts w:hint="eastAsia" w:ascii="仿宋" w:hAnsi="仿宋" w:eastAsia="仿宋" w:cs="仿宋"/>
                <w:kern w:val="0"/>
                <w:sz w:val="24"/>
                <w:szCs w:val="24"/>
              </w:rPr>
              <w:t>全画幅</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显示屏类型</w:t>
            </w:r>
            <w:r>
              <w:rPr>
                <w:rFonts w:hint="eastAsia" w:ascii="仿宋" w:hAnsi="仿宋" w:eastAsia="仿宋" w:cs="仿宋"/>
                <w:kern w:val="0"/>
                <w:sz w:val="24"/>
                <w:szCs w:val="24"/>
              </w:rPr>
              <w:tab/>
            </w:r>
            <w:r>
              <w:rPr>
                <w:rFonts w:hint="eastAsia" w:ascii="仿宋" w:hAnsi="仿宋" w:eastAsia="仿宋" w:cs="仿宋"/>
                <w:kern w:val="0"/>
                <w:sz w:val="24"/>
                <w:szCs w:val="24"/>
              </w:rPr>
              <w:t>液晶屏</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显示屏尺寸</w:t>
            </w:r>
            <w:r>
              <w:rPr>
                <w:rFonts w:hint="eastAsia" w:ascii="仿宋" w:hAnsi="仿宋" w:eastAsia="仿宋" w:cs="仿宋"/>
                <w:kern w:val="0"/>
                <w:sz w:val="24"/>
                <w:szCs w:val="24"/>
              </w:rPr>
              <w:tab/>
            </w:r>
            <w:r>
              <w:rPr>
                <w:rFonts w:hint="eastAsia" w:ascii="仿宋" w:hAnsi="仿宋" w:eastAsia="仿宋" w:cs="仿宋"/>
                <w:kern w:val="0"/>
                <w:sz w:val="24"/>
                <w:szCs w:val="24"/>
              </w:rPr>
              <w:t>3.2英寸</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显示屏像素</w:t>
            </w:r>
            <w:r>
              <w:rPr>
                <w:rFonts w:hint="eastAsia" w:ascii="仿宋" w:hAnsi="仿宋" w:eastAsia="仿宋" w:cs="仿宋"/>
                <w:kern w:val="0"/>
                <w:sz w:val="24"/>
                <w:szCs w:val="24"/>
              </w:rPr>
              <w:tab/>
            </w:r>
            <w:r>
              <w:rPr>
                <w:rFonts w:hint="eastAsia" w:ascii="仿宋" w:hAnsi="仿宋" w:eastAsia="仿宋" w:cs="仿宋"/>
                <w:kern w:val="0"/>
                <w:sz w:val="24"/>
                <w:szCs w:val="24"/>
              </w:rPr>
              <w:t>104万像素</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显示屏比例</w:t>
            </w:r>
            <w:r>
              <w:rPr>
                <w:rFonts w:hint="eastAsia" w:ascii="仿宋" w:hAnsi="仿宋" w:eastAsia="仿宋" w:cs="仿宋"/>
                <w:kern w:val="0"/>
                <w:sz w:val="24"/>
                <w:szCs w:val="24"/>
              </w:rPr>
              <w:tab/>
            </w:r>
            <w:r>
              <w:rPr>
                <w:rFonts w:hint="eastAsia" w:ascii="仿宋" w:hAnsi="仿宋" w:eastAsia="仿宋" w:cs="仿宋"/>
                <w:kern w:val="0"/>
                <w:sz w:val="24"/>
                <w:szCs w:val="24"/>
              </w:rPr>
              <w:t>3:02</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取景器</w:t>
            </w:r>
            <w:r>
              <w:rPr>
                <w:rFonts w:hint="eastAsia" w:ascii="仿宋" w:hAnsi="仿宋" w:eastAsia="仿宋" w:cs="仿宋"/>
                <w:kern w:val="0"/>
                <w:sz w:val="24"/>
                <w:szCs w:val="24"/>
              </w:rPr>
              <w:tab/>
            </w:r>
            <w:r>
              <w:rPr>
                <w:rFonts w:hint="eastAsia" w:ascii="仿宋" w:hAnsi="仿宋" w:eastAsia="仿宋" w:cs="仿宋"/>
                <w:kern w:val="0"/>
                <w:sz w:val="24"/>
                <w:szCs w:val="24"/>
              </w:rPr>
              <w:t>光学取景器</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存储介质</w:t>
            </w:r>
            <w:r>
              <w:rPr>
                <w:rFonts w:hint="eastAsia" w:ascii="仿宋" w:hAnsi="仿宋" w:eastAsia="仿宋" w:cs="仿宋"/>
                <w:kern w:val="0"/>
                <w:sz w:val="24"/>
                <w:szCs w:val="24"/>
              </w:rPr>
              <w:tab/>
            </w:r>
            <w:r>
              <w:rPr>
                <w:rFonts w:hint="eastAsia" w:ascii="仿宋" w:hAnsi="仿宋" w:eastAsia="仿宋" w:cs="仿宋"/>
                <w:kern w:val="0"/>
                <w:sz w:val="24"/>
                <w:szCs w:val="24"/>
              </w:rPr>
              <w:t>CF卡,SDXC卡,SDHC卡,SD卡</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图片格式</w:t>
            </w:r>
            <w:r>
              <w:rPr>
                <w:rFonts w:hint="eastAsia" w:ascii="仿宋" w:hAnsi="仿宋" w:eastAsia="仿宋" w:cs="仿宋"/>
                <w:kern w:val="0"/>
                <w:sz w:val="24"/>
                <w:szCs w:val="24"/>
              </w:rPr>
              <w:tab/>
            </w:r>
            <w:r>
              <w:rPr>
                <w:rFonts w:hint="eastAsia" w:ascii="仿宋" w:hAnsi="仿宋" w:eastAsia="仿宋" w:cs="仿宋"/>
                <w:kern w:val="0"/>
                <w:sz w:val="24"/>
                <w:szCs w:val="24"/>
              </w:rPr>
              <w:t>JPEG、RAW、RAW+JPEG</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图片分辨率</w:t>
            </w:r>
            <w:r>
              <w:rPr>
                <w:rFonts w:hint="eastAsia" w:ascii="仿宋" w:hAnsi="仿宋" w:eastAsia="仿宋" w:cs="仿宋"/>
                <w:kern w:val="0"/>
                <w:sz w:val="24"/>
                <w:szCs w:val="24"/>
              </w:rPr>
              <w:tab/>
            </w:r>
            <w:r>
              <w:rPr>
                <w:rFonts w:hint="eastAsia" w:ascii="仿宋" w:hAnsi="仿宋" w:eastAsia="仿宋" w:cs="仿宋"/>
                <w:kern w:val="0"/>
                <w:sz w:val="24"/>
                <w:szCs w:val="24"/>
              </w:rPr>
              <w:t>5760×3840</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数据接口</w:t>
            </w:r>
            <w:r>
              <w:rPr>
                <w:rFonts w:hint="eastAsia" w:ascii="仿宋" w:hAnsi="仿宋" w:eastAsia="仿宋" w:cs="仿宋"/>
                <w:kern w:val="0"/>
                <w:sz w:val="24"/>
                <w:szCs w:val="24"/>
              </w:rPr>
              <w:tab/>
            </w:r>
            <w:r>
              <w:rPr>
                <w:rFonts w:hint="eastAsia" w:ascii="仿宋" w:hAnsi="仿宋" w:eastAsia="仿宋" w:cs="仿宋"/>
                <w:kern w:val="0"/>
                <w:sz w:val="24"/>
                <w:szCs w:val="24"/>
              </w:rPr>
              <w:t>usb</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电池型号</w:t>
            </w:r>
            <w:r>
              <w:rPr>
                <w:rFonts w:hint="eastAsia" w:ascii="仿宋" w:hAnsi="仿宋" w:eastAsia="仿宋" w:cs="仿宋"/>
                <w:kern w:val="0"/>
                <w:sz w:val="24"/>
                <w:szCs w:val="24"/>
              </w:rPr>
              <w:tab/>
            </w:r>
            <w:r>
              <w:rPr>
                <w:rFonts w:hint="eastAsia" w:ascii="仿宋" w:hAnsi="仿宋" w:eastAsia="仿宋" w:cs="仿宋"/>
                <w:kern w:val="0"/>
                <w:sz w:val="24"/>
                <w:szCs w:val="24"/>
              </w:rPr>
              <w:t>LP-E6</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电池类型</w:t>
            </w:r>
            <w:r>
              <w:rPr>
                <w:rFonts w:hint="eastAsia" w:ascii="仿宋" w:hAnsi="仿宋" w:eastAsia="仿宋" w:cs="仿宋"/>
                <w:kern w:val="0"/>
                <w:sz w:val="24"/>
                <w:szCs w:val="24"/>
              </w:rPr>
              <w:tab/>
            </w:r>
            <w:r>
              <w:rPr>
                <w:rFonts w:hint="eastAsia" w:ascii="仿宋" w:hAnsi="仿宋" w:eastAsia="仿宋" w:cs="仿宋"/>
                <w:kern w:val="0"/>
                <w:sz w:val="24"/>
                <w:szCs w:val="24"/>
              </w:rPr>
              <w:t>锂电池</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电池续航</w:t>
            </w:r>
            <w:r>
              <w:rPr>
                <w:rFonts w:hint="eastAsia" w:ascii="仿宋" w:hAnsi="仿宋" w:eastAsia="仿宋" w:cs="仿宋"/>
                <w:kern w:val="0"/>
                <w:sz w:val="24"/>
                <w:szCs w:val="24"/>
              </w:rPr>
              <w:tab/>
            </w:r>
            <w:r>
              <w:rPr>
                <w:rFonts w:hint="eastAsia" w:ascii="仿宋" w:hAnsi="仿宋" w:eastAsia="仿宋" w:cs="仿宋"/>
                <w:kern w:val="0"/>
                <w:sz w:val="24"/>
                <w:szCs w:val="24"/>
              </w:rPr>
              <w:t>其它</w:t>
            </w:r>
          </w:p>
          <w:p>
            <w:pPr>
              <w:widowControl/>
              <w:spacing w:line="440" w:lineRule="exact"/>
              <w:ind w:left="93"/>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外观参数</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产品尺寸</w:t>
            </w:r>
            <w:r>
              <w:rPr>
                <w:rFonts w:hint="eastAsia" w:ascii="仿宋" w:hAnsi="仿宋" w:eastAsia="仿宋" w:cs="仿宋"/>
                <w:kern w:val="0"/>
                <w:sz w:val="24"/>
                <w:szCs w:val="24"/>
              </w:rPr>
              <w:tab/>
            </w:r>
            <w:r>
              <w:rPr>
                <w:rFonts w:hint="eastAsia" w:ascii="仿宋" w:hAnsi="仿宋" w:eastAsia="仿宋" w:cs="仿宋"/>
                <w:kern w:val="0"/>
                <w:sz w:val="24"/>
                <w:szCs w:val="24"/>
              </w:rPr>
              <w:t>152×116.4×76.4毫米</w:t>
            </w:r>
          </w:p>
          <w:p>
            <w:pPr>
              <w:widowControl/>
              <w:tabs>
                <w:tab w:val="left" w:pos="1173"/>
              </w:tabs>
              <w:spacing w:line="440" w:lineRule="exact"/>
              <w:ind w:left="93"/>
              <w:jc w:val="left"/>
              <w:rPr>
                <w:rFonts w:hint="eastAsia" w:ascii="仿宋" w:hAnsi="仿宋" w:eastAsia="仿宋" w:cs="仿宋"/>
                <w:kern w:val="0"/>
                <w:sz w:val="24"/>
                <w:szCs w:val="24"/>
              </w:rPr>
            </w:pPr>
            <w:r>
              <w:rPr>
                <w:rFonts w:hint="eastAsia" w:ascii="仿宋" w:hAnsi="仿宋" w:eastAsia="仿宋" w:cs="仿宋"/>
                <w:kern w:val="0"/>
                <w:sz w:val="24"/>
                <w:szCs w:val="24"/>
              </w:rPr>
              <w:t>重量</w:t>
            </w:r>
            <w:r>
              <w:rPr>
                <w:rFonts w:hint="eastAsia" w:ascii="仿宋" w:hAnsi="仿宋" w:eastAsia="仿宋" w:cs="仿宋"/>
                <w:kern w:val="0"/>
                <w:sz w:val="24"/>
                <w:szCs w:val="24"/>
              </w:rPr>
              <w:tab/>
            </w:r>
            <w:r>
              <w:rPr>
                <w:rFonts w:hint="eastAsia" w:ascii="仿宋" w:hAnsi="仿宋" w:eastAsia="仿宋" w:cs="仿宋"/>
                <w:kern w:val="0"/>
                <w:sz w:val="24"/>
                <w:szCs w:val="24"/>
              </w:rPr>
              <w:t>860克</w:t>
            </w:r>
          </w:p>
          <w:p>
            <w:pPr>
              <w:widowControl/>
              <w:spacing w:line="4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附件：铝合金三脚架、高速存储卡64G、相机包。</w:t>
            </w:r>
          </w:p>
        </w:tc>
        <w:tc>
          <w:tcPr>
            <w:tcW w:w="912" w:type="dxa"/>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专业摄像机</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传感器类型：CMOS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传感器尺寸：1英寸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液晶屏尺寸：3.5英寸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存储介质：SDHC 存储卡 , SDXC 存储卡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HDMI接口：支持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其它接口：HD/SD-SDI</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传感器像素:300万以上</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录制格式：MOV, MP4, AVCHD</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20倍光学变倍</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摄像机电池</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摄像机原装大容量电池，电池容量: ≥</w:t>
            </w:r>
            <w:r>
              <w:rPr>
                <w:rFonts w:hint="eastAsia" w:ascii="仿宋" w:hAnsi="仿宋" w:eastAsia="仿宋" w:cs="仿宋"/>
                <w:sz w:val="24"/>
                <w:szCs w:val="24"/>
              </w:rPr>
              <w:t xml:space="preserve"> </w:t>
            </w:r>
            <w:r>
              <w:rPr>
                <w:rFonts w:hint="eastAsia" w:ascii="仿宋" w:hAnsi="仿宋" w:eastAsia="仿宋" w:cs="仿宋"/>
                <w:kern w:val="0"/>
                <w:sz w:val="24"/>
                <w:szCs w:val="24"/>
              </w:rPr>
              <w:t>12000mAh</w:t>
            </w:r>
          </w:p>
        </w:tc>
        <w:tc>
          <w:tcPr>
            <w:tcW w:w="912"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07"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图像存储卡</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存储容量：≥64GB；基于闪存技术，可实现即时读取。全面兼容</w:t>
            </w:r>
          </w:p>
        </w:tc>
        <w:tc>
          <w:tcPr>
            <w:tcW w:w="912"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07"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读卡器</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接口：≥高速USB (USB 2.0)； ≥USB mini (B) x 1 ExpressCard/34 插槽 x 1；数据传输速度≥160 Mb/s (写入) ，≥240 Mb/s(读取)。</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专业摄像机三脚架</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专业型：带水平仪和伸缩手柄,液压云台,拆和,延伸高度可调,俯仰摇移可调,平稳顺滑的操控,动态平稳,承重15Kg，带三脚架滑轮。</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专业提词器</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1、采用轻便、稳固、航空铝型材结构。支架部分采用高精度滑道，加强氧化工艺，轻便耐用。整体结构一体化设计，能与各种摄像机和三脚架衔接固定。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2、自带镜像功能，视觉清晰，字迹平稳：图象鲜艳，分辨率高，字符大、亮度高、画面平滑、无抖动。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3、支持:Windows xp、Windows 7、Windows 10。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支持镜像、多人分色播出、滚动速度任意调整、翻页；字号、字体任意设置，字色、背景色任意搭配等功能。常用功能可通过鼠标一键式操作，也可选配遥控器控制。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5、水平140°垂直130°；19英寸，16：10宽屏高清专业提词器液晶显示,视距大于3M。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6、支持手动控制，无线遥控，设备通过有线或无线射频同时操控，可单、双人控制。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7、进口超薄介质光学玻璃，采用介质型镀膜镜面，镜面无色，具有高反射率的同时又具有高透射率，透光率&gt;70%，反射率&gt;20%，透反率1:0.35。</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7、支持前后内容快速翻页，5个播音角色播出，滚动速度任意调整，方便灵活;字号，字体任意设置，字色，底色256色任意搭配。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8、高对比度视频电路设计，静态对比度1000:1 ,动态对比度8000000:1。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9、支持双屏检测功能，自检屏与字幕屏无缝垂直连接，主持人无需低头即可看到自己的工作状态，拍摄画面自然美观。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10、专业及液压云台三脚架，与三脚架和摄像机一体化，三脚架带脚轮，移动方便。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11、整体模块化设计，安装简单，拆卸方便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12、配备提词器控制器（脚踏式），可控制提词器的播放、暂停等；</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144"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无线领夹麦</w:t>
            </w:r>
          </w:p>
        </w:tc>
        <w:tc>
          <w:tcPr>
            <w:tcW w:w="5546" w:type="dxa"/>
            <w:vAlign w:val="center"/>
          </w:tcPr>
          <w:p>
            <w:pPr>
              <w:widowControl/>
              <w:jc w:val="left"/>
              <w:rPr>
                <w:rFonts w:hint="eastAsia" w:ascii="仿宋" w:hAnsi="仿宋" w:eastAsia="仿宋" w:cs="仿宋"/>
                <w:color w:val="FF0000"/>
                <w:kern w:val="0"/>
                <w:sz w:val="24"/>
                <w:szCs w:val="24"/>
              </w:rPr>
            </w:pPr>
            <w:r>
              <w:rPr>
                <w:rFonts w:hint="eastAsia" w:ascii="仿宋" w:hAnsi="仿宋" w:eastAsia="仿宋" w:cs="仿宋"/>
                <w:kern w:val="0"/>
                <w:sz w:val="24"/>
                <w:szCs w:val="24"/>
              </w:rPr>
              <w:t>无线领夹式话筒：</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一拖一小蜜蜂无线采访话筒</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无线头戴话筒</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一拖二无线头戴话筒</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调音台</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12路专业调音台</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28"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144" w:type="dxa"/>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监听耳机</w:t>
            </w:r>
          </w:p>
        </w:tc>
        <w:tc>
          <w:tcPr>
            <w:tcW w:w="5546" w:type="dxa"/>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立体声头戴式全封闭耳机</w:t>
            </w:r>
          </w:p>
        </w:tc>
        <w:tc>
          <w:tcPr>
            <w:tcW w:w="912"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07"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工作站</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Intel i5\DDR4 2400 16GB\128GB SSD\1TB HDD</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监看显示屏</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55寸4K高清液晶电视</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开放式发布平台</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以资源为核心，通过资源管理和教学活动管理实现教学资源网络应用和服务的综合应用平台。支持多终端访问，包括桌面PC、移动PC、手机、平板电脑等；支持录播教室录制的视频资源自动上传到平台进行整合。</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基础模块除课堂在线直播、录制课程点播、教学视频资料检索、互动点评等基本教学资源管理功能外，还可实现完善的权限管理、MOOC、名师课堂、多级学校列表等功能。也可进一步选购扩展模块，用于优课评选、网络教研、互动教学等多种应用场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为开展在线教学\教研\管理应用,系统应提供基于B/S架构的开放式教学平台,具体需求见下: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系统采用模块化设计，具有在线教学模块，并可根据需要扩展校园电视台、互动教学、网络教研等业务应用模块,并预留未来扩展更多应用模块的基础</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支持PC、手机、PAD等多终端访问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支持多种浏览器访问，包括Windows、Linux、Android、IOS等多种平台下的IE、Safari、谷歌、火狐等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无需安装插件，即可实现课件在线点播、直播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支持完善的用户管理、角色管理和权限管理，可批量导入用户列表，定义教师、学生、管理员、教研员等多种角色，设置课程、业务访问和操作的权限。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★支持校园公告发布，支持置顶显示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可进行关键词检索和分类检索，可以通过关键词搜索课程、用户、资源，支持按学院、学科、课程、老师对课程和资源进行分类管理。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针对每门课程具有课程主页，可显示课程公告、课程大纲、教学单元、教师团队、教材、作业管理、课程评价等等教学管理模块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 支持添加、编辑和删除课程标签；支持标签组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 支持课程筛选，筛选条件可自定义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多资源类型支持：支持视频、音频、电子文档等课件资源的手动上传和自动上传功能；支持视频、音频、电子文档等多种资源类型的在线点播；支持多种资源类型的下载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 ★ST分析统计：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 支持对录播端上传的视频进行智能ST分析，统计老师活动情况和学生活动情况，自动生成S-T图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 支持教学模式分析，自动生成RT-CH图，按照练习型、讲授型、对话型、混合型等教学模式将课程分类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 支持自定义数据采样间隔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 ★支持新建知识点，可以按照知识点进行检索。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 ★支持课程在线剪辑，生成微课程。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 支持课程作业活动的创建、管理、提交、打分、统计等。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14. 课程评价：支持基于文字评论和打分评分的课程评价方式。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15. 课程直播：支持双码流直播；支持电影模式和资源模式的直播；支持直播预告；支持直播过程中的评论和评价；支持对直播信号的自动化录制、上传和审核；支持直播回看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16. ★微站直播：支持IOS或安卓版手机通过扫描二维码访问平台微站，无须在浏览器中输入平台地址；支持IOS或安卓版手机通过微站实时观看课堂直播的信号，无须安装任何插件或app</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17. 对外接口：开放WebService接口，支持三方录播设备接入，包括直播信号接入，课件自动上传等。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18. ★提供移动端app访问平台：提供课程、直播栏目，可展示个人主页，可扩展网络教研、互动课堂、移动教研、屏幕采集等栏目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 支持查看平台公告列表和公告详情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 针对课程，支持查看课程的公告、章节、教学团队、课程评价等信息；支持学生对课程资源的点播、评论、记笔记、收藏和下载；支持老师对课程资源进行知识打点和微视频切片；支持用户提交课程评价；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c) 支持移动端实时观看课程直播的画面，画面流畅清晰无卡顿；支持观看直播过程中的在线聊天；支持对课堂直播的回看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d) 支持用户登陆后，在“我的”中，查看“我的课程”、“我的收藏”、“我的资源”、“我的活动”等内容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e) 可扩展移动端参与网络教研。针对主讲人，支持设置发言人、允许举手等操作；针对参与用户，支持举手、结束发言、查看其它参与用户等操作；支持教研过程中的文字聊天</w:t>
            </w:r>
            <w:r>
              <w:rPr>
                <w:rFonts w:hint="eastAsia" w:ascii="仿宋" w:hAnsi="仿宋" w:eastAsia="仿宋" w:cs="仿宋"/>
                <w:kern w:val="0"/>
                <w:sz w:val="24"/>
                <w:szCs w:val="24"/>
              </w:rPr>
              <w:br w:type="textWrapping"/>
            </w:r>
            <w:r>
              <w:rPr>
                <w:rFonts w:hint="eastAsia" w:ascii="仿宋" w:hAnsi="仿宋" w:eastAsia="仿宋" w:cs="仿宋"/>
                <w:kern w:val="0"/>
                <w:sz w:val="24"/>
                <w:szCs w:val="24"/>
              </w:rPr>
              <w:t>f) 可扩展移动端参与远程多方互动。支持举手、结束发言等操作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g) 可扩展屏幕采集，将安卓智能手机或平板电脑的画面实时发送至智能录播系统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h) 可扩展移动教研，一键新建教研互动；支持自动获取移动终端自动定位的地址；支持多种方式记录教研结果，包括文字、图片、语音、视频等；支持主观评价，用户自定义记录评价意见；支持评价量表，通过平台为不同的用户提供不同的评价模板量表，用户完成打分评价 ；支持用户查看过往的教研活动记录。需提供厂商出具的售后服务承诺</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平台服务器</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服务器外观 2U机架式，并提供机架安装套件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★处理器 实配1颗，Intel Xeon E5-2603 v4 6C 1.70GHz 15MB 6.40GT 85W，最大支持两路；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内存配置 实配16GB DDR4-2133 ECC REG RDIMM内存，≥16个内存插槽，最大可扩展1TB,内存品牌为闪存颗粒原厂；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★硬盘配置 实配2块3.5" 2000G/7200RPM/6Gb/SAS ，标配8盘位（满配盘盒）+内置2个硬盘位；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★RAID 实配LSI 3008芯片 12G/s SAS控制器，做RAID1；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以太网卡端口 数目4个，10/100/1000Mb自适应，支持ISCSI启动、I/OAT 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PCIe插槽配置 ≥7* PCI-E 3.0插槽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★电源配置 高效能节能≥550W白金电源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★提供第三方可靠性测试报告；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★数据保护 数据共享：支持异构存储镜像的读写（Read/Write sequence &amp; parallel）；含跨平台数据库比对模块授权，提供数据库诊断服务，需定期出具跨平台数据库运维状态分析报告；需提供详细的界面截图；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厂商入围情况 厂商入围Intel DCM能耗管理解决方案供应商，以提供含Intel官方网站链接的所投品牌截图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★售后服务 服务原厂商提供3年免费维修服务；人工、配件、交通等任何费用全免，原厂商提供3年7*24*4小时厂家现场服务。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提供原厂商的售后服务承诺函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为保证所投产品真实性，需要原厂商配置清单。</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728" w:type="dxa"/>
            <w:vAlign w:val="center"/>
          </w:tcPr>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w:t>
            </w: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p>
            <w:pPr>
              <w:widowControl/>
              <w:jc w:val="center"/>
              <w:rPr>
                <w:rFonts w:hint="eastAsia" w:ascii="仿宋" w:hAnsi="仿宋" w:eastAsia="仿宋" w:cs="仿宋"/>
                <w:kern w:val="0"/>
                <w:sz w:val="24"/>
                <w:szCs w:val="24"/>
              </w:rPr>
            </w:pP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开放式教学平台-校园电视</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台模块</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实现校园电视台的在线节目播出。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支持自动和手动上传校园电视台、校园录播教室的节目资源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rPr>
              <w:tab/>
            </w:r>
            <w:r>
              <w:rPr>
                <w:rFonts w:hint="eastAsia" w:ascii="仿宋" w:hAnsi="仿宋" w:eastAsia="仿宋" w:cs="仿宋"/>
                <w:kern w:val="0"/>
                <w:sz w:val="24"/>
                <w:szCs w:val="24"/>
              </w:rPr>
              <w:t>支持创建播出节目单，实现编单播出；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rPr>
              <w:tab/>
            </w:r>
            <w:r>
              <w:rPr>
                <w:rFonts w:hint="eastAsia" w:ascii="仿宋" w:hAnsi="仿宋" w:eastAsia="仿宋" w:cs="仿宋"/>
                <w:kern w:val="0"/>
                <w:sz w:val="24"/>
                <w:szCs w:val="24"/>
              </w:rPr>
              <w:t>支持创建多个播出频道，实现多频道播出；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ab/>
            </w:r>
            <w:r>
              <w:rPr>
                <w:rFonts w:hint="eastAsia" w:ascii="仿宋" w:hAnsi="仿宋" w:eastAsia="仿宋" w:cs="仿宋"/>
                <w:kern w:val="0"/>
                <w:sz w:val="24"/>
                <w:szCs w:val="24"/>
              </w:rPr>
              <w:t>支持在线调整节目入出点，实现打点播出；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rPr>
              <w:tab/>
            </w:r>
            <w:r>
              <w:rPr>
                <w:rFonts w:hint="eastAsia" w:ascii="仿宋" w:hAnsi="仿宋" w:eastAsia="仿宋" w:cs="仿宋"/>
                <w:kern w:val="0"/>
                <w:sz w:val="24"/>
                <w:szCs w:val="24"/>
              </w:rPr>
              <w:t>支持播出节目单归档备查；</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rPr>
              <w:tab/>
            </w:r>
            <w:r>
              <w:rPr>
                <w:rFonts w:hint="eastAsia" w:ascii="仿宋" w:hAnsi="仿宋" w:eastAsia="仿宋" w:cs="仿宋"/>
                <w:kern w:val="0"/>
                <w:sz w:val="24"/>
                <w:szCs w:val="24"/>
              </w:rPr>
              <w:t>支持播出频道按时间轴展示，方便用户查看过去、当前以及未来的节目单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支持节目内容的时移直播，在节目播出过程中，通过拖动时间线，可以自定义选择任意之前的时间观看直播画面</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144"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千兆交换机</w:t>
            </w:r>
          </w:p>
        </w:tc>
        <w:tc>
          <w:tcPr>
            <w:tcW w:w="5546" w:type="dxa"/>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24口全千兆</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专业操作台</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高75CM*长2000CM深80CM，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两侧带标准机架，机架深80CM</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蓝箱</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根据房间实际情况定制，专业进口蓝/绿箱扣像漆。</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数字无线遥控平板柔光灯</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1.色温稳定：灯珠色温稳定，温飘小。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2.高显色性：灯珠显色指数：≥93%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3.高一致性：光学性能、电学性能高、误差小。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4.高强度：灯具外壳均采用高强度的优质铝挤出型材，一次成型，不易变形。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5.高质量：灯具的光源、器件、板材等均采用国际知名品牌材料制成，保证了灯具的优质质量。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6.结构科学：灯具的外壳均采用双层镂空夹层结构设计，保证产品的优良空气对流，在不漏光的情况下，使产品的散热、通风性良好。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7.灯具设计有两个插槽，可选配柔光板和遮扉板同时使用。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可以均匀照亮背景以满足摄像和抠像对背景照度的要求。该灯具调光方式为无线遥控控制方式，无需512信号线，放大器调光台等设备即可完成调光功能，大大节省采购和施工成本。该灯具还具备手动调光备用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额定功率：40W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供电方式：90-265VAC50/60Hz;DC12-18V</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色温：5600K可调节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显色指数：Ra值≥95</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调光方式：遥控调光（选配DMX512信号调光）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外形尺寸：260×270×40mm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灯体颜色：黑色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产品配件：四叶挡光遮扉,柔光板,遥控调光功能</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LED螺纹透镜聚光灯</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 “v”型热管散热器，减少散热器温差，散热效率提高20%。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 加长散热体，有效增加散热面。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 一体化散热器，增加散热的可靠性（非机械压制结构）。</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 强化对流槽结构，减少风阻，增强散热能力。</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 无风机设计，没有噪音。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 二次光学结构，照度倍增。</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 大范围调焦结构，适应演播室、舞台的照明需要。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 滚动轴承支持的滑杆调焦结构，调焦轻盈、快捷。</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 信号来源指示，方便对现场故障的快速判断。</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该灯具调光方式为无线数字遥控控制方式，无需512信号线，放大器调光台等设备即可完成调光功能，遥控灯具的调光设置为数字编程功能，可单控，分组控和全控三种方式进行控制，该灯具还具备手动调光备用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功率：100W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光源数量：1pc/LED集成光源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相关色温：5600K</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显色指数：CRI≥95%</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外形尺寸：460*340*230mm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控制模式：遥控调光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可选配件：挡光板遮扉叶，遥控调光</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144" w:type="dxa"/>
            <w:noWrap/>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恒力铰链</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7公斤以下均采用单个卡簧即可，可以准确定位，可以把空位铰链降到最低，非常方便实用，</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灯具数字遥控器</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无需接信号线，放大器、调光台等配件，既节省资金又降低故障率。数字化设计，简单易学，操作标准精确，节省人员数量配置和学习培训成本。</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频率： 433.92M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发射功率：10dbm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电源：3只AA电池</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语言：中/英文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自带节能/保护模式</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144" w:type="dxa"/>
            <w:noWrap/>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阻燃线缆</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sz w:val="24"/>
                <w:szCs w:val="24"/>
              </w:rPr>
              <w:t>专用阻燃线缆</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200</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144" w:type="dxa"/>
            <w:noWrap/>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灯光轨道及安装附件</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灯光轨道，等安装附件</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4" w:hRule="atLeast"/>
        </w:trPr>
        <w:tc>
          <w:tcPr>
            <w:tcW w:w="72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44" w:type="dxa"/>
            <w:noWrap/>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基础环境要求</w:t>
            </w:r>
          </w:p>
        </w:tc>
        <w:tc>
          <w:tcPr>
            <w:tcW w:w="5546" w:type="dxa"/>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关闭教室所有的窗户和门时，教室中的噪音≤40dB；音色自然，语音清晰，低音有力，高音清澈透明，教室无声学共振频率点；声场分布均匀，声场不均匀度≤8dB，扩声强度50-100dB。无混响。垂直照度为1800-2000lux。聚酯吸音板与木质吸音板相结合：</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聚酯吸音板要求：材质选用纤维，丝质柔软，色彩靓丽鲜艳，原料环保无毒无味不伤手。板材应具有强大的强伸性、耐磨性、高弹性、绝缘性、阻燃性。厚度9mm国际标准，表面触感平滑、纹理精密规整、边缘无毛刺。降噪系数应达到0.8以上，配合吸音腔降噪系数达到0.98以上；吸声腔内填充吸音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木质吸音板要求：标准12mm，后附吸音毡，具有阻燃性，根据声学原理进行孔槽处理，具有出色的降噪吸音性能，对中、高频吸音效果尤佳，饰面采用三聚氰胺，底面配以防火吸声黑毡，吸音板的基材全部采用经过处理的防霉防潮板，标准化模块设计，采用插槽、龙骨结构.</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3）矿棉吸音板：采用优质矿渣为原料，精制成球状海绵；复合纤维：采用有机纤维和无机纤维共同使用；纳米抗菌剂：采用纳米技术生产的超细颗粒抗菌剂，可渗入到所有矿棉板微孔当中，使有害菌无处藏身，达到全面防菌、防霉的作用；防潮处理：防潮使用防潮剂和辅助防潮剂相结合，运用防控相辅的防潮新概念；防潮基涂：采用双面聚氨酯防潮基涂；稀土无机复合材料：添加了稀土复合无机材料；表面涂层：表面采用优质乙稀基防霉涂层，具有抗氧化，附着稳定，防霉功能，在涂层中添加防火剂，能有效防止火势蔓延，大大提高了该产品的防火性能；珍珠岩：添加了具有防火隔热功能的膨胀珍珠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（4）窗户处理：按现场实际情况做暗窗。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（5）地板：应使用pvc橡胶地板，厚度≥2mm，尽量选用蓝色，配合led灯光，使其教室达到冷色调空间。</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6）教室电路：配有配电箱，主线路应选用国标6平方铜芯线，配电箱内分3路供电：1空调用电，国标6平方铜芯线；2：照明用电，应大于等于国标2.5平方铜芯线；3：录播设备用电，其主供电用国标4平方铜芯线，回路供电用1.5平方铜芯防屏蔽套线。设备线与电源线必须分别穿线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教室装修后的整体要求：灯光符合广电总局颁发的《电视演播室灯光系统设计规范》。声学符合《多功能厅语音声学标准》GBJI6-37设计，音频、音质设计指标已达到《厅堂声学特性指标》GBJ25-86标准。所有选用的隔声材料具备阻燃、防火特性，符合GY33－88广电总局标《广播电视工程建筑设计防火标准》。 关闭教室所有的窗户和门时，教室中的噪音≤40dB；音色自然，语音清晰，低音有力，高音清澈透明，教室无声学共振频率点；声场分布均匀，声场不均匀度≤8dB，扩声强度50-100dB。无混响。</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其他：</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1700（宽）*150（高）*4000（长）mm讲台；观摩室隔断，观摩室留有1200mm*4000mm单向观察玻璃（画面根据用户要求定做）。</w:t>
            </w:r>
          </w:p>
        </w:tc>
        <w:tc>
          <w:tcPr>
            <w:tcW w:w="91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r>
    </w:tbl>
    <w:p>
      <w:pPr>
        <w:widowControl/>
        <w:numPr>
          <w:ilvl w:val="0"/>
          <w:numId w:val="8"/>
        </w:numPr>
        <w:shd w:val="clear" w:color="auto" w:fill="FFFFFF"/>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采购标的执行标准</w:t>
      </w:r>
    </w:p>
    <w:p>
      <w:pPr>
        <w:widowControl/>
        <w:shd w:val="clear" w:color="auto" w:fill="FFFFFF"/>
        <w:spacing w:line="360" w:lineRule="auto"/>
        <w:ind w:firstLine="120" w:firstLineChars="50"/>
        <w:contextualSpacing/>
        <w:jc w:val="left"/>
        <w:rPr>
          <w:rFonts w:hint="eastAsia" w:ascii="仿宋" w:hAnsi="仿宋" w:eastAsia="仿宋" w:cs="仿宋"/>
          <w:color w:val="000000"/>
          <w:kern w:val="0"/>
          <w:sz w:val="24"/>
          <w:szCs w:val="24"/>
        </w:rPr>
      </w:pPr>
      <w:r>
        <w:rPr>
          <w:rFonts w:hint="eastAsia" w:ascii="仿宋" w:hAnsi="仿宋" w:eastAsia="仿宋" w:cs="仿宋"/>
          <w:iCs/>
          <w:color w:val="000000"/>
          <w:kern w:val="0"/>
          <w:sz w:val="24"/>
          <w:szCs w:val="24"/>
        </w:rPr>
        <w:t>执行国家相关标准、行业标准。</w:t>
      </w:r>
    </w:p>
    <w:p>
      <w:pPr>
        <w:widowControl/>
        <w:numPr>
          <w:ilvl w:val="0"/>
          <w:numId w:val="8"/>
        </w:numPr>
        <w:shd w:val="clear" w:color="auto" w:fill="FFFFFF"/>
        <w:spacing w:line="360" w:lineRule="auto"/>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服务标准、期限、效率等要求</w:t>
      </w:r>
    </w:p>
    <w:p>
      <w:pPr>
        <w:pStyle w:val="2"/>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实施方案编制满足禹州市职业中专</w:t>
      </w:r>
      <w:r>
        <w:rPr>
          <w:rFonts w:hint="eastAsia" w:ascii="仿宋" w:hAnsi="仿宋" w:eastAsia="仿宋" w:cs="仿宋"/>
          <w:iCs/>
          <w:color w:val="000000"/>
          <w:kern w:val="0"/>
          <w:sz w:val="24"/>
          <w:szCs w:val="24"/>
        </w:rPr>
        <w:t>校园录播间、录音棚、控制室、化妆室和编辑工作台建设所必要的，可以为影视与影像技术专业学生提供更好的实训环境和更多的实践机会，从而提升本专业学生的业务能力，毕业后能更快融入社会。</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（五）验收标准</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iCs/>
          <w:color w:val="000000"/>
          <w:kern w:val="0"/>
          <w:sz w:val="24"/>
          <w:szCs w:val="24"/>
        </w:rPr>
        <w:t>按照国家相关标准、行业标准；</w:t>
      </w:r>
    </w:p>
    <w:p>
      <w:pPr>
        <w:widowControl/>
        <w:shd w:val="clear" w:color="auto" w:fill="FFFFFF"/>
        <w:spacing w:line="360" w:lineRule="auto"/>
        <w:ind w:firstLine="600"/>
        <w:jc w:val="left"/>
        <w:rPr>
          <w:rFonts w:hint="eastAsia" w:ascii="仿宋" w:hAnsi="仿宋" w:eastAsia="仿宋" w:cs="仿宋"/>
          <w:b/>
          <w:kern w:val="2"/>
          <w:sz w:val="24"/>
          <w:szCs w:val="24"/>
          <w:lang w:val="en-US" w:eastAsia="zh-CN" w:bidi="ar-SA"/>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color w:val="000000"/>
          <w:kern w:val="0"/>
          <w:sz w:val="24"/>
          <w:szCs w:val="24"/>
        </w:rPr>
        <w:t>2、按照招标文件要求、投标文件响应和承诺验</w:t>
      </w:r>
    </w:p>
    <w:p>
      <w:pPr>
        <w:pStyle w:val="2"/>
        <w:rPr>
          <w:rFonts w:hint="eastAsia" w:ascii="仿宋" w:hAnsi="仿宋" w:eastAsia="仿宋" w:cs="仿宋"/>
          <w:b/>
          <w:kern w:val="2"/>
          <w:sz w:val="24"/>
          <w:szCs w:val="24"/>
          <w:lang w:val="en-US" w:eastAsia="zh-CN" w:bidi="ar-SA"/>
        </w:rPr>
      </w:pP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pgSz w:w="11906" w:h="16838"/>
          <w:pgMar w:top="2098" w:right="1474" w:bottom="1928" w:left="158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以签订合同</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河南省禹州市职业中等专业学校采购校园演播室设备项目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校园演播室设备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河南省禹州市职业中等专业学校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禹州市药城路</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1、符合《政府采购法》第二十二条之规定，具有独立法人资格且具有相应的经营范围（以营业执照为准）；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62</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7月5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价格分值：50分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lang w:val="en-US" w:eastAsia="zh-CN"/>
              </w:rPr>
              <w:t>22</w:t>
            </w:r>
            <w:r>
              <w:rPr>
                <w:rFonts w:hint="eastAsia" w:ascii="仿宋" w:hAnsi="仿宋" w:eastAsia="仿宋" w:cs="仿宋"/>
                <w:color w:val="000000"/>
                <w:kern w:val="0"/>
                <w:sz w:val="24"/>
                <w:szCs w:val="24"/>
              </w:rPr>
              <w:t>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lang w:val="en-US" w:eastAsia="zh-CN"/>
              </w:rPr>
              <w:t>28</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w:t>
            </w:r>
          </w:p>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评标基准价：满足招标文件要求的有效投标报价中，最低的投标报价为评标基准价。</w:t>
            </w:r>
          </w:p>
          <w:p>
            <w:pPr>
              <w:widowControl/>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投标报价得分=（评标基准价/投标报价）×50</w:t>
            </w:r>
          </w:p>
          <w:p>
            <w:pPr>
              <w:pStyle w:val="28"/>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说明：如投标人满足财库【2011】181号及工信部联企业【2011】300号文件的规定且按招标文件要求提供相关内容的，由评标委员会认可的，则投标报价给予6%的扣除（四舍五入保留2位小数），进行报价得分的计算。</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w:t>
            </w:r>
            <w:r>
              <w:rPr>
                <w:rFonts w:hint="eastAsia" w:ascii="仿宋" w:hAnsi="仿宋" w:eastAsia="仿宋" w:cs="仿宋"/>
                <w:bCs/>
                <w:color w:val="000000"/>
                <w:kern w:val="0"/>
                <w:sz w:val="24"/>
                <w:szCs w:val="24"/>
                <w:lang w:val="en-US" w:eastAsia="zh-CN"/>
              </w:rPr>
              <w:t>22</w:t>
            </w:r>
            <w:r>
              <w:rPr>
                <w:rFonts w:hint="eastAsia" w:ascii="仿宋" w:hAnsi="仿宋" w:eastAsia="仿宋" w:cs="仿宋"/>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仿宋" w:hAnsi="仿宋" w:eastAsia="仿宋" w:cs="宋体"/>
                <w:color w:val="000000"/>
                <w:kern w:val="0"/>
                <w:sz w:val="32"/>
                <w:szCs w:val="32"/>
                <w:lang w:eastAsia="zh-CN"/>
              </w:rPr>
            </w:pPr>
            <w:r>
              <w:rPr>
                <w:rFonts w:hint="eastAsia" w:ascii="仿宋" w:hAnsi="仿宋" w:eastAsia="仿宋" w:cs="仿宋"/>
                <w:sz w:val="24"/>
                <w:szCs w:val="24"/>
                <w:lang w:eastAsia="zh-CN"/>
              </w:rPr>
              <w:t>综合实力（</w:t>
            </w:r>
            <w:r>
              <w:rPr>
                <w:rFonts w:hint="eastAsia" w:ascii="仿宋" w:hAnsi="仿宋" w:eastAsia="仿宋" w:cs="仿宋"/>
                <w:sz w:val="24"/>
                <w:szCs w:val="24"/>
                <w:lang w:val="en-US" w:eastAsia="zh-CN"/>
              </w:rPr>
              <w:t>22</w:t>
            </w:r>
            <w:bookmarkStart w:id="9" w:name="_GoBack"/>
            <w:bookmarkEnd w:id="9"/>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所投全功能超级演播室系统具有国家软件产品登记证书和计算机软件著作权证书；（2分）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所投全功能超级演播室系统配置的广播级高清核心板卡需具有国家广播电影电视总局广播电视计量检测中心的检测报告；（3分）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投非线性编辑系统包含的非线性编辑管理软件、媒体文件检测转码软件、优联资源交互软件、天气预报制作软件、唱词制作软件、手写动画软件六个为同一品牌且具有中国国家版权局“计算机软件著作权登记证书，（6分）缺一个不得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所投演播室系统主机产品提供3C认证证书得 ；（2分）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所投开放式教学平台具有计算机软件著作权登记证书。（2分）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全功能超级演播室一体机支持双路硬盘素材列表播放，硬盘素材入出点可设置；可实现本地硬盘素材列表循环、单条循环以及单条播放功能 （提供软件截图）（2分）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全功能超级演播室一体机支持实时录制多路高清码率的文件。（提供软件截图）（2分）</w:t>
            </w:r>
          </w:p>
          <w:p>
            <w:pPr>
              <w:pStyle w:val="2"/>
              <w:numPr>
                <w:ilvl w:val="0"/>
                <w:numId w:val="10"/>
              </w:numPr>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功能超级演播室一体机支持录制后生成带切换点信息的故事板工程交互文件，交互文件自动保存，后续可直接导入非编便于后期二次编辑。（将不同的输入信号分别排列在故事板不同的轨道上，并显示各输入信号的切点，而PGM视音频作为BG轨道排列在故事板最下方，用于为后期编辑提供参考）。（提供软件截图）（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三、技术部分（满分28分）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right w:val="single" w:color="auto" w:sz="4" w:space="0"/>
            </w:tcBorders>
            <w:vAlign w:val="center"/>
          </w:tcPr>
          <w:p>
            <w:pPr>
              <w:snapToGrid w:val="0"/>
              <w:spacing w:line="400" w:lineRule="exac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投标产品技术响应程度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如有一项带★项重要参数未响应招标文件或不满足扣除2分，如有一项非★项参数未响应招标文件或不满足扣除1分，以此类推，扣完为止。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售后服务</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A、保质期内执行“三包”并能及时更换，并提供定期保养、维护、维修得0-2分；</w:t>
            </w:r>
          </w:p>
          <w:p>
            <w:pPr>
              <w:widowControl/>
              <w:spacing w:line="276"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B、针对本采购项目及采购人实际需求提供详细具体可行的售后服务承诺措施，产品运行出现故障后承诺规定时间内到达现场维修并恢复正常运行，0-2分；</w:t>
            </w:r>
          </w:p>
          <w:p>
            <w:pPr>
              <w:snapToGrid w:val="0"/>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C、负责为采购人培训操作人员，并有完整的培训方案，列出详细的培训内容、培训方式等说明，按其响应程度计0-2分。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6分</w:t>
            </w:r>
          </w:p>
        </w:tc>
      </w:tr>
    </w:tbl>
    <w:p>
      <w:pPr>
        <w:pStyle w:val="12"/>
        <w:spacing w:line="360" w:lineRule="auto"/>
        <w:ind w:firstLine="482" w:firstLineChars="200"/>
        <w:contextualSpacing/>
        <w:rPr>
          <w:rFonts w:hint="eastAsia"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E29D46AD"/>
    <w:multiLevelType w:val="singleLevel"/>
    <w:tmpl w:val="E29D46AD"/>
    <w:lvl w:ilvl="0" w:tentative="0">
      <w:start w:val="3"/>
      <w:numFmt w:val="chineseCounting"/>
      <w:suff w:val="nothing"/>
      <w:lvlText w:val="（%1）"/>
      <w:lvlJc w:val="left"/>
      <w:rPr>
        <w:rFonts w:hint="eastAsia" w:cs="Times New Roman"/>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DA6BD4"/>
    <w:multiLevelType w:val="multilevel"/>
    <w:tmpl w:val="2CDA6BD4"/>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960" w:hanging="480"/>
      </w:pPr>
      <w:rPr>
        <w:rFonts w:cs="Times New Roman"/>
      </w:rPr>
    </w:lvl>
    <w:lvl w:ilvl="2" w:tentative="0">
      <w:start w:val="1"/>
      <w:numFmt w:val="lowerRoman"/>
      <w:lvlText w:val="%3."/>
      <w:lvlJc w:val="right"/>
      <w:pPr>
        <w:ind w:left="1440" w:hanging="480"/>
      </w:pPr>
      <w:rPr>
        <w:rFonts w:cs="Times New Roman"/>
      </w:rPr>
    </w:lvl>
    <w:lvl w:ilvl="3" w:tentative="0">
      <w:start w:val="1"/>
      <w:numFmt w:val="decimal"/>
      <w:lvlText w:val="%4."/>
      <w:lvlJc w:val="left"/>
      <w:pPr>
        <w:ind w:left="1920" w:hanging="480"/>
      </w:pPr>
      <w:rPr>
        <w:rFonts w:cs="Times New Roman"/>
      </w:rPr>
    </w:lvl>
    <w:lvl w:ilvl="4" w:tentative="0">
      <w:start w:val="1"/>
      <w:numFmt w:val="lowerLetter"/>
      <w:lvlText w:val="%5)"/>
      <w:lvlJc w:val="left"/>
      <w:pPr>
        <w:ind w:left="2400" w:hanging="480"/>
      </w:pPr>
      <w:rPr>
        <w:rFonts w:cs="Times New Roman"/>
      </w:rPr>
    </w:lvl>
    <w:lvl w:ilvl="5" w:tentative="0">
      <w:start w:val="1"/>
      <w:numFmt w:val="lowerRoman"/>
      <w:lvlText w:val="%6."/>
      <w:lvlJc w:val="right"/>
      <w:pPr>
        <w:ind w:left="2880" w:hanging="480"/>
      </w:pPr>
      <w:rPr>
        <w:rFonts w:cs="Times New Roman"/>
      </w:rPr>
    </w:lvl>
    <w:lvl w:ilvl="6" w:tentative="0">
      <w:start w:val="1"/>
      <w:numFmt w:val="decimal"/>
      <w:lvlText w:val="%7."/>
      <w:lvlJc w:val="left"/>
      <w:pPr>
        <w:ind w:left="3360" w:hanging="480"/>
      </w:pPr>
      <w:rPr>
        <w:rFonts w:cs="Times New Roman"/>
      </w:rPr>
    </w:lvl>
    <w:lvl w:ilvl="7" w:tentative="0">
      <w:start w:val="1"/>
      <w:numFmt w:val="lowerLetter"/>
      <w:lvlText w:val="%8)"/>
      <w:lvlJc w:val="left"/>
      <w:pPr>
        <w:ind w:left="3840" w:hanging="480"/>
      </w:pPr>
      <w:rPr>
        <w:rFonts w:cs="Times New Roman"/>
      </w:rPr>
    </w:lvl>
    <w:lvl w:ilvl="8" w:tentative="0">
      <w:start w:val="1"/>
      <w:numFmt w:val="lowerRoman"/>
      <w:lvlText w:val="%9."/>
      <w:lvlJc w:val="right"/>
      <w:pPr>
        <w:ind w:left="4320" w:hanging="480"/>
      </w:pPr>
      <w:rPr>
        <w:rFonts w:cs="Times New Roman"/>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0"/>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D42A97"/>
    <w:multiLevelType w:val="singleLevel"/>
    <w:tmpl w:val="77D42A97"/>
    <w:lvl w:ilvl="0" w:tentative="0">
      <w:start w:val="2"/>
      <w:numFmt w:val="decimal"/>
      <w:suff w:val="nothing"/>
      <w:lvlText w:val="%1、"/>
      <w:lvlJc w:val="left"/>
      <w:rPr>
        <w:rFonts w:cs="Times New Roman"/>
      </w:rPr>
    </w:lvl>
  </w:abstractNum>
  <w:num w:numId="1">
    <w:abstractNumId w:val="2"/>
  </w:num>
  <w:num w:numId="2">
    <w:abstractNumId w:val="3"/>
  </w:num>
  <w:num w:numId="3">
    <w:abstractNumId w:val="8"/>
  </w:num>
  <w:num w:numId="4">
    <w:abstractNumId w:val="6"/>
  </w:num>
  <w:num w:numId="5">
    <w:abstractNumId w:val="7"/>
  </w:num>
  <w:num w:numId="6">
    <w:abstractNumId w:val="9"/>
  </w:num>
  <w:num w:numId="7">
    <w:abstractNumId w:val="10"/>
  </w:num>
  <w:num w:numId="8">
    <w:abstractNumId w:val="1"/>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20F0E6F"/>
    <w:rsid w:val="03A91E72"/>
    <w:rsid w:val="04CD55F1"/>
    <w:rsid w:val="04EB2520"/>
    <w:rsid w:val="05816BE1"/>
    <w:rsid w:val="06195DD7"/>
    <w:rsid w:val="06A1135B"/>
    <w:rsid w:val="07715A05"/>
    <w:rsid w:val="07A679A3"/>
    <w:rsid w:val="07C16548"/>
    <w:rsid w:val="08F74F9F"/>
    <w:rsid w:val="0999099B"/>
    <w:rsid w:val="0B842BC9"/>
    <w:rsid w:val="0BEC149C"/>
    <w:rsid w:val="0C3D4298"/>
    <w:rsid w:val="0C756C93"/>
    <w:rsid w:val="0C9523A6"/>
    <w:rsid w:val="0CA67F00"/>
    <w:rsid w:val="0CF658BA"/>
    <w:rsid w:val="0D1B18EA"/>
    <w:rsid w:val="0DC470D4"/>
    <w:rsid w:val="0E0A0070"/>
    <w:rsid w:val="0F270D1C"/>
    <w:rsid w:val="0F94795C"/>
    <w:rsid w:val="10173B0E"/>
    <w:rsid w:val="109B612E"/>
    <w:rsid w:val="116D26CD"/>
    <w:rsid w:val="11C23651"/>
    <w:rsid w:val="121E2194"/>
    <w:rsid w:val="155F2638"/>
    <w:rsid w:val="16B47E06"/>
    <w:rsid w:val="176C103F"/>
    <w:rsid w:val="17BD36E0"/>
    <w:rsid w:val="17CE6051"/>
    <w:rsid w:val="189035FD"/>
    <w:rsid w:val="189C4807"/>
    <w:rsid w:val="18A01DB4"/>
    <w:rsid w:val="18D55096"/>
    <w:rsid w:val="197F5DF8"/>
    <w:rsid w:val="19C7736F"/>
    <w:rsid w:val="1A08396D"/>
    <w:rsid w:val="1AB34309"/>
    <w:rsid w:val="1AED2151"/>
    <w:rsid w:val="1C264C74"/>
    <w:rsid w:val="1C2D1536"/>
    <w:rsid w:val="1CCF2F1D"/>
    <w:rsid w:val="1EBA7A7F"/>
    <w:rsid w:val="1ECC3FAB"/>
    <w:rsid w:val="1ECE4957"/>
    <w:rsid w:val="1EE74E29"/>
    <w:rsid w:val="1F7208EE"/>
    <w:rsid w:val="1F7A2C5B"/>
    <w:rsid w:val="1FE15514"/>
    <w:rsid w:val="20420123"/>
    <w:rsid w:val="2157706F"/>
    <w:rsid w:val="219C042E"/>
    <w:rsid w:val="21DD4A96"/>
    <w:rsid w:val="22151D9F"/>
    <w:rsid w:val="23724795"/>
    <w:rsid w:val="2453528E"/>
    <w:rsid w:val="271F4B16"/>
    <w:rsid w:val="27623A24"/>
    <w:rsid w:val="28544F45"/>
    <w:rsid w:val="28AB7259"/>
    <w:rsid w:val="29567ACD"/>
    <w:rsid w:val="2A553543"/>
    <w:rsid w:val="2AAE37BE"/>
    <w:rsid w:val="2B00153B"/>
    <w:rsid w:val="2BD04C37"/>
    <w:rsid w:val="2BD50AFF"/>
    <w:rsid w:val="2C88705B"/>
    <w:rsid w:val="2CCF40EC"/>
    <w:rsid w:val="2D976D16"/>
    <w:rsid w:val="2E912CDA"/>
    <w:rsid w:val="2ED43BE2"/>
    <w:rsid w:val="2F2200C9"/>
    <w:rsid w:val="2F3D398C"/>
    <w:rsid w:val="2F823D43"/>
    <w:rsid w:val="2FB263B8"/>
    <w:rsid w:val="2FD8330F"/>
    <w:rsid w:val="2FDB6ADB"/>
    <w:rsid w:val="301F0E84"/>
    <w:rsid w:val="303C24AD"/>
    <w:rsid w:val="3078668A"/>
    <w:rsid w:val="31014A2B"/>
    <w:rsid w:val="31127EE1"/>
    <w:rsid w:val="318F0B04"/>
    <w:rsid w:val="33563CED"/>
    <w:rsid w:val="34B644B7"/>
    <w:rsid w:val="35641360"/>
    <w:rsid w:val="360370D2"/>
    <w:rsid w:val="36186F88"/>
    <w:rsid w:val="3682408C"/>
    <w:rsid w:val="37844818"/>
    <w:rsid w:val="37BC7F7A"/>
    <w:rsid w:val="37C90DAF"/>
    <w:rsid w:val="38803185"/>
    <w:rsid w:val="38AC3D24"/>
    <w:rsid w:val="38FB6717"/>
    <w:rsid w:val="39726474"/>
    <w:rsid w:val="3ADD0A2E"/>
    <w:rsid w:val="3BB96859"/>
    <w:rsid w:val="3C34760B"/>
    <w:rsid w:val="3CA257A0"/>
    <w:rsid w:val="3D3F1B63"/>
    <w:rsid w:val="3DDF2A8F"/>
    <w:rsid w:val="3F263B0E"/>
    <w:rsid w:val="400B5EDD"/>
    <w:rsid w:val="408A0F49"/>
    <w:rsid w:val="42070817"/>
    <w:rsid w:val="429A1E61"/>
    <w:rsid w:val="42FB76AE"/>
    <w:rsid w:val="43016347"/>
    <w:rsid w:val="43AF27C5"/>
    <w:rsid w:val="43BC2AF4"/>
    <w:rsid w:val="43EC16B1"/>
    <w:rsid w:val="43FF1107"/>
    <w:rsid w:val="4694498D"/>
    <w:rsid w:val="469762FF"/>
    <w:rsid w:val="46F924A0"/>
    <w:rsid w:val="47F75156"/>
    <w:rsid w:val="48370C77"/>
    <w:rsid w:val="49FD6D8B"/>
    <w:rsid w:val="4A1F3301"/>
    <w:rsid w:val="4AE22F4C"/>
    <w:rsid w:val="4B7069AF"/>
    <w:rsid w:val="4B84675A"/>
    <w:rsid w:val="4C123BC1"/>
    <w:rsid w:val="4C9C5C31"/>
    <w:rsid w:val="4CE51226"/>
    <w:rsid w:val="4D0F0AAF"/>
    <w:rsid w:val="4EB72836"/>
    <w:rsid w:val="50594C1B"/>
    <w:rsid w:val="507B114B"/>
    <w:rsid w:val="51B331C2"/>
    <w:rsid w:val="51BF4163"/>
    <w:rsid w:val="526C39C2"/>
    <w:rsid w:val="52941B60"/>
    <w:rsid w:val="532D0B9E"/>
    <w:rsid w:val="555A0AC0"/>
    <w:rsid w:val="5622683A"/>
    <w:rsid w:val="5647568C"/>
    <w:rsid w:val="56B753BE"/>
    <w:rsid w:val="56F872E8"/>
    <w:rsid w:val="57E51D72"/>
    <w:rsid w:val="58077CBD"/>
    <w:rsid w:val="58A441AD"/>
    <w:rsid w:val="58FD658D"/>
    <w:rsid w:val="59AD4BF8"/>
    <w:rsid w:val="5A476B4A"/>
    <w:rsid w:val="5BB63045"/>
    <w:rsid w:val="5C0C1AB6"/>
    <w:rsid w:val="5CB15BE4"/>
    <w:rsid w:val="5E2C7B65"/>
    <w:rsid w:val="5E8D7C1D"/>
    <w:rsid w:val="5EB84AC3"/>
    <w:rsid w:val="5F07114F"/>
    <w:rsid w:val="5FD472DE"/>
    <w:rsid w:val="622A1A1E"/>
    <w:rsid w:val="624769E7"/>
    <w:rsid w:val="62601735"/>
    <w:rsid w:val="63185FEF"/>
    <w:rsid w:val="633270C2"/>
    <w:rsid w:val="6458241C"/>
    <w:rsid w:val="65970713"/>
    <w:rsid w:val="676B055C"/>
    <w:rsid w:val="68427219"/>
    <w:rsid w:val="68741D48"/>
    <w:rsid w:val="68C2752E"/>
    <w:rsid w:val="68FC58A6"/>
    <w:rsid w:val="698F6E3C"/>
    <w:rsid w:val="6A8E21A8"/>
    <w:rsid w:val="6B1E2B19"/>
    <w:rsid w:val="6B4E2D40"/>
    <w:rsid w:val="6BC71575"/>
    <w:rsid w:val="6BD75C9D"/>
    <w:rsid w:val="6C2638AE"/>
    <w:rsid w:val="6CC87FAF"/>
    <w:rsid w:val="6CDC0267"/>
    <w:rsid w:val="6DFC3DF2"/>
    <w:rsid w:val="6E275931"/>
    <w:rsid w:val="6E9D2198"/>
    <w:rsid w:val="6EE066C7"/>
    <w:rsid w:val="6EF4625B"/>
    <w:rsid w:val="6F272507"/>
    <w:rsid w:val="701E064C"/>
    <w:rsid w:val="706960A3"/>
    <w:rsid w:val="71E53350"/>
    <w:rsid w:val="71FE4216"/>
    <w:rsid w:val="722828BD"/>
    <w:rsid w:val="72F404E5"/>
    <w:rsid w:val="73997DEB"/>
    <w:rsid w:val="73D40348"/>
    <w:rsid w:val="740D2306"/>
    <w:rsid w:val="74B33D66"/>
    <w:rsid w:val="753127F0"/>
    <w:rsid w:val="75C55A4B"/>
    <w:rsid w:val="77D3157C"/>
    <w:rsid w:val="77E00D9A"/>
    <w:rsid w:val="78445F9F"/>
    <w:rsid w:val="792A5DD1"/>
    <w:rsid w:val="7A353EF1"/>
    <w:rsid w:val="7A77760E"/>
    <w:rsid w:val="7AFD3E45"/>
    <w:rsid w:val="7CBB3591"/>
    <w:rsid w:val="7D0D323E"/>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3"/>
    <w:qFormat/>
    <w:uiPriority w:val="0"/>
    <w:rPr>
      <w:rFonts w:eastAsia="宋体"/>
      <w:sz w:val="24"/>
    </w:rPr>
  </w:style>
  <w:style w:type="paragraph" w:styleId="13">
    <w:name w:val="Date"/>
    <w:basedOn w:val="1"/>
    <w:next w:val="1"/>
    <w:link w:val="34"/>
    <w:unhideWhenUsed/>
    <w:qFormat/>
    <w:uiPriority w:val="99"/>
    <w:pPr>
      <w:ind w:left="100" w:leftChars="2500"/>
    </w:pPr>
  </w:style>
  <w:style w:type="paragraph" w:styleId="14">
    <w:name w:val="Body Text Indent 2"/>
    <w:basedOn w:val="1"/>
    <w:qFormat/>
    <w:uiPriority w:val="99"/>
    <w:pPr>
      <w:spacing w:line="360" w:lineRule="auto"/>
      <w:ind w:left="1140"/>
    </w:pPr>
    <w:rPr>
      <w:rFonts w:ascii="宋体"/>
      <w:sz w:val="24"/>
      <w:szCs w:val="20"/>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qFormat/>
    <w:uiPriority w:val="34"/>
    <w:pPr>
      <w:ind w:firstLine="420" w:firstLineChars="200"/>
    </w:p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2"/>
    <w:qFormat/>
    <w:uiPriority w:val="0"/>
    <w:rPr>
      <w:rFonts w:eastAsia="宋体"/>
      <w:sz w:val="24"/>
    </w:rPr>
  </w:style>
  <w:style w:type="character" w:customStyle="1" w:styleId="34">
    <w:name w:val="日期 Char"/>
    <w:basedOn w:val="23"/>
    <w:link w:val="13"/>
    <w:qFormat/>
    <w:uiPriority w:val="99"/>
  </w:style>
  <w:style w:type="character" w:customStyle="1" w:styleId="35">
    <w:name w:val="页脚 Char"/>
    <w:basedOn w:val="23"/>
    <w:link w:val="15"/>
    <w:qFormat/>
    <w:uiPriority w:val="99"/>
    <w:rPr>
      <w:sz w:val="18"/>
      <w:szCs w:val="18"/>
    </w:rPr>
  </w:style>
  <w:style w:type="character" w:customStyle="1" w:styleId="36">
    <w:name w:val="页眉 Char"/>
    <w:basedOn w:val="23"/>
    <w:link w:val="16"/>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2"/>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 w:type="character" w:customStyle="1" w:styleId="54">
    <w:name w:val="font3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5">
    <w:name w:val="font6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9</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2019-06-14T02:23:04Z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