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920" w:firstLineChars="6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项目编号：建安建工公字〔2019〕100号</w:t>
      </w:r>
    </w:p>
    <w:p>
      <w:pPr>
        <w:ind w:left="3517" w:leftChars="564" w:hanging="1600" w:hangingChars="500"/>
        <w:jc w:val="left"/>
        <w:rPr>
          <w:rFonts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昌盛路西延（京广铁路引线-河苏路）拓宽改造工程（施工标）</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许昌市建安区住房和城乡建设局</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二〇一九年六月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 xml:space="preserve"> 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156" w:beforeLines="50"/>
        <w:jc w:val="left"/>
        <w:rPr>
          <w:rFonts w:hAnsi="宋体" w:cs="黑体"/>
          <w:b/>
          <w:sz w:val="36"/>
          <w:szCs w:val="36"/>
        </w:rPr>
      </w:pPr>
      <w:bookmarkStart w:id="0" w:name="_Toc215282124"/>
    </w:p>
    <w:p>
      <w:pPr>
        <w:tabs>
          <w:tab w:val="left" w:pos="3185"/>
          <w:tab w:val="center" w:pos="5452"/>
        </w:tabs>
        <w:snapToGrid w:val="0"/>
        <w:spacing w:before="156"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156"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建安建工公字〔2019〕100号</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许昌市建安区住房和城乡建设局</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昌盛路西延（京广铁路引线-河苏路）拓宽改造工程</w:t>
      </w:r>
    </w:p>
    <w:p>
      <w:pPr>
        <w:autoSpaceDE w:val="0"/>
        <w:autoSpaceDN w:val="0"/>
        <w:adjustRightInd w:val="0"/>
        <w:spacing w:line="520" w:lineRule="exact"/>
        <w:ind w:firstLine="480" w:firstLineChars="200"/>
        <w:jc w:val="center"/>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1、项目编号：建安建工公字〔2019〕100号。</w:t>
      </w:r>
    </w:p>
    <w:p>
      <w:pPr>
        <w:autoSpaceDE w:val="0"/>
        <w:autoSpaceDN w:val="0"/>
        <w:adjustRightInd w:val="0"/>
        <w:spacing w:line="520" w:lineRule="exact"/>
        <w:ind w:firstLine="480" w:firstLineChars="200"/>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rPr>
        <w:t>昌盛路西延（京广铁路引线-河苏路）拓宽改造工程。</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3、招标单位：许昌市建安区住房和城乡建设局。</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4、工程概况及标段划分：</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该项目共分为两个标段：一标段为施工标，二标段为监理标。</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b/>
          <w:sz w:val="24"/>
          <w:szCs w:val="22"/>
        </w:rPr>
        <w:t>一标段（施工标）：</w:t>
      </w:r>
      <w:r>
        <w:rPr>
          <w:rFonts w:hint="eastAsia" w:hAnsi="宋体" w:cs="宋体"/>
          <w:sz w:val="24"/>
          <w:szCs w:val="22"/>
        </w:rPr>
        <w:t>本项目位于许昌市建安区内，起点位于京广铁路交叉处，起点桩号为K0+000,向西跨颖汝灌渠，止于河苏路（Y018线），终点桩号为K2+302.266，路线全长2.302公里。该工程包括：道路工程、给排水工程、交通标志标线工程、照明工程。</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b/>
          <w:bCs/>
          <w:sz w:val="24"/>
          <w:szCs w:val="22"/>
        </w:rPr>
        <w:t>二标段（监理标）：</w:t>
      </w:r>
      <w:r>
        <w:rPr>
          <w:rFonts w:hint="eastAsia" w:hAnsi="宋体" w:cs="宋体"/>
          <w:sz w:val="24"/>
          <w:szCs w:val="24"/>
        </w:rPr>
        <w:t>施工及保修阶段全过程监理工作。</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5、招标范围：招标文件、施工图纸、工程量清单、设计变更（如有）及答疑纪要（如有）范围内的所有工程内容。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6</w:t>
      </w:r>
      <w:r>
        <w:rPr>
          <w:rFonts w:hAnsi="宋体" w:cs="宋体"/>
          <w:sz w:val="24"/>
          <w:szCs w:val="24"/>
        </w:rPr>
        <w:t>、</w:t>
      </w:r>
      <w:r>
        <w:rPr>
          <w:rFonts w:hint="eastAsia" w:hAnsi="宋体" w:cs="宋体"/>
          <w:sz w:val="24"/>
          <w:szCs w:val="22"/>
        </w:rPr>
        <w:t>招标控制价：施工标：32462759.11元，监理标：227239.31元。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7、</w:t>
      </w:r>
      <w:r>
        <w:rPr>
          <w:rFonts w:hAnsi="宋体" w:cs="宋体"/>
          <w:sz w:val="24"/>
          <w:szCs w:val="24"/>
        </w:rPr>
        <w:t>计划工期：</w:t>
      </w:r>
      <w:r>
        <w:rPr>
          <w:rFonts w:hint="eastAsia" w:hAnsi="宋体" w:cs="宋体"/>
          <w:sz w:val="24"/>
          <w:szCs w:val="24"/>
        </w:rPr>
        <w:t>180日历天，监理标：同施工工期。</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Ansi="宋体" w:cs="仿宋_GB2312"/>
          <w:color w:val="000000" w:themeColor="text1"/>
          <w:kern w:val="2"/>
          <w:sz w:val="24"/>
          <w:szCs w:val="24"/>
          <w:shd w:val="clear" w:color="auto" w:fill="FFFFFF"/>
          <w14:textFill>
            <w14:solidFill>
              <w14:schemeClr w14:val="tx1"/>
            </w14:solidFill>
          </w14:textFill>
        </w:rPr>
      </w:pPr>
      <w:r>
        <w:rPr>
          <w:rFonts w:hint="eastAsia" w:hAnsi="宋体" w:cs="仿宋_GB2312"/>
          <w:color w:val="000000" w:themeColor="text1"/>
          <w:kern w:val="2"/>
          <w:sz w:val="24"/>
          <w:szCs w:val="24"/>
          <w:shd w:val="clear" w:color="auto" w:fill="FFFFFF"/>
          <w14:textFill>
            <w14:solidFill>
              <w14:schemeClr w14:val="tx1"/>
            </w14:solidFill>
          </w14:textFill>
        </w:rPr>
        <w:t>1、一标段：</w:t>
      </w:r>
      <w:r>
        <w:rPr>
          <w:rFonts w:hint="eastAsia" w:hAnsi="宋体" w:cs="宋体"/>
          <w:color w:val="000000" w:themeColor="text1"/>
          <w:sz w:val="24"/>
          <w:szCs w:val="24"/>
          <w14:textFill>
            <w14:solidFill>
              <w14:schemeClr w14:val="tx1"/>
            </w14:solidFill>
          </w14:textFill>
        </w:rPr>
        <w:t>要求投标人须具备独立的法人资格，具备建设行政主管部门颁发的市政公用工程施工总承包贰级及以上资质，且具备有效的安全生产许可证。拟派项目负责人须具备市政公用工程专业贰级及以上注册建造师资格，且具有有效的安全生产考核合格证，并未承担其他在施建设工程项目的项目负责人。</w:t>
      </w:r>
    </w:p>
    <w:p>
      <w:pPr>
        <w:autoSpaceDE w:val="0"/>
        <w:autoSpaceDN w:val="0"/>
        <w:adjustRightInd w:val="0"/>
        <w:spacing w:line="420" w:lineRule="exact"/>
        <w:ind w:firstLine="480" w:firstLineChars="200"/>
        <w:outlineLvl w:val="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r>
        <w:rPr>
          <w:rFonts w:hint="eastAsia" w:hAnsi="宋体" w:cs="宋体"/>
          <w:sz w:val="24"/>
          <w:szCs w:val="24"/>
        </w:rPr>
        <w:t>二标段：要求投标人</w:t>
      </w:r>
      <w:r>
        <w:rPr>
          <w:rFonts w:hint="eastAsia" w:hAnsi="宋体" w:cs="宋体"/>
          <w:color w:val="000000" w:themeColor="text1"/>
          <w:sz w:val="24"/>
          <w:szCs w:val="24"/>
          <w14:textFill>
            <w14:solidFill>
              <w14:schemeClr w14:val="tx1"/>
            </w14:solidFill>
          </w14:textFill>
        </w:rPr>
        <w:t>须具备独立的法人资格，</w:t>
      </w:r>
      <w:r>
        <w:rPr>
          <w:rFonts w:hint="eastAsia" w:hAnsi="宋体" w:cs="宋体"/>
          <w:sz w:val="24"/>
          <w:szCs w:val="24"/>
        </w:rPr>
        <w:t>具备市政公用工程监理专业乙级及以上资质；拟派总监理工程师须具备市政公用工程专业注册监理工程师资格。</w:t>
      </w:r>
    </w:p>
    <w:p>
      <w:pPr>
        <w:autoSpaceDE w:val="0"/>
        <w:autoSpaceDN w:val="0"/>
        <w:adjustRightInd w:val="0"/>
        <w:spacing w:line="420" w:lineRule="exact"/>
        <w:ind w:firstLine="480" w:firstLineChars="200"/>
        <w:jc w:val="left"/>
        <w:outlineLvl w:val="0"/>
        <w:rPr>
          <w:rFonts w:hAnsi="宋体" w:cs="仿宋_GB2312"/>
          <w:kern w:val="2"/>
          <w:sz w:val="24"/>
          <w:szCs w:val="24"/>
          <w:shd w:val="clear" w:color="auto" w:fill="FFFFFF"/>
        </w:rPr>
      </w:pPr>
      <w:r>
        <w:rPr>
          <w:rFonts w:hint="eastAsia" w:hAnsi="宋体" w:cs="仿宋_GB2312"/>
          <w:kern w:val="2"/>
          <w:sz w:val="24"/>
          <w:szCs w:val="24"/>
          <w:shd w:val="clear" w:color="auto" w:fill="FFFFFF"/>
        </w:rPr>
        <w:t>3、不接受投标人被“信用中国”和“信用河南”网站信用信息栏列入黑名单，以及被“国家企业信用信息公示系统”列入经营异常名录或严重失信黑名单的投标。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rPr>
        <w:t>4、不接受联合体投标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5、本次招标实行资格后审。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4.1招标文件、图纸和工程量清单的获取：投标人于投标文件递交截止时间前均可登录《全国公共资源交易平台(河南省▪许昌市)》（http://ggzy.xuchang.gov.cn/），通过“投标人/供应商登录”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本项目为全流程电子化交易项目，须提交电子投标文件和纸质投标文件（正本1份、副本1份）。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投标文件提交的截止时间及开标时间：2019年7月</w:t>
      </w:r>
      <w:r>
        <w:rPr>
          <w:rFonts w:hint="eastAsia" w:hAnsi="宋体" w:cs="宋体"/>
          <w:sz w:val="24"/>
          <w:szCs w:val="24"/>
          <w:lang w:val="en-US" w:eastAsia="zh-CN"/>
        </w:rPr>
        <w:t>4</w:t>
      </w:r>
      <w:r>
        <w:rPr>
          <w:rFonts w:hint="eastAsia" w:hAnsi="宋体" w:cs="宋体"/>
          <w:sz w:val="24"/>
          <w:szCs w:val="24"/>
        </w:rPr>
        <w:t>日09时30分。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5.4纸质投标文件提交地点：许昌市建安区新元大道兴业大厦4楼开标一室。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人：许昌市建安区住房和城乡建设局</w:t>
      </w:r>
    </w:p>
    <w:p>
      <w:pPr>
        <w:spacing w:line="440" w:lineRule="exact"/>
        <w:ind w:firstLine="480" w:firstLineChars="200"/>
        <w:jc w:val="left"/>
        <w:rPr>
          <w:rFonts w:hAnsi="宋体" w:cs="宋体"/>
          <w:sz w:val="24"/>
          <w:szCs w:val="24"/>
        </w:rPr>
      </w:pPr>
      <w:r>
        <w:rPr>
          <w:rFonts w:hint="eastAsia" w:hAnsi="宋体" w:cs="宋体"/>
          <w:sz w:val="24"/>
          <w:szCs w:val="24"/>
        </w:rPr>
        <w:t>项目负责人：杨会芳</w:t>
      </w:r>
    </w:p>
    <w:p>
      <w:pPr>
        <w:spacing w:line="440" w:lineRule="exact"/>
        <w:ind w:firstLine="480" w:firstLineChars="200"/>
        <w:jc w:val="left"/>
        <w:rPr>
          <w:rFonts w:hAnsi="宋体" w:cs="宋体"/>
          <w:sz w:val="24"/>
          <w:szCs w:val="24"/>
        </w:rPr>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  机构：河南天扬工程项目管理有限公司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项目负责人：齐小换</w:t>
      </w:r>
    </w:p>
    <w:p>
      <w:pPr>
        <w:spacing w:line="440" w:lineRule="exact"/>
        <w:ind w:firstLine="480" w:firstLineChars="200"/>
        <w:jc w:val="left"/>
        <w:rPr>
          <w:rFonts w:hAnsi="宋体" w:cs="宋体"/>
          <w:sz w:val="24"/>
          <w:szCs w:val="24"/>
        </w:rPr>
      </w:pPr>
      <w:r>
        <w:rPr>
          <w:rFonts w:hint="eastAsia" w:hAnsi="宋体" w:cs="宋体"/>
          <w:sz w:val="24"/>
          <w:szCs w:val="24"/>
        </w:rPr>
        <w:t>电     话：13782288180</w:t>
      </w:r>
    </w:p>
    <w:p>
      <w:pPr>
        <w:pStyle w:val="2"/>
        <w:ind w:firstLine="5280" w:firstLineChars="2200"/>
        <w:rPr>
          <w:rFonts w:hAnsi="宋体" w:cs="宋体"/>
          <w:sz w:val="24"/>
          <w:szCs w:val="24"/>
        </w:rPr>
      </w:pPr>
      <w:r>
        <w:rPr>
          <w:rFonts w:hint="eastAsia" w:hAnsi="宋体" w:cs="宋体"/>
          <w:sz w:val="24"/>
          <w:szCs w:val="24"/>
        </w:rPr>
        <w:t>许昌市建安区住房和城乡建设局</w:t>
      </w:r>
    </w:p>
    <w:p>
      <w:pPr>
        <w:pStyle w:val="2"/>
        <w:ind w:firstLine="6720" w:firstLineChars="2800"/>
        <w:rPr>
          <w:rFonts w:hAnsi="宋体" w:cs="宋体"/>
          <w:sz w:val="24"/>
          <w:szCs w:val="24"/>
        </w:rPr>
      </w:pPr>
      <w:r>
        <w:rPr>
          <w:rFonts w:hint="eastAsia" w:hAnsi="宋体" w:cs="宋体"/>
          <w:sz w:val="24"/>
          <w:szCs w:val="24"/>
        </w:rPr>
        <w:t xml:space="preserve">2019年6月13日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tabs>
          <w:tab w:val="left" w:pos="4140"/>
          <w:tab w:val="left" w:pos="4260"/>
        </w:tabs>
        <w:spacing w:line="360" w:lineRule="auto"/>
        <w:ind w:right="-578" w:rightChars="-170"/>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w:t>
            </w:r>
            <w:r>
              <w:rPr>
                <w:rFonts w:hint="eastAsia" w:hAnsi="宋体" w:cs="宋体"/>
                <w:sz w:val="24"/>
                <w:szCs w:val="24"/>
              </w:rPr>
              <w:t>许昌市建安区住房和城乡建设局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许昌市建安区兴业大厦3楼</w:t>
            </w:r>
          </w:p>
          <w:p>
            <w:pPr>
              <w:autoSpaceDE w:val="0"/>
              <w:autoSpaceDN w:val="0"/>
              <w:adjustRightInd w:val="0"/>
              <w:spacing w:line="320" w:lineRule="exact"/>
              <w:rPr>
                <w:rFonts w:hAnsi="宋体"/>
                <w:sz w:val="24"/>
                <w:szCs w:val="22"/>
              </w:rPr>
            </w:pPr>
            <w:r>
              <w:rPr>
                <w:rFonts w:hint="eastAsia" w:hAnsi="宋体"/>
                <w:sz w:val="24"/>
                <w:szCs w:val="22"/>
              </w:rPr>
              <w:t>联 系 人：</w:t>
            </w:r>
            <w:r>
              <w:rPr>
                <w:rFonts w:hint="eastAsia" w:hAnsi="宋体" w:cs="宋体"/>
                <w:sz w:val="24"/>
                <w:szCs w:val="24"/>
              </w:rPr>
              <w:t>杨会芳</w:t>
            </w:r>
          </w:p>
          <w:p>
            <w:pPr>
              <w:autoSpaceDE w:val="0"/>
              <w:autoSpaceDN w:val="0"/>
              <w:adjustRightInd w:val="0"/>
              <w:spacing w:line="320" w:lineRule="exact"/>
              <w:rPr>
                <w:rFonts w:hAnsi="宋体"/>
                <w:bCs/>
                <w:sz w:val="24"/>
              </w:rPr>
            </w:pPr>
            <w:r>
              <w:rPr>
                <w:rFonts w:hint="eastAsia" w:hAnsi="宋体"/>
                <w:sz w:val="24"/>
                <w:szCs w:val="22"/>
              </w:rPr>
              <w:t>联系电话：</w:t>
            </w:r>
            <w:r>
              <w:rPr>
                <w:rFonts w:hint="eastAsia" w:hAnsi="宋体" w:cs="宋体"/>
                <w:sz w:val="24"/>
                <w:szCs w:val="24"/>
              </w:rPr>
              <w:t>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spacing w:line="440" w:lineRule="exact"/>
              <w:jc w:val="left"/>
              <w:rPr>
                <w:rFonts w:hAnsi="宋体"/>
                <w:sz w:val="24"/>
              </w:rPr>
            </w:pPr>
            <w:r>
              <w:rPr>
                <w:rFonts w:hint="eastAsia" w:hAnsi="宋体"/>
                <w:sz w:val="24"/>
              </w:rPr>
              <w:t>代理机构：</w:t>
            </w:r>
            <w:r>
              <w:rPr>
                <w:rFonts w:hint="eastAsia" w:hAnsi="宋体" w:cs="宋体"/>
                <w:sz w:val="24"/>
                <w:szCs w:val="24"/>
              </w:rPr>
              <w:t>河南天扬工程项目管理有限公司</w:t>
            </w:r>
          </w:p>
          <w:p>
            <w:pPr>
              <w:autoSpaceDE w:val="0"/>
              <w:autoSpaceDN w:val="0"/>
              <w:adjustRightInd w:val="0"/>
              <w:spacing w:line="320" w:lineRule="exact"/>
              <w:rPr>
                <w:rFonts w:hAnsi="宋体"/>
                <w:sz w:val="24"/>
              </w:rPr>
            </w:pPr>
            <w:r>
              <w:rPr>
                <w:rFonts w:hint="eastAsia" w:hAnsi="宋体"/>
                <w:sz w:val="24"/>
              </w:rPr>
              <w:t>联 系 人：齐小换</w:t>
            </w:r>
          </w:p>
          <w:p>
            <w:pPr>
              <w:autoSpaceDE w:val="0"/>
              <w:autoSpaceDN w:val="0"/>
              <w:adjustRightInd w:val="0"/>
              <w:spacing w:line="320" w:lineRule="exact"/>
              <w:rPr>
                <w:rFonts w:hAnsi="宋体"/>
                <w:sz w:val="24"/>
              </w:rPr>
            </w:pPr>
            <w:r>
              <w:rPr>
                <w:rFonts w:hint="eastAsia" w:hAnsi="宋体"/>
                <w:sz w:val="24"/>
              </w:rPr>
              <w:t>联系电话：13782288180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3</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520" w:lineRule="exact"/>
              <w:outlineLvl w:val="0"/>
              <w:rPr>
                <w:rFonts w:hAnsi="宋体"/>
                <w:b/>
                <w:sz w:val="24"/>
              </w:rPr>
            </w:pPr>
            <w:r>
              <w:rPr>
                <w:rFonts w:hint="eastAsia" w:hAnsi="宋体" w:cs="宋体"/>
                <w:sz w:val="24"/>
                <w:szCs w:val="24"/>
              </w:rPr>
              <w:t>昌盛路西延（京广铁路引线-河苏路）拓宽改造工程（施工标）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jc w:val="left"/>
              <w:rPr>
                <w:rFonts w:hAnsi="宋体" w:cs="仿宋_GB2312"/>
                <w:sz w:val="24"/>
                <w:szCs w:val="24"/>
              </w:rPr>
            </w:pPr>
            <w:r>
              <w:rPr>
                <w:rFonts w:hint="eastAsia" w:hAnsi="宋体"/>
                <w:sz w:val="24"/>
              </w:rPr>
              <w:t>许昌市建安区</w:t>
            </w:r>
            <w:r>
              <w:rPr>
                <w:rFonts w:hint="eastAsia" w:hAnsi="宋体" w:cs="宋体"/>
                <w:sz w:val="24"/>
                <w:szCs w:val="24"/>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rPr>
              <w:t>180日历天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autoSpaceDE w:val="0"/>
              <w:autoSpaceDN w:val="0"/>
              <w:adjustRightInd w:val="0"/>
              <w:spacing w:line="420" w:lineRule="exact"/>
              <w:jc w:val="left"/>
              <w:outlineLvl w:val="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一标段：</w:t>
            </w:r>
          </w:p>
          <w:p>
            <w:pPr>
              <w:autoSpaceDE w:val="0"/>
              <w:autoSpaceDN w:val="0"/>
              <w:adjustRightInd w:val="0"/>
              <w:spacing w:line="420" w:lineRule="exact"/>
              <w:jc w:val="left"/>
              <w:outlineLvl w:val="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1、要求投标人须具备独立的法人资格，具备建设行政主管部门颁发的市政公用工程施工总承包贰级及以上资质，且具备有效的安全生产许可证。</w:t>
            </w:r>
          </w:p>
          <w:p>
            <w:pPr>
              <w:autoSpaceDE w:val="0"/>
              <w:autoSpaceDN w:val="0"/>
              <w:adjustRightInd w:val="0"/>
              <w:spacing w:line="420" w:lineRule="exact"/>
              <w:jc w:val="left"/>
              <w:outlineLvl w:val="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2、拟派项目负责人须具备市政公用工程专业贰级及以上注册建造师资格，且具有有效的安全生产考核合格证，并未承担其他在施建设工程项目的项目负责人。</w:t>
            </w:r>
          </w:p>
          <w:p>
            <w:pPr>
              <w:autoSpaceDE w:val="0"/>
              <w:autoSpaceDN w:val="0"/>
              <w:adjustRightInd w:val="0"/>
              <w:spacing w:line="420" w:lineRule="exact"/>
              <w:jc w:val="left"/>
              <w:outlineLvl w:val="0"/>
              <w:rPr>
                <w:rFonts w:hAnsi="宋体" w:cs="仿宋_GB2312"/>
                <w:kern w:val="2"/>
                <w:sz w:val="24"/>
                <w:szCs w:val="24"/>
                <w:shd w:val="clear" w:color="auto" w:fill="FFFFFF"/>
              </w:rPr>
            </w:pPr>
            <w:r>
              <w:rPr>
                <w:rFonts w:hint="eastAsia" w:hAnsi="宋体" w:cs="宋体"/>
                <w:color w:val="000000" w:themeColor="text1"/>
                <w:sz w:val="24"/>
                <w:szCs w:val="24"/>
                <w14:textFill>
                  <w14:solidFill>
                    <w14:schemeClr w14:val="tx1"/>
                  </w14:solidFill>
                </w14:textFill>
              </w:rPr>
              <w:t>3、</w:t>
            </w:r>
            <w:r>
              <w:rPr>
                <w:rFonts w:hint="eastAsia" w:hAnsi="宋体" w:cs="仿宋_GB2312"/>
                <w:color w:val="000000" w:themeColor="text1"/>
                <w:kern w:val="2"/>
                <w:sz w:val="24"/>
                <w:szCs w:val="24"/>
                <w:shd w:val="clear" w:color="auto" w:fill="FFFFFF"/>
                <w14:textFill>
                  <w14:solidFill>
                    <w14:schemeClr w14:val="tx1"/>
                  </w14:solidFill>
                </w14:textFill>
              </w:rPr>
              <w:t>不接受投标人被“信用中</w:t>
            </w:r>
            <w:r>
              <w:rPr>
                <w:rFonts w:hint="eastAsia" w:hAnsi="宋体" w:cs="仿宋_GB2312"/>
                <w:kern w:val="2"/>
                <w:sz w:val="24"/>
                <w:szCs w:val="24"/>
                <w:shd w:val="clear" w:color="auto" w:fill="FFFFFF"/>
              </w:rPr>
              <w:t>国”和“信用河南”网站信用信息栏列入黑名单，以及被“国家企业信用信息公示系统”列入经营异常名录或严重失信黑名单的投标。</w:t>
            </w:r>
          </w:p>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4、不接受联合体投标。</w:t>
            </w:r>
          </w:p>
          <w:p>
            <w:pPr>
              <w:autoSpaceDE w:val="0"/>
              <w:autoSpaceDN w:val="0"/>
              <w:adjustRightInd w:val="0"/>
              <w:spacing w:line="420" w:lineRule="exact"/>
              <w:jc w:val="left"/>
              <w:outlineLvl w:val="0"/>
              <w:rPr>
                <w:rFonts w:hAnsi="宋体"/>
                <w:b/>
                <w:sz w:val="24"/>
              </w:rPr>
            </w:pPr>
            <w:r>
              <w:rPr>
                <w:rFonts w:hint="eastAsia" w:hAnsi="宋体" w:cs="宋体"/>
                <w:sz w:val="24"/>
                <w:szCs w:val="24"/>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w:t>
            </w:r>
            <w:r>
              <w:rPr>
                <w:rFonts w:hint="eastAsia" w:hAnsi="宋体" w:cs="仿宋_GB2312"/>
                <w:sz w:val="24"/>
                <w:szCs w:val="22"/>
                <w:lang w:eastAsia="zh-CN"/>
              </w:rPr>
              <w:t>、</w:t>
            </w:r>
            <w:r>
              <w:rPr>
                <w:rFonts w:hint="eastAsia" w:hAnsi="宋体" w:cs="仿宋_GB2312"/>
                <w:sz w:val="24"/>
                <w:szCs w:val="22"/>
                <w:lang w:val="en-US" w:eastAsia="zh-CN"/>
              </w:rPr>
              <w:t>图纸</w:t>
            </w:r>
            <w:r>
              <w:rPr>
                <w:rFonts w:hint="eastAsia" w:hAnsi="宋体" w:cs="仿宋_GB2312"/>
                <w:sz w:val="24"/>
                <w:szCs w:val="22"/>
              </w:rPr>
              <w:t>和工程量清单的获取：投标人于投标文件递交截止时间前均可登录《全国公共资源交易平台(河南省▪许昌市)》（</w:t>
            </w:r>
            <w:r>
              <w:rPr>
                <w:rFonts w:hint="eastAsia" w:hAnsi="宋体" w:cs="宋体"/>
                <w:sz w:val="24"/>
                <w:szCs w:val="24"/>
              </w:rPr>
              <w:t>http://ggzy.xuchang.gov.cn/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投标截止时间</w:t>
            </w:r>
          </w:p>
        </w:tc>
        <w:tc>
          <w:tcPr>
            <w:tcW w:w="7017" w:type="dxa"/>
            <w:vAlign w:val="center"/>
          </w:tcPr>
          <w:p>
            <w:pPr>
              <w:autoSpaceDE w:val="0"/>
              <w:autoSpaceDN w:val="0"/>
              <w:adjustRightInd w:val="0"/>
              <w:spacing w:line="340" w:lineRule="exact"/>
              <w:rPr>
                <w:rFonts w:hAnsi="宋体"/>
                <w:bCs/>
                <w:color w:val="000000" w:themeColor="text1"/>
                <w:sz w:val="24"/>
                <w:szCs w:val="22"/>
                <w14:textFill>
                  <w14:solidFill>
                    <w14:schemeClr w14:val="tx1"/>
                  </w14:solidFill>
                </w14:textFill>
              </w:rPr>
            </w:pPr>
            <w:r>
              <w:rPr>
                <w:rFonts w:hint="eastAsia" w:hAnsi="宋体"/>
                <w:bCs/>
                <w:sz w:val="24"/>
                <w:szCs w:val="22"/>
              </w:rPr>
              <w:t>2019年7月</w:t>
            </w:r>
            <w:r>
              <w:rPr>
                <w:rFonts w:hint="eastAsia" w:hAnsi="宋体"/>
                <w:bCs/>
                <w:sz w:val="24"/>
                <w:szCs w:val="22"/>
                <w:lang w:val="en-US" w:eastAsia="zh-CN"/>
              </w:rPr>
              <w:t>4</w:t>
            </w:r>
            <w:r>
              <w:rPr>
                <w:rFonts w:hint="eastAsia" w:hAnsi="宋体"/>
                <w:bCs/>
                <w:sz w:val="24"/>
                <w:szCs w:val="22"/>
              </w:rPr>
              <w:t>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4" w:colFirst="0" w:colLast="2"/>
            <w:bookmarkStart w:id="3" w:name="OLE_LINK3" w:colFirst="0" w:colLast="2"/>
            <w:bookmarkStart w:id="4" w:name="_Hlk424659721"/>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TimesNewRomanPSMT"/>
                <w:sz w:val="24"/>
              </w:rPr>
              <w:t>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（2）使用电子介质存储的投标文件1份文件格式为：xxx公司XXX（项目编号）.bin）。</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2、纸质投标文件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商务标：正本1份，副本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综合（信用）标：正本1份，副本</w:t>
            </w:r>
            <w:r>
              <w:rPr>
                <w:rFonts w:hint="eastAsia" w:ascii="新宋体" w:hAnsi="新宋体" w:eastAsia="新宋体"/>
                <w:sz w:val="24"/>
                <w:szCs w:val="22"/>
              </w:rPr>
              <w:t>1</w:t>
            </w:r>
            <w:r>
              <w:rPr>
                <w:rFonts w:hint="eastAsia" w:ascii="新宋体" w:hAnsi="新宋体" w:eastAsia="新宋体"/>
                <w:sz w:val="24"/>
                <w:szCs w:val="22"/>
                <w:lang w:val="zh-CN"/>
              </w:rPr>
              <w:t xml:space="preserve">份； </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技术标：正本1份，副本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3、电子投标文件和纸质投标文件的内容、格式、水印码、电子签章应一致。</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在2019年7月</w:t>
            </w:r>
            <w:r>
              <w:rPr>
                <w:rFonts w:hint="eastAsia" w:hAnsi="宋体" w:cs="仿宋_GB2312"/>
                <w:sz w:val="24"/>
                <w:lang w:val="en-US" w:eastAsia="zh-CN"/>
              </w:rPr>
              <w:t>4</w:t>
            </w:r>
            <w:r>
              <w:rPr>
                <w:rFonts w:hint="eastAsia" w:hAnsi="宋体" w:cs="仿宋_GB2312"/>
                <w:sz w:val="24"/>
              </w:rPr>
              <w:t>日09时30分前不得开启。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评标委员会构成：7人，从河南省综合评标专家库中随机抽取5人和招标人代表2人（其中注册造价工程师不少于2人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履约保证金</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highlight w:val="yellow"/>
              </w:rPr>
            </w:pPr>
            <w:r>
              <w:rPr>
                <w:rFonts w:hint="eastAsia" w:hAnsi="宋体" w:cs="TimesNewRomanPSMT"/>
                <w:sz w:val="24"/>
              </w:rPr>
              <w:t>类似工程</w:t>
            </w:r>
          </w:p>
        </w:tc>
        <w:tc>
          <w:tcPr>
            <w:tcW w:w="7226" w:type="dxa"/>
            <w:gridSpan w:val="2"/>
            <w:vAlign w:val="center"/>
          </w:tcPr>
          <w:p>
            <w:pPr>
              <w:autoSpaceDE w:val="0"/>
              <w:autoSpaceDN w:val="0"/>
              <w:adjustRightInd w:val="0"/>
              <w:spacing w:line="420" w:lineRule="exact"/>
              <w:jc w:val="left"/>
              <w:rPr>
                <w:rFonts w:hAnsi="宋体" w:cs="仿宋_GB2312"/>
                <w:sz w:val="24"/>
                <w:highlight w:val="yellow"/>
              </w:rPr>
            </w:pPr>
            <w:r>
              <w:rPr>
                <w:rFonts w:hint="eastAsia" w:hAnsi="宋体" w:cs="仿宋_GB2312"/>
                <w:sz w:val="24"/>
                <w:szCs w:val="22"/>
              </w:rPr>
              <w:t>合同金额不低于本项目的市政工程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29"/>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大写：叁仟贰佰肆拾陆万贰仟柒佰伍拾玖元壹角壹分（含规费、税金、安全文明措施费）；</w:t>
                  </w:r>
                </w:p>
                <w:p>
                  <w:pPr>
                    <w:spacing w:line="440" w:lineRule="exact"/>
                    <w:jc w:val="left"/>
                    <w:rPr>
                      <w:rFonts w:hAnsi="宋体" w:cs="宋体"/>
                      <w:b/>
                      <w:bCs/>
                      <w:sz w:val="24"/>
                      <w:szCs w:val="24"/>
                    </w:rPr>
                  </w:pPr>
                  <w:r>
                    <w:rPr>
                      <w:rFonts w:hint="eastAsia" w:hAnsi="宋体" w:cs="宋体"/>
                      <w:b/>
                      <w:bCs/>
                      <w:sz w:val="24"/>
                      <w:szCs w:val="24"/>
                    </w:rPr>
                    <w:t>小写：32462759.11元。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utoSpaceDE w:val="0"/>
              <w:autoSpaceDN w:val="0"/>
              <w:spacing w:line="35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35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35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35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jc w:val="left"/>
              <w:outlineLvl w:val="0"/>
              <w:rPr>
                <w:rFonts w:hAnsi="宋体" w:cs="宋体"/>
                <w:sz w:val="24"/>
              </w:rPr>
            </w:pPr>
            <w:r>
              <w:rPr>
                <w:rFonts w:hint="eastAsia" w:hAnsi="宋体" w:cs="宋体"/>
                <w:sz w:val="24"/>
              </w:rPr>
              <w:t>7.2 商务标投标文件制作技术咨询：0374-2961598。</w:t>
            </w:r>
          </w:p>
          <w:p>
            <w:pPr>
              <w:pStyle w:val="2"/>
              <w:ind w:firstLine="0" w:firstLineChars="0"/>
              <w:rPr>
                <w:b/>
                <w:bCs/>
                <w:sz w:val="24"/>
                <w:szCs w:val="24"/>
              </w:rPr>
            </w:pPr>
            <w:r>
              <w:rPr>
                <w:rFonts w:hint="eastAsia"/>
                <w:b/>
                <w:bCs/>
                <w:sz w:val="24"/>
                <w:szCs w:val="24"/>
              </w:rPr>
              <w:t>8</w:t>
            </w:r>
            <w:r>
              <w:rPr>
                <w:rFonts w:hint="eastAsia"/>
                <w:b/>
                <w:bCs/>
                <w:sz w:val="24"/>
                <w:szCs w:val="24"/>
                <w:lang w:eastAsia="zh-CN"/>
              </w:rPr>
              <w:t>、</w:t>
            </w:r>
            <w:r>
              <w:rPr>
                <w:rFonts w:hint="eastAsia" w:hAnsi="宋体" w:cs="宋体"/>
                <w:b/>
                <w:bCs/>
                <w:sz w:val="24"/>
                <w:szCs w:val="24"/>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5538"/>
      <w:bookmarkStart w:id="22" w:name="_Toc152042314"/>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52045546"/>
      <w:bookmarkStart w:id="33" w:name="_Toc14497451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52042329"/>
      <w:bookmarkStart w:id="40" w:name="_Toc152045553"/>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3.7.10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3.7.10.1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3.7.10.2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sz w:val="24"/>
          <w:szCs w:val="22"/>
        </w:rPr>
        <w:t>法定代表人或委托代理人签名,</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52042345"/>
      <w:bookmarkStart w:id="57" w:name="_Toc144974537"/>
      <w:bookmarkStart w:id="58" w:name="_Toc17963258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r>
        <w:rPr>
          <w:rFonts w:ascii="Arial" w:hAnsi="Arial" w:cs="Arial"/>
          <w:color w:val="000000"/>
          <w:szCs w:val="21"/>
        </w:rPr>
        <w:t xml:space="preserve"> </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312" w:beforeLines="100" w:after="312"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312" w:beforeLines="100" w:after="312"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156" w:beforeLines="50" w:after="156"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二、评标委员会构成：7人，从河南省综合评标专家库中随机抽取5人和招标人代表2人（其中注册造价工程师不少于2人）。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
          <w:bCs w:val="0"/>
          <w:sz w:val="24"/>
          <w:lang w:val="en-US" w:eastAsia="zh-CN"/>
        </w:rPr>
        <w:t>备注：</w:t>
      </w:r>
      <w:r>
        <w:rPr>
          <w:rFonts w:hint="eastAsia" w:ascii="新宋体" w:hAnsi="新宋体" w:eastAsia="新宋体" w:cs="宋体"/>
          <w:b/>
          <w:bCs w:val="0"/>
          <w:sz w:val="24"/>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3546398"/>
            <w:bookmarkStart w:id="72" w:name="_Toc272833453"/>
            <w:bookmarkStart w:id="73" w:name="_Toc295572535"/>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numPr>
          <w:ilvl w:val="0"/>
          <w:numId w:val="6"/>
        </w:numPr>
        <w:spacing w:line="360" w:lineRule="auto"/>
        <w:rPr>
          <w:b/>
          <w:bCs/>
          <w:sz w:val="24"/>
          <w:szCs w:val="24"/>
        </w:rPr>
      </w:pPr>
      <w:r>
        <w:rPr>
          <w:rFonts w:hint="eastAsia" w:cs="宋体"/>
          <w:b/>
          <w:bCs/>
          <w:sz w:val="24"/>
          <w:szCs w:val="24"/>
        </w:rPr>
        <w:t>综合（信用）标的评标分值（20分）</w:t>
      </w:r>
      <w:r>
        <w:rPr>
          <w:rFonts w:hint="eastAsia"/>
          <w:b/>
          <w:bCs/>
          <w:sz w:val="24"/>
          <w:szCs w:val="24"/>
        </w:rPr>
        <w:t xml:space="preserve"> </w:t>
      </w:r>
    </w:p>
    <w:p>
      <w:pPr>
        <w:spacing w:line="360" w:lineRule="auto"/>
        <w:ind w:firstLine="480" w:firstLineChars="200"/>
        <w:rPr>
          <w:rFonts w:cs="宋体"/>
          <w:b/>
          <w:bCs/>
          <w:sz w:val="24"/>
          <w:szCs w:val="24"/>
        </w:rPr>
      </w:pPr>
      <w:r>
        <w:rPr>
          <w:rFonts w:hint="eastAsia"/>
          <w:b/>
          <w:bCs/>
          <w:sz w:val="24"/>
          <w:szCs w:val="24"/>
        </w:rPr>
        <w:t>1、项目班子配备0-4分</w:t>
      </w:r>
    </w:p>
    <w:p>
      <w:pPr>
        <w:spacing w:line="360" w:lineRule="auto"/>
        <w:rPr>
          <w:sz w:val="24"/>
          <w:szCs w:val="24"/>
        </w:rPr>
      </w:pPr>
      <w:r>
        <w:rPr>
          <w:rFonts w:hint="eastAsia"/>
          <w:sz w:val="24"/>
          <w:szCs w:val="24"/>
        </w:rPr>
        <w:t xml:space="preserve">     1.1拟派技术负责人为中级及以上职称者得2分，最高得2分。（</w:t>
      </w:r>
      <w:r>
        <w:rPr>
          <w:rFonts w:hint="eastAsia" w:ascii="新宋体" w:hAnsi="新宋体" w:eastAsia="新宋体"/>
          <w:sz w:val="24"/>
        </w:rPr>
        <w:t>以相关部门颁发职称证为准，</w:t>
      </w:r>
      <w:r>
        <w:rPr>
          <w:rFonts w:hint="eastAsia"/>
          <w:sz w:val="24"/>
          <w:szCs w:val="24"/>
        </w:rPr>
        <w:t>附社保三个月网上查询截图或当地社保部门出具的个人明细表）</w:t>
      </w:r>
    </w:p>
    <w:p>
      <w:pPr>
        <w:spacing w:line="360" w:lineRule="auto"/>
        <w:rPr>
          <w:sz w:val="24"/>
          <w:szCs w:val="24"/>
        </w:rPr>
      </w:pPr>
      <w:r>
        <w:rPr>
          <w:rFonts w:hint="eastAsia"/>
          <w:sz w:val="24"/>
          <w:szCs w:val="24"/>
        </w:rPr>
        <w:t xml:space="preserve">    1.2</w:t>
      </w:r>
      <w:r>
        <w:rPr>
          <w:rFonts w:hint="eastAsia" w:ascii="新宋体" w:hAnsi="新宋体" w:eastAsia="新宋体"/>
          <w:sz w:val="24"/>
        </w:rPr>
        <w:t>拟派项目班子中施工员、质量员、安全员、材料员、测量员、试验员配备齐全得2分，缺任何1项，本项得0分。</w:t>
      </w:r>
      <w:r>
        <w:rPr>
          <w:rFonts w:hint="eastAsia"/>
          <w:sz w:val="24"/>
          <w:szCs w:val="24"/>
        </w:rPr>
        <w:t>（</w:t>
      </w:r>
      <w:r>
        <w:rPr>
          <w:rFonts w:hint="eastAsia" w:ascii="新宋体" w:hAnsi="新宋体" w:eastAsia="新宋体"/>
          <w:sz w:val="24"/>
        </w:rPr>
        <w:t>以上岗证证书为准，</w:t>
      </w:r>
      <w:r>
        <w:rPr>
          <w:rFonts w:hint="eastAsia"/>
          <w:sz w:val="24"/>
          <w:szCs w:val="24"/>
        </w:rPr>
        <w:t>附社保三个月网上查询截图或当地社保部门出具的个人明细表）</w:t>
      </w:r>
    </w:p>
    <w:p>
      <w:pPr>
        <w:spacing w:line="360" w:lineRule="auto"/>
        <w:ind w:firstLine="480" w:firstLineChars="200"/>
        <w:rPr>
          <w:b/>
          <w:bCs/>
          <w:sz w:val="24"/>
          <w:szCs w:val="24"/>
        </w:rPr>
      </w:pPr>
      <w:r>
        <w:rPr>
          <w:rFonts w:hint="eastAsia"/>
          <w:b/>
          <w:bCs/>
          <w:sz w:val="24"/>
          <w:szCs w:val="24"/>
        </w:rPr>
        <w:t>2、企业综合信用0-8</w:t>
      </w:r>
      <w:r>
        <w:rPr>
          <w:rFonts w:hint="eastAsia" w:hAnsi="宋体"/>
          <w:b/>
          <w:bCs/>
          <w:sz w:val="24"/>
          <w:szCs w:val="24"/>
        </w:rPr>
        <w:t>分</w:t>
      </w:r>
    </w:p>
    <w:p>
      <w:pPr>
        <w:spacing w:line="360" w:lineRule="auto"/>
        <w:ind w:firstLine="480" w:firstLineChars="200"/>
        <w:rPr>
          <w:rFonts w:ascii="新宋体" w:hAnsi="新宋体" w:eastAsia="新宋体"/>
          <w:sz w:val="24"/>
        </w:rPr>
      </w:pPr>
      <w:r>
        <w:rPr>
          <w:rFonts w:hint="eastAsia" w:ascii="新宋体" w:hAnsi="新宋体" w:eastAsia="新宋体"/>
          <w:sz w:val="24"/>
        </w:rPr>
        <w:t>2.1 近年来企业有类似业绩的，每项得1分，最高得2分。（</w:t>
      </w:r>
      <w:r>
        <w:rPr>
          <w:rFonts w:hint="eastAsia"/>
          <w:sz w:val="24"/>
          <w:szCs w:val="24"/>
        </w:rPr>
        <w:t>以中标公示截图和中标通知书和施工合同为准，缺一不得分</w:t>
      </w:r>
      <w:r>
        <w:rPr>
          <w:rFonts w:hint="eastAsia" w:ascii="新宋体" w:hAnsi="新宋体" w:eastAsia="新宋体"/>
          <w:sz w:val="24"/>
        </w:rPr>
        <w:t>）</w:t>
      </w:r>
    </w:p>
    <w:p>
      <w:pPr>
        <w:spacing w:line="360" w:lineRule="auto"/>
        <w:ind w:firstLine="480" w:firstLineChars="200"/>
        <w:rPr>
          <w:rFonts w:ascii="新宋体" w:hAnsi="新宋体" w:eastAsia="新宋体"/>
          <w:sz w:val="24"/>
        </w:rPr>
      </w:pPr>
      <w:r>
        <w:rPr>
          <w:rFonts w:hint="eastAsia" w:ascii="新宋体" w:hAnsi="新宋体" w:eastAsia="新宋体"/>
          <w:sz w:val="24"/>
        </w:rPr>
        <w:t>2.2 企业承建的类似项目近年来荣获省级以上（含省级）市政优良工程或省级以上（含省级）市政工程安全文明工地荣誉称号的每个项目得2分，最高得6分。（以证书发证时间和合同及中标通知书确定金额为准）</w:t>
      </w:r>
    </w:p>
    <w:p>
      <w:pPr>
        <w:spacing w:line="360" w:lineRule="auto"/>
        <w:ind w:firstLine="480" w:firstLineChars="200"/>
        <w:rPr>
          <w:b/>
          <w:bCs/>
          <w:sz w:val="24"/>
          <w:szCs w:val="24"/>
        </w:rPr>
      </w:pPr>
      <w:r>
        <w:rPr>
          <w:rFonts w:hint="eastAsia"/>
          <w:b/>
          <w:bCs/>
          <w:sz w:val="24"/>
          <w:szCs w:val="24"/>
        </w:rPr>
        <w:t>3、项目负责人业绩及信用0-4分</w:t>
      </w:r>
    </w:p>
    <w:p>
      <w:pPr>
        <w:spacing w:line="360" w:lineRule="auto"/>
        <w:ind w:firstLine="480" w:firstLineChars="200"/>
        <w:rPr>
          <w:rFonts w:hint="eastAsia" w:ascii="新宋体" w:hAnsi="新宋体" w:eastAsia="新宋体"/>
          <w:sz w:val="24"/>
          <w:szCs w:val="22"/>
        </w:rPr>
      </w:pPr>
      <w:r>
        <w:rPr>
          <w:rFonts w:hint="eastAsia" w:ascii="新宋体" w:hAnsi="新宋体" w:eastAsia="新宋体"/>
          <w:sz w:val="24"/>
          <w:szCs w:val="22"/>
        </w:rPr>
        <w:t>3.1近年来项目负责人有类似业绩的，每份得0.5分，最高得1分。（以施工合同和中标通知书为准，若上述资料不显示项目负责人姓名，还须同时提供相关证明文件</w:t>
      </w:r>
      <w:r>
        <w:rPr>
          <w:rFonts w:hint="eastAsia" w:ascii="新宋体" w:hAnsi="新宋体" w:eastAsia="新宋体"/>
          <w:sz w:val="24"/>
          <w:szCs w:val="22"/>
        </w:rPr>
        <w:t>）；</w:t>
      </w:r>
    </w:p>
    <w:p>
      <w:pPr>
        <w:spacing w:line="360" w:lineRule="auto"/>
        <w:ind w:firstLine="480" w:firstLineChars="200"/>
        <w:rPr>
          <w:rFonts w:hint="default" w:ascii="新宋体" w:hAnsi="新宋体" w:eastAsia="新宋体"/>
          <w:sz w:val="24"/>
          <w:szCs w:val="22"/>
          <w:lang w:val="en-US" w:eastAsia="zh-CN"/>
        </w:rPr>
      </w:pPr>
      <w:r>
        <w:rPr>
          <w:rFonts w:hint="eastAsia" w:ascii="新宋体" w:hAnsi="新宋体" w:eastAsia="新宋体"/>
          <w:sz w:val="24"/>
          <w:szCs w:val="22"/>
        </w:rPr>
        <w:t>3.2近年来项目负责人荣获省级以上</w:t>
      </w:r>
      <w:r>
        <w:rPr>
          <w:rFonts w:hint="eastAsia" w:ascii="新宋体" w:hAnsi="新宋体" w:eastAsia="新宋体"/>
          <w:sz w:val="24"/>
        </w:rPr>
        <w:t>（含省级）</w:t>
      </w:r>
      <w:r>
        <w:rPr>
          <w:rFonts w:hint="eastAsia" w:ascii="新宋体" w:hAnsi="新宋体" w:eastAsia="新宋体"/>
          <w:sz w:val="24"/>
          <w:szCs w:val="22"/>
        </w:rPr>
        <w:t>优秀项目负责人或省级以上</w:t>
      </w:r>
      <w:r>
        <w:rPr>
          <w:rFonts w:hint="eastAsia" w:ascii="新宋体" w:hAnsi="新宋体" w:eastAsia="新宋体"/>
          <w:sz w:val="24"/>
        </w:rPr>
        <w:t>（含省级）</w:t>
      </w:r>
      <w:r>
        <w:rPr>
          <w:rFonts w:hint="eastAsia" w:ascii="新宋体" w:hAnsi="新宋体" w:eastAsia="新宋体"/>
          <w:sz w:val="24"/>
          <w:szCs w:val="22"/>
        </w:rPr>
        <w:t>质量管理先进个人或省级以上</w:t>
      </w:r>
      <w:r>
        <w:rPr>
          <w:rFonts w:hint="eastAsia" w:ascii="新宋体" w:hAnsi="新宋体" w:eastAsia="新宋体"/>
          <w:sz w:val="24"/>
        </w:rPr>
        <w:t>（含省级）</w:t>
      </w:r>
      <w:r>
        <w:rPr>
          <w:rFonts w:hint="eastAsia" w:ascii="新宋体" w:hAnsi="新宋体" w:eastAsia="新宋体"/>
          <w:sz w:val="24"/>
          <w:szCs w:val="22"/>
        </w:rPr>
        <w:t>安全管理先进个人荣誉称号的得3分</w:t>
      </w:r>
      <w:r>
        <w:rPr>
          <w:rFonts w:hint="eastAsia" w:ascii="新宋体" w:hAnsi="新宋体" w:eastAsia="新宋体"/>
          <w:sz w:val="24"/>
          <w:szCs w:val="22"/>
          <w:lang w:eastAsia="zh-CN"/>
        </w:rPr>
        <w:t>，</w:t>
      </w:r>
      <w:r>
        <w:rPr>
          <w:rFonts w:hint="eastAsia" w:ascii="新宋体" w:hAnsi="新宋体" w:eastAsia="新宋体"/>
          <w:sz w:val="24"/>
          <w:szCs w:val="22"/>
          <w:lang w:val="en-US" w:eastAsia="zh-CN"/>
        </w:rPr>
        <w:t>最高得3分。</w:t>
      </w:r>
      <w:r>
        <w:rPr>
          <w:rFonts w:hint="eastAsia" w:ascii="新宋体" w:hAnsi="新宋体" w:eastAsia="新宋体"/>
          <w:sz w:val="24"/>
        </w:rPr>
        <w:t>（以证书发证时间为准）</w:t>
      </w:r>
    </w:p>
    <w:p>
      <w:pPr>
        <w:snapToGrid w:val="0"/>
        <w:spacing w:line="360" w:lineRule="auto"/>
        <w:ind w:firstLine="480" w:firstLineChars="200"/>
        <w:rPr>
          <w:rFonts w:cs="宋体"/>
          <w:b/>
          <w:bCs/>
          <w:color w:val="FF0000"/>
          <w:sz w:val="24"/>
          <w:szCs w:val="24"/>
        </w:rPr>
      </w:pPr>
      <w:r>
        <w:rPr>
          <w:rFonts w:hint="eastAsia"/>
          <w:b/>
          <w:bCs/>
          <w:sz w:val="24"/>
          <w:szCs w:val="24"/>
        </w:rPr>
        <w:t>4、</w:t>
      </w:r>
      <w:r>
        <w:rPr>
          <w:rFonts w:hint="eastAsia" w:cs="宋体"/>
          <w:b/>
          <w:bCs/>
          <w:sz w:val="24"/>
          <w:szCs w:val="24"/>
        </w:rPr>
        <w:t>服务承诺（含不拖欠农民工工资承诺、扬尘治理等内容）0-4分</w:t>
      </w:r>
    </w:p>
    <w:p>
      <w:pPr>
        <w:spacing w:line="360" w:lineRule="auto"/>
        <w:ind w:firstLine="720" w:firstLineChars="300"/>
        <w:rPr>
          <w:rFonts w:ascii="新宋体" w:hAnsi="新宋体" w:eastAsia="新宋体"/>
          <w:sz w:val="24"/>
        </w:rPr>
      </w:pPr>
      <w:r>
        <w:rPr>
          <w:rFonts w:hint="eastAsia" w:ascii="新宋体" w:hAnsi="新宋体" w:eastAsia="新宋体"/>
          <w:sz w:val="24"/>
        </w:rPr>
        <w:t>投标人针对招标项目的特点和要求，结合自身条件和潜力做出优惠和服务承诺，得0-4分；服务承诺由评委根据投标文件表述的具体内容酌情打分，缺项者该项不得分。</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注：1）近年年份要求：2016年1月1日以来；以证书发证时间为准。</w:t>
      </w:r>
    </w:p>
    <w:p>
      <w:pPr>
        <w:spacing w:line="360" w:lineRule="auto"/>
        <w:ind w:firstLine="960" w:firstLineChars="400"/>
        <w:rPr>
          <w:rFonts w:hAnsi="宋体" w:cs="宋体"/>
          <w:b/>
          <w:bCs/>
          <w:sz w:val="24"/>
          <w:szCs w:val="24"/>
        </w:rPr>
      </w:pPr>
      <w:r>
        <w:rPr>
          <w:rFonts w:hint="eastAsia" w:hAnsi="宋体" w:cs="宋体"/>
          <w:b/>
          <w:bCs/>
          <w:sz w:val="24"/>
          <w:szCs w:val="24"/>
        </w:rPr>
        <w:t>2）类似工程：指合同金额不低于本项目的市政工程。</w:t>
      </w:r>
    </w:p>
    <w:p>
      <w:pPr>
        <w:adjustRightInd w:val="0"/>
        <w:snapToGrid w:val="0"/>
        <w:spacing w:line="440" w:lineRule="exact"/>
        <w:ind w:firstLine="480"/>
        <w:rPr>
          <w:rFonts w:hAnsi="宋体" w:cs="宋体"/>
          <w:sz w:val="24"/>
          <w:szCs w:val="24"/>
        </w:rPr>
      </w:pPr>
      <w:r>
        <w:rPr>
          <w:rFonts w:hint="eastAsia" w:hAnsi="宋体" w:cs="宋体"/>
          <w:b/>
          <w:bCs/>
          <w:sz w:val="24"/>
          <w:szCs w:val="24"/>
        </w:rPr>
        <w:t xml:space="preserve">    3）凡评标办法里涉及到的证书、证件及业绩材料等，不再提供原件，均以投标文件中所附原件扫描件进行评审，否则该项得分应作0分处理。</w:t>
      </w:r>
    </w:p>
    <w:p>
      <w:pPr>
        <w:adjustRightInd w:val="0"/>
        <w:snapToGrid w:val="0"/>
        <w:spacing w:line="440" w:lineRule="exact"/>
        <w:ind w:firstLine="480"/>
        <w:rPr>
          <w:rFonts w:hAnsi="宋体" w:cs="宋体"/>
          <w:sz w:val="24"/>
          <w:szCs w:val="24"/>
        </w:rPr>
      </w:pPr>
      <w:r>
        <w:rPr>
          <w:rFonts w:hint="eastAsia" w:hAnsi="宋体" w:cs="宋体"/>
          <w:sz w:val="24"/>
          <w:szCs w:val="24"/>
        </w:rPr>
        <w:t>（五）投标人综合得分按下列公式计算：</w:t>
      </w:r>
    </w:p>
    <w:p>
      <w:pPr>
        <w:adjustRightInd w:val="0"/>
        <w:snapToGrid w:val="0"/>
        <w:spacing w:line="440" w:lineRule="exact"/>
        <w:ind w:firstLine="480"/>
        <w:rPr>
          <w:rFonts w:hAnsi="宋体" w:cs="宋体"/>
          <w:sz w:val="24"/>
          <w:szCs w:val="24"/>
        </w:rPr>
      </w:pPr>
      <w:r>
        <w:rPr>
          <w:rFonts w:hint="eastAsia" w:hAnsi="宋体" w:cs="宋体"/>
          <w:sz w:val="24"/>
          <w:szCs w:val="24"/>
        </w:rPr>
        <w:t>投标人综合得分＝技术标得分＋商务标得分＋综合（信用）标得分。</w:t>
      </w:r>
    </w:p>
    <w:p>
      <w:pPr>
        <w:adjustRightInd w:val="0"/>
        <w:snapToGrid w:val="0"/>
        <w:spacing w:line="440" w:lineRule="exact"/>
        <w:ind w:firstLine="480"/>
        <w:rPr>
          <w:rFonts w:hAnsi="宋体" w:cs="宋体"/>
          <w:sz w:val="24"/>
          <w:szCs w:val="24"/>
        </w:rPr>
      </w:pPr>
      <w:r>
        <w:rPr>
          <w:rFonts w:hint="eastAsia" w:hAnsi="宋体" w:cs="宋体"/>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9"/>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建安建工公字〔2019〕100号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昌盛路西延（京广铁路引线-河苏路）拓宽改造工程（施工标）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金额：人民币：陆拾万元整（600000.00元）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5"/>
                <w:rFonts w:hint="eastAsia" w:ascii="仿宋_GB2312" w:hAnsi="宋体" w:eastAsia="仿宋_GB2312" w:cs="宋体"/>
                <w:sz w:val="24"/>
              </w:rPr>
              <w:t>http://221.14.6.70:8088/ggzy</w:t>
            </w:r>
            <w:r>
              <w:rPr>
                <w:rStyle w:val="35"/>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9"/>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ind w:firstLine="2880" w:firstLineChars="800"/>
        <w:rPr>
          <w:rFonts w:hAnsi="宋体"/>
          <w:sz w:val="36"/>
          <w:szCs w:val="36"/>
        </w:rPr>
      </w:pPr>
      <w:r>
        <w:rPr>
          <w:rFonts w:hint="eastAsia" w:hAnsi="宋体"/>
          <w:sz w:val="36"/>
          <w:szCs w:val="36"/>
        </w:rPr>
        <w:t>履约保证金退还通知单</w:t>
      </w:r>
    </w:p>
    <w:tbl>
      <w:tblPr>
        <w:tblStyle w:val="29"/>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sz w:val="24"/>
              </w:rPr>
            </w:pPr>
            <w:r>
              <w:rPr>
                <w:rFonts w:hint="eastAsia" w:hAnsi="宋体"/>
                <w:sz w:val="24"/>
              </w:rPr>
              <w:t>项目编号</w:t>
            </w:r>
          </w:p>
        </w:tc>
        <w:tc>
          <w:tcPr>
            <w:tcW w:w="4140" w:type="dxa"/>
            <w:gridSpan w:val="2"/>
            <w:vAlign w:val="center"/>
          </w:tcPr>
          <w:p>
            <w:pPr>
              <w:spacing w:line="360" w:lineRule="exact"/>
              <w:jc w:val="center"/>
              <w:rPr>
                <w:rFonts w:hAnsi="宋体"/>
                <w:sz w:val="24"/>
              </w:rPr>
            </w:pPr>
          </w:p>
        </w:tc>
        <w:tc>
          <w:tcPr>
            <w:tcW w:w="1440" w:type="dxa"/>
            <w:gridSpan w:val="2"/>
            <w:vAlign w:val="center"/>
          </w:tcPr>
          <w:p>
            <w:pPr>
              <w:spacing w:line="360" w:lineRule="exact"/>
              <w:jc w:val="center"/>
              <w:rPr>
                <w:rFonts w:hAnsi="宋体"/>
                <w:sz w:val="24"/>
              </w:rPr>
            </w:pPr>
            <w:r>
              <w:rPr>
                <w:rFonts w:hint="eastAsia" w:hAnsi="宋体"/>
                <w:sz w:val="24"/>
              </w:rPr>
              <w:t>是否完工</w:t>
            </w:r>
          </w:p>
        </w:tc>
        <w:tc>
          <w:tcPr>
            <w:tcW w:w="2162" w:type="dxa"/>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sz w:val="24"/>
              </w:rPr>
            </w:pPr>
            <w:r>
              <w:rPr>
                <w:rFonts w:hint="eastAsia" w:hAnsi="宋体"/>
                <w:sz w:val="24"/>
              </w:rPr>
              <w:t>中标企业名称</w:t>
            </w:r>
          </w:p>
        </w:tc>
        <w:tc>
          <w:tcPr>
            <w:tcW w:w="7742" w:type="dxa"/>
            <w:gridSpan w:val="5"/>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sz w:val="24"/>
              </w:rPr>
            </w:pPr>
            <w:r>
              <w:rPr>
                <w:rFonts w:hint="eastAsia" w:hAnsi="宋体"/>
                <w:sz w:val="24"/>
              </w:rPr>
              <w:t>开户银行</w:t>
            </w:r>
          </w:p>
        </w:tc>
        <w:tc>
          <w:tcPr>
            <w:tcW w:w="3780" w:type="dxa"/>
            <w:vAlign w:val="center"/>
          </w:tcPr>
          <w:p>
            <w:pPr>
              <w:rPr>
                <w:rFonts w:hAnsi="宋体"/>
                <w:sz w:val="24"/>
              </w:rPr>
            </w:pPr>
          </w:p>
        </w:tc>
        <w:tc>
          <w:tcPr>
            <w:tcW w:w="722" w:type="dxa"/>
            <w:gridSpan w:val="2"/>
            <w:vAlign w:val="center"/>
          </w:tcPr>
          <w:p>
            <w:pPr>
              <w:spacing w:line="360" w:lineRule="exact"/>
              <w:rPr>
                <w:rFonts w:hAnsi="宋体"/>
                <w:sz w:val="24"/>
              </w:rPr>
            </w:pPr>
            <w:r>
              <w:rPr>
                <w:rFonts w:hint="eastAsia" w:hAnsi="宋体"/>
                <w:sz w:val="24"/>
              </w:rPr>
              <w:t>账号</w:t>
            </w:r>
          </w:p>
        </w:tc>
        <w:tc>
          <w:tcPr>
            <w:tcW w:w="3240"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hAnsi="宋体"/>
                <w:sz w:val="24"/>
              </w:rPr>
            </w:pPr>
          </w:p>
          <w:p>
            <w:pPr>
              <w:jc w:val="center"/>
              <w:rPr>
                <w:rFonts w:hAnsi="宋体"/>
                <w:sz w:val="24"/>
              </w:rPr>
            </w:pPr>
            <w:r>
              <w:rPr>
                <w:rFonts w:hint="eastAsia" w:hAnsi="宋体"/>
                <w:sz w:val="24"/>
              </w:rPr>
              <w:t xml:space="preserve">                            </w:t>
            </w: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widowControl/>
        <w:spacing w:line="520" w:lineRule="exact"/>
        <w:rPr>
          <w:rFonts w:ascii="仿宋_GB2312" w:hAnsi="Arial" w:eastAsia="仿宋_GB2312" w:cs="Arial"/>
          <w:b/>
          <w:bCs/>
          <w:color w:val="000000"/>
          <w:sz w:val="40"/>
          <w:szCs w:val="40"/>
        </w:rPr>
      </w:pPr>
    </w:p>
    <w:p>
      <w:pPr>
        <w:widowControl/>
        <w:spacing w:line="520" w:lineRule="exact"/>
        <w:rPr>
          <w:rFonts w:ascii="仿宋_GB2312" w:hAnsi="Arial" w:eastAsia="仿宋_GB2312" w:cs="Arial"/>
          <w:b/>
          <w:bCs/>
          <w:color w:val="000000"/>
          <w:sz w:val="40"/>
          <w:szCs w:val="40"/>
        </w:rPr>
      </w:pPr>
    </w:p>
    <w:p>
      <w:pPr>
        <w:widowControl/>
        <w:spacing w:line="520" w:lineRule="exact"/>
        <w:rPr>
          <w:rFonts w:ascii="仿宋_GB2312" w:hAnsi="Arial" w:eastAsia="仿宋_GB2312" w:cs="Arial"/>
          <w:b/>
          <w:bCs/>
          <w:color w:val="000000"/>
          <w:sz w:val="40"/>
          <w:szCs w:val="40"/>
        </w:rPr>
      </w:pPr>
    </w:p>
    <w:p>
      <w:pPr>
        <w:snapToGrid w:val="0"/>
        <w:spacing w:line="360" w:lineRule="auto"/>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6"/>
        <w:jc w:val="center"/>
        <w:rPr>
          <w:rFonts w:ascii="Times New Roman" w:eastAsia="华文中宋"/>
          <w:b w:val="0"/>
          <w:color w:val="000000"/>
          <w:sz w:val="44"/>
          <w:szCs w:val="44"/>
        </w:rPr>
      </w:pPr>
      <w:r>
        <w:rPr>
          <w:rFonts w:ascii="华文中宋" w:hAnsi="华文中宋" w:eastAsia="华文中宋"/>
          <w:sz w:val="44"/>
          <w:szCs w:val="44"/>
        </w:rPr>
        <w:t>第一部分 合同协议书</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工程施工及有关事项协商一致</w:t>
      </w:r>
      <w:r>
        <w:rPr>
          <w:rFonts w:hint="eastAsia" w:ascii="Times New Roman" w:eastAsia="仿宋_GB2312"/>
          <w:color w:val="000000"/>
          <w:sz w:val="24"/>
          <w:szCs w:val="24"/>
        </w:rPr>
        <w:t>，</w:t>
      </w:r>
      <w:r>
        <w:rPr>
          <w:rFonts w:ascii="Times New Roman" w:eastAsia="仿宋_GB2312"/>
          <w:color w:val="000000"/>
          <w:sz w:val="24"/>
          <w:szCs w:val="24"/>
        </w:rPr>
        <w:t>共同达成如下协议：</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79" w:name="_Toc351203481"/>
      <w:r>
        <w:rPr>
          <w:rFonts w:ascii="Times New Roman" w:hAnsi="Times New Roman" w:eastAsia="黑体"/>
          <w:b w:val="0"/>
          <w:color w:val="000000"/>
          <w:sz w:val="24"/>
          <w:szCs w:val="24"/>
        </w:rPr>
        <w:t>一、工程概况</w:t>
      </w:r>
      <w:bookmarkEnd w:id="79"/>
    </w:p>
    <w:p>
      <w:pPr>
        <w:spacing w:line="480" w:lineRule="exact"/>
        <w:ind w:firstLine="470" w:firstLineChars="196"/>
        <w:rPr>
          <w:rFonts w:ascii="Times New Roman" w:eastAsia="仿宋_GB2312"/>
          <w:color w:val="000000"/>
          <w:sz w:val="24"/>
          <w:szCs w:val="24"/>
          <w:u w:val="single"/>
        </w:rPr>
      </w:pPr>
      <w:r>
        <w:rPr>
          <w:rFonts w:ascii="Times New Roman" w:eastAsia="仿宋_GB2312"/>
          <w:bCs/>
          <w:color w:val="000000"/>
          <w:sz w:val="24"/>
          <w:szCs w:val="24"/>
        </w:rPr>
        <w:t>1.工程名称</w:t>
      </w:r>
      <w:r>
        <w:rPr>
          <w:rFonts w:ascii="Times New Roman" w:eastAsia="仿宋_GB2312"/>
          <w:color w:val="000000"/>
          <w:sz w:val="24"/>
          <w:szCs w:val="24"/>
        </w:rPr>
        <w:t>：</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2.工程地点：</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3.工程立项批准文号：</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4.资金来源：</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5.工程内容：</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color w:val="000000"/>
          <w:sz w:val="24"/>
          <w:szCs w:val="24"/>
        </w:rPr>
        <w:t>群体工程应附《</w:t>
      </w:r>
      <w:r>
        <w:rPr>
          <w:rFonts w:ascii="Times New Roman" w:eastAsia="仿宋_GB2312"/>
          <w:color w:val="000000"/>
          <w:sz w:val="24"/>
          <w:szCs w:val="24"/>
        </w:rPr>
        <w:t>承包人承揽工程项目一览表</w:t>
      </w:r>
      <w:r>
        <w:rPr>
          <w:rFonts w:hint="eastAsia" w:ascii="Times New Roman" w:eastAsia="仿宋_GB2312"/>
          <w:color w:val="000000"/>
          <w:sz w:val="24"/>
          <w:szCs w:val="24"/>
        </w:rPr>
        <w:t>》（附件1）。</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6</w:t>
      </w:r>
      <w:r>
        <w:rPr>
          <w:rFonts w:ascii="Times New Roman" w:eastAsia="仿宋_GB2312"/>
          <w:bCs/>
          <w:color w:val="000000"/>
          <w:sz w:val="24"/>
          <w:szCs w:val="24"/>
        </w:rPr>
        <w:t>.工程承包范围：</w:t>
      </w:r>
    </w:p>
    <w:p>
      <w:pPr>
        <w:spacing w:line="480" w:lineRule="exact"/>
        <w:ind w:firstLine="463" w:firstLineChars="193"/>
        <w:rPr>
          <w:rFonts w:ascii="Times New Roman" w:eastAsia="仿宋_GB2312"/>
          <w:color w:val="000000"/>
          <w:sz w:val="24"/>
          <w:szCs w:val="24"/>
        </w:rPr>
      </w:pP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r>
        <w:rPr>
          <w:rFonts w:ascii="Times New Roman" w:hAnsi="Times New Roman" w:eastAsia="黑体"/>
          <w:b w:val="0"/>
          <w:color w:val="000000"/>
          <w:sz w:val="24"/>
          <w:szCs w:val="24"/>
        </w:rPr>
        <w:t xml:space="preserve">   </w:t>
      </w:r>
      <w:bookmarkStart w:id="80" w:name="_Toc351203482"/>
      <w:r>
        <w:rPr>
          <w:rFonts w:ascii="Times New Roman" w:hAnsi="Times New Roman" w:eastAsia="黑体"/>
          <w:b w:val="0"/>
          <w:color w:val="000000"/>
          <w:sz w:val="24"/>
          <w:szCs w:val="24"/>
        </w:rPr>
        <w:t>二、合同工期</w:t>
      </w:r>
      <w:bookmarkEnd w:id="80"/>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1" w:name="_Toc351203483"/>
      <w:r>
        <w:rPr>
          <w:rFonts w:ascii="Times New Roman" w:hAnsi="Times New Roman" w:eastAsia="黑体"/>
          <w:b w:val="0"/>
          <w:color w:val="000000"/>
          <w:sz w:val="24"/>
          <w:szCs w:val="24"/>
        </w:rPr>
        <w:t>三、质量标准</w:t>
      </w:r>
      <w:bookmarkEnd w:id="81"/>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2" w:name="_Toc351203484"/>
      <w:r>
        <w:rPr>
          <w:rFonts w:ascii="Times New Roman" w:hAnsi="Times New Roman" w:eastAsia="黑体"/>
          <w:b w:val="0"/>
          <w:color w:val="000000"/>
          <w:sz w:val="24"/>
          <w:szCs w:val="24"/>
        </w:rPr>
        <w:t>四、签约合同价与合同价格形式</w:t>
      </w:r>
      <w:bookmarkEnd w:id="82"/>
      <w:r>
        <w:rPr>
          <w:rFonts w:ascii="Times New Roman" w:hAnsi="Times New Roman" w:eastAsia="黑体"/>
          <w:b w:val="0"/>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1.签约合同价为：</w:t>
      </w:r>
    </w:p>
    <w:p>
      <w:pPr>
        <w:spacing w:line="480" w:lineRule="exact"/>
        <w:ind w:firstLine="600" w:firstLineChars="2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其中：</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（1）安全文明施工费：</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（2）材料和工程设备暂估价金额：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（3）专业工程暂估价金额：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（4）暂列金额：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2.合同价格形式：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3" w:name="_Toc351203485"/>
      <w:r>
        <w:rPr>
          <w:rFonts w:ascii="Times New Roman" w:hAnsi="Times New Roman" w:eastAsia="黑体"/>
          <w:b w:val="0"/>
          <w:color w:val="000000"/>
          <w:sz w:val="24"/>
          <w:szCs w:val="24"/>
        </w:rPr>
        <w:t>五、</w:t>
      </w:r>
      <w:bookmarkEnd w:id="83"/>
      <w:r>
        <w:rPr>
          <w:rFonts w:ascii="Times New Roman" w:hAnsi="Times New Roman" w:eastAsia="黑体"/>
          <w:b w:val="0"/>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承包人项目负责人：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4" w:name="_Toc351203486"/>
      <w:r>
        <w:rPr>
          <w:rFonts w:ascii="Times New Roman" w:hAnsi="Times New Roman" w:eastAsia="黑体"/>
          <w:b w:val="0"/>
          <w:color w:val="000000"/>
          <w:sz w:val="24"/>
          <w:szCs w:val="24"/>
        </w:rPr>
        <w:t>六、合同文件构成</w:t>
      </w:r>
      <w:bookmarkEnd w:id="84"/>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（1）中标通知书（如果有）；</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（2）投标函及其附录（如果有）；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（4）通用合同条款；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（5）技术标准和要求；</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（6）图纸；</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（8）其他合同文件。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eastAsia="仿宋_GB2312"/>
          <w:color w:val="000000"/>
          <w:sz w:val="24"/>
          <w:szCs w:val="24"/>
        </w:rPr>
        <w:t>专用合同条款及其附件须经合同当事人签字或盖章。</w:t>
      </w:r>
    </w:p>
    <w:p>
      <w:pPr>
        <w:pStyle w:val="7"/>
        <w:spacing w:line="480" w:lineRule="exact"/>
        <w:rPr>
          <w:rFonts w:ascii="Times New Roman" w:hAnsi="Times New Roman" w:eastAsia="黑体"/>
          <w:b w:val="0"/>
          <w:bCs w:val="0"/>
          <w:color w:val="000000"/>
          <w:sz w:val="24"/>
          <w:szCs w:val="24"/>
        </w:rPr>
      </w:pPr>
      <w:r>
        <w:rPr>
          <w:rFonts w:ascii="Times New Roman" w:hAnsi="Times New Roman" w:eastAsia="黑体"/>
          <w:b w:val="0"/>
          <w:bCs w:val="0"/>
          <w:color w:val="000000"/>
          <w:sz w:val="24"/>
          <w:szCs w:val="24"/>
        </w:rPr>
        <w:t xml:space="preserve">   </w:t>
      </w:r>
      <w:r>
        <w:rPr>
          <w:rFonts w:ascii="Times New Roman" w:hAnsi="Times New Roman" w:eastAsia="黑体"/>
          <w:b w:val="0"/>
          <w:color w:val="000000"/>
          <w:sz w:val="24"/>
          <w:szCs w:val="24"/>
        </w:rPr>
        <w:t xml:space="preserve"> </w:t>
      </w:r>
      <w:bookmarkStart w:id="85" w:name="_Toc351203487"/>
      <w:r>
        <w:rPr>
          <w:rFonts w:ascii="Times New Roman" w:hAnsi="Times New Roman" w:eastAsia="黑体"/>
          <w:b w:val="0"/>
          <w:color w:val="000000"/>
          <w:sz w:val="24"/>
          <w:szCs w:val="24"/>
        </w:rPr>
        <w:t>七、承诺</w:t>
      </w:r>
      <w:bookmarkEnd w:id="85"/>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3.发包人和承包人通过招投标形式签订合同的，双方理解并</w:t>
      </w:r>
      <w:r>
        <w:rPr>
          <w:rFonts w:hint="eastAsia" w:ascii="Times New Roman" w:eastAsia="仿宋_GB2312"/>
          <w:bCs/>
          <w:color w:val="000000"/>
          <w:sz w:val="24"/>
          <w:szCs w:val="24"/>
        </w:rPr>
        <w:t>承诺</w:t>
      </w:r>
      <w:r>
        <w:rPr>
          <w:rFonts w:ascii="Times New Roman" w:eastAsia="仿宋_GB2312"/>
          <w:bCs/>
          <w:color w:val="000000"/>
          <w:sz w:val="24"/>
          <w:szCs w:val="24"/>
        </w:rPr>
        <w:t>不再就同一工程另行签订与合同实质性内容相背离的协议。</w:t>
      </w:r>
    </w:p>
    <w:p>
      <w:pPr>
        <w:spacing w:line="480" w:lineRule="exact"/>
        <w:rPr>
          <w:rFonts w:ascii="Times New Roman" w:eastAsia="黑体"/>
          <w:bCs/>
          <w:color w:val="000000"/>
          <w:sz w:val="24"/>
          <w:szCs w:val="24"/>
        </w:rPr>
      </w:pPr>
      <w:bookmarkStart w:id="86" w:name="_Toc351203488"/>
      <w:r>
        <w:rPr>
          <w:rFonts w:hint="eastAsia" w:ascii="Times New Roman" w:eastAsia="黑体"/>
          <w:b/>
          <w:color w:val="000000"/>
          <w:sz w:val="24"/>
          <w:szCs w:val="24"/>
        </w:rPr>
        <w:t xml:space="preserve">    </w:t>
      </w:r>
      <w:r>
        <w:rPr>
          <w:rFonts w:ascii="Times New Roman" w:eastAsia="黑体"/>
          <w:b/>
          <w:color w:val="000000"/>
          <w:sz w:val="24"/>
          <w:szCs w:val="24"/>
        </w:rPr>
        <w:t>八、词语含义</w:t>
      </w:r>
      <w:bookmarkEnd w:id="86"/>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7" w:name="_Toc351203489"/>
      <w:r>
        <w:rPr>
          <w:rFonts w:ascii="Times New Roman" w:hAnsi="Times New Roman" w:eastAsia="黑体"/>
          <w:b w:val="0"/>
          <w:color w:val="000000"/>
          <w:sz w:val="24"/>
          <w:szCs w:val="24"/>
        </w:rPr>
        <w:t>九、签订时间</w:t>
      </w:r>
      <w:bookmarkEnd w:id="87"/>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本合同于</w:t>
      </w:r>
      <w:r>
        <w:rPr>
          <w:rFonts w:ascii="Times New Roman" w:eastAsia="仿宋_GB2312"/>
          <w:bCs/>
          <w:color w:val="000000"/>
          <w:sz w:val="24"/>
          <w:szCs w:val="24"/>
          <w:u w:val="single"/>
        </w:rPr>
        <w:t xml:space="preserve">         </w:t>
      </w:r>
      <w:r>
        <w:rPr>
          <w:rFonts w:ascii="Times New Roman" w:eastAsia="仿宋_GB2312"/>
          <w:bCs/>
          <w:color w:val="000000"/>
          <w:sz w:val="24"/>
          <w:szCs w:val="24"/>
        </w:rPr>
        <w:t>年</w:t>
      </w:r>
      <w:r>
        <w:rPr>
          <w:rFonts w:ascii="Times New Roman" w:eastAsia="仿宋_GB2312"/>
          <w:bCs/>
          <w:color w:val="000000"/>
          <w:sz w:val="24"/>
          <w:szCs w:val="24"/>
          <w:u w:val="single"/>
        </w:rPr>
        <w:t xml:space="preserve">    </w:t>
      </w:r>
      <w:r>
        <w:rPr>
          <w:rFonts w:ascii="Times New Roman" w:eastAsia="仿宋_GB2312"/>
          <w:bCs/>
          <w:color w:val="000000"/>
          <w:sz w:val="24"/>
          <w:szCs w:val="24"/>
        </w:rPr>
        <w:t>月</w:t>
      </w:r>
      <w:r>
        <w:rPr>
          <w:rFonts w:ascii="Times New Roman" w:eastAsia="仿宋_GB2312"/>
          <w:bCs/>
          <w:color w:val="000000"/>
          <w:sz w:val="24"/>
          <w:szCs w:val="24"/>
          <w:u w:val="single"/>
        </w:rPr>
        <w:t xml:space="preserve">    </w:t>
      </w:r>
      <w:r>
        <w:rPr>
          <w:rFonts w:ascii="Times New Roman" w:eastAsia="仿宋_GB2312"/>
          <w:bCs/>
          <w:color w:val="000000"/>
          <w:sz w:val="24"/>
          <w:szCs w:val="24"/>
        </w:rPr>
        <w:t>日签订。</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8" w:name="_Toc351203490"/>
      <w:r>
        <w:rPr>
          <w:rFonts w:ascii="Times New Roman" w:hAnsi="Times New Roman" w:eastAsia="黑体"/>
          <w:b w:val="0"/>
          <w:color w:val="000000"/>
          <w:sz w:val="24"/>
          <w:szCs w:val="24"/>
        </w:rPr>
        <w:t>十、签订地点</w:t>
      </w:r>
      <w:bookmarkEnd w:id="88"/>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本合同在</w:t>
      </w:r>
      <w:r>
        <w:rPr>
          <w:rFonts w:ascii="Times New Roman" w:eastAsia="仿宋_GB2312"/>
          <w:bCs/>
          <w:color w:val="000000"/>
          <w:sz w:val="24"/>
          <w:szCs w:val="24"/>
          <w:u w:val="single"/>
        </w:rPr>
        <w:t xml:space="preserve">                                    </w:t>
      </w:r>
      <w:r>
        <w:rPr>
          <w:rFonts w:ascii="Times New Roman" w:eastAsia="仿宋_GB2312"/>
          <w:bCs/>
          <w:color w:val="000000"/>
          <w:sz w:val="24"/>
          <w:szCs w:val="24"/>
        </w:rPr>
        <w:t>签订。</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9" w:name="_Toc351203491"/>
      <w:r>
        <w:rPr>
          <w:rFonts w:ascii="Times New Roman" w:hAnsi="Times New Roman" w:eastAsia="黑体"/>
          <w:b w:val="0"/>
          <w:color w:val="000000"/>
          <w:sz w:val="24"/>
          <w:szCs w:val="24"/>
        </w:rPr>
        <w:t>十一、补充协议</w:t>
      </w:r>
      <w:bookmarkEnd w:id="89"/>
    </w:p>
    <w:p>
      <w:pPr>
        <w:spacing w:line="480" w:lineRule="exact"/>
        <w:ind w:firstLine="480" w:firstLineChars="20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hint="eastAsia" w:ascii="Times New Roman" w:eastAsia="仿宋_GB2312"/>
          <w:bCs/>
          <w:color w:val="000000"/>
          <w:sz w:val="24"/>
          <w:szCs w:val="24"/>
        </w:rPr>
        <w:t>，</w:t>
      </w:r>
      <w:r>
        <w:rPr>
          <w:rFonts w:ascii="Times New Roman" w:eastAsia="仿宋_GB2312"/>
          <w:bCs/>
          <w:color w:val="000000"/>
          <w:sz w:val="24"/>
          <w:szCs w:val="24"/>
        </w:rPr>
        <w:t>补充协议是合同的组成部分。</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0" w:name="_Toc351203492"/>
      <w:r>
        <w:rPr>
          <w:rFonts w:ascii="Times New Roman" w:hAnsi="Times New Roman" w:eastAsia="黑体"/>
          <w:b w:val="0"/>
          <w:color w:val="000000"/>
          <w:sz w:val="24"/>
          <w:szCs w:val="24"/>
        </w:rPr>
        <w:t>十二、合同生效</w:t>
      </w:r>
      <w:bookmarkEnd w:id="90"/>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本合同自</w:t>
      </w:r>
      <w:r>
        <w:rPr>
          <w:rFonts w:ascii="Times New Roman" w:eastAsia="仿宋_GB2312"/>
          <w:bCs/>
          <w:color w:val="000000"/>
          <w:sz w:val="24"/>
          <w:szCs w:val="24"/>
          <w:u w:val="single"/>
        </w:rPr>
        <w:t xml:space="preserve">                                   </w:t>
      </w:r>
      <w:r>
        <w:rPr>
          <w:rFonts w:ascii="Times New Roman" w:eastAsia="仿宋_GB2312"/>
          <w:bCs/>
          <w:color w:val="000000"/>
          <w:sz w:val="24"/>
          <w:szCs w:val="24"/>
        </w:rPr>
        <w:t>生效。</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1" w:name="_Toc351203493"/>
      <w:r>
        <w:rPr>
          <w:rFonts w:ascii="Times New Roman" w:hAnsi="Times New Roman" w:eastAsia="黑体"/>
          <w:b w:val="0"/>
          <w:color w:val="000000"/>
          <w:sz w:val="24"/>
          <w:szCs w:val="24"/>
        </w:rPr>
        <w:t>十三、合同份数</w:t>
      </w:r>
      <w:bookmarkEnd w:id="91"/>
    </w:p>
    <w:p>
      <w:pPr>
        <w:spacing w:line="480" w:lineRule="exact"/>
        <w:ind w:firstLine="480" w:firstLineChars="200"/>
        <w:rPr>
          <w:rFonts w:ascii="Times New Roman" w:eastAsia="仿宋_GB2312"/>
          <w:color w:val="000000"/>
          <w:sz w:val="24"/>
          <w:szCs w:val="24"/>
        </w:rPr>
      </w:pPr>
      <w:r>
        <w:rPr>
          <w:rFonts w:ascii="Times New Roman" w:eastAsia="仿宋_GB2312"/>
          <w:bCs/>
          <w:color w:val="000000"/>
          <w:sz w:val="24"/>
          <w:szCs w:val="24"/>
        </w:rPr>
        <w:t>本合同一式</w:t>
      </w:r>
      <w:r>
        <w:rPr>
          <w:rFonts w:ascii="Times New Roman" w:eastAsia="仿宋_GB2312"/>
          <w:bCs/>
          <w:color w:val="000000"/>
          <w:sz w:val="24"/>
          <w:szCs w:val="24"/>
          <w:u w:val="single"/>
        </w:rPr>
        <w:t xml:space="preserve">  </w:t>
      </w:r>
      <w:r>
        <w:rPr>
          <w:rFonts w:hint="eastAsia" w:ascii="Times New Roman" w:eastAsia="仿宋_GB2312"/>
          <w:bCs/>
          <w:color w:val="000000"/>
          <w:sz w:val="24"/>
          <w:szCs w:val="24"/>
          <w:u w:val="single"/>
        </w:rPr>
        <w:t xml:space="preserve"> </w:t>
      </w:r>
      <w:r>
        <w:rPr>
          <w:rFonts w:ascii="Times New Roman" w:eastAsia="仿宋_GB2312"/>
          <w:bCs/>
          <w:color w:val="000000"/>
          <w:sz w:val="24"/>
          <w:szCs w:val="24"/>
          <w:u w:val="single"/>
        </w:rPr>
        <w:t xml:space="preserve"> </w:t>
      </w:r>
      <w:r>
        <w:rPr>
          <w:rFonts w:ascii="Times New Roman" w:eastAsia="仿宋_GB2312"/>
          <w:bCs/>
          <w:color w:val="000000"/>
          <w:sz w:val="24"/>
          <w:szCs w:val="24"/>
        </w:rPr>
        <w:t>份，均具有同等法律效力，发包人执</w:t>
      </w:r>
      <w:r>
        <w:rPr>
          <w:rFonts w:ascii="Times New Roman" w:eastAsia="仿宋_GB2312"/>
          <w:bCs/>
          <w:color w:val="000000"/>
          <w:sz w:val="24"/>
          <w:szCs w:val="24"/>
          <w:u w:val="single"/>
        </w:rPr>
        <w:t xml:space="preserve">  </w:t>
      </w:r>
      <w:r>
        <w:rPr>
          <w:rFonts w:hint="eastAsia" w:ascii="Times New Roman" w:eastAsia="仿宋_GB2312"/>
          <w:bCs/>
          <w:color w:val="000000"/>
          <w:sz w:val="24"/>
          <w:szCs w:val="24"/>
          <w:u w:val="single"/>
        </w:rPr>
        <w:t xml:space="preserve"> </w:t>
      </w:r>
      <w:r>
        <w:rPr>
          <w:rFonts w:ascii="Times New Roman" w:eastAsia="仿宋_GB2312"/>
          <w:bCs/>
          <w:color w:val="000000"/>
          <w:sz w:val="24"/>
          <w:szCs w:val="24"/>
          <w:u w:val="single"/>
        </w:rPr>
        <w:t xml:space="preserve"> </w:t>
      </w:r>
      <w:r>
        <w:rPr>
          <w:rFonts w:ascii="Times New Roman" w:eastAsia="仿宋_GB2312"/>
          <w:bCs/>
          <w:color w:val="000000"/>
          <w:sz w:val="24"/>
          <w:szCs w:val="24"/>
        </w:rPr>
        <w:t>份，承包人执</w:t>
      </w:r>
      <w:r>
        <w:rPr>
          <w:rFonts w:ascii="Times New Roman" w:eastAsia="仿宋_GB2312"/>
          <w:bCs/>
          <w:color w:val="000000"/>
          <w:sz w:val="24"/>
          <w:szCs w:val="24"/>
          <w:u w:val="single"/>
        </w:rPr>
        <w:t xml:space="preserve">  </w:t>
      </w:r>
      <w:r>
        <w:rPr>
          <w:rFonts w:hint="eastAsia" w:ascii="Times New Roman" w:eastAsia="仿宋_GB2312"/>
          <w:bCs/>
          <w:color w:val="000000"/>
          <w:sz w:val="24"/>
          <w:szCs w:val="24"/>
          <w:u w:val="single"/>
        </w:rPr>
        <w:t xml:space="preserve"> </w:t>
      </w:r>
      <w:r>
        <w:rPr>
          <w:rFonts w:ascii="Times New Roman" w:eastAsia="仿宋_GB2312"/>
          <w:bCs/>
          <w:color w:val="000000"/>
          <w:sz w:val="24"/>
          <w:szCs w:val="24"/>
          <w:u w:val="single"/>
        </w:rPr>
        <w:t xml:space="preserve"> </w:t>
      </w:r>
      <w:r>
        <w:rPr>
          <w:rFonts w:ascii="Times New Roman" w:eastAsia="仿宋_GB2312"/>
          <w:bCs/>
          <w:color w:val="000000"/>
          <w:sz w:val="24"/>
          <w:szCs w:val="24"/>
        </w:rPr>
        <w:t>份。</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r>
        <w:rPr>
          <w:rFonts w:hint="eastAsia" w:ascii="Times New Roman" w:eastAsia="仿宋_GB2312"/>
          <w:color w:val="000000"/>
          <w:sz w:val="24"/>
          <w:szCs w:val="24"/>
        </w:rPr>
        <w:t xml:space="preserve">             </w:t>
      </w:r>
      <w:r>
        <w:rPr>
          <w:rFonts w:ascii="Times New Roman" w:eastAsia="仿宋_GB2312"/>
          <w:color w:val="000000"/>
          <w:sz w:val="24"/>
          <w:szCs w:val="24"/>
        </w:rPr>
        <w:t>承包人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r>
        <w:rPr>
          <w:rFonts w:hint="eastAsia" w:ascii="Times New Roman" w:eastAsia="仿宋_GB2312"/>
          <w:color w:val="000000"/>
          <w:sz w:val="24"/>
          <w:szCs w:val="24"/>
        </w:rPr>
        <w:t xml:space="preserve">                                 </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法定代表人或其委托代理人：  法定代表人或其委托代理人：</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（签字）                    （签字）</w:t>
      </w:r>
    </w:p>
    <w:p>
      <w:pPr>
        <w:tabs>
          <w:tab w:val="left" w:pos="4410"/>
        </w:tabs>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组织机构代码：</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组织机构代码：</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地  址：</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w:t>
      </w:r>
      <w:r>
        <w:rPr>
          <w:rFonts w:ascii="Times New Roman" w:eastAsia="仿宋_GB2312"/>
          <w:color w:val="000000"/>
          <w:sz w:val="24"/>
          <w:szCs w:val="24"/>
        </w:rPr>
        <w:t>地  址：</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  话：</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电  话：</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传  真：</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传  真：</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电子信箱：</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8"/>
          <w:szCs w:val="28"/>
        </w:rPr>
      </w:pPr>
      <w:r>
        <w:rPr>
          <w:rFonts w:ascii="Times New Roman" w:eastAsia="仿宋_GB2312"/>
          <w:color w:val="000000"/>
          <w:sz w:val="24"/>
          <w:szCs w:val="24"/>
        </w:rPr>
        <w:t>账  号：</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w:t>
      </w:r>
      <w:r>
        <w:rPr>
          <w:rFonts w:ascii="Times New Roman" w:eastAsia="仿宋_GB2312"/>
          <w:color w:val="000000"/>
          <w:sz w:val="24"/>
          <w:szCs w:val="24"/>
        </w:rPr>
        <w:t>账</w:t>
      </w:r>
      <w:r>
        <w:rPr>
          <w:rFonts w:hint="eastAsia" w:ascii="Times New Roman" w:eastAsia="仿宋_GB2312"/>
          <w:color w:val="000000"/>
          <w:sz w:val="24"/>
          <w:szCs w:val="24"/>
        </w:rPr>
        <w:t xml:space="preserve"> </w:t>
      </w:r>
      <w:r>
        <w:rPr>
          <w:rFonts w:ascii="Times New Roman" w:eastAsia="仿宋_GB2312"/>
          <w:color w:val="000000"/>
          <w:sz w:val="24"/>
          <w:szCs w:val="24"/>
        </w:rPr>
        <w:t xml:space="preserve"> 号：</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pStyle w:val="6"/>
        <w:jc w:val="center"/>
        <w:rPr>
          <w:rFonts w:ascii="华文中宋" w:hAnsi="华文中宋" w:eastAsia="华文中宋"/>
          <w:sz w:val="44"/>
          <w:szCs w:val="44"/>
        </w:rPr>
      </w:pPr>
      <w:r>
        <w:rPr>
          <w:rFonts w:eastAsia="仿宋_GB2312"/>
        </w:rPr>
        <w:br w:type="page"/>
      </w:r>
      <w:bookmarkStart w:id="92" w:name="_Toc351203494"/>
      <w:r>
        <w:rPr>
          <w:rFonts w:ascii="华文中宋" w:hAnsi="华文中宋" w:eastAsia="华文中宋"/>
          <w:sz w:val="44"/>
          <w:szCs w:val="44"/>
        </w:rPr>
        <w:t>第二部分 通用合同条款</w:t>
      </w:r>
      <w:bookmarkEnd w:id="92"/>
      <w:r>
        <w:rPr>
          <w:rFonts w:hint="eastAsia" w:ascii="华文中宋" w:hAnsi="华文中宋" w:eastAsia="华文中宋"/>
          <w:sz w:val="44"/>
          <w:szCs w:val="44"/>
        </w:rPr>
        <w:t>（略）</w:t>
      </w: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7"/>
        <w:spacing w:line="480" w:lineRule="exact"/>
        <w:rPr>
          <w:rFonts w:ascii="Times New Roman" w:hAnsi="Times New Roman" w:eastAsia="黑体"/>
          <w:b w:val="0"/>
          <w:color w:val="000000"/>
          <w:sz w:val="24"/>
          <w:szCs w:val="24"/>
        </w:rPr>
      </w:pPr>
      <w:bookmarkStart w:id="93" w:name="_Toc351203633"/>
      <w:r>
        <w:rPr>
          <w:rFonts w:ascii="Times New Roman" w:hAnsi="Times New Roman" w:eastAsia="黑体"/>
          <w:b w:val="0"/>
          <w:color w:val="000000"/>
          <w:sz w:val="24"/>
          <w:szCs w:val="24"/>
        </w:rPr>
        <w:t>1</w:t>
      </w:r>
      <w:bookmarkStart w:id="94" w:name="_Toc292559361"/>
      <w:bookmarkStart w:id="95" w:name="_Toc297120456"/>
      <w:bookmarkStart w:id="96" w:name="_Toc292559866"/>
      <w:bookmarkStart w:id="97" w:name="_Toc296503156"/>
      <w:bookmarkStart w:id="98" w:name="_Toc296891196"/>
      <w:bookmarkStart w:id="99" w:name="_Toc296944495"/>
      <w:bookmarkStart w:id="100" w:name="_Toc296890984"/>
      <w:bookmarkStart w:id="101" w:name="_Toc297048342"/>
      <w:bookmarkStart w:id="102" w:name="_Toc296347155"/>
      <w:bookmarkStart w:id="103" w:name="_Toc296346657"/>
      <w:r>
        <w:rPr>
          <w:rFonts w:ascii="Times New Roman" w:hAnsi="Times New Roman" w:eastAsia="黑体"/>
          <w:b w:val="0"/>
          <w:color w:val="000000"/>
          <w:sz w:val="24"/>
          <w:szCs w:val="24"/>
        </w:rPr>
        <w:t>. 一般约定</w:t>
      </w:r>
      <w:bookmarkEnd w:id="93"/>
    </w:p>
    <w:bookmarkEnd w:id="94"/>
    <w:bookmarkEnd w:id="95"/>
    <w:bookmarkEnd w:id="96"/>
    <w:bookmarkEnd w:id="97"/>
    <w:bookmarkEnd w:id="98"/>
    <w:bookmarkEnd w:id="99"/>
    <w:bookmarkEnd w:id="100"/>
    <w:bookmarkEnd w:id="101"/>
    <w:bookmarkEnd w:id="102"/>
    <w:bookmarkEnd w:id="103"/>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 词语定义</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1.1.1合同</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1.1.1.10其他合同文件包括：</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 合同当事人及其他相关方</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1.1.2.4监理人：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1.1.2.5 设计人：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1.1.3 工程和设备</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1.1.3.7 作为施工现场组成部分的其他场所包括：</w:t>
      </w:r>
      <w:r>
        <w:rPr>
          <w:rFonts w:hint="eastAsia"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1.1.3.9 永久占地包括：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1.1.3.10 临时占地包括：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1.3法律 </w:t>
      </w:r>
    </w:p>
    <w:p>
      <w:pPr>
        <w:autoSpaceDE w:val="0"/>
        <w:autoSpaceDN w:val="0"/>
        <w:adjustRightInd w:val="0"/>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p>
    <w:p>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 标准和规范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1.4.1适用于工程的标准规范包括：</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u w:val="single"/>
        </w:rPr>
      </w:pPr>
      <w:r>
        <w:rPr>
          <w:rFonts w:ascii="Times New Roman" w:eastAsia="仿宋_GB2312"/>
          <w:color w:val="000000"/>
          <w:sz w:val="24"/>
          <w:szCs w:val="24"/>
        </w:rPr>
        <w:t>1.4.2 发包人提供国外标准、规范的名称：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发包人提供国外标准、规范的份数：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发包人提供国外标准、规范的名称：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1.4.3发包人对工程的技术标准和功能要求的特殊要求：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after="120"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 合同文件的优先顺序</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 图纸和承包人文件</w:t>
      </w:r>
      <w:r>
        <w:rPr>
          <w:rFonts w:ascii="Times New Roman" w:eastAsia="黑体"/>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1.6.1 图纸的提供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1.6.4 承包人文件</w:t>
      </w:r>
    </w:p>
    <w:p>
      <w:pPr>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p>
    <w:p>
      <w:pPr>
        <w:spacing w:line="480" w:lineRule="exact"/>
        <w:ind w:left="965" w:leftChars="284"/>
        <w:jc w:val="left"/>
        <w:rPr>
          <w:rFonts w:ascii="Times New Roman" w:eastAsia="仿宋_GB2312"/>
          <w:color w:val="000000"/>
          <w:sz w:val="24"/>
          <w:szCs w:val="24"/>
        </w:rPr>
      </w:pP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1.6.5 现场图纸准备</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 联络</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1.7.1发包人和承包人应当在</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天内将与合同有关的通知、批准、证明、证书、指示、指令、要求、请求、同意、意见、确定和决定等书面函件送达对方当事人</w:t>
      </w:r>
      <w:r>
        <w:rPr>
          <w:rFonts w:hint="eastAsia"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1.7.2 发包人接收文件的地点：</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4" w:name="_Toc300934943"/>
      <w:bookmarkStart w:id="105" w:name="_Toc304295521"/>
      <w:bookmarkStart w:id="106" w:name="_Toc303539100"/>
      <w:bookmarkStart w:id="107" w:name="_Toc312677986"/>
      <w:bookmarkStart w:id="108" w:name="_Toc318581155"/>
      <w:r>
        <w:rPr>
          <w:rFonts w:ascii="Times New Roman" w:eastAsia="仿宋_GB2312"/>
          <w:sz w:val="24"/>
          <w:szCs w:val="24"/>
        </w:rPr>
        <w:t>.10.1 出入现场的权利</w:t>
      </w:r>
    </w:p>
    <w:p>
      <w:pPr>
        <w:spacing w:line="480" w:lineRule="exact"/>
        <w:ind w:left="965" w:leftChars="284"/>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p>
    <w:p>
      <w:pPr>
        <w:spacing w:line="480" w:lineRule="exact"/>
        <w:rPr>
          <w:rFonts w:ascii="Times New Roman" w:eastAsia="仿宋_GB2312"/>
          <w:sz w:val="24"/>
          <w:szCs w:val="24"/>
        </w:rPr>
      </w:pP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sz w:val="24"/>
          <w:szCs w:val="24"/>
        </w:rPr>
        <w:t>。</w:t>
      </w:r>
    </w:p>
    <w:bookmarkEnd w:id="104"/>
    <w:bookmarkEnd w:id="105"/>
    <w:bookmarkEnd w:id="106"/>
    <w:bookmarkEnd w:id="107"/>
    <w:bookmarkEnd w:id="108"/>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09" w:name="_Toc303539101"/>
      <w:bookmarkStart w:id="110" w:name="_Toc304295522"/>
      <w:bookmarkStart w:id="111" w:name="_Toc312677987"/>
      <w:bookmarkStart w:id="112" w:name="_Toc318581156"/>
      <w:bookmarkStart w:id="113" w:name="_Toc300934944"/>
      <w:r>
        <w:rPr>
          <w:rFonts w:ascii="Times New Roman" w:eastAsia="仿宋_GB2312"/>
          <w:sz w:val="24"/>
          <w:szCs w:val="24"/>
        </w:rPr>
        <w:t>.10.3 场内交通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sz w:val="24"/>
          <w:szCs w:val="24"/>
        </w:rPr>
        <w:t>。</w:t>
      </w:r>
      <w:bookmarkEnd w:id="109"/>
      <w:bookmarkEnd w:id="110"/>
      <w:bookmarkEnd w:id="111"/>
      <w:bookmarkEnd w:id="112"/>
      <w:bookmarkEnd w:id="113"/>
      <w:r>
        <w:rPr>
          <w:rFonts w:ascii="Times New Roman" w:eastAsia="仿宋_GB2312"/>
          <w:sz w:val="24"/>
          <w:szCs w:val="24"/>
        </w:rPr>
        <w:t xml:space="preserve">  </w:t>
      </w:r>
      <w:bookmarkStart w:id="114"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w:t>
      </w:r>
      <w:r>
        <w:rPr>
          <w:rFonts w:ascii="Times New Roman" w:eastAsia="仿宋_GB2312"/>
          <w:sz w:val="24"/>
          <w:szCs w:val="24"/>
          <w:u w:val="single"/>
        </w:rPr>
        <w:t xml:space="preserve">              </w:t>
      </w:r>
      <w:r>
        <w:rPr>
          <w:rFonts w:ascii="Times New Roman" w:eastAsia="仿宋_GB2312"/>
          <w:sz w:val="24"/>
          <w:szCs w:val="24"/>
        </w:rPr>
        <w:t>承担。</w:t>
      </w:r>
    </w:p>
    <w:bookmarkEnd w:id="114"/>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1.11 知识产权</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left="965" w:leftChars="284"/>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1.11.2 关于承包人为实施工程所编制文件的著作权的归属：</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1.11.4 承包人在施工过程中所采用的专利、专有技术、技术秘密的使用费的承担方式：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1.13工程量清单错误的修正</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出现工程量清单错误时，是否调整合同价格：</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115" w:name="_Toc351203634"/>
      <w:r>
        <w:rPr>
          <w:rFonts w:ascii="Times New Roman" w:hAnsi="Times New Roman" w:eastAsia="黑体"/>
          <w:b w:val="0"/>
          <w:color w:val="000000"/>
          <w:sz w:val="24"/>
          <w:szCs w:val="24"/>
        </w:rPr>
        <w:t>2</w:t>
      </w:r>
      <w:bookmarkStart w:id="116" w:name="_Toc296891197"/>
      <w:bookmarkStart w:id="117" w:name="_Toc296346658"/>
      <w:bookmarkStart w:id="118" w:name="_Toc292559867"/>
      <w:bookmarkStart w:id="119" w:name="_Toc297048343"/>
      <w:bookmarkStart w:id="120" w:name="_Toc296503157"/>
      <w:bookmarkStart w:id="121" w:name="_Toc292559362"/>
      <w:bookmarkStart w:id="122" w:name="_Toc296890985"/>
      <w:bookmarkStart w:id="123" w:name="_Toc296347156"/>
      <w:bookmarkStart w:id="124" w:name="_Toc296944496"/>
      <w:bookmarkStart w:id="125" w:name="_Toc297120457"/>
      <w:r>
        <w:rPr>
          <w:rFonts w:ascii="Times New Roman" w:hAnsi="Times New Roman" w:eastAsia="黑体"/>
          <w:b w:val="0"/>
          <w:color w:val="000000"/>
          <w:sz w:val="24"/>
          <w:szCs w:val="24"/>
        </w:rPr>
        <w:t>. 发包人</w:t>
      </w:r>
      <w:bookmarkEnd w:id="115"/>
    </w:p>
    <w:bookmarkEnd w:id="116"/>
    <w:bookmarkEnd w:id="117"/>
    <w:bookmarkEnd w:id="118"/>
    <w:bookmarkEnd w:id="119"/>
    <w:bookmarkEnd w:id="120"/>
    <w:bookmarkEnd w:id="121"/>
    <w:bookmarkEnd w:id="122"/>
    <w:bookmarkEnd w:id="123"/>
    <w:bookmarkEnd w:id="124"/>
    <w:bookmarkEnd w:id="125"/>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2.2 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pPr>
        <w:spacing w:line="480" w:lineRule="exact"/>
        <w:rPr>
          <w:rFonts w:ascii="Times New Roman" w:eastAsia="仿宋_GB2312"/>
          <w:b/>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2.4 施工现场、施工条件和基础资料的提供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2.4.1 提供施工现场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2.4.2 提供施工条件</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hint="eastAsia" w:ascii="Times New Roman" w:eastAsia="仿宋_GB2312"/>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2.5 资金来源证明及支付担保</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126" w:name="_Toc351203635"/>
      <w:r>
        <w:rPr>
          <w:rFonts w:ascii="Times New Roman" w:hAnsi="Times New Roman" w:eastAsia="黑体"/>
          <w:b w:val="0"/>
          <w:color w:val="000000"/>
          <w:sz w:val="24"/>
          <w:szCs w:val="24"/>
        </w:rPr>
        <w:t>3</w:t>
      </w:r>
      <w:bookmarkStart w:id="127" w:name="_Toc292559363"/>
      <w:bookmarkStart w:id="128" w:name="_Toc296890986"/>
      <w:bookmarkStart w:id="129" w:name="_Toc297048344"/>
      <w:bookmarkStart w:id="130" w:name="_Toc296347157"/>
      <w:bookmarkStart w:id="131" w:name="_Toc296346659"/>
      <w:bookmarkStart w:id="132" w:name="_Toc296944497"/>
      <w:bookmarkStart w:id="133" w:name="_Toc297120458"/>
      <w:bookmarkStart w:id="134" w:name="_Toc296891198"/>
      <w:bookmarkStart w:id="135" w:name="_Toc296503158"/>
      <w:bookmarkStart w:id="136" w:name="_Toc292559868"/>
      <w:r>
        <w:rPr>
          <w:rFonts w:ascii="Times New Roman" w:hAnsi="Times New Roman" w:eastAsia="黑体"/>
          <w:b w:val="0"/>
          <w:color w:val="000000"/>
          <w:sz w:val="24"/>
          <w:szCs w:val="24"/>
        </w:rPr>
        <w:t>. 承包人</w:t>
      </w:r>
      <w:bookmarkEnd w:id="126"/>
    </w:p>
    <w:bookmarkEnd w:id="127"/>
    <w:bookmarkEnd w:id="128"/>
    <w:bookmarkEnd w:id="129"/>
    <w:bookmarkEnd w:id="130"/>
    <w:bookmarkEnd w:id="131"/>
    <w:bookmarkEnd w:id="132"/>
    <w:bookmarkEnd w:id="133"/>
    <w:bookmarkEnd w:id="134"/>
    <w:bookmarkEnd w:id="135"/>
    <w:bookmarkEnd w:id="136"/>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3.1 承包人的一般义务</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w:t>
      </w:r>
      <w:r>
        <w:rPr>
          <w:rFonts w:hint="eastAsia" w:ascii="Times New Roman" w:eastAsia="仿宋_GB2312"/>
          <w:color w:val="000000"/>
          <w:sz w:val="24"/>
          <w:szCs w:val="24"/>
        </w:rPr>
        <w:t>9</w:t>
      </w:r>
      <w:r>
        <w:rPr>
          <w:rFonts w:ascii="Times New Roman" w:eastAsia="仿宋_GB2312"/>
          <w:color w:val="000000"/>
          <w:sz w:val="24"/>
          <w:szCs w:val="24"/>
        </w:rPr>
        <w:t>）承包人提交的竣工资料的内容：</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3.2 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3.2.1 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承包人对项目负责人的授权范围如下：</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关于项目负责人每月在施工现场的时间要求：</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承包人未提交劳动合同，以及没有为项目负责人缴纳社会保险证明的违约责任：</w:t>
      </w:r>
      <w:r>
        <w:rPr>
          <w:rFonts w:ascii="Times New Roman" w:eastAsia="仿宋_GB2312"/>
          <w:color w:val="000000"/>
          <w:sz w:val="24"/>
          <w:szCs w:val="24"/>
          <w:u w:val="single"/>
        </w:rPr>
        <w:t xml:space="preserve">               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项目负责人未经批准，擅自离开施工现场的违约责任：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3.2.3 承包人擅自更换项目负责人的违约责任：</w:t>
      </w:r>
      <w:r>
        <w:rPr>
          <w:rFonts w:ascii="Times New Roman" w:eastAsia="仿宋_GB2312"/>
          <w:color w:val="000000"/>
          <w:sz w:val="24"/>
          <w:szCs w:val="24"/>
          <w:u w:val="single"/>
        </w:rPr>
        <w:t xml:space="preserve">     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承包人无正当理由拒绝更换项目负责人的违约责任：</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after="120" w:line="480" w:lineRule="exact"/>
        <w:ind w:firstLine="480" w:firstLineChars="200"/>
        <w:rPr>
          <w:rFonts w:ascii="Times New Roman" w:eastAsia="黑体"/>
          <w:color w:val="000000"/>
          <w:sz w:val="24"/>
          <w:szCs w:val="24"/>
        </w:rPr>
      </w:pPr>
      <w:r>
        <w:rPr>
          <w:rFonts w:ascii="Times New Roman" w:eastAsia="黑体"/>
          <w:color w:val="000000"/>
          <w:sz w:val="24"/>
          <w:szCs w:val="24"/>
        </w:rPr>
        <w:t>3.3 承包人人员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3.3.1 承包人提交项目管理机构及施工现场管理人员安排报告的期限：</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3.3.3 承包人无正当理由拒绝撤换主要施工管理人员的违约责任：</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 xml:space="preserve">3.3.4 承包人主要施工管理人员离开施工现场的批准要求：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3.3.5承包人擅自更换主要施工管理人员的违约责任：</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w:t>
      </w:r>
      <w:bookmarkStart w:id="137" w:name="_Toc303539102"/>
      <w:bookmarkStart w:id="138" w:name="_Toc296944498"/>
      <w:bookmarkStart w:id="139" w:name="_Toc304295523"/>
      <w:bookmarkStart w:id="140" w:name="_Toc297123492"/>
      <w:bookmarkStart w:id="141" w:name="_Toc312677988"/>
      <w:bookmarkStart w:id="142" w:name="_Toc300934945"/>
      <w:bookmarkStart w:id="143" w:name="_Toc296346660"/>
      <w:bookmarkStart w:id="144" w:name="_Toc297216151"/>
      <w:bookmarkStart w:id="145" w:name="_Toc296503159"/>
      <w:bookmarkStart w:id="146" w:name="_Toc296891199"/>
      <w:bookmarkStart w:id="147" w:name="_Toc292559869"/>
      <w:bookmarkStart w:id="148" w:name="_Toc292559364"/>
      <w:bookmarkStart w:id="149" w:name="_Toc297120459"/>
      <w:bookmarkStart w:id="150" w:name="_Toc296347158"/>
      <w:bookmarkStart w:id="151" w:name="_Toc296890987"/>
      <w:bookmarkStart w:id="152" w:name="_Toc297048345"/>
      <w:r>
        <w:rPr>
          <w:rFonts w:ascii="Times New Roman" w:eastAsia="黑体"/>
          <w:color w:val="000000"/>
          <w:sz w:val="24"/>
          <w:szCs w:val="24"/>
        </w:rPr>
        <w:t>.5 分包</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3" w:name="_Toc297123493"/>
      <w:bookmarkStart w:id="154" w:name="_Toc296944499"/>
      <w:bookmarkStart w:id="155" w:name="_Toc296347159"/>
      <w:bookmarkStart w:id="156" w:name="_Toc297216152"/>
      <w:bookmarkStart w:id="157" w:name="_Toc292559870"/>
      <w:bookmarkStart w:id="158" w:name="_Toc296890988"/>
      <w:bookmarkStart w:id="159" w:name="_Toc297048346"/>
      <w:bookmarkStart w:id="160" w:name="_Toc296891200"/>
      <w:bookmarkStart w:id="161" w:name="_Toc304295524"/>
      <w:bookmarkStart w:id="162" w:name="_Toc300934946"/>
      <w:bookmarkStart w:id="163" w:name="_Toc292559365"/>
      <w:bookmarkStart w:id="164" w:name="_Toc296503160"/>
      <w:bookmarkStart w:id="165" w:name="_Toc296346661"/>
      <w:bookmarkStart w:id="166" w:name="_Toc297120460"/>
      <w:bookmarkStart w:id="167" w:name="_Toc303539103"/>
      <w:bookmarkStart w:id="168" w:name="_Toc312677989"/>
      <w:bookmarkStart w:id="169" w:name="_Toc318581158"/>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u w:val="single"/>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70" w:name="_Toc304295525"/>
      <w:bookmarkStart w:id="171" w:name="_Toc297048347"/>
      <w:bookmarkStart w:id="172" w:name="_Toc297123494"/>
      <w:bookmarkStart w:id="173" w:name="_Toc296944500"/>
      <w:bookmarkStart w:id="174" w:name="_Toc297216153"/>
      <w:bookmarkStart w:id="175" w:name="_Toc296890989"/>
      <w:bookmarkStart w:id="176" w:name="_Toc303539104"/>
      <w:bookmarkStart w:id="177" w:name="_Toc297120461"/>
      <w:bookmarkStart w:id="178" w:name="_Toc296891201"/>
      <w:bookmarkStart w:id="179" w:name="_Toc300934947"/>
      <w:bookmarkStart w:id="180" w:name="_Toc296503161"/>
      <w:bookmarkStart w:id="181" w:name="_Toc296346662"/>
      <w:bookmarkStart w:id="182" w:name="_Toc296347160"/>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Pr>
        <w:spacing w:line="480" w:lineRule="exact"/>
        <w:rPr>
          <w:rFonts w:ascii="Times New Roman" w:eastAsia="仿宋_GB2312"/>
          <w:sz w:val="24"/>
          <w:szCs w:val="24"/>
        </w:rPr>
      </w:pPr>
      <w:r>
        <w:rPr>
          <w:rFonts w:ascii="Times New Roman" w:eastAsia="仿宋_GB2312"/>
          <w:sz w:val="24"/>
          <w:szCs w:val="24"/>
        </w:rPr>
        <w:t xml:space="preserve">    3</w:t>
      </w:r>
      <w:bookmarkStart w:id="183" w:name="_Toc318581159"/>
      <w:bookmarkStart w:id="184" w:name="_Toc312677990"/>
      <w:r>
        <w:rPr>
          <w:rFonts w:ascii="Times New Roman" w:eastAsia="仿宋_GB2312"/>
          <w:sz w:val="24"/>
          <w:szCs w:val="24"/>
        </w:rPr>
        <w:t>.5.2分包的确定</w:t>
      </w:r>
    </w:p>
    <w:p>
      <w:pPr>
        <w:spacing w:line="480" w:lineRule="exact"/>
        <w:ind w:firstLine="480" w:firstLineChars="20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其他关于分包的约定：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rPr>
          <w:rFonts w:ascii="Times New Roman" w:eastAsia="仿宋_GB2312"/>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3"/>
    <w:bookmarkEnd w:id="18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3.6 工程照管与成品、半成品保护</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3.7 履约担保</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承包人是否提供履约担保：</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承包人提供履约担保的形式</w:t>
      </w:r>
      <w:r>
        <w:rPr>
          <w:rFonts w:hint="eastAsia" w:ascii="Times New Roman" w:eastAsia="仿宋_GB2312"/>
          <w:color w:val="000000"/>
          <w:sz w:val="24"/>
          <w:szCs w:val="24"/>
        </w:rPr>
        <w:t>、金额及期限的</w:t>
      </w:r>
      <w:r>
        <w:rPr>
          <w:rFonts w:ascii="Times New Roman" w:eastAsia="仿宋_GB2312"/>
          <w:color w:val="000000"/>
          <w:sz w:val="24"/>
          <w:szCs w:val="24"/>
        </w:rPr>
        <w:t>：</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185" w:name="_Toc351203636"/>
      <w:r>
        <w:rPr>
          <w:rFonts w:ascii="Times New Roman" w:hAnsi="Times New Roman" w:eastAsia="黑体"/>
          <w:b w:val="0"/>
          <w:color w:val="000000"/>
          <w:sz w:val="24"/>
          <w:szCs w:val="24"/>
        </w:rPr>
        <w:t>4</w:t>
      </w:r>
      <w:bookmarkStart w:id="186" w:name="_Toc296944501"/>
      <w:bookmarkStart w:id="187" w:name="_Toc297048348"/>
      <w:bookmarkStart w:id="188" w:name="_Toc296891202"/>
      <w:bookmarkStart w:id="189" w:name="_Toc296347161"/>
      <w:bookmarkStart w:id="190" w:name="_Toc296503162"/>
      <w:bookmarkStart w:id="191" w:name="_Toc292559871"/>
      <w:bookmarkStart w:id="192" w:name="_Toc267251413"/>
      <w:bookmarkStart w:id="193" w:name="_Toc297120462"/>
      <w:bookmarkStart w:id="194" w:name="_Toc296890990"/>
      <w:bookmarkStart w:id="195" w:name="_Toc292559366"/>
      <w:bookmarkStart w:id="196" w:name="_Toc296346663"/>
      <w:r>
        <w:rPr>
          <w:rFonts w:ascii="Times New Roman" w:hAnsi="Times New Roman" w:eastAsia="黑体"/>
          <w:b w:val="0"/>
          <w:color w:val="000000"/>
          <w:sz w:val="24"/>
          <w:szCs w:val="24"/>
        </w:rPr>
        <w:t>. 监</w:t>
      </w:r>
      <w:bookmarkEnd w:id="186"/>
      <w:bookmarkEnd w:id="187"/>
      <w:bookmarkEnd w:id="188"/>
      <w:bookmarkEnd w:id="189"/>
      <w:bookmarkEnd w:id="190"/>
      <w:bookmarkEnd w:id="191"/>
      <w:bookmarkEnd w:id="192"/>
      <w:bookmarkEnd w:id="193"/>
      <w:bookmarkEnd w:id="194"/>
      <w:bookmarkEnd w:id="195"/>
      <w:bookmarkEnd w:id="196"/>
      <w:r>
        <w:rPr>
          <w:rFonts w:ascii="Times New Roman" w:hAnsi="Times New Roman" w:eastAsia="黑体"/>
          <w:b w:val="0"/>
          <w:color w:val="000000"/>
          <w:sz w:val="24"/>
          <w:szCs w:val="24"/>
        </w:rPr>
        <w:t>理人</w:t>
      </w:r>
      <w:bookmarkEnd w:id="185"/>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4.1监理人的一般规定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关于监理人的监理内容：</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关于监理人在施工现场的办公场所、生活场所的提供和费用承担的约定：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4.2 监理人员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总监理工程师：</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4.4 商定或确定</w:t>
      </w:r>
    </w:p>
    <w:p>
      <w:pPr>
        <w:spacing w:line="480" w:lineRule="exact"/>
        <w:ind w:firstLine="480" w:firstLineChars="200"/>
        <w:rPr>
          <w:rFonts w:ascii="Times New Roman" w:eastAsia="仿宋_GB2312"/>
          <w:color w:val="000000"/>
          <w:sz w:val="24"/>
          <w:szCs w:val="24"/>
        </w:rPr>
      </w:pPr>
      <w:bookmarkStart w:id="197" w:name="_Toc267251418"/>
      <w:r>
        <w:rPr>
          <w:rFonts w:ascii="Times New Roman" w:eastAsia="仿宋_GB2312"/>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198" w:name="_Toc351203637"/>
      <w:r>
        <w:rPr>
          <w:rFonts w:ascii="Times New Roman" w:hAnsi="Times New Roman" w:eastAsia="黑体"/>
          <w:b w:val="0"/>
          <w:color w:val="000000"/>
          <w:sz w:val="24"/>
          <w:szCs w:val="24"/>
        </w:rPr>
        <w:t>5</w:t>
      </w:r>
      <w:bookmarkEnd w:id="197"/>
      <w:bookmarkStart w:id="199" w:name="_Toc292559367"/>
      <w:bookmarkStart w:id="200" w:name="_Toc292559872"/>
      <w:bookmarkStart w:id="201" w:name="_Toc297120463"/>
      <w:bookmarkStart w:id="202" w:name="_Toc296891203"/>
      <w:bookmarkStart w:id="203" w:name="_Toc296346664"/>
      <w:bookmarkStart w:id="204" w:name="_Toc296890991"/>
      <w:bookmarkStart w:id="205" w:name="_Toc296503163"/>
      <w:bookmarkStart w:id="206" w:name="_Toc296944502"/>
      <w:bookmarkStart w:id="207" w:name="_Toc297048349"/>
      <w:bookmarkStart w:id="208" w:name="_Toc296347162"/>
      <w:r>
        <w:rPr>
          <w:rFonts w:ascii="Times New Roman" w:hAnsi="Times New Roman" w:eastAsia="黑体"/>
          <w:b w:val="0"/>
          <w:color w:val="000000"/>
          <w:sz w:val="24"/>
          <w:szCs w:val="24"/>
        </w:rPr>
        <w:t>. 工程质量</w:t>
      </w:r>
      <w:bookmarkEnd w:id="198"/>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5.1 质量要求</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5</w:t>
      </w:r>
      <w:bookmarkStart w:id="209" w:name="_Toc297216155"/>
      <w:bookmarkStart w:id="210" w:name="_Toc318581164"/>
      <w:bookmarkStart w:id="211" w:name="_Toc300934949"/>
      <w:bookmarkStart w:id="212" w:name="_Toc304295527"/>
      <w:bookmarkStart w:id="213" w:name="_Toc303539106"/>
      <w:bookmarkStart w:id="214" w:name="_Toc297123496"/>
      <w:bookmarkStart w:id="215" w:name="_Toc312677997"/>
      <w:r>
        <w:rPr>
          <w:rFonts w:ascii="Times New Roman" w:eastAsia="仿宋_GB2312"/>
          <w:sz w:val="24"/>
          <w:szCs w:val="24"/>
        </w:rPr>
        <w:t>.1.1 特殊质量标准和要求：</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关于工程奖项的约定：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黑体"/>
          <w:color w:val="000000"/>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5.3 隐蔽工程检查</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5.3.2承包人提前通知监理人隐蔽工程检查的期限的约定：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w:t>
      </w:r>
      <w:r>
        <w:rPr>
          <w:rFonts w:ascii="Times New Roman" w:eastAsia="仿宋_GB2312"/>
          <w:sz w:val="24"/>
          <w:szCs w:val="24"/>
          <w:u w:val="single"/>
        </w:rPr>
        <w:t xml:space="preserve">       </w:t>
      </w:r>
      <w:r>
        <w:rPr>
          <w:rFonts w:ascii="Times New Roman" w:eastAsia="仿宋_GB2312"/>
          <w:sz w:val="24"/>
          <w:szCs w:val="24"/>
        </w:rPr>
        <w:t>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w:t>
      </w:r>
      <w:r>
        <w:rPr>
          <w:rFonts w:ascii="Times New Roman" w:eastAsia="仿宋_GB2312"/>
          <w:sz w:val="24"/>
          <w:szCs w:val="24"/>
          <w:u w:val="single"/>
        </w:rPr>
        <w:t xml:space="preserve">         </w:t>
      </w:r>
      <w:r>
        <w:rPr>
          <w:rFonts w:ascii="Times New Roman" w:eastAsia="仿宋_GB2312"/>
          <w:sz w:val="24"/>
          <w:szCs w:val="24"/>
        </w:rPr>
        <w:t>小时。</w:t>
      </w:r>
    </w:p>
    <w:p>
      <w:pPr>
        <w:pStyle w:val="7"/>
        <w:spacing w:line="480" w:lineRule="exact"/>
        <w:rPr>
          <w:rFonts w:ascii="Times New Roman" w:hAnsi="Times New Roman" w:eastAsia="黑体"/>
          <w:b w:val="0"/>
          <w:color w:val="000000"/>
          <w:sz w:val="24"/>
          <w:szCs w:val="24"/>
        </w:rPr>
      </w:pPr>
      <w:bookmarkStart w:id="216" w:name="_Toc351203638"/>
      <w:r>
        <w:rPr>
          <w:rFonts w:ascii="Times New Roman" w:hAnsi="Times New Roman" w:eastAsia="黑体"/>
          <w:b w:val="0"/>
          <w:color w:val="000000"/>
          <w:sz w:val="24"/>
          <w:szCs w:val="24"/>
        </w:rPr>
        <w:t>6. 安全文明施工与环境保护</w:t>
      </w:r>
      <w:bookmarkEnd w:id="216"/>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6.1安全文明施工</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6.1.1</w:t>
      </w:r>
      <w:r>
        <w:rPr>
          <w:rFonts w:ascii="Times New Roman" w:eastAsia="仿宋_GB2312"/>
          <w:color w:val="000000"/>
          <w:sz w:val="24"/>
          <w:szCs w:val="24"/>
        </w:rPr>
        <w:t xml:space="preserve"> 项目安全生产的达标目标及相应事项的约定：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6.1.4 关于治安保卫的特别约定：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r>
        <w:rPr>
          <w:rFonts w:ascii="Times New Roman" w:eastAsia="仿宋_GB2312"/>
          <w:sz w:val="24"/>
          <w:szCs w:val="24"/>
          <w:u w:val="single"/>
        </w:rPr>
        <w:t xml:space="preserve">                  </w:t>
      </w:r>
      <w:r>
        <w:rPr>
          <w:rFonts w:ascii="Times New Roman" w:eastAsia="仿宋_GB2312"/>
          <w:sz w:val="24"/>
          <w:szCs w:val="24"/>
          <w:u w:val="single"/>
        </w:rPr>
        <w:br w:type="textWrapping"/>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u w:val="single"/>
        </w:rPr>
      </w:pPr>
      <w:r>
        <w:rPr>
          <w:rFonts w:hint="eastAsia" w:ascii="Times New Roman" w:eastAsia="仿宋_GB2312"/>
          <w:sz w:val="24"/>
          <w:szCs w:val="24"/>
        </w:rPr>
        <w:t>合同当事人对文明施工的要求：</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hint="eastAsia"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209"/>
    <w:bookmarkEnd w:id="210"/>
    <w:bookmarkEnd w:id="211"/>
    <w:bookmarkEnd w:id="212"/>
    <w:bookmarkEnd w:id="213"/>
    <w:bookmarkEnd w:id="214"/>
    <w:bookmarkEnd w:id="215"/>
    <w:p>
      <w:pPr>
        <w:pStyle w:val="7"/>
        <w:spacing w:line="480" w:lineRule="exact"/>
        <w:rPr>
          <w:rFonts w:ascii="Times New Roman" w:hAnsi="Times New Roman" w:eastAsia="黑体"/>
          <w:b w:val="0"/>
          <w:color w:val="000000"/>
          <w:sz w:val="24"/>
          <w:szCs w:val="24"/>
        </w:rPr>
      </w:pPr>
      <w:bookmarkStart w:id="217" w:name="_Toc351203639"/>
      <w:r>
        <w:rPr>
          <w:rFonts w:ascii="Times New Roman" w:hAnsi="Times New Roman" w:eastAsia="黑体"/>
          <w:b w:val="0"/>
          <w:color w:val="000000"/>
          <w:sz w:val="24"/>
          <w:szCs w:val="24"/>
        </w:rPr>
        <w:t>7. 工期和进度</w:t>
      </w:r>
      <w:bookmarkEnd w:id="21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7.1 施工组织设计</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7.1.</w:t>
      </w:r>
      <w:r>
        <w:rPr>
          <w:rFonts w:hint="eastAsia" w:ascii="Times New Roman" w:eastAsia="仿宋_GB2312"/>
          <w:sz w:val="24"/>
          <w:szCs w:val="24"/>
        </w:rPr>
        <w:t xml:space="preserve">1 </w:t>
      </w:r>
      <w:r>
        <w:rPr>
          <w:rFonts w:hint="eastAsia" w:ascii="Times New Roman" w:eastAsia="仿宋_GB2312"/>
          <w:color w:val="000000"/>
          <w:sz w:val="24"/>
          <w:szCs w:val="24"/>
        </w:rPr>
        <w:t>合同当事人约定的</w:t>
      </w:r>
      <w:r>
        <w:rPr>
          <w:rFonts w:ascii="Times New Roman" w:eastAsia="仿宋_GB2312"/>
          <w:color w:val="000000"/>
          <w:sz w:val="24"/>
          <w:szCs w:val="24"/>
        </w:rPr>
        <w:t>施工组织设计</w:t>
      </w:r>
      <w:r>
        <w:rPr>
          <w:rFonts w:hint="eastAsia" w:ascii="Times New Roman" w:eastAsia="仿宋_GB2312"/>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color w:val="000000"/>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 xml:space="preserve"> 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ascii="Times New Roman" w:eastAsia="仿宋_GB2312"/>
          <w:color w:val="000000"/>
          <w:sz w:val="24"/>
          <w:szCs w:val="24"/>
        </w:rPr>
        <w:t>承包人提交详细施工组织设计的期限的约定：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hint="eastAsia" w:ascii="Times New Roman" w:eastAsia="仿宋_GB2312"/>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18" w:name="_Toc297216173"/>
      <w:bookmarkStart w:id="219" w:name="_Toc300934966"/>
      <w:bookmarkStart w:id="220" w:name="_Toc303539123"/>
      <w:bookmarkStart w:id="221" w:name="_Toc304295541"/>
      <w:bookmarkStart w:id="222" w:name="_Toc312678005"/>
      <w:bookmarkStart w:id="223" w:name="_Toc312677479"/>
      <w:bookmarkStart w:id="224" w:name="_Toc297123514"/>
      <w:r>
        <w:rPr>
          <w:rFonts w:ascii="Times New Roman" w:eastAsia="黑体"/>
          <w:color w:val="000000"/>
          <w:sz w:val="24"/>
          <w:szCs w:val="24"/>
        </w:rPr>
        <w:t>.2 施工进度计划</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7.2.2 施工进度计划的修订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7.3 开工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关于发包人应完成的其他开工准备工作及期限：</w:t>
      </w:r>
      <w:r>
        <w:rPr>
          <w:rFonts w:ascii="Times New Roman" w:eastAsia="仿宋_GB2312"/>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color w:val="000000"/>
          <w:sz w:val="24"/>
          <w:szCs w:val="24"/>
        </w:rPr>
        <w:t>关于承包人应完成的其他开工准备工作及期限：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7.3.2开工通知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w:t>
      </w:r>
      <w:r>
        <w:rPr>
          <w:rFonts w:ascii="Times New Roman" w:eastAsia="仿宋_GB2312"/>
          <w:sz w:val="24"/>
          <w:szCs w:val="24"/>
          <w:u w:val="single"/>
        </w:rPr>
        <w:t xml:space="preserve">     </w:t>
      </w:r>
      <w:r>
        <w:rPr>
          <w:rFonts w:ascii="Times New Roman" w:eastAsia="仿宋_GB2312"/>
          <w:color w:val="000000"/>
          <w:sz w:val="24"/>
          <w:szCs w:val="24"/>
        </w:rPr>
        <w:t>天内发出开工通知的，承包人有权提出价格调整要求，或者解除合同。</w:t>
      </w:r>
    </w:p>
    <w:bookmarkEnd w:id="218"/>
    <w:bookmarkEnd w:id="219"/>
    <w:bookmarkEnd w:id="220"/>
    <w:bookmarkEnd w:id="221"/>
    <w:bookmarkEnd w:id="222"/>
    <w:bookmarkEnd w:id="223"/>
    <w:bookmarkEnd w:id="22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25" w:name="_Toc312678010"/>
      <w:bookmarkStart w:id="226" w:name="_Toc297216175"/>
      <w:bookmarkStart w:id="227" w:name="_Toc297123516"/>
      <w:bookmarkStart w:id="228" w:name="_Toc300934968"/>
      <w:bookmarkStart w:id="229" w:name="_Toc312677484"/>
      <w:bookmarkStart w:id="230" w:name="_Toc303539125"/>
      <w:bookmarkStart w:id="231" w:name="_Toc304295546"/>
      <w:r>
        <w:rPr>
          <w:rFonts w:ascii="Times New Roman" w:eastAsia="黑体"/>
          <w:color w:val="000000"/>
          <w:sz w:val="24"/>
          <w:szCs w:val="24"/>
        </w:rPr>
        <w:t>.5 工期延误</w:t>
      </w:r>
    </w:p>
    <w:bookmarkEnd w:id="225"/>
    <w:bookmarkEnd w:id="226"/>
    <w:bookmarkEnd w:id="227"/>
    <w:bookmarkEnd w:id="228"/>
    <w:bookmarkEnd w:id="229"/>
    <w:bookmarkEnd w:id="230"/>
    <w:bookmarkEnd w:id="231"/>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（7）因发包人原因导致工期延误的其他情形：</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2" w:name="_Toc312677486"/>
      <w:bookmarkStart w:id="233" w:name="_Toc312678012"/>
      <w:bookmarkStart w:id="234" w:name="_Toc318581169"/>
      <w:bookmarkStart w:id="235" w:name="_Toc300934970"/>
      <w:bookmarkStart w:id="236" w:name="_Toc297123518"/>
      <w:bookmarkStart w:id="237" w:name="_Toc303539127"/>
      <w:bookmarkStart w:id="238" w:name="_Toc297216177"/>
      <w:bookmarkStart w:id="239" w:name="_Toc304295548"/>
      <w:r>
        <w:rPr>
          <w:rFonts w:ascii="Times New Roman" w:eastAsia="仿宋_GB2312"/>
          <w:sz w:val="24"/>
          <w:szCs w:val="24"/>
        </w:rPr>
        <w:t>.5.2 因承包人原因导致工期延误</w:t>
      </w:r>
    </w:p>
    <w:bookmarkEnd w:id="232"/>
    <w:bookmarkEnd w:id="233"/>
    <w:bookmarkEnd w:id="234"/>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因</w:t>
      </w:r>
      <w:bookmarkStart w:id="240" w:name="_Toc312678013"/>
      <w:bookmarkStart w:id="241" w:name="_Toc312677487"/>
      <w:bookmarkStart w:id="242" w:name="_Toc318581170"/>
      <w:r>
        <w:rPr>
          <w:rFonts w:ascii="Times New Roman" w:eastAsia="仿宋_GB2312"/>
          <w:sz w:val="24"/>
          <w:szCs w:val="24"/>
        </w:rPr>
        <w:t>承包人原因造成工期延误，逾期竣工违约金的计算方法为：</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bookmarkEnd w:id="235"/>
      <w:bookmarkEnd w:id="236"/>
      <w:bookmarkEnd w:id="237"/>
      <w:bookmarkEnd w:id="238"/>
      <w:bookmarkEnd w:id="239"/>
      <w:bookmarkEnd w:id="240"/>
      <w:bookmarkEnd w:id="241"/>
    </w:p>
    <w:bookmarkEnd w:id="242"/>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3" w:name="_Toc312678014"/>
      <w:bookmarkStart w:id="244" w:name="_Toc318581171"/>
      <w:r>
        <w:rPr>
          <w:rFonts w:ascii="Times New Roman" w:eastAsia="仿宋_GB2312"/>
          <w:sz w:val="24"/>
          <w:szCs w:val="24"/>
        </w:rPr>
        <w:t>期竣工违约金的上限：</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243"/>
    <w:bookmarkEnd w:id="24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45" w:name="_Toc297216178"/>
      <w:bookmarkStart w:id="246" w:name="_Toc297123519"/>
      <w:bookmarkStart w:id="247" w:name="_Toc303539128"/>
      <w:bookmarkStart w:id="248" w:name="_Toc300934971"/>
      <w:bookmarkStart w:id="249" w:name="_Toc312678015"/>
      <w:bookmarkStart w:id="250" w:name="_Toc304295549"/>
      <w:r>
        <w:rPr>
          <w:rFonts w:ascii="Times New Roman" w:eastAsia="黑体"/>
          <w:color w:val="000000"/>
          <w:sz w:val="24"/>
          <w:szCs w:val="24"/>
        </w:rPr>
        <w:t>.6 不</w:t>
      </w:r>
      <w:bookmarkEnd w:id="245"/>
      <w:bookmarkEnd w:id="246"/>
      <w:bookmarkEnd w:id="247"/>
      <w:bookmarkEnd w:id="248"/>
      <w:bookmarkEnd w:id="249"/>
      <w:bookmarkEnd w:id="250"/>
      <w:r>
        <w:rPr>
          <w:rFonts w:ascii="Times New Roman" w:eastAsia="黑体"/>
          <w:color w:val="000000"/>
          <w:sz w:val="24"/>
          <w:szCs w:val="24"/>
        </w:rPr>
        <w:t>利物质条件</w:t>
      </w:r>
    </w:p>
    <w:p>
      <w:pPr>
        <w:spacing w:line="480" w:lineRule="exact"/>
        <w:ind w:firstLine="480" w:firstLineChars="200"/>
        <w:jc w:val="left"/>
        <w:rPr>
          <w:rFonts w:ascii="Times New Roman" w:eastAsia="仿宋_GB2312"/>
          <w:sz w:val="24"/>
          <w:szCs w:val="24"/>
          <w:u w:val="single"/>
        </w:rPr>
      </w:pPr>
      <w:bookmarkStart w:id="251" w:name="_Toc303539129"/>
      <w:bookmarkStart w:id="252" w:name="_Toc300934972"/>
      <w:bookmarkStart w:id="253" w:name="_Toc297123520"/>
      <w:bookmarkStart w:id="254" w:name="_Toc318581172"/>
      <w:bookmarkStart w:id="255" w:name="_Toc297216179"/>
      <w:bookmarkStart w:id="256" w:name="_Toc304295550"/>
      <w:bookmarkStart w:id="257" w:name="_Toc312678016"/>
      <w:r>
        <w:rPr>
          <w:rFonts w:ascii="Times New Roman" w:eastAsia="仿宋_GB2312"/>
          <w:sz w:val="24"/>
          <w:szCs w:val="24"/>
        </w:rPr>
        <w:t>不利物质条件的其他情形和有关约定：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251"/>
    <w:bookmarkEnd w:id="252"/>
    <w:bookmarkEnd w:id="253"/>
    <w:bookmarkEnd w:id="254"/>
    <w:bookmarkEnd w:id="255"/>
    <w:bookmarkEnd w:id="256"/>
    <w:bookmarkEnd w:id="25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58" w:name="_Toc304295551"/>
      <w:bookmarkStart w:id="259" w:name="_Toc300934973"/>
      <w:bookmarkStart w:id="260" w:name="_Toc297123521"/>
      <w:bookmarkStart w:id="261" w:name="_Toc312678017"/>
      <w:bookmarkStart w:id="262" w:name="_Toc303539130"/>
      <w:bookmarkStart w:id="263" w:name="_Toc297216180"/>
      <w:r>
        <w:rPr>
          <w:rFonts w:ascii="Times New Roman" w:eastAsia="黑体"/>
          <w:color w:val="000000"/>
          <w:sz w:val="24"/>
          <w:szCs w:val="24"/>
        </w:rPr>
        <w:t>.7异常恶劣的气候条件</w:t>
      </w:r>
    </w:p>
    <w:bookmarkEnd w:id="258"/>
    <w:bookmarkEnd w:id="259"/>
    <w:bookmarkEnd w:id="260"/>
    <w:bookmarkEnd w:id="261"/>
    <w:bookmarkEnd w:id="262"/>
    <w:bookmarkEnd w:id="263"/>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pStyle w:val="7"/>
        <w:spacing w:line="480" w:lineRule="exact"/>
        <w:rPr>
          <w:rFonts w:ascii="Times New Roman" w:hAnsi="Times New Roman" w:eastAsia="黑体"/>
          <w:b w:val="0"/>
          <w:color w:val="000000"/>
          <w:sz w:val="24"/>
          <w:szCs w:val="24"/>
        </w:rPr>
      </w:pPr>
      <w:bookmarkStart w:id="264" w:name="_Toc351203640"/>
      <w:r>
        <w:rPr>
          <w:rFonts w:ascii="Times New Roman" w:hAnsi="Times New Roman" w:eastAsia="黑体"/>
          <w:b w:val="0"/>
          <w:color w:val="000000"/>
          <w:sz w:val="24"/>
          <w:szCs w:val="24"/>
        </w:rPr>
        <w:t>8. 材料与设备</w:t>
      </w:r>
      <w:bookmarkEnd w:id="264"/>
    </w:p>
    <w:bookmarkEnd w:id="199"/>
    <w:bookmarkEnd w:id="200"/>
    <w:bookmarkEnd w:id="201"/>
    <w:bookmarkEnd w:id="202"/>
    <w:bookmarkEnd w:id="203"/>
    <w:bookmarkEnd w:id="204"/>
    <w:bookmarkEnd w:id="205"/>
    <w:bookmarkEnd w:id="206"/>
    <w:bookmarkEnd w:id="207"/>
    <w:bookmarkEnd w:id="20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8</w:t>
      </w:r>
      <w:bookmarkStart w:id="265" w:name="_Toc292559372"/>
      <w:bookmarkStart w:id="266" w:name="_Toc303539136"/>
      <w:bookmarkStart w:id="267" w:name="_Toc304295556"/>
      <w:bookmarkStart w:id="268" w:name="_Toc312678019"/>
      <w:bookmarkStart w:id="269" w:name="_Toc297123527"/>
      <w:bookmarkStart w:id="270" w:name="_Toc280868654"/>
      <w:bookmarkStart w:id="271" w:name="_Toc296346668"/>
      <w:bookmarkStart w:id="272" w:name="_Toc296891207"/>
      <w:bookmarkStart w:id="273" w:name="_Toc296347166"/>
      <w:bookmarkStart w:id="274" w:name="_Toc297120467"/>
      <w:bookmarkStart w:id="275" w:name="_Toc296944506"/>
      <w:bookmarkStart w:id="276" w:name="_Toc296503167"/>
      <w:bookmarkStart w:id="277" w:name="_Toc297216186"/>
      <w:bookmarkStart w:id="278" w:name="_Toc296890995"/>
      <w:bookmarkStart w:id="279" w:name="_Toc300934979"/>
      <w:bookmarkStart w:id="280" w:name="_Toc312677493"/>
      <w:bookmarkStart w:id="281" w:name="_Toc297048353"/>
      <w:bookmarkStart w:id="282" w:name="_Toc292559877"/>
      <w:bookmarkStart w:id="283" w:name="_Toc280868656"/>
      <w:bookmarkStart w:id="284" w:name="_Toc280868655"/>
      <w:bookmarkStart w:id="285" w:name="_Toc267251424"/>
      <w:r>
        <w:rPr>
          <w:rFonts w:ascii="Times New Roman" w:eastAsia="黑体"/>
          <w:color w:val="000000"/>
          <w:sz w:val="24"/>
          <w:szCs w:val="24"/>
        </w:rPr>
        <w:t>.4材料与工程设备的保管与使用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6" w:name="_Toc292559373"/>
      <w:bookmarkStart w:id="287" w:name="_Toc292559878"/>
      <w:bookmarkStart w:id="288" w:name="_Toc297216187"/>
      <w:bookmarkStart w:id="289" w:name="_Toc303539137"/>
      <w:bookmarkStart w:id="290" w:name="_Toc312678020"/>
      <w:bookmarkStart w:id="291" w:name="_Toc297120468"/>
      <w:bookmarkStart w:id="292" w:name="_Toc296346669"/>
      <w:bookmarkStart w:id="293" w:name="_Toc297123528"/>
      <w:bookmarkStart w:id="294" w:name="_Toc318581173"/>
      <w:bookmarkStart w:id="295" w:name="_Toc296944507"/>
      <w:bookmarkStart w:id="296" w:name="_Toc296891208"/>
      <w:bookmarkStart w:id="297" w:name="_Toc312677494"/>
      <w:bookmarkStart w:id="298" w:name="_Toc304295557"/>
      <w:bookmarkStart w:id="299" w:name="_Toc296503168"/>
      <w:bookmarkStart w:id="300" w:name="_Toc297048354"/>
      <w:bookmarkStart w:id="301" w:name="_Toc296890996"/>
      <w:bookmarkStart w:id="302" w:name="_Toc300934980"/>
      <w:bookmarkStart w:id="303" w:name="_Toc296347167"/>
      <w:r>
        <w:rPr>
          <w:rFonts w:ascii="Times New Roman" w:eastAsia="仿宋_GB2312"/>
          <w:sz w:val="24"/>
          <w:szCs w:val="24"/>
        </w:rPr>
        <w:t>.4.1发包人供应的材料设备的保管费用的承担：</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bookmarkEnd w:id="286"/>
      <w:bookmarkEnd w:id="287"/>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8.6 样品</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hint="eastAsia" w:ascii="Times New Roman" w:eastAsia="仿宋_GB2312"/>
          <w:color w:val="000000"/>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关于修建临时设施费用承担的约定：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Pr>
        <w:pStyle w:val="7"/>
        <w:spacing w:line="480" w:lineRule="exact"/>
        <w:rPr>
          <w:rFonts w:ascii="Times New Roman" w:hAnsi="Times New Roman" w:eastAsia="黑体"/>
          <w:b w:val="0"/>
          <w:color w:val="000000"/>
          <w:sz w:val="24"/>
          <w:szCs w:val="24"/>
        </w:rPr>
      </w:pPr>
      <w:bookmarkStart w:id="304" w:name="_Toc351203641"/>
      <w:r>
        <w:rPr>
          <w:rFonts w:ascii="Times New Roman" w:hAnsi="Times New Roman" w:eastAsia="黑体"/>
          <w:b w:val="0"/>
          <w:color w:val="000000"/>
          <w:sz w:val="24"/>
          <w:szCs w:val="24"/>
        </w:rPr>
        <w:t>9</w:t>
      </w:r>
      <w:bookmarkEnd w:id="283"/>
      <w:bookmarkEnd w:id="284"/>
      <w:bookmarkEnd w:id="285"/>
      <w:bookmarkStart w:id="305" w:name="_Toc303539139"/>
      <w:bookmarkStart w:id="306" w:name="_Toc297216192"/>
      <w:bookmarkStart w:id="307" w:name="_Toc312677495"/>
      <w:bookmarkStart w:id="308" w:name="_Toc304295559"/>
      <w:bookmarkStart w:id="309" w:name="_Toc300934982"/>
      <w:bookmarkStart w:id="310" w:name="_Toc297123533"/>
      <w:bookmarkStart w:id="311" w:name="_Toc312678021"/>
      <w:bookmarkStart w:id="312" w:name="_Toc267251427"/>
      <w:bookmarkStart w:id="313" w:name="_Toc297120473"/>
      <w:bookmarkStart w:id="314" w:name="_Toc267251428"/>
      <w:bookmarkStart w:id="315" w:name="_Toc292559378"/>
      <w:bookmarkStart w:id="316" w:name="_Toc296346674"/>
      <w:bookmarkStart w:id="317" w:name="_Toc296891001"/>
      <w:bookmarkStart w:id="318" w:name="_Toc296944512"/>
      <w:bookmarkStart w:id="319" w:name="_Toc296347172"/>
      <w:bookmarkStart w:id="320" w:name="_Toc292559883"/>
      <w:bookmarkStart w:id="321" w:name="_Toc297048359"/>
      <w:bookmarkStart w:id="322" w:name="_Toc296503173"/>
      <w:bookmarkStart w:id="323" w:name="_Toc296891213"/>
      <w:r>
        <w:rPr>
          <w:rFonts w:ascii="Times New Roman" w:hAnsi="Times New Roman" w:eastAsia="黑体"/>
          <w:b w:val="0"/>
          <w:color w:val="000000"/>
          <w:sz w:val="24"/>
          <w:szCs w:val="24"/>
        </w:rPr>
        <w:t>. 试验与检验</w:t>
      </w:r>
      <w:bookmarkEnd w:id="304"/>
    </w:p>
    <w:bookmarkEnd w:id="305"/>
    <w:bookmarkEnd w:id="306"/>
    <w:bookmarkEnd w:id="307"/>
    <w:bookmarkEnd w:id="308"/>
    <w:bookmarkEnd w:id="309"/>
    <w:bookmarkEnd w:id="310"/>
    <w:bookmarkEnd w:id="311"/>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9</w:t>
      </w:r>
      <w:bookmarkStart w:id="324" w:name="_Toc297216193"/>
      <w:bookmarkStart w:id="325" w:name="_Toc303539140"/>
      <w:bookmarkStart w:id="326" w:name="_Toc297123534"/>
      <w:bookmarkStart w:id="327" w:name="_Toc312678022"/>
      <w:bookmarkStart w:id="328" w:name="_Toc312677496"/>
      <w:bookmarkStart w:id="329" w:name="_Toc304295560"/>
      <w:bookmarkStart w:id="330" w:name="_Toc300934983"/>
      <w:r>
        <w:rPr>
          <w:rFonts w:ascii="Times New Roman" w:eastAsia="黑体"/>
          <w:color w:val="000000"/>
          <w:sz w:val="24"/>
          <w:szCs w:val="24"/>
        </w:rPr>
        <w:t>.1试验设备与试验人员</w:t>
      </w:r>
    </w:p>
    <w:bookmarkEnd w:id="324"/>
    <w:bookmarkEnd w:id="325"/>
    <w:bookmarkEnd w:id="326"/>
    <w:bookmarkEnd w:id="327"/>
    <w:bookmarkEnd w:id="328"/>
    <w:bookmarkEnd w:id="329"/>
    <w:bookmarkEnd w:id="330"/>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1" w:name="_Toc303539141"/>
      <w:bookmarkStart w:id="332" w:name="_Toc304295561"/>
      <w:bookmarkStart w:id="333" w:name="_Toc312678023"/>
      <w:bookmarkStart w:id="334" w:name="_Toc300934984"/>
      <w:bookmarkStart w:id="335" w:name="_Toc297123535"/>
      <w:bookmarkStart w:id="336" w:name="_Toc297216194"/>
      <w:bookmarkStart w:id="337" w:name="_Toc312677497"/>
      <w:bookmarkStart w:id="338"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施工现场需要配置的试验场所：</w:t>
      </w:r>
      <w:bookmarkEnd w:id="331"/>
      <w:bookmarkEnd w:id="332"/>
      <w:bookmarkEnd w:id="333"/>
      <w:bookmarkEnd w:id="334"/>
      <w:bookmarkEnd w:id="335"/>
      <w:bookmarkEnd w:id="336"/>
      <w:bookmarkEnd w:id="337"/>
      <w:bookmarkStart w:id="339" w:name="_Toc312678024"/>
      <w:bookmarkStart w:id="340" w:name="_Toc303539142"/>
      <w:bookmarkStart w:id="341" w:name="_Toc297216195"/>
      <w:bookmarkStart w:id="342" w:name="_Toc304295562"/>
      <w:bookmarkStart w:id="343" w:name="_Toc297123536"/>
      <w:bookmarkStart w:id="344" w:name="_Toc300934985"/>
      <w:bookmarkStart w:id="345" w:name="_Toc312677498"/>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r>
        <w:rPr>
          <w:rFonts w:hint="eastAsia" w:ascii="Times New Roman" w:eastAsia="仿宋_GB2312"/>
          <w:sz w:val="24"/>
          <w:szCs w:val="24"/>
        </w:rPr>
        <w:t xml:space="preserve"> </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施工现场需要配备的试验设备：</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施工现场需要具备的其他试验条件：</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9.4 现场工艺试验</w:t>
      </w:r>
      <w:r>
        <w:rPr>
          <w:rFonts w:hint="eastAsia" w:ascii="Times New Roman" w:eastAsia="黑体"/>
          <w:color w:val="000000"/>
          <w:sz w:val="24"/>
          <w:szCs w:val="24"/>
        </w:rPr>
        <w:t xml:space="preserve"> </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现场工艺试验的有关约定：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338"/>
    <w:bookmarkEnd w:id="339"/>
    <w:bookmarkEnd w:id="340"/>
    <w:bookmarkEnd w:id="341"/>
    <w:bookmarkEnd w:id="342"/>
    <w:bookmarkEnd w:id="343"/>
    <w:bookmarkEnd w:id="344"/>
    <w:bookmarkEnd w:id="345"/>
    <w:p>
      <w:pPr>
        <w:pStyle w:val="7"/>
        <w:spacing w:line="480" w:lineRule="exact"/>
        <w:rPr>
          <w:rFonts w:ascii="Times New Roman" w:hAnsi="Times New Roman" w:eastAsia="黑体"/>
          <w:b w:val="0"/>
          <w:color w:val="000000"/>
          <w:sz w:val="24"/>
          <w:szCs w:val="24"/>
        </w:rPr>
      </w:pPr>
      <w:bookmarkStart w:id="346" w:name="_Toc351203642"/>
      <w:r>
        <w:rPr>
          <w:rFonts w:ascii="Times New Roman" w:hAnsi="Times New Roman" w:eastAsia="黑体"/>
          <w:b w:val="0"/>
          <w:color w:val="000000"/>
          <w:sz w:val="24"/>
          <w:szCs w:val="24"/>
        </w:rPr>
        <w:t>1</w:t>
      </w:r>
      <w:bookmarkEnd w:id="312"/>
      <w:bookmarkEnd w:id="313"/>
      <w:bookmarkEnd w:id="314"/>
      <w:bookmarkEnd w:id="315"/>
      <w:bookmarkEnd w:id="316"/>
      <w:bookmarkEnd w:id="317"/>
      <w:bookmarkEnd w:id="318"/>
      <w:bookmarkEnd w:id="319"/>
      <w:bookmarkEnd w:id="320"/>
      <w:bookmarkEnd w:id="321"/>
      <w:bookmarkEnd w:id="322"/>
      <w:bookmarkEnd w:id="323"/>
      <w:bookmarkStart w:id="347" w:name="_Toc292559398"/>
      <w:bookmarkStart w:id="348" w:name="_Toc297123540"/>
      <w:bookmarkStart w:id="349" w:name="_Toc296891233"/>
      <w:bookmarkStart w:id="350" w:name="_Toc296346694"/>
      <w:bookmarkStart w:id="351" w:name="_Toc292559903"/>
      <w:bookmarkStart w:id="352" w:name="_Toc296347192"/>
      <w:bookmarkStart w:id="353" w:name="_Toc303539146"/>
      <w:bookmarkStart w:id="354" w:name="_Toc297216199"/>
      <w:bookmarkStart w:id="355" w:name="_Toc296503193"/>
      <w:bookmarkStart w:id="356" w:name="_Toc296891021"/>
      <w:bookmarkStart w:id="357" w:name="_Toc300934989"/>
      <w:bookmarkStart w:id="358" w:name="_Toc297048379"/>
      <w:bookmarkStart w:id="359" w:name="_Toc297120493"/>
      <w:bookmarkStart w:id="360" w:name="_Toc304295566"/>
      <w:bookmarkStart w:id="361" w:name="_Toc296944532"/>
      <w:bookmarkStart w:id="362" w:name="_Toc312678025"/>
      <w:bookmarkStart w:id="363" w:name="_Toc312677499"/>
      <w:bookmarkStart w:id="364" w:name="_Toc267251441"/>
      <w:bookmarkStart w:id="365" w:name="_Toc267251439"/>
      <w:bookmarkStart w:id="366" w:name="_Toc267251440"/>
      <w:bookmarkStart w:id="367" w:name="_Toc267251435"/>
      <w:bookmarkStart w:id="368" w:name="_Toc267251433"/>
      <w:bookmarkStart w:id="369" w:name="_Toc267251437"/>
      <w:bookmarkStart w:id="370" w:name="_Toc267251442"/>
      <w:r>
        <w:rPr>
          <w:rFonts w:ascii="Times New Roman" w:hAnsi="Times New Roman" w:eastAsia="黑体"/>
          <w:b w:val="0"/>
          <w:color w:val="000000"/>
          <w:sz w:val="24"/>
          <w:szCs w:val="24"/>
        </w:rPr>
        <w:t>0. 变更</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bookmarkEnd w:id="362"/>
    <w:bookmarkEnd w:id="363"/>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Start w:id="371" w:name="_Toc303539147"/>
      <w:bookmarkStart w:id="372" w:name="_Toc300934990"/>
      <w:bookmarkStart w:id="373" w:name="_Toc312677500"/>
      <w:bookmarkStart w:id="374" w:name="_Toc296347193"/>
      <w:bookmarkStart w:id="375" w:name="_Toc297123541"/>
      <w:bookmarkStart w:id="376" w:name="_Toc304295567"/>
      <w:bookmarkStart w:id="377" w:name="_Toc292559904"/>
      <w:bookmarkStart w:id="378" w:name="_Toc296346695"/>
      <w:bookmarkStart w:id="379" w:name="_Toc296891022"/>
      <w:bookmarkStart w:id="380" w:name="_Toc297048380"/>
      <w:bookmarkStart w:id="381" w:name="_Toc312678026"/>
      <w:bookmarkStart w:id="382" w:name="_Toc296891234"/>
      <w:bookmarkStart w:id="383" w:name="_Toc297216200"/>
      <w:bookmarkStart w:id="384" w:name="_Toc296503194"/>
      <w:bookmarkStart w:id="385" w:name="_Toc297120494"/>
      <w:bookmarkStart w:id="386" w:name="_Toc296944533"/>
      <w:bookmarkStart w:id="387" w:name="_Toc292559399"/>
      <w:r>
        <w:rPr>
          <w:rFonts w:ascii="Times New Roman" w:eastAsia="黑体"/>
          <w:color w:val="000000"/>
          <w:sz w:val="24"/>
          <w:szCs w:val="24"/>
        </w:rPr>
        <w:t>0.1变更的范围</w:t>
      </w:r>
    </w:p>
    <w:p>
      <w:pPr>
        <w:spacing w:line="480" w:lineRule="exact"/>
        <w:ind w:firstLine="600"/>
        <w:jc w:val="left"/>
        <w:rPr>
          <w:rFonts w:ascii="Times New Roman" w:eastAsia="仿宋_GB2312"/>
          <w:color w:val="000000"/>
          <w:sz w:val="24"/>
          <w:szCs w:val="24"/>
          <w:u w:val="single"/>
        </w:rPr>
      </w:pPr>
      <w:r>
        <w:rPr>
          <w:rFonts w:ascii="Times New Roman" w:eastAsia="仿宋_GB2312"/>
          <w:color w:val="000000"/>
          <w:sz w:val="24"/>
          <w:szCs w:val="24"/>
        </w:rPr>
        <w:t>关于变更的范围的约定：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关于变更估价的约定: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u w:val="single"/>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Start w:id="388" w:name="_Toc296346698"/>
      <w:bookmarkStart w:id="389" w:name="_Toc292559907"/>
      <w:bookmarkStart w:id="390" w:name="_Toc297123544"/>
      <w:bookmarkStart w:id="391" w:name="_Toc303539150"/>
      <w:bookmarkStart w:id="392" w:name="_Toc297048383"/>
      <w:bookmarkStart w:id="393" w:name="_Toc296944536"/>
      <w:bookmarkStart w:id="394" w:name="_Toc296891025"/>
      <w:bookmarkStart w:id="395" w:name="_Toc297216203"/>
      <w:bookmarkStart w:id="396" w:name="_Toc296503197"/>
      <w:bookmarkStart w:id="397" w:name="_Toc296891237"/>
      <w:bookmarkStart w:id="398" w:name="_Toc296347196"/>
      <w:bookmarkStart w:id="399" w:name="_Toc300934993"/>
      <w:bookmarkStart w:id="400" w:name="_Toc297120497"/>
      <w:bookmarkStart w:id="401" w:name="_Toc292559402"/>
      <w:bookmarkStart w:id="402" w:name="_Toc304295570"/>
      <w:bookmarkStart w:id="403" w:name="_Toc312678029"/>
      <w:bookmarkStart w:id="404" w:name="_Toc312677503"/>
      <w:r>
        <w:rPr>
          <w:rFonts w:ascii="Times New Roman" w:eastAsia="黑体"/>
          <w:color w:val="000000"/>
          <w:sz w:val="24"/>
          <w:szCs w:val="24"/>
        </w:rPr>
        <w:t>0.5承</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Start w:id="405" w:name="_Toc292559408"/>
      <w:bookmarkStart w:id="406" w:name="_Toc296503203"/>
      <w:bookmarkStart w:id="407" w:name="_Toc297123545"/>
      <w:bookmarkStart w:id="408" w:name="_Toc296347202"/>
      <w:bookmarkStart w:id="409" w:name="_Toc303539151"/>
      <w:bookmarkStart w:id="410" w:name="_Toc292559913"/>
      <w:bookmarkStart w:id="411" w:name="_Toc300934994"/>
      <w:bookmarkStart w:id="412" w:name="_Toc296891031"/>
      <w:bookmarkStart w:id="413" w:name="_Toc296891243"/>
      <w:bookmarkStart w:id="414" w:name="_Toc297120503"/>
      <w:bookmarkStart w:id="415" w:name="_Toc297216204"/>
      <w:bookmarkStart w:id="416" w:name="_Toc296944542"/>
      <w:bookmarkStart w:id="417" w:name="_Toc296346704"/>
      <w:bookmarkStart w:id="418" w:name="_Toc297048389"/>
      <w:r>
        <w:rPr>
          <w:rFonts w:ascii="Times New Roman" w:eastAsia="黑体"/>
          <w:color w:val="000000"/>
          <w:sz w:val="24"/>
          <w:szCs w:val="24"/>
        </w:rPr>
        <w:t>包人的合理化建议</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19" w:name="_Toc303539152"/>
      <w:bookmarkStart w:id="420" w:name="_Toc296944543"/>
      <w:bookmarkStart w:id="421" w:name="_Toc292559409"/>
      <w:bookmarkStart w:id="422" w:name="_Toc296891032"/>
      <w:bookmarkStart w:id="423" w:name="_Toc312678030"/>
      <w:bookmarkStart w:id="424" w:name="_Toc300934995"/>
      <w:bookmarkStart w:id="425" w:name="_Toc296347203"/>
      <w:bookmarkStart w:id="426" w:name="_Toc304295571"/>
      <w:bookmarkStart w:id="427" w:name="_Toc296891244"/>
      <w:bookmarkStart w:id="428" w:name="_Toc296346705"/>
      <w:bookmarkStart w:id="429" w:name="_Toc312677504"/>
      <w:bookmarkStart w:id="430" w:name="_Toc296503204"/>
      <w:bookmarkStart w:id="431" w:name="_Toc297120504"/>
      <w:bookmarkStart w:id="432" w:name="_Toc297048390"/>
      <w:bookmarkStart w:id="433" w:name="_Toc292559914"/>
      <w:bookmarkStart w:id="434" w:name="_Toc297123546"/>
      <w:bookmarkStart w:id="435" w:name="_Toc318581175"/>
      <w:bookmarkStart w:id="436" w:name="_Toc297216205"/>
      <w:r>
        <w:rPr>
          <w:rFonts w:ascii="Times New Roman" w:eastAsia="仿宋_GB2312"/>
          <w:sz w:val="24"/>
          <w:szCs w:val="24"/>
        </w:rPr>
        <w:t>包人提出的合理化建议降低了合同价格或者提高了工程经济效益的奖励的方法和金额为：</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u w:val="single"/>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w:t>
      </w:r>
      <w:bookmarkStart w:id="437" w:name="_Toc312677507"/>
      <w:bookmarkStart w:id="438" w:name="_Toc292559909"/>
      <w:bookmarkStart w:id="439" w:name="_Toc297123548"/>
      <w:bookmarkStart w:id="440" w:name="_Toc296891239"/>
      <w:bookmarkStart w:id="441" w:name="_Toc296346700"/>
      <w:bookmarkStart w:id="442" w:name="_Toc297048385"/>
      <w:bookmarkStart w:id="443" w:name="_Toc296944538"/>
      <w:bookmarkStart w:id="444" w:name="_Toc297120499"/>
      <w:bookmarkStart w:id="445" w:name="_Toc297216207"/>
      <w:bookmarkStart w:id="446" w:name="_Toc300934997"/>
      <w:bookmarkStart w:id="447" w:name="_Toc296503199"/>
      <w:bookmarkStart w:id="448" w:name="_Toc312678033"/>
      <w:bookmarkStart w:id="449" w:name="_Toc292559404"/>
      <w:bookmarkStart w:id="450" w:name="_Toc304295574"/>
      <w:bookmarkStart w:id="451" w:name="_Toc303539154"/>
      <w:bookmarkStart w:id="452" w:name="_Toc296347198"/>
      <w:bookmarkStart w:id="453" w:name="_Toc296891027"/>
      <w:r>
        <w:rPr>
          <w:rFonts w:ascii="Times New Roman" w:eastAsia="黑体"/>
          <w:color w:val="000000"/>
          <w:sz w:val="24"/>
          <w:szCs w:val="24"/>
        </w:rPr>
        <w:t>0.7 暂估价</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4" w:name="_Toc318581176"/>
      <w:bookmarkStart w:id="455" w:name="_Toc312677508"/>
      <w:bookmarkStart w:id="456" w:name="_Toc312678034"/>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color w:val="000000"/>
          <w:sz w:val="24"/>
          <w:szCs w:val="24"/>
        </w:rPr>
        <w:t>暂估价一览表</w:t>
      </w:r>
      <w:r>
        <w:rPr>
          <w:rFonts w:hint="eastAsia" w:ascii="Times New Roman" w:eastAsia="仿宋_GB2312"/>
          <w:color w:val="000000"/>
          <w:sz w:val="24"/>
          <w:szCs w:val="24"/>
        </w:rPr>
        <w:t>》</w:t>
      </w:r>
      <w:r>
        <w:rPr>
          <w:rFonts w:hint="eastAsia" w:ascii="Times New Roman" w:eastAsia="仿宋_GB2312"/>
          <w:sz w:val="24"/>
          <w:szCs w:val="24"/>
        </w:rPr>
        <w:t>。</w:t>
      </w:r>
    </w:p>
    <w:bookmarkEnd w:id="454"/>
    <w:bookmarkEnd w:id="455"/>
    <w:bookmarkEnd w:id="456"/>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7" w:name="_Toc312677509"/>
      <w:bookmarkStart w:id="458" w:name="_Toc318581177"/>
      <w:bookmarkStart w:id="459" w:name="_Toc312678035"/>
      <w:r>
        <w:rPr>
          <w:rFonts w:ascii="Times New Roman" w:eastAsia="仿宋_GB2312"/>
          <w:sz w:val="24"/>
          <w:szCs w:val="24"/>
        </w:rPr>
        <w:t>0.7.1 依法必须招标的暂估价项目</w:t>
      </w:r>
    </w:p>
    <w:bookmarkEnd w:id="457"/>
    <w:bookmarkEnd w:id="458"/>
    <w:bookmarkEnd w:id="459"/>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w:t>
      </w:r>
      <w:r>
        <w:rPr>
          <w:rFonts w:ascii="Times New Roman" w:eastAsia="仿宋_GB2312"/>
          <w:sz w:val="24"/>
          <w:szCs w:val="24"/>
          <w:u w:val="single"/>
        </w:rPr>
        <w:t xml:space="preserve">    </w:t>
      </w:r>
      <w:r>
        <w:rPr>
          <w:rFonts w:ascii="Times New Roman" w:eastAsia="仿宋_GB2312"/>
          <w:sz w:val="24"/>
          <w:szCs w:val="24"/>
        </w:rPr>
        <w:t>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w:t>
      </w:r>
      <w:r>
        <w:rPr>
          <w:rFonts w:ascii="Times New Roman" w:eastAsia="仿宋_GB2312"/>
          <w:sz w:val="24"/>
          <w:szCs w:val="24"/>
          <w:u w:val="single"/>
        </w:rPr>
        <w:t xml:space="preserve">   </w:t>
      </w:r>
      <w:r>
        <w:rPr>
          <w:rFonts w:ascii="Times New Roman" w:eastAsia="仿宋_GB2312"/>
          <w:sz w:val="24"/>
          <w:szCs w:val="24"/>
        </w:rPr>
        <w:t xml:space="preserve"> 种方式确定。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10.8 暂列金额</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hint="eastAsia" w:ascii="Times New Roman" w:eastAsia="仿宋_GB2312"/>
          <w:color w:val="000000"/>
          <w:sz w:val="24"/>
          <w:szCs w:val="24"/>
        </w:rPr>
        <w:t>合同当事人关于暂列金额使用的约定：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color w:val="000000"/>
          <w:sz w:val="24"/>
          <w:szCs w:val="24"/>
        </w:rPr>
      </w:pPr>
      <w:r>
        <w:rPr>
          <w:rFonts w:hint="eastAsia" w:ascii="Times New Roman" w:eastAsia="仿宋_GB2312"/>
          <w:sz w:val="24"/>
          <w:szCs w:val="24"/>
          <w:u w:val="single"/>
        </w:rPr>
        <w:t xml:space="preserve">                                                         </w:t>
      </w:r>
      <w:r>
        <w:rPr>
          <w:rFonts w:hint="eastAsia"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460" w:name="_Toc351203643"/>
      <w:r>
        <w:rPr>
          <w:rFonts w:ascii="Times New Roman" w:hAnsi="Times New Roman" w:eastAsia="黑体"/>
          <w:b w:val="0"/>
          <w:color w:val="000000"/>
          <w:sz w:val="24"/>
          <w:szCs w:val="24"/>
        </w:rPr>
        <w:t>11. 价格调整</w:t>
      </w:r>
      <w:bookmarkEnd w:id="460"/>
    </w:p>
    <w:p>
      <w:pPr>
        <w:spacing w:line="480" w:lineRule="exact"/>
        <w:ind w:firstLine="480" w:firstLineChars="200"/>
        <w:rPr>
          <w:rFonts w:ascii="Times New Roman" w:eastAsia="黑体"/>
          <w:color w:val="000000"/>
          <w:sz w:val="24"/>
          <w:szCs w:val="24"/>
        </w:rPr>
      </w:pPr>
      <w:bookmarkStart w:id="461" w:name="_Toc292559406"/>
      <w:bookmarkStart w:id="462" w:name="_Toc297123550"/>
      <w:bookmarkStart w:id="463" w:name="_Toc304295577"/>
      <w:bookmarkStart w:id="464" w:name="_Toc296346702"/>
      <w:bookmarkStart w:id="465" w:name="_Toc297216209"/>
      <w:bookmarkStart w:id="466" w:name="_Toc312678039"/>
      <w:bookmarkStart w:id="467" w:name="_Toc296891029"/>
      <w:bookmarkStart w:id="468" w:name="_Toc303539157"/>
      <w:bookmarkStart w:id="469" w:name="_Toc296503201"/>
      <w:bookmarkStart w:id="470" w:name="_Toc300935000"/>
      <w:bookmarkStart w:id="471" w:name="_Toc296944540"/>
      <w:bookmarkStart w:id="472" w:name="_Toc296347200"/>
      <w:bookmarkStart w:id="473" w:name="_Toc297048387"/>
      <w:bookmarkStart w:id="474" w:name="_Toc297120501"/>
      <w:bookmarkStart w:id="475" w:name="_Toc292559911"/>
      <w:bookmarkStart w:id="476" w:name="_Toc296891241"/>
      <w:r>
        <w:rPr>
          <w:rFonts w:ascii="Times New Roman" w:eastAsia="黑体"/>
          <w:color w:val="000000"/>
          <w:sz w:val="24"/>
          <w:szCs w:val="24"/>
        </w:rPr>
        <w:t>11.1 市场价格波动引起的调整</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sz w:val="24"/>
          <w:szCs w:val="24"/>
          <w:u w:val="single"/>
        </w:rPr>
        <w:t xml:space="preserve">    </w:t>
      </w:r>
      <w:r>
        <w:rPr>
          <w:rFonts w:ascii="Times New Roman" w:eastAsia="仿宋_GB2312"/>
          <w:color w:val="000000"/>
          <w:sz w:val="24"/>
          <w:szCs w:val="24"/>
        </w:rPr>
        <w:t>种方式对合同价格进行调整：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第1种方式：采用价格指数</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第2种方式：采用造价信息</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（2）关于基准价格的约定：</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专用合同条款</w:t>
      </w:r>
      <w:r>
        <w:rPr>
          <w:rFonts w:hint="eastAsia" w:hAnsi="宋体" w:cs="宋体"/>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%时，或材料单价跌幅以已标价工程量清单或预算书中载明材料单价为基础超过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%时，其超过部分据实调整。</w:t>
      </w:r>
    </w:p>
    <w:p>
      <w:pPr>
        <w:spacing w:line="480" w:lineRule="exact"/>
        <w:ind w:firstLine="480" w:firstLineChars="200"/>
        <w:jc w:val="left"/>
        <w:rPr>
          <w:rFonts w:ascii="Times New Roman" w:eastAsia="仿宋_GB2312"/>
          <w:color w:val="000000"/>
          <w:sz w:val="24"/>
          <w:szCs w:val="24"/>
        </w:rPr>
      </w:pPr>
      <w:r>
        <w:rPr>
          <w:rFonts w:hint="eastAsia" w:hAnsi="宋体" w:cs="宋体"/>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%时，材料单价涨幅以已标价工程量清单或预算书中载明材料单价为基础超过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%时，其超过部分据实调整。</w:t>
      </w:r>
    </w:p>
    <w:p>
      <w:pPr>
        <w:spacing w:line="480" w:lineRule="exact"/>
        <w:ind w:firstLine="645"/>
        <w:jc w:val="left"/>
        <w:rPr>
          <w:rFonts w:ascii="Times New Roman" w:eastAsia="仿宋_GB2312"/>
          <w:color w:val="000000"/>
          <w:sz w:val="24"/>
          <w:szCs w:val="24"/>
        </w:rPr>
      </w:pPr>
      <w:r>
        <w:rPr>
          <w:rFonts w:hint="eastAsia" w:hAnsi="宋体" w:cs="宋体"/>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%时，其超过部分据实调整。</w:t>
      </w:r>
    </w:p>
    <w:p>
      <w:pPr>
        <w:spacing w:line="480" w:lineRule="exact"/>
        <w:ind w:firstLine="645"/>
        <w:jc w:val="left"/>
        <w:rPr>
          <w:rFonts w:ascii="Times New Roman" w:eastAsia="仿宋_GB2312"/>
          <w:color w:val="000000"/>
          <w:sz w:val="24"/>
          <w:szCs w:val="24"/>
          <w:u w:val="single"/>
        </w:rPr>
      </w:pPr>
      <w:r>
        <w:rPr>
          <w:rFonts w:ascii="Times New Roman" w:eastAsia="仿宋_GB2312"/>
          <w:color w:val="000000"/>
          <w:sz w:val="24"/>
          <w:szCs w:val="24"/>
        </w:rPr>
        <w:t>第3种方式：其他价格调整方式：</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364"/>
    <w:bookmarkEnd w:id="365"/>
    <w:bookmarkEnd w:id="366"/>
    <w:bookmarkEnd w:id="367"/>
    <w:bookmarkEnd w:id="368"/>
    <w:bookmarkEnd w:id="369"/>
    <w:p>
      <w:pPr>
        <w:pStyle w:val="7"/>
        <w:spacing w:line="480" w:lineRule="exact"/>
        <w:rPr>
          <w:rFonts w:ascii="Times New Roman" w:hAnsi="Times New Roman" w:eastAsia="黑体"/>
          <w:b w:val="0"/>
          <w:color w:val="000000"/>
          <w:sz w:val="24"/>
          <w:szCs w:val="24"/>
        </w:rPr>
      </w:pPr>
      <w:bookmarkStart w:id="477" w:name="_Toc296503205"/>
      <w:bookmarkStart w:id="478" w:name="_Toc297048391"/>
      <w:bookmarkStart w:id="479" w:name="_Toc296891245"/>
      <w:bookmarkStart w:id="480" w:name="_Toc297120505"/>
      <w:bookmarkStart w:id="481" w:name="_Toc292559410"/>
      <w:bookmarkStart w:id="482" w:name="_Toc296944544"/>
      <w:bookmarkStart w:id="483" w:name="_Toc292559915"/>
      <w:bookmarkStart w:id="484" w:name="_Toc296347204"/>
      <w:bookmarkStart w:id="485" w:name="_Toc296891033"/>
      <w:bookmarkStart w:id="486" w:name="_Toc296346706"/>
      <w:bookmarkStart w:id="487" w:name="_Toc351203644"/>
      <w:bookmarkStart w:id="488" w:name="_Toc312678040"/>
      <w:bookmarkStart w:id="489" w:name="_Toc297216211"/>
      <w:bookmarkStart w:id="490" w:name="_Toc303539159"/>
      <w:bookmarkStart w:id="491" w:name="_Toc300935002"/>
      <w:bookmarkStart w:id="492" w:name="_Toc297123552"/>
      <w:bookmarkStart w:id="493" w:name="_Toc304295579"/>
      <w:r>
        <w:rPr>
          <w:rFonts w:ascii="Times New Roman" w:hAnsi="Times New Roman" w:eastAsia="黑体"/>
          <w:b w:val="0"/>
          <w:color w:val="000000"/>
          <w:sz w:val="24"/>
          <w:szCs w:val="24"/>
        </w:rPr>
        <w:t xml:space="preserve">12. </w:t>
      </w:r>
      <w:bookmarkEnd w:id="477"/>
      <w:bookmarkEnd w:id="478"/>
      <w:bookmarkEnd w:id="479"/>
      <w:bookmarkEnd w:id="480"/>
      <w:bookmarkEnd w:id="481"/>
      <w:bookmarkEnd w:id="482"/>
      <w:bookmarkEnd w:id="483"/>
      <w:bookmarkEnd w:id="484"/>
      <w:bookmarkEnd w:id="485"/>
      <w:bookmarkEnd w:id="486"/>
      <w:r>
        <w:rPr>
          <w:rFonts w:ascii="Times New Roman" w:hAnsi="Times New Roman" w:eastAsia="黑体"/>
          <w:b w:val="0"/>
          <w:color w:val="000000"/>
          <w:sz w:val="24"/>
          <w:szCs w:val="24"/>
        </w:rPr>
        <w:t>合同价格、计量与支付</w:t>
      </w:r>
      <w:bookmarkEnd w:id="487"/>
    </w:p>
    <w:bookmarkEnd w:id="488"/>
    <w:bookmarkEnd w:id="489"/>
    <w:bookmarkEnd w:id="490"/>
    <w:bookmarkEnd w:id="491"/>
    <w:bookmarkEnd w:id="492"/>
    <w:bookmarkEnd w:id="493"/>
    <w:p>
      <w:pPr>
        <w:spacing w:line="480" w:lineRule="exact"/>
        <w:ind w:firstLine="480" w:firstLineChars="200"/>
        <w:rPr>
          <w:rFonts w:ascii="Times New Roman" w:eastAsia="黑体"/>
          <w:color w:val="000000"/>
          <w:sz w:val="24"/>
          <w:szCs w:val="24"/>
        </w:rPr>
      </w:pPr>
      <w:bookmarkStart w:id="494" w:name="_Toc267251461"/>
      <w:bookmarkStart w:id="495" w:name="_Toc292559916"/>
      <w:bookmarkStart w:id="496" w:name="_Toc292559411"/>
      <w:bookmarkStart w:id="497" w:name="_Toc296944545"/>
      <w:bookmarkStart w:id="498" w:name="_Toc296503206"/>
      <w:bookmarkStart w:id="499" w:name="_Toc297120506"/>
      <w:bookmarkStart w:id="500" w:name="_Toc296347205"/>
      <w:bookmarkStart w:id="501" w:name="_Toc296891034"/>
      <w:bookmarkStart w:id="502" w:name="_Toc296346707"/>
      <w:bookmarkStart w:id="503" w:name="_Toc297048392"/>
      <w:bookmarkStart w:id="504" w:name="_Toc296891246"/>
      <w:bookmarkStart w:id="505" w:name="_Toc312678041"/>
      <w:bookmarkStart w:id="506" w:name="_Toc300935003"/>
      <w:bookmarkStart w:id="507" w:name="_Toc304295580"/>
      <w:bookmarkStart w:id="508" w:name="_Toc303539160"/>
      <w:bookmarkStart w:id="509" w:name="_Toc297123553"/>
      <w:bookmarkStart w:id="510" w:name="_Toc297216212"/>
      <w:r>
        <w:rPr>
          <w:rFonts w:ascii="Times New Roman" w:eastAsia="黑体"/>
          <w:color w:val="000000"/>
          <w:sz w:val="24"/>
          <w:szCs w:val="24"/>
        </w:rPr>
        <w:t>12.1 合</w:t>
      </w:r>
      <w:bookmarkEnd w:id="494"/>
      <w:bookmarkEnd w:id="495"/>
      <w:bookmarkEnd w:id="496"/>
      <w:r>
        <w:rPr>
          <w:rFonts w:ascii="Times New Roman" w:eastAsia="黑体"/>
          <w:color w:val="000000"/>
          <w:sz w:val="24"/>
          <w:szCs w:val="24"/>
        </w:rPr>
        <w:t>同价</w:t>
      </w:r>
      <w:bookmarkEnd w:id="497"/>
      <w:bookmarkEnd w:id="498"/>
      <w:bookmarkEnd w:id="499"/>
      <w:bookmarkEnd w:id="500"/>
      <w:bookmarkEnd w:id="501"/>
      <w:bookmarkEnd w:id="502"/>
      <w:bookmarkEnd w:id="503"/>
      <w:bookmarkEnd w:id="504"/>
      <w:r>
        <w:rPr>
          <w:rFonts w:ascii="Times New Roman" w:eastAsia="黑体"/>
          <w:color w:val="000000"/>
          <w:sz w:val="24"/>
          <w:szCs w:val="24"/>
        </w:rPr>
        <w:t>格形式</w:t>
      </w:r>
    </w:p>
    <w:bookmarkEnd w:id="505"/>
    <w:bookmarkEnd w:id="506"/>
    <w:bookmarkEnd w:id="507"/>
    <w:bookmarkEnd w:id="508"/>
    <w:bookmarkEnd w:id="509"/>
    <w:bookmarkEnd w:id="510"/>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综合单价包含的风险范围：</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风险费用的计算方法：</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总价包含的风险范围：</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风险费用的计算方法：</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numPr>
          <w:ilvl w:val="0"/>
          <w:numId w:val="4"/>
        </w:numPr>
        <w:spacing w:line="480" w:lineRule="exact"/>
        <w:ind w:firstLine="481"/>
        <w:jc w:val="left"/>
        <w:rPr>
          <w:rFonts w:ascii="Times New Roman" w:eastAsia="仿宋_GB2312"/>
          <w:color w:val="000000"/>
          <w:sz w:val="24"/>
          <w:szCs w:val="24"/>
          <w:u w:val="single"/>
        </w:rPr>
      </w:pPr>
      <w:r>
        <w:rPr>
          <w:rFonts w:ascii="Times New Roman" w:eastAsia="仿宋_GB2312"/>
          <w:color w:val="000000"/>
          <w:sz w:val="24"/>
          <w:szCs w:val="24"/>
        </w:rPr>
        <w:t>其他价格方式：</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bookmarkStart w:id="511" w:name="_Toc312678042"/>
      <w:bookmarkStart w:id="512" w:name="_Toc297123554"/>
      <w:bookmarkStart w:id="513" w:name="_Toc303539161"/>
      <w:bookmarkStart w:id="514" w:name="_Toc297216213"/>
      <w:bookmarkStart w:id="515" w:name="_Toc300935004"/>
      <w:bookmarkStart w:id="516" w:name="_Toc304295581"/>
      <w:bookmarkStart w:id="517" w:name="_Toc297120507"/>
      <w:bookmarkStart w:id="518" w:name="_Toc292559412"/>
      <w:bookmarkStart w:id="519" w:name="_Toc296347206"/>
      <w:bookmarkStart w:id="520" w:name="_Toc296944546"/>
      <w:bookmarkStart w:id="521" w:name="_Toc296891247"/>
      <w:bookmarkStart w:id="522" w:name="_Toc297048393"/>
      <w:bookmarkStart w:id="523" w:name="_Toc296346708"/>
      <w:bookmarkStart w:id="524" w:name="_Toc296891035"/>
      <w:bookmarkStart w:id="525" w:name="_Toc296503207"/>
      <w:bookmarkStart w:id="526" w:name="_Toc292559917"/>
      <w:r>
        <w:rPr>
          <w:rFonts w:ascii="Times New Roman" w:eastAsia="黑体"/>
          <w:color w:val="000000"/>
          <w:sz w:val="24"/>
          <w:szCs w:val="24"/>
        </w:rPr>
        <w:t>12.2 预付款</w:t>
      </w:r>
    </w:p>
    <w:bookmarkEnd w:id="511"/>
    <w:bookmarkEnd w:id="512"/>
    <w:bookmarkEnd w:id="513"/>
    <w:bookmarkEnd w:id="514"/>
    <w:bookmarkEnd w:id="515"/>
    <w:bookmarkEnd w:id="516"/>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12.2.1 预付款的支付</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预付款支付比例或金额：</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预付款扣回的方式：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12.2.2 预付款担保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预付款担保的形式为：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17"/>
    <w:bookmarkEnd w:id="518"/>
    <w:bookmarkEnd w:id="519"/>
    <w:bookmarkEnd w:id="520"/>
    <w:bookmarkEnd w:id="521"/>
    <w:bookmarkEnd w:id="522"/>
    <w:bookmarkEnd w:id="523"/>
    <w:bookmarkEnd w:id="524"/>
    <w:bookmarkEnd w:id="525"/>
    <w:bookmarkEnd w:id="526"/>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12.3 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12.3.1 计量原则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工程量计算规则：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12.3.2 计量周期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关于计量周期的约定：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12.3.3 单价合同的计量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关于单价合同计量的约定：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12.3.4 总价合同的计量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关于总价合同计量的约定：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12.3.5总价合同采用支付分解表计量支付的，是否适用第12.3.4 项</w:t>
      </w:r>
      <w:r>
        <w:rPr>
          <w:rFonts w:hint="eastAsia" w:ascii="Times New Roman" w:eastAsia="仿宋_GB2312"/>
          <w:color w:val="000000"/>
          <w:sz w:val="24"/>
          <w:szCs w:val="24"/>
        </w:rPr>
        <w:t>〔</w:t>
      </w:r>
      <w:r>
        <w:rPr>
          <w:rFonts w:ascii="Times New Roman" w:eastAsia="仿宋_GB2312"/>
          <w:color w:val="000000"/>
          <w:sz w:val="24"/>
          <w:szCs w:val="24"/>
        </w:rPr>
        <w:t>总价合同的计量</w:t>
      </w:r>
      <w:r>
        <w:rPr>
          <w:rFonts w:hint="eastAsia" w:ascii="Times New Roman" w:eastAsia="仿宋_GB2312"/>
          <w:color w:val="000000"/>
          <w:sz w:val="24"/>
          <w:szCs w:val="24"/>
        </w:rPr>
        <w:t>〕</w:t>
      </w:r>
      <w:r>
        <w:rPr>
          <w:rFonts w:ascii="Times New Roman" w:eastAsia="仿宋_GB2312"/>
          <w:color w:val="000000"/>
          <w:sz w:val="24"/>
          <w:szCs w:val="24"/>
        </w:rPr>
        <w:t>约定</w:t>
      </w:r>
      <w:r>
        <w:rPr>
          <w:rFonts w:hint="eastAsia" w:ascii="Times New Roman" w:eastAsia="仿宋_GB2312"/>
          <w:color w:val="000000"/>
          <w:sz w:val="24"/>
          <w:szCs w:val="24"/>
        </w:rPr>
        <w:t>进行计量：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12.3.6 其他价格形式合同的计量</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其他价格形式的计量方式和程序：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12.4 工程进度款支付</w:t>
      </w:r>
    </w:p>
    <w:p>
      <w:pPr>
        <w:spacing w:line="480" w:lineRule="exact"/>
        <w:ind w:firstLine="480" w:firstLineChars="200"/>
        <w:jc w:val="left"/>
        <w:rPr>
          <w:rFonts w:ascii="Times New Roman" w:eastAsia="仿宋_GB2312"/>
          <w:color w:val="000000"/>
          <w:sz w:val="24"/>
          <w:szCs w:val="24"/>
        </w:rPr>
      </w:pPr>
      <w:bookmarkStart w:id="527" w:name="_Toc303539163"/>
      <w:bookmarkStart w:id="528" w:name="_Toc296503211"/>
      <w:bookmarkStart w:id="529" w:name="_Toc296347210"/>
      <w:bookmarkStart w:id="530" w:name="_Toc292559416"/>
      <w:bookmarkStart w:id="531" w:name="_Toc296346712"/>
      <w:bookmarkStart w:id="532" w:name="_Toc296891039"/>
      <w:bookmarkStart w:id="533" w:name="_Toc297048397"/>
      <w:bookmarkStart w:id="534" w:name="_Toc292559921"/>
      <w:bookmarkStart w:id="535" w:name="_Toc297123556"/>
      <w:bookmarkStart w:id="536" w:name="_Toc296891251"/>
      <w:bookmarkStart w:id="537" w:name="_Toc296944550"/>
      <w:bookmarkStart w:id="538" w:name="_Toc297216215"/>
      <w:bookmarkStart w:id="539" w:name="_Toc297120511"/>
      <w:bookmarkStart w:id="540" w:name="_Toc300935006"/>
      <w:r>
        <w:rPr>
          <w:rFonts w:ascii="Times New Roman" w:eastAsia="仿宋_GB2312"/>
          <w:color w:val="000000"/>
          <w:sz w:val="24"/>
          <w:szCs w:val="24"/>
        </w:rPr>
        <w:t>12.4.1 付款周期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关于付款周期的约定：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12.4.2 进度付款申请单的编制</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关于进度付款申请单编制的约定：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ascii="Times New Roman" w:eastAsia="仿宋_GB2312"/>
          <w:color w:val="000000"/>
          <w:sz w:val="24"/>
          <w:szCs w:val="24"/>
        </w:rPr>
        <w:t>2.4.3 进度付款申请单的提交</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（3）其他价格形式合同进度付款申请单提交的约定：</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12.4.4 进度款审核和支付</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（1）监理人审查并报送发包人的期限：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（2）发包人支付进度款的期限：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600" w:firstLineChars="250"/>
        <w:jc w:val="left"/>
        <w:rPr>
          <w:rFonts w:ascii="Times New Roman" w:eastAsia="仿宋_GB2312"/>
          <w:color w:val="000000"/>
          <w:sz w:val="24"/>
          <w:szCs w:val="24"/>
          <w:u w:val="single"/>
        </w:rPr>
      </w:pPr>
      <w:r>
        <w:rPr>
          <w:rFonts w:ascii="Times New Roman" w:eastAsia="仿宋_GB2312"/>
          <w:color w:val="000000"/>
          <w:sz w:val="24"/>
          <w:szCs w:val="24"/>
        </w:rPr>
        <w:t>发包人逾期支付进度款的违约金的计算方式：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12.4.6 支付分解表的编制</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2、总价合同支付分解表的编制与审批：</w:t>
      </w:r>
      <w:r>
        <w:rPr>
          <w:rFonts w:ascii="Times New Roman" w:eastAsia="仿宋_GB2312"/>
          <w:color w:val="000000"/>
          <w:sz w:val="24"/>
          <w:szCs w:val="24"/>
          <w:u w:val="single"/>
        </w:rPr>
        <w:t xml:space="preserve">                  </w:t>
      </w:r>
    </w:p>
    <w:p>
      <w:pPr>
        <w:spacing w:line="480" w:lineRule="exact"/>
        <w:ind w:left="4800" w:hanging="4800" w:hangingChars="2000"/>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3、单价合同的总价项目支付分解表的编制与审批：</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370"/>
    <w:p>
      <w:pPr>
        <w:pStyle w:val="7"/>
        <w:spacing w:line="480" w:lineRule="exact"/>
        <w:rPr>
          <w:rFonts w:ascii="Times New Roman" w:hAnsi="Times New Roman" w:eastAsia="黑体"/>
          <w:b w:val="0"/>
          <w:color w:val="000000"/>
          <w:sz w:val="24"/>
          <w:szCs w:val="24"/>
        </w:rPr>
      </w:pPr>
      <w:bookmarkStart w:id="541" w:name="_Toc351203645"/>
      <w:bookmarkStart w:id="542" w:name="_Toc300935015"/>
      <w:bookmarkStart w:id="543" w:name="_Toc304295593"/>
      <w:bookmarkStart w:id="544" w:name="_Toc296503219"/>
      <w:bookmarkStart w:id="545" w:name="_Toc297120519"/>
      <w:bookmarkStart w:id="546" w:name="_Toc297048405"/>
      <w:bookmarkStart w:id="547" w:name="_Toc296346720"/>
      <w:bookmarkStart w:id="548" w:name="_Toc292559424"/>
      <w:bookmarkStart w:id="549" w:name="_Toc297216223"/>
      <w:bookmarkStart w:id="550" w:name="_Toc296944558"/>
      <w:bookmarkStart w:id="551" w:name="_Toc296891047"/>
      <w:bookmarkStart w:id="552" w:name="_Toc303539172"/>
      <w:bookmarkStart w:id="553" w:name="_Toc296891259"/>
      <w:bookmarkStart w:id="554" w:name="_Toc292559929"/>
      <w:bookmarkStart w:id="555" w:name="_Toc297123564"/>
      <w:bookmarkStart w:id="556" w:name="_Toc312678053"/>
      <w:bookmarkStart w:id="557" w:name="_Toc296347218"/>
      <w:r>
        <w:rPr>
          <w:rFonts w:ascii="Times New Roman" w:hAnsi="Times New Roman" w:eastAsia="黑体"/>
          <w:b w:val="0"/>
          <w:color w:val="000000"/>
          <w:sz w:val="24"/>
          <w:szCs w:val="24"/>
        </w:rPr>
        <w:t>13.</w:t>
      </w:r>
      <w:r>
        <w:rPr>
          <w:rFonts w:hint="eastAsia" w:ascii="Times New Roman" w:hAnsi="Times New Roman" w:eastAsia="黑体"/>
          <w:b w:val="0"/>
          <w:color w:val="000000"/>
          <w:sz w:val="24"/>
          <w:szCs w:val="24"/>
        </w:rPr>
        <w:t xml:space="preserve"> </w:t>
      </w:r>
      <w:r>
        <w:rPr>
          <w:rFonts w:ascii="Times New Roman" w:hAnsi="Times New Roman" w:eastAsia="黑体"/>
          <w:b w:val="0"/>
          <w:color w:val="000000"/>
          <w:sz w:val="24"/>
          <w:szCs w:val="24"/>
        </w:rPr>
        <w:t>验收和工程试车</w:t>
      </w:r>
      <w:bookmarkEnd w:id="541"/>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w:t>
      </w:r>
      <w:r>
        <w:rPr>
          <w:rFonts w:ascii="Times New Roman" w:eastAsia="仿宋_GB2312"/>
          <w:sz w:val="24"/>
          <w:szCs w:val="24"/>
          <w:u w:val="single"/>
        </w:rPr>
        <w:t xml:space="preserve">       </w:t>
      </w:r>
      <w:r>
        <w:rPr>
          <w:rFonts w:ascii="Times New Roman" w:eastAsia="仿宋_GB2312"/>
          <w:sz w:val="24"/>
          <w:szCs w:val="24"/>
        </w:rPr>
        <w:t>小时提交书面延期要求。</w:t>
      </w:r>
    </w:p>
    <w:p>
      <w:pPr>
        <w:spacing w:line="480" w:lineRule="exact"/>
        <w:ind w:firstLine="480" w:firstLineChars="200"/>
        <w:jc w:val="left"/>
        <w:rPr>
          <w:rFonts w:ascii="Times New Roman" w:eastAsia="仿宋_GB2312"/>
          <w:b/>
          <w:color w:val="000000"/>
          <w:sz w:val="24"/>
          <w:szCs w:val="24"/>
        </w:rPr>
      </w:pPr>
      <w:r>
        <w:rPr>
          <w:rFonts w:ascii="Times New Roman" w:eastAsia="仿宋_GB2312"/>
          <w:sz w:val="24"/>
          <w:szCs w:val="24"/>
        </w:rPr>
        <w:t>关于延期最长不得超过：</w:t>
      </w:r>
      <w:r>
        <w:rPr>
          <w:rFonts w:ascii="Times New Roman" w:eastAsia="仿宋_GB2312"/>
          <w:sz w:val="24"/>
          <w:szCs w:val="24"/>
          <w:u w:val="single"/>
        </w:rPr>
        <w:t xml:space="preserve">         </w:t>
      </w:r>
      <w:r>
        <w:rPr>
          <w:rFonts w:ascii="Times New Roman" w:eastAsia="仿宋_GB2312"/>
          <w:sz w:val="24"/>
          <w:szCs w:val="24"/>
        </w:rPr>
        <w:t>小时。</w:t>
      </w:r>
    </w:p>
    <w:p>
      <w:pPr>
        <w:spacing w:line="480" w:lineRule="exact"/>
        <w:ind w:firstLine="480" w:firstLineChars="200"/>
        <w:rPr>
          <w:rFonts w:ascii="Times New Roman" w:eastAsia="黑体"/>
          <w:color w:val="000000"/>
          <w:sz w:val="24"/>
          <w:szCs w:val="24"/>
        </w:rPr>
      </w:pPr>
      <w:bookmarkStart w:id="558" w:name="_Toc296944562"/>
      <w:bookmarkStart w:id="559" w:name="_Toc303539173"/>
      <w:bookmarkStart w:id="560" w:name="_Toc296891263"/>
      <w:bookmarkStart w:id="561" w:name="_Toc297216224"/>
      <w:bookmarkStart w:id="562" w:name="_Toc296891051"/>
      <w:bookmarkStart w:id="563" w:name="_Toc297120523"/>
      <w:bookmarkStart w:id="564" w:name="_Toc304295596"/>
      <w:bookmarkStart w:id="565" w:name="_Toc297048409"/>
      <w:bookmarkStart w:id="566" w:name="_Toc292559428"/>
      <w:bookmarkStart w:id="567" w:name="_Toc297123565"/>
      <w:bookmarkStart w:id="568" w:name="_Toc292559933"/>
      <w:bookmarkStart w:id="569" w:name="_Toc300935016"/>
      <w:bookmarkStart w:id="570" w:name="_Toc312678056"/>
      <w:bookmarkStart w:id="571" w:name="_Toc296346724"/>
      <w:bookmarkStart w:id="572" w:name="_Toc296347222"/>
      <w:bookmarkStart w:id="573" w:name="_Toc296503223"/>
      <w:bookmarkStart w:id="574" w:name="_Toc267251470"/>
      <w:bookmarkStart w:id="575" w:name="_Toc267251474"/>
      <w:bookmarkStart w:id="576" w:name="_Toc267251476"/>
      <w:bookmarkStart w:id="577" w:name="_Toc267251471"/>
      <w:bookmarkStart w:id="578" w:name="_Toc267251475"/>
      <w:bookmarkStart w:id="579" w:name="_Toc267251472"/>
      <w:bookmarkStart w:id="580" w:name="_Toc267251473"/>
      <w:r>
        <w:rPr>
          <w:rFonts w:ascii="Times New Roman" w:eastAsia="黑体"/>
          <w:color w:val="000000"/>
          <w:sz w:val="24"/>
          <w:szCs w:val="24"/>
        </w:rPr>
        <w:t>13.2 竣工验收</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Pr>
        <w:spacing w:line="480" w:lineRule="exact"/>
        <w:ind w:firstLine="480" w:firstLineChars="200"/>
        <w:jc w:val="left"/>
        <w:rPr>
          <w:rFonts w:ascii="Times New Roman" w:eastAsia="仿宋_GB2312"/>
          <w:color w:val="000000"/>
          <w:sz w:val="24"/>
          <w:szCs w:val="24"/>
        </w:rPr>
      </w:pPr>
      <w:bookmarkStart w:id="581" w:name="_Toc280868704"/>
      <w:bookmarkStart w:id="582" w:name="_Toc280868705"/>
      <w:bookmarkStart w:id="583" w:name="_Toc280868706"/>
      <w:bookmarkStart w:id="584" w:name="_Toc280868707"/>
      <w:bookmarkStart w:id="585" w:name="_Toc280868708"/>
      <w:bookmarkStart w:id="586" w:name="_Toc280868709"/>
      <w:r>
        <w:rPr>
          <w:rFonts w:ascii="Times New Roman" w:eastAsia="仿宋_GB2312"/>
          <w:color w:val="000000"/>
          <w:sz w:val="24"/>
          <w:szCs w:val="24"/>
        </w:rPr>
        <w:t>13.2.2竣工验收程序</w:t>
      </w:r>
    </w:p>
    <w:bookmarkEnd w:id="581"/>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关于竣工验收程序的约定：</w:t>
      </w:r>
      <w:r>
        <w:rPr>
          <w:rFonts w:ascii="Times New Roman" w:eastAsia="仿宋_GB2312"/>
          <w:color w:val="000000"/>
          <w:sz w:val="24"/>
          <w:szCs w:val="24"/>
          <w:u w:val="single"/>
        </w:rPr>
        <w:t xml:space="preserve">                              </w:t>
      </w:r>
    </w:p>
    <w:p>
      <w:pPr>
        <w:spacing w:line="480" w:lineRule="exact"/>
        <w:ind w:left="4800" w:hanging="4800" w:hangingChars="2000"/>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发包人不按照本项约定组织竣工验收、颁发工程接收证书的违约金的计算方法：</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82"/>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13.2.5移交、接收全部与部分工程</w:t>
      </w:r>
    </w:p>
    <w:bookmarkEnd w:id="583"/>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承包人向发包人移交工程的期限：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hint="eastAsia"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84"/>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承包人未按时移交工程的，违约金的计算方法为：</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13.3 工程试车</w:t>
      </w:r>
    </w:p>
    <w:bookmarkEnd w:id="585"/>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13.3.1 试车程序</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工程试车内容：</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（1）单机无负荷试车费用由</w:t>
      </w:r>
      <w:r>
        <w:rPr>
          <w:rFonts w:ascii="Times New Roman" w:eastAsia="仿宋_GB2312"/>
          <w:color w:val="000000"/>
          <w:sz w:val="24"/>
          <w:szCs w:val="24"/>
          <w:u w:val="single"/>
        </w:rPr>
        <w:t xml:space="preserve">                     </w:t>
      </w:r>
      <w:r>
        <w:rPr>
          <w:rFonts w:ascii="Times New Roman" w:eastAsia="仿宋_GB2312"/>
          <w:color w:val="000000"/>
          <w:sz w:val="24"/>
          <w:szCs w:val="24"/>
        </w:rPr>
        <w:t>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（2）无负荷联动试车费用由</w:t>
      </w:r>
      <w:r>
        <w:rPr>
          <w:rFonts w:ascii="Times New Roman" w:eastAsia="仿宋_GB2312"/>
          <w:color w:val="000000"/>
          <w:sz w:val="24"/>
          <w:szCs w:val="24"/>
          <w:u w:val="single"/>
        </w:rPr>
        <w:t xml:space="preserve">                     </w:t>
      </w:r>
      <w:r>
        <w:rPr>
          <w:rFonts w:ascii="Times New Roman" w:eastAsia="仿宋_GB2312"/>
          <w:color w:val="000000"/>
          <w:sz w:val="24"/>
          <w:szCs w:val="24"/>
        </w:rPr>
        <w:t>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13.3.3 投料试车</w:t>
      </w:r>
    </w:p>
    <w:p>
      <w:pPr>
        <w:spacing w:line="480" w:lineRule="exact"/>
        <w:ind w:firstLine="480" w:firstLineChars="200"/>
        <w:jc w:val="left"/>
        <w:rPr>
          <w:rFonts w:ascii="Times New Roman" w:eastAsia="仿宋_GB2312"/>
          <w:color w:val="000000"/>
          <w:sz w:val="24"/>
          <w:szCs w:val="24"/>
          <w:u w:val="single"/>
        </w:rPr>
      </w:pPr>
      <w:r>
        <w:rPr>
          <w:rFonts w:hint="eastAsia" w:ascii="Times New Roman" w:eastAsia="仿宋_GB2312"/>
          <w:color w:val="000000"/>
          <w:sz w:val="24"/>
          <w:szCs w:val="24"/>
        </w:rPr>
        <w:t>关于投料试车相关事项的约定：</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13.6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13.6.1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承包人完成竣工退场的期限：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587" w:name="_Toc351203646"/>
      <w:r>
        <w:rPr>
          <w:rFonts w:ascii="Times New Roman" w:hAnsi="Times New Roman" w:eastAsia="黑体"/>
          <w:b w:val="0"/>
          <w:color w:val="000000"/>
          <w:sz w:val="24"/>
          <w:szCs w:val="24"/>
        </w:rPr>
        <w:t>14. 竣工结算</w:t>
      </w:r>
      <w:bookmarkEnd w:id="58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14.1 竣工</w:t>
      </w:r>
      <w:r>
        <w:rPr>
          <w:rFonts w:hint="eastAsia" w:ascii="Times New Roman" w:eastAsia="黑体"/>
          <w:color w:val="000000"/>
          <w:sz w:val="24"/>
          <w:szCs w:val="24"/>
        </w:rPr>
        <w:t>结算</w:t>
      </w:r>
      <w:r>
        <w:rPr>
          <w:rFonts w:ascii="Times New Roman" w:eastAsia="黑体"/>
          <w:color w:val="000000"/>
          <w:sz w:val="24"/>
          <w:szCs w:val="24"/>
        </w:rPr>
        <w:t>申请</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竣工</w:t>
      </w:r>
      <w:r>
        <w:rPr>
          <w:rFonts w:hint="eastAsia" w:ascii="Times New Roman" w:eastAsia="仿宋_GB2312"/>
          <w:color w:val="000000"/>
          <w:sz w:val="24"/>
          <w:szCs w:val="24"/>
        </w:rPr>
        <w:t>结算</w:t>
      </w:r>
      <w:r>
        <w:rPr>
          <w:rFonts w:ascii="Times New Roman" w:eastAsia="仿宋_GB2312"/>
          <w:color w:val="000000"/>
          <w:sz w:val="24"/>
          <w:szCs w:val="24"/>
        </w:rPr>
        <w:t>申请单应包括的内容：</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hint="eastAsia" w:ascii="Times New Roman" w:eastAsia="仿宋_GB2312"/>
          <w:color w:val="000000"/>
          <w:sz w:val="24"/>
          <w:szCs w:val="24"/>
        </w:rPr>
        <w:t>关于竣工付款证书异议部分复核的方式和程序：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14.4 最终结清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14.4.1 最终结清申请单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承包人提交最终结算申请单的期限：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r>
        <w:rPr>
          <w:rFonts w:ascii="Times New Roman" w:eastAsia="仿宋_GB2312"/>
          <w:sz w:val="24"/>
          <w:szCs w:val="24"/>
        </w:rPr>
        <w:t xml:space="preserve"> </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74"/>
    <w:bookmarkEnd w:id="575"/>
    <w:bookmarkEnd w:id="576"/>
    <w:bookmarkEnd w:id="577"/>
    <w:bookmarkEnd w:id="578"/>
    <w:bookmarkEnd w:id="579"/>
    <w:bookmarkEnd w:id="580"/>
    <w:bookmarkEnd w:id="586"/>
    <w:p>
      <w:pPr>
        <w:pStyle w:val="7"/>
        <w:spacing w:line="480" w:lineRule="exact"/>
        <w:rPr>
          <w:rFonts w:ascii="Times New Roman" w:hAnsi="Times New Roman" w:eastAsia="黑体"/>
          <w:b w:val="0"/>
          <w:color w:val="000000"/>
          <w:sz w:val="24"/>
          <w:szCs w:val="24"/>
        </w:rPr>
      </w:pPr>
      <w:bookmarkStart w:id="588" w:name="_Toc351203647"/>
      <w:bookmarkStart w:id="589" w:name="_Toc267251483"/>
      <w:bookmarkStart w:id="590" w:name="_Toc267251484"/>
      <w:bookmarkStart w:id="591" w:name="_Toc267251482"/>
      <w:bookmarkStart w:id="592" w:name="_Toc267251485"/>
      <w:bookmarkStart w:id="593" w:name="_Toc267251486"/>
      <w:bookmarkStart w:id="594" w:name="_Toc267251490"/>
      <w:bookmarkStart w:id="595" w:name="_Toc267251489"/>
      <w:bookmarkStart w:id="596" w:name="_Toc267251488"/>
      <w:bookmarkStart w:id="597" w:name="_Toc267251492"/>
      <w:bookmarkStart w:id="598" w:name="_Toc267251502"/>
      <w:bookmarkStart w:id="599" w:name="_Toc267251493"/>
      <w:bookmarkStart w:id="600" w:name="_Toc267251491"/>
      <w:bookmarkStart w:id="601" w:name="_Toc267251503"/>
      <w:bookmarkStart w:id="602" w:name="_Toc267251498"/>
      <w:bookmarkStart w:id="603" w:name="_Toc267251497"/>
      <w:bookmarkStart w:id="604" w:name="_Toc267251494"/>
      <w:bookmarkStart w:id="605" w:name="_Toc267251496"/>
      <w:bookmarkStart w:id="606" w:name="_Toc267251495"/>
      <w:bookmarkStart w:id="607" w:name="_Toc267251501"/>
      <w:bookmarkStart w:id="608" w:name="_Toc267251499"/>
      <w:bookmarkStart w:id="609" w:name="_Toc267251504"/>
      <w:bookmarkStart w:id="610" w:name="_Toc267251506"/>
      <w:bookmarkStart w:id="611" w:name="_Toc267251507"/>
      <w:bookmarkStart w:id="612" w:name="_Toc267251508"/>
      <w:bookmarkStart w:id="613" w:name="_Toc267251510"/>
      <w:bookmarkStart w:id="614" w:name="_Toc267251513"/>
      <w:bookmarkStart w:id="615" w:name="_Toc267251514"/>
      <w:bookmarkStart w:id="616" w:name="_Toc267251515"/>
      <w:bookmarkStart w:id="617" w:name="_Toc267251511"/>
      <w:bookmarkStart w:id="618" w:name="_Toc267251509"/>
      <w:r>
        <w:rPr>
          <w:rFonts w:ascii="Times New Roman" w:hAnsi="Times New Roman" w:eastAsia="黑体"/>
          <w:b w:val="0"/>
          <w:color w:val="000000"/>
          <w:sz w:val="24"/>
          <w:szCs w:val="24"/>
        </w:rPr>
        <w:t>15. 缺陷责任期与保修</w:t>
      </w:r>
      <w:bookmarkEnd w:id="58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15.2缺陷责任期</w:t>
      </w:r>
      <w:bookmarkEnd w:id="589"/>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缺陷责任期的具体期限：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15.3 质量保证金</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关于是否扣留质量保证金的约定：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hint="eastAsia" w:ascii="Times New Roman" w:eastAsia="仿宋_GB2312"/>
          <w:color w:val="000000"/>
          <w:sz w:val="24"/>
          <w:szCs w:val="24"/>
        </w:rPr>
        <w:t>承包人提供</w:t>
      </w:r>
      <w:r>
        <w:rPr>
          <w:rFonts w:ascii="Times New Roman" w:eastAsia="仿宋_GB2312"/>
          <w:color w:val="000000"/>
          <w:sz w:val="24"/>
          <w:szCs w:val="24"/>
        </w:rPr>
        <w:t>质量保证金的</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质量保证金采用以下第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（1）质量保证金保函，保证金额为：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u w:val="single"/>
        </w:rPr>
        <w:t xml:space="preserve">      </w:t>
      </w:r>
      <w:r>
        <w:rPr>
          <w:rFonts w:ascii="Times New Roman" w:eastAsia="仿宋_GB2312"/>
          <w:color w:val="000000"/>
          <w:sz w:val="24"/>
          <w:szCs w:val="24"/>
        </w:rPr>
        <w:t>%的工程款；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w:t>
      </w:r>
      <w:r>
        <w:rPr>
          <w:rFonts w:hint="eastAsia" w:ascii="Times New Roman" w:eastAsia="仿宋_GB2312"/>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15.3.2 质量保证金的扣留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质量保证金的扣留采取以下第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（3）其他扣留方式: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关于质量保证金的补充约定：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bookmarkEnd w:id="590"/>
    <w:bookmarkEnd w:id="591"/>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15.4保修</w:t>
      </w:r>
    </w:p>
    <w:bookmarkEnd w:id="592"/>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15.4.1 保修责任</w:t>
      </w:r>
    </w:p>
    <w:p>
      <w:pPr>
        <w:spacing w:line="480" w:lineRule="exact"/>
        <w:ind w:firstLine="468" w:firstLineChars="195"/>
        <w:jc w:val="left"/>
        <w:rPr>
          <w:rFonts w:ascii="Times New Roman" w:eastAsia="仿宋_GB2312"/>
          <w:color w:val="000000"/>
          <w:sz w:val="24"/>
          <w:szCs w:val="24"/>
          <w:u w:val="single"/>
        </w:rPr>
      </w:pPr>
      <w:r>
        <w:rPr>
          <w:rFonts w:ascii="Times New Roman" w:eastAsia="仿宋_GB2312"/>
          <w:color w:val="000000"/>
          <w:sz w:val="24"/>
          <w:szCs w:val="24"/>
        </w:rPr>
        <w:t>工程保修期为：</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15.4.3 修复通知</w:t>
      </w:r>
    </w:p>
    <w:p>
      <w:pPr>
        <w:spacing w:line="480" w:lineRule="exact"/>
        <w:ind w:firstLine="468" w:firstLineChars="195"/>
        <w:jc w:val="left"/>
        <w:rPr>
          <w:rFonts w:ascii="Times New Roman" w:eastAsia="仿宋_GB2312"/>
          <w:color w:val="000000"/>
          <w:sz w:val="24"/>
          <w:szCs w:val="24"/>
          <w:u w:val="single"/>
        </w:rPr>
      </w:pPr>
      <w:r>
        <w:rPr>
          <w:rFonts w:ascii="Times New Roman" w:eastAsia="仿宋_GB2312"/>
          <w:color w:val="000000"/>
          <w:sz w:val="24"/>
          <w:szCs w:val="24"/>
        </w:rPr>
        <w:t>承包人收到保修通知并到达工程现场的合理时间：</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93"/>
    <w:bookmarkEnd w:id="594"/>
    <w:bookmarkEnd w:id="595"/>
    <w:bookmarkEnd w:id="596"/>
    <w:p>
      <w:pPr>
        <w:pStyle w:val="7"/>
        <w:spacing w:line="480" w:lineRule="exact"/>
        <w:rPr>
          <w:rFonts w:ascii="Times New Roman" w:hAnsi="Times New Roman" w:eastAsia="黑体"/>
          <w:b w:val="0"/>
          <w:color w:val="000000"/>
          <w:sz w:val="24"/>
          <w:szCs w:val="24"/>
        </w:rPr>
      </w:pPr>
      <w:bookmarkStart w:id="619" w:name="_Toc351203648"/>
      <w:bookmarkStart w:id="620" w:name="_Toc280868717"/>
      <w:bookmarkStart w:id="621" w:name="_Toc280868718"/>
      <w:r>
        <w:rPr>
          <w:rFonts w:ascii="Times New Roman" w:hAnsi="Times New Roman" w:eastAsia="黑体"/>
          <w:b w:val="0"/>
          <w:color w:val="000000"/>
          <w:sz w:val="24"/>
          <w:szCs w:val="24"/>
        </w:rPr>
        <w:t>16. 违约</w:t>
      </w:r>
      <w:bookmarkEnd w:id="619"/>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16.1 发包人违约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16.1.1发包人违约的情形</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发包人违约的其他情形：</w:t>
      </w:r>
      <w:r>
        <w:rPr>
          <w:rFonts w:ascii="Times New Roman" w:eastAsia="仿宋_GB2312"/>
          <w:color w:val="000000"/>
          <w:sz w:val="24"/>
          <w:szCs w:val="24"/>
          <w:u w:val="single"/>
        </w:rPr>
        <w:t xml:space="preserve">                                </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rPr>
        <w:t xml:space="preserve">    16.1.2 发包人违约的责任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（1）因发包人原因未能在计划开工日期前7天内下达开工通知的违约责任：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（2）因发包人原因未能按合同约定支付合同价款的违约责任：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（3）发包人违反第10.1款</w:t>
      </w:r>
      <w:r>
        <w:rPr>
          <w:rFonts w:hint="eastAsia" w:ascii="Times New Roman" w:eastAsia="仿宋_GB2312"/>
          <w:color w:val="000000"/>
          <w:sz w:val="24"/>
          <w:szCs w:val="24"/>
        </w:rPr>
        <w:t>〔</w:t>
      </w:r>
      <w:r>
        <w:rPr>
          <w:rFonts w:ascii="Times New Roman" w:eastAsia="仿宋_GB2312"/>
          <w:color w:val="000000"/>
          <w:sz w:val="24"/>
          <w:szCs w:val="24"/>
        </w:rPr>
        <w:t>变更的范围</w:t>
      </w:r>
      <w:r>
        <w:rPr>
          <w:rFonts w:hint="eastAsia" w:ascii="Times New Roman" w:eastAsia="仿宋_GB2312"/>
          <w:color w:val="000000"/>
          <w:sz w:val="24"/>
          <w:szCs w:val="24"/>
        </w:rPr>
        <w:t>〕</w:t>
      </w:r>
      <w:r>
        <w:rPr>
          <w:rFonts w:ascii="Times New Roman" w:eastAsia="仿宋_GB2312"/>
          <w:color w:val="000000"/>
          <w:sz w:val="24"/>
          <w:szCs w:val="24"/>
        </w:rPr>
        <w:t>第（2）项约定，自行实施被取消的工作或转由他人实施的违约责任：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（4）发包人提供的材料、工程设备的规格、数量或质量不符合合同约定，或因发包人原因导致交货日期延误或交货地点变更等情况的违约责任：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（5）因发包人违反合同约定造成暂停施工的违约责任：</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（6）发包人无正当理由没有在约定期限内发出复工指示，导致承包人无法复工的违约责任：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w:t>
      </w:r>
      <w:r>
        <w:rPr>
          <w:rFonts w:hint="eastAsia" w:ascii="Times New Roman" w:eastAsia="仿宋_GB2312"/>
          <w:color w:val="000000"/>
          <w:sz w:val="24"/>
          <w:szCs w:val="24"/>
        </w:rPr>
        <w:t>其他：</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承包人按16.1.1项</w:t>
      </w:r>
      <w:r>
        <w:rPr>
          <w:rFonts w:hint="eastAsia" w:ascii="Times New Roman" w:eastAsia="仿宋_GB2312"/>
          <w:color w:val="000000"/>
          <w:sz w:val="24"/>
          <w:szCs w:val="24"/>
        </w:rPr>
        <w:t>〔</w:t>
      </w:r>
      <w:r>
        <w:rPr>
          <w:rFonts w:ascii="Times New Roman" w:eastAsia="仿宋_GB2312"/>
          <w:color w:val="000000"/>
          <w:sz w:val="24"/>
          <w:szCs w:val="24"/>
        </w:rPr>
        <w:t>发包人违约的情形</w:t>
      </w:r>
      <w:r>
        <w:rPr>
          <w:rFonts w:hint="eastAsia" w:ascii="Times New Roman" w:eastAsia="仿宋_GB2312"/>
          <w:color w:val="000000"/>
          <w:sz w:val="24"/>
          <w:szCs w:val="24"/>
        </w:rPr>
        <w:t>〕</w:t>
      </w:r>
      <w:r>
        <w:rPr>
          <w:rFonts w:ascii="Times New Roman" w:eastAsia="仿宋_GB2312"/>
          <w:color w:val="000000"/>
          <w:sz w:val="24"/>
          <w:szCs w:val="24"/>
        </w:rPr>
        <w:t>约定暂停施工满</w:t>
      </w:r>
      <w:r>
        <w:rPr>
          <w:rFonts w:ascii="Times New Roman" w:eastAsia="仿宋_GB2312"/>
          <w:color w:val="000000"/>
          <w:sz w:val="24"/>
          <w:szCs w:val="24"/>
          <w:u w:val="single"/>
        </w:rPr>
        <w:t xml:space="preserve">    </w:t>
      </w:r>
      <w:r>
        <w:rPr>
          <w:rFonts w:ascii="Times New Roman" w:eastAsia="仿宋_GB2312"/>
          <w:color w:val="000000"/>
          <w:sz w:val="24"/>
          <w:szCs w:val="24"/>
        </w:rPr>
        <w:t>天后发包人仍不纠正其违约行为并致使合同目的不能实现的，承包人有权解除合同。</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16.2 承包人违约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16.2.1 承包人违约的情形</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承包人违约的其他情形：</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16.2.2承包人违约的责任</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r>
        <w:rPr>
          <w:rFonts w:ascii="Times New Roman" w:eastAsia="仿宋_GB2312"/>
          <w:color w:val="000000"/>
          <w:sz w:val="24"/>
          <w:szCs w:val="24"/>
          <w:u w:val="single"/>
        </w:rPr>
        <w:t xml:space="preserve">                  </w:t>
      </w:r>
    </w:p>
    <w:p>
      <w:pPr>
        <w:spacing w:line="480" w:lineRule="exact"/>
        <w:ind w:left="1200" w:hanging="1200" w:hangingChars="500"/>
        <w:jc w:val="left"/>
        <w:rPr>
          <w:rFonts w:ascii="Times New Roman" w:eastAsia="仿宋_GB2312"/>
          <w:color w:val="000000"/>
          <w:sz w:val="24"/>
          <w:szCs w:val="24"/>
          <w:u w:val="single"/>
        </w:rPr>
      </w:pP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16.2.3 因承包人违约解除合同</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关于承包人违约解除合同的特别约定：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before="120" w:after="120"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hint="eastAsia" w:ascii="Times New Roman" w:eastAsia="仿宋_GB2312"/>
          <w:color w:val="000000"/>
          <w:sz w:val="24"/>
          <w:szCs w:val="24"/>
        </w:rPr>
        <w:t>的费用承担方式</w:t>
      </w:r>
      <w:r>
        <w:rPr>
          <w:rFonts w:ascii="Times New Roman" w:eastAsia="仿宋_GB2312"/>
          <w:color w:val="000000"/>
          <w:sz w:val="24"/>
          <w:szCs w:val="24"/>
        </w:rPr>
        <w:t>：</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622" w:name="_Toc351203649"/>
      <w:r>
        <w:rPr>
          <w:rFonts w:ascii="Times New Roman" w:hAnsi="Times New Roman" w:eastAsia="黑体"/>
          <w:b w:val="0"/>
          <w:color w:val="000000"/>
          <w:sz w:val="24"/>
          <w:szCs w:val="24"/>
        </w:rPr>
        <w:t>17. 不可抗力</w:t>
      </w:r>
      <w:bookmarkEnd w:id="622"/>
      <w:r>
        <w:rPr>
          <w:rFonts w:ascii="Times New Roman" w:hAnsi="Times New Roman" w:eastAsia="黑体"/>
          <w:b w:val="0"/>
          <w:color w:val="000000"/>
          <w:sz w:val="24"/>
          <w:szCs w:val="24"/>
        </w:rPr>
        <w:t xml:space="preserve"> </w:t>
      </w:r>
      <w:bookmarkEnd w:id="620"/>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17.1 不可抗力的确认</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除通用合同条款约定的不可抗力事件之外，视为不可抗力的其他情形：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17.4 因不可抗力解除合同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w:t>
      </w:r>
      <w:r>
        <w:rPr>
          <w:rFonts w:ascii="Times New Roman" w:eastAsia="仿宋_GB2312"/>
          <w:color w:val="000000"/>
          <w:sz w:val="24"/>
          <w:szCs w:val="24"/>
          <w:u w:val="single"/>
        </w:rPr>
        <w:t xml:space="preserve">    </w:t>
      </w:r>
      <w:r>
        <w:rPr>
          <w:rFonts w:ascii="Times New Roman" w:eastAsia="仿宋_GB2312"/>
          <w:color w:val="000000"/>
          <w:sz w:val="24"/>
          <w:szCs w:val="24"/>
        </w:rPr>
        <w:t>天内完成款项的支付。</w:t>
      </w:r>
    </w:p>
    <w:p>
      <w:pPr>
        <w:pStyle w:val="7"/>
        <w:spacing w:line="480" w:lineRule="exact"/>
        <w:rPr>
          <w:rFonts w:ascii="Times New Roman" w:hAnsi="Times New Roman" w:eastAsia="黑体"/>
          <w:b w:val="0"/>
          <w:color w:val="000000"/>
          <w:sz w:val="24"/>
          <w:szCs w:val="24"/>
        </w:rPr>
      </w:pPr>
      <w:bookmarkStart w:id="623" w:name="_Toc351203650"/>
      <w:r>
        <w:rPr>
          <w:rFonts w:ascii="Times New Roman" w:hAnsi="Times New Roman" w:eastAsia="黑体"/>
          <w:b w:val="0"/>
          <w:color w:val="000000"/>
          <w:sz w:val="24"/>
          <w:szCs w:val="24"/>
        </w:rPr>
        <w:t>18. 保险</w:t>
      </w:r>
      <w:bookmarkEnd w:id="623"/>
    </w:p>
    <w:bookmarkEnd w:id="621"/>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18.1 工程保险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关于工程保险的特别约定：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18.3 其他保险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关于其他保险的约定：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承包人是否应为其施工设备等办理财产保险：</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18.7 通知义务</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关于变更保险合同时的通知义务的约定：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97"/>
    <w:bookmarkEnd w:id="598"/>
    <w:bookmarkEnd w:id="599"/>
    <w:bookmarkEnd w:id="600"/>
    <w:bookmarkEnd w:id="601"/>
    <w:bookmarkEnd w:id="602"/>
    <w:bookmarkEnd w:id="603"/>
    <w:bookmarkEnd w:id="604"/>
    <w:bookmarkEnd w:id="605"/>
    <w:bookmarkEnd w:id="606"/>
    <w:bookmarkEnd w:id="607"/>
    <w:bookmarkEnd w:id="608"/>
    <w:p>
      <w:pPr>
        <w:pStyle w:val="7"/>
        <w:spacing w:line="480" w:lineRule="exact"/>
        <w:rPr>
          <w:rFonts w:ascii="Times New Roman" w:hAnsi="Times New Roman" w:eastAsia="黑体"/>
          <w:b w:val="0"/>
          <w:color w:val="000000"/>
          <w:sz w:val="24"/>
          <w:szCs w:val="24"/>
        </w:rPr>
      </w:pPr>
      <w:bookmarkStart w:id="624" w:name="_Toc351203651"/>
      <w:r>
        <w:rPr>
          <w:rFonts w:ascii="Times New Roman" w:hAnsi="Times New Roman" w:eastAsia="黑体"/>
          <w:b w:val="0"/>
          <w:color w:val="000000"/>
          <w:sz w:val="24"/>
          <w:szCs w:val="24"/>
        </w:rPr>
        <w:t>20. 争议解决</w:t>
      </w:r>
      <w:bookmarkEnd w:id="624"/>
    </w:p>
    <w:bookmarkEnd w:id="609"/>
    <w:bookmarkEnd w:id="610"/>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20.3 争</w:t>
      </w:r>
      <w:bookmarkEnd w:id="611"/>
      <w:r>
        <w:rPr>
          <w:rFonts w:ascii="Times New Roman" w:eastAsia="黑体"/>
          <w:color w:val="000000"/>
          <w:sz w:val="24"/>
          <w:szCs w:val="24"/>
        </w:rPr>
        <w:t>议评审</w:t>
      </w:r>
    </w:p>
    <w:p>
      <w:pPr>
        <w:spacing w:line="480" w:lineRule="exact"/>
        <w:ind w:left="241" w:leftChars="71" w:firstLine="360" w:firstLineChars="150"/>
        <w:jc w:val="left"/>
        <w:rPr>
          <w:rFonts w:ascii="Times New Roman" w:eastAsia="仿宋_GB2312"/>
          <w:color w:val="000000"/>
          <w:sz w:val="24"/>
          <w:szCs w:val="24"/>
          <w:u w:val="single"/>
        </w:rPr>
      </w:pPr>
      <w:r>
        <w:rPr>
          <w:rFonts w:ascii="Times New Roman" w:eastAsia="仿宋_GB2312"/>
          <w:color w:val="000000"/>
          <w:sz w:val="24"/>
          <w:szCs w:val="24"/>
        </w:rPr>
        <w:t>合同当事人是否同意将工程争议提交争议评审小组决</w:t>
      </w:r>
      <w:r>
        <w:rPr>
          <w:rFonts w:hint="eastAsia" w:ascii="Times New Roman" w:eastAsia="仿宋_GB2312"/>
          <w:color w:val="000000"/>
          <w:sz w:val="24"/>
          <w:szCs w:val="24"/>
        </w:rPr>
        <w:t>定：</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hint="eastAsia" w:ascii="Times New Roman" w:eastAsia="仿宋_GB2312"/>
          <w:color w:val="000000"/>
          <w:sz w:val="24"/>
          <w:szCs w:val="24"/>
        </w:rPr>
        <w:t xml:space="preserve">。  </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20.3.1 争议评审小组的确定</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选定争议评审员的期限：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其他事项的约定：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20.3.2 争议评审小组的决定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合同当事人关于本项的约定：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20.4仲裁或诉讼</w:t>
      </w:r>
      <w:bookmarkEnd w:id="612"/>
    </w:p>
    <w:p>
      <w:pPr>
        <w:spacing w:after="120" w:line="480" w:lineRule="exact"/>
        <w:ind w:firstLine="480" w:firstLineChars="200"/>
        <w:rPr>
          <w:rFonts w:ascii="Times New Roman" w:eastAsia="黑体"/>
          <w:color w:val="000000"/>
          <w:sz w:val="24"/>
          <w:szCs w:val="24"/>
        </w:rPr>
      </w:pPr>
      <w:r>
        <w:rPr>
          <w:rFonts w:ascii="Times New Roman" w:eastAsia="仿宋_GB2312"/>
          <w:color w:val="000000"/>
          <w:sz w:val="24"/>
          <w:szCs w:val="24"/>
        </w:rPr>
        <w:t>因合同及合同有关事项发生的争议，按下列第</w:t>
      </w:r>
      <w:r>
        <w:rPr>
          <w:rFonts w:ascii="Times New Roman" w:eastAsia="仿宋_GB2312"/>
          <w:color w:val="000000"/>
          <w:sz w:val="24"/>
          <w:szCs w:val="24"/>
          <w:u w:val="single"/>
        </w:rPr>
        <w:t xml:space="preserve">     </w:t>
      </w:r>
      <w:r>
        <w:rPr>
          <w:rFonts w:ascii="Times New Roman" w:eastAsia="仿宋_GB2312"/>
          <w:color w:val="000000"/>
          <w:sz w:val="24"/>
          <w:szCs w:val="24"/>
        </w:rPr>
        <w:t>种方式</w:t>
      </w:r>
      <w:r>
        <w:rPr>
          <w:rFonts w:hint="eastAsia" w:ascii="Times New Roman" w:eastAsia="仿宋_GB2312"/>
          <w:color w:val="000000"/>
          <w:sz w:val="24"/>
          <w:szCs w:val="24"/>
        </w:rPr>
        <w:t>解</w:t>
      </w:r>
      <w:r>
        <w:rPr>
          <w:rFonts w:ascii="Times New Roman" w:eastAsia="仿宋_GB2312"/>
          <w:color w:val="000000"/>
          <w:sz w:val="24"/>
          <w:szCs w:val="24"/>
        </w:rPr>
        <w:t>决：</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（1）向</w:t>
      </w:r>
      <w:r>
        <w:rPr>
          <w:rFonts w:ascii="Times New Roman" w:eastAsia="仿宋_GB2312"/>
          <w:color w:val="000000"/>
          <w:sz w:val="24"/>
          <w:szCs w:val="24"/>
          <w:u w:val="single"/>
        </w:rPr>
        <w:t xml:space="preserve">                     </w:t>
      </w:r>
      <w:r>
        <w:rPr>
          <w:rFonts w:ascii="Times New Roman" w:eastAsia="仿宋_GB2312"/>
          <w:color w:val="000000"/>
          <w:sz w:val="24"/>
          <w:szCs w:val="24"/>
        </w:rPr>
        <w:t>仲裁委员会申请仲裁；</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（2）向</w:t>
      </w:r>
      <w:r>
        <w:rPr>
          <w:rFonts w:ascii="Times New Roman" w:eastAsia="仿宋_GB2312"/>
          <w:color w:val="000000"/>
          <w:sz w:val="24"/>
          <w:szCs w:val="24"/>
          <w:u w:val="single"/>
        </w:rPr>
        <w:t xml:space="preserve">                     </w:t>
      </w:r>
      <w:r>
        <w:rPr>
          <w:rFonts w:ascii="Times New Roman" w:eastAsia="仿宋_GB2312"/>
          <w:color w:val="000000"/>
          <w:sz w:val="24"/>
          <w:szCs w:val="24"/>
        </w:rPr>
        <w:t>人民法院起诉。</w:t>
      </w:r>
      <w:bookmarkEnd w:id="613"/>
      <w:bookmarkEnd w:id="614"/>
      <w:bookmarkEnd w:id="615"/>
      <w:bookmarkEnd w:id="616"/>
      <w:bookmarkEnd w:id="617"/>
      <w:bookmarkEnd w:id="618"/>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（1）本</w:t>
      </w:r>
      <w:r>
        <w:rPr>
          <w:rFonts w:hint="eastAsia" w:ascii="新宋体" w:hAnsi="新宋体" w:eastAsia="新宋体"/>
          <w:sz w:val="24"/>
        </w:rPr>
        <w:t>招标文件；</w:t>
      </w:r>
    </w:p>
    <w:p>
      <w:pPr>
        <w:spacing w:line="440" w:lineRule="exact"/>
        <w:ind w:firstLine="240" w:firstLineChars="100"/>
        <w:rPr>
          <w:rFonts w:hAnsi="宋体" w:cs="宋体"/>
          <w:sz w:val="24"/>
        </w:rPr>
      </w:pPr>
      <w:r>
        <w:rPr>
          <w:rFonts w:hint="eastAsia" w:hAnsi="宋体" w:cs="宋体"/>
          <w:sz w:val="24"/>
        </w:rPr>
        <w:t>（2）《建设工程工程量清单计价规范》GB 50500-2013、《河南省市政工程预算定额》（2016）、《河南省房屋建筑与装饰工程预算定额》（2016）、《河南省通用安装工程预算定额》（2016）及其相关配套文件；</w:t>
      </w:r>
    </w:p>
    <w:p>
      <w:pPr>
        <w:spacing w:line="440" w:lineRule="exact"/>
        <w:ind w:firstLine="240" w:firstLineChars="100"/>
        <w:rPr>
          <w:rFonts w:hAnsi="宋体" w:cs="宋体"/>
          <w:sz w:val="24"/>
        </w:rPr>
      </w:pPr>
      <w:r>
        <w:rPr>
          <w:rFonts w:hint="eastAsia" w:hAnsi="宋体" w:cs="宋体"/>
          <w:sz w:val="24"/>
        </w:rPr>
        <w:t>（3）材料价格参考2019年【许昌市建设工程材料价格信息】4月份价格，不足部分按市场询价价格计入；</w:t>
      </w:r>
    </w:p>
    <w:p>
      <w:pPr>
        <w:spacing w:line="440" w:lineRule="exact"/>
        <w:ind w:firstLine="240" w:firstLineChars="100"/>
        <w:rPr>
          <w:rFonts w:hAnsi="宋体" w:cs="宋体"/>
          <w:sz w:val="24"/>
        </w:rPr>
      </w:pPr>
      <w:r>
        <w:rPr>
          <w:rFonts w:hint="eastAsia" w:hAnsi="宋体" w:cs="宋体"/>
          <w:sz w:val="24"/>
        </w:rPr>
        <w:t>（4）税金执行建办标函【2019】193号文计入；</w:t>
      </w:r>
    </w:p>
    <w:p>
      <w:pPr>
        <w:spacing w:line="440" w:lineRule="exact"/>
        <w:ind w:firstLine="240" w:firstLineChars="100"/>
        <w:rPr>
          <w:rFonts w:hAnsi="宋体" w:cs="宋体"/>
          <w:sz w:val="24"/>
        </w:rPr>
      </w:pPr>
      <w:r>
        <w:rPr>
          <w:rFonts w:hint="eastAsia" w:hAnsi="宋体" w:cs="宋体"/>
          <w:sz w:val="24"/>
        </w:rPr>
        <w:t>（5）人工费指数、机械类指数及管理费价格指数按豫建标定【2016】40号文及豫建标定【2018】40号文计取；</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2.11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2.11.1“规费和税金”的规定按照住建部《建设工程工程量清单计价规范》（GB50500-2013）及省住建厅有关规定，规费和税金应按规定费（税）率足额计取，即费（税）率不可竞争。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2.12.2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8"/>
    <w:p>
      <w:pPr>
        <w:autoSpaceDE w:val="0"/>
        <w:autoSpaceDN w:val="0"/>
        <w:adjustRightInd w:val="0"/>
        <w:outlineLvl w:val="0"/>
        <w:rPr>
          <w:rFonts w:hAnsi="宋体" w:cs="黑体"/>
          <w:b/>
          <w:sz w:val="36"/>
          <w:szCs w:val="36"/>
        </w:rPr>
      </w:pPr>
      <w:bookmarkStart w:id="625" w:name="_Toc278443522"/>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5"/>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6" w:name="_Toc278443525"/>
    </w:p>
    <w:p>
      <w:pPr>
        <w:autoSpaceDE w:val="0"/>
        <w:autoSpaceDN w:val="0"/>
        <w:adjustRightInd w:val="0"/>
        <w:spacing w:before="312" w:beforeLines="100" w:after="312" w:afterLines="100"/>
        <w:jc w:val="center"/>
        <w:outlineLvl w:val="0"/>
        <w:rPr>
          <w:rFonts w:hAnsi="宋体" w:cs="黑体"/>
          <w:b/>
          <w:color w:val="0000FF"/>
          <w:sz w:val="44"/>
          <w:szCs w:val="44"/>
        </w:rPr>
      </w:pPr>
      <w:r>
        <w:rPr>
          <w:rFonts w:hAnsi="宋体" w:cs="黑体"/>
          <w:b/>
          <w:color w:val="0000FF"/>
          <w:sz w:val="44"/>
          <w:szCs w:val="44"/>
        </w:rPr>
        <w:br w:type="page"/>
      </w:r>
      <w:r>
        <w:rPr>
          <w:rFonts w:hint="eastAsia" w:hAnsi="宋体" w:cs="黑体"/>
          <w:b/>
          <w:sz w:val="44"/>
          <w:szCs w:val="44"/>
        </w:rPr>
        <w:t>第七章投标文件格式</w:t>
      </w:r>
      <w:bookmarkEnd w:id="626"/>
    </w:p>
    <w:p>
      <w:pPr>
        <w:autoSpaceDE w:val="0"/>
        <w:autoSpaceDN w:val="0"/>
        <w:adjustRightInd w:val="0"/>
        <w:jc w:val="right"/>
        <w:rPr>
          <w:rFonts w:hAnsi="宋体" w:cs="宋体"/>
          <w:sz w:val="24"/>
          <w:szCs w:val="21"/>
        </w:rPr>
      </w:pPr>
      <w:r>
        <w:rPr>
          <w:rFonts w:hint="eastAsia" w:hAnsi="宋体" w:cs="宋体"/>
          <w:sz w:val="24"/>
          <w:szCs w:val="21"/>
        </w:rPr>
        <w:t>正（副）本</w:t>
      </w:r>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建安建工公字〔2019〕</w:t>
      </w:r>
      <w:r>
        <w:rPr>
          <w:rFonts w:hint="eastAsia" w:hAnsi="宋体" w:cs="宋体"/>
          <w:bCs/>
          <w:color w:val="000000" w:themeColor="text1"/>
          <w:sz w:val="32"/>
          <w:szCs w:val="22"/>
          <w:lang w:val="en-US" w:eastAsia="zh-CN"/>
          <w14:textFill>
            <w14:solidFill>
              <w14:schemeClr w14:val="tx1"/>
            </w14:solidFill>
          </w14:textFill>
        </w:rPr>
        <w:t>100</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410" w:firstLineChars="11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建安建工公字〔2019〕</w:t>
      </w:r>
      <w:r>
        <w:rPr>
          <w:rFonts w:hint="eastAsia" w:hAnsi="宋体" w:cs="宋体"/>
          <w:bCs/>
          <w:color w:val="000000" w:themeColor="text1"/>
          <w:sz w:val="32"/>
          <w:szCs w:val="22"/>
          <w:lang w:val="en-US" w:eastAsia="zh-CN"/>
          <w14:textFill>
            <w14:solidFill>
              <w14:schemeClr w14:val="tx1"/>
            </w14:solidFill>
          </w14:textFill>
        </w:rPr>
        <w:t>100</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312" w:beforeLines="100" w:line="510" w:lineRule="exact"/>
        <w:jc w:val="center"/>
        <w:rPr>
          <w:rFonts w:ascii="黑体" w:hAnsi="宋体" w:eastAsia="黑体"/>
          <w:sz w:val="24"/>
        </w:rPr>
      </w:pPr>
    </w:p>
    <w:p>
      <w:pPr>
        <w:spacing w:before="312" w:beforeLines="100" w:line="510" w:lineRule="exact"/>
        <w:jc w:val="center"/>
        <w:rPr>
          <w:rFonts w:ascii="黑体" w:hAnsi="宋体" w:eastAsia="黑体"/>
          <w:sz w:val="28"/>
          <w:szCs w:val="28"/>
        </w:rPr>
      </w:pPr>
    </w:p>
    <w:p>
      <w:pPr>
        <w:spacing w:before="312" w:beforeLines="100" w:line="510" w:lineRule="exact"/>
        <w:jc w:val="center"/>
        <w:rPr>
          <w:rFonts w:ascii="黑体" w:hAnsi="宋体" w:eastAsia="黑体"/>
          <w:color w:val="0000FF"/>
          <w:sz w:val="28"/>
          <w:szCs w:val="28"/>
        </w:rPr>
      </w:pPr>
    </w:p>
    <w:p>
      <w:pPr>
        <w:spacing w:before="312" w:beforeLines="100" w:line="510" w:lineRule="exact"/>
        <w:jc w:val="center"/>
        <w:rPr>
          <w:rFonts w:ascii="黑体" w:hAnsi="宋体" w:eastAsia="黑体"/>
          <w:color w:val="0000FF"/>
          <w:sz w:val="28"/>
          <w:szCs w:val="28"/>
        </w:rPr>
      </w:pPr>
    </w:p>
    <w:p>
      <w:pPr>
        <w:spacing w:before="312"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312" w:beforeLines="100" w:after="156" w:afterLines="50" w:line="510" w:lineRule="exact"/>
        <w:jc w:val="center"/>
        <w:rPr>
          <w:rFonts w:ascii="黑体" w:eastAsia="黑体"/>
          <w:sz w:val="28"/>
          <w:szCs w:val="28"/>
        </w:rPr>
      </w:pPr>
      <w:bookmarkStart w:id="627"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8"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注册编号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7"/>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29" w:name="_Toc271787731"/>
      <w:r>
        <w:rPr>
          <w:rFonts w:hint="eastAsia" w:ascii="黑体" w:hAnsi="新宋体" w:eastAsia="黑体" w:cs="黑体"/>
          <w:sz w:val="28"/>
          <w:szCs w:val="28"/>
        </w:rPr>
        <w:t>（一）法定代表人身份证明</w:t>
      </w:r>
      <w:bookmarkEnd w:id="629"/>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2"/>
      <w:r>
        <w:rPr>
          <w:rFonts w:hint="eastAsia" w:ascii="黑体" w:hAnsi="新宋体" w:eastAsia="黑体" w:cs="黑体"/>
          <w:sz w:val="28"/>
          <w:szCs w:val="28"/>
        </w:rPr>
        <w:t>（二）授权委托书</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156" w:beforeLines="50" w:after="312"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312"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注册建造师</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720" w:firstLineChars="12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建安建工公字〔2019〕</w:t>
      </w:r>
      <w:r>
        <w:rPr>
          <w:rFonts w:hint="eastAsia" w:hAnsi="宋体" w:cs="宋体"/>
          <w:bCs/>
          <w:color w:val="000000" w:themeColor="text1"/>
          <w:sz w:val="32"/>
          <w:szCs w:val="22"/>
          <w:lang w:val="en-US" w:eastAsia="zh-CN"/>
          <w14:textFill>
            <w14:solidFill>
              <w14:schemeClr w14:val="tx1"/>
            </w14:solidFill>
          </w14:textFill>
        </w:rPr>
        <w:t>100</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hAnsi="宋体" w:cs="宋体"/>
          <w:sz w:val="44"/>
        </w:rPr>
        <w:t>（技</w:t>
      </w:r>
      <w:bookmarkStart w:id="631" w:name="_GoBack"/>
      <w:bookmarkEnd w:id="631"/>
      <w:r>
        <w:rPr>
          <w:rFonts w:hint="eastAsia" w:hAnsi="宋体" w:cs="宋体"/>
          <w:sz w:val="44"/>
        </w:rPr>
        <w:t>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AB042"/>
    <w:multiLevelType w:val="singleLevel"/>
    <w:tmpl w:val="894AB042"/>
    <w:lvl w:ilvl="0" w:tentative="0">
      <w:start w:val="4"/>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7A188572"/>
    <w:multiLevelType w:val="singleLevel"/>
    <w:tmpl w:val="7A188572"/>
    <w:lvl w:ilvl="0" w:tentative="0">
      <w:start w:val="1"/>
      <w:numFmt w:val="chineseCounting"/>
      <w:suff w:val="space"/>
      <w:lvlText w:val="第%1章"/>
      <w:lvlJc w:val="left"/>
      <w:rPr>
        <w:rFonts w:hint="eastAsia"/>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930"/>
    <w:rsid w:val="00061BCD"/>
    <w:rsid w:val="0008358D"/>
    <w:rsid w:val="000948C6"/>
    <w:rsid w:val="000A720A"/>
    <w:rsid w:val="000C5130"/>
    <w:rsid w:val="000D038F"/>
    <w:rsid w:val="000D70F0"/>
    <w:rsid w:val="000E7514"/>
    <w:rsid w:val="000F52B5"/>
    <w:rsid w:val="00141371"/>
    <w:rsid w:val="001617DE"/>
    <w:rsid w:val="001621DF"/>
    <w:rsid w:val="00170351"/>
    <w:rsid w:val="00172A27"/>
    <w:rsid w:val="00176F7E"/>
    <w:rsid w:val="00190A8C"/>
    <w:rsid w:val="001912DC"/>
    <w:rsid w:val="001A030E"/>
    <w:rsid w:val="001C7AF9"/>
    <w:rsid w:val="001C7C8B"/>
    <w:rsid w:val="00205C6A"/>
    <w:rsid w:val="002171C8"/>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2160"/>
    <w:rsid w:val="003666F0"/>
    <w:rsid w:val="00377806"/>
    <w:rsid w:val="00386B3C"/>
    <w:rsid w:val="00393239"/>
    <w:rsid w:val="003B04D0"/>
    <w:rsid w:val="003B483B"/>
    <w:rsid w:val="003E2B83"/>
    <w:rsid w:val="003E5FBF"/>
    <w:rsid w:val="003F06C8"/>
    <w:rsid w:val="003F16E6"/>
    <w:rsid w:val="003F292E"/>
    <w:rsid w:val="0041298A"/>
    <w:rsid w:val="00415BC0"/>
    <w:rsid w:val="00415F75"/>
    <w:rsid w:val="0042246F"/>
    <w:rsid w:val="00425C54"/>
    <w:rsid w:val="004501F4"/>
    <w:rsid w:val="00461496"/>
    <w:rsid w:val="004622E3"/>
    <w:rsid w:val="0047049E"/>
    <w:rsid w:val="004747FF"/>
    <w:rsid w:val="00477253"/>
    <w:rsid w:val="00497640"/>
    <w:rsid w:val="004A662C"/>
    <w:rsid w:val="004C2CFA"/>
    <w:rsid w:val="004D2B00"/>
    <w:rsid w:val="004D4388"/>
    <w:rsid w:val="004D4ACD"/>
    <w:rsid w:val="004E06CE"/>
    <w:rsid w:val="004E078F"/>
    <w:rsid w:val="004E3A03"/>
    <w:rsid w:val="004F1948"/>
    <w:rsid w:val="005046F1"/>
    <w:rsid w:val="00505474"/>
    <w:rsid w:val="0051467F"/>
    <w:rsid w:val="005203E6"/>
    <w:rsid w:val="00521D31"/>
    <w:rsid w:val="00567406"/>
    <w:rsid w:val="005711AF"/>
    <w:rsid w:val="00576DE9"/>
    <w:rsid w:val="005B35F4"/>
    <w:rsid w:val="005B4B16"/>
    <w:rsid w:val="005C2FC1"/>
    <w:rsid w:val="005C7B38"/>
    <w:rsid w:val="005C7D89"/>
    <w:rsid w:val="005D78FC"/>
    <w:rsid w:val="005E1B1D"/>
    <w:rsid w:val="005F5DB4"/>
    <w:rsid w:val="006069D8"/>
    <w:rsid w:val="0061138F"/>
    <w:rsid w:val="0061516E"/>
    <w:rsid w:val="00661C56"/>
    <w:rsid w:val="00681B19"/>
    <w:rsid w:val="006A30C0"/>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03F6"/>
    <w:rsid w:val="007A249B"/>
    <w:rsid w:val="007C65BC"/>
    <w:rsid w:val="007E6E4C"/>
    <w:rsid w:val="007F00E2"/>
    <w:rsid w:val="008100C7"/>
    <w:rsid w:val="0081250A"/>
    <w:rsid w:val="0081767F"/>
    <w:rsid w:val="00827E47"/>
    <w:rsid w:val="00837836"/>
    <w:rsid w:val="00843389"/>
    <w:rsid w:val="00855EAA"/>
    <w:rsid w:val="0086256C"/>
    <w:rsid w:val="00877B51"/>
    <w:rsid w:val="008A6355"/>
    <w:rsid w:val="008B19B5"/>
    <w:rsid w:val="008D64E5"/>
    <w:rsid w:val="008D77C9"/>
    <w:rsid w:val="008F5961"/>
    <w:rsid w:val="00903E33"/>
    <w:rsid w:val="009046D3"/>
    <w:rsid w:val="00913652"/>
    <w:rsid w:val="00914023"/>
    <w:rsid w:val="00942D61"/>
    <w:rsid w:val="009532DF"/>
    <w:rsid w:val="00953E1B"/>
    <w:rsid w:val="00960292"/>
    <w:rsid w:val="009655EB"/>
    <w:rsid w:val="009702AD"/>
    <w:rsid w:val="009A54C5"/>
    <w:rsid w:val="009B0078"/>
    <w:rsid w:val="009B413B"/>
    <w:rsid w:val="009C15B6"/>
    <w:rsid w:val="009C4F96"/>
    <w:rsid w:val="009E399B"/>
    <w:rsid w:val="009E474B"/>
    <w:rsid w:val="009E6D32"/>
    <w:rsid w:val="009F6862"/>
    <w:rsid w:val="00A02446"/>
    <w:rsid w:val="00A11DD3"/>
    <w:rsid w:val="00A11E71"/>
    <w:rsid w:val="00A20EE8"/>
    <w:rsid w:val="00A23EC7"/>
    <w:rsid w:val="00A272E1"/>
    <w:rsid w:val="00A2754C"/>
    <w:rsid w:val="00A320C6"/>
    <w:rsid w:val="00A500A7"/>
    <w:rsid w:val="00A5380D"/>
    <w:rsid w:val="00A728AE"/>
    <w:rsid w:val="00A74405"/>
    <w:rsid w:val="00A76DFE"/>
    <w:rsid w:val="00A919DC"/>
    <w:rsid w:val="00A926DB"/>
    <w:rsid w:val="00A96183"/>
    <w:rsid w:val="00A976FA"/>
    <w:rsid w:val="00AA1746"/>
    <w:rsid w:val="00AA4E11"/>
    <w:rsid w:val="00AC4975"/>
    <w:rsid w:val="00AD7AC3"/>
    <w:rsid w:val="00AE432D"/>
    <w:rsid w:val="00AF1EF9"/>
    <w:rsid w:val="00B309E0"/>
    <w:rsid w:val="00B33A32"/>
    <w:rsid w:val="00B6140C"/>
    <w:rsid w:val="00B64709"/>
    <w:rsid w:val="00B84440"/>
    <w:rsid w:val="00B97E45"/>
    <w:rsid w:val="00BA1328"/>
    <w:rsid w:val="00BC2BAE"/>
    <w:rsid w:val="00BE3E23"/>
    <w:rsid w:val="00BF3412"/>
    <w:rsid w:val="00BF64FD"/>
    <w:rsid w:val="00C179DF"/>
    <w:rsid w:val="00C40DF7"/>
    <w:rsid w:val="00C45552"/>
    <w:rsid w:val="00C616A4"/>
    <w:rsid w:val="00C6289E"/>
    <w:rsid w:val="00C83852"/>
    <w:rsid w:val="00C840A3"/>
    <w:rsid w:val="00C94803"/>
    <w:rsid w:val="00C96F90"/>
    <w:rsid w:val="00CC16F6"/>
    <w:rsid w:val="00CD7C23"/>
    <w:rsid w:val="00CF4308"/>
    <w:rsid w:val="00CF455D"/>
    <w:rsid w:val="00D14B49"/>
    <w:rsid w:val="00D23424"/>
    <w:rsid w:val="00D30BB3"/>
    <w:rsid w:val="00D763A0"/>
    <w:rsid w:val="00D76418"/>
    <w:rsid w:val="00D827A3"/>
    <w:rsid w:val="00DA29A1"/>
    <w:rsid w:val="00DA2BDF"/>
    <w:rsid w:val="00DA3EDB"/>
    <w:rsid w:val="00DE66BC"/>
    <w:rsid w:val="00DF7149"/>
    <w:rsid w:val="00E03689"/>
    <w:rsid w:val="00E1107C"/>
    <w:rsid w:val="00E26CD1"/>
    <w:rsid w:val="00E33EE8"/>
    <w:rsid w:val="00E44B4D"/>
    <w:rsid w:val="00E52A0A"/>
    <w:rsid w:val="00E538F9"/>
    <w:rsid w:val="00E6459D"/>
    <w:rsid w:val="00EA5008"/>
    <w:rsid w:val="00EC4673"/>
    <w:rsid w:val="00EE50C2"/>
    <w:rsid w:val="00F01530"/>
    <w:rsid w:val="00F03446"/>
    <w:rsid w:val="00F10827"/>
    <w:rsid w:val="00F467A0"/>
    <w:rsid w:val="00F63C92"/>
    <w:rsid w:val="00F67CC6"/>
    <w:rsid w:val="00F70363"/>
    <w:rsid w:val="00F728FE"/>
    <w:rsid w:val="00F7314E"/>
    <w:rsid w:val="00F9261B"/>
    <w:rsid w:val="00FA109E"/>
    <w:rsid w:val="00FA563C"/>
    <w:rsid w:val="00FB52C0"/>
    <w:rsid w:val="00FC0C1C"/>
    <w:rsid w:val="00FC660B"/>
    <w:rsid w:val="00FD2C2A"/>
    <w:rsid w:val="00FF206D"/>
    <w:rsid w:val="00FF29C1"/>
    <w:rsid w:val="00FF2ECC"/>
    <w:rsid w:val="00FF7975"/>
    <w:rsid w:val="010719F3"/>
    <w:rsid w:val="010E73C0"/>
    <w:rsid w:val="01110E06"/>
    <w:rsid w:val="011922C1"/>
    <w:rsid w:val="011B5EC7"/>
    <w:rsid w:val="01234E3E"/>
    <w:rsid w:val="01296C1F"/>
    <w:rsid w:val="01325959"/>
    <w:rsid w:val="01486A70"/>
    <w:rsid w:val="014C4E4F"/>
    <w:rsid w:val="01530035"/>
    <w:rsid w:val="0158740A"/>
    <w:rsid w:val="016962E4"/>
    <w:rsid w:val="017436F5"/>
    <w:rsid w:val="017976CF"/>
    <w:rsid w:val="01865784"/>
    <w:rsid w:val="01916193"/>
    <w:rsid w:val="01961EEE"/>
    <w:rsid w:val="019C40A4"/>
    <w:rsid w:val="01A22F95"/>
    <w:rsid w:val="01A96207"/>
    <w:rsid w:val="01B47CC7"/>
    <w:rsid w:val="01B53613"/>
    <w:rsid w:val="01BC3552"/>
    <w:rsid w:val="01D772A3"/>
    <w:rsid w:val="01D922A2"/>
    <w:rsid w:val="01DA1011"/>
    <w:rsid w:val="01DD27AE"/>
    <w:rsid w:val="01E215A1"/>
    <w:rsid w:val="01F27C77"/>
    <w:rsid w:val="01FD58A9"/>
    <w:rsid w:val="01FE10E9"/>
    <w:rsid w:val="01FF5E25"/>
    <w:rsid w:val="020C401D"/>
    <w:rsid w:val="0212636B"/>
    <w:rsid w:val="02183BB5"/>
    <w:rsid w:val="02201428"/>
    <w:rsid w:val="02247BED"/>
    <w:rsid w:val="0225032D"/>
    <w:rsid w:val="02397D55"/>
    <w:rsid w:val="023A3804"/>
    <w:rsid w:val="023B5027"/>
    <w:rsid w:val="023B7FBB"/>
    <w:rsid w:val="023E6337"/>
    <w:rsid w:val="02431DC0"/>
    <w:rsid w:val="0248240F"/>
    <w:rsid w:val="02505855"/>
    <w:rsid w:val="02510E5A"/>
    <w:rsid w:val="025C776F"/>
    <w:rsid w:val="026223DF"/>
    <w:rsid w:val="02675512"/>
    <w:rsid w:val="026D004A"/>
    <w:rsid w:val="026D1F06"/>
    <w:rsid w:val="026E716C"/>
    <w:rsid w:val="027420B3"/>
    <w:rsid w:val="028277A1"/>
    <w:rsid w:val="029F01C5"/>
    <w:rsid w:val="02A420A1"/>
    <w:rsid w:val="02AD6176"/>
    <w:rsid w:val="02B071B5"/>
    <w:rsid w:val="02B27D4B"/>
    <w:rsid w:val="02B31B9E"/>
    <w:rsid w:val="02BB15E3"/>
    <w:rsid w:val="02CD1577"/>
    <w:rsid w:val="02D1725A"/>
    <w:rsid w:val="02E87DC4"/>
    <w:rsid w:val="02EC4F7B"/>
    <w:rsid w:val="02F679FE"/>
    <w:rsid w:val="02FD37F2"/>
    <w:rsid w:val="03163FAD"/>
    <w:rsid w:val="03184DFA"/>
    <w:rsid w:val="031A2A62"/>
    <w:rsid w:val="03213611"/>
    <w:rsid w:val="032248BA"/>
    <w:rsid w:val="033B664C"/>
    <w:rsid w:val="033E4D02"/>
    <w:rsid w:val="034E4787"/>
    <w:rsid w:val="03514E17"/>
    <w:rsid w:val="037039DE"/>
    <w:rsid w:val="037571BD"/>
    <w:rsid w:val="03770009"/>
    <w:rsid w:val="03771167"/>
    <w:rsid w:val="037C3E90"/>
    <w:rsid w:val="038E41B6"/>
    <w:rsid w:val="03966709"/>
    <w:rsid w:val="03971F22"/>
    <w:rsid w:val="03985275"/>
    <w:rsid w:val="03A52BEF"/>
    <w:rsid w:val="03B20F4F"/>
    <w:rsid w:val="03B676B0"/>
    <w:rsid w:val="03C069E5"/>
    <w:rsid w:val="03C10F03"/>
    <w:rsid w:val="03E6007D"/>
    <w:rsid w:val="03E8463F"/>
    <w:rsid w:val="03F04217"/>
    <w:rsid w:val="03F5780A"/>
    <w:rsid w:val="03F630D5"/>
    <w:rsid w:val="04054A2B"/>
    <w:rsid w:val="04064707"/>
    <w:rsid w:val="040934D0"/>
    <w:rsid w:val="040B0093"/>
    <w:rsid w:val="04122E14"/>
    <w:rsid w:val="0414519C"/>
    <w:rsid w:val="041461E1"/>
    <w:rsid w:val="041729A1"/>
    <w:rsid w:val="042B2101"/>
    <w:rsid w:val="043738DE"/>
    <w:rsid w:val="0438675C"/>
    <w:rsid w:val="043E1CF5"/>
    <w:rsid w:val="04433B28"/>
    <w:rsid w:val="04475344"/>
    <w:rsid w:val="044B57FF"/>
    <w:rsid w:val="044F5570"/>
    <w:rsid w:val="045633D6"/>
    <w:rsid w:val="04605E2A"/>
    <w:rsid w:val="04621D19"/>
    <w:rsid w:val="04663D13"/>
    <w:rsid w:val="046A0239"/>
    <w:rsid w:val="046C195A"/>
    <w:rsid w:val="046E1037"/>
    <w:rsid w:val="048266DA"/>
    <w:rsid w:val="04865B1C"/>
    <w:rsid w:val="049F4EFD"/>
    <w:rsid w:val="04B43CCA"/>
    <w:rsid w:val="04B44F23"/>
    <w:rsid w:val="04B6403B"/>
    <w:rsid w:val="04B90108"/>
    <w:rsid w:val="04BC69BA"/>
    <w:rsid w:val="04C7430A"/>
    <w:rsid w:val="04C83562"/>
    <w:rsid w:val="04CE4631"/>
    <w:rsid w:val="04DF1FE0"/>
    <w:rsid w:val="04DF3FCB"/>
    <w:rsid w:val="04E05700"/>
    <w:rsid w:val="04E172CD"/>
    <w:rsid w:val="04EA3AA0"/>
    <w:rsid w:val="04F57CA3"/>
    <w:rsid w:val="04F61493"/>
    <w:rsid w:val="05003E46"/>
    <w:rsid w:val="05166C6E"/>
    <w:rsid w:val="05257C5A"/>
    <w:rsid w:val="05287F6C"/>
    <w:rsid w:val="052A72E0"/>
    <w:rsid w:val="05336A3F"/>
    <w:rsid w:val="05397558"/>
    <w:rsid w:val="053D00B6"/>
    <w:rsid w:val="055D7CA2"/>
    <w:rsid w:val="055E72FF"/>
    <w:rsid w:val="05674392"/>
    <w:rsid w:val="056C4502"/>
    <w:rsid w:val="057D235D"/>
    <w:rsid w:val="05893885"/>
    <w:rsid w:val="0596338A"/>
    <w:rsid w:val="05A07B6E"/>
    <w:rsid w:val="05B01A2F"/>
    <w:rsid w:val="05B2033B"/>
    <w:rsid w:val="05B2313E"/>
    <w:rsid w:val="05D011E8"/>
    <w:rsid w:val="05D3476D"/>
    <w:rsid w:val="05D63571"/>
    <w:rsid w:val="05DB0A9C"/>
    <w:rsid w:val="05E655CF"/>
    <w:rsid w:val="05F26614"/>
    <w:rsid w:val="05F810FA"/>
    <w:rsid w:val="06005707"/>
    <w:rsid w:val="06030411"/>
    <w:rsid w:val="060C6CC9"/>
    <w:rsid w:val="06150DBA"/>
    <w:rsid w:val="063425D2"/>
    <w:rsid w:val="063D0506"/>
    <w:rsid w:val="065B0E15"/>
    <w:rsid w:val="06672F0B"/>
    <w:rsid w:val="066D4902"/>
    <w:rsid w:val="066E53C9"/>
    <w:rsid w:val="066F7A1A"/>
    <w:rsid w:val="06717DA2"/>
    <w:rsid w:val="06783059"/>
    <w:rsid w:val="067F7AA5"/>
    <w:rsid w:val="06855742"/>
    <w:rsid w:val="069C1423"/>
    <w:rsid w:val="069F291D"/>
    <w:rsid w:val="06A7610C"/>
    <w:rsid w:val="06BC76FB"/>
    <w:rsid w:val="06C35BC3"/>
    <w:rsid w:val="06C942E0"/>
    <w:rsid w:val="06CA2DCC"/>
    <w:rsid w:val="06CB0E83"/>
    <w:rsid w:val="06D8271F"/>
    <w:rsid w:val="06DE05BF"/>
    <w:rsid w:val="06E767D9"/>
    <w:rsid w:val="06F15DAF"/>
    <w:rsid w:val="06FD59D4"/>
    <w:rsid w:val="0702214E"/>
    <w:rsid w:val="07023B66"/>
    <w:rsid w:val="07134E1A"/>
    <w:rsid w:val="07184851"/>
    <w:rsid w:val="072014E8"/>
    <w:rsid w:val="072221F1"/>
    <w:rsid w:val="07256731"/>
    <w:rsid w:val="07281AD5"/>
    <w:rsid w:val="07341714"/>
    <w:rsid w:val="07391A2B"/>
    <w:rsid w:val="073C7BB4"/>
    <w:rsid w:val="073F684C"/>
    <w:rsid w:val="07407105"/>
    <w:rsid w:val="074C551B"/>
    <w:rsid w:val="07507E9C"/>
    <w:rsid w:val="07576188"/>
    <w:rsid w:val="075A37C9"/>
    <w:rsid w:val="075B1A0B"/>
    <w:rsid w:val="076056E2"/>
    <w:rsid w:val="07637D7E"/>
    <w:rsid w:val="07757831"/>
    <w:rsid w:val="077617AB"/>
    <w:rsid w:val="07766C19"/>
    <w:rsid w:val="077B15AC"/>
    <w:rsid w:val="07855785"/>
    <w:rsid w:val="078D2E7D"/>
    <w:rsid w:val="078E7D56"/>
    <w:rsid w:val="07950733"/>
    <w:rsid w:val="0798655B"/>
    <w:rsid w:val="079E78C0"/>
    <w:rsid w:val="07A37F61"/>
    <w:rsid w:val="07AC1D67"/>
    <w:rsid w:val="07AE7D61"/>
    <w:rsid w:val="07B04D4B"/>
    <w:rsid w:val="07B53603"/>
    <w:rsid w:val="07BC0724"/>
    <w:rsid w:val="07BE6268"/>
    <w:rsid w:val="07C22432"/>
    <w:rsid w:val="07C86864"/>
    <w:rsid w:val="07CD0FB4"/>
    <w:rsid w:val="07D17C7C"/>
    <w:rsid w:val="07D461E0"/>
    <w:rsid w:val="07E50E7A"/>
    <w:rsid w:val="07ED0064"/>
    <w:rsid w:val="07FA1B0E"/>
    <w:rsid w:val="08115F74"/>
    <w:rsid w:val="0812095C"/>
    <w:rsid w:val="081258F1"/>
    <w:rsid w:val="08165D36"/>
    <w:rsid w:val="0819051C"/>
    <w:rsid w:val="082433A7"/>
    <w:rsid w:val="082A30ED"/>
    <w:rsid w:val="082D0BA9"/>
    <w:rsid w:val="083A5177"/>
    <w:rsid w:val="083E562A"/>
    <w:rsid w:val="08581DFD"/>
    <w:rsid w:val="085F666B"/>
    <w:rsid w:val="08641845"/>
    <w:rsid w:val="086F58A5"/>
    <w:rsid w:val="087A2652"/>
    <w:rsid w:val="08812725"/>
    <w:rsid w:val="089B0FEE"/>
    <w:rsid w:val="089C4071"/>
    <w:rsid w:val="08A272BD"/>
    <w:rsid w:val="08AB7C23"/>
    <w:rsid w:val="08BA55B6"/>
    <w:rsid w:val="08BD0C5B"/>
    <w:rsid w:val="08BE771E"/>
    <w:rsid w:val="08C14C8E"/>
    <w:rsid w:val="08CD7F6B"/>
    <w:rsid w:val="08E535C2"/>
    <w:rsid w:val="08E6490B"/>
    <w:rsid w:val="08E77B89"/>
    <w:rsid w:val="08ED341D"/>
    <w:rsid w:val="08F91555"/>
    <w:rsid w:val="091017BD"/>
    <w:rsid w:val="09132DF8"/>
    <w:rsid w:val="09172DBC"/>
    <w:rsid w:val="0924576C"/>
    <w:rsid w:val="09276536"/>
    <w:rsid w:val="092B3D47"/>
    <w:rsid w:val="093E67D4"/>
    <w:rsid w:val="094165A9"/>
    <w:rsid w:val="095143AD"/>
    <w:rsid w:val="09545365"/>
    <w:rsid w:val="095A3F9A"/>
    <w:rsid w:val="095D72A0"/>
    <w:rsid w:val="09631DBD"/>
    <w:rsid w:val="096562DB"/>
    <w:rsid w:val="09680FEA"/>
    <w:rsid w:val="0970682C"/>
    <w:rsid w:val="09792BE7"/>
    <w:rsid w:val="09795606"/>
    <w:rsid w:val="097F7B39"/>
    <w:rsid w:val="09867DBC"/>
    <w:rsid w:val="09893804"/>
    <w:rsid w:val="09922ABE"/>
    <w:rsid w:val="09924611"/>
    <w:rsid w:val="09944D89"/>
    <w:rsid w:val="09982958"/>
    <w:rsid w:val="09AE600E"/>
    <w:rsid w:val="09B7116B"/>
    <w:rsid w:val="09BE29A7"/>
    <w:rsid w:val="09D14A07"/>
    <w:rsid w:val="09DA7B97"/>
    <w:rsid w:val="09DB37A4"/>
    <w:rsid w:val="09E04BA7"/>
    <w:rsid w:val="09E337AF"/>
    <w:rsid w:val="09F94093"/>
    <w:rsid w:val="09FD10FA"/>
    <w:rsid w:val="09FE2D36"/>
    <w:rsid w:val="0A0D690A"/>
    <w:rsid w:val="0A1B6DFC"/>
    <w:rsid w:val="0A583F9A"/>
    <w:rsid w:val="0A662DDE"/>
    <w:rsid w:val="0A680F13"/>
    <w:rsid w:val="0A6A72D1"/>
    <w:rsid w:val="0A702524"/>
    <w:rsid w:val="0A7304EB"/>
    <w:rsid w:val="0A731C56"/>
    <w:rsid w:val="0A753374"/>
    <w:rsid w:val="0A7E0176"/>
    <w:rsid w:val="0A8D02F5"/>
    <w:rsid w:val="0A9109E9"/>
    <w:rsid w:val="0A96082D"/>
    <w:rsid w:val="0A9A5D3D"/>
    <w:rsid w:val="0A9B67F9"/>
    <w:rsid w:val="0AA349C7"/>
    <w:rsid w:val="0AB647B0"/>
    <w:rsid w:val="0AB66913"/>
    <w:rsid w:val="0ABE5AFE"/>
    <w:rsid w:val="0ABF34E4"/>
    <w:rsid w:val="0ABF36A1"/>
    <w:rsid w:val="0AC709E5"/>
    <w:rsid w:val="0ACB45ED"/>
    <w:rsid w:val="0AD97181"/>
    <w:rsid w:val="0AE9299A"/>
    <w:rsid w:val="0AF92D82"/>
    <w:rsid w:val="0AFD100C"/>
    <w:rsid w:val="0AFD4675"/>
    <w:rsid w:val="0AFE4389"/>
    <w:rsid w:val="0B036B82"/>
    <w:rsid w:val="0B0978FC"/>
    <w:rsid w:val="0B0D3507"/>
    <w:rsid w:val="0B0F6AB9"/>
    <w:rsid w:val="0B1109DE"/>
    <w:rsid w:val="0B15582D"/>
    <w:rsid w:val="0B1F6E7A"/>
    <w:rsid w:val="0B363484"/>
    <w:rsid w:val="0B3C1ABE"/>
    <w:rsid w:val="0B405E34"/>
    <w:rsid w:val="0B422C4E"/>
    <w:rsid w:val="0B444D3C"/>
    <w:rsid w:val="0B45475C"/>
    <w:rsid w:val="0B495A95"/>
    <w:rsid w:val="0B4A0D9A"/>
    <w:rsid w:val="0B4A3D67"/>
    <w:rsid w:val="0B5F5790"/>
    <w:rsid w:val="0B6364EE"/>
    <w:rsid w:val="0B6539A0"/>
    <w:rsid w:val="0B6F76B9"/>
    <w:rsid w:val="0B8111F7"/>
    <w:rsid w:val="0B893108"/>
    <w:rsid w:val="0B8D3B33"/>
    <w:rsid w:val="0B8F0F8E"/>
    <w:rsid w:val="0B9D4A61"/>
    <w:rsid w:val="0BA0157F"/>
    <w:rsid w:val="0BAE64FD"/>
    <w:rsid w:val="0BAF573C"/>
    <w:rsid w:val="0BBC52C8"/>
    <w:rsid w:val="0BD306C1"/>
    <w:rsid w:val="0BD31DE1"/>
    <w:rsid w:val="0BD629CF"/>
    <w:rsid w:val="0BE926FE"/>
    <w:rsid w:val="0BF0362D"/>
    <w:rsid w:val="0BF607AA"/>
    <w:rsid w:val="0C057449"/>
    <w:rsid w:val="0C071F7A"/>
    <w:rsid w:val="0C123464"/>
    <w:rsid w:val="0C2F476E"/>
    <w:rsid w:val="0C355D3B"/>
    <w:rsid w:val="0C3C46BF"/>
    <w:rsid w:val="0C49492D"/>
    <w:rsid w:val="0C511332"/>
    <w:rsid w:val="0C5C550B"/>
    <w:rsid w:val="0C5D2D71"/>
    <w:rsid w:val="0C71462B"/>
    <w:rsid w:val="0C75458E"/>
    <w:rsid w:val="0C763DC9"/>
    <w:rsid w:val="0CA273F1"/>
    <w:rsid w:val="0CB11936"/>
    <w:rsid w:val="0CB90931"/>
    <w:rsid w:val="0CC27407"/>
    <w:rsid w:val="0CC75002"/>
    <w:rsid w:val="0CCC5C04"/>
    <w:rsid w:val="0CD827C5"/>
    <w:rsid w:val="0CDB2A0A"/>
    <w:rsid w:val="0CDB7DFA"/>
    <w:rsid w:val="0CE10B81"/>
    <w:rsid w:val="0CE12681"/>
    <w:rsid w:val="0CEF24BA"/>
    <w:rsid w:val="0D032F9E"/>
    <w:rsid w:val="0D065361"/>
    <w:rsid w:val="0D0D6A84"/>
    <w:rsid w:val="0D245BED"/>
    <w:rsid w:val="0D2E7CDE"/>
    <w:rsid w:val="0D511D9B"/>
    <w:rsid w:val="0D52544D"/>
    <w:rsid w:val="0D536475"/>
    <w:rsid w:val="0D631BA2"/>
    <w:rsid w:val="0D761084"/>
    <w:rsid w:val="0D7B7B4A"/>
    <w:rsid w:val="0D823BCC"/>
    <w:rsid w:val="0D851495"/>
    <w:rsid w:val="0D8F1F77"/>
    <w:rsid w:val="0D924CCC"/>
    <w:rsid w:val="0D93090C"/>
    <w:rsid w:val="0D98121C"/>
    <w:rsid w:val="0DA22EBD"/>
    <w:rsid w:val="0DAC557C"/>
    <w:rsid w:val="0DD31D8F"/>
    <w:rsid w:val="0DDE19E8"/>
    <w:rsid w:val="0DDF3681"/>
    <w:rsid w:val="0DE21B55"/>
    <w:rsid w:val="0DE8177F"/>
    <w:rsid w:val="0DEC2ADB"/>
    <w:rsid w:val="0DED5D18"/>
    <w:rsid w:val="0DF45C0B"/>
    <w:rsid w:val="0E093FE9"/>
    <w:rsid w:val="0E0C2AFD"/>
    <w:rsid w:val="0E0E47F0"/>
    <w:rsid w:val="0E0F5D1B"/>
    <w:rsid w:val="0E121D9A"/>
    <w:rsid w:val="0E1B2CC9"/>
    <w:rsid w:val="0E2E6AB6"/>
    <w:rsid w:val="0E3B7750"/>
    <w:rsid w:val="0E3D49A9"/>
    <w:rsid w:val="0E510D62"/>
    <w:rsid w:val="0E5160EF"/>
    <w:rsid w:val="0E63199B"/>
    <w:rsid w:val="0E7A2736"/>
    <w:rsid w:val="0E7A66D6"/>
    <w:rsid w:val="0E8E60DC"/>
    <w:rsid w:val="0E8F739E"/>
    <w:rsid w:val="0E9F1C21"/>
    <w:rsid w:val="0EA744AE"/>
    <w:rsid w:val="0EA76951"/>
    <w:rsid w:val="0EAB77A0"/>
    <w:rsid w:val="0EB35AAD"/>
    <w:rsid w:val="0ED11811"/>
    <w:rsid w:val="0EDE27F8"/>
    <w:rsid w:val="0EE911F1"/>
    <w:rsid w:val="0EEA2A90"/>
    <w:rsid w:val="0EFB25D1"/>
    <w:rsid w:val="0EFC7454"/>
    <w:rsid w:val="0F0119F6"/>
    <w:rsid w:val="0F022EE4"/>
    <w:rsid w:val="0F0239DF"/>
    <w:rsid w:val="0F0361C8"/>
    <w:rsid w:val="0F097F32"/>
    <w:rsid w:val="0F1C38A1"/>
    <w:rsid w:val="0F1D044C"/>
    <w:rsid w:val="0F251FFC"/>
    <w:rsid w:val="0F273C3B"/>
    <w:rsid w:val="0F2F5FE6"/>
    <w:rsid w:val="0F367B25"/>
    <w:rsid w:val="0F3E5340"/>
    <w:rsid w:val="0F4E38F5"/>
    <w:rsid w:val="0F540BFC"/>
    <w:rsid w:val="0F5B51AF"/>
    <w:rsid w:val="0F5C51B5"/>
    <w:rsid w:val="0F5E193B"/>
    <w:rsid w:val="0F5E1E20"/>
    <w:rsid w:val="0F7125D5"/>
    <w:rsid w:val="0F794915"/>
    <w:rsid w:val="0F7E2308"/>
    <w:rsid w:val="0F8D1D66"/>
    <w:rsid w:val="0F8D6E18"/>
    <w:rsid w:val="0F8E634C"/>
    <w:rsid w:val="0F923D51"/>
    <w:rsid w:val="0F960DE0"/>
    <w:rsid w:val="0FAC1D9A"/>
    <w:rsid w:val="0FB0737F"/>
    <w:rsid w:val="0FB1386B"/>
    <w:rsid w:val="0FB35CCF"/>
    <w:rsid w:val="0FCE6FEC"/>
    <w:rsid w:val="0FE47F4E"/>
    <w:rsid w:val="0FEB6B2A"/>
    <w:rsid w:val="0FEC6591"/>
    <w:rsid w:val="100C0C63"/>
    <w:rsid w:val="10215FFC"/>
    <w:rsid w:val="10251309"/>
    <w:rsid w:val="10261BAA"/>
    <w:rsid w:val="102B15CE"/>
    <w:rsid w:val="103379B6"/>
    <w:rsid w:val="103C6776"/>
    <w:rsid w:val="104A034A"/>
    <w:rsid w:val="104C047B"/>
    <w:rsid w:val="106306D4"/>
    <w:rsid w:val="10660739"/>
    <w:rsid w:val="1069565E"/>
    <w:rsid w:val="106F11B4"/>
    <w:rsid w:val="10762B17"/>
    <w:rsid w:val="108B5B30"/>
    <w:rsid w:val="10957BCE"/>
    <w:rsid w:val="10965B95"/>
    <w:rsid w:val="109B7E33"/>
    <w:rsid w:val="10B06F61"/>
    <w:rsid w:val="10B477E1"/>
    <w:rsid w:val="10B70E7E"/>
    <w:rsid w:val="10B95554"/>
    <w:rsid w:val="10BE6DF1"/>
    <w:rsid w:val="10BF5AF0"/>
    <w:rsid w:val="10C40D6A"/>
    <w:rsid w:val="10CC1D6A"/>
    <w:rsid w:val="10CF1CAA"/>
    <w:rsid w:val="10D8551E"/>
    <w:rsid w:val="10DC070D"/>
    <w:rsid w:val="10DC2540"/>
    <w:rsid w:val="10F93E88"/>
    <w:rsid w:val="11067954"/>
    <w:rsid w:val="11113331"/>
    <w:rsid w:val="1112518B"/>
    <w:rsid w:val="11397FCC"/>
    <w:rsid w:val="11545FB1"/>
    <w:rsid w:val="11596574"/>
    <w:rsid w:val="11963AC1"/>
    <w:rsid w:val="119D1C43"/>
    <w:rsid w:val="11B14483"/>
    <w:rsid w:val="11B1770D"/>
    <w:rsid w:val="11B96845"/>
    <w:rsid w:val="11CE0716"/>
    <w:rsid w:val="11CF78D8"/>
    <w:rsid w:val="11D65CBA"/>
    <w:rsid w:val="11D7231C"/>
    <w:rsid w:val="11DA3CE7"/>
    <w:rsid w:val="11DD0788"/>
    <w:rsid w:val="11E70DCC"/>
    <w:rsid w:val="11FE1B55"/>
    <w:rsid w:val="11FE239A"/>
    <w:rsid w:val="12023388"/>
    <w:rsid w:val="12105780"/>
    <w:rsid w:val="12151C60"/>
    <w:rsid w:val="121762E9"/>
    <w:rsid w:val="123021D6"/>
    <w:rsid w:val="124567D1"/>
    <w:rsid w:val="124B3A99"/>
    <w:rsid w:val="1253458F"/>
    <w:rsid w:val="12551EAD"/>
    <w:rsid w:val="126322CB"/>
    <w:rsid w:val="12691E05"/>
    <w:rsid w:val="12735ED9"/>
    <w:rsid w:val="12766327"/>
    <w:rsid w:val="12791006"/>
    <w:rsid w:val="127C2CBD"/>
    <w:rsid w:val="128428CC"/>
    <w:rsid w:val="1287602C"/>
    <w:rsid w:val="129528F2"/>
    <w:rsid w:val="129B402D"/>
    <w:rsid w:val="129E1CBC"/>
    <w:rsid w:val="12A5368B"/>
    <w:rsid w:val="12A67371"/>
    <w:rsid w:val="12AC6B78"/>
    <w:rsid w:val="12C77051"/>
    <w:rsid w:val="12C95AA1"/>
    <w:rsid w:val="12DF1D8A"/>
    <w:rsid w:val="12E073E8"/>
    <w:rsid w:val="12EE7D04"/>
    <w:rsid w:val="12F17637"/>
    <w:rsid w:val="13040A65"/>
    <w:rsid w:val="1306646C"/>
    <w:rsid w:val="13396B15"/>
    <w:rsid w:val="136A0D4C"/>
    <w:rsid w:val="136B4255"/>
    <w:rsid w:val="13701D45"/>
    <w:rsid w:val="13863E79"/>
    <w:rsid w:val="13AB2902"/>
    <w:rsid w:val="13B100AE"/>
    <w:rsid w:val="13BA5348"/>
    <w:rsid w:val="13BB084C"/>
    <w:rsid w:val="13EA60C2"/>
    <w:rsid w:val="13F46A94"/>
    <w:rsid w:val="13F6333A"/>
    <w:rsid w:val="14010277"/>
    <w:rsid w:val="140247CC"/>
    <w:rsid w:val="14053D54"/>
    <w:rsid w:val="14066A71"/>
    <w:rsid w:val="141A56D9"/>
    <w:rsid w:val="141B4934"/>
    <w:rsid w:val="14216B57"/>
    <w:rsid w:val="14232092"/>
    <w:rsid w:val="142E066E"/>
    <w:rsid w:val="143E0E51"/>
    <w:rsid w:val="143F5E76"/>
    <w:rsid w:val="14475CB7"/>
    <w:rsid w:val="146B646A"/>
    <w:rsid w:val="14772DD6"/>
    <w:rsid w:val="1477508C"/>
    <w:rsid w:val="148515B6"/>
    <w:rsid w:val="1487448F"/>
    <w:rsid w:val="14881C0A"/>
    <w:rsid w:val="14A21E4F"/>
    <w:rsid w:val="14A23DCB"/>
    <w:rsid w:val="14A87F51"/>
    <w:rsid w:val="14B15ED6"/>
    <w:rsid w:val="14B450AE"/>
    <w:rsid w:val="14B67BFC"/>
    <w:rsid w:val="14B7210E"/>
    <w:rsid w:val="14BD28E4"/>
    <w:rsid w:val="14C14B89"/>
    <w:rsid w:val="14C5569E"/>
    <w:rsid w:val="14C57506"/>
    <w:rsid w:val="14C6316A"/>
    <w:rsid w:val="14CF0D4A"/>
    <w:rsid w:val="14D7056E"/>
    <w:rsid w:val="14E56C94"/>
    <w:rsid w:val="14EF073D"/>
    <w:rsid w:val="14F36498"/>
    <w:rsid w:val="14F36FB6"/>
    <w:rsid w:val="1509154F"/>
    <w:rsid w:val="150B34E4"/>
    <w:rsid w:val="151E3969"/>
    <w:rsid w:val="15282B11"/>
    <w:rsid w:val="15303351"/>
    <w:rsid w:val="15343A2B"/>
    <w:rsid w:val="153D3AF3"/>
    <w:rsid w:val="153E0259"/>
    <w:rsid w:val="15432082"/>
    <w:rsid w:val="154A550F"/>
    <w:rsid w:val="154A7E7E"/>
    <w:rsid w:val="154C5FD5"/>
    <w:rsid w:val="15523C6B"/>
    <w:rsid w:val="156311D8"/>
    <w:rsid w:val="15656850"/>
    <w:rsid w:val="157B5D24"/>
    <w:rsid w:val="157B72EF"/>
    <w:rsid w:val="158D4130"/>
    <w:rsid w:val="15911664"/>
    <w:rsid w:val="15993788"/>
    <w:rsid w:val="1599417E"/>
    <w:rsid w:val="159B180C"/>
    <w:rsid w:val="15A1341C"/>
    <w:rsid w:val="15B73BFA"/>
    <w:rsid w:val="15BE121B"/>
    <w:rsid w:val="15CD667A"/>
    <w:rsid w:val="15DE28B3"/>
    <w:rsid w:val="15EB0836"/>
    <w:rsid w:val="1608380C"/>
    <w:rsid w:val="161530BC"/>
    <w:rsid w:val="16180A85"/>
    <w:rsid w:val="161E22D2"/>
    <w:rsid w:val="1626019B"/>
    <w:rsid w:val="16436DF1"/>
    <w:rsid w:val="164B320D"/>
    <w:rsid w:val="164D5330"/>
    <w:rsid w:val="164E7E96"/>
    <w:rsid w:val="16577F5B"/>
    <w:rsid w:val="166646C0"/>
    <w:rsid w:val="167230F0"/>
    <w:rsid w:val="1684632F"/>
    <w:rsid w:val="169C0001"/>
    <w:rsid w:val="169F1E9B"/>
    <w:rsid w:val="16AA34E3"/>
    <w:rsid w:val="16B14473"/>
    <w:rsid w:val="16B76D7A"/>
    <w:rsid w:val="16BB0206"/>
    <w:rsid w:val="16DA63EA"/>
    <w:rsid w:val="16DB2A4C"/>
    <w:rsid w:val="16E44891"/>
    <w:rsid w:val="16F75C6C"/>
    <w:rsid w:val="16FD68E3"/>
    <w:rsid w:val="17040016"/>
    <w:rsid w:val="17080E12"/>
    <w:rsid w:val="170E2DF2"/>
    <w:rsid w:val="170F2832"/>
    <w:rsid w:val="170F75FB"/>
    <w:rsid w:val="17212FDD"/>
    <w:rsid w:val="1727520B"/>
    <w:rsid w:val="172E5971"/>
    <w:rsid w:val="17357DFC"/>
    <w:rsid w:val="17364AED"/>
    <w:rsid w:val="174342F4"/>
    <w:rsid w:val="174972AA"/>
    <w:rsid w:val="17612E51"/>
    <w:rsid w:val="176150E8"/>
    <w:rsid w:val="177E7E5E"/>
    <w:rsid w:val="1790532E"/>
    <w:rsid w:val="17907896"/>
    <w:rsid w:val="17912484"/>
    <w:rsid w:val="17937A67"/>
    <w:rsid w:val="17A15379"/>
    <w:rsid w:val="17A44464"/>
    <w:rsid w:val="17A72250"/>
    <w:rsid w:val="17C337B8"/>
    <w:rsid w:val="17CE0C4A"/>
    <w:rsid w:val="17D61088"/>
    <w:rsid w:val="17D7530A"/>
    <w:rsid w:val="17E04FBA"/>
    <w:rsid w:val="17F2486F"/>
    <w:rsid w:val="180462DC"/>
    <w:rsid w:val="181513AA"/>
    <w:rsid w:val="181A3C74"/>
    <w:rsid w:val="18375583"/>
    <w:rsid w:val="1839097D"/>
    <w:rsid w:val="184D386A"/>
    <w:rsid w:val="18564AEC"/>
    <w:rsid w:val="185C2A97"/>
    <w:rsid w:val="18631BD8"/>
    <w:rsid w:val="187C067D"/>
    <w:rsid w:val="18874C0B"/>
    <w:rsid w:val="18952A8A"/>
    <w:rsid w:val="189916D9"/>
    <w:rsid w:val="189D0AEC"/>
    <w:rsid w:val="18A80767"/>
    <w:rsid w:val="18AD14A5"/>
    <w:rsid w:val="18B6371F"/>
    <w:rsid w:val="18C3514A"/>
    <w:rsid w:val="18DD6A2D"/>
    <w:rsid w:val="18E72DBC"/>
    <w:rsid w:val="18EE4A1B"/>
    <w:rsid w:val="18F1219C"/>
    <w:rsid w:val="18F616EF"/>
    <w:rsid w:val="18FF026F"/>
    <w:rsid w:val="190C3ACE"/>
    <w:rsid w:val="19112AB7"/>
    <w:rsid w:val="191A476F"/>
    <w:rsid w:val="191B720E"/>
    <w:rsid w:val="19376D41"/>
    <w:rsid w:val="19392087"/>
    <w:rsid w:val="1945534D"/>
    <w:rsid w:val="19583B9C"/>
    <w:rsid w:val="195C774E"/>
    <w:rsid w:val="19607D44"/>
    <w:rsid w:val="196175B7"/>
    <w:rsid w:val="1962311B"/>
    <w:rsid w:val="196D1BA8"/>
    <w:rsid w:val="198037EE"/>
    <w:rsid w:val="19855D16"/>
    <w:rsid w:val="19870DCB"/>
    <w:rsid w:val="198C0BF4"/>
    <w:rsid w:val="198E3A86"/>
    <w:rsid w:val="1992391C"/>
    <w:rsid w:val="1998712F"/>
    <w:rsid w:val="19992E8B"/>
    <w:rsid w:val="19A45E5C"/>
    <w:rsid w:val="19B078C5"/>
    <w:rsid w:val="19C309CE"/>
    <w:rsid w:val="19C373F7"/>
    <w:rsid w:val="19CB729E"/>
    <w:rsid w:val="19CD3561"/>
    <w:rsid w:val="19D0374E"/>
    <w:rsid w:val="19DB7DF8"/>
    <w:rsid w:val="19DF239C"/>
    <w:rsid w:val="19E33D56"/>
    <w:rsid w:val="19ED6518"/>
    <w:rsid w:val="19F55C70"/>
    <w:rsid w:val="19FA7739"/>
    <w:rsid w:val="1A031C47"/>
    <w:rsid w:val="1A0E0CDF"/>
    <w:rsid w:val="1A1148C1"/>
    <w:rsid w:val="1A1623AD"/>
    <w:rsid w:val="1A1C3F78"/>
    <w:rsid w:val="1A2227AC"/>
    <w:rsid w:val="1A273344"/>
    <w:rsid w:val="1A30182C"/>
    <w:rsid w:val="1A361478"/>
    <w:rsid w:val="1A3C006F"/>
    <w:rsid w:val="1A467EA1"/>
    <w:rsid w:val="1A4A02D3"/>
    <w:rsid w:val="1A5C6ED4"/>
    <w:rsid w:val="1A6F7BF0"/>
    <w:rsid w:val="1A733F51"/>
    <w:rsid w:val="1A79456A"/>
    <w:rsid w:val="1A7A480D"/>
    <w:rsid w:val="1ACE1D43"/>
    <w:rsid w:val="1AD663FE"/>
    <w:rsid w:val="1AD82CE0"/>
    <w:rsid w:val="1AD86972"/>
    <w:rsid w:val="1AE60DFC"/>
    <w:rsid w:val="1AEA6440"/>
    <w:rsid w:val="1AF2794D"/>
    <w:rsid w:val="1B04344D"/>
    <w:rsid w:val="1B186FF4"/>
    <w:rsid w:val="1B193FEE"/>
    <w:rsid w:val="1B2120AC"/>
    <w:rsid w:val="1B2E1AD0"/>
    <w:rsid w:val="1B3B41D5"/>
    <w:rsid w:val="1B3C7AAD"/>
    <w:rsid w:val="1B450A79"/>
    <w:rsid w:val="1B464F5B"/>
    <w:rsid w:val="1B6453EE"/>
    <w:rsid w:val="1B7A7EE5"/>
    <w:rsid w:val="1B8A146C"/>
    <w:rsid w:val="1B904B94"/>
    <w:rsid w:val="1BA31A9E"/>
    <w:rsid w:val="1BAA7CD3"/>
    <w:rsid w:val="1BAB3ECE"/>
    <w:rsid w:val="1BB7733B"/>
    <w:rsid w:val="1BB83851"/>
    <w:rsid w:val="1BBF0327"/>
    <w:rsid w:val="1BC042DC"/>
    <w:rsid w:val="1BC847A1"/>
    <w:rsid w:val="1BCA58EB"/>
    <w:rsid w:val="1BCC11B8"/>
    <w:rsid w:val="1BD16561"/>
    <w:rsid w:val="1BD522B1"/>
    <w:rsid w:val="1BE85788"/>
    <w:rsid w:val="1BEC5941"/>
    <w:rsid w:val="1BF37A2F"/>
    <w:rsid w:val="1BF51208"/>
    <w:rsid w:val="1BFC7947"/>
    <w:rsid w:val="1C147CF8"/>
    <w:rsid w:val="1C166285"/>
    <w:rsid w:val="1C191124"/>
    <w:rsid w:val="1C1A1197"/>
    <w:rsid w:val="1C262C17"/>
    <w:rsid w:val="1C2A0049"/>
    <w:rsid w:val="1C3155A1"/>
    <w:rsid w:val="1C394F6A"/>
    <w:rsid w:val="1C3A2222"/>
    <w:rsid w:val="1C3A685C"/>
    <w:rsid w:val="1C414F4E"/>
    <w:rsid w:val="1C4B07DE"/>
    <w:rsid w:val="1C4C7A56"/>
    <w:rsid w:val="1C4F1B55"/>
    <w:rsid w:val="1C5E0AF6"/>
    <w:rsid w:val="1C5F3259"/>
    <w:rsid w:val="1C667C91"/>
    <w:rsid w:val="1C6A08AC"/>
    <w:rsid w:val="1C6B0F54"/>
    <w:rsid w:val="1C7249B2"/>
    <w:rsid w:val="1C724DAA"/>
    <w:rsid w:val="1C8708CB"/>
    <w:rsid w:val="1C8A2073"/>
    <w:rsid w:val="1C8A7A1D"/>
    <w:rsid w:val="1C8C66C0"/>
    <w:rsid w:val="1C982728"/>
    <w:rsid w:val="1C9D5B1D"/>
    <w:rsid w:val="1CA31BB6"/>
    <w:rsid w:val="1CBE3616"/>
    <w:rsid w:val="1CD03BB1"/>
    <w:rsid w:val="1CE27D7E"/>
    <w:rsid w:val="1CE37191"/>
    <w:rsid w:val="1CEC79F8"/>
    <w:rsid w:val="1CF068D4"/>
    <w:rsid w:val="1CF35E70"/>
    <w:rsid w:val="1CFA3C34"/>
    <w:rsid w:val="1D00278C"/>
    <w:rsid w:val="1D01346C"/>
    <w:rsid w:val="1D074E61"/>
    <w:rsid w:val="1D135A95"/>
    <w:rsid w:val="1D140A55"/>
    <w:rsid w:val="1D236B78"/>
    <w:rsid w:val="1D2A793C"/>
    <w:rsid w:val="1D305317"/>
    <w:rsid w:val="1D3869FB"/>
    <w:rsid w:val="1D3C3646"/>
    <w:rsid w:val="1D44451B"/>
    <w:rsid w:val="1D5505BA"/>
    <w:rsid w:val="1D564F60"/>
    <w:rsid w:val="1D5740FE"/>
    <w:rsid w:val="1D5F04A2"/>
    <w:rsid w:val="1D6842C7"/>
    <w:rsid w:val="1D882E0F"/>
    <w:rsid w:val="1DA97E12"/>
    <w:rsid w:val="1DAE5B43"/>
    <w:rsid w:val="1DB57FB2"/>
    <w:rsid w:val="1DB95EDE"/>
    <w:rsid w:val="1DC30883"/>
    <w:rsid w:val="1DC62049"/>
    <w:rsid w:val="1DCF706E"/>
    <w:rsid w:val="1DD90759"/>
    <w:rsid w:val="1DE44FE9"/>
    <w:rsid w:val="1DFB6858"/>
    <w:rsid w:val="1E102EB0"/>
    <w:rsid w:val="1E1A6A12"/>
    <w:rsid w:val="1E366A51"/>
    <w:rsid w:val="1E3B54C6"/>
    <w:rsid w:val="1E481202"/>
    <w:rsid w:val="1E524C7C"/>
    <w:rsid w:val="1E5B7470"/>
    <w:rsid w:val="1E685A1E"/>
    <w:rsid w:val="1E7B46D3"/>
    <w:rsid w:val="1E8A2FC9"/>
    <w:rsid w:val="1E99010B"/>
    <w:rsid w:val="1EAE5F28"/>
    <w:rsid w:val="1EB35614"/>
    <w:rsid w:val="1EC834A7"/>
    <w:rsid w:val="1EE07F36"/>
    <w:rsid w:val="1EF20664"/>
    <w:rsid w:val="1F015DC2"/>
    <w:rsid w:val="1F183936"/>
    <w:rsid w:val="1F2B290F"/>
    <w:rsid w:val="1F366C08"/>
    <w:rsid w:val="1F3A315D"/>
    <w:rsid w:val="1F3A3294"/>
    <w:rsid w:val="1F4479BB"/>
    <w:rsid w:val="1F4A5920"/>
    <w:rsid w:val="1F591517"/>
    <w:rsid w:val="1F6911D4"/>
    <w:rsid w:val="1F7034ED"/>
    <w:rsid w:val="1F841DB6"/>
    <w:rsid w:val="1FA32B7B"/>
    <w:rsid w:val="1FB74F77"/>
    <w:rsid w:val="1FB9107D"/>
    <w:rsid w:val="1FC05FD6"/>
    <w:rsid w:val="1FCC3593"/>
    <w:rsid w:val="1FE012CC"/>
    <w:rsid w:val="1FEE261E"/>
    <w:rsid w:val="1FF82369"/>
    <w:rsid w:val="1FFB371A"/>
    <w:rsid w:val="1FFC521A"/>
    <w:rsid w:val="200D51E2"/>
    <w:rsid w:val="20151119"/>
    <w:rsid w:val="202366AA"/>
    <w:rsid w:val="202A7D3E"/>
    <w:rsid w:val="20317B98"/>
    <w:rsid w:val="203C22F6"/>
    <w:rsid w:val="204614FA"/>
    <w:rsid w:val="20466DCB"/>
    <w:rsid w:val="204671D0"/>
    <w:rsid w:val="20497170"/>
    <w:rsid w:val="204D63F5"/>
    <w:rsid w:val="204F032B"/>
    <w:rsid w:val="20506FFB"/>
    <w:rsid w:val="20537C02"/>
    <w:rsid w:val="206D114B"/>
    <w:rsid w:val="2072643A"/>
    <w:rsid w:val="20772799"/>
    <w:rsid w:val="20780077"/>
    <w:rsid w:val="207E798A"/>
    <w:rsid w:val="2083429A"/>
    <w:rsid w:val="20A278EC"/>
    <w:rsid w:val="20AE2E6A"/>
    <w:rsid w:val="20AE37FE"/>
    <w:rsid w:val="20B14A46"/>
    <w:rsid w:val="20D1397F"/>
    <w:rsid w:val="20D3484E"/>
    <w:rsid w:val="20D47DB9"/>
    <w:rsid w:val="20D50477"/>
    <w:rsid w:val="20DD35B1"/>
    <w:rsid w:val="20E65367"/>
    <w:rsid w:val="20E8638E"/>
    <w:rsid w:val="20F35474"/>
    <w:rsid w:val="20FA25EC"/>
    <w:rsid w:val="20FA52BF"/>
    <w:rsid w:val="20FC542B"/>
    <w:rsid w:val="21035CC4"/>
    <w:rsid w:val="2109469F"/>
    <w:rsid w:val="210D59B1"/>
    <w:rsid w:val="211439E6"/>
    <w:rsid w:val="211C5EC9"/>
    <w:rsid w:val="212F6029"/>
    <w:rsid w:val="2155633D"/>
    <w:rsid w:val="216350A7"/>
    <w:rsid w:val="2192795E"/>
    <w:rsid w:val="219F1645"/>
    <w:rsid w:val="21A35923"/>
    <w:rsid w:val="21A96C58"/>
    <w:rsid w:val="21B8400D"/>
    <w:rsid w:val="21DF071A"/>
    <w:rsid w:val="21E57530"/>
    <w:rsid w:val="21E73D68"/>
    <w:rsid w:val="21F93AE4"/>
    <w:rsid w:val="2202624C"/>
    <w:rsid w:val="220E226E"/>
    <w:rsid w:val="221F345A"/>
    <w:rsid w:val="22214561"/>
    <w:rsid w:val="2223235D"/>
    <w:rsid w:val="22286427"/>
    <w:rsid w:val="223148ED"/>
    <w:rsid w:val="22397D8C"/>
    <w:rsid w:val="223C3819"/>
    <w:rsid w:val="224D7197"/>
    <w:rsid w:val="22523CD8"/>
    <w:rsid w:val="22530AAC"/>
    <w:rsid w:val="226024E1"/>
    <w:rsid w:val="226C1E57"/>
    <w:rsid w:val="227E5E14"/>
    <w:rsid w:val="228251F5"/>
    <w:rsid w:val="228846EE"/>
    <w:rsid w:val="228B490B"/>
    <w:rsid w:val="228B4C9B"/>
    <w:rsid w:val="228C6115"/>
    <w:rsid w:val="22992C2A"/>
    <w:rsid w:val="229B6663"/>
    <w:rsid w:val="229D33E4"/>
    <w:rsid w:val="22A43600"/>
    <w:rsid w:val="22AC5A58"/>
    <w:rsid w:val="22BD0427"/>
    <w:rsid w:val="22D06408"/>
    <w:rsid w:val="22D51AF8"/>
    <w:rsid w:val="22D572D0"/>
    <w:rsid w:val="22DB4D64"/>
    <w:rsid w:val="22DC7091"/>
    <w:rsid w:val="22DE1EF7"/>
    <w:rsid w:val="22FD1612"/>
    <w:rsid w:val="230F581C"/>
    <w:rsid w:val="23273BD2"/>
    <w:rsid w:val="23350AE4"/>
    <w:rsid w:val="23457434"/>
    <w:rsid w:val="234C745B"/>
    <w:rsid w:val="23515C2D"/>
    <w:rsid w:val="235B7F38"/>
    <w:rsid w:val="23606E4D"/>
    <w:rsid w:val="236503B6"/>
    <w:rsid w:val="23850B41"/>
    <w:rsid w:val="239F2CDA"/>
    <w:rsid w:val="23AA5BAD"/>
    <w:rsid w:val="23BA6F2A"/>
    <w:rsid w:val="23C0578B"/>
    <w:rsid w:val="23CD679A"/>
    <w:rsid w:val="23E63240"/>
    <w:rsid w:val="23E94B05"/>
    <w:rsid w:val="23EA683F"/>
    <w:rsid w:val="23ED5BF9"/>
    <w:rsid w:val="23F342FF"/>
    <w:rsid w:val="23F97828"/>
    <w:rsid w:val="23FD080D"/>
    <w:rsid w:val="23FE4E88"/>
    <w:rsid w:val="23FE4EB2"/>
    <w:rsid w:val="240C3267"/>
    <w:rsid w:val="24151319"/>
    <w:rsid w:val="24253A31"/>
    <w:rsid w:val="24465FD6"/>
    <w:rsid w:val="244C7F99"/>
    <w:rsid w:val="244F0613"/>
    <w:rsid w:val="245453D0"/>
    <w:rsid w:val="245625A7"/>
    <w:rsid w:val="245D5736"/>
    <w:rsid w:val="248C7020"/>
    <w:rsid w:val="249969C6"/>
    <w:rsid w:val="249C35F9"/>
    <w:rsid w:val="24A528B4"/>
    <w:rsid w:val="24AE1BC0"/>
    <w:rsid w:val="24B804FF"/>
    <w:rsid w:val="24C23897"/>
    <w:rsid w:val="24C343F9"/>
    <w:rsid w:val="24CA0360"/>
    <w:rsid w:val="24DC0D82"/>
    <w:rsid w:val="24E87553"/>
    <w:rsid w:val="24ED5C2B"/>
    <w:rsid w:val="24EF3B68"/>
    <w:rsid w:val="24F36739"/>
    <w:rsid w:val="251329BB"/>
    <w:rsid w:val="2517331B"/>
    <w:rsid w:val="25173C39"/>
    <w:rsid w:val="25341659"/>
    <w:rsid w:val="254F243E"/>
    <w:rsid w:val="25523B88"/>
    <w:rsid w:val="2561798B"/>
    <w:rsid w:val="25792C4E"/>
    <w:rsid w:val="257A07AF"/>
    <w:rsid w:val="257B5775"/>
    <w:rsid w:val="25816168"/>
    <w:rsid w:val="258D5089"/>
    <w:rsid w:val="259B532E"/>
    <w:rsid w:val="259C6915"/>
    <w:rsid w:val="25A502DE"/>
    <w:rsid w:val="25AB6CB7"/>
    <w:rsid w:val="25B7075E"/>
    <w:rsid w:val="25B81442"/>
    <w:rsid w:val="25C833D5"/>
    <w:rsid w:val="25CA1A5E"/>
    <w:rsid w:val="25D96974"/>
    <w:rsid w:val="25DC1FEA"/>
    <w:rsid w:val="25DD2CB4"/>
    <w:rsid w:val="25E93DA5"/>
    <w:rsid w:val="26087595"/>
    <w:rsid w:val="26202E33"/>
    <w:rsid w:val="26206288"/>
    <w:rsid w:val="26286BA8"/>
    <w:rsid w:val="262B336A"/>
    <w:rsid w:val="264D3C46"/>
    <w:rsid w:val="265C39F8"/>
    <w:rsid w:val="265D3A52"/>
    <w:rsid w:val="267D5F5A"/>
    <w:rsid w:val="2683726B"/>
    <w:rsid w:val="2689690A"/>
    <w:rsid w:val="268E0AD7"/>
    <w:rsid w:val="26A402D7"/>
    <w:rsid w:val="26A61982"/>
    <w:rsid w:val="26AC6103"/>
    <w:rsid w:val="26B47208"/>
    <w:rsid w:val="26C44C55"/>
    <w:rsid w:val="26C45967"/>
    <w:rsid w:val="26CA775F"/>
    <w:rsid w:val="26DD3567"/>
    <w:rsid w:val="26DD4248"/>
    <w:rsid w:val="26F10FC3"/>
    <w:rsid w:val="26FB070C"/>
    <w:rsid w:val="26FD2231"/>
    <w:rsid w:val="26FD44DF"/>
    <w:rsid w:val="27075B1E"/>
    <w:rsid w:val="2713651F"/>
    <w:rsid w:val="271543AD"/>
    <w:rsid w:val="271D34AE"/>
    <w:rsid w:val="274134FB"/>
    <w:rsid w:val="2743510B"/>
    <w:rsid w:val="275128D9"/>
    <w:rsid w:val="27597D4F"/>
    <w:rsid w:val="276A723B"/>
    <w:rsid w:val="2770629A"/>
    <w:rsid w:val="27911478"/>
    <w:rsid w:val="279219D6"/>
    <w:rsid w:val="27946DDD"/>
    <w:rsid w:val="27995BD4"/>
    <w:rsid w:val="27A04ED3"/>
    <w:rsid w:val="27A516D7"/>
    <w:rsid w:val="27A54D07"/>
    <w:rsid w:val="27B7398D"/>
    <w:rsid w:val="27BD3038"/>
    <w:rsid w:val="27C424FA"/>
    <w:rsid w:val="27C75F63"/>
    <w:rsid w:val="27C87524"/>
    <w:rsid w:val="27F01DF4"/>
    <w:rsid w:val="27F53979"/>
    <w:rsid w:val="27FE0E3E"/>
    <w:rsid w:val="28066B2F"/>
    <w:rsid w:val="280A6527"/>
    <w:rsid w:val="28120868"/>
    <w:rsid w:val="281E0FE5"/>
    <w:rsid w:val="28275824"/>
    <w:rsid w:val="282934CD"/>
    <w:rsid w:val="2835363B"/>
    <w:rsid w:val="283D569E"/>
    <w:rsid w:val="28434B2F"/>
    <w:rsid w:val="28466F3C"/>
    <w:rsid w:val="284E25DA"/>
    <w:rsid w:val="285B0BE4"/>
    <w:rsid w:val="285B3D41"/>
    <w:rsid w:val="285C6EF8"/>
    <w:rsid w:val="287E7D01"/>
    <w:rsid w:val="287F5677"/>
    <w:rsid w:val="288524EF"/>
    <w:rsid w:val="288C5967"/>
    <w:rsid w:val="288F1EE2"/>
    <w:rsid w:val="28927C9B"/>
    <w:rsid w:val="289A661F"/>
    <w:rsid w:val="28AC3FE1"/>
    <w:rsid w:val="28AE707D"/>
    <w:rsid w:val="28B44B90"/>
    <w:rsid w:val="28B5571D"/>
    <w:rsid w:val="28BD7362"/>
    <w:rsid w:val="28BE7C77"/>
    <w:rsid w:val="28C078DB"/>
    <w:rsid w:val="28C73850"/>
    <w:rsid w:val="28E90A1D"/>
    <w:rsid w:val="28EB0CDA"/>
    <w:rsid w:val="28F51407"/>
    <w:rsid w:val="290D2880"/>
    <w:rsid w:val="291D05F5"/>
    <w:rsid w:val="292B2876"/>
    <w:rsid w:val="29326EC8"/>
    <w:rsid w:val="29360B91"/>
    <w:rsid w:val="293A6D89"/>
    <w:rsid w:val="29592753"/>
    <w:rsid w:val="29682B59"/>
    <w:rsid w:val="29684BCA"/>
    <w:rsid w:val="296B0A15"/>
    <w:rsid w:val="296C0DB5"/>
    <w:rsid w:val="29716689"/>
    <w:rsid w:val="297341AF"/>
    <w:rsid w:val="297E5F1B"/>
    <w:rsid w:val="299A1F40"/>
    <w:rsid w:val="299B4CCE"/>
    <w:rsid w:val="29A10CA3"/>
    <w:rsid w:val="29A52ADA"/>
    <w:rsid w:val="29AB498E"/>
    <w:rsid w:val="29B51BCE"/>
    <w:rsid w:val="29C34847"/>
    <w:rsid w:val="29C35AF7"/>
    <w:rsid w:val="29C61F0A"/>
    <w:rsid w:val="29D82573"/>
    <w:rsid w:val="29D827B0"/>
    <w:rsid w:val="29D90988"/>
    <w:rsid w:val="29EA52EF"/>
    <w:rsid w:val="29EA62C6"/>
    <w:rsid w:val="29EF08CA"/>
    <w:rsid w:val="29F75DA1"/>
    <w:rsid w:val="29FF038E"/>
    <w:rsid w:val="2A082E16"/>
    <w:rsid w:val="2A1E78CA"/>
    <w:rsid w:val="2A220BA5"/>
    <w:rsid w:val="2A2437B5"/>
    <w:rsid w:val="2A2D6002"/>
    <w:rsid w:val="2A3C2B26"/>
    <w:rsid w:val="2A3F2FF8"/>
    <w:rsid w:val="2A4C2F9E"/>
    <w:rsid w:val="2A4F2715"/>
    <w:rsid w:val="2A5038D6"/>
    <w:rsid w:val="2A5100A0"/>
    <w:rsid w:val="2A632225"/>
    <w:rsid w:val="2A687735"/>
    <w:rsid w:val="2A755986"/>
    <w:rsid w:val="2A792D4F"/>
    <w:rsid w:val="2A7A4318"/>
    <w:rsid w:val="2A815035"/>
    <w:rsid w:val="2A8D6977"/>
    <w:rsid w:val="2A933AED"/>
    <w:rsid w:val="2A97216E"/>
    <w:rsid w:val="2A9A64F8"/>
    <w:rsid w:val="2A9C18D8"/>
    <w:rsid w:val="2AAA76E2"/>
    <w:rsid w:val="2ABA0981"/>
    <w:rsid w:val="2ADE189C"/>
    <w:rsid w:val="2AEA1D81"/>
    <w:rsid w:val="2AEF66A5"/>
    <w:rsid w:val="2AF730EF"/>
    <w:rsid w:val="2B053E3F"/>
    <w:rsid w:val="2B0F6C2E"/>
    <w:rsid w:val="2B0F7D39"/>
    <w:rsid w:val="2B104C7C"/>
    <w:rsid w:val="2B193D23"/>
    <w:rsid w:val="2B1C2E31"/>
    <w:rsid w:val="2B204A27"/>
    <w:rsid w:val="2B235D5E"/>
    <w:rsid w:val="2B2903A3"/>
    <w:rsid w:val="2B2926C1"/>
    <w:rsid w:val="2B330D22"/>
    <w:rsid w:val="2B332BF9"/>
    <w:rsid w:val="2B351489"/>
    <w:rsid w:val="2B3730FC"/>
    <w:rsid w:val="2B3B1481"/>
    <w:rsid w:val="2B3E003D"/>
    <w:rsid w:val="2B5A0AC6"/>
    <w:rsid w:val="2B661A55"/>
    <w:rsid w:val="2B6645EF"/>
    <w:rsid w:val="2B6724FA"/>
    <w:rsid w:val="2B6C0A85"/>
    <w:rsid w:val="2B6D3B7B"/>
    <w:rsid w:val="2B74678C"/>
    <w:rsid w:val="2B8C1610"/>
    <w:rsid w:val="2B967A5F"/>
    <w:rsid w:val="2BB84E97"/>
    <w:rsid w:val="2BC9015F"/>
    <w:rsid w:val="2BD72421"/>
    <w:rsid w:val="2BDB7F43"/>
    <w:rsid w:val="2BE45464"/>
    <w:rsid w:val="2BE85CD5"/>
    <w:rsid w:val="2BEA25E7"/>
    <w:rsid w:val="2BF47537"/>
    <w:rsid w:val="2C032849"/>
    <w:rsid w:val="2C033E72"/>
    <w:rsid w:val="2C2B116D"/>
    <w:rsid w:val="2C3711D5"/>
    <w:rsid w:val="2C41373D"/>
    <w:rsid w:val="2C4338B1"/>
    <w:rsid w:val="2C443D3B"/>
    <w:rsid w:val="2C626AE7"/>
    <w:rsid w:val="2C6732B9"/>
    <w:rsid w:val="2C775CEF"/>
    <w:rsid w:val="2C816614"/>
    <w:rsid w:val="2C865271"/>
    <w:rsid w:val="2C940DDF"/>
    <w:rsid w:val="2C9B1E2A"/>
    <w:rsid w:val="2CA32136"/>
    <w:rsid w:val="2CA42CD9"/>
    <w:rsid w:val="2CA84783"/>
    <w:rsid w:val="2CBD63FA"/>
    <w:rsid w:val="2CCE1A70"/>
    <w:rsid w:val="2CD83023"/>
    <w:rsid w:val="2CDC1FF2"/>
    <w:rsid w:val="2CE43AFB"/>
    <w:rsid w:val="2CED1B47"/>
    <w:rsid w:val="2CF17367"/>
    <w:rsid w:val="2CF7030B"/>
    <w:rsid w:val="2D0529D6"/>
    <w:rsid w:val="2D110A42"/>
    <w:rsid w:val="2D191BFC"/>
    <w:rsid w:val="2D1C41CB"/>
    <w:rsid w:val="2D277C67"/>
    <w:rsid w:val="2D2F04EF"/>
    <w:rsid w:val="2D3A170F"/>
    <w:rsid w:val="2D3D26C4"/>
    <w:rsid w:val="2D433999"/>
    <w:rsid w:val="2D45096D"/>
    <w:rsid w:val="2D581AE2"/>
    <w:rsid w:val="2D81716B"/>
    <w:rsid w:val="2D8D5DBA"/>
    <w:rsid w:val="2D9804E1"/>
    <w:rsid w:val="2DA53C82"/>
    <w:rsid w:val="2DB95849"/>
    <w:rsid w:val="2DBB3BC7"/>
    <w:rsid w:val="2DC44641"/>
    <w:rsid w:val="2DC76AB5"/>
    <w:rsid w:val="2DE24E4E"/>
    <w:rsid w:val="2E011683"/>
    <w:rsid w:val="2E013850"/>
    <w:rsid w:val="2E243782"/>
    <w:rsid w:val="2E262EE4"/>
    <w:rsid w:val="2E272B04"/>
    <w:rsid w:val="2E31770C"/>
    <w:rsid w:val="2E453C48"/>
    <w:rsid w:val="2E4C12F6"/>
    <w:rsid w:val="2E544482"/>
    <w:rsid w:val="2E54560E"/>
    <w:rsid w:val="2E594F14"/>
    <w:rsid w:val="2E607D45"/>
    <w:rsid w:val="2E7178B9"/>
    <w:rsid w:val="2E7841CC"/>
    <w:rsid w:val="2E9E3FF0"/>
    <w:rsid w:val="2EA41BDC"/>
    <w:rsid w:val="2EAD42E7"/>
    <w:rsid w:val="2EB9479F"/>
    <w:rsid w:val="2ECC4378"/>
    <w:rsid w:val="2ED14AA3"/>
    <w:rsid w:val="2EDF2A3C"/>
    <w:rsid w:val="2EE41D09"/>
    <w:rsid w:val="2EFA7EAE"/>
    <w:rsid w:val="2F055CA7"/>
    <w:rsid w:val="2F0D4075"/>
    <w:rsid w:val="2F0D4BF4"/>
    <w:rsid w:val="2F1A008D"/>
    <w:rsid w:val="2F1E5DC6"/>
    <w:rsid w:val="2F23132D"/>
    <w:rsid w:val="2F2D68C1"/>
    <w:rsid w:val="2F2E5819"/>
    <w:rsid w:val="2F342845"/>
    <w:rsid w:val="2F3625BB"/>
    <w:rsid w:val="2F421719"/>
    <w:rsid w:val="2F467BC3"/>
    <w:rsid w:val="2F5475A7"/>
    <w:rsid w:val="2F5523B9"/>
    <w:rsid w:val="2F5A7294"/>
    <w:rsid w:val="2F5E31C7"/>
    <w:rsid w:val="2F6556ED"/>
    <w:rsid w:val="2F893DD9"/>
    <w:rsid w:val="2F8B1FAF"/>
    <w:rsid w:val="2F8C1BAD"/>
    <w:rsid w:val="2F925B7F"/>
    <w:rsid w:val="2FA302D9"/>
    <w:rsid w:val="2FA4482C"/>
    <w:rsid w:val="2FB053ED"/>
    <w:rsid w:val="2FBE38BB"/>
    <w:rsid w:val="2FD1570F"/>
    <w:rsid w:val="2FE44C40"/>
    <w:rsid w:val="2FE80C2E"/>
    <w:rsid w:val="2FF16FA4"/>
    <w:rsid w:val="30033829"/>
    <w:rsid w:val="300A19BE"/>
    <w:rsid w:val="301559D3"/>
    <w:rsid w:val="301C047E"/>
    <w:rsid w:val="3026060C"/>
    <w:rsid w:val="302927B4"/>
    <w:rsid w:val="302D0111"/>
    <w:rsid w:val="303323D8"/>
    <w:rsid w:val="303954A2"/>
    <w:rsid w:val="3045040E"/>
    <w:rsid w:val="3052270D"/>
    <w:rsid w:val="30531075"/>
    <w:rsid w:val="305D2A59"/>
    <w:rsid w:val="306F6E51"/>
    <w:rsid w:val="30721749"/>
    <w:rsid w:val="307675B4"/>
    <w:rsid w:val="308222E9"/>
    <w:rsid w:val="30837237"/>
    <w:rsid w:val="309040EF"/>
    <w:rsid w:val="309350DF"/>
    <w:rsid w:val="30944861"/>
    <w:rsid w:val="30952777"/>
    <w:rsid w:val="309D6DED"/>
    <w:rsid w:val="30A95DB2"/>
    <w:rsid w:val="30AE5FFA"/>
    <w:rsid w:val="30B37BCC"/>
    <w:rsid w:val="30B530FB"/>
    <w:rsid w:val="30BB211F"/>
    <w:rsid w:val="30C51FAF"/>
    <w:rsid w:val="30C83242"/>
    <w:rsid w:val="30CF31E3"/>
    <w:rsid w:val="30DB047B"/>
    <w:rsid w:val="30E57D00"/>
    <w:rsid w:val="30E620E5"/>
    <w:rsid w:val="30EE5F87"/>
    <w:rsid w:val="30EE6E8E"/>
    <w:rsid w:val="30F34025"/>
    <w:rsid w:val="31006CF4"/>
    <w:rsid w:val="3102177B"/>
    <w:rsid w:val="31064FE4"/>
    <w:rsid w:val="310E5C94"/>
    <w:rsid w:val="310F08BA"/>
    <w:rsid w:val="31117FAF"/>
    <w:rsid w:val="311E3B79"/>
    <w:rsid w:val="31293894"/>
    <w:rsid w:val="312C43CB"/>
    <w:rsid w:val="3139415B"/>
    <w:rsid w:val="314C2934"/>
    <w:rsid w:val="31590B77"/>
    <w:rsid w:val="315C55CC"/>
    <w:rsid w:val="316164CB"/>
    <w:rsid w:val="317633E6"/>
    <w:rsid w:val="317923F6"/>
    <w:rsid w:val="317A18D0"/>
    <w:rsid w:val="317F3368"/>
    <w:rsid w:val="31830E9D"/>
    <w:rsid w:val="31840C06"/>
    <w:rsid w:val="31881145"/>
    <w:rsid w:val="318A5BA2"/>
    <w:rsid w:val="319266F0"/>
    <w:rsid w:val="31A6072E"/>
    <w:rsid w:val="31A815F8"/>
    <w:rsid w:val="31A9113B"/>
    <w:rsid w:val="31B87014"/>
    <w:rsid w:val="31BD40F2"/>
    <w:rsid w:val="31CA7244"/>
    <w:rsid w:val="31D315D8"/>
    <w:rsid w:val="31D51DB8"/>
    <w:rsid w:val="31EE7AC2"/>
    <w:rsid w:val="31F17843"/>
    <w:rsid w:val="32001232"/>
    <w:rsid w:val="3209485F"/>
    <w:rsid w:val="320D00ED"/>
    <w:rsid w:val="321102D9"/>
    <w:rsid w:val="321A7D0D"/>
    <w:rsid w:val="32240DA9"/>
    <w:rsid w:val="322435D5"/>
    <w:rsid w:val="322922F9"/>
    <w:rsid w:val="322B1A70"/>
    <w:rsid w:val="32304530"/>
    <w:rsid w:val="324313EB"/>
    <w:rsid w:val="32442781"/>
    <w:rsid w:val="3253513C"/>
    <w:rsid w:val="325E29B0"/>
    <w:rsid w:val="325F1436"/>
    <w:rsid w:val="326852F8"/>
    <w:rsid w:val="326C4966"/>
    <w:rsid w:val="3272116A"/>
    <w:rsid w:val="327927E4"/>
    <w:rsid w:val="32817C37"/>
    <w:rsid w:val="32836ECF"/>
    <w:rsid w:val="32875ACB"/>
    <w:rsid w:val="328B7E74"/>
    <w:rsid w:val="32A362BB"/>
    <w:rsid w:val="32B15B54"/>
    <w:rsid w:val="32B35085"/>
    <w:rsid w:val="32B402F8"/>
    <w:rsid w:val="32C9672E"/>
    <w:rsid w:val="32D977A7"/>
    <w:rsid w:val="32DB1358"/>
    <w:rsid w:val="32DC197F"/>
    <w:rsid w:val="32DC3B5D"/>
    <w:rsid w:val="32DE5A9D"/>
    <w:rsid w:val="32E25E1F"/>
    <w:rsid w:val="32E31088"/>
    <w:rsid w:val="32E8155B"/>
    <w:rsid w:val="32F9789E"/>
    <w:rsid w:val="330316C9"/>
    <w:rsid w:val="33164755"/>
    <w:rsid w:val="332417BF"/>
    <w:rsid w:val="33411A71"/>
    <w:rsid w:val="33526C43"/>
    <w:rsid w:val="335D58AD"/>
    <w:rsid w:val="33755A20"/>
    <w:rsid w:val="337E24E4"/>
    <w:rsid w:val="338C545C"/>
    <w:rsid w:val="33A231C7"/>
    <w:rsid w:val="33AF11CD"/>
    <w:rsid w:val="33B71897"/>
    <w:rsid w:val="33B81DE3"/>
    <w:rsid w:val="33BA23C1"/>
    <w:rsid w:val="33BB050F"/>
    <w:rsid w:val="33BD26B7"/>
    <w:rsid w:val="33C10D9C"/>
    <w:rsid w:val="33C24013"/>
    <w:rsid w:val="33C91265"/>
    <w:rsid w:val="33CE5CA0"/>
    <w:rsid w:val="33D134FA"/>
    <w:rsid w:val="33DE12F1"/>
    <w:rsid w:val="33DF0F3E"/>
    <w:rsid w:val="33E54E09"/>
    <w:rsid w:val="33EF3E4F"/>
    <w:rsid w:val="33F43B4D"/>
    <w:rsid w:val="33F63062"/>
    <w:rsid w:val="33F95E02"/>
    <w:rsid w:val="342E2586"/>
    <w:rsid w:val="343417B6"/>
    <w:rsid w:val="34345869"/>
    <w:rsid w:val="343D6A23"/>
    <w:rsid w:val="344E57CE"/>
    <w:rsid w:val="34614A70"/>
    <w:rsid w:val="34695860"/>
    <w:rsid w:val="347528E8"/>
    <w:rsid w:val="347B06D5"/>
    <w:rsid w:val="347E5E4E"/>
    <w:rsid w:val="348D776C"/>
    <w:rsid w:val="348E0446"/>
    <w:rsid w:val="34976062"/>
    <w:rsid w:val="34B3040F"/>
    <w:rsid w:val="34B462E0"/>
    <w:rsid w:val="34C93E6E"/>
    <w:rsid w:val="34CF0EBB"/>
    <w:rsid w:val="34D3018A"/>
    <w:rsid w:val="34DB3478"/>
    <w:rsid w:val="34DB7451"/>
    <w:rsid w:val="34DE0455"/>
    <w:rsid w:val="34DE70CB"/>
    <w:rsid w:val="34E462C8"/>
    <w:rsid w:val="34E970C5"/>
    <w:rsid w:val="34EB34AC"/>
    <w:rsid w:val="350267A3"/>
    <w:rsid w:val="3504539E"/>
    <w:rsid w:val="35291E25"/>
    <w:rsid w:val="352A4911"/>
    <w:rsid w:val="352E232D"/>
    <w:rsid w:val="352E5990"/>
    <w:rsid w:val="35347E5E"/>
    <w:rsid w:val="3543129D"/>
    <w:rsid w:val="354541DE"/>
    <w:rsid w:val="354E2EFD"/>
    <w:rsid w:val="35662417"/>
    <w:rsid w:val="35675FFE"/>
    <w:rsid w:val="356E7DF2"/>
    <w:rsid w:val="357120E6"/>
    <w:rsid w:val="357A61BB"/>
    <w:rsid w:val="358F2BB8"/>
    <w:rsid w:val="35914F63"/>
    <w:rsid w:val="35AB322A"/>
    <w:rsid w:val="35AD6B9C"/>
    <w:rsid w:val="35AF065E"/>
    <w:rsid w:val="35C3323B"/>
    <w:rsid w:val="35CC783D"/>
    <w:rsid w:val="35D04464"/>
    <w:rsid w:val="35EE4B3B"/>
    <w:rsid w:val="35F6773F"/>
    <w:rsid w:val="35FE439C"/>
    <w:rsid w:val="36087603"/>
    <w:rsid w:val="361E5551"/>
    <w:rsid w:val="362004FF"/>
    <w:rsid w:val="363858C6"/>
    <w:rsid w:val="364411F3"/>
    <w:rsid w:val="365605AB"/>
    <w:rsid w:val="3665213D"/>
    <w:rsid w:val="36652728"/>
    <w:rsid w:val="36664758"/>
    <w:rsid w:val="36707940"/>
    <w:rsid w:val="367B33FE"/>
    <w:rsid w:val="367C0C5C"/>
    <w:rsid w:val="36832176"/>
    <w:rsid w:val="36843FF0"/>
    <w:rsid w:val="36A80D1E"/>
    <w:rsid w:val="36B13142"/>
    <w:rsid w:val="36B932B8"/>
    <w:rsid w:val="36BC2F77"/>
    <w:rsid w:val="36BE69F6"/>
    <w:rsid w:val="36CF33EE"/>
    <w:rsid w:val="36CF3A06"/>
    <w:rsid w:val="36D014BD"/>
    <w:rsid w:val="36DA4188"/>
    <w:rsid w:val="36E357BF"/>
    <w:rsid w:val="36E432D2"/>
    <w:rsid w:val="36E45E61"/>
    <w:rsid w:val="36F157FC"/>
    <w:rsid w:val="370B7F8A"/>
    <w:rsid w:val="37142FA4"/>
    <w:rsid w:val="373F129E"/>
    <w:rsid w:val="37481961"/>
    <w:rsid w:val="375D1E3E"/>
    <w:rsid w:val="3762597F"/>
    <w:rsid w:val="377320B8"/>
    <w:rsid w:val="377A37C0"/>
    <w:rsid w:val="377A3F50"/>
    <w:rsid w:val="377D4703"/>
    <w:rsid w:val="377F2132"/>
    <w:rsid w:val="37825137"/>
    <w:rsid w:val="37854B5B"/>
    <w:rsid w:val="3786773A"/>
    <w:rsid w:val="37932AD8"/>
    <w:rsid w:val="3795431C"/>
    <w:rsid w:val="379B733A"/>
    <w:rsid w:val="37A06F15"/>
    <w:rsid w:val="37A27E43"/>
    <w:rsid w:val="37A47B03"/>
    <w:rsid w:val="37A9530D"/>
    <w:rsid w:val="37AF1E47"/>
    <w:rsid w:val="37B3163C"/>
    <w:rsid w:val="37C84EE8"/>
    <w:rsid w:val="37C85DE6"/>
    <w:rsid w:val="37CE237E"/>
    <w:rsid w:val="37DE20C8"/>
    <w:rsid w:val="37ED6756"/>
    <w:rsid w:val="37EE7E8B"/>
    <w:rsid w:val="37FE503C"/>
    <w:rsid w:val="380C136C"/>
    <w:rsid w:val="3815162A"/>
    <w:rsid w:val="38180BCC"/>
    <w:rsid w:val="381B2FD0"/>
    <w:rsid w:val="381B7852"/>
    <w:rsid w:val="381F0F23"/>
    <w:rsid w:val="38213656"/>
    <w:rsid w:val="38246319"/>
    <w:rsid w:val="382F4F00"/>
    <w:rsid w:val="3834728A"/>
    <w:rsid w:val="383F7F2E"/>
    <w:rsid w:val="384905DE"/>
    <w:rsid w:val="385023B1"/>
    <w:rsid w:val="3878042E"/>
    <w:rsid w:val="38784F89"/>
    <w:rsid w:val="38A1506C"/>
    <w:rsid w:val="38A32A62"/>
    <w:rsid w:val="38AE517B"/>
    <w:rsid w:val="38D63519"/>
    <w:rsid w:val="38E35F12"/>
    <w:rsid w:val="38F71600"/>
    <w:rsid w:val="38F81758"/>
    <w:rsid w:val="38FB486B"/>
    <w:rsid w:val="39056723"/>
    <w:rsid w:val="39190F1B"/>
    <w:rsid w:val="39190F4C"/>
    <w:rsid w:val="391E2C91"/>
    <w:rsid w:val="3926422B"/>
    <w:rsid w:val="39331A89"/>
    <w:rsid w:val="3940391C"/>
    <w:rsid w:val="394B386E"/>
    <w:rsid w:val="394B5136"/>
    <w:rsid w:val="394C2F1C"/>
    <w:rsid w:val="39547C01"/>
    <w:rsid w:val="39567274"/>
    <w:rsid w:val="395D1721"/>
    <w:rsid w:val="39627EB7"/>
    <w:rsid w:val="39705634"/>
    <w:rsid w:val="39832BA5"/>
    <w:rsid w:val="39906819"/>
    <w:rsid w:val="39935C42"/>
    <w:rsid w:val="399E3F57"/>
    <w:rsid w:val="399E6655"/>
    <w:rsid w:val="39BF1AE9"/>
    <w:rsid w:val="39C935EA"/>
    <w:rsid w:val="39CA20D6"/>
    <w:rsid w:val="39CF6562"/>
    <w:rsid w:val="39DA2C71"/>
    <w:rsid w:val="39DF3F96"/>
    <w:rsid w:val="39E94462"/>
    <w:rsid w:val="39F1790B"/>
    <w:rsid w:val="3A021774"/>
    <w:rsid w:val="3A1550DB"/>
    <w:rsid w:val="3A1917B8"/>
    <w:rsid w:val="3A195548"/>
    <w:rsid w:val="3A1A2B85"/>
    <w:rsid w:val="3A1B55B0"/>
    <w:rsid w:val="3A372CE7"/>
    <w:rsid w:val="3A3F2FC0"/>
    <w:rsid w:val="3A426B31"/>
    <w:rsid w:val="3A5771CA"/>
    <w:rsid w:val="3A580210"/>
    <w:rsid w:val="3A5F5373"/>
    <w:rsid w:val="3A60120E"/>
    <w:rsid w:val="3A8457E9"/>
    <w:rsid w:val="3A8F767A"/>
    <w:rsid w:val="3A952F9B"/>
    <w:rsid w:val="3AA45EAC"/>
    <w:rsid w:val="3ABD7B89"/>
    <w:rsid w:val="3AC50924"/>
    <w:rsid w:val="3ACD004F"/>
    <w:rsid w:val="3ACF4766"/>
    <w:rsid w:val="3AD34183"/>
    <w:rsid w:val="3AD37D3F"/>
    <w:rsid w:val="3AE34D93"/>
    <w:rsid w:val="3AE96818"/>
    <w:rsid w:val="3AF2191D"/>
    <w:rsid w:val="3AF64793"/>
    <w:rsid w:val="3AF9279E"/>
    <w:rsid w:val="3B256524"/>
    <w:rsid w:val="3B303AA0"/>
    <w:rsid w:val="3B3234C8"/>
    <w:rsid w:val="3B3B0C01"/>
    <w:rsid w:val="3B3C7DA5"/>
    <w:rsid w:val="3B41130E"/>
    <w:rsid w:val="3B4C3DB2"/>
    <w:rsid w:val="3B504B09"/>
    <w:rsid w:val="3B5102FE"/>
    <w:rsid w:val="3B651539"/>
    <w:rsid w:val="3B656DBF"/>
    <w:rsid w:val="3B6B5142"/>
    <w:rsid w:val="3B73751E"/>
    <w:rsid w:val="3B792376"/>
    <w:rsid w:val="3B7C2DEA"/>
    <w:rsid w:val="3B81545F"/>
    <w:rsid w:val="3B8B47CF"/>
    <w:rsid w:val="3B9059FD"/>
    <w:rsid w:val="3BA052D2"/>
    <w:rsid w:val="3BA92EF9"/>
    <w:rsid w:val="3BAA58B1"/>
    <w:rsid w:val="3BB829D4"/>
    <w:rsid w:val="3BB863FA"/>
    <w:rsid w:val="3BBF6814"/>
    <w:rsid w:val="3BC64F5A"/>
    <w:rsid w:val="3BCB1D59"/>
    <w:rsid w:val="3BD15A61"/>
    <w:rsid w:val="3BE6193C"/>
    <w:rsid w:val="3BF43C28"/>
    <w:rsid w:val="3BFC0F79"/>
    <w:rsid w:val="3BFF5BC2"/>
    <w:rsid w:val="3C020B65"/>
    <w:rsid w:val="3C04169E"/>
    <w:rsid w:val="3C043ACB"/>
    <w:rsid w:val="3C07395E"/>
    <w:rsid w:val="3C0A747E"/>
    <w:rsid w:val="3C0F2C7B"/>
    <w:rsid w:val="3C1079DE"/>
    <w:rsid w:val="3C123ACC"/>
    <w:rsid w:val="3C1975A9"/>
    <w:rsid w:val="3C416BDA"/>
    <w:rsid w:val="3C43573C"/>
    <w:rsid w:val="3C4444C3"/>
    <w:rsid w:val="3C4D305E"/>
    <w:rsid w:val="3C60438C"/>
    <w:rsid w:val="3C6732A7"/>
    <w:rsid w:val="3C68401C"/>
    <w:rsid w:val="3C6B6092"/>
    <w:rsid w:val="3C7E6FB3"/>
    <w:rsid w:val="3C81764B"/>
    <w:rsid w:val="3C8A45FC"/>
    <w:rsid w:val="3CA93680"/>
    <w:rsid w:val="3CB17DFC"/>
    <w:rsid w:val="3CBB7816"/>
    <w:rsid w:val="3CBD72CF"/>
    <w:rsid w:val="3CC2265C"/>
    <w:rsid w:val="3CCE2163"/>
    <w:rsid w:val="3CD066AB"/>
    <w:rsid w:val="3CDB78F3"/>
    <w:rsid w:val="3CE70D6B"/>
    <w:rsid w:val="3CE90FFD"/>
    <w:rsid w:val="3CEB5F2A"/>
    <w:rsid w:val="3CF276C6"/>
    <w:rsid w:val="3D0728FF"/>
    <w:rsid w:val="3D140CF3"/>
    <w:rsid w:val="3D154BA8"/>
    <w:rsid w:val="3D1F43C9"/>
    <w:rsid w:val="3D25676B"/>
    <w:rsid w:val="3D2E0B45"/>
    <w:rsid w:val="3D357BDB"/>
    <w:rsid w:val="3D3C3F6B"/>
    <w:rsid w:val="3D3F09DA"/>
    <w:rsid w:val="3D624AB6"/>
    <w:rsid w:val="3D757922"/>
    <w:rsid w:val="3D8728DF"/>
    <w:rsid w:val="3DB27522"/>
    <w:rsid w:val="3DBA0DE7"/>
    <w:rsid w:val="3DD439B5"/>
    <w:rsid w:val="3DE610AB"/>
    <w:rsid w:val="3DE70C04"/>
    <w:rsid w:val="3DE95942"/>
    <w:rsid w:val="3DF22DEE"/>
    <w:rsid w:val="3DFB53FC"/>
    <w:rsid w:val="3E05197D"/>
    <w:rsid w:val="3E074FBE"/>
    <w:rsid w:val="3E0811A4"/>
    <w:rsid w:val="3E0C41BF"/>
    <w:rsid w:val="3E146692"/>
    <w:rsid w:val="3E16694F"/>
    <w:rsid w:val="3E1F0990"/>
    <w:rsid w:val="3E29681C"/>
    <w:rsid w:val="3E2F2825"/>
    <w:rsid w:val="3E314FFD"/>
    <w:rsid w:val="3E3A6C92"/>
    <w:rsid w:val="3E5B03AA"/>
    <w:rsid w:val="3E65104A"/>
    <w:rsid w:val="3E6F504D"/>
    <w:rsid w:val="3E72712D"/>
    <w:rsid w:val="3E991461"/>
    <w:rsid w:val="3E9D334D"/>
    <w:rsid w:val="3E9F43A0"/>
    <w:rsid w:val="3EA0125E"/>
    <w:rsid w:val="3EA12C1D"/>
    <w:rsid w:val="3EAC6066"/>
    <w:rsid w:val="3EC0764D"/>
    <w:rsid w:val="3EC84ED0"/>
    <w:rsid w:val="3EC9788D"/>
    <w:rsid w:val="3ED27288"/>
    <w:rsid w:val="3ED830C1"/>
    <w:rsid w:val="3ED94147"/>
    <w:rsid w:val="3EEA5FB7"/>
    <w:rsid w:val="3EEE7261"/>
    <w:rsid w:val="3EF04038"/>
    <w:rsid w:val="3EF73FE5"/>
    <w:rsid w:val="3F067E66"/>
    <w:rsid w:val="3F1E4F89"/>
    <w:rsid w:val="3F2D158E"/>
    <w:rsid w:val="3F314CBD"/>
    <w:rsid w:val="3F4021D2"/>
    <w:rsid w:val="3F540E52"/>
    <w:rsid w:val="3F5F5B0A"/>
    <w:rsid w:val="3F6E75BE"/>
    <w:rsid w:val="3F6F3B4F"/>
    <w:rsid w:val="3F7B0C3E"/>
    <w:rsid w:val="3F812801"/>
    <w:rsid w:val="3F86163E"/>
    <w:rsid w:val="3F867AE0"/>
    <w:rsid w:val="3F922F0E"/>
    <w:rsid w:val="3F942AE1"/>
    <w:rsid w:val="3FB803BC"/>
    <w:rsid w:val="3FBB7C2B"/>
    <w:rsid w:val="3FD225D7"/>
    <w:rsid w:val="3FD67A02"/>
    <w:rsid w:val="3FE301C3"/>
    <w:rsid w:val="3FE9328C"/>
    <w:rsid w:val="3FEB0156"/>
    <w:rsid w:val="3FED5807"/>
    <w:rsid w:val="3FEF10D8"/>
    <w:rsid w:val="4004250A"/>
    <w:rsid w:val="40092082"/>
    <w:rsid w:val="401457BD"/>
    <w:rsid w:val="401E51CD"/>
    <w:rsid w:val="40220712"/>
    <w:rsid w:val="402F2E6D"/>
    <w:rsid w:val="40300D0E"/>
    <w:rsid w:val="40452EB0"/>
    <w:rsid w:val="40493F46"/>
    <w:rsid w:val="40531097"/>
    <w:rsid w:val="40585729"/>
    <w:rsid w:val="40602524"/>
    <w:rsid w:val="40756BFA"/>
    <w:rsid w:val="40825FDC"/>
    <w:rsid w:val="40833C36"/>
    <w:rsid w:val="408712BA"/>
    <w:rsid w:val="40874723"/>
    <w:rsid w:val="40981A85"/>
    <w:rsid w:val="409E301A"/>
    <w:rsid w:val="40A66A9E"/>
    <w:rsid w:val="40A76EF3"/>
    <w:rsid w:val="40AB5D79"/>
    <w:rsid w:val="40C71E28"/>
    <w:rsid w:val="40D87256"/>
    <w:rsid w:val="40D97543"/>
    <w:rsid w:val="40E67EF3"/>
    <w:rsid w:val="410B7871"/>
    <w:rsid w:val="41373F3E"/>
    <w:rsid w:val="41380022"/>
    <w:rsid w:val="41396733"/>
    <w:rsid w:val="413A7595"/>
    <w:rsid w:val="413A779B"/>
    <w:rsid w:val="413D6CEB"/>
    <w:rsid w:val="414119BC"/>
    <w:rsid w:val="414B7C4E"/>
    <w:rsid w:val="41606074"/>
    <w:rsid w:val="4168294E"/>
    <w:rsid w:val="4171572A"/>
    <w:rsid w:val="41792E20"/>
    <w:rsid w:val="417B145C"/>
    <w:rsid w:val="41851BD1"/>
    <w:rsid w:val="41937C94"/>
    <w:rsid w:val="41A236CB"/>
    <w:rsid w:val="41AB68E1"/>
    <w:rsid w:val="41AF72C1"/>
    <w:rsid w:val="41B14F4A"/>
    <w:rsid w:val="41C052B7"/>
    <w:rsid w:val="41C124F9"/>
    <w:rsid w:val="41D03CD9"/>
    <w:rsid w:val="41D20F6D"/>
    <w:rsid w:val="41D5766F"/>
    <w:rsid w:val="41D65682"/>
    <w:rsid w:val="41DD38CC"/>
    <w:rsid w:val="41EB0141"/>
    <w:rsid w:val="41F46F01"/>
    <w:rsid w:val="41F91632"/>
    <w:rsid w:val="420262DF"/>
    <w:rsid w:val="420A6E21"/>
    <w:rsid w:val="420B640A"/>
    <w:rsid w:val="420E4C15"/>
    <w:rsid w:val="420F73FB"/>
    <w:rsid w:val="42115848"/>
    <w:rsid w:val="4214321E"/>
    <w:rsid w:val="421C03B6"/>
    <w:rsid w:val="42271F26"/>
    <w:rsid w:val="42385A57"/>
    <w:rsid w:val="423B0C83"/>
    <w:rsid w:val="423E6CF6"/>
    <w:rsid w:val="423E710F"/>
    <w:rsid w:val="42453399"/>
    <w:rsid w:val="42534789"/>
    <w:rsid w:val="42545D27"/>
    <w:rsid w:val="42585005"/>
    <w:rsid w:val="425D4446"/>
    <w:rsid w:val="42756582"/>
    <w:rsid w:val="42800834"/>
    <w:rsid w:val="42861221"/>
    <w:rsid w:val="428845E4"/>
    <w:rsid w:val="42895E7D"/>
    <w:rsid w:val="428B3970"/>
    <w:rsid w:val="42931289"/>
    <w:rsid w:val="42947222"/>
    <w:rsid w:val="42974016"/>
    <w:rsid w:val="429806AD"/>
    <w:rsid w:val="429C4636"/>
    <w:rsid w:val="42A35F0F"/>
    <w:rsid w:val="42A41781"/>
    <w:rsid w:val="42AF6EAF"/>
    <w:rsid w:val="42BA127A"/>
    <w:rsid w:val="42C11694"/>
    <w:rsid w:val="42C7045F"/>
    <w:rsid w:val="42D15EE7"/>
    <w:rsid w:val="42E551A7"/>
    <w:rsid w:val="42E62140"/>
    <w:rsid w:val="43074B6B"/>
    <w:rsid w:val="430A0F7D"/>
    <w:rsid w:val="43101E90"/>
    <w:rsid w:val="431369D2"/>
    <w:rsid w:val="43155376"/>
    <w:rsid w:val="431A04FB"/>
    <w:rsid w:val="431A322F"/>
    <w:rsid w:val="43267C44"/>
    <w:rsid w:val="432B03E6"/>
    <w:rsid w:val="43342D02"/>
    <w:rsid w:val="43515855"/>
    <w:rsid w:val="43575876"/>
    <w:rsid w:val="435E041F"/>
    <w:rsid w:val="436922F9"/>
    <w:rsid w:val="43785B1D"/>
    <w:rsid w:val="43814A52"/>
    <w:rsid w:val="43877EFB"/>
    <w:rsid w:val="438C24C3"/>
    <w:rsid w:val="43912DE8"/>
    <w:rsid w:val="439A5BE3"/>
    <w:rsid w:val="43A92F20"/>
    <w:rsid w:val="43AC68B2"/>
    <w:rsid w:val="43AF3496"/>
    <w:rsid w:val="43B07C6D"/>
    <w:rsid w:val="43D4154E"/>
    <w:rsid w:val="43DA51E7"/>
    <w:rsid w:val="43E95411"/>
    <w:rsid w:val="43EF3070"/>
    <w:rsid w:val="43F0750A"/>
    <w:rsid w:val="43FC4765"/>
    <w:rsid w:val="4413719D"/>
    <w:rsid w:val="44190BF7"/>
    <w:rsid w:val="441C3BED"/>
    <w:rsid w:val="44420C90"/>
    <w:rsid w:val="444314A3"/>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C82EB7"/>
    <w:rsid w:val="44D14757"/>
    <w:rsid w:val="44E86CB8"/>
    <w:rsid w:val="44EA4F9E"/>
    <w:rsid w:val="44FD16E5"/>
    <w:rsid w:val="45270417"/>
    <w:rsid w:val="452C6D0B"/>
    <w:rsid w:val="45314EEE"/>
    <w:rsid w:val="45341515"/>
    <w:rsid w:val="45583629"/>
    <w:rsid w:val="455C770B"/>
    <w:rsid w:val="456A0E72"/>
    <w:rsid w:val="457734D8"/>
    <w:rsid w:val="458C013A"/>
    <w:rsid w:val="459267A0"/>
    <w:rsid w:val="459D734F"/>
    <w:rsid w:val="45B34E9E"/>
    <w:rsid w:val="45B5450C"/>
    <w:rsid w:val="45B97366"/>
    <w:rsid w:val="45BE14A0"/>
    <w:rsid w:val="45D75189"/>
    <w:rsid w:val="45E033B4"/>
    <w:rsid w:val="45E05619"/>
    <w:rsid w:val="45EA2A62"/>
    <w:rsid w:val="45F329DC"/>
    <w:rsid w:val="45F3766A"/>
    <w:rsid w:val="45F57645"/>
    <w:rsid w:val="460C76EA"/>
    <w:rsid w:val="462A0480"/>
    <w:rsid w:val="4634113C"/>
    <w:rsid w:val="464A3ADD"/>
    <w:rsid w:val="46597930"/>
    <w:rsid w:val="465C610C"/>
    <w:rsid w:val="465E1080"/>
    <w:rsid w:val="4666373F"/>
    <w:rsid w:val="466D7568"/>
    <w:rsid w:val="468C04B0"/>
    <w:rsid w:val="468C526C"/>
    <w:rsid w:val="46911A8F"/>
    <w:rsid w:val="469D1377"/>
    <w:rsid w:val="46A20458"/>
    <w:rsid w:val="46A67B8E"/>
    <w:rsid w:val="46B12B71"/>
    <w:rsid w:val="46BB61D7"/>
    <w:rsid w:val="46C171E3"/>
    <w:rsid w:val="46C22401"/>
    <w:rsid w:val="46D701D5"/>
    <w:rsid w:val="46DA52EC"/>
    <w:rsid w:val="46E061F1"/>
    <w:rsid w:val="46E74935"/>
    <w:rsid w:val="46E813ED"/>
    <w:rsid w:val="46F07C37"/>
    <w:rsid w:val="46F378CE"/>
    <w:rsid w:val="46FF00EE"/>
    <w:rsid w:val="46FF3AD6"/>
    <w:rsid w:val="470004BC"/>
    <w:rsid w:val="47017745"/>
    <w:rsid w:val="47041B32"/>
    <w:rsid w:val="470F6D4D"/>
    <w:rsid w:val="471200F7"/>
    <w:rsid w:val="472170BD"/>
    <w:rsid w:val="472D15C3"/>
    <w:rsid w:val="47375F45"/>
    <w:rsid w:val="473E7703"/>
    <w:rsid w:val="47451DFC"/>
    <w:rsid w:val="47531DD7"/>
    <w:rsid w:val="47645B43"/>
    <w:rsid w:val="47672F66"/>
    <w:rsid w:val="477751EC"/>
    <w:rsid w:val="47A84DA9"/>
    <w:rsid w:val="47AC2DC1"/>
    <w:rsid w:val="47B8584F"/>
    <w:rsid w:val="47BD4A55"/>
    <w:rsid w:val="47BE1862"/>
    <w:rsid w:val="47C660BC"/>
    <w:rsid w:val="47C759B2"/>
    <w:rsid w:val="47C84C3C"/>
    <w:rsid w:val="47CE01CE"/>
    <w:rsid w:val="47D567F9"/>
    <w:rsid w:val="47D84F6B"/>
    <w:rsid w:val="47DF7B25"/>
    <w:rsid w:val="47E133F8"/>
    <w:rsid w:val="47F856AA"/>
    <w:rsid w:val="48110298"/>
    <w:rsid w:val="48160AA7"/>
    <w:rsid w:val="4819425B"/>
    <w:rsid w:val="481B64AF"/>
    <w:rsid w:val="481D3C11"/>
    <w:rsid w:val="483C21EA"/>
    <w:rsid w:val="48465E78"/>
    <w:rsid w:val="48605458"/>
    <w:rsid w:val="48651BCD"/>
    <w:rsid w:val="487157FC"/>
    <w:rsid w:val="48745655"/>
    <w:rsid w:val="487E013D"/>
    <w:rsid w:val="487E3B6C"/>
    <w:rsid w:val="48A16E39"/>
    <w:rsid w:val="48AD22AA"/>
    <w:rsid w:val="48B2653C"/>
    <w:rsid w:val="48BA7D6D"/>
    <w:rsid w:val="48BE32E6"/>
    <w:rsid w:val="48BF0FEA"/>
    <w:rsid w:val="48C16362"/>
    <w:rsid w:val="48C20D29"/>
    <w:rsid w:val="48C721B6"/>
    <w:rsid w:val="48D91582"/>
    <w:rsid w:val="48ED4530"/>
    <w:rsid w:val="48EE12C1"/>
    <w:rsid w:val="48F0581F"/>
    <w:rsid w:val="48F13265"/>
    <w:rsid w:val="49004013"/>
    <w:rsid w:val="49032A86"/>
    <w:rsid w:val="490775B1"/>
    <w:rsid w:val="491F0A3D"/>
    <w:rsid w:val="491F4A2F"/>
    <w:rsid w:val="492B4677"/>
    <w:rsid w:val="49365140"/>
    <w:rsid w:val="493F1D69"/>
    <w:rsid w:val="49455943"/>
    <w:rsid w:val="49516A12"/>
    <w:rsid w:val="49594955"/>
    <w:rsid w:val="495C537B"/>
    <w:rsid w:val="495E7503"/>
    <w:rsid w:val="496144AA"/>
    <w:rsid w:val="49776CE4"/>
    <w:rsid w:val="497A7BC6"/>
    <w:rsid w:val="497B2B11"/>
    <w:rsid w:val="49A07A0C"/>
    <w:rsid w:val="49A75B36"/>
    <w:rsid w:val="49AA59B2"/>
    <w:rsid w:val="49C07148"/>
    <w:rsid w:val="49CD2A8D"/>
    <w:rsid w:val="49CF2911"/>
    <w:rsid w:val="49CF59B6"/>
    <w:rsid w:val="49D418B1"/>
    <w:rsid w:val="49E50628"/>
    <w:rsid w:val="49E93C46"/>
    <w:rsid w:val="49EB018C"/>
    <w:rsid w:val="49EC5AA5"/>
    <w:rsid w:val="49EF1699"/>
    <w:rsid w:val="49F30E9C"/>
    <w:rsid w:val="4A0C7F02"/>
    <w:rsid w:val="4A0F57C3"/>
    <w:rsid w:val="4A130855"/>
    <w:rsid w:val="4A1422DF"/>
    <w:rsid w:val="4A1A40F7"/>
    <w:rsid w:val="4A1A4CA7"/>
    <w:rsid w:val="4A2D6303"/>
    <w:rsid w:val="4A363EB8"/>
    <w:rsid w:val="4A3679A2"/>
    <w:rsid w:val="4A3B4BD8"/>
    <w:rsid w:val="4A4907E5"/>
    <w:rsid w:val="4A513344"/>
    <w:rsid w:val="4A5E387A"/>
    <w:rsid w:val="4A7527A0"/>
    <w:rsid w:val="4A7927AA"/>
    <w:rsid w:val="4A7B0D63"/>
    <w:rsid w:val="4A7D687D"/>
    <w:rsid w:val="4A8E7904"/>
    <w:rsid w:val="4A8F4094"/>
    <w:rsid w:val="4AA116D0"/>
    <w:rsid w:val="4AAF7853"/>
    <w:rsid w:val="4AB061E4"/>
    <w:rsid w:val="4AB11443"/>
    <w:rsid w:val="4ABB3920"/>
    <w:rsid w:val="4AC202BA"/>
    <w:rsid w:val="4AC859CA"/>
    <w:rsid w:val="4ADB3F9A"/>
    <w:rsid w:val="4ADD0CFA"/>
    <w:rsid w:val="4AEC4438"/>
    <w:rsid w:val="4AF51500"/>
    <w:rsid w:val="4B002A20"/>
    <w:rsid w:val="4B022E6D"/>
    <w:rsid w:val="4B0629C6"/>
    <w:rsid w:val="4B09475D"/>
    <w:rsid w:val="4B0F4F3E"/>
    <w:rsid w:val="4B157C35"/>
    <w:rsid w:val="4B1C09F4"/>
    <w:rsid w:val="4B1F0707"/>
    <w:rsid w:val="4B2129EE"/>
    <w:rsid w:val="4B2345AB"/>
    <w:rsid w:val="4B2E6623"/>
    <w:rsid w:val="4B3D17EB"/>
    <w:rsid w:val="4B3E7D00"/>
    <w:rsid w:val="4B410885"/>
    <w:rsid w:val="4B446569"/>
    <w:rsid w:val="4B50375B"/>
    <w:rsid w:val="4B514A9F"/>
    <w:rsid w:val="4B59231A"/>
    <w:rsid w:val="4B5D3849"/>
    <w:rsid w:val="4B6A1344"/>
    <w:rsid w:val="4B7756BC"/>
    <w:rsid w:val="4B8D7C37"/>
    <w:rsid w:val="4B91311E"/>
    <w:rsid w:val="4B980238"/>
    <w:rsid w:val="4BA6718C"/>
    <w:rsid w:val="4BCC521B"/>
    <w:rsid w:val="4BD00903"/>
    <w:rsid w:val="4BD6313B"/>
    <w:rsid w:val="4BDD46E0"/>
    <w:rsid w:val="4BDD56DC"/>
    <w:rsid w:val="4BDE6987"/>
    <w:rsid w:val="4BE34048"/>
    <w:rsid w:val="4BEA162C"/>
    <w:rsid w:val="4BEC39C9"/>
    <w:rsid w:val="4BF47C24"/>
    <w:rsid w:val="4BFA2D30"/>
    <w:rsid w:val="4BFD26C8"/>
    <w:rsid w:val="4BFF06A6"/>
    <w:rsid w:val="4C00610B"/>
    <w:rsid w:val="4C0064EB"/>
    <w:rsid w:val="4C014F35"/>
    <w:rsid w:val="4C055AF1"/>
    <w:rsid w:val="4C062B81"/>
    <w:rsid w:val="4C1206A3"/>
    <w:rsid w:val="4C2A71DA"/>
    <w:rsid w:val="4C3B516A"/>
    <w:rsid w:val="4C3D5BD1"/>
    <w:rsid w:val="4C3F71A8"/>
    <w:rsid w:val="4C447F3C"/>
    <w:rsid w:val="4C563314"/>
    <w:rsid w:val="4C5C54DA"/>
    <w:rsid w:val="4C5F28A1"/>
    <w:rsid w:val="4C7A067A"/>
    <w:rsid w:val="4C876F14"/>
    <w:rsid w:val="4C9301B2"/>
    <w:rsid w:val="4C9E207A"/>
    <w:rsid w:val="4CA14250"/>
    <w:rsid w:val="4CA430A0"/>
    <w:rsid w:val="4CB15826"/>
    <w:rsid w:val="4CBA7F11"/>
    <w:rsid w:val="4CCC6AD8"/>
    <w:rsid w:val="4CD63A4A"/>
    <w:rsid w:val="4CDC5370"/>
    <w:rsid w:val="4CEF557E"/>
    <w:rsid w:val="4D0101EC"/>
    <w:rsid w:val="4D0141E3"/>
    <w:rsid w:val="4D100485"/>
    <w:rsid w:val="4D11592D"/>
    <w:rsid w:val="4D153D64"/>
    <w:rsid w:val="4D2F59D2"/>
    <w:rsid w:val="4D363C0B"/>
    <w:rsid w:val="4D37685C"/>
    <w:rsid w:val="4D3B27B3"/>
    <w:rsid w:val="4D3B6DAA"/>
    <w:rsid w:val="4D41311F"/>
    <w:rsid w:val="4D687814"/>
    <w:rsid w:val="4D7F5C38"/>
    <w:rsid w:val="4D8E5F8B"/>
    <w:rsid w:val="4D9314BD"/>
    <w:rsid w:val="4D93304A"/>
    <w:rsid w:val="4D955331"/>
    <w:rsid w:val="4D9E716C"/>
    <w:rsid w:val="4DA023BB"/>
    <w:rsid w:val="4DA421BC"/>
    <w:rsid w:val="4DB23D18"/>
    <w:rsid w:val="4DB909AF"/>
    <w:rsid w:val="4DBC24D9"/>
    <w:rsid w:val="4DC539CD"/>
    <w:rsid w:val="4DCA08D0"/>
    <w:rsid w:val="4DD4508E"/>
    <w:rsid w:val="4DEF1903"/>
    <w:rsid w:val="4DFB0CA7"/>
    <w:rsid w:val="4DFD3A9D"/>
    <w:rsid w:val="4E0114DA"/>
    <w:rsid w:val="4E011D29"/>
    <w:rsid w:val="4E0C1D86"/>
    <w:rsid w:val="4E0F4B1C"/>
    <w:rsid w:val="4E350611"/>
    <w:rsid w:val="4E42201F"/>
    <w:rsid w:val="4E4A07D9"/>
    <w:rsid w:val="4E527C3D"/>
    <w:rsid w:val="4E59654F"/>
    <w:rsid w:val="4E5A5335"/>
    <w:rsid w:val="4E5D52F4"/>
    <w:rsid w:val="4E5E1C79"/>
    <w:rsid w:val="4E60303C"/>
    <w:rsid w:val="4E735915"/>
    <w:rsid w:val="4E7757DA"/>
    <w:rsid w:val="4E785588"/>
    <w:rsid w:val="4E810360"/>
    <w:rsid w:val="4E97377E"/>
    <w:rsid w:val="4EA04FCD"/>
    <w:rsid w:val="4EAF7AF8"/>
    <w:rsid w:val="4EB02AFA"/>
    <w:rsid w:val="4EB4678D"/>
    <w:rsid w:val="4EBD21EC"/>
    <w:rsid w:val="4ECC0A63"/>
    <w:rsid w:val="4ECD2B22"/>
    <w:rsid w:val="4ED11A46"/>
    <w:rsid w:val="4EDD509D"/>
    <w:rsid w:val="4EE52AC1"/>
    <w:rsid w:val="4EE601DB"/>
    <w:rsid w:val="4EE77E17"/>
    <w:rsid w:val="4EFC4532"/>
    <w:rsid w:val="4F033E62"/>
    <w:rsid w:val="4F036A55"/>
    <w:rsid w:val="4F0B4416"/>
    <w:rsid w:val="4F0E6AC9"/>
    <w:rsid w:val="4F121B0B"/>
    <w:rsid w:val="4F143918"/>
    <w:rsid w:val="4F172E60"/>
    <w:rsid w:val="4F2159C0"/>
    <w:rsid w:val="4F2B024A"/>
    <w:rsid w:val="4F2F3D4F"/>
    <w:rsid w:val="4F507011"/>
    <w:rsid w:val="4F680013"/>
    <w:rsid w:val="4F692200"/>
    <w:rsid w:val="4F6A3BA4"/>
    <w:rsid w:val="4F760AE0"/>
    <w:rsid w:val="4F817B37"/>
    <w:rsid w:val="4FD001FE"/>
    <w:rsid w:val="4FF66C9B"/>
    <w:rsid w:val="50100886"/>
    <w:rsid w:val="5026270C"/>
    <w:rsid w:val="502974C8"/>
    <w:rsid w:val="503F19CC"/>
    <w:rsid w:val="50471891"/>
    <w:rsid w:val="50506634"/>
    <w:rsid w:val="50543A73"/>
    <w:rsid w:val="50583DB2"/>
    <w:rsid w:val="505F79C0"/>
    <w:rsid w:val="50660E2A"/>
    <w:rsid w:val="50665A2B"/>
    <w:rsid w:val="50673B5C"/>
    <w:rsid w:val="50681DF5"/>
    <w:rsid w:val="506A4060"/>
    <w:rsid w:val="50760C36"/>
    <w:rsid w:val="507A0041"/>
    <w:rsid w:val="508274F8"/>
    <w:rsid w:val="508B158A"/>
    <w:rsid w:val="508F125B"/>
    <w:rsid w:val="50960658"/>
    <w:rsid w:val="50982913"/>
    <w:rsid w:val="50A335EC"/>
    <w:rsid w:val="50AA2150"/>
    <w:rsid w:val="50AB1BC0"/>
    <w:rsid w:val="50BB28BF"/>
    <w:rsid w:val="50BF52A8"/>
    <w:rsid w:val="50C01B39"/>
    <w:rsid w:val="50C161BA"/>
    <w:rsid w:val="50C21833"/>
    <w:rsid w:val="50C76721"/>
    <w:rsid w:val="50CB0142"/>
    <w:rsid w:val="50CE42A9"/>
    <w:rsid w:val="50D91C6D"/>
    <w:rsid w:val="50DD752B"/>
    <w:rsid w:val="50DE1A2C"/>
    <w:rsid w:val="50E878A3"/>
    <w:rsid w:val="50FD6417"/>
    <w:rsid w:val="510420F7"/>
    <w:rsid w:val="51107F2E"/>
    <w:rsid w:val="5112310D"/>
    <w:rsid w:val="5120133B"/>
    <w:rsid w:val="512821C5"/>
    <w:rsid w:val="512E43EE"/>
    <w:rsid w:val="51307FF0"/>
    <w:rsid w:val="513460FC"/>
    <w:rsid w:val="513C33D8"/>
    <w:rsid w:val="513D34B8"/>
    <w:rsid w:val="513F24F9"/>
    <w:rsid w:val="51402B46"/>
    <w:rsid w:val="5143219A"/>
    <w:rsid w:val="5144455F"/>
    <w:rsid w:val="514B43E3"/>
    <w:rsid w:val="51567631"/>
    <w:rsid w:val="51600F7C"/>
    <w:rsid w:val="5162639F"/>
    <w:rsid w:val="517902DF"/>
    <w:rsid w:val="518668E5"/>
    <w:rsid w:val="51882D23"/>
    <w:rsid w:val="51927225"/>
    <w:rsid w:val="519D79E5"/>
    <w:rsid w:val="51AA21BB"/>
    <w:rsid w:val="51B539F5"/>
    <w:rsid w:val="51BA7944"/>
    <w:rsid w:val="51BB248E"/>
    <w:rsid w:val="51C27787"/>
    <w:rsid w:val="51C42F09"/>
    <w:rsid w:val="51CF463C"/>
    <w:rsid w:val="51D20A7D"/>
    <w:rsid w:val="51D23F0C"/>
    <w:rsid w:val="51DA52E1"/>
    <w:rsid w:val="51DD5042"/>
    <w:rsid w:val="51E60E87"/>
    <w:rsid w:val="51E82B86"/>
    <w:rsid w:val="51E87B8B"/>
    <w:rsid w:val="51F66CD0"/>
    <w:rsid w:val="520324A0"/>
    <w:rsid w:val="520E5624"/>
    <w:rsid w:val="521A4601"/>
    <w:rsid w:val="521F12B3"/>
    <w:rsid w:val="52291369"/>
    <w:rsid w:val="522B084B"/>
    <w:rsid w:val="52302EF8"/>
    <w:rsid w:val="523B4937"/>
    <w:rsid w:val="523E6488"/>
    <w:rsid w:val="52521258"/>
    <w:rsid w:val="525A455A"/>
    <w:rsid w:val="526577CA"/>
    <w:rsid w:val="52774857"/>
    <w:rsid w:val="52813BE7"/>
    <w:rsid w:val="528842CC"/>
    <w:rsid w:val="52A85A71"/>
    <w:rsid w:val="52AC49F5"/>
    <w:rsid w:val="52AD4347"/>
    <w:rsid w:val="52B353F4"/>
    <w:rsid w:val="52B95847"/>
    <w:rsid w:val="52C418ED"/>
    <w:rsid w:val="52C539EF"/>
    <w:rsid w:val="52C81E5C"/>
    <w:rsid w:val="52CA2BF0"/>
    <w:rsid w:val="52CD6BEF"/>
    <w:rsid w:val="52CE2E79"/>
    <w:rsid w:val="52D3439C"/>
    <w:rsid w:val="52D52FB2"/>
    <w:rsid w:val="52EB482F"/>
    <w:rsid w:val="52F879DD"/>
    <w:rsid w:val="52F90701"/>
    <w:rsid w:val="53006DA6"/>
    <w:rsid w:val="530242E2"/>
    <w:rsid w:val="53041ADB"/>
    <w:rsid w:val="53132328"/>
    <w:rsid w:val="531E6C37"/>
    <w:rsid w:val="53242CA4"/>
    <w:rsid w:val="532C5BCA"/>
    <w:rsid w:val="532D0D25"/>
    <w:rsid w:val="532D147E"/>
    <w:rsid w:val="53357AEE"/>
    <w:rsid w:val="535F5BDA"/>
    <w:rsid w:val="536C09DF"/>
    <w:rsid w:val="536D7784"/>
    <w:rsid w:val="53705D5C"/>
    <w:rsid w:val="53722266"/>
    <w:rsid w:val="53773CBD"/>
    <w:rsid w:val="53783DC1"/>
    <w:rsid w:val="538F188D"/>
    <w:rsid w:val="53940B95"/>
    <w:rsid w:val="53975176"/>
    <w:rsid w:val="539D34A5"/>
    <w:rsid w:val="53A02B1B"/>
    <w:rsid w:val="53C13E8F"/>
    <w:rsid w:val="53D704E3"/>
    <w:rsid w:val="53E2517A"/>
    <w:rsid w:val="53F26FC1"/>
    <w:rsid w:val="53F6679C"/>
    <w:rsid w:val="53F77D7A"/>
    <w:rsid w:val="53FC307D"/>
    <w:rsid w:val="53FE1486"/>
    <w:rsid w:val="540160FF"/>
    <w:rsid w:val="54021BCD"/>
    <w:rsid w:val="540A3735"/>
    <w:rsid w:val="54113E11"/>
    <w:rsid w:val="54131042"/>
    <w:rsid w:val="54146842"/>
    <w:rsid w:val="54153A4D"/>
    <w:rsid w:val="541F323F"/>
    <w:rsid w:val="543040A5"/>
    <w:rsid w:val="54523C16"/>
    <w:rsid w:val="54532076"/>
    <w:rsid w:val="54563723"/>
    <w:rsid w:val="54640B2F"/>
    <w:rsid w:val="54657C06"/>
    <w:rsid w:val="54665733"/>
    <w:rsid w:val="54671A1B"/>
    <w:rsid w:val="546D6DB6"/>
    <w:rsid w:val="54716B27"/>
    <w:rsid w:val="547E706C"/>
    <w:rsid w:val="54824034"/>
    <w:rsid w:val="548B31D4"/>
    <w:rsid w:val="54972EB4"/>
    <w:rsid w:val="54984846"/>
    <w:rsid w:val="549A0AF6"/>
    <w:rsid w:val="54A473D2"/>
    <w:rsid w:val="54A93422"/>
    <w:rsid w:val="54B222BC"/>
    <w:rsid w:val="54B70268"/>
    <w:rsid w:val="54C00AB1"/>
    <w:rsid w:val="54C42D14"/>
    <w:rsid w:val="54C96D05"/>
    <w:rsid w:val="54CB5F4D"/>
    <w:rsid w:val="54CB6BA1"/>
    <w:rsid w:val="54E030F4"/>
    <w:rsid w:val="54E32C80"/>
    <w:rsid w:val="54E6138D"/>
    <w:rsid w:val="54E95BBC"/>
    <w:rsid w:val="54F43F8A"/>
    <w:rsid w:val="552C5EB3"/>
    <w:rsid w:val="55382DAD"/>
    <w:rsid w:val="553B530B"/>
    <w:rsid w:val="55470307"/>
    <w:rsid w:val="554A0ACF"/>
    <w:rsid w:val="555979C7"/>
    <w:rsid w:val="555C1034"/>
    <w:rsid w:val="555C2BCF"/>
    <w:rsid w:val="556F26F3"/>
    <w:rsid w:val="557B2F88"/>
    <w:rsid w:val="557C712F"/>
    <w:rsid w:val="558E61C5"/>
    <w:rsid w:val="55973DC5"/>
    <w:rsid w:val="559D6AD4"/>
    <w:rsid w:val="55A6717A"/>
    <w:rsid w:val="55A74E70"/>
    <w:rsid w:val="55B04A57"/>
    <w:rsid w:val="55B202EF"/>
    <w:rsid w:val="55BB39D9"/>
    <w:rsid w:val="55C3006B"/>
    <w:rsid w:val="55C80C4F"/>
    <w:rsid w:val="55CB0D1D"/>
    <w:rsid w:val="55CD0C94"/>
    <w:rsid w:val="55D01BA6"/>
    <w:rsid w:val="55DF5717"/>
    <w:rsid w:val="55E159A4"/>
    <w:rsid w:val="55E910B6"/>
    <w:rsid w:val="55EF4CC6"/>
    <w:rsid w:val="55F113A2"/>
    <w:rsid w:val="55F877EC"/>
    <w:rsid w:val="55F93EBA"/>
    <w:rsid w:val="55F940B7"/>
    <w:rsid w:val="55FD2A54"/>
    <w:rsid w:val="55FD470E"/>
    <w:rsid w:val="56065100"/>
    <w:rsid w:val="561070CE"/>
    <w:rsid w:val="561A6B64"/>
    <w:rsid w:val="5624589E"/>
    <w:rsid w:val="563649DD"/>
    <w:rsid w:val="563655E8"/>
    <w:rsid w:val="56365C2E"/>
    <w:rsid w:val="563674B5"/>
    <w:rsid w:val="56367B62"/>
    <w:rsid w:val="563826DB"/>
    <w:rsid w:val="56392021"/>
    <w:rsid w:val="56453ECA"/>
    <w:rsid w:val="56483DB6"/>
    <w:rsid w:val="564A7E16"/>
    <w:rsid w:val="564F43C7"/>
    <w:rsid w:val="5655638C"/>
    <w:rsid w:val="56572FEC"/>
    <w:rsid w:val="565F44D3"/>
    <w:rsid w:val="56607F78"/>
    <w:rsid w:val="5668211A"/>
    <w:rsid w:val="567300E6"/>
    <w:rsid w:val="56754E44"/>
    <w:rsid w:val="56770197"/>
    <w:rsid w:val="567B1F2B"/>
    <w:rsid w:val="56867CAC"/>
    <w:rsid w:val="568F3023"/>
    <w:rsid w:val="569E7D57"/>
    <w:rsid w:val="56A17A26"/>
    <w:rsid w:val="56B82F30"/>
    <w:rsid w:val="56B94260"/>
    <w:rsid w:val="56CB030D"/>
    <w:rsid w:val="56D227CA"/>
    <w:rsid w:val="56D51AEF"/>
    <w:rsid w:val="56D93732"/>
    <w:rsid w:val="56EC26FD"/>
    <w:rsid w:val="57025219"/>
    <w:rsid w:val="570526CD"/>
    <w:rsid w:val="570D0347"/>
    <w:rsid w:val="570F47BE"/>
    <w:rsid w:val="571A030C"/>
    <w:rsid w:val="57231F21"/>
    <w:rsid w:val="57330FE1"/>
    <w:rsid w:val="5733441B"/>
    <w:rsid w:val="574040F3"/>
    <w:rsid w:val="57433831"/>
    <w:rsid w:val="5754051B"/>
    <w:rsid w:val="575E5C30"/>
    <w:rsid w:val="57690E4F"/>
    <w:rsid w:val="576A7713"/>
    <w:rsid w:val="57774733"/>
    <w:rsid w:val="5781789E"/>
    <w:rsid w:val="57835026"/>
    <w:rsid w:val="578C46D3"/>
    <w:rsid w:val="5791008B"/>
    <w:rsid w:val="57935A23"/>
    <w:rsid w:val="579920D9"/>
    <w:rsid w:val="579A2E34"/>
    <w:rsid w:val="57AC2E7B"/>
    <w:rsid w:val="57B02BD0"/>
    <w:rsid w:val="57B45167"/>
    <w:rsid w:val="57CA5074"/>
    <w:rsid w:val="57D769D6"/>
    <w:rsid w:val="57DA3005"/>
    <w:rsid w:val="57DC3D85"/>
    <w:rsid w:val="57E74B54"/>
    <w:rsid w:val="57F1178B"/>
    <w:rsid w:val="57F1635C"/>
    <w:rsid w:val="57F44CAC"/>
    <w:rsid w:val="57F51D84"/>
    <w:rsid w:val="57F60E39"/>
    <w:rsid w:val="57FF0F4F"/>
    <w:rsid w:val="58042A56"/>
    <w:rsid w:val="58085C3D"/>
    <w:rsid w:val="580A6EDB"/>
    <w:rsid w:val="5821289C"/>
    <w:rsid w:val="5830091C"/>
    <w:rsid w:val="5839077A"/>
    <w:rsid w:val="583A705A"/>
    <w:rsid w:val="583B74D0"/>
    <w:rsid w:val="583E5434"/>
    <w:rsid w:val="58564B23"/>
    <w:rsid w:val="5863420A"/>
    <w:rsid w:val="5867330A"/>
    <w:rsid w:val="587C036F"/>
    <w:rsid w:val="5890707C"/>
    <w:rsid w:val="58957B8C"/>
    <w:rsid w:val="589859D5"/>
    <w:rsid w:val="58A52C6D"/>
    <w:rsid w:val="58C117B1"/>
    <w:rsid w:val="58C462F4"/>
    <w:rsid w:val="58D44CF7"/>
    <w:rsid w:val="58DC7A23"/>
    <w:rsid w:val="58E120C2"/>
    <w:rsid w:val="58F87A38"/>
    <w:rsid w:val="58FC22F8"/>
    <w:rsid w:val="59253B12"/>
    <w:rsid w:val="5929788E"/>
    <w:rsid w:val="59313B43"/>
    <w:rsid w:val="59351AA3"/>
    <w:rsid w:val="5938606F"/>
    <w:rsid w:val="593A75C5"/>
    <w:rsid w:val="593B05DA"/>
    <w:rsid w:val="5943699B"/>
    <w:rsid w:val="5948761B"/>
    <w:rsid w:val="594C242A"/>
    <w:rsid w:val="594E748C"/>
    <w:rsid w:val="59583D39"/>
    <w:rsid w:val="59703F84"/>
    <w:rsid w:val="598B6C27"/>
    <w:rsid w:val="59AA7F0E"/>
    <w:rsid w:val="59B53395"/>
    <w:rsid w:val="59B718F9"/>
    <w:rsid w:val="59C30A60"/>
    <w:rsid w:val="59C43B2B"/>
    <w:rsid w:val="59CF6921"/>
    <w:rsid w:val="59DA2D49"/>
    <w:rsid w:val="59DF69ED"/>
    <w:rsid w:val="59E60E2A"/>
    <w:rsid w:val="5A040B17"/>
    <w:rsid w:val="5A075673"/>
    <w:rsid w:val="5A0D04AE"/>
    <w:rsid w:val="5A103B90"/>
    <w:rsid w:val="5A123C35"/>
    <w:rsid w:val="5A1A2C4A"/>
    <w:rsid w:val="5A1E48C2"/>
    <w:rsid w:val="5A232EE3"/>
    <w:rsid w:val="5A246664"/>
    <w:rsid w:val="5A3728F0"/>
    <w:rsid w:val="5A434151"/>
    <w:rsid w:val="5A45179C"/>
    <w:rsid w:val="5A471F60"/>
    <w:rsid w:val="5A4907E4"/>
    <w:rsid w:val="5A4A12C4"/>
    <w:rsid w:val="5A4D136F"/>
    <w:rsid w:val="5A5574BB"/>
    <w:rsid w:val="5A557EB5"/>
    <w:rsid w:val="5A5D411C"/>
    <w:rsid w:val="5A602845"/>
    <w:rsid w:val="5A664A8A"/>
    <w:rsid w:val="5A681BF1"/>
    <w:rsid w:val="5A6E398A"/>
    <w:rsid w:val="5A9676AC"/>
    <w:rsid w:val="5A987FB9"/>
    <w:rsid w:val="5A9F3D40"/>
    <w:rsid w:val="5AA862DB"/>
    <w:rsid w:val="5AB204D6"/>
    <w:rsid w:val="5ABA380B"/>
    <w:rsid w:val="5AE32AE6"/>
    <w:rsid w:val="5AE412C2"/>
    <w:rsid w:val="5AE83649"/>
    <w:rsid w:val="5AF01F35"/>
    <w:rsid w:val="5AF3320E"/>
    <w:rsid w:val="5B264F16"/>
    <w:rsid w:val="5B3E502A"/>
    <w:rsid w:val="5B3F06DB"/>
    <w:rsid w:val="5B4D464F"/>
    <w:rsid w:val="5B54445B"/>
    <w:rsid w:val="5B565EED"/>
    <w:rsid w:val="5B6349B8"/>
    <w:rsid w:val="5B7149F1"/>
    <w:rsid w:val="5B7D3D4C"/>
    <w:rsid w:val="5B801E98"/>
    <w:rsid w:val="5B930800"/>
    <w:rsid w:val="5BA25E62"/>
    <w:rsid w:val="5BA46E39"/>
    <w:rsid w:val="5BA50AD1"/>
    <w:rsid w:val="5BB31251"/>
    <w:rsid w:val="5BC04523"/>
    <w:rsid w:val="5BC97DE9"/>
    <w:rsid w:val="5BD514F1"/>
    <w:rsid w:val="5BE104FC"/>
    <w:rsid w:val="5BE43AD3"/>
    <w:rsid w:val="5BE518DC"/>
    <w:rsid w:val="5BEF0E43"/>
    <w:rsid w:val="5BF279CB"/>
    <w:rsid w:val="5BFF0BB6"/>
    <w:rsid w:val="5C010172"/>
    <w:rsid w:val="5C047C0C"/>
    <w:rsid w:val="5C0800A1"/>
    <w:rsid w:val="5C0A6022"/>
    <w:rsid w:val="5C1E7FB5"/>
    <w:rsid w:val="5C226B2B"/>
    <w:rsid w:val="5C244811"/>
    <w:rsid w:val="5C306AB3"/>
    <w:rsid w:val="5C341906"/>
    <w:rsid w:val="5C4A08CE"/>
    <w:rsid w:val="5C62120F"/>
    <w:rsid w:val="5C671D5D"/>
    <w:rsid w:val="5C764759"/>
    <w:rsid w:val="5C780D81"/>
    <w:rsid w:val="5C7A4359"/>
    <w:rsid w:val="5C7E21C5"/>
    <w:rsid w:val="5CA2483B"/>
    <w:rsid w:val="5CA514E5"/>
    <w:rsid w:val="5CAF3518"/>
    <w:rsid w:val="5CB010EE"/>
    <w:rsid w:val="5CB31365"/>
    <w:rsid w:val="5CB3331F"/>
    <w:rsid w:val="5CB55472"/>
    <w:rsid w:val="5CBB4A10"/>
    <w:rsid w:val="5CBF2642"/>
    <w:rsid w:val="5CC231C7"/>
    <w:rsid w:val="5CD70A5F"/>
    <w:rsid w:val="5CDB4FC8"/>
    <w:rsid w:val="5CDE267A"/>
    <w:rsid w:val="5CEA3521"/>
    <w:rsid w:val="5CFA4F77"/>
    <w:rsid w:val="5D011A97"/>
    <w:rsid w:val="5D09133D"/>
    <w:rsid w:val="5D190519"/>
    <w:rsid w:val="5D280E92"/>
    <w:rsid w:val="5D2D3341"/>
    <w:rsid w:val="5D397725"/>
    <w:rsid w:val="5D3D435A"/>
    <w:rsid w:val="5D4E6909"/>
    <w:rsid w:val="5D4F5BC3"/>
    <w:rsid w:val="5D573EE8"/>
    <w:rsid w:val="5D5B03C3"/>
    <w:rsid w:val="5D616801"/>
    <w:rsid w:val="5D624A8F"/>
    <w:rsid w:val="5D6E22AC"/>
    <w:rsid w:val="5D6E6800"/>
    <w:rsid w:val="5D6F0E21"/>
    <w:rsid w:val="5D7842D3"/>
    <w:rsid w:val="5D7A4431"/>
    <w:rsid w:val="5D8164DD"/>
    <w:rsid w:val="5D886297"/>
    <w:rsid w:val="5D9B36D0"/>
    <w:rsid w:val="5DA40E8D"/>
    <w:rsid w:val="5DCA24E7"/>
    <w:rsid w:val="5DDB710D"/>
    <w:rsid w:val="5DDD54BF"/>
    <w:rsid w:val="5DE01715"/>
    <w:rsid w:val="5DE03BCF"/>
    <w:rsid w:val="5DEE3AC0"/>
    <w:rsid w:val="5DF07B1E"/>
    <w:rsid w:val="5DF32DBE"/>
    <w:rsid w:val="5DF6271C"/>
    <w:rsid w:val="5DFA4F4B"/>
    <w:rsid w:val="5E0851AC"/>
    <w:rsid w:val="5E0E0922"/>
    <w:rsid w:val="5E137B60"/>
    <w:rsid w:val="5E2872E8"/>
    <w:rsid w:val="5E340FC7"/>
    <w:rsid w:val="5E3762D9"/>
    <w:rsid w:val="5E38357C"/>
    <w:rsid w:val="5E387A14"/>
    <w:rsid w:val="5E421222"/>
    <w:rsid w:val="5E4A59E7"/>
    <w:rsid w:val="5E4E5934"/>
    <w:rsid w:val="5E503703"/>
    <w:rsid w:val="5E5C408E"/>
    <w:rsid w:val="5E6838D1"/>
    <w:rsid w:val="5E6D0203"/>
    <w:rsid w:val="5E7205D5"/>
    <w:rsid w:val="5E7F6F4D"/>
    <w:rsid w:val="5E8054AC"/>
    <w:rsid w:val="5E8D5E03"/>
    <w:rsid w:val="5E905DE9"/>
    <w:rsid w:val="5E99223B"/>
    <w:rsid w:val="5EA20588"/>
    <w:rsid w:val="5EA26A35"/>
    <w:rsid w:val="5EA309BC"/>
    <w:rsid w:val="5EB132A7"/>
    <w:rsid w:val="5EB22BF1"/>
    <w:rsid w:val="5EBA6B40"/>
    <w:rsid w:val="5EBC22A1"/>
    <w:rsid w:val="5EC7232D"/>
    <w:rsid w:val="5EC97EE0"/>
    <w:rsid w:val="5ED60635"/>
    <w:rsid w:val="5ED7582B"/>
    <w:rsid w:val="5EE93B70"/>
    <w:rsid w:val="5EF069FA"/>
    <w:rsid w:val="5EF9119B"/>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F21"/>
    <w:rsid w:val="5FAB2CE3"/>
    <w:rsid w:val="5FAD7579"/>
    <w:rsid w:val="5FBE3C12"/>
    <w:rsid w:val="5FC05838"/>
    <w:rsid w:val="5FCB2E0F"/>
    <w:rsid w:val="5FCF0510"/>
    <w:rsid w:val="5FD641A2"/>
    <w:rsid w:val="5FD95C28"/>
    <w:rsid w:val="5FE5156B"/>
    <w:rsid w:val="5FE65A16"/>
    <w:rsid w:val="5FEA7D16"/>
    <w:rsid w:val="5FEB396E"/>
    <w:rsid w:val="5FFC3ABA"/>
    <w:rsid w:val="600123DB"/>
    <w:rsid w:val="60057BD0"/>
    <w:rsid w:val="6015568F"/>
    <w:rsid w:val="60182510"/>
    <w:rsid w:val="601B39F0"/>
    <w:rsid w:val="602D3B2B"/>
    <w:rsid w:val="602E4ABD"/>
    <w:rsid w:val="602E7D42"/>
    <w:rsid w:val="60396726"/>
    <w:rsid w:val="60434110"/>
    <w:rsid w:val="604B66AB"/>
    <w:rsid w:val="6052100F"/>
    <w:rsid w:val="60527275"/>
    <w:rsid w:val="6053567B"/>
    <w:rsid w:val="6070725C"/>
    <w:rsid w:val="607238A5"/>
    <w:rsid w:val="60761768"/>
    <w:rsid w:val="608B51EA"/>
    <w:rsid w:val="60B400EC"/>
    <w:rsid w:val="60B905F3"/>
    <w:rsid w:val="60C345AA"/>
    <w:rsid w:val="60C45FFD"/>
    <w:rsid w:val="60C50406"/>
    <w:rsid w:val="60C818AE"/>
    <w:rsid w:val="60C90BD3"/>
    <w:rsid w:val="60D53DCF"/>
    <w:rsid w:val="60ED1F9C"/>
    <w:rsid w:val="60F47202"/>
    <w:rsid w:val="610415BB"/>
    <w:rsid w:val="61114351"/>
    <w:rsid w:val="61180D94"/>
    <w:rsid w:val="611A1B2F"/>
    <w:rsid w:val="611E6DB7"/>
    <w:rsid w:val="61207857"/>
    <w:rsid w:val="61327616"/>
    <w:rsid w:val="61335E3E"/>
    <w:rsid w:val="613B24A1"/>
    <w:rsid w:val="61412469"/>
    <w:rsid w:val="61584C85"/>
    <w:rsid w:val="615F388A"/>
    <w:rsid w:val="615F4317"/>
    <w:rsid w:val="61631D18"/>
    <w:rsid w:val="61702885"/>
    <w:rsid w:val="61725C54"/>
    <w:rsid w:val="6175595E"/>
    <w:rsid w:val="61786C61"/>
    <w:rsid w:val="6179504F"/>
    <w:rsid w:val="618D6B11"/>
    <w:rsid w:val="619D52EF"/>
    <w:rsid w:val="61A66F89"/>
    <w:rsid w:val="61B4342B"/>
    <w:rsid w:val="61B7146B"/>
    <w:rsid w:val="61C03A37"/>
    <w:rsid w:val="61CF38F8"/>
    <w:rsid w:val="61E251F3"/>
    <w:rsid w:val="61E55E53"/>
    <w:rsid w:val="61E572CA"/>
    <w:rsid w:val="61E6165E"/>
    <w:rsid w:val="61F265D3"/>
    <w:rsid w:val="61F904BC"/>
    <w:rsid w:val="61FA24B9"/>
    <w:rsid w:val="61FE2896"/>
    <w:rsid w:val="62074F6D"/>
    <w:rsid w:val="620C3606"/>
    <w:rsid w:val="620E2701"/>
    <w:rsid w:val="62145A3E"/>
    <w:rsid w:val="621F41A4"/>
    <w:rsid w:val="62263F49"/>
    <w:rsid w:val="622F2460"/>
    <w:rsid w:val="62322573"/>
    <w:rsid w:val="62335B90"/>
    <w:rsid w:val="62363BD6"/>
    <w:rsid w:val="62431761"/>
    <w:rsid w:val="62512AD5"/>
    <w:rsid w:val="62536463"/>
    <w:rsid w:val="6255136F"/>
    <w:rsid w:val="62620E6D"/>
    <w:rsid w:val="62664464"/>
    <w:rsid w:val="62673636"/>
    <w:rsid w:val="62681508"/>
    <w:rsid w:val="6272555A"/>
    <w:rsid w:val="62730367"/>
    <w:rsid w:val="627A136F"/>
    <w:rsid w:val="627C640F"/>
    <w:rsid w:val="629B426B"/>
    <w:rsid w:val="62AF39C3"/>
    <w:rsid w:val="62B260A2"/>
    <w:rsid w:val="62B934ED"/>
    <w:rsid w:val="62BD1FE4"/>
    <w:rsid w:val="62C51493"/>
    <w:rsid w:val="62C878E8"/>
    <w:rsid w:val="62CA6F4A"/>
    <w:rsid w:val="62CC393B"/>
    <w:rsid w:val="62CE3AAD"/>
    <w:rsid w:val="62E06B83"/>
    <w:rsid w:val="62E719F2"/>
    <w:rsid w:val="62FF055C"/>
    <w:rsid w:val="62FF58E7"/>
    <w:rsid w:val="63033826"/>
    <w:rsid w:val="63046CD6"/>
    <w:rsid w:val="6307316B"/>
    <w:rsid w:val="63101FC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931DA"/>
    <w:rsid w:val="63BF2AA4"/>
    <w:rsid w:val="63C91579"/>
    <w:rsid w:val="63D40918"/>
    <w:rsid w:val="63D430FA"/>
    <w:rsid w:val="63D873B3"/>
    <w:rsid w:val="63D91DAE"/>
    <w:rsid w:val="63F22584"/>
    <w:rsid w:val="64015898"/>
    <w:rsid w:val="64075E6E"/>
    <w:rsid w:val="641261B1"/>
    <w:rsid w:val="64163E99"/>
    <w:rsid w:val="641D53F9"/>
    <w:rsid w:val="641E3A4F"/>
    <w:rsid w:val="641F6C60"/>
    <w:rsid w:val="6436137F"/>
    <w:rsid w:val="64410544"/>
    <w:rsid w:val="644C4104"/>
    <w:rsid w:val="6452759F"/>
    <w:rsid w:val="645E347D"/>
    <w:rsid w:val="6469515D"/>
    <w:rsid w:val="646973C5"/>
    <w:rsid w:val="646A618C"/>
    <w:rsid w:val="64714BD8"/>
    <w:rsid w:val="6472228E"/>
    <w:rsid w:val="647B3489"/>
    <w:rsid w:val="64826FC0"/>
    <w:rsid w:val="648471BD"/>
    <w:rsid w:val="64940FF4"/>
    <w:rsid w:val="64980C6D"/>
    <w:rsid w:val="649D1428"/>
    <w:rsid w:val="64BC309B"/>
    <w:rsid w:val="64BF679A"/>
    <w:rsid w:val="64CA60B0"/>
    <w:rsid w:val="64D42B0D"/>
    <w:rsid w:val="64DE29BA"/>
    <w:rsid w:val="64DF0ED2"/>
    <w:rsid w:val="64E43804"/>
    <w:rsid w:val="64E72359"/>
    <w:rsid w:val="64F46FD2"/>
    <w:rsid w:val="64F549AC"/>
    <w:rsid w:val="64F7350D"/>
    <w:rsid w:val="64F8178D"/>
    <w:rsid w:val="650B7D2C"/>
    <w:rsid w:val="65124B66"/>
    <w:rsid w:val="65290E28"/>
    <w:rsid w:val="652E2E79"/>
    <w:rsid w:val="653D1103"/>
    <w:rsid w:val="65621FA1"/>
    <w:rsid w:val="65727D75"/>
    <w:rsid w:val="65A15117"/>
    <w:rsid w:val="65A2510B"/>
    <w:rsid w:val="65B33DA6"/>
    <w:rsid w:val="65BE45F7"/>
    <w:rsid w:val="65CF40BF"/>
    <w:rsid w:val="65DC2619"/>
    <w:rsid w:val="65DD16E3"/>
    <w:rsid w:val="65E20DFE"/>
    <w:rsid w:val="65F723A4"/>
    <w:rsid w:val="660727F2"/>
    <w:rsid w:val="660B7A30"/>
    <w:rsid w:val="66165B24"/>
    <w:rsid w:val="661C16C8"/>
    <w:rsid w:val="66222AF8"/>
    <w:rsid w:val="6627079F"/>
    <w:rsid w:val="662E3479"/>
    <w:rsid w:val="66340CB0"/>
    <w:rsid w:val="6641289B"/>
    <w:rsid w:val="664A6CD2"/>
    <w:rsid w:val="664B794E"/>
    <w:rsid w:val="664C0962"/>
    <w:rsid w:val="664D2E35"/>
    <w:rsid w:val="664F5244"/>
    <w:rsid w:val="666B61B3"/>
    <w:rsid w:val="666C1A5E"/>
    <w:rsid w:val="66751B8E"/>
    <w:rsid w:val="667F16D7"/>
    <w:rsid w:val="667F7D85"/>
    <w:rsid w:val="668101B0"/>
    <w:rsid w:val="66874D0B"/>
    <w:rsid w:val="66895425"/>
    <w:rsid w:val="668C08F1"/>
    <w:rsid w:val="66941030"/>
    <w:rsid w:val="6696674D"/>
    <w:rsid w:val="66974F3D"/>
    <w:rsid w:val="66A149C9"/>
    <w:rsid w:val="66A448F1"/>
    <w:rsid w:val="66B406FF"/>
    <w:rsid w:val="66BD000E"/>
    <w:rsid w:val="66C0211F"/>
    <w:rsid w:val="66CE5B10"/>
    <w:rsid w:val="66D654FF"/>
    <w:rsid w:val="66DE2157"/>
    <w:rsid w:val="66E819D7"/>
    <w:rsid w:val="66E90B52"/>
    <w:rsid w:val="67007FBE"/>
    <w:rsid w:val="670D09EB"/>
    <w:rsid w:val="67184EF8"/>
    <w:rsid w:val="671948F5"/>
    <w:rsid w:val="671E32F5"/>
    <w:rsid w:val="6738785E"/>
    <w:rsid w:val="67455C80"/>
    <w:rsid w:val="674E70DC"/>
    <w:rsid w:val="67580C06"/>
    <w:rsid w:val="675E7B94"/>
    <w:rsid w:val="675F7D11"/>
    <w:rsid w:val="67623859"/>
    <w:rsid w:val="67631224"/>
    <w:rsid w:val="6764785D"/>
    <w:rsid w:val="677A6913"/>
    <w:rsid w:val="677D2D55"/>
    <w:rsid w:val="67804BC2"/>
    <w:rsid w:val="67870B7B"/>
    <w:rsid w:val="678E07C6"/>
    <w:rsid w:val="678F3496"/>
    <w:rsid w:val="679D6FF4"/>
    <w:rsid w:val="67A105DD"/>
    <w:rsid w:val="67A272CA"/>
    <w:rsid w:val="67B15007"/>
    <w:rsid w:val="67C3013B"/>
    <w:rsid w:val="67C31474"/>
    <w:rsid w:val="67C44765"/>
    <w:rsid w:val="67C978D9"/>
    <w:rsid w:val="67CC7664"/>
    <w:rsid w:val="67D67C1A"/>
    <w:rsid w:val="67DF1A8A"/>
    <w:rsid w:val="67F12F74"/>
    <w:rsid w:val="680367D5"/>
    <w:rsid w:val="68093DB5"/>
    <w:rsid w:val="680E7CB8"/>
    <w:rsid w:val="68141A4C"/>
    <w:rsid w:val="681472ED"/>
    <w:rsid w:val="681E5881"/>
    <w:rsid w:val="68261ACF"/>
    <w:rsid w:val="682E2124"/>
    <w:rsid w:val="68331828"/>
    <w:rsid w:val="68371E87"/>
    <w:rsid w:val="68380A25"/>
    <w:rsid w:val="68400078"/>
    <w:rsid w:val="685435DF"/>
    <w:rsid w:val="6868116F"/>
    <w:rsid w:val="6889395B"/>
    <w:rsid w:val="68961081"/>
    <w:rsid w:val="68A64A61"/>
    <w:rsid w:val="68B73C3E"/>
    <w:rsid w:val="68BA4D89"/>
    <w:rsid w:val="68CA7775"/>
    <w:rsid w:val="68E9147C"/>
    <w:rsid w:val="68E958CC"/>
    <w:rsid w:val="68F80539"/>
    <w:rsid w:val="68FC26F7"/>
    <w:rsid w:val="69070A95"/>
    <w:rsid w:val="6911361A"/>
    <w:rsid w:val="69147C4F"/>
    <w:rsid w:val="691A37C6"/>
    <w:rsid w:val="69231813"/>
    <w:rsid w:val="692C606C"/>
    <w:rsid w:val="69517793"/>
    <w:rsid w:val="69541FA4"/>
    <w:rsid w:val="695C7531"/>
    <w:rsid w:val="69602EEE"/>
    <w:rsid w:val="69747D39"/>
    <w:rsid w:val="69804880"/>
    <w:rsid w:val="699E641D"/>
    <w:rsid w:val="69A76773"/>
    <w:rsid w:val="69A9357D"/>
    <w:rsid w:val="69B17D0A"/>
    <w:rsid w:val="69BF761B"/>
    <w:rsid w:val="69CB57AB"/>
    <w:rsid w:val="69D212D3"/>
    <w:rsid w:val="69DB27C0"/>
    <w:rsid w:val="69F513F8"/>
    <w:rsid w:val="6A002402"/>
    <w:rsid w:val="6A0D33C2"/>
    <w:rsid w:val="6A166966"/>
    <w:rsid w:val="6A297FFE"/>
    <w:rsid w:val="6A2E05EA"/>
    <w:rsid w:val="6A2F4124"/>
    <w:rsid w:val="6A335E50"/>
    <w:rsid w:val="6A3B18E7"/>
    <w:rsid w:val="6A4508B0"/>
    <w:rsid w:val="6A454483"/>
    <w:rsid w:val="6A4C62B8"/>
    <w:rsid w:val="6A512860"/>
    <w:rsid w:val="6A6055DE"/>
    <w:rsid w:val="6A664670"/>
    <w:rsid w:val="6A6A5430"/>
    <w:rsid w:val="6A837284"/>
    <w:rsid w:val="6A935230"/>
    <w:rsid w:val="6A9437D3"/>
    <w:rsid w:val="6A996742"/>
    <w:rsid w:val="6AA44825"/>
    <w:rsid w:val="6AB401A2"/>
    <w:rsid w:val="6AB47997"/>
    <w:rsid w:val="6AC72E1A"/>
    <w:rsid w:val="6ACC4372"/>
    <w:rsid w:val="6AE461AD"/>
    <w:rsid w:val="6AE65093"/>
    <w:rsid w:val="6AEF65E6"/>
    <w:rsid w:val="6AF43944"/>
    <w:rsid w:val="6AFC4D30"/>
    <w:rsid w:val="6B353C69"/>
    <w:rsid w:val="6B37755E"/>
    <w:rsid w:val="6B3F08AE"/>
    <w:rsid w:val="6B521BD5"/>
    <w:rsid w:val="6B5427FA"/>
    <w:rsid w:val="6B563B97"/>
    <w:rsid w:val="6B7D18E3"/>
    <w:rsid w:val="6B8E15AC"/>
    <w:rsid w:val="6B9E2AD3"/>
    <w:rsid w:val="6BA10998"/>
    <w:rsid w:val="6BA854E8"/>
    <w:rsid w:val="6BA97EFD"/>
    <w:rsid w:val="6BC409FB"/>
    <w:rsid w:val="6BC81A9A"/>
    <w:rsid w:val="6BC8480E"/>
    <w:rsid w:val="6BD95B85"/>
    <w:rsid w:val="6BDB61CD"/>
    <w:rsid w:val="6BDD1068"/>
    <w:rsid w:val="6BDE7655"/>
    <w:rsid w:val="6BE74E05"/>
    <w:rsid w:val="6BF72F38"/>
    <w:rsid w:val="6BF77D6C"/>
    <w:rsid w:val="6BF84EA6"/>
    <w:rsid w:val="6BFA717B"/>
    <w:rsid w:val="6C261D38"/>
    <w:rsid w:val="6C2A74A4"/>
    <w:rsid w:val="6C354FB6"/>
    <w:rsid w:val="6C387ED8"/>
    <w:rsid w:val="6C4718FB"/>
    <w:rsid w:val="6C5C2BAF"/>
    <w:rsid w:val="6C625036"/>
    <w:rsid w:val="6C6D295F"/>
    <w:rsid w:val="6C6D4A37"/>
    <w:rsid w:val="6C6D7262"/>
    <w:rsid w:val="6C6F0A37"/>
    <w:rsid w:val="6C8528C2"/>
    <w:rsid w:val="6C86041B"/>
    <w:rsid w:val="6C8979B1"/>
    <w:rsid w:val="6C8A45D5"/>
    <w:rsid w:val="6C8C49CF"/>
    <w:rsid w:val="6C9069CF"/>
    <w:rsid w:val="6C992E73"/>
    <w:rsid w:val="6CA22EBF"/>
    <w:rsid w:val="6CA4216E"/>
    <w:rsid w:val="6CA44DB8"/>
    <w:rsid w:val="6CA75AA2"/>
    <w:rsid w:val="6CAD6C02"/>
    <w:rsid w:val="6CB17564"/>
    <w:rsid w:val="6CB52B9E"/>
    <w:rsid w:val="6CC5455B"/>
    <w:rsid w:val="6CC62C2C"/>
    <w:rsid w:val="6CCD4A60"/>
    <w:rsid w:val="6CE82177"/>
    <w:rsid w:val="6CEB2609"/>
    <w:rsid w:val="6CFC572F"/>
    <w:rsid w:val="6CFE37CA"/>
    <w:rsid w:val="6CFE4E95"/>
    <w:rsid w:val="6D13285A"/>
    <w:rsid w:val="6D1C0FED"/>
    <w:rsid w:val="6D214955"/>
    <w:rsid w:val="6D24131E"/>
    <w:rsid w:val="6D261D0F"/>
    <w:rsid w:val="6D517BB9"/>
    <w:rsid w:val="6D531591"/>
    <w:rsid w:val="6D583F1A"/>
    <w:rsid w:val="6D595250"/>
    <w:rsid w:val="6D606442"/>
    <w:rsid w:val="6D612FC0"/>
    <w:rsid w:val="6D65485E"/>
    <w:rsid w:val="6D696FA7"/>
    <w:rsid w:val="6D6B6497"/>
    <w:rsid w:val="6D6C3FB3"/>
    <w:rsid w:val="6D6F583F"/>
    <w:rsid w:val="6D8831CF"/>
    <w:rsid w:val="6D8E6DC2"/>
    <w:rsid w:val="6DBA564E"/>
    <w:rsid w:val="6DC31716"/>
    <w:rsid w:val="6DC67B27"/>
    <w:rsid w:val="6DC80BA1"/>
    <w:rsid w:val="6DD20A32"/>
    <w:rsid w:val="6DDD2215"/>
    <w:rsid w:val="6DF16741"/>
    <w:rsid w:val="6DFF2523"/>
    <w:rsid w:val="6E047F0C"/>
    <w:rsid w:val="6E0E44AA"/>
    <w:rsid w:val="6E13664D"/>
    <w:rsid w:val="6E207B74"/>
    <w:rsid w:val="6E2A77E7"/>
    <w:rsid w:val="6E3762D4"/>
    <w:rsid w:val="6E386383"/>
    <w:rsid w:val="6E3B1B68"/>
    <w:rsid w:val="6E3C1CAB"/>
    <w:rsid w:val="6E5346EA"/>
    <w:rsid w:val="6E5B351E"/>
    <w:rsid w:val="6E647E42"/>
    <w:rsid w:val="6E671920"/>
    <w:rsid w:val="6E8221BD"/>
    <w:rsid w:val="6E8261C7"/>
    <w:rsid w:val="6E8A099C"/>
    <w:rsid w:val="6EA72D93"/>
    <w:rsid w:val="6EAA56F6"/>
    <w:rsid w:val="6EB312E3"/>
    <w:rsid w:val="6ECB0CA3"/>
    <w:rsid w:val="6ECE0B27"/>
    <w:rsid w:val="6ED02623"/>
    <w:rsid w:val="6ED92856"/>
    <w:rsid w:val="6EDB0A09"/>
    <w:rsid w:val="6EDF1AD6"/>
    <w:rsid w:val="6EE030A7"/>
    <w:rsid w:val="6EE50F58"/>
    <w:rsid w:val="6EEB2A66"/>
    <w:rsid w:val="6EF77132"/>
    <w:rsid w:val="6EFC3A87"/>
    <w:rsid w:val="6F084036"/>
    <w:rsid w:val="6F0913AC"/>
    <w:rsid w:val="6F0A702E"/>
    <w:rsid w:val="6F1C451C"/>
    <w:rsid w:val="6F1D4537"/>
    <w:rsid w:val="6F206148"/>
    <w:rsid w:val="6F2464EF"/>
    <w:rsid w:val="6F25291A"/>
    <w:rsid w:val="6F2A63C0"/>
    <w:rsid w:val="6F2C3765"/>
    <w:rsid w:val="6F322119"/>
    <w:rsid w:val="6F493831"/>
    <w:rsid w:val="6F597057"/>
    <w:rsid w:val="6F6531B8"/>
    <w:rsid w:val="6F6A4AC4"/>
    <w:rsid w:val="6F6C3DB3"/>
    <w:rsid w:val="6F795527"/>
    <w:rsid w:val="6F966872"/>
    <w:rsid w:val="6FAE1262"/>
    <w:rsid w:val="6FB90805"/>
    <w:rsid w:val="6FC73915"/>
    <w:rsid w:val="6FC76CC4"/>
    <w:rsid w:val="6FD155F6"/>
    <w:rsid w:val="6FE31149"/>
    <w:rsid w:val="6FE67123"/>
    <w:rsid w:val="6FE87618"/>
    <w:rsid w:val="6FEE322F"/>
    <w:rsid w:val="6FEF1BB1"/>
    <w:rsid w:val="6FF6577E"/>
    <w:rsid w:val="6FFC0ADF"/>
    <w:rsid w:val="70035DA9"/>
    <w:rsid w:val="700D4B56"/>
    <w:rsid w:val="70162C8F"/>
    <w:rsid w:val="70162F54"/>
    <w:rsid w:val="701B4DB5"/>
    <w:rsid w:val="701F1EAD"/>
    <w:rsid w:val="702833D2"/>
    <w:rsid w:val="70313725"/>
    <w:rsid w:val="703933B3"/>
    <w:rsid w:val="703C0CF7"/>
    <w:rsid w:val="703D225F"/>
    <w:rsid w:val="704558BD"/>
    <w:rsid w:val="7050763B"/>
    <w:rsid w:val="70530262"/>
    <w:rsid w:val="705E4EFE"/>
    <w:rsid w:val="70636245"/>
    <w:rsid w:val="708F44D3"/>
    <w:rsid w:val="70913C0B"/>
    <w:rsid w:val="709465EC"/>
    <w:rsid w:val="709C68B5"/>
    <w:rsid w:val="70A214DF"/>
    <w:rsid w:val="70A378AB"/>
    <w:rsid w:val="70AB74CF"/>
    <w:rsid w:val="70AE4BE5"/>
    <w:rsid w:val="70AF4A04"/>
    <w:rsid w:val="70B210DD"/>
    <w:rsid w:val="70B53817"/>
    <w:rsid w:val="70CC52BC"/>
    <w:rsid w:val="70D45145"/>
    <w:rsid w:val="70D919FC"/>
    <w:rsid w:val="70DB7E7B"/>
    <w:rsid w:val="70DD4D9F"/>
    <w:rsid w:val="70E009E1"/>
    <w:rsid w:val="70E439F9"/>
    <w:rsid w:val="70EA5495"/>
    <w:rsid w:val="70F03B20"/>
    <w:rsid w:val="70FB337F"/>
    <w:rsid w:val="70FF7A6F"/>
    <w:rsid w:val="710412A4"/>
    <w:rsid w:val="71092FED"/>
    <w:rsid w:val="71182D07"/>
    <w:rsid w:val="711A09DD"/>
    <w:rsid w:val="711F2443"/>
    <w:rsid w:val="7131641D"/>
    <w:rsid w:val="71402DF4"/>
    <w:rsid w:val="715044D6"/>
    <w:rsid w:val="71535003"/>
    <w:rsid w:val="715920CC"/>
    <w:rsid w:val="7164108C"/>
    <w:rsid w:val="71667CB7"/>
    <w:rsid w:val="71813D86"/>
    <w:rsid w:val="71863CBA"/>
    <w:rsid w:val="718A720D"/>
    <w:rsid w:val="71905E12"/>
    <w:rsid w:val="71935972"/>
    <w:rsid w:val="71940829"/>
    <w:rsid w:val="719D4006"/>
    <w:rsid w:val="719F3D15"/>
    <w:rsid w:val="71A2720D"/>
    <w:rsid w:val="71AD1FEA"/>
    <w:rsid w:val="71AE3FEB"/>
    <w:rsid w:val="71BE7204"/>
    <w:rsid w:val="71C15203"/>
    <w:rsid w:val="71CA35AD"/>
    <w:rsid w:val="71D97B23"/>
    <w:rsid w:val="71DB65D7"/>
    <w:rsid w:val="71E11088"/>
    <w:rsid w:val="71F56317"/>
    <w:rsid w:val="720553F4"/>
    <w:rsid w:val="72084708"/>
    <w:rsid w:val="720B5D39"/>
    <w:rsid w:val="721C7C17"/>
    <w:rsid w:val="72261643"/>
    <w:rsid w:val="723407DD"/>
    <w:rsid w:val="7236698E"/>
    <w:rsid w:val="723F67D6"/>
    <w:rsid w:val="724E22A2"/>
    <w:rsid w:val="7254789B"/>
    <w:rsid w:val="725C0D6D"/>
    <w:rsid w:val="726049E9"/>
    <w:rsid w:val="72671A98"/>
    <w:rsid w:val="72804322"/>
    <w:rsid w:val="72A43286"/>
    <w:rsid w:val="72BC7278"/>
    <w:rsid w:val="72CC7471"/>
    <w:rsid w:val="72D01440"/>
    <w:rsid w:val="72D647BB"/>
    <w:rsid w:val="72FA314C"/>
    <w:rsid w:val="72FB2114"/>
    <w:rsid w:val="72FE2838"/>
    <w:rsid w:val="730208D7"/>
    <w:rsid w:val="730E3A7E"/>
    <w:rsid w:val="73180030"/>
    <w:rsid w:val="731F610D"/>
    <w:rsid w:val="733077BC"/>
    <w:rsid w:val="73322890"/>
    <w:rsid w:val="733D6593"/>
    <w:rsid w:val="734F7676"/>
    <w:rsid w:val="736B1B21"/>
    <w:rsid w:val="73734CF6"/>
    <w:rsid w:val="73773105"/>
    <w:rsid w:val="737A69F2"/>
    <w:rsid w:val="737A6DD2"/>
    <w:rsid w:val="737C3B6E"/>
    <w:rsid w:val="737C789F"/>
    <w:rsid w:val="73847B59"/>
    <w:rsid w:val="738F55BE"/>
    <w:rsid w:val="739A5F82"/>
    <w:rsid w:val="73A063CB"/>
    <w:rsid w:val="73A100EF"/>
    <w:rsid w:val="73A3244B"/>
    <w:rsid w:val="73A90825"/>
    <w:rsid w:val="73C52127"/>
    <w:rsid w:val="73C52756"/>
    <w:rsid w:val="73CE3686"/>
    <w:rsid w:val="73D535AF"/>
    <w:rsid w:val="73DA381C"/>
    <w:rsid w:val="73F16F74"/>
    <w:rsid w:val="73F31EC7"/>
    <w:rsid w:val="73FA0CF7"/>
    <w:rsid w:val="73FB5521"/>
    <w:rsid w:val="74011C69"/>
    <w:rsid w:val="74024309"/>
    <w:rsid w:val="740435E5"/>
    <w:rsid w:val="74046BA3"/>
    <w:rsid w:val="742568CA"/>
    <w:rsid w:val="743C14C0"/>
    <w:rsid w:val="743C213A"/>
    <w:rsid w:val="743D795A"/>
    <w:rsid w:val="743E391D"/>
    <w:rsid w:val="74400FAE"/>
    <w:rsid w:val="74411D22"/>
    <w:rsid w:val="74431556"/>
    <w:rsid w:val="744B3786"/>
    <w:rsid w:val="746D1BD9"/>
    <w:rsid w:val="74713F3C"/>
    <w:rsid w:val="747B4797"/>
    <w:rsid w:val="747B5FBA"/>
    <w:rsid w:val="748C1F9B"/>
    <w:rsid w:val="748E6151"/>
    <w:rsid w:val="749144FC"/>
    <w:rsid w:val="74A421EA"/>
    <w:rsid w:val="74C0259A"/>
    <w:rsid w:val="74CE02B7"/>
    <w:rsid w:val="74CE7718"/>
    <w:rsid w:val="74EA3579"/>
    <w:rsid w:val="74EE29C3"/>
    <w:rsid w:val="74EF64DE"/>
    <w:rsid w:val="74F60883"/>
    <w:rsid w:val="75015128"/>
    <w:rsid w:val="7508592C"/>
    <w:rsid w:val="750C260C"/>
    <w:rsid w:val="751125FC"/>
    <w:rsid w:val="7516627A"/>
    <w:rsid w:val="75183776"/>
    <w:rsid w:val="75224721"/>
    <w:rsid w:val="75285460"/>
    <w:rsid w:val="752A5719"/>
    <w:rsid w:val="753003AF"/>
    <w:rsid w:val="75325F00"/>
    <w:rsid w:val="753700FE"/>
    <w:rsid w:val="753946E6"/>
    <w:rsid w:val="753D5763"/>
    <w:rsid w:val="75401CFE"/>
    <w:rsid w:val="755C4181"/>
    <w:rsid w:val="75706610"/>
    <w:rsid w:val="75811C68"/>
    <w:rsid w:val="75833722"/>
    <w:rsid w:val="758A6745"/>
    <w:rsid w:val="759048EF"/>
    <w:rsid w:val="75A41183"/>
    <w:rsid w:val="75B7596F"/>
    <w:rsid w:val="75BA0E35"/>
    <w:rsid w:val="75DC41A0"/>
    <w:rsid w:val="75DE7F2A"/>
    <w:rsid w:val="75E350FB"/>
    <w:rsid w:val="75E667B9"/>
    <w:rsid w:val="75EF4024"/>
    <w:rsid w:val="75F27FD0"/>
    <w:rsid w:val="760106CA"/>
    <w:rsid w:val="7604678A"/>
    <w:rsid w:val="76120049"/>
    <w:rsid w:val="761C3ADF"/>
    <w:rsid w:val="761D01B7"/>
    <w:rsid w:val="7622448D"/>
    <w:rsid w:val="76251C4A"/>
    <w:rsid w:val="7628203F"/>
    <w:rsid w:val="7648345E"/>
    <w:rsid w:val="764A5338"/>
    <w:rsid w:val="76634335"/>
    <w:rsid w:val="76675479"/>
    <w:rsid w:val="7668193E"/>
    <w:rsid w:val="767801D4"/>
    <w:rsid w:val="767D01C7"/>
    <w:rsid w:val="768A39B1"/>
    <w:rsid w:val="768A4847"/>
    <w:rsid w:val="768B52C6"/>
    <w:rsid w:val="768D1691"/>
    <w:rsid w:val="768D77BE"/>
    <w:rsid w:val="768F520A"/>
    <w:rsid w:val="769102CC"/>
    <w:rsid w:val="769179B7"/>
    <w:rsid w:val="76917BBE"/>
    <w:rsid w:val="76932D64"/>
    <w:rsid w:val="76A47B43"/>
    <w:rsid w:val="76A907DA"/>
    <w:rsid w:val="76AD2CC9"/>
    <w:rsid w:val="76B10C5B"/>
    <w:rsid w:val="76B11FB5"/>
    <w:rsid w:val="76B17AB7"/>
    <w:rsid w:val="76B85F4E"/>
    <w:rsid w:val="76C10CF8"/>
    <w:rsid w:val="76C40C69"/>
    <w:rsid w:val="76C830A5"/>
    <w:rsid w:val="76DC63F8"/>
    <w:rsid w:val="76DE7AB3"/>
    <w:rsid w:val="76E8081C"/>
    <w:rsid w:val="770B193F"/>
    <w:rsid w:val="77112CDA"/>
    <w:rsid w:val="771A4D86"/>
    <w:rsid w:val="771C533D"/>
    <w:rsid w:val="771D00D0"/>
    <w:rsid w:val="771F3FDE"/>
    <w:rsid w:val="77330784"/>
    <w:rsid w:val="773647B3"/>
    <w:rsid w:val="77406F97"/>
    <w:rsid w:val="77486AE3"/>
    <w:rsid w:val="77550D4B"/>
    <w:rsid w:val="77583604"/>
    <w:rsid w:val="77587D2E"/>
    <w:rsid w:val="7769365D"/>
    <w:rsid w:val="776C0B5A"/>
    <w:rsid w:val="77705083"/>
    <w:rsid w:val="7772175A"/>
    <w:rsid w:val="77B60902"/>
    <w:rsid w:val="77BA3908"/>
    <w:rsid w:val="77C11EE5"/>
    <w:rsid w:val="77CD498C"/>
    <w:rsid w:val="77DB7F41"/>
    <w:rsid w:val="77EB6576"/>
    <w:rsid w:val="77F447F0"/>
    <w:rsid w:val="77FF5915"/>
    <w:rsid w:val="7809335A"/>
    <w:rsid w:val="780B61C0"/>
    <w:rsid w:val="780C7E0C"/>
    <w:rsid w:val="78170BC1"/>
    <w:rsid w:val="781B0954"/>
    <w:rsid w:val="781E1935"/>
    <w:rsid w:val="78293A6F"/>
    <w:rsid w:val="782E0DAD"/>
    <w:rsid w:val="78513111"/>
    <w:rsid w:val="78525B74"/>
    <w:rsid w:val="785C23A0"/>
    <w:rsid w:val="785C39A9"/>
    <w:rsid w:val="78624F42"/>
    <w:rsid w:val="78627B1D"/>
    <w:rsid w:val="786B4684"/>
    <w:rsid w:val="78732CDB"/>
    <w:rsid w:val="7879271E"/>
    <w:rsid w:val="788E6C8E"/>
    <w:rsid w:val="789074A7"/>
    <w:rsid w:val="78A64BE2"/>
    <w:rsid w:val="78A6631A"/>
    <w:rsid w:val="78BB45EB"/>
    <w:rsid w:val="78BF346B"/>
    <w:rsid w:val="78CA1D23"/>
    <w:rsid w:val="78D1228F"/>
    <w:rsid w:val="78E12B75"/>
    <w:rsid w:val="78F24363"/>
    <w:rsid w:val="78F5477B"/>
    <w:rsid w:val="78F553B7"/>
    <w:rsid w:val="78FA50E8"/>
    <w:rsid w:val="78FE3063"/>
    <w:rsid w:val="79210330"/>
    <w:rsid w:val="79387950"/>
    <w:rsid w:val="793A45C1"/>
    <w:rsid w:val="793B70EF"/>
    <w:rsid w:val="7949656C"/>
    <w:rsid w:val="795311B6"/>
    <w:rsid w:val="79533802"/>
    <w:rsid w:val="79684193"/>
    <w:rsid w:val="796D0D69"/>
    <w:rsid w:val="796E3E74"/>
    <w:rsid w:val="797268E2"/>
    <w:rsid w:val="79732D72"/>
    <w:rsid w:val="79743FEA"/>
    <w:rsid w:val="797B6990"/>
    <w:rsid w:val="79802C90"/>
    <w:rsid w:val="7985514F"/>
    <w:rsid w:val="79870767"/>
    <w:rsid w:val="79901738"/>
    <w:rsid w:val="799553E2"/>
    <w:rsid w:val="79B20E02"/>
    <w:rsid w:val="79B50075"/>
    <w:rsid w:val="79C0220E"/>
    <w:rsid w:val="79D41DC3"/>
    <w:rsid w:val="79D544BA"/>
    <w:rsid w:val="79E14B83"/>
    <w:rsid w:val="79E7530B"/>
    <w:rsid w:val="79E95812"/>
    <w:rsid w:val="79EF427F"/>
    <w:rsid w:val="79FB71AC"/>
    <w:rsid w:val="7A0254DE"/>
    <w:rsid w:val="7A0550F6"/>
    <w:rsid w:val="7A080F43"/>
    <w:rsid w:val="7A135E80"/>
    <w:rsid w:val="7A214813"/>
    <w:rsid w:val="7A2150CD"/>
    <w:rsid w:val="7A2213F0"/>
    <w:rsid w:val="7A3326FC"/>
    <w:rsid w:val="7A374022"/>
    <w:rsid w:val="7A3C5AEC"/>
    <w:rsid w:val="7A452E08"/>
    <w:rsid w:val="7A4800B0"/>
    <w:rsid w:val="7A4938F7"/>
    <w:rsid w:val="7A5605FF"/>
    <w:rsid w:val="7A657225"/>
    <w:rsid w:val="7A6967B4"/>
    <w:rsid w:val="7A743833"/>
    <w:rsid w:val="7A7F15B6"/>
    <w:rsid w:val="7A845CC9"/>
    <w:rsid w:val="7A84797B"/>
    <w:rsid w:val="7A862C70"/>
    <w:rsid w:val="7AB36004"/>
    <w:rsid w:val="7AB377A7"/>
    <w:rsid w:val="7AB82515"/>
    <w:rsid w:val="7AB848D8"/>
    <w:rsid w:val="7ACA7F25"/>
    <w:rsid w:val="7AEC7422"/>
    <w:rsid w:val="7AED79A0"/>
    <w:rsid w:val="7AFF11C4"/>
    <w:rsid w:val="7B070F47"/>
    <w:rsid w:val="7B0E3CB5"/>
    <w:rsid w:val="7B143447"/>
    <w:rsid w:val="7B202ABE"/>
    <w:rsid w:val="7B291D9A"/>
    <w:rsid w:val="7B2A110A"/>
    <w:rsid w:val="7B2F7E3D"/>
    <w:rsid w:val="7B354869"/>
    <w:rsid w:val="7B3E4744"/>
    <w:rsid w:val="7B411A62"/>
    <w:rsid w:val="7B480220"/>
    <w:rsid w:val="7B4C4A7A"/>
    <w:rsid w:val="7B574266"/>
    <w:rsid w:val="7B5B3F81"/>
    <w:rsid w:val="7B5D0D19"/>
    <w:rsid w:val="7B682856"/>
    <w:rsid w:val="7B6F0F94"/>
    <w:rsid w:val="7B780220"/>
    <w:rsid w:val="7B7B0D20"/>
    <w:rsid w:val="7B8570C3"/>
    <w:rsid w:val="7B8B7ED8"/>
    <w:rsid w:val="7BA04387"/>
    <w:rsid w:val="7BA95364"/>
    <w:rsid w:val="7BAA57B2"/>
    <w:rsid w:val="7BAF52B1"/>
    <w:rsid w:val="7BB327A5"/>
    <w:rsid w:val="7BB76B8E"/>
    <w:rsid w:val="7BB92813"/>
    <w:rsid w:val="7BBD384A"/>
    <w:rsid w:val="7BC00391"/>
    <w:rsid w:val="7BC80383"/>
    <w:rsid w:val="7BD16595"/>
    <w:rsid w:val="7BD357BA"/>
    <w:rsid w:val="7BD83FC3"/>
    <w:rsid w:val="7BE85F13"/>
    <w:rsid w:val="7BED1CF4"/>
    <w:rsid w:val="7BFD0718"/>
    <w:rsid w:val="7C04013E"/>
    <w:rsid w:val="7C14707B"/>
    <w:rsid w:val="7C337676"/>
    <w:rsid w:val="7C36271E"/>
    <w:rsid w:val="7C3E1F10"/>
    <w:rsid w:val="7C442B6F"/>
    <w:rsid w:val="7C464EBB"/>
    <w:rsid w:val="7C4B2809"/>
    <w:rsid w:val="7C4C2430"/>
    <w:rsid w:val="7C557D34"/>
    <w:rsid w:val="7C5F5B96"/>
    <w:rsid w:val="7C7028B9"/>
    <w:rsid w:val="7C7A47F7"/>
    <w:rsid w:val="7C825640"/>
    <w:rsid w:val="7C852914"/>
    <w:rsid w:val="7C8B7EA7"/>
    <w:rsid w:val="7C920B2A"/>
    <w:rsid w:val="7C96018D"/>
    <w:rsid w:val="7C971CC7"/>
    <w:rsid w:val="7CB832FA"/>
    <w:rsid w:val="7CBE6CB9"/>
    <w:rsid w:val="7CC3762D"/>
    <w:rsid w:val="7CC96124"/>
    <w:rsid w:val="7CCF74E3"/>
    <w:rsid w:val="7CD05408"/>
    <w:rsid w:val="7CD478AC"/>
    <w:rsid w:val="7CD671BF"/>
    <w:rsid w:val="7CDE0FCD"/>
    <w:rsid w:val="7CE23CCF"/>
    <w:rsid w:val="7CE44F32"/>
    <w:rsid w:val="7CEF7951"/>
    <w:rsid w:val="7CF02B44"/>
    <w:rsid w:val="7CF30A0A"/>
    <w:rsid w:val="7CF36F5B"/>
    <w:rsid w:val="7CF40D3E"/>
    <w:rsid w:val="7CF613F9"/>
    <w:rsid w:val="7CF90AAA"/>
    <w:rsid w:val="7D03261C"/>
    <w:rsid w:val="7D0509A8"/>
    <w:rsid w:val="7D080696"/>
    <w:rsid w:val="7D143198"/>
    <w:rsid w:val="7D233D17"/>
    <w:rsid w:val="7D311055"/>
    <w:rsid w:val="7D437F94"/>
    <w:rsid w:val="7D4B305A"/>
    <w:rsid w:val="7D5D01DD"/>
    <w:rsid w:val="7D641950"/>
    <w:rsid w:val="7D657A81"/>
    <w:rsid w:val="7D696952"/>
    <w:rsid w:val="7D79759A"/>
    <w:rsid w:val="7D7B4CC5"/>
    <w:rsid w:val="7D833A86"/>
    <w:rsid w:val="7D880EDF"/>
    <w:rsid w:val="7DA47F91"/>
    <w:rsid w:val="7DAA3917"/>
    <w:rsid w:val="7DB0187C"/>
    <w:rsid w:val="7DBA3498"/>
    <w:rsid w:val="7DC033E3"/>
    <w:rsid w:val="7DD71768"/>
    <w:rsid w:val="7DE7294B"/>
    <w:rsid w:val="7DF007AE"/>
    <w:rsid w:val="7E0D7CD7"/>
    <w:rsid w:val="7E2030CC"/>
    <w:rsid w:val="7E2E2C0E"/>
    <w:rsid w:val="7E315B96"/>
    <w:rsid w:val="7E3172BF"/>
    <w:rsid w:val="7E320236"/>
    <w:rsid w:val="7E3261A0"/>
    <w:rsid w:val="7E485C46"/>
    <w:rsid w:val="7E540003"/>
    <w:rsid w:val="7E637970"/>
    <w:rsid w:val="7E7154F5"/>
    <w:rsid w:val="7E7B05F3"/>
    <w:rsid w:val="7E830B8C"/>
    <w:rsid w:val="7E8D6272"/>
    <w:rsid w:val="7E94037B"/>
    <w:rsid w:val="7EA102C3"/>
    <w:rsid w:val="7EA212D2"/>
    <w:rsid w:val="7EAD5D01"/>
    <w:rsid w:val="7EB94221"/>
    <w:rsid w:val="7EBA101D"/>
    <w:rsid w:val="7EC70552"/>
    <w:rsid w:val="7ECD371F"/>
    <w:rsid w:val="7ED60B31"/>
    <w:rsid w:val="7EDD1569"/>
    <w:rsid w:val="7EE23BBA"/>
    <w:rsid w:val="7EE32EB1"/>
    <w:rsid w:val="7EF030E0"/>
    <w:rsid w:val="7F002510"/>
    <w:rsid w:val="7F125C1D"/>
    <w:rsid w:val="7F2C695B"/>
    <w:rsid w:val="7F370F4F"/>
    <w:rsid w:val="7F5235FC"/>
    <w:rsid w:val="7F5363F5"/>
    <w:rsid w:val="7F656973"/>
    <w:rsid w:val="7F69027F"/>
    <w:rsid w:val="7F6A19C9"/>
    <w:rsid w:val="7F6E6D72"/>
    <w:rsid w:val="7F722445"/>
    <w:rsid w:val="7F73792C"/>
    <w:rsid w:val="7F7867D8"/>
    <w:rsid w:val="7F7E5012"/>
    <w:rsid w:val="7F8146A0"/>
    <w:rsid w:val="7F826B9A"/>
    <w:rsid w:val="7F89667C"/>
    <w:rsid w:val="7F991A6A"/>
    <w:rsid w:val="7F9D4939"/>
    <w:rsid w:val="7FC338D5"/>
    <w:rsid w:val="7FD2116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0"/>
    <w:pPr>
      <w:tabs>
        <w:tab w:val="center" w:pos="4153"/>
        <w:tab w:val="right" w:pos="8306"/>
      </w:tabs>
      <w:snapToGrid w:val="0"/>
      <w:jc w:val="left"/>
    </w:pPr>
    <w:rPr>
      <w:rFonts w:ascii="Times New Roman"/>
      <w:kern w:val="2"/>
      <w:sz w:val="18"/>
      <w:szCs w:val="18"/>
    </w:rPr>
  </w:style>
  <w:style w:type="paragraph" w:styleId="24">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basedOn w:val="30"/>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字符"/>
    <w:link w:val="5"/>
    <w:qFormat/>
    <w:uiPriority w:val="0"/>
    <w:rPr>
      <w:rFonts w:ascii="Arial" w:hAnsi="Arial" w:eastAsia="黑体"/>
      <w:b/>
      <w:bCs/>
      <w:kern w:val="2"/>
      <w:sz w:val="32"/>
      <w:szCs w:val="32"/>
      <w:lang w:val="en-US" w:eastAsia="zh-CN" w:bidi="ar-SA"/>
    </w:rPr>
  </w:style>
  <w:style w:type="character" w:customStyle="1" w:styleId="41">
    <w:name w:val="纯文本 字符"/>
    <w:link w:val="19"/>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字符"/>
    <w:link w:val="23"/>
    <w:qFormat/>
    <w:uiPriority w:val="0"/>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blue"/>
    <w:basedOn w:val="30"/>
    <w:qFormat/>
    <w:uiPriority w:val="0"/>
    <w:rPr>
      <w:color w:val="0371C6"/>
      <w:sz w:val="21"/>
      <w:szCs w:val="21"/>
    </w:rPr>
  </w:style>
  <w:style w:type="character" w:customStyle="1" w:styleId="73">
    <w:name w:val="gb-jt"/>
    <w:basedOn w:val="30"/>
    <w:qFormat/>
    <w:uiPriority w:val="0"/>
  </w:style>
  <w:style w:type="character" w:customStyle="1" w:styleId="74">
    <w:name w:val="red"/>
    <w:basedOn w:val="30"/>
    <w:qFormat/>
    <w:uiPriority w:val="0"/>
    <w:rPr>
      <w:color w:val="FF0000"/>
      <w:sz w:val="18"/>
      <w:szCs w:val="18"/>
    </w:rPr>
  </w:style>
  <w:style w:type="character" w:customStyle="1" w:styleId="75">
    <w:name w:val="red1"/>
    <w:basedOn w:val="30"/>
    <w:qFormat/>
    <w:uiPriority w:val="0"/>
    <w:rPr>
      <w:color w:val="FF0000"/>
      <w:sz w:val="18"/>
      <w:szCs w:val="18"/>
    </w:rPr>
  </w:style>
  <w:style w:type="character" w:customStyle="1" w:styleId="76">
    <w:name w:val="red2"/>
    <w:basedOn w:val="30"/>
    <w:qFormat/>
    <w:uiPriority w:val="0"/>
    <w:rPr>
      <w:color w:val="FF0000"/>
    </w:rPr>
  </w:style>
  <w:style w:type="character" w:customStyle="1" w:styleId="77">
    <w:name w:val="green"/>
    <w:basedOn w:val="30"/>
    <w:qFormat/>
    <w:uiPriority w:val="0"/>
    <w:rPr>
      <w:color w:val="66AE00"/>
      <w:sz w:val="18"/>
      <w:szCs w:val="18"/>
    </w:rPr>
  </w:style>
  <w:style w:type="character" w:customStyle="1" w:styleId="78">
    <w:name w:val="green1"/>
    <w:basedOn w:val="30"/>
    <w:qFormat/>
    <w:uiPriority w:val="0"/>
    <w:rPr>
      <w:color w:val="66AE00"/>
      <w:sz w:val="18"/>
      <w:szCs w:val="18"/>
    </w:rPr>
  </w:style>
  <w:style w:type="character" w:customStyle="1" w:styleId="79">
    <w:name w:val="hover25"/>
    <w:basedOn w:val="30"/>
    <w:qFormat/>
    <w:uiPriority w:val="0"/>
  </w:style>
  <w:style w:type="character" w:customStyle="1" w:styleId="80">
    <w:name w:val="right"/>
    <w:basedOn w:val="30"/>
    <w:qFormat/>
    <w:uiPriority w:val="0"/>
    <w:rPr>
      <w:color w:val="999999"/>
      <w:sz w:val="18"/>
      <w:szCs w:val="18"/>
    </w:rPr>
  </w:style>
  <w:style w:type="character" w:customStyle="1" w:styleId="81">
    <w:name w:val="hover"/>
    <w:basedOn w:val="30"/>
    <w:qFormat/>
    <w:uiPriority w:val="0"/>
  </w:style>
  <w:style w:type="character" w:customStyle="1" w:styleId="82">
    <w:name w:val="页眉 字符"/>
    <w:basedOn w:val="30"/>
    <w:link w:val="24"/>
    <w:qFormat/>
    <w:uiPriority w:val="0"/>
    <w:rPr>
      <w:rFonts w:ascii="宋体"/>
      <w:sz w:val="18"/>
      <w:szCs w:val="18"/>
    </w:rPr>
  </w:style>
  <w:style w:type="character" w:customStyle="1" w:styleId="83">
    <w:name w:val="red3"/>
    <w:basedOn w:val="30"/>
    <w:qFormat/>
    <w:uiPriority w:val="0"/>
    <w:rPr>
      <w:color w:val="FF0000"/>
    </w:rPr>
  </w:style>
  <w:style w:type="character" w:customStyle="1" w:styleId="84">
    <w:name w:val="hover24"/>
    <w:basedOn w:val="30"/>
    <w:qFormat/>
    <w:uiPriority w:val="0"/>
  </w:style>
  <w:style w:type="paragraph" w:styleId="8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7D38BB-6604-4A12-BE60-35F8A932997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7937</Words>
  <Characters>45243</Characters>
  <Lines>377</Lines>
  <Paragraphs>106</Paragraphs>
  <TotalTime>2</TotalTime>
  <ScaleCrop>false</ScaleCrop>
  <LinksUpToDate>false</LinksUpToDate>
  <CharactersWithSpaces>53074</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╲_/戀煋兒╰</cp:lastModifiedBy>
  <cp:lastPrinted>2019-06-12T08:37:00Z</cp:lastPrinted>
  <dcterms:modified xsi:type="dcterms:W3CDTF">2019-06-12T09:59:55Z</dcterms:modified>
  <dc:title>魏武大道曹操饮马河桥工程</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