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楷体" w:eastAsia="华文楷体" w:hAnsi="华文楷体" w:cs="华文楷体"/>
          <w:b/>
          <w:snapToGrid w:val="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snapToGrid w:val="0"/>
          <w:kern w:val="0"/>
          <w:sz w:val="32"/>
          <w:szCs w:val="32"/>
        </w:rPr>
        <w:t>投标分项报价表</w:t>
      </w:r>
    </w:p>
    <w:p w:rsidR="004179FE" w:rsidRDefault="004179FE" w:rsidP="00FE12FF">
      <w:pPr>
        <w:spacing w:before="50" w:afterLines="50" w:line="360" w:lineRule="auto"/>
        <w:contextualSpacing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项目编号：Y2019HZ108</w:t>
      </w:r>
    </w:p>
    <w:p w:rsidR="004179FE" w:rsidRDefault="004179FE" w:rsidP="004179FE">
      <w:pPr>
        <w:autoSpaceDE w:val="0"/>
        <w:autoSpaceDN w:val="0"/>
        <w:adjustRightInd w:val="0"/>
        <w:spacing w:line="360" w:lineRule="auto"/>
        <w:outlineLvl w:val="0"/>
        <w:rPr>
          <w:rFonts w:ascii="华文楷体" w:eastAsia="华文楷体" w:hAnsi="华文楷体" w:cs="华文楷体"/>
          <w:b/>
          <w:snapToGrid w:val="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项目名称：鄢陵县2019年财政专项扶贫资金赵拐、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堤王村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烘干机设备项目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4179FE" w:rsidTr="00B15AD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名 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技术</w:t>
            </w:r>
          </w:p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单 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数 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产地及</w:t>
            </w:r>
          </w:p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楷体" w:eastAsia="华文楷体" w:hAnsi="华文楷体" w:cs="华文楷体"/>
                <w:b/>
                <w:sz w:val="22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b/>
                <w:sz w:val="22"/>
                <w:lang w:val="zh-CN"/>
              </w:rPr>
              <w:t>厂家</w:t>
            </w:r>
          </w:p>
        </w:tc>
      </w:tr>
      <w:tr w:rsidR="004179FE" w:rsidTr="00B15AD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履带式辣椒色选机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品牌：</w:t>
            </w:r>
            <w:proofErr w:type="gramStart"/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安晶龙</w:t>
            </w:r>
            <w:proofErr w:type="gramEnd"/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Angelon</w:t>
            </w:r>
            <w:proofErr w:type="spellEnd"/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）型号：A422C16D-256V6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446750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893500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合肥市、合肥安晶龙电子股份有限公司</w:t>
            </w:r>
          </w:p>
        </w:tc>
      </w:tr>
      <w:tr w:rsidR="004179FE" w:rsidTr="00B15AD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网带式烘干机及配套设备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品牌：国信</w:t>
            </w:r>
          </w:p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型号：HW-2009-4-50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491390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982780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</w:rPr>
              <w:t>巩义市、河南新国信机械制造有限公司</w:t>
            </w:r>
          </w:p>
        </w:tc>
      </w:tr>
      <w:tr w:rsidR="004179FE" w:rsidTr="00B15AD4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9FE" w:rsidRDefault="004179FE" w:rsidP="00B15AD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华文楷体" w:eastAsia="华文楷体" w:hAnsi="华文楷体" w:cs="华文楷体"/>
                <w:sz w:val="24"/>
                <w:szCs w:val="24"/>
                <w:lang w:val="zh-CN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4"/>
                <w:lang w:val="zh-CN"/>
              </w:rPr>
              <w:t>大写：壹佰捌拾柒万陆仟贰佰捌拾元</w:t>
            </w:r>
            <w:proofErr w:type="gramStart"/>
            <w:r>
              <w:rPr>
                <w:rFonts w:ascii="华文楷体" w:eastAsia="华文楷体" w:hAnsi="华文楷体" w:cs="华文楷体" w:hint="eastAsia"/>
                <w:sz w:val="24"/>
                <w:szCs w:val="24"/>
                <w:lang w:val="zh-CN"/>
              </w:rPr>
              <w:t xml:space="preserve">整　　</w:t>
            </w:r>
            <w:proofErr w:type="gramEnd"/>
            <w:r>
              <w:rPr>
                <w:rFonts w:ascii="华文楷体" w:eastAsia="华文楷体" w:hAnsi="华文楷体" w:cs="华文楷体" w:hint="eastAsia"/>
                <w:sz w:val="24"/>
                <w:szCs w:val="24"/>
                <w:lang w:val="zh-CN"/>
              </w:rPr>
              <w:t>小写：1876280元</w:t>
            </w:r>
          </w:p>
        </w:tc>
      </w:tr>
    </w:tbl>
    <w:p w:rsidR="004179FE" w:rsidRDefault="004179FE" w:rsidP="004179FE">
      <w:pPr>
        <w:adjustRightInd w:val="0"/>
        <w:snapToGrid w:val="0"/>
        <w:spacing w:line="360" w:lineRule="auto"/>
        <w:rPr>
          <w:rFonts w:ascii="华文楷体" w:eastAsia="华文楷体" w:hAnsi="华文楷体" w:cs="华文楷体"/>
          <w:sz w:val="22"/>
          <w:lang w:val="zh-CN"/>
        </w:rPr>
      </w:pPr>
    </w:p>
    <w:p w:rsidR="004179FE" w:rsidRDefault="004179FE" w:rsidP="004179FE">
      <w:pPr>
        <w:adjustRightInd w:val="0"/>
        <w:snapToGrid w:val="0"/>
        <w:spacing w:line="360" w:lineRule="auto"/>
        <w:rPr>
          <w:rFonts w:ascii="华文楷体" w:eastAsia="华文楷体" w:hAnsi="华文楷体" w:cs="华文楷体"/>
          <w:sz w:val="24"/>
          <w:szCs w:val="24"/>
          <w:lang w:val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val="zh-CN"/>
        </w:rPr>
        <w:t>投标人（公章）：</w:t>
      </w:r>
      <w:r>
        <w:rPr>
          <w:rFonts w:ascii="华文楷体" w:eastAsia="华文楷体" w:hAnsi="华文楷体" w:cs="华文楷体" w:hint="eastAsia"/>
          <w:snapToGrid w:val="0"/>
          <w:kern w:val="0"/>
          <w:sz w:val="24"/>
          <w:szCs w:val="24"/>
          <w:u w:val="single"/>
        </w:rPr>
        <w:t>鄢陵县阳金商贸有限公司</w:t>
      </w:r>
    </w:p>
    <w:p w:rsidR="004179FE" w:rsidRDefault="004179FE" w:rsidP="004179FE">
      <w:pPr>
        <w:autoSpaceDE w:val="0"/>
        <w:autoSpaceDN w:val="0"/>
        <w:adjustRightInd w:val="0"/>
        <w:spacing w:line="480" w:lineRule="auto"/>
        <w:rPr>
          <w:rFonts w:ascii="华文楷体" w:eastAsia="华文楷体" w:hAnsi="华文楷体" w:cs="华文楷体"/>
          <w:sz w:val="24"/>
          <w:szCs w:val="24"/>
          <w:lang w:val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val="zh-CN"/>
        </w:rPr>
        <w:t>投标人法定代表人（或授权代表）签字：</w:t>
      </w:r>
    </w:p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rPr>
          <w:rFonts w:ascii="华文楷体" w:eastAsia="华文楷体" w:hAnsi="华文楷体" w:cs="华文楷体"/>
          <w:b/>
          <w:snapToGrid w:val="0"/>
          <w:kern w:val="0"/>
          <w:sz w:val="36"/>
          <w:szCs w:val="36"/>
        </w:rPr>
      </w:pPr>
    </w:p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rPr>
          <w:rFonts w:ascii="华文楷体" w:eastAsia="华文楷体" w:hAnsi="华文楷体" w:cs="华文楷体"/>
          <w:b/>
          <w:snapToGrid w:val="0"/>
          <w:kern w:val="0"/>
          <w:sz w:val="36"/>
          <w:szCs w:val="36"/>
        </w:rPr>
      </w:pPr>
    </w:p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rPr>
          <w:rFonts w:ascii="华文楷体" w:eastAsia="华文楷体" w:hAnsi="华文楷体" w:cs="华文楷体"/>
          <w:b/>
          <w:bCs/>
          <w:sz w:val="44"/>
          <w:szCs w:val="44"/>
          <w:lang w:val="zh-CN"/>
        </w:rPr>
      </w:pPr>
      <w:r>
        <w:rPr>
          <w:rFonts w:ascii="华文楷体" w:eastAsia="华文楷体" w:hAnsi="华文楷体" w:cs="华文楷体" w:hint="eastAsia"/>
          <w:b/>
          <w:snapToGrid w:val="0"/>
          <w:kern w:val="0"/>
          <w:sz w:val="36"/>
          <w:szCs w:val="36"/>
        </w:rPr>
        <w:lastRenderedPageBreak/>
        <w:t>售后服务</w:t>
      </w:r>
    </w:p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rPr>
          <w:rFonts w:ascii="华文楷体" w:eastAsia="华文楷体" w:hAnsi="华文楷体" w:cs="华文楷体"/>
          <w:b/>
          <w:sz w:val="24"/>
          <w:szCs w:val="24"/>
          <w:lang w:val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val="zh-CN"/>
        </w:rPr>
        <w:t>（</w:t>
      </w:r>
      <w:r>
        <w:rPr>
          <w:rFonts w:ascii="华文楷体" w:eastAsia="华文楷体" w:hAnsi="华文楷体" w:cs="华文楷体" w:hint="eastAsia"/>
          <w:b/>
          <w:sz w:val="24"/>
          <w:szCs w:val="24"/>
          <w:lang w:val="zh-CN"/>
        </w:rPr>
        <w:t>投标人根据招标文件要求自行编制）</w:t>
      </w:r>
    </w:p>
    <w:p w:rsidR="004179FE" w:rsidRDefault="004179FE" w:rsidP="004179FE">
      <w:pPr>
        <w:spacing w:line="440" w:lineRule="exact"/>
        <w:jc w:val="left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针对本次项目，我公司做出以下服务承诺：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rPr>
          <w:rFonts w:ascii="华文楷体" w:eastAsia="华文楷体" w:hAnsi="华文楷体" w:cs="华文楷体"/>
          <w:sz w:val="28"/>
          <w:szCs w:val="28"/>
        </w:rPr>
      </w:pPr>
      <w:bookmarkStart w:id="0" w:name="_Toc16749_WPSOffice_Level3"/>
      <w:bookmarkStart w:id="1" w:name="_Toc25352_WPSOffice_Level3"/>
      <w:r>
        <w:rPr>
          <w:rFonts w:ascii="华文楷体" w:eastAsia="华文楷体" w:hAnsi="华文楷体" w:cs="华文楷体" w:hint="eastAsia"/>
          <w:sz w:val="28"/>
          <w:szCs w:val="28"/>
        </w:rPr>
        <w:t>4.7.1项目基本情况：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1、项目名称：鄢陵县2019年财政专项扶贫资金赵拐、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堤王村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烘干机设备项目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2、项目编号：Y2019HZ108；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400" w:firstLine="112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招标编号：鄢招公2019043008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3、资金来源：财政资金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4、项目内容：履带式辣椒色选机二台及配套设备，网带式烘干机二台及配套设备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5、交货期：签订合同后30天内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6、交付地点：鄢陵县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大马镇赵拐村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、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望田镇堤王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村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ind w:firstLineChars="200" w:firstLine="56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7、付款方式：货物验收合格后，按财政拨付进度支付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4.7.2免费保修期：设备自安装验收之日起免费质保一年</w:t>
      </w:r>
    </w:p>
    <w:p w:rsidR="004179FE" w:rsidRDefault="004179FE" w:rsidP="004179FE">
      <w:pPr>
        <w:wordWrap w:val="0"/>
        <w:topLinePunct/>
        <w:autoSpaceDE w:val="0"/>
        <w:autoSpaceDN w:val="0"/>
        <w:adjustRightInd w:val="0"/>
        <w:spacing w:line="500" w:lineRule="exact"/>
        <w:rPr>
          <w:rFonts w:ascii="华文楷体" w:eastAsia="华文楷体" w:hAnsi="华文楷体" w:cs="华文楷体"/>
          <w:sz w:val="28"/>
          <w:szCs w:val="28"/>
          <w:lang w:val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zh-CN"/>
        </w:rPr>
        <w:t>故障响应时间及解决时间：自接到用户报修电话起，5分钟内响应，</w:t>
      </w:r>
      <w:r>
        <w:rPr>
          <w:rFonts w:ascii="华文楷体" w:eastAsia="华文楷体" w:hAnsi="华文楷体" w:cs="华文楷体" w:hint="eastAsia"/>
          <w:sz w:val="28"/>
          <w:szCs w:val="28"/>
        </w:rPr>
        <w:t>2小时内先以电话或电子邮件形式进行服务应答。维修人员</w:t>
      </w:r>
      <w:r>
        <w:rPr>
          <w:rFonts w:ascii="华文楷体" w:eastAsia="华文楷体" w:hAnsi="华文楷体" w:cs="华文楷体" w:hint="eastAsia"/>
          <w:sz w:val="28"/>
          <w:szCs w:val="28"/>
          <w:lang w:val="zh-CN"/>
        </w:rPr>
        <w:t>5小时内到现场解决问题。维修和更换时间小于24小时，如24小时内不能及时解决问题，则在2个工作日内提供备机服务，直到原设备修复，期间产生的所有费用均有我单位承担。在免费保修期内，同一质量问题连续两次维修仍无法正常使用，我公司保证予以更换同品牌、同型号的全新产品，超过保修期发生故障，用户可自由选择维修单位，如委托给我公司，我公司绝不借故推诿，并且维修费不能超过市场平均价格。</w:t>
      </w:r>
    </w:p>
    <w:p w:rsidR="004179FE" w:rsidRDefault="004179FE" w:rsidP="004179FE">
      <w:pPr>
        <w:pStyle w:val="3"/>
        <w:rPr>
          <w:rFonts w:ascii="华文楷体" w:eastAsia="华文楷体" w:hAnsi="华文楷体" w:cs="华文楷体"/>
          <w:b w:val="0"/>
          <w:sz w:val="28"/>
          <w:szCs w:val="28"/>
        </w:rPr>
      </w:pPr>
      <w:bookmarkStart w:id="2" w:name="_Toc20391_WPSOffice_Level3"/>
      <w:bookmarkStart w:id="3" w:name="_Toc27789_WPSOffice_Level3"/>
      <w:bookmarkEnd w:id="0"/>
      <w:bookmarkEnd w:id="1"/>
      <w:r>
        <w:rPr>
          <w:rFonts w:ascii="华文楷体" w:eastAsia="华文楷体" w:hAnsi="华文楷体" w:cs="华文楷体" w:hint="eastAsia"/>
          <w:b w:val="0"/>
          <w:sz w:val="28"/>
          <w:szCs w:val="28"/>
        </w:rPr>
        <w:t>4.7.3我公司售后服务技术人员情况：</w:t>
      </w:r>
      <w:bookmarkEnd w:id="2"/>
      <w:bookmarkEnd w:id="3"/>
    </w:p>
    <w:p w:rsidR="004179FE" w:rsidRDefault="004179FE" w:rsidP="004179FE">
      <w:pPr>
        <w:spacing w:line="440" w:lineRule="exact"/>
        <w:ind w:firstLineChars="200" w:firstLine="56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1：我公司售后服务</w:t>
      </w:r>
      <w:proofErr w:type="gramStart"/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部现有</w:t>
      </w:r>
      <w:proofErr w:type="gramEnd"/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技术人员3名，均为专业工程师，接受过专业培训，拥</w:t>
      </w:r>
    </w:p>
    <w:p w:rsidR="004179FE" w:rsidRPr="00FE12FF" w:rsidRDefault="004179FE" w:rsidP="00FE12FF">
      <w:pPr>
        <w:spacing w:line="440" w:lineRule="exact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有多次项目经验。能解决一般日常故障及应用问题，可及时到达现场。</w:t>
      </w:r>
    </w:p>
    <w:p w:rsidR="004179FE" w:rsidRDefault="004179FE" w:rsidP="004179FE">
      <w:pPr>
        <w:pStyle w:val="3"/>
        <w:rPr>
          <w:rFonts w:ascii="华文楷体" w:eastAsia="华文楷体" w:hAnsi="华文楷体" w:cs="华文楷体"/>
          <w:b w:val="0"/>
          <w:sz w:val="28"/>
          <w:szCs w:val="28"/>
        </w:rPr>
      </w:pPr>
      <w:r>
        <w:rPr>
          <w:rFonts w:ascii="华文楷体" w:eastAsia="华文楷体" w:hAnsi="华文楷体" w:cs="华文楷体" w:hint="eastAsia"/>
          <w:b w:val="0"/>
          <w:sz w:val="28"/>
          <w:szCs w:val="28"/>
        </w:rPr>
        <w:lastRenderedPageBreak/>
        <w:t>4.7.4 质量保证措施</w:t>
      </w:r>
    </w:p>
    <w:p w:rsidR="004179FE" w:rsidRDefault="004179FE" w:rsidP="004179FE">
      <w:pPr>
        <w:adjustRightInd w:val="0"/>
        <w:snapToGrid w:val="0"/>
        <w:spacing w:line="440" w:lineRule="exact"/>
        <w:ind w:firstLineChars="200" w:firstLine="56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我公司保证所提供的仪器设备及附件是未经使用的全新的产品，产品在同行业得到广泛应用。如出现设备弄虚作假问题我公司无条件更换并承担损失。</w:t>
      </w:r>
    </w:p>
    <w:p w:rsidR="004179FE" w:rsidRDefault="004179FE" w:rsidP="004179FE">
      <w:pPr>
        <w:adjustRightInd w:val="0"/>
        <w:snapToGrid w:val="0"/>
        <w:spacing w:line="440" w:lineRule="exact"/>
        <w:ind w:firstLineChars="200" w:firstLine="560"/>
        <w:outlineLvl w:val="2"/>
        <w:rPr>
          <w:rFonts w:ascii="华文楷体" w:eastAsia="华文楷体" w:hAnsi="华文楷体" w:cs="华文楷体"/>
          <w:color w:val="000000"/>
          <w:sz w:val="28"/>
          <w:szCs w:val="28"/>
        </w:rPr>
      </w:pPr>
      <w:bookmarkStart w:id="4" w:name="_Toc26563_WPSOffice_Level3"/>
      <w:bookmarkStart w:id="5" w:name="_Toc19420_WPSOffice_Level3"/>
      <w:bookmarkStart w:id="6" w:name="_Toc19722_WPSOffice_Level3"/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1、质保期内：</w:t>
      </w:r>
      <w:bookmarkEnd w:id="4"/>
      <w:bookmarkEnd w:id="5"/>
      <w:bookmarkEnd w:id="6"/>
    </w:p>
    <w:p w:rsidR="004179FE" w:rsidRDefault="004179FE" w:rsidP="004179FE">
      <w:pPr>
        <w:adjustRightInd w:val="0"/>
        <w:snapToGrid w:val="0"/>
        <w:spacing w:line="440" w:lineRule="exact"/>
        <w:ind w:firstLineChars="50" w:firstLine="14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1.1我公司所投设备免费质保一年，一年内免费上门现场服务。</w:t>
      </w:r>
    </w:p>
    <w:p w:rsidR="004179FE" w:rsidRDefault="004179FE" w:rsidP="004179FE">
      <w:pPr>
        <w:adjustRightInd w:val="0"/>
        <w:snapToGrid w:val="0"/>
        <w:spacing w:line="440" w:lineRule="exact"/>
        <w:ind w:firstLineChars="50" w:firstLine="14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1.2我公司提供技术服务和其他使用问题方面的在线答疑。</w:t>
      </w:r>
    </w:p>
    <w:p w:rsidR="004179FE" w:rsidRDefault="004179FE" w:rsidP="004179FE">
      <w:pPr>
        <w:adjustRightInd w:val="0"/>
        <w:snapToGrid w:val="0"/>
        <w:spacing w:line="440" w:lineRule="exact"/>
        <w:ind w:firstLineChars="50" w:firstLine="14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1.3 所供设备每年不少于2次上门服务的定期巡检。</w:t>
      </w:r>
    </w:p>
    <w:p w:rsidR="004179FE" w:rsidRDefault="004179FE" w:rsidP="004179FE">
      <w:pPr>
        <w:adjustRightInd w:val="0"/>
        <w:snapToGrid w:val="0"/>
        <w:spacing w:line="440" w:lineRule="exact"/>
        <w:ind w:firstLineChars="50" w:firstLine="14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1.4在免费包修期内，同一质量问题连续两次维修仍无法正常使用，我公司予以更换同品牌、同型号的全新产品。</w:t>
      </w:r>
    </w:p>
    <w:p w:rsidR="004179FE" w:rsidRDefault="004179FE" w:rsidP="004179FE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0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质保期外：</w:t>
      </w:r>
    </w:p>
    <w:p w:rsidR="004179FE" w:rsidRDefault="004179FE" w:rsidP="004179FE">
      <w:pPr>
        <w:adjustRightInd w:val="0"/>
        <w:snapToGrid w:val="0"/>
        <w:spacing w:line="440" w:lineRule="exact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2.1超过保修期发生故障，用户可自由选择维修单位，如委托给我公司，我公司绝不借故推诿，并且维修费不能超过市场平均价格</w:t>
      </w:r>
    </w:p>
    <w:p w:rsidR="004179FE" w:rsidRDefault="004179FE" w:rsidP="004179FE">
      <w:pPr>
        <w:adjustRightInd w:val="0"/>
        <w:snapToGrid w:val="0"/>
        <w:spacing w:line="440" w:lineRule="exact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2.2我公司提供技术服务和其他使用问题方面的在线答疑。</w:t>
      </w:r>
    </w:p>
    <w:p w:rsidR="004179FE" w:rsidRDefault="004179FE" w:rsidP="004179FE">
      <w:pPr>
        <w:adjustRightInd w:val="0"/>
        <w:snapToGrid w:val="0"/>
        <w:spacing w:line="440" w:lineRule="exact"/>
        <w:rPr>
          <w:rFonts w:ascii="华文楷体" w:eastAsia="华文楷体" w:hAnsi="华文楷体" w:cs="华文楷体"/>
          <w:color w:val="000000"/>
          <w:sz w:val="28"/>
          <w:szCs w:val="28"/>
        </w:rPr>
      </w:pPr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2.3所</w:t>
      </w:r>
      <w:proofErr w:type="gramStart"/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供设备</w:t>
      </w:r>
      <w:proofErr w:type="gramEnd"/>
      <w:r>
        <w:rPr>
          <w:rFonts w:ascii="华文楷体" w:eastAsia="华文楷体" w:hAnsi="华文楷体" w:cs="华文楷体" w:hint="eastAsia"/>
          <w:color w:val="000000"/>
          <w:sz w:val="28"/>
          <w:szCs w:val="28"/>
        </w:rPr>
        <w:t>每年不少于2次上门服务的定期巡检。</w:t>
      </w:r>
    </w:p>
    <w:p w:rsidR="004179FE" w:rsidRDefault="004179FE" w:rsidP="004179FE">
      <w:pPr>
        <w:autoSpaceDE w:val="0"/>
        <w:autoSpaceDN w:val="0"/>
        <w:adjustRightInd w:val="0"/>
        <w:spacing w:line="360" w:lineRule="auto"/>
        <w:jc w:val="center"/>
        <w:rPr>
          <w:rFonts w:ascii="华文楷体" w:eastAsia="华文楷体" w:hAnsi="华文楷体" w:cs="华文楷体"/>
          <w:b/>
          <w:bCs/>
          <w:sz w:val="36"/>
          <w:szCs w:val="44"/>
          <w:lang w:val="zh-CN"/>
        </w:rPr>
      </w:pPr>
    </w:p>
    <w:p w:rsidR="00804D11" w:rsidRDefault="00804D11"/>
    <w:sectPr w:rsidR="00804D11" w:rsidSect="00E93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15" w:rsidRDefault="007F7615" w:rsidP="004179FE">
      <w:r>
        <w:separator/>
      </w:r>
    </w:p>
  </w:endnote>
  <w:endnote w:type="continuationSeparator" w:id="0">
    <w:p w:rsidR="007F7615" w:rsidRDefault="007F7615" w:rsidP="0041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15" w:rsidRDefault="007F7615" w:rsidP="004179FE">
      <w:r>
        <w:separator/>
      </w:r>
    </w:p>
  </w:footnote>
  <w:footnote w:type="continuationSeparator" w:id="0">
    <w:p w:rsidR="007F7615" w:rsidRDefault="007F7615" w:rsidP="00417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 w:rsidP="00FE12F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FF" w:rsidRDefault="00FE12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2803"/>
    <w:multiLevelType w:val="singleLevel"/>
    <w:tmpl w:val="4BF7280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9FE"/>
    <w:rsid w:val="004179FE"/>
    <w:rsid w:val="007F7615"/>
    <w:rsid w:val="00804D11"/>
    <w:rsid w:val="00E937A5"/>
    <w:rsid w:val="00FE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79FE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4179FE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1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179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179FE"/>
    <w:rPr>
      <w:sz w:val="18"/>
      <w:szCs w:val="18"/>
    </w:rPr>
  </w:style>
  <w:style w:type="paragraph" w:styleId="a0">
    <w:name w:val="Message Header"/>
    <w:basedOn w:val="a"/>
    <w:link w:val="Char1"/>
    <w:uiPriority w:val="99"/>
    <w:semiHidden/>
    <w:unhideWhenUsed/>
    <w:rsid w:val="00417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信息标题 Char"/>
    <w:basedOn w:val="a1"/>
    <w:link w:val="a0"/>
    <w:uiPriority w:val="99"/>
    <w:semiHidden/>
    <w:rsid w:val="00417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3Char">
    <w:name w:val="标题 3 Char"/>
    <w:basedOn w:val="a1"/>
    <w:link w:val="3"/>
    <w:rsid w:val="004179FE"/>
    <w:rPr>
      <w:b/>
      <w:sz w:val="32"/>
    </w:rPr>
  </w:style>
  <w:style w:type="paragraph" w:styleId="a6">
    <w:name w:val="Plain Text"/>
    <w:basedOn w:val="a"/>
    <w:link w:val="Char2"/>
    <w:qFormat/>
    <w:rsid w:val="004179FE"/>
    <w:rPr>
      <w:rFonts w:eastAsia="宋体"/>
      <w:sz w:val="24"/>
    </w:rPr>
  </w:style>
  <w:style w:type="character" w:customStyle="1" w:styleId="Char2">
    <w:name w:val="纯文本 Char"/>
    <w:basedOn w:val="a1"/>
    <w:link w:val="a6"/>
    <w:qFormat/>
    <w:rsid w:val="004179FE"/>
    <w:rPr>
      <w:rFonts w:eastAsia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194</Words>
  <Characters>1106</Characters>
  <Application>Microsoft Office Word</Application>
  <DocSecurity>0</DocSecurity>
  <Lines>9</Lines>
  <Paragraphs>2</Paragraphs>
  <ScaleCrop>false</ScaleCrop>
  <Company>ITSK.com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鄢陵县公共资源交易中心:梁宁</cp:lastModifiedBy>
  <cp:revision>3</cp:revision>
  <dcterms:created xsi:type="dcterms:W3CDTF">2019-06-12T00:38:00Z</dcterms:created>
  <dcterms:modified xsi:type="dcterms:W3CDTF">2019-06-12T02:55:00Z</dcterms:modified>
</cp:coreProperties>
</file>