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009EEB" w14:textId="77777777" w:rsidR="008B1F11" w:rsidRPr="00ED4896" w:rsidRDefault="008B1F11" w:rsidP="008B1F11">
      <w:pPr>
        <w:pStyle w:val="1"/>
        <w:ind w:left="432"/>
      </w:pPr>
      <w:r w:rsidRPr="00ED4896">
        <w:t>报价一览表</w:t>
      </w:r>
    </w:p>
    <w:p w14:paraId="6EDD9CD2" w14:textId="77777777" w:rsidR="008B1F11" w:rsidRPr="002323C9" w:rsidRDefault="008B1F11" w:rsidP="008B1F11">
      <w:pPr>
        <w:spacing w:line="500" w:lineRule="exact"/>
        <w:rPr>
          <w:rFonts w:asciiTheme="minorEastAsia" w:eastAsiaTheme="minorEastAsia" w:hAnsiTheme="minorEastAsia" w:cs="仿宋" w:hint="default"/>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1656"/>
        <w:gridCol w:w="4129"/>
        <w:gridCol w:w="1160"/>
        <w:gridCol w:w="1521"/>
      </w:tblGrid>
      <w:tr w:rsidR="008B1F11" w:rsidRPr="002323C9" w14:paraId="11157456" w14:textId="77777777" w:rsidTr="00784FF3">
        <w:trPr>
          <w:cantSplit/>
          <w:trHeight w:val="265"/>
        </w:trPr>
        <w:tc>
          <w:tcPr>
            <w:tcW w:w="918" w:type="dxa"/>
            <w:vAlign w:val="center"/>
          </w:tcPr>
          <w:p w14:paraId="46D62371" w14:textId="77777777" w:rsidR="008B1F11" w:rsidRPr="002323C9" w:rsidRDefault="008B1F11" w:rsidP="00784FF3">
            <w:pPr>
              <w:spacing w:line="500" w:lineRule="exact"/>
              <w:jc w:val="center"/>
              <w:rPr>
                <w:rFonts w:asciiTheme="minorEastAsia" w:eastAsiaTheme="minorEastAsia" w:hAnsiTheme="minorEastAsia" w:cs="仿宋" w:hint="default"/>
                <w:sz w:val="24"/>
                <w:szCs w:val="24"/>
              </w:rPr>
            </w:pPr>
            <w:r w:rsidRPr="002323C9">
              <w:rPr>
                <w:rFonts w:asciiTheme="minorEastAsia" w:eastAsiaTheme="minorEastAsia" w:hAnsiTheme="minorEastAsia" w:cs="仿宋"/>
                <w:sz w:val="24"/>
                <w:szCs w:val="24"/>
              </w:rPr>
              <w:t>序号</w:t>
            </w:r>
          </w:p>
        </w:tc>
        <w:tc>
          <w:tcPr>
            <w:tcW w:w="1656" w:type="dxa"/>
            <w:vAlign w:val="center"/>
          </w:tcPr>
          <w:p w14:paraId="201A8955" w14:textId="77777777" w:rsidR="008B1F11" w:rsidRPr="002323C9" w:rsidRDefault="008B1F11" w:rsidP="00784FF3">
            <w:pPr>
              <w:spacing w:line="500" w:lineRule="exact"/>
              <w:jc w:val="center"/>
              <w:rPr>
                <w:rFonts w:asciiTheme="minorEastAsia" w:eastAsiaTheme="minorEastAsia" w:hAnsiTheme="minorEastAsia" w:cs="仿宋" w:hint="default"/>
                <w:sz w:val="24"/>
                <w:szCs w:val="24"/>
              </w:rPr>
            </w:pPr>
            <w:r w:rsidRPr="002323C9">
              <w:rPr>
                <w:rFonts w:asciiTheme="minorEastAsia" w:eastAsiaTheme="minorEastAsia" w:hAnsiTheme="minorEastAsia" w:cs="仿宋"/>
                <w:sz w:val="24"/>
                <w:szCs w:val="24"/>
              </w:rPr>
              <w:t>项目名称</w:t>
            </w:r>
          </w:p>
        </w:tc>
        <w:tc>
          <w:tcPr>
            <w:tcW w:w="4129" w:type="dxa"/>
            <w:vAlign w:val="center"/>
          </w:tcPr>
          <w:p w14:paraId="35134F35" w14:textId="77777777" w:rsidR="008B1F11" w:rsidRPr="002323C9" w:rsidRDefault="008B1F11" w:rsidP="00784FF3">
            <w:pPr>
              <w:spacing w:line="500" w:lineRule="exact"/>
              <w:jc w:val="center"/>
              <w:rPr>
                <w:rFonts w:asciiTheme="minorEastAsia" w:eastAsiaTheme="minorEastAsia" w:hAnsiTheme="minorEastAsia" w:cs="仿宋" w:hint="default"/>
                <w:sz w:val="24"/>
                <w:szCs w:val="24"/>
              </w:rPr>
            </w:pPr>
            <w:r w:rsidRPr="002323C9">
              <w:rPr>
                <w:rFonts w:asciiTheme="minorEastAsia" w:eastAsiaTheme="minorEastAsia" w:hAnsiTheme="minorEastAsia" w:cs="仿宋"/>
                <w:sz w:val="24"/>
                <w:szCs w:val="24"/>
              </w:rPr>
              <w:t>询价总报价</w:t>
            </w:r>
          </w:p>
        </w:tc>
        <w:tc>
          <w:tcPr>
            <w:tcW w:w="1160" w:type="dxa"/>
            <w:vAlign w:val="center"/>
          </w:tcPr>
          <w:p w14:paraId="40D2691D" w14:textId="77777777" w:rsidR="008B1F11" w:rsidRPr="002323C9" w:rsidRDefault="008B1F11" w:rsidP="00784FF3">
            <w:pPr>
              <w:spacing w:line="500" w:lineRule="exact"/>
              <w:jc w:val="center"/>
              <w:rPr>
                <w:rFonts w:asciiTheme="minorEastAsia" w:eastAsiaTheme="minorEastAsia" w:hAnsiTheme="minorEastAsia" w:cs="仿宋" w:hint="default"/>
                <w:sz w:val="24"/>
                <w:szCs w:val="24"/>
              </w:rPr>
            </w:pPr>
            <w:r w:rsidRPr="002323C9">
              <w:rPr>
                <w:rFonts w:asciiTheme="minorEastAsia" w:eastAsiaTheme="minorEastAsia" w:hAnsiTheme="minorEastAsia" w:cs="仿宋"/>
                <w:sz w:val="24"/>
                <w:szCs w:val="24"/>
              </w:rPr>
              <w:t>维保期</w:t>
            </w:r>
          </w:p>
        </w:tc>
        <w:tc>
          <w:tcPr>
            <w:tcW w:w="1521" w:type="dxa"/>
            <w:vAlign w:val="center"/>
          </w:tcPr>
          <w:p w14:paraId="6317549A" w14:textId="77777777" w:rsidR="008B1F11" w:rsidRPr="002323C9" w:rsidRDefault="008B1F11" w:rsidP="00784FF3">
            <w:pPr>
              <w:spacing w:line="500" w:lineRule="exact"/>
              <w:jc w:val="center"/>
              <w:rPr>
                <w:rFonts w:asciiTheme="minorEastAsia" w:eastAsiaTheme="minorEastAsia" w:hAnsiTheme="minorEastAsia" w:cs="仿宋" w:hint="default"/>
                <w:sz w:val="24"/>
                <w:szCs w:val="24"/>
              </w:rPr>
            </w:pPr>
            <w:r w:rsidRPr="002323C9">
              <w:rPr>
                <w:rFonts w:asciiTheme="minorEastAsia" w:eastAsiaTheme="minorEastAsia" w:hAnsiTheme="minorEastAsia" w:cs="仿宋"/>
                <w:sz w:val="24"/>
                <w:szCs w:val="24"/>
              </w:rPr>
              <w:t>备注</w:t>
            </w:r>
          </w:p>
        </w:tc>
      </w:tr>
      <w:tr w:rsidR="008B1F11" w:rsidRPr="002323C9" w14:paraId="730558A5" w14:textId="77777777" w:rsidTr="00784FF3">
        <w:trPr>
          <w:cantSplit/>
          <w:trHeight w:val="236"/>
        </w:trPr>
        <w:tc>
          <w:tcPr>
            <w:tcW w:w="918" w:type="dxa"/>
            <w:vAlign w:val="center"/>
          </w:tcPr>
          <w:p w14:paraId="7F1CB94A" w14:textId="77777777" w:rsidR="008B1F11" w:rsidRPr="002323C9" w:rsidRDefault="008B1F11" w:rsidP="00784FF3">
            <w:pPr>
              <w:spacing w:line="500" w:lineRule="exact"/>
              <w:ind w:firstLineChars="100" w:firstLine="240"/>
              <w:rPr>
                <w:rFonts w:asciiTheme="minorEastAsia" w:eastAsiaTheme="minorEastAsia" w:hAnsiTheme="minorEastAsia" w:cs="仿宋" w:hint="default"/>
                <w:sz w:val="24"/>
                <w:szCs w:val="24"/>
              </w:rPr>
            </w:pPr>
            <w:r>
              <w:rPr>
                <w:rFonts w:asciiTheme="minorEastAsia" w:eastAsiaTheme="minorEastAsia" w:hAnsiTheme="minorEastAsia" w:cs="仿宋"/>
                <w:sz w:val="24"/>
                <w:szCs w:val="24"/>
              </w:rPr>
              <w:t>1</w:t>
            </w:r>
          </w:p>
        </w:tc>
        <w:tc>
          <w:tcPr>
            <w:tcW w:w="1656" w:type="dxa"/>
            <w:vAlign w:val="center"/>
          </w:tcPr>
          <w:p w14:paraId="0BFD58FA" w14:textId="77777777" w:rsidR="008B1F11" w:rsidRPr="002323C9" w:rsidRDefault="008B1F11" w:rsidP="00784FF3">
            <w:pPr>
              <w:spacing w:line="500" w:lineRule="exact"/>
              <w:rPr>
                <w:rFonts w:asciiTheme="minorEastAsia" w:eastAsiaTheme="minorEastAsia" w:hAnsiTheme="minorEastAsia" w:cs="仿宋" w:hint="default"/>
                <w:sz w:val="24"/>
                <w:szCs w:val="24"/>
              </w:rPr>
            </w:pPr>
            <w:r w:rsidRPr="00B92135">
              <w:rPr>
                <w:rFonts w:asciiTheme="minorEastAsia" w:eastAsiaTheme="minorEastAsia" w:hAnsiTheme="minorEastAsia" w:cs="仿宋"/>
                <w:sz w:val="24"/>
                <w:szCs w:val="24"/>
              </w:rPr>
              <w:t>禹州市公路局激光类交通流量调查设备采购项目</w:t>
            </w:r>
          </w:p>
        </w:tc>
        <w:tc>
          <w:tcPr>
            <w:tcW w:w="4129" w:type="dxa"/>
            <w:vAlign w:val="center"/>
          </w:tcPr>
          <w:p w14:paraId="114B2380" w14:textId="77777777" w:rsidR="008B1F11" w:rsidRPr="00F24CEE" w:rsidRDefault="008B1F11" w:rsidP="00784FF3">
            <w:pPr>
              <w:spacing w:line="500" w:lineRule="exact"/>
              <w:jc w:val="left"/>
              <w:rPr>
                <w:rFonts w:asciiTheme="minorEastAsia" w:eastAsiaTheme="minorEastAsia" w:hAnsiTheme="minorEastAsia" w:cs="仿宋" w:hint="default"/>
                <w:sz w:val="24"/>
                <w:szCs w:val="24"/>
              </w:rPr>
            </w:pPr>
            <w:r w:rsidRPr="00F24CEE">
              <w:rPr>
                <w:rFonts w:asciiTheme="minorEastAsia" w:eastAsiaTheme="minorEastAsia" w:hAnsiTheme="minorEastAsia" w:cs="仿宋"/>
                <w:sz w:val="24"/>
                <w:szCs w:val="24"/>
              </w:rPr>
              <w:t>大写：壹拾伍万捌仟玖佰元整</w:t>
            </w:r>
          </w:p>
          <w:p w14:paraId="0A9D8D37" w14:textId="77777777" w:rsidR="008B1F11" w:rsidRPr="002323C9" w:rsidRDefault="008B1F11" w:rsidP="00784FF3">
            <w:pPr>
              <w:spacing w:line="500" w:lineRule="exact"/>
              <w:jc w:val="left"/>
              <w:rPr>
                <w:rFonts w:asciiTheme="minorEastAsia" w:eastAsiaTheme="minorEastAsia" w:hAnsiTheme="minorEastAsia" w:cs="仿宋" w:hint="default"/>
                <w:sz w:val="24"/>
                <w:szCs w:val="24"/>
                <w:highlight w:val="yellow"/>
              </w:rPr>
            </w:pPr>
            <w:r w:rsidRPr="00F24CEE">
              <w:rPr>
                <w:rFonts w:asciiTheme="minorEastAsia" w:eastAsiaTheme="minorEastAsia" w:hAnsiTheme="minorEastAsia" w:cs="仿宋"/>
                <w:sz w:val="24"/>
                <w:szCs w:val="24"/>
              </w:rPr>
              <w:t>小写：1</w:t>
            </w:r>
            <w:r w:rsidRPr="00F24CEE">
              <w:rPr>
                <w:rFonts w:asciiTheme="minorEastAsia" w:eastAsiaTheme="minorEastAsia" w:hAnsiTheme="minorEastAsia" w:cs="仿宋" w:hint="default"/>
                <w:sz w:val="24"/>
                <w:szCs w:val="24"/>
              </w:rPr>
              <w:t>58900</w:t>
            </w:r>
            <w:r w:rsidRPr="00F24CEE">
              <w:rPr>
                <w:rFonts w:asciiTheme="minorEastAsia" w:eastAsiaTheme="minorEastAsia" w:hAnsiTheme="minorEastAsia" w:cs="仿宋"/>
                <w:sz w:val="24"/>
                <w:szCs w:val="24"/>
              </w:rPr>
              <w:t>.</w:t>
            </w:r>
            <w:r w:rsidRPr="00F24CEE">
              <w:rPr>
                <w:rFonts w:asciiTheme="minorEastAsia" w:eastAsiaTheme="minorEastAsia" w:hAnsiTheme="minorEastAsia" w:cs="仿宋" w:hint="default"/>
                <w:sz w:val="24"/>
                <w:szCs w:val="24"/>
              </w:rPr>
              <w:t>00元</w:t>
            </w:r>
          </w:p>
        </w:tc>
        <w:tc>
          <w:tcPr>
            <w:tcW w:w="1160" w:type="dxa"/>
            <w:vAlign w:val="center"/>
          </w:tcPr>
          <w:p w14:paraId="593F34CC" w14:textId="77777777" w:rsidR="008B1F11" w:rsidRPr="002323C9" w:rsidRDefault="008B1F11" w:rsidP="00784FF3">
            <w:pPr>
              <w:spacing w:line="500" w:lineRule="exact"/>
              <w:jc w:val="left"/>
              <w:rPr>
                <w:rFonts w:asciiTheme="minorEastAsia" w:eastAsiaTheme="minorEastAsia" w:hAnsiTheme="minorEastAsia" w:cs="仿宋" w:hint="default"/>
                <w:sz w:val="24"/>
                <w:szCs w:val="24"/>
                <w:highlight w:val="yellow"/>
              </w:rPr>
            </w:pPr>
            <w:r w:rsidRPr="00F24CEE">
              <w:rPr>
                <w:rFonts w:asciiTheme="minorEastAsia" w:eastAsiaTheme="minorEastAsia" w:hAnsiTheme="minorEastAsia" w:cs="仿宋"/>
                <w:sz w:val="24"/>
                <w:szCs w:val="24"/>
              </w:rPr>
              <w:t>验收合格后两年</w:t>
            </w:r>
          </w:p>
        </w:tc>
        <w:tc>
          <w:tcPr>
            <w:tcW w:w="1521" w:type="dxa"/>
            <w:vAlign w:val="center"/>
          </w:tcPr>
          <w:p w14:paraId="68D94A54" w14:textId="77777777" w:rsidR="008B1F11" w:rsidRPr="002323C9" w:rsidRDefault="008B1F11" w:rsidP="00784FF3">
            <w:pPr>
              <w:spacing w:line="500" w:lineRule="exact"/>
              <w:jc w:val="center"/>
              <w:rPr>
                <w:rFonts w:asciiTheme="minorEastAsia" w:eastAsiaTheme="minorEastAsia" w:hAnsiTheme="minorEastAsia" w:cs="仿宋" w:hint="default"/>
                <w:sz w:val="24"/>
                <w:szCs w:val="24"/>
                <w:highlight w:val="yellow"/>
              </w:rPr>
            </w:pPr>
            <w:r w:rsidRPr="00FC70D0">
              <w:rPr>
                <w:rFonts w:asciiTheme="minorEastAsia" w:eastAsiaTheme="minorEastAsia" w:hAnsiTheme="minorEastAsia" w:cs="仿宋"/>
                <w:sz w:val="24"/>
                <w:szCs w:val="24"/>
              </w:rPr>
              <w:t>/</w:t>
            </w:r>
          </w:p>
        </w:tc>
      </w:tr>
    </w:tbl>
    <w:p w14:paraId="2F26B3DE" w14:textId="77777777" w:rsidR="008B1F11" w:rsidRDefault="008B1F11" w:rsidP="008B1F11">
      <w:pPr>
        <w:spacing w:line="500" w:lineRule="exact"/>
        <w:rPr>
          <w:rFonts w:asciiTheme="minorEastAsia" w:eastAsiaTheme="minorEastAsia" w:hAnsiTheme="minorEastAsia" w:cs="仿宋" w:hint="default"/>
          <w:sz w:val="24"/>
          <w:szCs w:val="24"/>
        </w:rPr>
      </w:pPr>
    </w:p>
    <w:p w14:paraId="7ACF2449" w14:textId="77777777" w:rsidR="008B1F11" w:rsidRPr="002323C9" w:rsidRDefault="008B1F11" w:rsidP="008B1F11">
      <w:pPr>
        <w:spacing w:line="500" w:lineRule="exact"/>
        <w:rPr>
          <w:rFonts w:asciiTheme="minorEastAsia" w:eastAsiaTheme="minorEastAsia" w:hAnsiTheme="minorEastAsia" w:cs="仿宋" w:hint="default"/>
          <w:sz w:val="24"/>
          <w:szCs w:val="24"/>
        </w:rPr>
      </w:pPr>
      <w:r w:rsidRPr="002323C9">
        <w:rPr>
          <w:rFonts w:asciiTheme="minorEastAsia" w:eastAsiaTheme="minorEastAsia" w:hAnsiTheme="minorEastAsia" w:cs="仿宋"/>
          <w:sz w:val="24"/>
          <w:szCs w:val="24"/>
        </w:rPr>
        <w:t>询价响应供应商法定代表人 （或代理人）签字：</w:t>
      </w:r>
    </w:p>
    <w:p w14:paraId="77B00026" w14:textId="77777777" w:rsidR="008B1F11" w:rsidRPr="002323C9" w:rsidRDefault="008B1F11" w:rsidP="008B1F11">
      <w:pPr>
        <w:spacing w:line="500" w:lineRule="exact"/>
        <w:rPr>
          <w:rFonts w:asciiTheme="minorEastAsia" w:eastAsiaTheme="minorEastAsia" w:hAnsiTheme="minorEastAsia" w:cs="仿宋" w:hint="default"/>
          <w:sz w:val="24"/>
        </w:rPr>
      </w:pPr>
      <w:r w:rsidRPr="002323C9">
        <w:rPr>
          <w:rFonts w:asciiTheme="minorEastAsia" w:eastAsiaTheme="minorEastAsia" w:hAnsiTheme="minorEastAsia" w:cs="仿宋"/>
          <w:sz w:val="24"/>
        </w:rPr>
        <w:t>备注：投标人应就该项目完整投标（报价含运输费、安装费、税费等综合费用）。</w:t>
      </w:r>
    </w:p>
    <w:p w14:paraId="3602A6EB" w14:textId="77777777" w:rsidR="008B1F11" w:rsidRPr="002323C9" w:rsidRDefault="008B1F11" w:rsidP="008B1F11">
      <w:pPr>
        <w:widowControl/>
        <w:spacing w:line="500" w:lineRule="exact"/>
        <w:jc w:val="left"/>
        <w:rPr>
          <w:rFonts w:asciiTheme="minorEastAsia" w:eastAsiaTheme="minorEastAsia" w:hAnsiTheme="minorEastAsia" w:cs="仿宋" w:hint="default"/>
          <w:sz w:val="24"/>
        </w:rPr>
      </w:pPr>
      <w:r w:rsidRPr="002323C9">
        <w:rPr>
          <w:rFonts w:asciiTheme="minorEastAsia" w:eastAsiaTheme="minorEastAsia" w:hAnsiTheme="minorEastAsia" w:cs="仿宋"/>
          <w:sz w:val="24"/>
        </w:rPr>
        <w:t xml:space="preserve">                                              </w:t>
      </w:r>
    </w:p>
    <w:p w14:paraId="1ECA5B9E" w14:textId="77777777" w:rsidR="008B1F11" w:rsidRPr="002323C9" w:rsidRDefault="008B1F11" w:rsidP="008B1F11">
      <w:pPr>
        <w:widowControl/>
        <w:spacing w:line="500" w:lineRule="exact"/>
        <w:jc w:val="left"/>
        <w:rPr>
          <w:rFonts w:asciiTheme="minorEastAsia" w:eastAsiaTheme="minorEastAsia" w:hAnsiTheme="minorEastAsia" w:cs="仿宋" w:hint="default"/>
          <w:sz w:val="24"/>
        </w:rPr>
      </w:pPr>
    </w:p>
    <w:p w14:paraId="5429727F" w14:textId="298EA9CD" w:rsidR="008B1F11" w:rsidRPr="002323C9" w:rsidRDefault="008B1F11" w:rsidP="008B1F11">
      <w:pPr>
        <w:widowControl/>
        <w:spacing w:line="500" w:lineRule="exact"/>
        <w:jc w:val="left"/>
        <w:rPr>
          <w:rFonts w:asciiTheme="minorEastAsia" w:eastAsiaTheme="minorEastAsia" w:hAnsiTheme="minorEastAsia" w:cs="仿宋" w:hint="default"/>
          <w:sz w:val="24"/>
        </w:rPr>
      </w:pPr>
      <w:r w:rsidRPr="002323C9">
        <w:rPr>
          <w:rFonts w:asciiTheme="minorEastAsia" w:eastAsiaTheme="minorEastAsia" w:hAnsiTheme="minorEastAsia" w:cs="仿宋"/>
          <w:sz w:val="24"/>
        </w:rPr>
        <w:t xml:space="preserve">                                                    </w:t>
      </w:r>
      <w:r>
        <w:rPr>
          <w:rFonts w:asciiTheme="minorEastAsia" w:eastAsiaTheme="minorEastAsia" w:hAnsiTheme="minorEastAsia" w:cs="仿宋" w:hint="default"/>
          <w:sz w:val="24"/>
        </w:rPr>
        <w:t>2019年</w:t>
      </w:r>
      <w:r>
        <w:rPr>
          <w:rFonts w:asciiTheme="minorEastAsia" w:eastAsiaTheme="minorEastAsia" w:hAnsiTheme="minorEastAsia" w:cs="仿宋"/>
          <w:sz w:val="24"/>
        </w:rPr>
        <w:t>6</w:t>
      </w:r>
      <w:r>
        <w:rPr>
          <w:rFonts w:asciiTheme="minorEastAsia" w:eastAsiaTheme="minorEastAsia" w:hAnsiTheme="minorEastAsia" w:cs="仿宋" w:hint="default"/>
          <w:sz w:val="24"/>
        </w:rPr>
        <w:t>月</w:t>
      </w:r>
      <w:r>
        <w:rPr>
          <w:rFonts w:asciiTheme="minorEastAsia" w:eastAsiaTheme="minorEastAsia" w:hAnsiTheme="minorEastAsia" w:cs="仿宋"/>
          <w:sz w:val="24"/>
        </w:rPr>
        <w:t>5</w:t>
      </w:r>
      <w:r>
        <w:rPr>
          <w:rFonts w:asciiTheme="minorEastAsia" w:eastAsiaTheme="minorEastAsia" w:hAnsiTheme="minorEastAsia" w:cs="仿宋" w:hint="default"/>
          <w:sz w:val="24"/>
        </w:rPr>
        <w:t>日</w:t>
      </w:r>
    </w:p>
    <w:p w14:paraId="0A1BEA85" w14:textId="7A3B826F" w:rsidR="00824F45" w:rsidRDefault="00824F45">
      <w:pPr>
        <w:widowControl/>
        <w:jc w:val="left"/>
        <w:rPr>
          <w:rFonts w:hint="default"/>
        </w:rPr>
      </w:pPr>
      <w:r>
        <w:rPr>
          <w:rFonts w:hint="default"/>
        </w:rPr>
        <w:br w:type="page"/>
      </w:r>
    </w:p>
    <w:p w14:paraId="18739751" w14:textId="1512B7A5" w:rsidR="008B1F11" w:rsidRPr="00ED4896" w:rsidRDefault="008B1F11" w:rsidP="008B1F11">
      <w:pPr>
        <w:pStyle w:val="1"/>
        <w:ind w:left="432"/>
      </w:pPr>
      <w:r w:rsidRPr="00ED4896">
        <w:lastRenderedPageBreak/>
        <w:t>询价分项报价一览表</w:t>
      </w:r>
    </w:p>
    <w:p w14:paraId="2580AF5B" w14:textId="77777777" w:rsidR="008B1F11" w:rsidRPr="002323C9" w:rsidRDefault="008B1F11" w:rsidP="008B1F11">
      <w:pPr>
        <w:spacing w:line="360" w:lineRule="exact"/>
        <w:ind w:left="465"/>
        <w:jc w:val="right"/>
        <w:rPr>
          <w:rFonts w:asciiTheme="minorEastAsia" w:eastAsiaTheme="minorEastAsia" w:hAnsiTheme="minorEastAsia" w:cs="仿宋" w:hint="default"/>
          <w:sz w:val="24"/>
        </w:rPr>
      </w:pPr>
      <w:r w:rsidRPr="002323C9">
        <w:rPr>
          <w:rFonts w:asciiTheme="minorEastAsia" w:eastAsiaTheme="minorEastAsia" w:hAnsiTheme="minorEastAsia" w:cs="仿宋"/>
          <w:sz w:val="24"/>
        </w:rPr>
        <w:t>单位：元（人民币）</w:t>
      </w:r>
    </w:p>
    <w:tbl>
      <w:tblPr>
        <w:tblpPr w:leftFromText="180" w:rightFromText="180" w:vertAnchor="text" w:horzAnchor="page" w:tblpX="1457" w:tblpY="33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885"/>
        <w:gridCol w:w="810"/>
        <w:gridCol w:w="720"/>
        <w:gridCol w:w="722"/>
        <w:gridCol w:w="860"/>
        <w:gridCol w:w="1440"/>
        <w:gridCol w:w="1240"/>
        <w:gridCol w:w="1220"/>
      </w:tblGrid>
      <w:tr w:rsidR="008B1F11" w:rsidRPr="002323C9" w14:paraId="300E0994" w14:textId="77777777" w:rsidTr="00784FF3">
        <w:trPr>
          <w:cantSplit/>
          <w:trHeight w:val="380"/>
        </w:trPr>
        <w:tc>
          <w:tcPr>
            <w:tcW w:w="1728" w:type="dxa"/>
            <w:vMerge w:val="restart"/>
            <w:vAlign w:val="center"/>
          </w:tcPr>
          <w:p w14:paraId="54D400FC" w14:textId="77777777" w:rsidR="008B1F11" w:rsidRPr="002323C9" w:rsidRDefault="008B1F11" w:rsidP="00784FF3">
            <w:pPr>
              <w:spacing w:line="360" w:lineRule="exact"/>
              <w:jc w:val="center"/>
              <w:rPr>
                <w:rFonts w:asciiTheme="minorEastAsia" w:eastAsiaTheme="minorEastAsia" w:hAnsiTheme="minorEastAsia" w:cs="仿宋" w:hint="default"/>
                <w:b/>
                <w:sz w:val="24"/>
              </w:rPr>
            </w:pPr>
            <w:r w:rsidRPr="002323C9">
              <w:rPr>
                <w:rFonts w:asciiTheme="minorEastAsia" w:eastAsiaTheme="minorEastAsia" w:hAnsiTheme="minorEastAsia" w:cs="仿宋"/>
                <w:b/>
                <w:sz w:val="24"/>
              </w:rPr>
              <w:t>设备名称</w:t>
            </w:r>
          </w:p>
        </w:tc>
        <w:tc>
          <w:tcPr>
            <w:tcW w:w="885" w:type="dxa"/>
            <w:vMerge w:val="restart"/>
            <w:vAlign w:val="center"/>
          </w:tcPr>
          <w:p w14:paraId="6436B5F6" w14:textId="77777777" w:rsidR="008B1F11" w:rsidRPr="002323C9" w:rsidRDefault="008B1F11" w:rsidP="00784FF3">
            <w:pPr>
              <w:spacing w:line="360" w:lineRule="exact"/>
              <w:jc w:val="center"/>
              <w:rPr>
                <w:rFonts w:asciiTheme="minorEastAsia" w:eastAsiaTheme="minorEastAsia" w:hAnsiTheme="minorEastAsia" w:cs="仿宋" w:hint="default"/>
                <w:b/>
                <w:sz w:val="24"/>
              </w:rPr>
            </w:pPr>
            <w:r w:rsidRPr="002323C9">
              <w:rPr>
                <w:rFonts w:asciiTheme="minorEastAsia" w:eastAsiaTheme="minorEastAsia" w:hAnsiTheme="minorEastAsia" w:cs="仿宋"/>
                <w:b/>
                <w:sz w:val="24"/>
              </w:rPr>
              <w:t>品牌</w:t>
            </w:r>
          </w:p>
        </w:tc>
        <w:tc>
          <w:tcPr>
            <w:tcW w:w="810" w:type="dxa"/>
            <w:vMerge w:val="restart"/>
            <w:vAlign w:val="center"/>
          </w:tcPr>
          <w:p w14:paraId="21EF8638" w14:textId="77777777" w:rsidR="008B1F11" w:rsidRPr="002323C9" w:rsidRDefault="008B1F11" w:rsidP="00784FF3">
            <w:pPr>
              <w:spacing w:line="360" w:lineRule="exact"/>
              <w:jc w:val="center"/>
              <w:rPr>
                <w:rFonts w:asciiTheme="minorEastAsia" w:eastAsiaTheme="minorEastAsia" w:hAnsiTheme="minorEastAsia" w:cs="仿宋" w:hint="default"/>
                <w:b/>
                <w:sz w:val="24"/>
              </w:rPr>
            </w:pPr>
            <w:r w:rsidRPr="002323C9">
              <w:rPr>
                <w:rFonts w:asciiTheme="minorEastAsia" w:eastAsiaTheme="minorEastAsia" w:hAnsiTheme="minorEastAsia" w:cs="仿宋"/>
                <w:b/>
                <w:sz w:val="24"/>
              </w:rPr>
              <w:t>型号</w:t>
            </w:r>
          </w:p>
        </w:tc>
        <w:tc>
          <w:tcPr>
            <w:tcW w:w="720" w:type="dxa"/>
            <w:vMerge w:val="restart"/>
            <w:vAlign w:val="center"/>
          </w:tcPr>
          <w:p w14:paraId="7CFCE2BD" w14:textId="77777777" w:rsidR="008B1F11" w:rsidRPr="002323C9" w:rsidRDefault="008B1F11" w:rsidP="00784FF3">
            <w:pPr>
              <w:spacing w:line="360" w:lineRule="exact"/>
              <w:jc w:val="center"/>
              <w:rPr>
                <w:rFonts w:asciiTheme="minorEastAsia" w:eastAsiaTheme="minorEastAsia" w:hAnsiTheme="minorEastAsia" w:cs="仿宋" w:hint="default"/>
                <w:b/>
                <w:sz w:val="24"/>
              </w:rPr>
            </w:pPr>
            <w:r w:rsidRPr="002323C9">
              <w:rPr>
                <w:rFonts w:asciiTheme="minorEastAsia" w:eastAsiaTheme="minorEastAsia" w:hAnsiTheme="minorEastAsia" w:cs="仿宋"/>
                <w:b/>
                <w:sz w:val="24"/>
              </w:rPr>
              <w:t>单位</w:t>
            </w:r>
          </w:p>
        </w:tc>
        <w:tc>
          <w:tcPr>
            <w:tcW w:w="722" w:type="dxa"/>
            <w:vMerge w:val="restart"/>
            <w:vAlign w:val="center"/>
          </w:tcPr>
          <w:p w14:paraId="0C93690B" w14:textId="77777777" w:rsidR="008B1F11" w:rsidRPr="002323C9" w:rsidRDefault="008B1F11" w:rsidP="00784FF3">
            <w:pPr>
              <w:spacing w:line="360" w:lineRule="exact"/>
              <w:jc w:val="center"/>
              <w:rPr>
                <w:rFonts w:asciiTheme="minorEastAsia" w:eastAsiaTheme="minorEastAsia" w:hAnsiTheme="minorEastAsia" w:cs="仿宋" w:hint="default"/>
                <w:b/>
                <w:sz w:val="24"/>
              </w:rPr>
            </w:pPr>
            <w:r w:rsidRPr="002323C9">
              <w:rPr>
                <w:rFonts w:asciiTheme="minorEastAsia" w:eastAsiaTheme="minorEastAsia" w:hAnsiTheme="minorEastAsia" w:cs="仿宋"/>
                <w:b/>
                <w:sz w:val="24"/>
              </w:rPr>
              <w:t>数量</w:t>
            </w:r>
          </w:p>
        </w:tc>
        <w:tc>
          <w:tcPr>
            <w:tcW w:w="3540" w:type="dxa"/>
            <w:gridSpan w:val="3"/>
            <w:vAlign w:val="center"/>
          </w:tcPr>
          <w:p w14:paraId="0E31928E" w14:textId="77777777" w:rsidR="008B1F11" w:rsidRPr="002323C9" w:rsidRDefault="008B1F11" w:rsidP="00784FF3">
            <w:pPr>
              <w:spacing w:line="360" w:lineRule="exact"/>
              <w:jc w:val="center"/>
              <w:rPr>
                <w:rFonts w:asciiTheme="minorEastAsia" w:eastAsiaTheme="minorEastAsia" w:hAnsiTheme="minorEastAsia" w:cs="仿宋" w:hint="default"/>
                <w:b/>
                <w:sz w:val="24"/>
              </w:rPr>
            </w:pPr>
            <w:r w:rsidRPr="002323C9">
              <w:rPr>
                <w:rFonts w:asciiTheme="minorEastAsia" w:eastAsiaTheme="minorEastAsia" w:hAnsiTheme="minorEastAsia" w:cs="仿宋"/>
                <w:b/>
                <w:sz w:val="24"/>
              </w:rPr>
              <w:t>货物</w:t>
            </w:r>
          </w:p>
        </w:tc>
        <w:tc>
          <w:tcPr>
            <w:tcW w:w="1220" w:type="dxa"/>
            <w:vMerge w:val="restart"/>
            <w:vAlign w:val="center"/>
          </w:tcPr>
          <w:p w14:paraId="1ED016F9" w14:textId="77777777" w:rsidR="008B1F11" w:rsidRPr="002323C9" w:rsidRDefault="008B1F11" w:rsidP="00784FF3">
            <w:pPr>
              <w:spacing w:line="360" w:lineRule="exact"/>
              <w:jc w:val="center"/>
              <w:rPr>
                <w:rFonts w:asciiTheme="minorEastAsia" w:eastAsiaTheme="minorEastAsia" w:hAnsiTheme="minorEastAsia" w:cs="仿宋" w:hint="default"/>
                <w:b/>
                <w:sz w:val="24"/>
              </w:rPr>
            </w:pPr>
            <w:r w:rsidRPr="002323C9">
              <w:rPr>
                <w:rFonts w:asciiTheme="minorEastAsia" w:eastAsiaTheme="minorEastAsia" w:hAnsiTheme="minorEastAsia" w:cs="仿宋"/>
                <w:b/>
                <w:sz w:val="24"/>
              </w:rPr>
              <w:t>总报价</w:t>
            </w:r>
          </w:p>
        </w:tc>
      </w:tr>
      <w:tr w:rsidR="008B1F11" w:rsidRPr="002323C9" w14:paraId="750B3A00" w14:textId="77777777" w:rsidTr="00784FF3">
        <w:trPr>
          <w:cantSplit/>
          <w:trHeight w:val="750"/>
        </w:trPr>
        <w:tc>
          <w:tcPr>
            <w:tcW w:w="1728" w:type="dxa"/>
            <w:vMerge/>
            <w:vAlign w:val="center"/>
          </w:tcPr>
          <w:p w14:paraId="2592324F" w14:textId="77777777" w:rsidR="008B1F11" w:rsidRPr="002323C9" w:rsidRDefault="008B1F11" w:rsidP="00784FF3">
            <w:pPr>
              <w:spacing w:line="360" w:lineRule="exact"/>
              <w:jc w:val="center"/>
              <w:rPr>
                <w:rFonts w:asciiTheme="minorEastAsia" w:eastAsiaTheme="minorEastAsia" w:hAnsiTheme="minorEastAsia" w:cs="仿宋" w:hint="default"/>
                <w:b/>
                <w:sz w:val="24"/>
              </w:rPr>
            </w:pPr>
          </w:p>
        </w:tc>
        <w:tc>
          <w:tcPr>
            <w:tcW w:w="885" w:type="dxa"/>
            <w:vMerge/>
            <w:vAlign w:val="center"/>
          </w:tcPr>
          <w:p w14:paraId="74A0B55F" w14:textId="77777777" w:rsidR="008B1F11" w:rsidRPr="002323C9" w:rsidRDefault="008B1F11" w:rsidP="00784FF3">
            <w:pPr>
              <w:spacing w:line="360" w:lineRule="exact"/>
              <w:jc w:val="center"/>
              <w:rPr>
                <w:rFonts w:asciiTheme="minorEastAsia" w:eastAsiaTheme="minorEastAsia" w:hAnsiTheme="minorEastAsia" w:cs="仿宋" w:hint="default"/>
                <w:b/>
                <w:sz w:val="24"/>
              </w:rPr>
            </w:pPr>
          </w:p>
        </w:tc>
        <w:tc>
          <w:tcPr>
            <w:tcW w:w="810" w:type="dxa"/>
            <w:vMerge/>
            <w:vAlign w:val="center"/>
          </w:tcPr>
          <w:p w14:paraId="545AF1F3" w14:textId="77777777" w:rsidR="008B1F11" w:rsidRPr="002323C9" w:rsidRDefault="008B1F11" w:rsidP="00784FF3">
            <w:pPr>
              <w:spacing w:line="360" w:lineRule="exact"/>
              <w:jc w:val="center"/>
              <w:rPr>
                <w:rFonts w:asciiTheme="minorEastAsia" w:eastAsiaTheme="minorEastAsia" w:hAnsiTheme="minorEastAsia" w:cs="仿宋" w:hint="default"/>
                <w:b/>
                <w:sz w:val="24"/>
              </w:rPr>
            </w:pPr>
          </w:p>
        </w:tc>
        <w:tc>
          <w:tcPr>
            <w:tcW w:w="720" w:type="dxa"/>
            <w:vMerge/>
            <w:vAlign w:val="center"/>
          </w:tcPr>
          <w:p w14:paraId="4000DB9B" w14:textId="77777777" w:rsidR="008B1F11" w:rsidRPr="002323C9" w:rsidRDefault="008B1F11" w:rsidP="00784FF3">
            <w:pPr>
              <w:spacing w:line="360" w:lineRule="exact"/>
              <w:jc w:val="center"/>
              <w:rPr>
                <w:rFonts w:asciiTheme="minorEastAsia" w:eastAsiaTheme="minorEastAsia" w:hAnsiTheme="minorEastAsia" w:cs="仿宋" w:hint="default"/>
                <w:b/>
                <w:sz w:val="24"/>
              </w:rPr>
            </w:pPr>
          </w:p>
        </w:tc>
        <w:tc>
          <w:tcPr>
            <w:tcW w:w="722" w:type="dxa"/>
            <w:vMerge/>
            <w:vAlign w:val="center"/>
          </w:tcPr>
          <w:p w14:paraId="7BF5AB76" w14:textId="77777777" w:rsidR="008B1F11" w:rsidRPr="002323C9" w:rsidRDefault="008B1F11" w:rsidP="00784FF3">
            <w:pPr>
              <w:spacing w:line="360" w:lineRule="exact"/>
              <w:jc w:val="center"/>
              <w:rPr>
                <w:rFonts w:asciiTheme="minorEastAsia" w:eastAsiaTheme="minorEastAsia" w:hAnsiTheme="minorEastAsia" w:cs="仿宋" w:hint="default"/>
                <w:b/>
                <w:sz w:val="24"/>
              </w:rPr>
            </w:pPr>
          </w:p>
        </w:tc>
        <w:tc>
          <w:tcPr>
            <w:tcW w:w="860" w:type="dxa"/>
            <w:vAlign w:val="center"/>
          </w:tcPr>
          <w:p w14:paraId="1ABFCC20" w14:textId="77777777" w:rsidR="008B1F11" w:rsidRPr="002323C9" w:rsidRDefault="008B1F11" w:rsidP="00784FF3">
            <w:pPr>
              <w:spacing w:line="360" w:lineRule="exact"/>
              <w:jc w:val="center"/>
              <w:rPr>
                <w:rFonts w:asciiTheme="minorEastAsia" w:eastAsiaTheme="minorEastAsia" w:hAnsiTheme="minorEastAsia" w:cs="仿宋" w:hint="default"/>
                <w:b/>
                <w:sz w:val="24"/>
              </w:rPr>
            </w:pPr>
            <w:r w:rsidRPr="002323C9">
              <w:rPr>
                <w:rFonts w:asciiTheme="minorEastAsia" w:eastAsiaTheme="minorEastAsia" w:hAnsiTheme="minorEastAsia" w:cs="仿宋"/>
                <w:b/>
                <w:sz w:val="24"/>
              </w:rPr>
              <w:t>单价</w:t>
            </w:r>
          </w:p>
        </w:tc>
        <w:tc>
          <w:tcPr>
            <w:tcW w:w="1440" w:type="dxa"/>
            <w:vAlign w:val="center"/>
          </w:tcPr>
          <w:p w14:paraId="4B069DA6" w14:textId="77777777" w:rsidR="008B1F11" w:rsidRPr="002323C9" w:rsidRDefault="008B1F11" w:rsidP="00784FF3">
            <w:pPr>
              <w:spacing w:line="360" w:lineRule="exact"/>
              <w:jc w:val="center"/>
              <w:rPr>
                <w:rFonts w:asciiTheme="minorEastAsia" w:eastAsiaTheme="minorEastAsia" w:hAnsiTheme="minorEastAsia" w:cs="仿宋" w:hint="default"/>
                <w:b/>
                <w:sz w:val="24"/>
              </w:rPr>
            </w:pPr>
            <w:r w:rsidRPr="002323C9">
              <w:rPr>
                <w:rFonts w:asciiTheme="minorEastAsia" w:eastAsiaTheme="minorEastAsia" w:hAnsiTheme="minorEastAsia" w:cs="仿宋"/>
                <w:b/>
                <w:sz w:val="24"/>
              </w:rPr>
              <w:t>税费</w:t>
            </w:r>
          </w:p>
        </w:tc>
        <w:tc>
          <w:tcPr>
            <w:tcW w:w="1240" w:type="dxa"/>
            <w:vAlign w:val="center"/>
          </w:tcPr>
          <w:p w14:paraId="57DAC1B8" w14:textId="77777777" w:rsidR="008B1F11" w:rsidRPr="002323C9" w:rsidRDefault="008B1F11" w:rsidP="00784FF3">
            <w:pPr>
              <w:spacing w:line="360" w:lineRule="exact"/>
              <w:jc w:val="center"/>
              <w:rPr>
                <w:rFonts w:asciiTheme="minorEastAsia" w:eastAsiaTheme="minorEastAsia" w:hAnsiTheme="minorEastAsia" w:cs="仿宋" w:hint="default"/>
                <w:b/>
                <w:sz w:val="24"/>
              </w:rPr>
            </w:pPr>
            <w:r w:rsidRPr="002323C9">
              <w:rPr>
                <w:rFonts w:asciiTheme="minorEastAsia" w:eastAsiaTheme="minorEastAsia" w:hAnsiTheme="minorEastAsia" w:cs="仿宋"/>
                <w:b/>
                <w:sz w:val="24"/>
              </w:rPr>
              <w:t>其它费用</w:t>
            </w:r>
          </w:p>
        </w:tc>
        <w:tc>
          <w:tcPr>
            <w:tcW w:w="1220" w:type="dxa"/>
            <w:vMerge/>
            <w:vAlign w:val="center"/>
          </w:tcPr>
          <w:p w14:paraId="7E469691" w14:textId="77777777" w:rsidR="008B1F11" w:rsidRPr="002323C9" w:rsidRDefault="008B1F11" w:rsidP="00784FF3">
            <w:pPr>
              <w:spacing w:line="360" w:lineRule="exact"/>
              <w:jc w:val="center"/>
              <w:rPr>
                <w:rFonts w:asciiTheme="minorEastAsia" w:eastAsiaTheme="minorEastAsia" w:hAnsiTheme="minorEastAsia" w:cs="仿宋" w:hint="default"/>
                <w:b/>
                <w:sz w:val="24"/>
              </w:rPr>
            </w:pPr>
          </w:p>
        </w:tc>
      </w:tr>
      <w:tr w:rsidR="008B1F11" w:rsidRPr="002323C9" w14:paraId="4DE9E7F6" w14:textId="77777777" w:rsidTr="00784FF3">
        <w:trPr>
          <w:cantSplit/>
          <w:trHeight w:val="425"/>
        </w:trPr>
        <w:tc>
          <w:tcPr>
            <w:tcW w:w="1728" w:type="dxa"/>
          </w:tcPr>
          <w:p w14:paraId="4ABCFF9F" w14:textId="77777777" w:rsidR="008B1F11" w:rsidRPr="002323C9" w:rsidRDefault="008B1F11" w:rsidP="00784FF3">
            <w:pPr>
              <w:spacing w:line="360" w:lineRule="exact"/>
              <w:jc w:val="center"/>
              <w:rPr>
                <w:rFonts w:asciiTheme="minorEastAsia" w:eastAsiaTheme="minorEastAsia" w:hAnsiTheme="minorEastAsia" w:cs="仿宋" w:hint="default"/>
                <w:sz w:val="24"/>
              </w:rPr>
            </w:pPr>
            <w:r>
              <w:rPr>
                <w:rFonts w:asciiTheme="minorEastAsia" w:eastAsiaTheme="minorEastAsia" w:hAnsiTheme="minorEastAsia" w:cs="仿宋" w:hint="default"/>
                <w:sz w:val="24"/>
              </w:rPr>
              <w:t>激光视频组合式交通量调查设备</w:t>
            </w:r>
          </w:p>
        </w:tc>
        <w:tc>
          <w:tcPr>
            <w:tcW w:w="885" w:type="dxa"/>
          </w:tcPr>
          <w:p w14:paraId="4FA746B6" w14:textId="77777777" w:rsidR="008B1F11" w:rsidRPr="002323C9" w:rsidRDefault="008B1F11" w:rsidP="00784FF3">
            <w:pPr>
              <w:spacing w:line="360" w:lineRule="exact"/>
              <w:jc w:val="center"/>
              <w:rPr>
                <w:rFonts w:asciiTheme="minorEastAsia" w:eastAsiaTheme="minorEastAsia" w:hAnsiTheme="minorEastAsia" w:cs="仿宋" w:hint="default"/>
                <w:sz w:val="24"/>
              </w:rPr>
            </w:pPr>
            <w:r>
              <w:rPr>
                <w:rFonts w:asciiTheme="minorEastAsia" w:eastAsiaTheme="minorEastAsia" w:hAnsiTheme="minorEastAsia" w:cs="仿宋" w:hint="default"/>
                <w:sz w:val="24"/>
              </w:rPr>
              <w:t>北大千方</w:t>
            </w:r>
          </w:p>
        </w:tc>
        <w:tc>
          <w:tcPr>
            <w:tcW w:w="810" w:type="dxa"/>
          </w:tcPr>
          <w:p w14:paraId="5F5086B0" w14:textId="77777777" w:rsidR="008B1F11" w:rsidRPr="002323C9" w:rsidRDefault="008B1F11" w:rsidP="00784FF3">
            <w:pPr>
              <w:spacing w:line="360" w:lineRule="exact"/>
              <w:jc w:val="center"/>
              <w:rPr>
                <w:rFonts w:asciiTheme="minorEastAsia" w:eastAsiaTheme="minorEastAsia" w:hAnsiTheme="minorEastAsia" w:cs="仿宋" w:hint="default"/>
                <w:sz w:val="24"/>
              </w:rPr>
            </w:pPr>
            <w:r w:rsidRPr="00CF5C17">
              <w:rPr>
                <w:rFonts w:asciiTheme="minorEastAsia" w:eastAsiaTheme="minorEastAsia" w:hAnsiTheme="minorEastAsia" w:cs="仿宋" w:hint="default"/>
                <w:sz w:val="24"/>
              </w:rPr>
              <w:t>Traffic-CTFO</w:t>
            </w:r>
          </w:p>
        </w:tc>
        <w:tc>
          <w:tcPr>
            <w:tcW w:w="720" w:type="dxa"/>
          </w:tcPr>
          <w:p w14:paraId="2F4BEE39" w14:textId="77777777" w:rsidR="008B1F11" w:rsidRPr="002323C9" w:rsidRDefault="008B1F11" w:rsidP="00784FF3">
            <w:pPr>
              <w:spacing w:line="360" w:lineRule="exact"/>
              <w:jc w:val="center"/>
              <w:rPr>
                <w:rFonts w:asciiTheme="minorEastAsia" w:eastAsiaTheme="minorEastAsia" w:hAnsiTheme="minorEastAsia" w:cs="仿宋" w:hint="default"/>
                <w:sz w:val="24"/>
              </w:rPr>
            </w:pPr>
            <w:r>
              <w:rPr>
                <w:rFonts w:asciiTheme="minorEastAsia" w:eastAsiaTheme="minorEastAsia" w:hAnsiTheme="minorEastAsia" w:cs="仿宋" w:hint="default"/>
                <w:sz w:val="24"/>
              </w:rPr>
              <w:t>套</w:t>
            </w:r>
          </w:p>
        </w:tc>
        <w:tc>
          <w:tcPr>
            <w:tcW w:w="722" w:type="dxa"/>
          </w:tcPr>
          <w:p w14:paraId="0EFEC3D9" w14:textId="77777777" w:rsidR="008B1F11" w:rsidRPr="002323C9" w:rsidRDefault="008B1F11" w:rsidP="00784FF3">
            <w:pPr>
              <w:spacing w:line="360" w:lineRule="exact"/>
              <w:jc w:val="center"/>
              <w:rPr>
                <w:rFonts w:asciiTheme="minorEastAsia" w:eastAsiaTheme="minorEastAsia" w:hAnsiTheme="minorEastAsia" w:cs="仿宋" w:hint="default"/>
                <w:sz w:val="24"/>
              </w:rPr>
            </w:pPr>
            <w:r>
              <w:rPr>
                <w:rFonts w:asciiTheme="minorEastAsia" w:eastAsiaTheme="minorEastAsia" w:hAnsiTheme="minorEastAsia" w:cs="仿宋"/>
                <w:sz w:val="24"/>
              </w:rPr>
              <w:t>1</w:t>
            </w:r>
          </w:p>
        </w:tc>
        <w:tc>
          <w:tcPr>
            <w:tcW w:w="860" w:type="dxa"/>
          </w:tcPr>
          <w:p w14:paraId="5EAC05B7" w14:textId="77777777" w:rsidR="008B1F11" w:rsidRPr="002323C9" w:rsidRDefault="008B1F11" w:rsidP="00784FF3">
            <w:pPr>
              <w:spacing w:line="360" w:lineRule="exact"/>
              <w:jc w:val="center"/>
              <w:rPr>
                <w:rFonts w:asciiTheme="minorEastAsia" w:eastAsiaTheme="minorEastAsia" w:hAnsiTheme="minorEastAsia" w:cs="仿宋" w:hint="default"/>
                <w:sz w:val="24"/>
              </w:rPr>
            </w:pPr>
            <w:r>
              <w:rPr>
                <w:rFonts w:asciiTheme="minorEastAsia" w:eastAsiaTheme="minorEastAsia" w:hAnsiTheme="minorEastAsia" w:cs="仿宋"/>
                <w:sz w:val="24"/>
              </w:rPr>
              <w:t>1</w:t>
            </w:r>
            <w:r>
              <w:rPr>
                <w:rFonts w:asciiTheme="minorEastAsia" w:eastAsiaTheme="minorEastAsia" w:hAnsiTheme="minorEastAsia" w:cs="仿宋" w:hint="default"/>
                <w:sz w:val="24"/>
              </w:rPr>
              <w:t>30000.00</w:t>
            </w:r>
          </w:p>
        </w:tc>
        <w:tc>
          <w:tcPr>
            <w:tcW w:w="1440" w:type="dxa"/>
          </w:tcPr>
          <w:p w14:paraId="08642BEE" w14:textId="77777777" w:rsidR="008B1F11" w:rsidRPr="002323C9" w:rsidRDefault="008B1F11" w:rsidP="00784FF3">
            <w:pPr>
              <w:spacing w:line="360" w:lineRule="exact"/>
              <w:jc w:val="center"/>
              <w:rPr>
                <w:rFonts w:asciiTheme="minorEastAsia" w:eastAsiaTheme="minorEastAsia" w:hAnsiTheme="minorEastAsia" w:cs="仿宋" w:hint="default"/>
                <w:sz w:val="24"/>
              </w:rPr>
            </w:pPr>
            <w:r>
              <w:rPr>
                <w:rFonts w:asciiTheme="minorEastAsia" w:eastAsiaTheme="minorEastAsia" w:hAnsiTheme="minorEastAsia" w:cs="仿宋"/>
                <w:sz w:val="24"/>
              </w:rPr>
              <w:t>1</w:t>
            </w:r>
            <w:r>
              <w:rPr>
                <w:rFonts w:asciiTheme="minorEastAsia" w:eastAsiaTheme="minorEastAsia" w:hAnsiTheme="minorEastAsia" w:cs="仿宋" w:hint="default"/>
                <w:sz w:val="24"/>
              </w:rPr>
              <w:t>6900.00</w:t>
            </w:r>
          </w:p>
        </w:tc>
        <w:tc>
          <w:tcPr>
            <w:tcW w:w="1240" w:type="dxa"/>
          </w:tcPr>
          <w:p w14:paraId="05F5F2E6" w14:textId="77777777" w:rsidR="008B1F11" w:rsidRPr="002323C9" w:rsidRDefault="008B1F11" w:rsidP="00784FF3">
            <w:pPr>
              <w:spacing w:line="360" w:lineRule="exact"/>
              <w:jc w:val="center"/>
              <w:rPr>
                <w:rFonts w:asciiTheme="minorEastAsia" w:eastAsiaTheme="minorEastAsia" w:hAnsiTheme="minorEastAsia" w:cs="仿宋" w:hint="default"/>
                <w:sz w:val="24"/>
              </w:rPr>
            </w:pPr>
            <w:r>
              <w:rPr>
                <w:rFonts w:asciiTheme="minorEastAsia" w:eastAsiaTheme="minorEastAsia" w:hAnsiTheme="minorEastAsia" w:cs="仿宋"/>
                <w:sz w:val="24"/>
              </w:rPr>
              <w:t>1</w:t>
            </w:r>
            <w:r>
              <w:rPr>
                <w:rFonts w:asciiTheme="minorEastAsia" w:eastAsiaTheme="minorEastAsia" w:hAnsiTheme="minorEastAsia" w:cs="仿宋" w:hint="default"/>
                <w:sz w:val="24"/>
              </w:rPr>
              <w:t>2000.00</w:t>
            </w:r>
          </w:p>
        </w:tc>
        <w:tc>
          <w:tcPr>
            <w:tcW w:w="1220" w:type="dxa"/>
          </w:tcPr>
          <w:p w14:paraId="47742630" w14:textId="77777777" w:rsidR="008B1F11" w:rsidRPr="002323C9" w:rsidRDefault="008B1F11" w:rsidP="00784FF3">
            <w:pPr>
              <w:spacing w:line="360" w:lineRule="exact"/>
              <w:jc w:val="center"/>
              <w:rPr>
                <w:rFonts w:asciiTheme="minorEastAsia" w:eastAsiaTheme="minorEastAsia" w:hAnsiTheme="minorEastAsia" w:cs="仿宋" w:hint="default"/>
                <w:sz w:val="24"/>
              </w:rPr>
            </w:pPr>
            <w:r>
              <w:rPr>
                <w:rFonts w:asciiTheme="minorEastAsia" w:eastAsiaTheme="minorEastAsia" w:hAnsiTheme="minorEastAsia" w:cs="仿宋"/>
                <w:sz w:val="24"/>
              </w:rPr>
              <w:t>1</w:t>
            </w:r>
            <w:r>
              <w:rPr>
                <w:rFonts w:asciiTheme="minorEastAsia" w:eastAsiaTheme="minorEastAsia" w:hAnsiTheme="minorEastAsia" w:cs="仿宋" w:hint="default"/>
                <w:sz w:val="24"/>
              </w:rPr>
              <w:t>58900.00</w:t>
            </w:r>
          </w:p>
        </w:tc>
      </w:tr>
      <w:tr w:rsidR="008B1F11" w:rsidRPr="002323C9" w14:paraId="14BBA331" w14:textId="77777777" w:rsidTr="00784FF3">
        <w:trPr>
          <w:cantSplit/>
          <w:trHeight w:val="853"/>
        </w:trPr>
        <w:tc>
          <w:tcPr>
            <w:tcW w:w="9625" w:type="dxa"/>
            <w:gridSpan w:val="9"/>
            <w:vAlign w:val="center"/>
          </w:tcPr>
          <w:p w14:paraId="2174B11E" w14:textId="77777777" w:rsidR="008B1F11" w:rsidRPr="002323C9" w:rsidRDefault="008B1F11" w:rsidP="00784FF3">
            <w:pPr>
              <w:spacing w:line="360" w:lineRule="exact"/>
              <w:rPr>
                <w:rFonts w:asciiTheme="minorEastAsia" w:eastAsiaTheme="minorEastAsia" w:hAnsiTheme="minorEastAsia" w:cs="仿宋" w:hint="default"/>
                <w:sz w:val="24"/>
              </w:rPr>
            </w:pPr>
            <w:r w:rsidRPr="002323C9">
              <w:rPr>
                <w:rFonts w:asciiTheme="minorEastAsia" w:eastAsiaTheme="minorEastAsia" w:hAnsiTheme="minorEastAsia" w:cs="仿宋"/>
                <w:sz w:val="24"/>
              </w:rPr>
              <w:t xml:space="preserve">合计金额（大写）： </w:t>
            </w:r>
            <w:r>
              <w:rPr>
                <w:rFonts w:asciiTheme="minorEastAsia" w:eastAsiaTheme="minorEastAsia" w:hAnsiTheme="minorEastAsia" w:cs="仿宋"/>
                <w:sz w:val="24"/>
              </w:rPr>
              <w:t>壹拾伍万捌仟玖佰元整。</w:t>
            </w:r>
            <w:r w:rsidRPr="002323C9">
              <w:rPr>
                <w:rFonts w:asciiTheme="minorEastAsia" w:eastAsiaTheme="minorEastAsia" w:hAnsiTheme="minorEastAsia" w:cs="仿宋"/>
                <w:sz w:val="24"/>
              </w:rPr>
              <w:t xml:space="preserve">              小写：</w:t>
            </w:r>
            <w:r>
              <w:rPr>
                <w:rFonts w:asciiTheme="minorEastAsia" w:eastAsiaTheme="minorEastAsia" w:hAnsiTheme="minorEastAsia" w:cs="仿宋"/>
                <w:sz w:val="24"/>
              </w:rPr>
              <w:t>1</w:t>
            </w:r>
            <w:r>
              <w:rPr>
                <w:rFonts w:asciiTheme="minorEastAsia" w:eastAsiaTheme="minorEastAsia" w:hAnsiTheme="minorEastAsia" w:cs="仿宋" w:hint="default"/>
                <w:sz w:val="24"/>
              </w:rPr>
              <w:t>58900.00元</w:t>
            </w:r>
          </w:p>
        </w:tc>
      </w:tr>
    </w:tbl>
    <w:p w14:paraId="7D7059BA" w14:textId="77777777" w:rsidR="008B1F11" w:rsidRPr="002323C9" w:rsidRDefault="008B1F11" w:rsidP="008B1F11">
      <w:pPr>
        <w:spacing w:line="360" w:lineRule="exact"/>
        <w:rPr>
          <w:rFonts w:asciiTheme="minorEastAsia" w:eastAsiaTheme="minorEastAsia" w:hAnsiTheme="minorEastAsia" w:cs="仿宋" w:hint="default"/>
          <w:sz w:val="24"/>
        </w:rPr>
      </w:pPr>
    </w:p>
    <w:p w14:paraId="5A2F26FC" w14:textId="77777777" w:rsidR="008B1F11" w:rsidRPr="002323C9" w:rsidRDefault="008B1F11" w:rsidP="008B1F11">
      <w:pPr>
        <w:spacing w:line="360" w:lineRule="exact"/>
        <w:rPr>
          <w:rFonts w:asciiTheme="minorEastAsia" w:eastAsiaTheme="minorEastAsia" w:hAnsiTheme="minorEastAsia" w:cs="仿宋" w:hint="default"/>
          <w:sz w:val="24"/>
        </w:rPr>
      </w:pPr>
      <w:r w:rsidRPr="002323C9">
        <w:rPr>
          <w:rFonts w:asciiTheme="minorEastAsia" w:eastAsiaTheme="minorEastAsia" w:hAnsiTheme="minorEastAsia" w:cs="仿宋"/>
          <w:sz w:val="24"/>
        </w:rPr>
        <w:t xml:space="preserve">备注：1、其他费用包括技术培训费、运输费、验收费等询价文件要求投标人承担的费用。  </w:t>
      </w:r>
    </w:p>
    <w:p w14:paraId="5DF77979" w14:textId="77777777" w:rsidR="008B1F11" w:rsidRPr="002323C9" w:rsidRDefault="008B1F11" w:rsidP="008B1F11">
      <w:pPr>
        <w:spacing w:line="360" w:lineRule="exact"/>
        <w:ind w:firstLineChars="300" w:firstLine="720"/>
        <w:rPr>
          <w:rFonts w:asciiTheme="minorEastAsia" w:eastAsiaTheme="minorEastAsia" w:hAnsiTheme="minorEastAsia" w:cs="仿宋" w:hint="default"/>
          <w:sz w:val="24"/>
        </w:rPr>
      </w:pPr>
      <w:r w:rsidRPr="002323C9">
        <w:rPr>
          <w:rFonts w:asciiTheme="minorEastAsia" w:eastAsiaTheme="minorEastAsia" w:hAnsiTheme="minorEastAsia" w:cs="仿宋"/>
          <w:sz w:val="24"/>
        </w:rPr>
        <w:t>2、合计金额应与《开标一览表》中投标总报价一致。</w:t>
      </w:r>
    </w:p>
    <w:p w14:paraId="79FBEE52" w14:textId="77777777" w:rsidR="008B1F11" w:rsidRPr="002323C9" w:rsidRDefault="008B1F11" w:rsidP="008B1F11">
      <w:pPr>
        <w:spacing w:line="360" w:lineRule="exact"/>
        <w:rPr>
          <w:rFonts w:asciiTheme="minorEastAsia" w:eastAsiaTheme="minorEastAsia" w:hAnsiTheme="minorEastAsia" w:cs="仿宋" w:hint="default"/>
          <w:sz w:val="24"/>
        </w:rPr>
      </w:pPr>
      <w:r w:rsidRPr="002323C9">
        <w:rPr>
          <w:rFonts w:asciiTheme="minorEastAsia" w:eastAsiaTheme="minorEastAsia" w:hAnsiTheme="minorEastAsia" w:cs="仿宋"/>
          <w:sz w:val="24"/>
        </w:rPr>
        <w:t xml:space="preserve">   </w:t>
      </w:r>
    </w:p>
    <w:p w14:paraId="50F2B80C" w14:textId="77777777" w:rsidR="008B1F11" w:rsidRPr="002323C9" w:rsidRDefault="008B1F11" w:rsidP="008B1F11">
      <w:pPr>
        <w:spacing w:line="360" w:lineRule="exact"/>
        <w:rPr>
          <w:rFonts w:asciiTheme="minorEastAsia" w:eastAsiaTheme="minorEastAsia" w:hAnsiTheme="minorEastAsia" w:cs="仿宋" w:hint="default"/>
          <w:sz w:val="24"/>
        </w:rPr>
      </w:pPr>
    </w:p>
    <w:p w14:paraId="0A8B92BB" w14:textId="77777777" w:rsidR="008B1F11" w:rsidRPr="002323C9" w:rsidRDefault="008B1F11" w:rsidP="008B1F11">
      <w:pPr>
        <w:spacing w:line="360" w:lineRule="exact"/>
        <w:ind w:firstLineChars="1250" w:firstLine="3000"/>
        <w:rPr>
          <w:rFonts w:asciiTheme="minorEastAsia" w:eastAsiaTheme="minorEastAsia" w:hAnsiTheme="minorEastAsia" w:cs="仿宋" w:hint="default"/>
          <w:sz w:val="24"/>
          <w:szCs w:val="24"/>
        </w:rPr>
      </w:pPr>
      <w:r w:rsidRPr="002323C9">
        <w:rPr>
          <w:rFonts w:asciiTheme="minorEastAsia" w:eastAsiaTheme="minorEastAsia" w:hAnsiTheme="minorEastAsia" w:cs="仿宋"/>
          <w:sz w:val="24"/>
        </w:rPr>
        <w:t xml:space="preserve"> </w:t>
      </w:r>
      <w:r w:rsidRPr="002323C9">
        <w:rPr>
          <w:rFonts w:asciiTheme="minorEastAsia" w:eastAsiaTheme="minorEastAsia" w:hAnsiTheme="minorEastAsia" w:cs="仿宋"/>
          <w:sz w:val="24"/>
          <w:szCs w:val="24"/>
        </w:rPr>
        <w:t>询价响应供应商法定代表人 （或代理人）签字：</w:t>
      </w:r>
    </w:p>
    <w:p w14:paraId="2788D8C4" w14:textId="77777777" w:rsidR="008B1F11" w:rsidRPr="002323C9" w:rsidRDefault="008B1F11" w:rsidP="008B1F11">
      <w:pPr>
        <w:spacing w:line="360" w:lineRule="exact"/>
        <w:ind w:firstLineChars="1250" w:firstLine="3000"/>
        <w:rPr>
          <w:rFonts w:asciiTheme="minorEastAsia" w:eastAsiaTheme="minorEastAsia" w:hAnsiTheme="minorEastAsia" w:cs="仿宋" w:hint="default"/>
          <w:sz w:val="24"/>
        </w:rPr>
      </w:pPr>
      <w:r w:rsidRPr="002323C9">
        <w:rPr>
          <w:rFonts w:asciiTheme="minorEastAsia" w:eastAsiaTheme="minorEastAsia" w:hAnsiTheme="minorEastAsia" w:cs="仿宋"/>
          <w:sz w:val="24"/>
        </w:rPr>
        <w:t xml:space="preserve">                                                           </w:t>
      </w:r>
    </w:p>
    <w:p w14:paraId="109F3563" w14:textId="6F3B2BAD" w:rsidR="00A436B6" w:rsidRDefault="008B1F11" w:rsidP="008B1F11">
      <w:pPr>
        <w:rPr>
          <w:rFonts w:asciiTheme="minorEastAsia" w:eastAsiaTheme="minorEastAsia" w:hAnsiTheme="minorEastAsia" w:cs="仿宋" w:hint="default"/>
          <w:sz w:val="24"/>
          <w:szCs w:val="24"/>
        </w:rPr>
      </w:pPr>
      <w:r w:rsidRPr="002323C9">
        <w:t xml:space="preserve">                                                     </w:t>
      </w:r>
      <w:r w:rsidRPr="002E75B8">
        <w:rPr>
          <w:rFonts w:asciiTheme="minorEastAsia" w:eastAsiaTheme="minorEastAsia" w:hAnsiTheme="minorEastAsia" w:cs="仿宋"/>
          <w:sz w:val="24"/>
          <w:szCs w:val="24"/>
        </w:rPr>
        <w:t>2019 年6月</w:t>
      </w:r>
      <w:r>
        <w:rPr>
          <w:rFonts w:asciiTheme="minorEastAsia" w:eastAsiaTheme="minorEastAsia" w:hAnsiTheme="minorEastAsia" w:cs="仿宋"/>
          <w:sz w:val="24"/>
          <w:szCs w:val="24"/>
        </w:rPr>
        <w:t>5</w:t>
      </w:r>
      <w:r w:rsidRPr="002E75B8">
        <w:rPr>
          <w:rFonts w:asciiTheme="minorEastAsia" w:eastAsiaTheme="minorEastAsia" w:hAnsiTheme="minorEastAsia" w:cs="仿宋"/>
          <w:sz w:val="24"/>
          <w:szCs w:val="24"/>
        </w:rPr>
        <w:t>日</w:t>
      </w:r>
    </w:p>
    <w:p w14:paraId="4C0782C2" w14:textId="57303081" w:rsidR="008B1F11" w:rsidRDefault="008B1F11">
      <w:pPr>
        <w:widowControl/>
        <w:jc w:val="left"/>
        <w:rPr>
          <w:rFonts w:asciiTheme="minorEastAsia" w:eastAsiaTheme="minorEastAsia" w:hAnsi="Courier New" w:cs="Courier New" w:hint="default"/>
        </w:rPr>
      </w:pPr>
      <w:r>
        <w:rPr>
          <w:rFonts w:hint="default"/>
        </w:rPr>
        <w:br w:type="page"/>
      </w:r>
    </w:p>
    <w:p w14:paraId="17C3B09B" w14:textId="77777777" w:rsidR="008B1F11" w:rsidRDefault="008B1F11" w:rsidP="008B1F11">
      <w:pPr>
        <w:pStyle w:val="1"/>
        <w:ind w:left="432"/>
        <w:rPr>
          <w:sz w:val="32"/>
          <w:szCs w:val="32"/>
        </w:rPr>
      </w:pPr>
      <w:r>
        <w:rPr>
          <w:sz w:val="32"/>
          <w:szCs w:val="32"/>
        </w:rPr>
        <w:lastRenderedPageBreak/>
        <w:t>售后服务承诺</w:t>
      </w:r>
    </w:p>
    <w:p w14:paraId="495ADED5" w14:textId="77777777" w:rsidR="008B1F11" w:rsidRDefault="008B1F11" w:rsidP="008B1F11">
      <w:pPr>
        <w:spacing w:before="240"/>
        <w:jc w:val="center"/>
        <w:rPr>
          <w:rFonts w:ascii="仿宋" w:eastAsia="仿宋" w:hAnsi="仿宋" w:cs="仿宋" w:hint="default"/>
          <w:b/>
          <w:sz w:val="24"/>
          <w:szCs w:val="24"/>
        </w:rPr>
      </w:pPr>
      <w:r>
        <w:rPr>
          <w:rFonts w:ascii="仿宋" w:eastAsia="仿宋" w:hAnsi="仿宋" w:cs="仿宋"/>
          <w:b/>
          <w:sz w:val="24"/>
          <w:szCs w:val="24"/>
        </w:rPr>
        <w:t>（根据询价文件规定及供应商自身条件编制）</w:t>
      </w:r>
    </w:p>
    <w:p w14:paraId="3E2377E2" w14:textId="77777777" w:rsidR="008B1F11" w:rsidRPr="00F802A9" w:rsidRDefault="008B1F11" w:rsidP="00824F45">
      <w:pPr>
        <w:pStyle w:val="2"/>
        <w:adjustRightInd w:val="0"/>
        <w:spacing w:before="120" w:after="120" w:line="360" w:lineRule="auto"/>
        <w:jc w:val="left"/>
        <w:textAlignment w:val="bottom"/>
        <w:rPr>
          <w:rFonts w:ascii="宋体" w:hAnsi="宋体" w:hint="default"/>
          <w:b w:val="0"/>
          <w:sz w:val="30"/>
          <w:szCs w:val="30"/>
        </w:rPr>
      </w:pPr>
      <w:bookmarkStart w:id="0" w:name="_Toc494272757"/>
      <w:bookmarkStart w:id="1" w:name="_Toc534365934"/>
      <w:bookmarkStart w:id="2" w:name="_Toc9346442"/>
      <w:bookmarkStart w:id="3" w:name="_Toc9347136"/>
      <w:bookmarkStart w:id="4" w:name="_Toc10545345"/>
      <w:bookmarkStart w:id="5" w:name="_GoBack"/>
      <w:bookmarkEnd w:id="5"/>
      <w:r w:rsidRPr="00F802A9">
        <w:rPr>
          <w:rFonts w:ascii="宋体" w:hAnsi="宋体"/>
          <w:sz w:val="30"/>
          <w:szCs w:val="30"/>
        </w:rPr>
        <w:t>售后服务承诺</w:t>
      </w:r>
      <w:bookmarkEnd w:id="0"/>
      <w:bookmarkEnd w:id="1"/>
      <w:bookmarkEnd w:id="2"/>
      <w:bookmarkEnd w:id="3"/>
      <w:bookmarkEnd w:id="4"/>
    </w:p>
    <w:p w14:paraId="71BADF28"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我公司所供产品的质量保证除满足国家有关规定、产品行业规定及谈判文件特殊要求外，并承诺提供以下售后服务内容：</w:t>
      </w:r>
    </w:p>
    <w:p w14:paraId="290FFB5E"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（1）我公司提供所供产品</w:t>
      </w:r>
      <w:r w:rsidRPr="00F707B4">
        <w:rPr>
          <w:rFonts w:ascii="宋体" w:hAnsi="宋体"/>
          <w:b/>
          <w:sz w:val="24"/>
        </w:rPr>
        <w:t>两年免费的质量保证</w:t>
      </w:r>
      <w:r w:rsidRPr="00F707B4">
        <w:rPr>
          <w:rFonts w:ascii="宋体" w:hAnsi="宋体"/>
          <w:sz w:val="24"/>
        </w:rPr>
        <w:t xml:space="preserve">（质保期从产品验收通过之日起开始计算）； </w:t>
      </w:r>
    </w:p>
    <w:p w14:paraId="652B061C"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（2）在质保期内，产品发生故障系产品质量问题的，我公司将进行无偿更换；</w:t>
      </w:r>
    </w:p>
    <w:p w14:paraId="3E964C85" w14:textId="77777777" w:rsidR="008B1F11" w:rsidRPr="00F707B4" w:rsidRDefault="008B1F11" w:rsidP="008B1F11">
      <w:pPr>
        <w:spacing w:line="360" w:lineRule="auto"/>
        <w:ind w:firstLineChars="200" w:firstLine="480"/>
        <w:rPr>
          <w:rFonts w:ascii="宋体" w:hAnsi="宋体" w:hint="default"/>
          <w:sz w:val="24"/>
        </w:rPr>
      </w:pPr>
      <w:r w:rsidRPr="00F707B4">
        <w:rPr>
          <w:rFonts w:ascii="宋体" w:hAnsi="宋体"/>
          <w:sz w:val="24"/>
        </w:rPr>
        <w:t>（3）超过质保期，产品发生故障的，我公司将尽快组织维修，并以市场最低价格提供配件；</w:t>
      </w:r>
    </w:p>
    <w:p w14:paraId="270256D2"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（4）保质期内，接到用户请求后，我公司将提供以下形式的技术支持服务：</w:t>
      </w:r>
    </w:p>
    <w:p w14:paraId="1FC97B3A"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电话咨询：我公司将为用户提供技术援助电话，解答用户在系统使用中遇到的问题，及时提出解决问题的建议和操作方法电话咨询。</w:t>
      </w:r>
    </w:p>
    <w:p w14:paraId="0F8917BF"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远程在线诊断和故障排除：对于电话咨询解决不了的问题，经用户授权中标方可通过电话或Internet远程登录到用户网络系统进行免费的故障诊断和故障排除。</w:t>
      </w:r>
    </w:p>
    <w:p w14:paraId="1960AC4B"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现场响应：自收到用户的服务请求起24小时内，若以上两种服务形式不能解决问题，我公司将指派技术人员赶赴现场进行故障处理。遇到重大技术问题，我公司将及时组织有关技术专家进行会诊，并在两个工作日内采取相应措施以确保系统的正常运行。如果我公司在接到通知后的两个工作日内未做出响应，我公司将对由于故障所造成的损失后果负责。</w:t>
      </w:r>
    </w:p>
    <w:p w14:paraId="2CBE6BAD"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备件支持：针对本项目所提供的产品，除原厂提供的备件服务和支持以外，我公司也将提供备件库及相关的备件服务和支持。</w:t>
      </w:r>
    </w:p>
    <w:p w14:paraId="203588B1"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（5）现场操作维护培训由我公司完成。</w:t>
      </w:r>
    </w:p>
    <w:p w14:paraId="40C9B4A9" w14:textId="77777777" w:rsidR="008B1F11" w:rsidRPr="0068673A" w:rsidRDefault="008B1F11" w:rsidP="008B1F11">
      <w:pPr>
        <w:widowControl/>
        <w:jc w:val="left"/>
        <w:rPr>
          <w:rFonts w:hint="default"/>
        </w:rPr>
      </w:pPr>
      <w:r>
        <w:br w:type="page"/>
      </w:r>
    </w:p>
    <w:p w14:paraId="15248061" w14:textId="77777777" w:rsidR="008B1F11" w:rsidRPr="00C65D36" w:rsidRDefault="008B1F11" w:rsidP="00824F45">
      <w:pPr>
        <w:pStyle w:val="3"/>
        <w:spacing w:before="20" w:after="20" w:line="360" w:lineRule="auto"/>
        <w:rPr>
          <w:rFonts w:hint="default"/>
        </w:rPr>
      </w:pPr>
      <w:bookmarkStart w:id="6" w:name="_Toc367560597"/>
      <w:bookmarkStart w:id="7" w:name="_Toc367805067"/>
      <w:bookmarkStart w:id="8" w:name="_Toc414370002"/>
      <w:bookmarkStart w:id="9" w:name="_Toc416518277"/>
      <w:bookmarkStart w:id="10" w:name="_Toc444257363"/>
      <w:bookmarkStart w:id="11" w:name="_Toc472420650"/>
      <w:bookmarkStart w:id="12" w:name="_Toc494272758"/>
      <w:bookmarkStart w:id="13" w:name="_Toc9346443"/>
      <w:bookmarkStart w:id="14" w:name="_Toc9347137"/>
      <w:bookmarkStart w:id="15" w:name="_Toc10545346"/>
      <w:r w:rsidRPr="00C65D36">
        <w:lastRenderedPageBreak/>
        <w:t>保修</w:t>
      </w:r>
      <w:bookmarkEnd w:id="6"/>
      <w:bookmarkEnd w:id="7"/>
      <w:bookmarkEnd w:id="8"/>
      <w:bookmarkEnd w:id="9"/>
      <w:bookmarkEnd w:id="10"/>
      <w:bookmarkEnd w:id="11"/>
      <w:bookmarkEnd w:id="12"/>
      <w:r w:rsidRPr="00C65D36">
        <w:t>期内服务承诺</w:t>
      </w:r>
      <w:bookmarkEnd w:id="13"/>
      <w:bookmarkEnd w:id="14"/>
      <w:bookmarkEnd w:id="15"/>
    </w:p>
    <w:p w14:paraId="345DB991"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我方为本项目提供售后服务质保期为验收合格后</w:t>
      </w:r>
      <w:r w:rsidRPr="00F707B4">
        <w:rPr>
          <w:rFonts w:ascii="宋体" w:hAnsi="宋体"/>
          <w:b/>
          <w:sz w:val="24"/>
        </w:rPr>
        <w:t>两年</w:t>
      </w:r>
      <w:r w:rsidRPr="00F707B4">
        <w:rPr>
          <w:rFonts w:ascii="宋体" w:hAnsi="宋体"/>
          <w:sz w:val="24"/>
        </w:rPr>
        <w:t>，质保期内，我司负责因硬件设备本身原因导致的各种故障的免费技术服务及维修，主机和零部件及元器件（配件）免费修换。因损坏而更换的部件质保期顺延，提供售后服务及终身维护服务；</w:t>
      </w:r>
    </w:p>
    <w:p w14:paraId="0AA4CF96"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1、我方在河南省设立售后服务网点及备件库，同时对我方安装的所有交调设备（包括轴载设备或交调数据中心设备）进行售后服务；</w:t>
      </w:r>
    </w:p>
    <w:p w14:paraId="6FBC7426"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2、提供给招标人详细的设备清单及相应的使用、维修、故障查询手册；</w:t>
      </w:r>
    </w:p>
    <w:p w14:paraId="2BC0BAA9"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3、在质保期内，如设备出现故障，在接到服务要求4小时内响应，将在24小时内完成维修工作，保证设备正常运行；</w:t>
      </w:r>
    </w:p>
    <w:p w14:paraId="1BC5ABC1"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4、在招标人发出要求服务通知的</w:t>
      </w:r>
      <w:r>
        <w:rPr>
          <w:rFonts w:ascii="宋体" w:hAnsi="宋体"/>
          <w:sz w:val="24"/>
        </w:rPr>
        <w:t>12</w:t>
      </w:r>
      <w:r w:rsidRPr="00F707B4">
        <w:rPr>
          <w:rFonts w:ascii="宋体" w:hAnsi="宋体"/>
          <w:sz w:val="24"/>
        </w:rPr>
        <w:t>小时内，我方指派的服务人员必须到达现场，对设备出现的较大问题，解决时间不超过72小时；</w:t>
      </w:r>
    </w:p>
    <w:p w14:paraId="095AD419"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5、在质保期满后，以优惠价格承担设备的维护、维修等相关工作。</w:t>
      </w:r>
    </w:p>
    <w:p w14:paraId="7C877368"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6、保质期内，接到用户请求后，我公司将提供以下形式的技术支持服务：</w:t>
      </w:r>
    </w:p>
    <w:p w14:paraId="7363630D"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电话咨询：我公司将为用户提供技术援助电话，解答用户在系统使用中遇到的问题，及时提出解决问题的建议和操作方法电话咨询。</w:t>
      </w:r>
    </w:p>
    <w:p w14:paraId="46DBD6BE"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远程在线诊断和故障排除：对于电话咨询解决不了的问题，经用户授权中标方可通过电话或Internet远程登录到用户网络系统进行免费的故障诊断和故障排除。</w:t>
      </w:r>
    </w:p>
    <w:p w14:paraId="7ACA1BF3"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现场响应：自收到用户的服务请求起</w:t>
      </w:r>
      <w:r>
        <w:rPr>
          <w:rFonts w:ascii="宋体" w:hAnsi="宋体"/>
          <w:sz w:val="24"/>
        </w:rPr>
        <w:t>12</w:t>
      </w:r>
      <w:r w:rsidRPr="00F707B4">
        <w:rPr>
          <w:rFonts w:ascii="宋体" w:hAnsi="宋体"/>
          <w:sz w:val="24"/>
        </w:rPr>
        <w:t>小时内，若以上两种服务形式不能解决问题，我公司将指派技术人员赶赴现场进行故障处理。遇到重大技术问题，我公司将及时组织有关技术专家进行会诊，并在两个工作日内采取相应措施以确保系统的正常运行。如果我公司在接到通知后的两个工作日内未做出响应，我公司将对由于故障所造成的损失后果负责。</w:t>
      </w:r>
    </w:p>
    <w:p w14:paraId="369F2CD1" w14:textId="77777777" w:rsidR="008B1F11" w:rsidRDefault="008B1F11" w:rsidP="008B1F11">
      <w:pPr>
        <w:spacing w:line="360" w:lineRule="auto"/>
        <w:ind w:firstLineChars="200" w:firstLine="480"/>
        <w:jc w:val="left"/>
        <w:rPr>
          <w:rFonts w:ascii="宋体" w:hAnsi="宋体" w:hint="default"/>
          <w:sz w:val="24"/>
        </w:rPr>
      </w:pPr>
      <w:r w:rsidRPr="00F707B4">
        <w:rPr>
          <w:rFonts w:ascii="宋体" w:hAnsi="宋体"/>
          <w:sz w:val="24"/>
        </w:rPr>
        <w:t>备件支持：针对本项目所提供的产品，除原厂提供的备件服务和支持以外，我公司也将提供备件库及相关的备件服务和支持。</w:t>
      </w:r>
    </w:p>
    <w:p w14:paraId="13872B5D" w14:textId="77777777" w:rsidR="008B1F11" w:rsidRPr="008E5BE4" w:rsidRDefault="008B1F11" w:rsidP="008B1F11">
      <w:pPr>
        <w:pStyle w:val="a0"/>
        <w:spacing w:line="360" w:lineRule="auto"/>
        <w:rPr>
          <w:sz w:val="24"/>
        </w:rPr>
      </w:pPr>
      <w:r>
        <w:t xml:space="preserve">   </w:t>
      </w:r>
      <w:r w:rsidRPr="008E5BE4">
        <w:rPr>
          <w:sz w:val="24"/>
        </w:rPr>
        <w:t xml:space="preserve"> 修点地址、负责人、联系人和联系电话详见</w:t>
      </w:r>
      <w:r w:rsidRPr="008E5BE4">
        <w:rPr>
          <w:b/>
          <w:sz w:val="24"/>
        </w:rPr>
        <w:t>8.2本地化售后服务机构</w:t>
      </w:r>
      <w:r w:rsidRPr="008E5BE4">
        <w:rPr>
          <w:sz w:val="24"/>
        </w:rPr>
        <w:t>章节</w:t>
      </w:r>
      <w:r>
        <w:rPr>
          <w:sz w:val="24"/>
        </w:rPr>
        <w:t>。</w:t>
      </w:r>
    </w:p>
    <w:p w14:paraId="1FBE5485" w14:textId="77777777" w:rsidR="008B1F11" w:rsidRPr="00C65D36" w:rsidRDefault="008B1F11" w:rsidP="008B1F11">
      <w:pPr>
        <w:pStyle w:val="31"/>
        <w:ind w:left="0" w:firstLine="0"/>
        <w:jc w:val="right"/>
        <w:rPr>
          <w:rFonts w:ascii="宋体" w:hAnsi="宋体"/>
        </w:rPr>
      </w:pPr>
      <w:r w:rsidRPr="00C65D36">
        <w:rPr>
          <w:rFonts w:ascii="宋体" w:hAnsi="宋体" w:hint="eastAsia"/>
        </w:rPr>
        <w:t>投标人（公章）：</w:t>
      </w:r>
      <w:r w:rsidRPr="00C65D36">
        <w:rPr>
          <w:rFonts w:ascii="宋体" w:hAnsi="宋体" w:hint="eastAsia"/>
          <w:u w:val="single"/>
        </w:rPr>
        <w:t>北京北大千方科技有限公司</w:t>
      </w:r>
    </w:p>
    <w:p w14:paraId="63BD2C29" w14:textId="77777777" w:rsidR="008B1F11" w:rsidRDefault="008B1F11" w:rsidP="008B1F11">
      <w:pPr>
        <w:pStyle w:val="31"/>
        <w:ind w:leftChars="100" w:left="210" w:firstLineChars="600" w:firstLine="1440"/>
        <w:jc w:val="right"/>
        <w:rPr>
          <w:rFonts w:ascii="宋体" w:hAnsi="宋体"/>
        </w:rPr>
      </w:pPr>
      <w:r w:rsidRPr="00C65D36">
        <w:rPr>
          <w:rFonts w:ascii="宋体" w:hAnsi="宋体" w:hint="eastAsia"/>
        </w:rPr>
        <w:t>日期：</w:t>
      </w:r>
      <w:r w:rsidRPr="00C65D36">
        <w:rPr>
          <w:rFonts w:ascii="宋体" w:hAnsi="宋体" w:hint="eastAsia"/>
          <w:u w:val="single"/>
        </w:rPr>
        <w:t>201</w:t>
      </w:r>
      <w:r w:rsidRPr="00C65D36">
        <w:rPr>
          <w:rFonts w:ascii="宋体" w:hAnsi="宋体"/>
          <w:u w:val="single"/>
        </w:rPr>
        <w:t>9</w:t>
      </w:r>
      <w:r w:rsidRPr="00C65D36">
        <w:rPr>
          <w:rFonts w:ascii="宋体" w:hAnsi="宋体" w:hint="eastAsia"/>
        </w:rPr>
        <w:t>年</w:t>
      </w:r>
      <w:r>
        <w:rPr>
          <w:rFonts w:ascii="宋体" w:hAnsi="宋体" w:hint="eastAsia"/>
          <w:u w:val="single"/>
        </w:rPr>
        <w:t>6</w:t>
      </w:r>
      <w:r w:rsidRPr="00C65D36">
        <w:rPr>
          <w:rFonts w:ascii="宋体" w:hAnsi="宋体" w:hint="eastAsia"/>
        </w:rPr>
        <w:t>月</w:t>
      </w:r>
      <w:r>
        <w:rPr>
          <w:rFonts w:ascii="宋体" w:hAnsi="宋体" w:hint="eastAsia"/>
          <w:u w:val="single"/>
        </w:rPr>
        <w:t>5</w:t>
      </w:r>
      <w:r w:rsidRPr="00C65D36">
        <w:rPr>
          <w:rFonts w:ascii="宋体" w:hAnsi="宋体" w:hint="eastAsia"/>
        </w:rPr>
        <w:t>日</w:t>
      </w:r>
    </w:p>
    <w:p w14:paraId="111440F8" w14:textId="77777777" w:rsidR="008B1F11" w:rsidRPr="00C65D36" w:rsidRDefault="008B1F11" w:rsidP="00824F45">
      <w:pPr>
        <w:pStyle w:val="3"/>
        <w:spacing w:before="20" w:after="20" w:line="360" w:lineRule="auto"/>
        <w:rPr>
          <w:rFonts w:hint="default"/>
        </w:rPr>
      </w:pPr>
      <w:bookmarkStart w:id="16" w:name="_Toc402212558"/>
      <w:bookmarkStart w:id="17" w:name="_Toc402260727"/>
      <w:bookmarkStart w:id="18" w:name="_Toc411509569"/>
      <w:bookmarkStart w:id="19" w:name="_Toc467656740"/>
      <w:bookmarkStart w:id="20" w:name="_Toc9346444"/>
      <w:bookmarkStart w:id="21" w:name="_Toc9347138"/>
      <w:bookmarkStart w:id="22" w:name="_Toc10545347"/>
      <w:r w:rsidRPr="00C65D36">
        <w:lastRenderedPageBreak/>
        <w:t>保修期外服务承诺</w:t>
      </w:r>
      <w:bookmarkEnd w:id="16"/>
      <w:bookmarkEnd w:id="17"/>
      <w:bookmarkEnd w:id="18"/>
      <w:bookmarkEnd w:id="19"/>
      <w:bookmarkEnd w:id="20"/>
      <w:bookmarkEnd w:id="21"/>
      <w:bookmarkEnd w:id="22"/>
    </w:p>
    <w:p w14:paraId="510D31F3"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质保期后，本公司承诺提供以下优惠服务承诺：</w:t>
      </w:r>
    </w:p>
    <w:p w14:paraId="0242188A"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优惠价格的硬件更换和开发服务；</w:t>
      </w:r>
    </w:p>
    <w:p w14:paraId="3CB410C4"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继续提供系统软件升级支持；</w:t>
      </w:r>
    </w:p>
    <w:p w14:paraId="62F4169B"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继续免费提供热线技术支持和现场支持服务；</w:t>
      </w:r>
    </w:p>
    <w:p w14:paraId="49141C43" w14:textId="77777777" w:rsidR="008B1F11" w:rsidRPr="00F707B4" w:rsidRDefault="008B1F11" w:rsidP="008B1F11">
      <w:pPr>
        <w:spacing w:line="360" w:lineRule="auto"/>
        <w:ind w:firstLineChars="200" w:firstLine="480"/>
        <w:jc w:val="left"/>
        <w:rPr>
          <w:rFonts w:ascii="宋体" w:hAnsi="宋体" w:hint="default"/>
          <w:sz w:val="24"/>
        </w:rPr>
      </w:pPr>
      <w:r w:rsidRPr="00F707B4">
        <w:rPr>
          <w:rFonts w:ascii="宋体" w:hAnsi="宋体"/>
          <w:sz w:val="24"/>
        </w:rPr>
        <w:t>需要进行工作量较大的系统迁移或复杂的应用安装时，我方可以提供技术咨询服务，也可以提供有偿的现场技术服务。</w:t>
      </w:r>
    </w:p>
    <w:p w14:paraId="238D1C05" w14:textId="77777777" w:rsidR="008B1F11" w:rsidRDefault="008B1F11" w:rsidP="008B1F11">
      <w:pPr>
        <w:spacing w:line="336" w:lineRule="auto"/>
        <w:ind w:firstLineChars="200" w:firstLine="420"/>
        <w:jc w:val="left"/>
        <w:rPr>
          <w:rFonts w:ascii="宋体" w:hAnsi="宋体" w:hint="default"/>
        </w:rPr>
      </w:pPr>
    </w:p>
    <w:p w14:paraId="7778B1F2" w14:textId="77777777" w:rsidR="008B1F11" w:rsidRPr="00C65D36" w:rsidRDefault="008B1F11" w:rsidP="00824F45">
      <w:pPr>
        <w:pStyle w:val="31"/>
        <w:jc w:val="right"/>
        <w:rPr>
          <w:rFonts w:ascii="宋体" w:hAnsi="宋体"/>
        </w:rPr>
      </w:pPr>
      <w:r w:rsidRPr="00C65D36">
        <w:rPr>
          <w:rFonts w:ascii="宋体" w:hAnsi="宋体" w:hint="eastAsia"/>
        </w:rPr>
        <w:t>投标人（公章）：</w:t>
      </w:r>
      <w:r w:rsidRPr="00C65D36">
        <w:rPr>
          <w:rFonts w:ascii="宋体" w:hAnsi="宋体" w:hint="eastAsia"/>
          <w:u w:val="single"/>
        </w:rPr>
        <w:t>北京北大千方科技有限公司</w:t>
      </w:r>
    </w:p>
    <w:p w14:paraId="6C4F91B7" w14:textId="77777777" w:rsidR="008B1F11" w:rsidRDefault="008B1F11" w:rsidP="00824F45">
      <w:pPr>
        <w:pStyle w:val="31"/>
        <w:ind w:left="0" w:firstLine="0"/>
        <w:jc w:val="right"/>
        <w:rPr>
          <w:rFonts w:ascii="宋体" w:hAnsi="宋体"/>
          <w:kern w:val="0"/>
        </w:rPr>
      </w:pPr>
      <w:r w:rsidRPr="00C65D36">
        <w:rPr>
          <w:rFonts w:ascii="宋体" w:hAnsi="宋体" w:hint="eastAsia"/>
        </w:rPr>
        <w:t>日期：</w:t>
      </w:r>
      <w:r w:rsidRPr="00C65D36">
        <w:rPr>
          <w:rFonts w:ascii="宋体" w:hAnsi="宋体" w:hint="eastAsia"/>
          <w:u w:val="single"/>
        </w:rPr>
        <w:t>201</w:t>
      </w:r>
      <w:r w:rsidRPr="00C65D36">
        <w:rPr>
          <w:rFonts w:ascii="宋体" w:hAnsi="宋体"/>
          <w:u w:val="single"/>
        </w:rPr>
        <w:t>9</w:t>
      </w:r>
      <w:r w:rsidRPr="00C65D36">
        <w:rPr>
          <w:rFonts w:ascii="宋体" w:hAnsi="宋体" w:hint="eastAsia"/>
        </w:rPr>
        <w:t>年</w:t>
      </w:r>
      <w:r>
        <w:rPr>
          <w:rFonts w:ascii="宋体" w:hAnsi="宋体"/>
          <w:u w:val="single"/>
        </w:rPr>
        <w:t>6</w:t>
      </w:r>
      <w:r>
        <w:rPr>
          <w:rFonts w:ascii="宋体" w:hAnsi="宋体"/>
          <w:kern w:val="0"/>
        </w:rPr>
        <w:t xml:space="preserve"> </w:t>
      </w:r>
      <w:r>
        <w:rPr>
          <w:rFonts w:ascii="宋体" w:hAnsi="宋体" w:hint="eastAsia"/>
          <w:kern w:val="0"/>
        </w:rPr>
        <w:t>月</w:t>
      </w:r>
      <w:r w:rsidRPr="00886BB5">
        <w:rPr>
          <w:rFonts w:ascii="宋体" w:hAnsi="宋体" w:hint="eastAsia"/>
          <w:kern w:val="0"/>
          <w:u w:val="single"/>
        </w:rPr>
        <w:t>5</w:t>
      </w:r>
      <w:r>
        <w:rPr>
          <w:rFonts w:ascii="宋体" w:hAnsi="宋体" w:hint="eastAsia"/>
          <w:kern w:val="0"/>
        </w:rPr>
        <w:t>日</w:t>
      </w:r>
    </w:p>
    <w:p w14:paraId="6EC1B182" w14:textId="328CE830" w:rsidR="008B1F11" w:rsidRPr="008B1F11" w:rsidRDefault="00824F45" w:rsidP="008B1F11">
      <w:pPr>
        <w:pStyle w:val="a0"/>
      </w:pPr>
      <w:r>
        <w:t xml:space="preserve"> </w:t>
      </w:r>
      <w:r>
        <w:rPr>
          <w:rFonts w:hint="default"/>
        </w:rPr>
        <w:t xml:space="preserve"> </w:t>
      </w:r>
    </w:p>
    <w:sectPr w:rsidR="008B1F11" w:rsidRPr="008B1F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A146A"/>
    <w:multiLevelType w:val="multilevel"/>
    <w:tmpl w:val="F59ABA86"/>
    <w:lvl w:ilvl="0">
      <w:start w:val="8"/>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sz w:val="30"/>
        <w:szCs w:val="30"/>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CF1"/>
    <w:rsid w:val="00824F45"/>
    <w:rsid w:val="008B1F11"/>
    <w:rsid w:val="00A436B6"/>
    <w:rsid w:val="00C71F95"/>
    <w:rsid w:val="00CF2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C3D25"/>
  <w15:chartTrackingRefBased/>
  <w15:docId w15:val="{2262D360-242A-4DAC-93A8-3F5124B14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8B1F11"/>
    <w:pPr>
      <w:widowControl w:val="0"/>
      <w:jc w:val="both"/>
    </w:pPr>
    <w:rPr>
      <w:rFonts w:ascii="Times New Roman" w:eastAsia="宋体" w:hAnsi="Times New Roman" w:cs="Times New Roman" w:hint="eastAsia"/>
      <w:szCs w:val="20"/>
    </w:rPr>
  </w:style>
  <w:style w:type="paragraph" w:styleId="1">
    <w:name w:val="heading 1"/>
    <w:aliases w:val="H1,Heading 0,Section Head,Entrust Heading 1,h1,h11,A MAJOR/BOLD,Para,Heading a,ghost,g,ghost1,g1,h12,ghost2,g2,l1,H1-Heading 1,1,鼎天标题 1,Header1,H11,1.标题 1,H12,H111,H13,H112,Level 1 Topic Heading,1st level,I1,Chapter title,l1+toc 1,Level 1,Level 11"/>
    <w:basedOn w:val="a"/>
    <w:next w:val="a"/>
    <w:link w:val="11"/>
    <w:qFormat/>
    <w:rsid w:val="008B1F11"/>
    <w:pPr>
      <w:keepNext/>
      <w:keepLines/>
      <w:spacing w:before="120" w:after="120" w:line="360" w:lineRule="auto"/>
      <w:jc w:val="center"/>
      <w:outlineLvl w:val="0"/>
    </w:pPr>
    <w:rPr>
      <w:rFonts w:hint="default"/>
      <w:b/>
      <w:bCs/>
      <w:kern w:val="44"/>
      <w:sz w:val="36"/>
      <w:szCs w:val="44"/>
    </w:rPr>
  </w:style>
  <w:style w:type="paragraph" w:styleId="2">
    <w:name w:val="heading 2"/>
    <w:basedOn w:val="a"/>
    <w:next w:val="a"/>
    <w:link w:val="20"/>
    <w:uiPriority w:val="9"/>
    <w:semiHidden/>
    <w:unhideWhenUsed/>
    <w:qFormat/>
    <w:rsid w:val="008B1F1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8B1F11"/>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uiPriority w:val="9"/>
    <w:rsid w:val="008B1F11"/>
    <w:rPr>
      <w:rFonts w:ascii="Times New Roman" w:eastAsia="宋体" w:hAnsi="Times New Roman" w:cs="Times New Roman"/>
      <w:b/>
      <w:bCs/>
      <w:kern w:val="44"/>
      <w:sz w:val="44"/>
      <w:szCs w:val="44"/>
    </w:rPr>
  </w:style>
  <w:style w:type="character" w:customStyle="1" w:styleId="11">
    <w:name w:val="标题 1 字符1"/>
    <w:aliases w:val="H1 字符,Heading 0 字符,Section Head 字符,Entrust Heading 1 字符,h1 字符,h11 字符,A MAJOR/BOLD 字符,Para 字符,Heading a 字符,ghost 字符,g 字符,ghost1 字符,g1 字符,h12 字符,ghost2 字符,g2 字符,l1 字符,H1-Heading 1 字符,1 字符,鼎天标题 1 字符,Header1 字符,H11 字符,1.标题 1 字符,H12 字符,H111 字符,I1 字符"/>
    <w:link w:val="1"/>
    <w:qFormat/>
    <w:rsid w:val="008B1F11"/>
    <w:rPr>
      <w:rFonts w:ascii="Times New Roman" w:eastAsia="宋体" w:hAnsi="Times New Roman" w:cs="Times New Roman"/>
      <w:b/>
      <w:bCs/>
      <w:kern w:val="44"/>
      <w:sz w:val="36"/>
      <w:szCs w:val="44"/>
    </w:rPr>
  </w:style>
  <w:style w:type="paragraph" w:styleId="a0">
    <w:name w:val="Plain Text"/>
    <w:basedOn w:val="a"/>
    <w:link w:val="a4"/>
    <w:unhideWhenUsed/>
    <w:qFormat/>
    <w:rsid w:val="008B1F11"/>
    <w:rPr>
      <w:rFonts w:asciiTheme="minorEastAsia" w:eastAsiaTheme="minorEastAsia" w:hAnsi="Courier New" w:cs="Courier New"/>
    </w:rPr>
  </w:style>
  <w:style w:type="character" w:customStyle="1" w:styleId="a4">
    <w:name w:val="纯文本 字符"/>
    <w:basedOn w:val="a1"/>
    <w:link w:val="a0"/>
    <w:uiPriority w:val="99"/>
    <w:semiHidden/>
    <w:rsid w:val="008B1F11"/>
    <w:rPr>
      <w:rFonts w:asciiTheme="minorEastAsia" w:hAnsi="Courier New" w:cs="Courier New"/>
      <w:szCs w:val="20"/>
    </w:rPr>
  </w:style>
  <w:style w:type="paragraph" w:styleId="a5">
    <w:name w:val="Date"/>
    <w:basedOn w:val="a"/>
    <w:next w:val="a"/>
    <w:link w:val="a6"/>
    <w:uiPriority w:val="99"/>
    <w:semiHidden/>
    <w:unhideWhenUsed/>
    <w:rsid w:val="008B1F11"/>
    <w:pPr>
      <w:ind w:leftChars="2500" w:left="100"/>
    </w:pPr>
  </w:style>
  <w:style w:type="character" w:customStyle="1" w:styleId="a6">
    <w:name w:val="日期 字符"/>
    <w:basedOn w:val="a1"/>
    <w:link w:val="a5"/>
    <w:uiPriority w:val="99"/>
    <w:semiHidden/>
    <w:rsid w:val="008B1F11"/>
    <w:rPr>
      <w:rFonts w:ascii="Times New Roman" w:eastAsia="宋体" w:hAnsi="Times New Roman" w:cs="Times New Roman"/>
      <w:szCs w:val="20"/>
    </w:rPr>
  </w:style>
  <w:style w:type="character" w:customStyle="1" w:styleId="20">
    <w:name w:val="标题 2 字符"/>
    <w:basedOn w:val="a1"/>
    <w:link w:val="2"/>
    <w:uiPriority w:val="9"/>
    <w:semiHidden/>
    <w:rsid w:val="008B1F11"/>
    <w:rPr>
      <w:rFonts w:asciiTheme="majorHAnsi" w:eastAsiaTheme="majorEastAsia" w:hAnsiTheme="majorHAnsi" w:cstheme="majorBidi"/>
      <w:b/>
      <w:bCs/>
      <w:sz w:val="32"/>
      <w:szCs w:val="32"/>
    </w:rPr>
  </w:style>
  <w:style w:type="character" w:customStyle="1" w:styleId="30">
    <w:name w:val="标题 3 字符"/>
    <w:basedOn w:val="a1"/>
    <w:link w:val="3"/>
    <w:uiPriority w:val="9"/>
    <w:semiHidden/>
    <w:rsid w:val="008B1F11"/>
    <w:rPr>
      <w:rFonts w:ascii="Times New Roman" w:eastAsia="宋体" w:hAnsi="Times New Roman" w:cs="Times New Roman"/>
      <w:b/>
      <w:bCs/>
      <w:sz w:val="32"/>
      <w:szCs w:val="32"/>
    </w:rPr>
  </w:style>
  <w:style w:type="character" w:customStyle="1" w:styleId="12">
    <w:name w:val="纯文本 字符1"/>
    <w:basedOn w:val="a1"/>
    <w:rsid w:val="008B1F11"/>
    <w:rPr>
      <w:rFonts w:ascii="宋体" w:hAnsi="Courier New"/>
      <w:sz w:val="21"/>
      <w:szCs w:val="21"/>
    </w:rPr>
  </w:style>
  <w:style w:type="paragraph" w:customStyle="1" w:styleId="31">
    <w:name w:val="编号3"/>
    <w:basedOn w:val="a"/>
    <w:link w:val="3Char"/>
    <w:qFormat/>
    <w:rsid w:val="008B1F11"/>
    <w:pPr>
      <w:adjustRightInd w:val="0"/>
      <w:spacing w:line="360" w:lineRule="auto"/>
      <w:ind w:left="820" w:hanging="420"/>
      <w:jc w:val="left"/>
    </w:pPr>
    <w:rPr>
      <w:rFonts w:ascii="Calibri" w:hAnsi="Calibri" w:hint="default"/>
      <w:sz w:val="24"/>
      <w:szCs w:val="24"/>
    </w:rPr>
  </w:style>
  <w:style w:type="character" w:customStyle="1" w:styleId="3Char">
    <w:name w:val="编号3 Char"/>
    <w:link w:val="31"/>
    <w:rsid w:val="008B1F11"/>
    <w:rPr>
      <w:rFonts w:ascii="Calibri" w:eastAsia="宋体"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339</Words>
  <Characters>1937</Characters>
  <Application>Microsoft Office Word</Application>
  <DocSecurity>0</DocSecurity>
  <Lines>16</Lines>
  <Paragraphs>4</Paragraphs>
  <ScaleCrop>false</ScaleCrop>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路懿</dc:creator>
  <cp:keywords/>
  <dc:description/>
  <cp:lastModifiedBy>路懿</cp:lastModifiedBy>
  <cp:revision>2</cp:revision>
  <dcterms:created xsi:type="dcterms:W3CDTF">2019-06-11T06:01:00Z</dcterms:created>
  <dcterms:modified xsi:type="dcterms:W3CDTF">2019-06-11T06:05:00Z</dcterms:modified>
</cp:coreProperties>
</file>