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河南许昌五里岗国家粮食储备管理有限公司“粮食产后服务中心建设”项目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037</w:t>
      </w:r>
      <w:r>
        <w:rPr>
          <w:rFonts w:hint="eastAsia" w:asciiTheme="majorEastAsia" w:hAnsiTheme="majorEastAsia" w:eastAsiaTheme="majorEastAsia" w:cstheme="majorEastAsia"/>
          <w:b/>
          <w:bCs/>
          <w:sz w:val="36"/>
          <w:szCs w:val="36"/>
        </w:rPr>
        <w:t>号</w:t>
      </w:r>
    </w:p>
    <w:p>
      <w:pPr>
        <w:ind w:left="2884" w:leftChars="513" w:hanging="1807" w:hangingChars="5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采购单位：河南许昌五里岗国家粮食储备管理有限公司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w:t>
      </w:r>
      <w:r>
        <w:rPr>
          <w:rFonts w:hint="eastAsia" w:asciiTheme="majorEastAsia" w:hAnsiTheme="majorEastAsia" w:eastAsiaTheme="majorEastAsia" w:cstheme="majorEastAsia"/>
          <w:b/>
          <w:bCs/>
          <w:sz w:val="36"/>
          <w:szCs w:val="36"/>
          <w:lang w:eastAsia="zh-CN"/>
        </w:rPr>
        <w:t>年六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cs="仿宋_GB2312" w:asciiTheme="minorEastAsia" w:hAnsiTheme="minorEastAsia" w:eastAsiaTheme="minorEastAsia"/>
          <w:color w:val="000000"/>
          <w:sz w:val="21"/>
          <w:szCs w:val="21"/>
          <w:shd w:val="clear" w:color="auto" w:fill="FFFFFF"/>
        </w:rPr>
        <w:t>中心) 受河南许昌五里岗国家粮食储备管理有限公司的委托，对粮食产后服务中心建设项目进行竞争性谈判采购。现邀请符合本谈判文件规定条件的供应商前来谈判。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（一）项目名称：粮食产后服务中心建设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037</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（四）项目主要内容、数量及简要规格描述或项目基本概况介绍：检验类:快速水分检测仪3台、真菌毒素快速检测仪（进口）1台、电子天平3台。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机械设备: 固定式全液压扦样机1台、10米输送机1台、12米输送机1台、15米输送机1台、12米输送抛粮机1台、（12+6）米伸缩转向输送机1台、卸粮机1台、扒粮机2台、振动清理筛1台、离心风机4台、比重清理筛1台。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60万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：自合同生效之日起10个工作日。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（七）交付（服务、完工）地点：许昌市五里岗路923号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r>
        <w:rPr>
          <w:rFonts w:hint="eastAsia" w:cs="仿宋_GB2312" w:asciiTheme="minorEastAsia" w:hAnsiTheme="minorEastAsia" w:eastAsiaTheme="minorEastAsia"/>
          <w:color w:val="000000"/>
          <w:sz w:val="21"/>
          <w:szCs w:val="21"/>
          <w:shd w:val="clear" w:color="auto" w:fill="FFFFFF"/>
          <w:lang w:eastAsia="zh-CN"/>
        </w:rPr>
        <w:t>进口产品参与</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河南许昌五里岗国家粮食储备管理有限公司</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地址：许昌市五里岗路923号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联系人：李清雅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联系电话：13938771778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河南许昌五里岗国家粮食储备管理有限公司</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二〇一九年六月十二日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ind w:firstLine="480" w:firstLineChars="200"/>
        <w:contextualSpacing/>
        <w:jc w:val="left"/>
        <w:rPr>
          <w:rFonts w:hint="eastAsia" w:ascii="宋体" w:hAnsi="宋体" w:eastAsia="宋体" w:cs="宋体"/>
          <w:b/>
          <w:bCs/>
          <w:color w:val="000000"/>
          <w:sz w:val="24"/>
          <w:szCs w:val="24"/>
          <w:shd w:val="clear" w:color="auto" w:fill="FFFFFF"/>
        </w:rPr>
      </w:pPr>
      <w:r>
        <w:rPr>
          <w:rFonts w:hint="eastAsia" w:ascii="宋体" w:hAnsi="宋体" w:eastAsia="宋体" w:cs="宋体"/>
          <w:kern w:val="0"/>
          <w:sz w:val="24"/>
          <w:szCs w:val="24"/>
        </w:rPr>
        <w:t>项目完成后，能实现企业常规设备基本自足的目标，解决企业基础设施不足的问题。能够大幅改善作业手段和作业条件，提高工作效率；改善企业检化验水平，保障粮食、食品安全；改善仓储人员作业环境，减轻工作强度，提高作业质量和效率；促进粮食仓储和仓储管理技术的进步，更好地服务售粮农民和用粮单位。</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pPr w:leftFromText="180" w:rightFromText="180" w:vertAnchor="text" w:horzAnchor="page" w:tblpX="1673" w:tblpY="99"/>
        <w:tblOverlap w:val="never"/>
        <w:tblW w:w="8505" w:type="dxa"/>
        <w:tblInd w:w="0" w:type="dxa"/>
        <w:tblLayout w:type="fixed"/>
        <w:tblCellMar>
          <w:top w:w="0" w:type="dxa"/>
          <w:left w:w="15" w:type="dxa"/>
          <w:bottom w:w="0" w:type="dxa"/>
          <w:right w:w="15" w:type="dxa"/>
        </w:tblCellMar>
      </w:tblPr>
      <w:tblGrid>
        <w:gridCol w:w="724"/>
        <w:gridCol w:w="1240"/>
        <w:gridCol w:w="36"/>
        <w:gridCol w:w="5119"/>
        <w:gridCol w:w="693"/>
        <w:gridCol w:w="693"/>
      </w:tblGrid>
      <w:tr>
        <w:tblPrEx>
          <w:tblLayout w:type="fixed"/>
          <w:tblCellMar>
            <w:top w:w="0" w:type="dxa"/>
            <w:left w:w="15" w:type="dxa"/>
            <w:bottom w:w="0" w:type="dxa"/>
            <w:right w:w="15" w:type="dxa"/>
          </w:tblCellMar>
        </w:tblPrEx>
        <w:trPr>
          <w:trHeight w:val="94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127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货物名称</w:t>
            </w:r>
          </w:p>
        </w:tc>
        <w:tc>
          <w:tcPr>
            <w:tcW w:w="5119" w:type="dxa"/>
            <w:tcBorders>
              <w:top w:val="single" w:color="000000" w:sz="4" w:space="0"/>
              <w:left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技术规格及主要参数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单位</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数量</w:t>
            </w:r>
          </w:p>
        </w:tc>
      </w:tr>
      <w:tr>
        <w:tblPrEx>
          <w:tblLayout w:type="fixed"/>
          <w:tblCellMar>
            <w:top w:w="0" w:type="dxa"/>
            <w:left w:w="15" w:type="dxa"/>
            <w:bottom w:w="0" w:type="dxa"/>
            <w:right w:w="15" w:type="dxa"/>
          </w:tblCellMar>
        </w:tblPrEx>
        <w:trPr>
          <w:trHeight w:val="407"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27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快速水分检测仪</w:t>
            </w:r>
          </w:p>
        </w:tc>
        <w:tc>
          <w:tcPr>
            <w:tcW w:w="5119" w:type="dxa"/>
            <w:tcBorders>
              <w:top w:val="single" w:color="000000" w:sz="4" w:space="0"/>
              <w:left w:val="single" w:color="000000" w:sz="4" w:space="0"/>
              <w:right w:val="single" w:color="000000" w:sz="4" w:space="0"/>
            </w:tcBorders>
          </w:tcPr>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1.测量对象：谷物、麦类、菜籽、大豆、蔬菜种子、玉米、饲料等粮食及其它非金属颗粒状样品</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2.测量范围：0-40%</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3.测量误差：≤±1%</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4.测量时间：≤10s</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5.重复误差：≤±0.2%</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6.容重测量误差：±5g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7.使用环境温度：0-40℃</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8.显示方式：高亮背光LCD数字显示</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9.被测物体重量范围：100-200g</w:t>
            </w:r>
          </w:p>
          <w:p>
            <w:pPr>
              <w:autoSpaceDN w:val="0"/>
              <w:jc w:val="left"/>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10.工作电源：6V（5号碱性电池四节）或9V（外接220V变压电源）</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val="en-US" w:eastAsia="zh-CN"/>
              </w:rPr>
              <w:t>3</w:t>
            </w:r>
          </w:p>
        </w:tc>
      </w:tr>
      <w:tr>
        <w:tblPrEx>
          <w:tblLayout w:type="fixed"/>
          <w:tblCellMar>
            <w:top w:w="0" w:type="dxa"/>
            <w:left w:w="15" w:type="dxa"/>
            <w:bottom w:w="0" w:type="dxa"/>
            <w:right w:w="15" w:type="dxa"/>
          </w:tblCellMar>
        </w:tblPrEx>
        <w:trPr>
          <w:trHeight w:val="30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真菌毒素快速检测仪</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1.检测范围：小麦、大米、玉米、大豆、大麦等粮食及其制品。</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2.检测项目：黄曲霉毒素B1、脱氧雪腐镰刀菌烯醇（呕吐毒素）、玉米赤霉烯酮、赭曲霉毒素A、T2-HT2毒素、伏马毒素。</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3.检测灵敏度和精度：变异系数小于3%，响应时间小于10秒；</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黄曲霉毒素B1（定量）范围：0-120ug/kg，检测限&lt;2ug/kg;</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呕吐毒素（定量）范围0-5000ug/kg，检测限≤100ug/kg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玉米赤霉烯酮（定量）0-1400ug/kg，检测限＜5ug/kg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赭曲霉毒素A（定量）范围：0-150ug/kg，检测限：＜2ug/kg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T2/HT2毒素（定量）范围：0-2500ug/kg，检测限：＜10ug/kg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伏马毒素（定量）范围：0-6000ug/kg，检测限：≤250ug/kg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 检测准确性：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1）检测仪附带专用的仪器日常监控校准条；</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2）检测条自带阳性质控，用于验证仪器和检测条的有效性；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3）检测条全封闭包装，避免污染、受潮；</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4）检测条水平恒温孵育，确保流速的稳定性；</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5）三线定量设计，检测范围更宽、结果更准确；</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6）检测仪内置标准曲线，直接读取定量结果，无需扫码或插卡输入标准曲线，不同样品类型、不同检测条批次，无需更换标准曲线；</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7）在数据软件中自动校正提取效率；</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8）检测条具有样品流速归一化的装置。</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5. 检测时间：黄曲霉毒素B1 、玉米赤霉烯酮、呕吐毒素、伏马毒素10分钟。</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 操作简单：操作简单，一步孵育一健式读取结果。</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xml:space="preserve">7.适用环境：温度-35-50℃，数字防水、防尘键盘技术，既适用于实验室，也适用于田间及收购现场。    </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8.追溯功能：可存储记录检测时间，样品编号，产品批次等多种信息，可根据日期、操作人员或检测项目进行检索，检测条具有唯一标识功能，不易混淆。</w:t>
            </w:r>
          </w:p>
          <w:p>
            <w:pPr>
              <w:jc w:val="left"/>
              <w:rPr>
                <w:rFonts w:ascii="仿宋" w:hAnsi="仿宋" w:eastAsia="仿宋" w:cs="仿宋_GB2312"/>
                <w:color w:val="000000"/>
                <w:sz w:val="24"/>
              </w:rPr>
            </w:pPr>
            <w:r>
              <w:rPr>
                <w:rFonts w:hint="eastAsia" w:ascii="仿宋" w:hAnsi="仿宋" w:eastAsia="仿宋" w:cs="宋体"/>
                <w:color w:val="000000"/>
                <w:kern w:val="0"/>
                <w:sz w:val="21"/>
                <w:szCs w:val="21"/>
              </w:rPr>
              <w:t>9.信息化：可与计算机共享数据，可使用计算机编辑、保存和分析数据。</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0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电子天平</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1、最大称量值：1000g；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2、可读性：0.01g；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3、线性误差：±0.02g；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4、重复性：±0.01g；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5、秤盘尺寸：Φ133mm；</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6、外部校准功能；</w:t>
            </w:r>
          </w:p>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7、配备百分比称重功能应用模式；</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8、具有克、克拉、英磅、盎司等十四种单位转换功能，并可屏蔽锁定常用单位；</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9、绿色LCD界面显示；</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10、可选配RS232通讯接口，轻松实现称量数据的传输；</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11、可选配下拉钩外部称量装置，以满足轻量大体积物品称重；</w:t>
            </w:r>
          </w:p>
          <w:p>
            <w:pPr>
              <w:autoSpaceDN w:val="0"/>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12、可选配内置直流可充电功能。</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2</w:t>
            </w:r>
          </w:p>
        </w:tc>
      </w:tr>
      <w:tr>
        <w:tblPrEx>
          <w:tblLayout w:type="fixed"/>
          <w:tblCellMar>
            <w:top w:w="0" w:type="dxa"/>
            <w:left w:w="15" w:type="dxa"/>
            <w:bottom w:w="0" w:type="dxa"/>
            <w:right w:w="15" w:type="dxa"/>
          </w:tblCellMar>
        </w:tblPrEx>
        <w:trPr>
          <w:trHeight w:val="409"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电子天平</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1.可读性 0.1 mg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2.量程 220 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3.秤盘尺寸 Ø 90 mm</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4.重复性 ≤± 0.2 mg</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5.线性 ≤±0.1mg</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6.外部校准</w:t>
            </w:r>
          </w:p>
          <w:p>
            <w:pPr>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7.防静电涂层玻璃防风罩能有效地屏蔽外界静电荷的干扰</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8.五面玻璃防风罩，视野清晰</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9.超级双杠杆单体传感器</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10. 40MHz高速微处理器MC1，测量结果更快</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11.最新SMT技术，线路集成度更高</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12.内置RS232接口，符合GLP标准</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13.下部吊钩，满足大体积称量</w:t>
            </w:r>
          </w:p>
          <w:p>
            <w:pPr>
              <w:autoSpaceDN w:val="0"/>
              <w:textAlignment w:val="center"/>
              <w:rPr>
                <w:rFonts w:ascii="仿宋" w:hAnsi="仿宋" w:eastAsia="仿宋" w:cs="仿宋_GB2312"/>
                <w:color w:val="000000"/>
                <w:sz w:val="24"/>
              </w:rPr>
            </w:pPr>
            <w:r>
              <w:rPr>
                <w:rFonts w:hint="eastAsia" w:ascii="仿宋" w:hAnsi="仿宋" w:eastAsia="仿宋" w:cs="宋体"/>
                <w:color w:val="000000"/>
                <w:kern w:val="0"/>
                <w:sz w:val="21"/>
                <w:szCs w:val="21"/>
              </w:rPr>
              <w:t>14.密度直读</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15.左右除皮键，满足不同使用习惯</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16.四级防震</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17.计算因子</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18.超载保护</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19.全自动故障诊断</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20.动态温度补偿</w:t>
            </w:r>
            <w:r>
              <w:rPr>
                <w:rFonts w:hint="eastAsia" w:ascii="仿宋" w:hAnsi="仿宋" w:eastAsia="仿宋" w:cs="宋体"/>
                <w:color w:val="000000"/>
                <w:kern w:val="0"/>
                <w:sz w:val="21"/>
                <w:szCs w:val="21"/>
              </w:rPr>
              <w:br w:type="textWrapping"/>
            </w:r>
            <w:r>
              <w:rPr>
                <w:rFonts w:hint="eastAsia" w:ascii="仿宋" w:hAnsi="仿宋" w:eastAsia="仿宋" w:cs="宋体"/>
                <w:color w:val="000000"/>
                <w:kern w:val="0"/>
                <w:sz w:val="21"/>
                <w:szCs w:val="21"/>
              </w:rPr>
              <w:t>21.应用程序：计数、动物称重、百分比称量、净重求和、单位转换、合计、计算（乘、除）</w:t>
            </w:r>
          </w:p>
        </w:tc>
        <w:tc>
          <w:tcPr>
            <w:tcW w:w="693" w:type="dxa"/>
            <w:tcBorders>
              <w:top w:val="single" w:color="000000" w:sz="4" w:space="0"/>
              <w:left w:val="single" w:color="000000" w:sz="4" w:space="0"/>
              <w:bottom w:val="single" w:color="000000" w:sz="4" w:space="0"/>
              <w:right w:val="single" w:color="000000" w:sz="6"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6" w:space="0"/>
              <w:bottom w:val="single" w:color="000000" w:sz="4" w:space="0"/>
              <w:right w:val="single" w:color="000000" w:sz="6" w:space="0"/>
            </w:tcBorders>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41" w:hRule="atLeast"/>
        </w:trPr>
        <w:tc>
          <w:tcPr>
            <w:tcW w:w="724"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ascii="仿宋" w:hAnsi="仿宋" w:eastAsia="仿宋" w:cs="仿宋_GB2312"/>
                <w:color w:val="000000"/>
                <w:sz w:val="24"/>
              </w:rPr>
              <w:t>固定式粮食扦样机</w:t>
            </w:r>
          </w:p>
        </w:tc>
        <w:tc>
          <w:tcPr>
            <w:tcW w:w="5155" w:type="dxa"/>
            <w:gridSpan w:val="2"/>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副</w:t>
            </w:r>
            <w:r>
              <w:rPr>
                <w:rFonts w:ascii="仿宋" w:hAnsi="仿宋" w:eastAsia="仿宋" w:cs="宋体"/>
                <w:kern w:val="0"/>
                <w:sz w:val="21"/>
                <w:szCs w:val="21"/>
              </w:rPr>
              <w:t xml:space="preserve">臂长（沿X轴） </w:t>
            </w:r>
            <w:r>
              <w:rPr>
                <w:rFonts w:hint="eastAsia" w:ascii="仿宋" w:hAnsi="仿宋" w:eastAsia="仿宋" w:cs="宋体"/>
                <w:kern w:val="0"/>
                <w:sz w:val="21"/>
                <w:szCs w:val="21"/>
              </w:rPr>
              <w:t>250-45</w:t>
            </w:r>
            <w:r>
              <w:rPr>
                <w:rFonts w:ascii="仿宋" w:hAnsi="仿宋" w:eastAsia="仿宋" w:cs="宋体"/>
                <w:kern w:val="0"/>
                <w:sz w:val="21"/>
                <w:szCs w:val="21"/>
              </w:rPr>
              <w:t>0</w:t>
            </w:r>
            <w:r>
              <w:rPr>
                <w:rFonts w:hint="eastAsia" w:ascii="仿宋" w:hAnsi="仿宋" w:eastAsia="仿宋" w:cs="宋体"/>
                <w:kern w:val="0"/>
                <w:sz w:val="21"/>
                <w:szCs w:val="21"/>
              </w:rPr>
              <w:t>c</w:t>
            </w:r>
            <w:r>
              <w:rPr>
                <w:rFonts w:ascii="仿宋" w:hAnsi="仿宋" w:eastAsia="仿宋" w:cs="宋体"/>
                <w:kern w:val="0"/>
                <w:sz w:val="21"/>
                <w:szCs w:val="21"/>
              </w:rPr>
              <w:t>m</w:t>
            </w:r>
          </w:p>
          <w:p>
            <w:pPr>
              <w:rPr>
                <w:rFonts w:ascii="仿宋" w:hAnsi="仿宋" w:eastAsia="仿宋" w:cs="宋体"/>
                <w:kern w:val="0"/>
                <w:sz w:val="21"/>
                <w:szCs w:val="21"/>
              </w:rPr>
            </w:pPr>
            <w:r>
              <w:rPr>
                <w:rFonts w:hint="eastAsia" w:ascii="仿宋" w:hAnsi="仿宋" w:eastAsia="仿宋" w:cs="宋体"/>
                <w:kern w:val="0"/>
                <w:sz w:val="21"/>
                <w:szCs w:val="21"/>
              </w:rPr>
              <w:t>主臂升降</w:t>
            </w:r>
            <w:r>
              <w:rPr>
                <w:rFonts w:ascii="仿宋" w:hAnsi="仿宋" w:eastAsia="仿宋" w:cs="宋体"/>
                <w:kern w:val="0"/>
                <w:sz w:val="21"/>
                <w:szCs w:val="21"/>
              </w:rPr>
              <w:t>（沿Z轴） 4</w:t>
            </w:r>
            <w:r>
              <w:rPr>
                <w:rFonts w:hint="eastAsia" w:ascii="仿宋" w:hAnsi="仿宋" w:eastAsia="仿宋" w:cs="宋体"/>
                <w:kern w:val="0"/>
                <w:sz w:val="21"/>
                <w:szCs w:val="21"/>
              </w:rPr>
              <w:t>0</w:t>
            </w:r>
            <w:r>
              <w:rPr>
                <w:rFonts w:ascii="仿宋" w:hAnsi="仿宋" w:eastAsia="仿宋" w:cs="宋体"/>
                <w:kern w:val="0"/>
                <w:sz w:val="21"/>
                <w:szCs w:val="21"/>
              </w:rPr>
              <w:t>0</w:t>
            </w:r>
            <w:r>
              <w:rPr>
                <w:rFonts w:hint="eastAsia" w:ascii="仿宋" w:hAnsi="仿宋" w:eastAsia="仿宋" w:cs="宋体"/>
                <w:kern w:val="0"/>
                <w:sz w:val="21"/>
                <w:szCs w:val="21"/>
              </w:rPr>
              <w:t>-500c</w:t>
            </w:r>
            <w:r>
              <w:rPr>
                <w:rFonts w:ascii="仿宋" w:hAnsi="仿宋" w:eastAsia="仿宋" w:cs="宋体"/>
                <w:kern w:val="0"/>
                <w:sz w:val="21"/>
                <w:szCs w:val="21"/>
              </w:rPr>
              <w:t>m</w:t>
            </w:r>
          </w:p>
          <w:p>
            <w:pPr>
              <w:rPr>
                <w:rFonts w:ascii="仿宋" w:hAnsi="仿宋" w:eastAsia="仿宋" w:cs="宋体"/>
                <w:kern w:val="0"/>
                <w:sz w:val="21"/>
                <w:szCs w:val="21"/>
              </w:rPr>
            </w:pPr>
            <w:r>
              <w:rPr>
                <w:rFonts w:hint="eastAsia" w:ascii="仿宋" w:hAnsi="仿宋" w:eastAsia="仿宋" w:cs="宋体"/>
                <w:kern w:val="0"/>
                <w:sz w:val="21"/>
                <w:szCs w:val="21"/>
              </w:rPr>
              <w:t>副臂旋转角度</w:t>
            </w:r>
            <w:r>
              <w:rPr>
                <w:rFonts w:ascii="仿宋" w:hAnsi="仿宋" w:eastAsia="仿宋" w:cs="宋体"/>
                <w:kern w:val="0"/>
                <w:sz w:val="21"/>
                <w:szCs w:val="21"/>
              </w:rPr>
              <w:t xml:space="preserve"> </w:t>
            </w:r>
            <w:r>
              <w:rPr>
                <w:rFonts w:hint="eastAsia" w:ascii="仿宋" w:hAnsi="仿宋" w:eastAsia="仿宋" w:cs="宋体"/>
                <w:kern w:val="0"/>
                <w:sz w:val="21"/>
                <w:szCs w:val="21"/>
              </w:rPr>
              <w:t>±60</w:t>
            </w:r>
            <w:r>
              <w:rPr>
                <w:rFonts w:ascii="仿宋" w:hAnsi="仿宋" w:eastAsia="仿宋" w:cs="宋体"/>
                <w:kern w:val="0"/>
                <w:sz w:val="21"/>
                <w:szCs w:val="21"/>
              </w:rPr>
              <w:br w:type="textWrapping"/>
            </w:r>
            <w:r>
              <w:rPr>
                <w:rFonts w:ascii="仿宋" w:hAnsi="仿宋" w:eastAsia="仿宋" w:cs="宋体"/>
                <w:kern w:val="0"/>
                <w:sz w:val="21"/>
                <w:szCs w:val="21"/>
              </w:rPr>
              <w:t>遥控开关控制板电源380V</w:t>
            </w:r>
            <w:r>
              <w:rPr>
                <w:rFonts w:hint="eastAsia" w:ascii="仿宋" w:hAnsi="仿宋" w:eastAsia="仿宋" w:cs="宋体"/>
                <w:kern w:val="0"/>
                <w:sz w:val="21"/>
                <w:szCs w:val="21"/>
              </w:rPr>
              <w:t xml:space="preserve"> 50Hz</w:t>
            </w:r>
            <w:r>
              <w:rPr>
                <w:rFonts w:ascii="仿宋" w:hAnsi="仿宋" w:eastAsia="仿宋" w:cs="宋体"/>
                <w:kern w:val="0"/>
                <w:sz w:val="21"/>
                <w:szCs w:val="21"/>
              </w:rPr>
              <w:br w:type="textWrapping"/>
            </w:r>
            <w:r>
              <w:rPr>
                <w:rFonts w:ascii="仿宋" w:hAnsi="仿宋" w:eastAsia="仿宋" w:cs="宋体"/>
                <w:kern w:val="0"/>
                <w:sz w:val="21"/>
                <w:szCs w:val="21"/>
              </w:rPr>
              <w:t>遥控器电池型号 5#电池</w:t>
            </w:r>
            <w:r>
              <w:rPr>
                <w:rFonts w:hint="eastAsia" w:ascii="仿宋" w:hAnsi="仿宋" w:eastAsia="仿宋" w:cs="宋体"/>
                <w:kern w:val="0"/>
                <w:sz w:val="21"/>
                <w:szCs w:val="21"/>
              </w:rPr>
              <w:t>-2节</w:t>
            </w:r>
            <w:r>
              <w:rPr>
                <w:rFonts w:ascii="仿宋" w:hAnsi="仿宋" w:eastAsia="仿宋" w:cs="宋体"/>
                <w:kern w:val="0"/>
                <w:sz w:val="21"/>
                <w:szCs w:val="21"/>
              </w:rPr>
              <w:t xml:space="preserve">旋转电机 380V </w:t>
            </w:r>
            <w:r>
              <w:rPr>
                <w:rFonts w:hint="eastAsia" w:ascii="仿宋" w:hAnsi="仿宋" w:eastAsia="仿宋" w:cs="宋体"/>
                <w:kern w:val="0"/>
                <w:sz w:val="21"/>
                <w:szCs w:val="21"/>
              </w:rPr>
              <w:t xml:space="preserve"> 0.7</w:t>
            </w:r>
            <w:r>
              <w:rPr>
                <w:rFonts w:ascii="仿宋" w:hAnsi="仿宋" w:eastAsia="仿宋" w:cs="宋体"/>
                <w:kern w:val="0"/>
                <w:sz w:val="21"/>
                <w:szCs w:val="21"/>
              </w:rPr>
              <w:t>kw</w:t>
            </w:r>
            <w:r>
              <w:rPr>
                <w:rFonts w:ascii="仿宋" w:hAnsi="仿宋" w:eastAsia="仿宋" w:cs="宋体"/>
                <w:kern w:val="0"/>
                <w:sz w:val="21"/>
                <w:szCs w:val="21"/>
              </w:rPr>
              <w:br w:type="textWrapping"/>
            </w:r>
            <w:r>
              <w:rPr>
                <w:rFonts w:hint="eastAsia" w:ascii="仿宋" w:hAnsi="仿宋" w:eastAsia="仿宋" w:cs="宋体"/>
                <w:kern w:val="0"/>
                <w:sz w:val="21"/>
                <w:szCs w:val="21"/>
              </w:rPr>
              <w:t>油泵总成动力   3.7KW</w:t>
            </w:r>
          </w:p>
          <w:p>
            <w:pPr>
              <w:autoSpaceDN w:val="0"/>
              <w:textAlignment w:val="center"/>
              <w:rPr>
                <w:rFonts w:ascii="仿宋" w:hAnsi="仿宋" w:eastAsia="仿宋" w:cs="仿宋_GB2312"/>
                <w:sz w:val="24"/>
              </w:rPr>
            </w:pPr>
            <w:r>
              <w:rPr>
                <w:rFonts w:hint="eastAsia" w:ascii="仿宋" w:hAnsi="仿宋" w:eastAsia="仿宋" w:cs="宋体"/>
                <w:kern w:val="0"/>
                <w:sz w:val="21"/>
                <w:szCs w:val="21"/>
              </w:rPr>
              <w:t>取样动力  3KW/5KW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套</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3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6</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头尾轮距离：10m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主动力：4KW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升降范围：2.2—4m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9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7</w:t>
            </w:r>
          </w:p>
        </w:tc>
        <w:tc>
          <w:tcPr>
            <w:tcW w:w="1240"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头尾轮距离：12m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主动力：4KW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升降范围：2.6—4.5m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39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240"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p>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输送机</w:t>
            </w:r>
          </w:p>
        </w:tc>
        <w:tc>
          <w:tcPr>
            <w:tcW w:w="5155" w:type="dxa"/>
            <w:gridSpan w:val="2"/>
            <w:tcBorders>
              <w:top w:val="single" w:color="000000" w:sz="4" w:space="0"/>
              <w:left w:val="single" w:color="000000" w:sz="4" w:space="0"/>
              <w:bottom w:val="single" w:color="000000" w:sz="4" w:space="0"/>
              <w:right w:val="single" w:color="000000" w:sz="4" w:space="0"/>
            </w:tcBorders>
          </w:tcPr>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带宽（mm）：650</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头尾轮距离：15m</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线速度：≤2.5m/s</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主动力：5KW</w:t>
            </w:r>
          </w:p>
          <w:p>
            <w:pPr>
              <w:autoSpaceDN w:val="0"/>
              <w:jc w:val="left"/>
              <w:textAlignment w:val="center"/>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仿宋_GB2312"/>
                <w:sz w:val="24"/>
              </w:rPr>
            </w:pPr>
            <w:r>
              <w:rPr>
                <w:rFonts w:hint="eastAsia" w:ascii="仿宋" w:hAnsi="仿宋" w:eastAsia="仿宋" w:cs="宋体"/>
                <w:kern w:val="0"/>
                <w:sz w:val="21"/>
                <w:szCs w:val="21"/>
              </w:rPr>
              <w:t>升降范围：3.2—5.8m</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2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输送抛粮机</w:t>
            </w:r>
          </w:p>
        </w:tc>
        <w:tc>
          <w:tcPr>
            <w:tcW w:w="5155" w:type="dxa"/>
            <w:gridSpan w:val="2"/>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头尾轮距离：12m</w:t>
            </w:r>
          </w:p>
          <w:p>
            <w:pPr>
              <w:jc w:val="left"/>
              <w:rPr>
                <w:rFonts w:ascii="仿宋" w:hAnsi="仿宋" w:eastAsia="仿宋" w:cs="宋体"/>
                <w:kern w:val="0"/>
                <w:sz w:val="21"/>
                <w:szCs w:val="21"/>
              </w:rPr>
            </w:pPr>
            <w:r>
              <w:rPr>
                <w:rFonts w:hint="eastAsia" w:ascii="仿宋" w:hAnsi="仿宋" w:eastAsia="仿宋" w:cs="宋体"/>
                <w:kern w:val="0"/>
                <w:sz w:val="21"/>
                <w:szCs w:val="21"/>
              </w:rPr>
              <w:t>线速度：≤2.5m/s</w:t>
            </w:r>
          </w:p>
          <w:p>
            <w:pPr>
              <w:jc w:val="left"/>
              <w:rPr>
                <w:rFonts w:ascii="仿宋" w:hAnsi="仿宋" w:eastAsia="仿宋" w:cs="宋体"/>
                <w:kern w:val="0"/>
                <w:sz w:val="21"/>
                <w:szCs w:val="21"/>
              </w:rPr>
            </w:pPr>
            <w:r>
              <w:rPr>
                <w:rFonts w:hint="eastAsia" w:ascii="仿宋" w:hAnsi="仿宋" w:eastAsia="仿宋" w:cs="宋体"/>
                <w:kern w:val="0"/>
                <w:sz w:val="21"/>
                <w:szCs w:val="21"/>
              </w:rPr>
              <w:t>主动力：3.8KW</w:t>
            </w:r>
          </w:p>
          <w:p>
            <w:pPr>
              <w:jc w:val="left"/>
              <w:rPr>
                <w:rFonts w:ascii="仿宋" w:hAnsi="仿宋" w:eastAsia="仿宋" w:cs="宋体"/>
                <w:kern w:val="0"/>
                <w:sz w:val="21"/>
                <w:szCs w:val="21"/>
              </w:rPr>
            </w:pPr>
            <w:r>
              <w:rPr>
                <w:rFonts w:hint="eastAsia" w:ascii="仿宋" w:hAnsi="仿宋" w:eastAsia="仿宋" w:cs="宋体"/>
                <w:kern w:val="0"/>
                <w:sz w:val="21"/>
                <w:szCs w:val="21"/>
              </w:rPr>
              <w:t>升降动力：1.5KW</w:t>
            </w:r>
          </w:p>
          <w:p>
            <w:pPr>
              <w:rPr>
                <w:rFonts w:ascii="仿宋" w:hAnsi="仿宋" w:eastAsia="仿宋" w:cs="宋体"/>
                <w:kern w:val="0"/>
                <w:sz w:val="21"/>
                <w:szCs w:val="21"/>
              </w:rPr>
            </w:pPr>
            <w:r>
              <w:rPr>
                <w:rFonts w:hint="eastAsia" w:ascii="仿宋" w:hAnsi="仿宋" w:eastAsia="仿宋" w:cs="宋体"/>
                <w:kern w:val="0"/>
                <w:sz w:val="21"/>
                <w:szCs w:val="21"/>
              </w:rPr>
              <w:t>升降范围：2.6—4.5m</w:t>
            </w:r>
          </w:p>
          <w:p>
            <w:pPr>
              <w:jc w:val="left"/>
              <w:rPr>
                <w:rFonts w:ascii="仿宋" w:hAnsi="仿宋" w:eastAsia="仿宋" w:cs="宋体"/>
                <w:kern w:val="0"/>
                <w:sz w:val="21"/>
                <w:szCs w:val="21"/>
              </w:rPr>
            </w:pPr>
            <w:r>
              <w:rPr>
                <w:rFonts w:hint="eastAsia" w:ascii="仿宋" w:hAnsi="仿宋" w:eastAsia="仿宋" w:cs="宋体"/>
                <w:kern w:val="0"/>
                <w:sz w:val="21"/>
                <w:szCs w:val="21"/>
              </w:rPr>
              <w:t>抛粮动力：4KW</w:t>
            </w:r>
          </w:p>
          <w:p>
            <w:pPr>
              <w:jc w:val="left"/>
              <w:rPr>
                <w:rFonts w:ascii="仿宋" w:hAnsi="仿宋" w:eastAsia="仿宋" w:cs="仿宋_GB2312"/>
                <w:sz w:val="24"/>
              </w:rPr>
            </w:pPr>
            <w:r>
              <w:rPr>
                <w:rFonts w:hint="eastAsia" w:ascii="仿宋" w:hAnsi="仿宋" w:eastAsia="仿宋" w:cs="宋体"/>
                <w:kern w:val="0"/>
                <w:sz w:val="21"/>
                <w:szCs w:val="21"/>
              </w:rPr>
              <w:t>转向动力：0.22KW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伸缩转向输送机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长度：12+6m</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jc w:val="left"/>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宋体"/>
                <w:kern w:val="0"/>
                <w:sz w:val="21"/>
                <w:szCs w:val="21"/>
              </w:rPr>
            </w:pPr>
            <w:r>
              <w:rPr>
                <w:rFonts w:hint="eastAsia" w:ascii="仿宋" w:hAnsi="仿宋" w:eastAsia="仿宋" w:cs="宋体"/>
                <w:kern w:val="0"/>
                <w:sz w:val="21"/>
                <w:szCs w:val="21"/>
              </w:rPr>
              <w:t>升降动力：3KW</w:t>
            </w:r>
          </w:p>
          <w:p>
            <w:pPr>
              <w:jc w:val="left"/>
              <w:rPr>
                <w:rFonts w:ascii="仿宋" w:hAnsi="仿宋" w:eastAsia="仿宋" w:cs="宋体"/>
                <w:kern w:val="0"/>
                <w:sz w:val="21"/>
                <w:szCs w:val="21"/>
              </w:rPr>
            </w:pPr>
            <w:r>
              <w:rPr>
                <w:rFonts w:hint="eastAsia" w:ascii="仿宋" w:hAnsi="仿宋" w:eastAsia="仿宋" w:cs="宋体"/>
                <w:kern w:val="0"/>
                <w:sz w:val="21"/>
                <w:szCs w:val="21"/>
              </w:rPr>
              <w:t>伸缩动力：1.5KW</w:t>
            </w:r>
          </w:p>
          <w:p>
            <w:pPr>
              <w:rPr>
                <w:rFonts w:ascii="仿宋" w:hAnsi="仿宋" w:eastAsia="仿宋" w:cs="宋体"/>
                <w:kern w:val="0"/>
                <w:sz w:val="21"/>
                <w:szCs w:val="21"/>
              </w:rPr>
            </w:pPr>
            <w:r>
              <w:rPr>
                <w:rFonts w:hint="eastAsia" w:ascii="仿宋" w:hAnsi="仿宋" w:eastAsia="仿宋" w:cs="宋体"/>
                <w:kern w:val="0"/>
                <w:sz w:val="21"/>
                <w:szCs w:val="21"/>
              </w:rPr>
              <w:t>升降范围：3—6m</w:t>
            </w:r>
          </w:p>
          <w:p>
            <w:pPr>
              <w:jc w:val="left"/>
              <w:rPr>
                <w:rFonts w:ascii="仿宋" w:hAnsi="仿宋" w:eastAsia="仿宋" w:cs="仿宋_GB2312"/>
                <w:sz w:val="24"/>
              </w:rPr>
            </w:pPr>
            <w:r>
              <w:rPr>
                <w:rFonts w:hint="eastAsia" w:ascii="仿宋" w:hAnsi="仿宋" w:eastAsia="仿宋" w:cs="宋体"/>
                <w:kern w:val="0"/>
                <w:sz w:val="21"/>
                <w:szCs w:val="21"/>
              </w:rPr>
              <w:t>电动行走动力：2KW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卸粮机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jc w:val="left"/>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仿宋_GB2312"/>
                <w:sz w:val="24"/>
              </w:rPr>
            </w:pPr>
            <w:r>
              <w:rPr>
                <w:rFonts w:hint="eastAsia" w:ascii="仿宋" w:hAnsi="仿宋" w:eastAsia="仿宋" w:cs="宋体"/>
                <w:kern w:val="0"/>
                <w:sz w:val="21"/>
                <w:szCs w:val="21"/>
              </w:rPr>
              <w:t>处理量：70（t/h）</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Layout w:type="fixed"/>
          <w:tblCellMar>
            <w:top w:w="0" w:type="dxa"/>
            <w:left w:w="15" w:type="dxa"/>
            <w:bottom w:w="0" w:type="dxa"/>
            <w:right w:w="15" w:type="dxa"/>
          </w:tblCellMar>
        </w:tblPrEx>
        <w:trPr>
          <w:trHeight w:val="4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液压扒粮机</w:t>
            </w:r>
          </w:p>
        </w:tc>
        <w:tc>
          <w:tcPr>
            <w:tcW w:w="5119" w:type="dxa"/>
            <w:tcBorders>
              <w:top w:val="single" w:color="000000" w:sz="4" w:space="0"/>
              <w:left w:val="single" w:color="000000" w:sz="4" w:space="0"/>
              <w:bottom w:val="single" w:color="000000" w:sz="4" w:space="0"/>
              <w:right w:val="single" w:color="000000" w:sz="4" w:space="0"/>
            </w:tcBorders>
          </w:tcPr>
          <w:p>
            <w:pPr>
              <w:jc w:val="left"/>
              <w:rPr>
                <w:rFonts w:ascii="仿宋" w:hAnsi="仿宋" w:eastAsia="仿宋" w:cs="宋体"/>
                <w:kern w:val="0"/>
                <w:sz w:val="21"/>
                <w:szCs w:val="21"/>
              </w:rPr>
            </w:pPr>
            <w:r>
              <w:rPr>
                <w:rFonts w:hint="eastAsia" w:ascii="仿宋" w:hAnsi="仿宋" w:eastAsia="仿宋" w:cs="宋体"/>
                <w:kern w:val="0"/>
                <w:sz w:val="21"/>
                <w:szCs w:val="21"/>
              </w:rPr>
              <w:t>带宽（mm）：650</w:t>
            </w:r>
          </w:p>
          <w:p>
            <w:pPr>
              <w:jc w:val="left"/>
              <w:rPr>
                <w:rFonts w:ascii="仿宋" w:hAnsi="仿宋" w:eastAsia="仿宋" w:cs="宋体"/>
                <w:kern w:val="0"/>
                <w:sz w:val="21"/>
                <w:szCs w:val="21"/>
              </w:rPr>
            </w:pPr>
            <w:r>
              <w:rPr>
                <w:rFonts w:hint="eastAsia" w:ascii="仿宋" w:hAnsi="仿宋" w:eastAsia="仿宋" w:cs="宋体"/>
                <w:kern w:val="0"/>
                <w:sz w:val="21"/>
                <w:szCs w:val="21"/>
              </w:rPr>
              <w:t>带速：≤2.5m/s</w:t>
            </w:r>
          </w:p>
          <w:p>
            <w:pPr>
              <w:rPr>
                <w:rFonts w:ascii="仿宋" w:hAnsi="仿宋" w:eastAsia="仿宋" w:cs="宋体"/>
                <w:kern w:val="0"/>
                <w:sz w:val="21"/>
                <w:szCs w:val="21"/>
              </w:rPr>
            </w:pPr>
            <w:r>
              <w:rPr>
                <w:rFonts w:hint="eastAsia" w:ascii="仿宋" w:hAnsi="仿宋" w:eastAsia="仿宋" w:cs="宋体"/>
                <w:kern w:val="0"/>
                <w:sz w:val="21"/>
                <w:szCs w:val="21"/>
              </w:rPr>
              <w:t>输送动力：5.5KW</w:t>
            </w:r>
          </w:p>
          <w:p>
            <w:pPr>
              <w:jc w:val="left"/>
              <w:rPr>
                <w:rFonts w:ascii="仿宋" w:hAnsi="仿宋" w:eastAsia="仿宋" w:cs="宋体"/>
                <w:kern w:val="0"/>
                <w:sz w:val="21"/>
                <w:szCs w:val="21"/>
              </w:rPr>
            </w:pPr>
            <w:r>
              <w:rPr>
                <w:rFonts w:hint="eastAsia" w:ascii="仿宋" w:hAnsi="仿宋" w:eastAsia="仿宋" w:cs="宋体"/>
                <w:kern w:val="0"/>
                <w:sz w:val="21"/>
                <w:szCs w:val="21"/>
              </w:rPr>
              <w:t>扒谷动力：7KW</w:t>
            </w:r>
          </w:p>
          <w:p>
            <w:pPr>
              <w:jc w:val="left"/>
              <w:rPr>
                <w:rFonts w:ascii="仿宋" w:hAnsi="仿宋" w:eastAsia="仿宋" w:cs="宋体"/>
                <w:kern w:val="0"/>
                <w:sz w:val="21"/>
                <w:szCs w:val="21"/>
              </w:rPr>
            </w:pPr>
            <w:r>
              <w:rPr>
                <w:rFonts w:hint="eastAsia" w:ascii="仿宋" w:hAnsi="仿宋" w:eastAsia="仿宋" w:cs="宋体"/>
                <w:kern w:val="0"/>
                <w:sz w:val="21"/>
                <w:szCs w:val="21"/>
              </w:rPr>
              <w:t>液压动力：3.5KW</w:t>
            </w:r>
          </w:p>
          <w:p>
            <w:pPr>
              <w:jc w:val="left"/>
              <w:rPr>
                <w:rFonts w:ascii="仿宋" w:hAnsi="仿宋" w:eastAsia="仿宋" w:cs="宋体"/>
                <w:kern w:val="0"/>
                <w:sz w:val="21"/>
                <w:szCs w:val="21"/>
              </w:rPr>
            </w:pPr>
            <w:r>
              <w:rPr>
                <w:rFonts w:hint="eastAsia" w:ascii="仿宋" w:hAnsi="仿宋" w:eastAsia="仿宋" w:cs="宋体"/>
                <w:kern w:val="0"/>
                <w:sz w:val="21"/>
                <w:szCs w:val="21"/>
              </w:rPr>
              <w:t>转向动力：液压</w:t>
            </w:r>
          </w:p>
          <w:p>
            <w:pPr>
              <w:jc w:val="left"/>
              <w:rPr>
                <w:rFonts w:ascii="仿宋" w:hAnsi="仿宋" w:eastAsia="仿宋" w:cs="仿宋_GB2312"/>
                <w:sz w:val="24"/>
              </w:rPr>
            </w:pPr>
            <w:r>
              <w:rPr>
                <w:rFonts w:hint="eastAsia" w:ascii="仿宋" w:hAnsi="仿宋" w:eastAsia="仿宋" w:cs="宋体"/>
                <w:kern w:val="0"/>
                <w:sz w:val="21"/>
                <w:szCs w:val="21"/>
              </w:rPr>
              <w:t>电动行走动力：液压</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2</w:t>
            </w:r>
          </w:p>
        </w:tc>
      </w:tr>
      <w:tr>
        <w:tblPrEx>
          <w:tblLayout w:type="fixed"/>
          <w:tblCellMar>
            <w:top w:w="0" w:type="dxa"/>
            <w:left w:w="15" w:type="dxa"/>
            <w:bottom w:w="0" w:type="dxa"/>
            <w:right w:w="15" w:type="dxa"/>
          </w:tblCellMar>
        </w:tblPrEx>
        <w:trPr>
          <w:trHeight w:val="146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13</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离心风机</w:t>
            </w:r>
          </w:p>
        </w:tc>
        <w:tc>
          <w:tcPr>
            <w:tcW w:w="5119"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kern w:val="0"/>
                <w:sz w:val="21"/>
                <w:szCs w:val="21"/>
              </w:rPr>
            </w:pPr>
            <w:r>
              <w:rPr>
                <w:rFonts w:hint="eastAsia" w:ascii="仿宋" w:hAnsi="仿宋" w:eastAsia="仿宋" w:cs="宋体"/>
                <w:kern w:val="0"/>
                <w:sz w:val="21"/>
                <w:szCs w:val="21"/>
              </w:rPr>
              <w:t>转速：1700r/min</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风压：2176-1380</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风量：9209-18418m3/h</w:t>
            </w:r>
          </w:p>
          <w:p>
            <w:pPr>
              <w:autoSpaceDN w:val="0"/>
              <w:textAlignment w:val="center"/>
              <w:rPr>
                <w:rFonts w:ascii="仿宋" w:hAnsi="仿宋" w:eastAsia="仿宋" w:cs="仿宋_GB2312"/>
                <w:sz w:val="24"/>
              </w:rPr>
            </w:pPr>
            <w:r>
              <w:rPr>
                <w:rFonts w:hint="eastAsia" w:ascii="仿宋" w:hAnsi="仿宋" w:eastAsia="仿宋" w:cs="宋体"/>
                <w:kern w:val="0"/>
                <w:sz w:val="21"/>
                <w:szCs w:val="21"/>
              </w:rPr>
              <w:t>电机：7.5KW</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4</w:t>
            </w:r>
          </w:p>
          <w:p>
            <w:pPr>
              <w:autoSpaceDN w:val="0"/>
              <w:textAlignment w:val="center"/>
              <w:rPr>
                <w:rFonts w:hint="eastAsia" w:ascii="仿宋" w:hAnsi="仿宋" w:eastAsia="仿宋" w:cs="仿宋_GB2312"/>
                <w:color w:val="000000"/>
                <w:sz w:val="24"/>
              </w:rPr>
            </w:pPr>
          </w:p>
        </w:tc>
      </w:tr>
      <w:tr>
        <w:tblPrEx>
          <w:tblLayout w:type="fixed"/>
          <w:tblCellMar>
            <w:top w:w="0" w:type="dxa"/>
            <w:left w:w="15" w:type="dxa"/>
            <w:bottom w:w="0" w:type="dxa"/>
            <w:right w:w="15" w:type="dxa"/>
          </w:tblCellMar>
        </w:tblPrEx>
        <w:trPr>
          <w:trHeight w:val="36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14</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振动筛</w:t>
            </w:r>
          </w:p>
        </w:tc>
        <w:tc>
          <w:tcPr>
            <w:tcW w:w="51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处理量：55（t/h）</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风机动力：5.5KW</w:t>
            </w:r>
          </w:p>
          <w:p>
            <w:pPr>
              <w:rPr>
                <w:rFonts w:ascii="仿宋" w:hAnsi="仿宋" w:eastAsia="仿宋" w:cs="宋体"/>
                <w:kern w:val="0"/>
                <w:sz w:val="21"/>
                <w:szCs w:val="21"/>
              </w:rPr>
            </w:pPr>
            <w:r>
              <w:rPr>
                <w:rFonts w:hint="eastAsia" w:ascii="仿宋" w:hAnsi="仿宋" w:eastAsia="仿宋" w:cs="宋体"/>
                <w:kern w:val="0"/>
                <w:sz w:val="21"/>
                <w:szCs w:val="21"/>
              </w:rPr>
              <w:t>振动力：0.7KW*2</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排杂绞龙：2.2KW</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筛面尺寸(长*宽)m：2*2.4</w:t>
            </w:r>
          </w:p>
          <w:p>
            <w:pPr>
              <w:spacing w:line="400" w:lineRule="exact"/>
              <w:jc w:val="left"/>
              <w:rPr>
                <w:rFonts w:ascii="仿宋" w:hAnsi="仿宋" w:eastAsia="仿宋" w:cs="宋体"/>
                <w:kern w:val="0"/>
                <w:sz w:val="21"/>
                <w:szCs w:val="21"/>
              </w:rPr>
            </w:pPr>
            <w:r>
              <w:rPr>
                <w:rFonts w:hint="eastAsia" w:ascii="仿宋" w:hAnsi="仿宋" w:eastAsia="仿宋" w:cs="宋体"/>
                <w:kern w:val="0"/>
                <w:sz w:val="21"/>
                <w:szCs w:val="21"/>
              </w:rPr>
              <w:t>筛面倾角：16°</w:t>
            </w:r>
          </w:p>
          <w:p>
            <w:pPr>
              <w:spacing w:line="400" w:lineRule="exact"/>
              <w:jc w:val="left"/>
              <w:rPr>
                <w:rFonts w:ascii="仿宋" w:hAnsi="仿宋" w:eastAsia="仿宋" w:cs="仿宋_GB2312"/>
                <w:sz w:val="24"/>
              </w:rPr>
            </w:pPr>
            <w:r>
              <w:rPr>
                <w:rFonts w:hint="eastAsia" w:ascii="仿宋" w:hAnsi="仿宋" w:eastAsia="仿宋" w:cs="宋体"/>
                <w:kern w:val="0"/>
                <w:sz w:val="21"/>
                <w:szCs w:val="21"/>
              </w:rPr>
              <w:t>振幅：5-5.5</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w:t>
            </w:r>
          </w:p>
        </w:tc>
      </w:tr>
      <w:tr>
        <w:tblPrEx>
          <w:tblLayout w:type="fixed"/>
          <w:tblCellMar>
            <w:top w:w="0" w:type="dxa"/>
            <w:left w:w="15" w:type="dxa"/>
            <w:bottom w:w="0" w:type="dxa"/>
            <w:right w:w="15" w:type="dxa"/>
          </w:tblCellMar>
        </w:tblPrEx>
        <w:trPr>
          <w:trHeight w:val="40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15</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比重清理筛</w:t>
            </w:r>
          </w:p>
        </w:tc>
        <w:tc>
          <w:tcPr>
            <w:tcW w:w="5119" w:type="dxa"/>
            <w:tcBorders>
              <w:top w:val="single" w:color="000000" w:sz="4" w:space="0"/>
              <w:left w:val="single" w:color="000000" w:sz="4" w:space="0"/>
              <w:bottom w:val="single" w:color="000000" w:sz="4" w:space="0"/>
              <w:right w:val="single" w:color="000000" w:sz="4" w:space="0"/>
            </w:tcBorders>
          </w:tcPr>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处理量：30(精选）-45（t/h）</w:t>
            </w:r>
          </w:p>
          <w:p>
            <w:pPr>
              <w:rPr>
                <w:rFonts w:ascii="仿宋" w:hAnsi="仿宋" w:eastAsia="仿宋" w:cs="宋体"/>
                <w:kern w:val="0"/>
                <w:sz w:val="21"/>
                <w:szCs w:val="21"/>
              </w:rPr>
            </w:pPr>
            <w:r>
              <w:rPr>
                <w:rFonts w:hint="eastAsia" w:ascii="仿宋" w:hAnsi="仿宋" w:eastAsia="仿宋" w:cs="宋体"/>
                <w:kern w:val="0"/>
                <w:sz w:val="21"/>
                <w:szCs w:val="21"/>
              </w:rPr>
              <w:t>风机动力：8KW</w:t>
            </w:r>
          </w:p>
          <w:p>
            <w:pPr>
              <w:rPr>
                <w:rFonts w:ascii="仿宋" w:hAnsi="仿宋" w:eastAsia="仿宋" w:cs="宋体"/>
                <w:kern w:val="0"/>
                <w:sz w:val="21"/>
                <w:szCs w:val="21"/>
              </w:rPr>
            </w:pPr>
            <w:r>
              <w:rPr>
                <w:rFonts w:hint="eastAsia" w:ascii="仿宋" w:hAnsi="仿宋" w:eastAsia="仿宋" w:cs="宋体"/>
                <w:kern w:val="0"/>
                <w:sz w:val="21"/>
                <w:szCs w:val="21"/>
              </w:rPr>
              <w:t>筛分动力：2KW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比重筛尺寸(长*宽)m：1.7*2，</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筛面倾角：16°</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振幅：20</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振动筛尺寸(长*宽)m：2*2</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振动电机：2*0.5KW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尘风机：5.5KW</w:t>
            </w:r>
          </w:p>
          <w:p>
            <w:pPr>
              <w:widowControl/>
              <w:shd w:val="clear" w:color="auto" w:fill="FFFFFF"/>
              <w:spacing w:line="360" w:lineRule="atLeast"/>
              <w:jc w:val="left"/>
              <w:rPr>
                <w:rFonts w:ascii="仿宋" w:hAnsi="仿宋" w:eastAsia="仿宋" w:cs="宋体"/>
                <w:kern w:val="0"/>
                <w:sz w:val="21"/>
                <w:szCs w:val="21"/>
              </w:rPr>
            </w:pPr>
            <w:r>
              <w:rPr>
                <w:rFonts w:hint="eastAsia" w:ascii="仿宋" w:hAnsi="仿宋" w:eastAsia="仿宋" w:cs="宋体"/>
                <w:kern w:val="0"/>
                <w:sz w:val="21"/>
                <w:szCs w:val="21"/>
              </w:rPr>
              <w:t>含三元除尘系统、智能遥控.</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_GB2312"/>
                <w:color w:val="000000"/>
                <w:sz w:val="24"/>
              </w:rPr>
            </w:pPr>
            <w:r>
              <w:rPr>
                <w:rFonts w:hint="eastAsia" w:ascii="仿宋" w:hAnsi="仿宋" w:eastAsia="仿宋" w:cs="仿宋_GB2312"/>
                <w:color w:val="000000"/>
                <w:sz w:val="24"/>
              </w:rPr>
              <w:t>台</w:t>
            </w:r>
          </w:p>
        </w:tc>
        <w:tc>
          <w:tcPr>
            <w:tcW w:w="693"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p>
          <w:p>
            <w:pPr>
              <w:autoSpaceDN w:val="0"/>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1）黄曲霉毒素B</w:t>
      </w:r>
      <w:r>
        <w:rPr>
          <w:rFonts w:hint="eastAsia" w:ascii="宋体" w:cs="宋体"/>
          <w:sz w:val="24"/>
          <w:lang w:val="en-US" w:eastAsia="zh-CN"/>
        </w:rPr>
        <w:t>1符合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2）玉米赤霉烯酮</w:t>
      </w:r>
      <w:r>
        <w:rPr>
          <w:rFonts w:hint="eastAsia" w:ascii="宋体" w:cs="宋体"/>
          <w:sz w:val="24"/>
          <w:lang w:val="en-US" w:eastAsia="zh-CN"/>
        </w:rPr>
        <w:t>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3）呕吐毒素</w:t>
      </w:r>
      <w:r>
        <w:rPr>
          <w:rFonts w:hint="eastAsia" w:ascii="宋体" w:cs="宋体"/>
          <w:sz w:val="24"/>
          <w:lang w:val="en-US" w:eastAsia="zh-CN"/>
        </w:rPr>
        <w:t>符合</w:t>
      </w:r>
      <w:r>
        <w:rPr>
          <w:rFonts w:hint="eastAsia" w:ascii="宋体" w:cs="宋体"/>
          <w:sz w:val="24"/>
          <w:lang w:val="zh-CN"/>
        </w:rPr>
        <w:t>国家粮食行业标准；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4）赭曲霉毒素A</w:t>
      </w:r>
      <w:r>
        <w:rPr>
          <w:rFonts w:hint="eastAsia" w:ascii="宋体" w:cs="宋体"/>
          <w:sz w:val="24"/>
          <w:lang w:val="en-US" w:eastAsia="zh-CN"/>
        </w:rPr>
        <w:t>符合</w:t>
      </w:r>
      <w:r>
        <w:rPr>
          <w:rFonts w:hint="eastAsia" w:ascii="宋体" w:cs="宋体"/>
          <w:sz w:val="24"/>
          <w:lang w:val="zh-CN"/>
        </w:rPr>
        <w:t>国家粮食行业标准。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、本次采购清单中产品允许是进口产品，采购人已报财政监管部门备案批准。</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60万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2、支付时间及条件：经验收合格后付95%，一年质保期满后付剩余的5%。</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项目名称：粮食产后服务中心建设项目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项目内容：检验类:快速水分检测仪3台、真菌毒素快速检测仪（进口）1台、电子天平3台。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机械设备: 固定式全液压扦样机1台、10米输送机1台、12米输送机1台、15米输送机1台、12米输送抛粮机1台、（12+6）米伸缩转向输送机1台、卸粮机1台、扒粮机2台、振动清理筛1台、离心风机4台、比重清理筛1台。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项目地址：许昌市五里岗路923号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名称：河南许昌五里岗国家粮食储备管理有限公司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地址：许昌市五里岗路923号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联系人：李清雅                电话：13938771778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60万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en-US" w:eastAsia="zh-CN"/>
              </w:rPr>
              <w:t>5</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val="en-US" w:eastAsia="zh-CN"/>
              </w:rPr>
              <w:t>1</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壹万贰仟</w:t>
            </w:r>
            <w:r>
              <w:rPr>
                <w:rFonts w:hint="eastAsia" w:cs="仿宋_GB2312" w:asciiTheme="minorEastAsia" w:hAnsiTheme="minorEastAsia"/>
                <w:szCs w:val="21"/>
                <w:lang w:val="zh-CN"/>
              </w:rPr>
              <w:t>元（¥</w:t>
            </w:r>
            <w:r>
              <w:rPr>
                <w:rFonts w:hint="eastAsia" w:cs="仿宋_GB2312" w:asciiTheme="minorEastAsia" w:hAnsiTheme="minorEastAsia"/>
                <w:szCs w:val="21"/>
                <w:lang w:val="en-US" w:eastAsia="zh-CN"/>
              </w:rPr>
              <w:t>12000</w:t>
            </w:r>
            <w:r>
              <w:rPr>
                <w:rFonts w:hint="eastAsia" w:cs="仿宋_GB2312" w:asciiTheme="minorEastAsia" w:hAnsiTheme="minorEastAsia"/>
                <w:szCs w:val="21"/>
                <w:lang w:val="zh-CN"/>
              </w:rPr>
              <w:t>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“供应商须知前附表”中规定成交供应商提交履约保证金的，成交供应商应当以支票、汇票、本票或者金融机构、担保机构出具的保函等非现金形式向采购人提交。履约保证</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bookmarkStart w:id="1" w:name="_GoBack"/>
      <w:bookmarkEnd w:id="1"/>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B39960"/>
    <w:multiLevelType w:val="singleLevel"/>
    <w:tmpl w:val="72B39960"/>
    <w:lvl w:ilvl="0" w:tentative="0">
      <w:start w:val="1"/>
      <w:numFmt w:val="chineseCounting"/>
      <w:suff w:val="nothing"/>
      <w:lvlText w:val="%1、"/>
      <w:lvlJc w:val="left"/>
      <w:rPr>
        <w:rFonts w:hint="eastAsia"/>
      </w:r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5"/>
  </w:num>
  <w:num w:numId="5">
    <w:abstractNumId w:val="9"/>
  </w:num>
  <w:num w:numId="6">
    <w:abstractNumId w:val="13"/>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4"/>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68A4CBA"/>
    <w:rsid w:val="09120F98"/>
    <w:rsid w:val="0AED524D"/>
    <w:rsid w:val="0B391354"/>
    <w:rsid w:val="0B873248"/>
    <w:rsid w:val="0CAE7D79"/>
    <w:rsid w:val="0F492F98"/>
    <w:rsid w:val="100B4F00"/>
    <w:rsid w:val="12123452"/>
    <w:rsid w:val="14214638"/>
    <w:rsid w:val="149819C8"/>
    <w:rsid w:val="14D058A3"/>
    <w:rsid w:val="15EE44D7"/>
    <w:rsid w:val="17B078B6"/>
    <w:rsid w:val="18335D5B"/>
    <w:rsid w:val="191352ED"/>
    <w:rsid w:val="197B011F"/>
    <w:rsid w:val="1BC27E34"/>
    <w:rsid w:val="1C317F37"/>
    <w:rsid w:val="1C527EEE"/>
    <w:rsid w:val="1D90357B"/>
    <w:rsid w:val="1FF345DD"/>
    <w:rsid w:val="204C3CC9"/>
    <w:rsid w:val="20717C09"/>
    <w:rsid w:val="21A619E5"/>
    <w:rsid w:val="21DF17AC"/>
    <w:rsid w:val="22B643D4"/>
    <w:rsid w:val="24326801"/>
    <w:rsid w:val="25720679"/>
    <w:rsid w:val="264B797C"/>
    <w:rsid w:val="27B5253B"/>
    <w:rsid w:val="2C2E4C48"/>
    <w:rsid w:val="2CD728C3"/>
    <w:rsid w:val="2D5F028F"/>
    <w:rsid w:val="2F45482D"/>
    <w:rsid w:val="2F477084"/>
    <w:rsid w:val="305F0D15"/>
    <w:rsid w:val="307D673F"/>
    <w:rsid w:val="32B20743"/>
    <w:rsid w:val="32E31462"/>
    <w:rsid w:val="35306958"/>
    <w:rsid w:val="391E6950"/>
    <w:rsid w:val="3A1A525E"/>
    <w:rsid w:val="3A9F130E"/>
    <w:rsid w:val="3B380893"/>
    <w:rsid w:val="3D96637E"/>
    <w:rsid w:val="42F23437"/>
    <w:rsid w:val="44EA4606"/>
    <w:rsid w:val="46366161"/>
    <w:rsid w:val="467D2F1A"/>
    <w:rsid w:val="46CE1703"/>
    <w:rsid w:val="46E35449"/>
    <w:rsid w:val="473960E8"/>
    <w:rsid w:val="485128BA"/>
    <w:rsid w:val="49574371"/>
    <w:rsid w:val="4B8F1B82"/>
    <w:rsid w:val="4D005CCE"/>
    <w:rsid w:val="4DE45808"/>
    <w:rsid w:val="4E9448CD"/>
    <w:rsid w:val="505F0174"/>
    <w:rsid w:val="50A050A3"/>
    <w:rsid w:val="51352836"/>
    <w:rsid w:val="544C0545"/>
    <w:rsid w:val="55684A64"/>
    <w:rsid w:val="58A31F4C"/>
    <w:rsid w:val="58C632AF"/>
    <w:rsid w:val="5C1717D9"/>
    <w:rsid w:val="5CB139A0"/>
    <w:rsid w:val="5CD938B8"/>
    <w:rsid w:val="5D4D770C"/>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55E1E93"/>
    <w:rsid w:val="75AB4839"/>
    <w:rsid w:val="767C5E46"/>
    <w:rsid w:val="76B625A7"/>
    <w:rsid w:val="787D7581"/>
    <w:rsid w:val="78AF68A0"/>
    <w:rsid w:val="7ADB34A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2019-06-06T02:35:00Z</cp:lastPrinted>
  <dcterms:modified xsi:type="dcterms:W3CDTF">2019-06-12T00:41:06Z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