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315" w:lineRule="atLeast"/>
        <w:outlineLvl w:val="0"/>
        <w:rPr>
          <w:rFonts w:ascii="宋体" w:hAnsi="宋体" w:cs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sz w:val="36"/>
          <w:szCs w:val="36"/>
          <w:shd w:val="clear" w:color="auto" w:fill="FFFFFF"/>
        </w:rPr>
        <w:t>JZFCG-G2019046号“许昌市城乡一体化示范区工程造价咨询、财政财务审计机构备选库项目”变更公告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b/>
          <w:bCs/>
          <w:shd w:val="clear" w:color="auto" w:fill="FFFFFF"/>
        </w:rPr>
      </w:pPr>
      <w:r>
        <w:rPr>
          <w:rFonts w:hint="eastAsia" w:ascii="宋体" w:hAnsi="宋体" w:cs="仿宋_GB2312"/>
          <w:b/>
          <w:bCs/>
          <w:shd w:val="clear" w:color="auto" w:fill="FFFFFF"/>
        </w:rPr>
        <w:t>各位潜在投标人：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hd w:val="clear" w:color="auto" w:fill="FFFFFF"/>
        </w:rPr>
      </w:pPr>
      <w:r>
        <w:rPr>
          <w:rFonts w:hint="eastAsia" w:ascii="宋体" w:hAnsi="宋体" w:cs="仿宋_GB2312"/>
          <w:b/>
          <w:bCs/>
          <w:shd w:val="clear" w:color="auto" w:fill="FFFFFF"/>
        </w:rPr>
        <w:t>本项目招标内容变更如下</w:t>
      </w:r>
      <w:r>
        <w:rPr>
          <w:rFonts w:hint="eastAsia" w:ascii="宋体" w:hAnsi="宋体" w:cs="仿宋_GB2312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黑体"/>
          <w:b/>
          <w:bCs/>
          <w:shd w:val="clear" w:color="auto" w:fill="FFFFFF"/>
        </w:rPr>
      </w:pPr>
      <w:r>
        <w:rPr>
          <w:rFonts w:hint="eastAsia" w:ascii="宋体" w:hAnsi="宋体" w:cs="仿宋_GB2312"/>
          <w:b/>
          <w:shd w:val="clear" w:color="auto" w:fill="FFFFFF"/>
        </w:rPr>
        <w:t>一、原招标文件中投标人资格要求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hd w:val="clear" w:color="auto" w:fill="FFFFFF"/>
        </w:rPr>
      </w:pPr>
      <w:r>
        <w:rPr>
          <w:rFonts w:hint="eastAsia" w:ascii="宋体" w:hAnsi="宋体" w:cs="仿宋_GB2312"/>
          <w:shd w:val="clear" w:color="auto" w:fill="FFFFFF"/>
        </w:rPr>
        <w:t>（一）具备《政府采购法》第二十二条规定条件并提供相关材料；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hd w:val="clear" w:color="auto" w:fill="FFFFFF"/>
        </w:rPr>
      </w:pPr>
      <w:r>
        <w:rPr>
          <w:rFonts w:hint="eastAsia" w:ascii="宋体" w:hAnsi="宋体" w:cs="仿宋_GB2312"/>
          <w:shd w:val="clear" w:color="auto" w:fill="FFFFFF"/>
        </w:rPr>
        <w:t>（二）A包：</w:t>
      </w:r>
      <w:r>
        <w:rPr>
          <w:rFonts w:hint="eastAsia" w:ascii="宋体" w:hAnsi="宋体" w:cs="宋体"/>
        </w:rPr>
        <w:t>具有建设行政主管部门颁发的工程造价咨询乙级及以上资质</w:t>
      </w:r>
      <w:r>
        <w:rPr>
          <w:rFonts w:hint="eastAsia" w:ascii="宋体" w:hAnsi="宋体" w:cs="仿宋_GB2312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line="360" w:lineRule="auto"/>
        <w:ind w:firstLine="1200" w:firstLineChars="500"/>
        <w:contextualSpacing/>
        <w:jc w:val="left"/>
        <w:rPr>
          <w:rFonts w:ascii="宋体" w:hAnsi="宋体" w:cs="仿宋_GB2312"/>
          <w:shd w:val="clear" w:color="auto" w:fill="FFFFFF"/>
        </w:rPr>
      </w:pPr>
      <w:r>
        <w:rPr>
          <w:rFonts w:hint="eastAsia" w:ascii="宋体" w:hAnsi="宋体" w:cs="仿宋_GB2312"/>
          <w:shd w:val="clear" w:color="auto" w:fill="FFFFFF"/>
        </w:rPr>
        <w:t>B包：属于河南省注册会计师协会公布的2019年分类评价结果认定的B类及以上会计事务所；或中华人民共和国其它省注册会计师协会截止2019年5月20日前最新公布</w:t>
      </w:r>
      <w:bookmarkStart w:id="0" w:name="_GoBack"/>
      <w:bookmarkEnd w:id="0"/>
      <w:r>
        <w:rPr>
          <w:rFonts w:hint="eastAsia" w:ascii="宋体" w:hAnsi="宋体" w:cs="仿宋_GB2312"/>
          <w:shd w:val="clear" w:color="auto" w:fill="FFFFFF"/>
        </w:rPr>
        <w:t>的分类评价结果中，排在第二类及以上的会计师事务所（或相当于河南省注册会计师协会公布的2019年分类评价结果认定的B类及以上事务所）；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b/>
          <w:shd w:val="clear" w:color="auto" w:fill="FFFFFF"/>
        </w:rPr>
      </w:pPr>
      <w:r>
        <w:rPr>
          <w:rFonts w:hint="eastAsia" w:ascii="宋体" w:hAnsi="宋体" w:cs="仿宋_GB2312"/>
          <w:b/>
          <w:shd w:val="clear" w:color="auto" w:fill="FFFFFF"/>
        </w:rPr>
        <w:t>现变更为：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hd w:val="clear" w:color="auto" w:fill="FFFFFF"/>
        </w:rPr>
      </w:pPr>
      <w:r>
        <w:rPr>
          <w:rFonts w:hint="eastAsia" w:ascii="宋体" w:hAnsi="宋体" w:cs="仿宋_GB2312"/>
          <w:shd w:val="clear" w:color="auto" w:fill="FFFFFF"/>
        </w:rPr>
        <w:t>（一）具备《政府采购法》第二十二条规定条件并提供相关材料；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hd w:val="clear" w:color="auto" w:fill="FFFFFF"/>
        </w:rPr>
      </w:pPr>
      <w:r>
        <w:rPr>
          <w:rFonts w:hint="eastAsia" w:ascii="宋体" w:hAnsi="宋体" w:cs="仿宋_GB2312"/>
          <w:shd w:val="clear" w:color="auto" w:fill="FFFFFF"/>
        </w:rPr>
        <w:t>（二）A包：</w:t>
      </w:r>
      <w:r>
        <w:rPr>
          <w:rFonts w:hint="eastAsia" w:ascii="宋体" w:hAnsi="宋体" w:cs="宋体"/>
        </w:rPr>
        <w:t>具有建设行政主管部门颁发的工程造价咨询乙级及以上资质</w:t>
      </w:r>
      <w:r>
        <w:rPr>
          <w:rFonts w:hint="eastAsia" w:ascii="宋体" w:hAnsi="宋体" w:cs="仿宋_GB2312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line="360" w:lineRule="auto"/>
        <w:ind w:firstLine="1200" w:firstLineChars="500"/>
        <w:contextualSpacing/>
        <w:jc w:val="left"/>
        <w:rPr>
          <w:rFonts w:ascii="宋体" w:hAnsi="宋体" w:cs="仿宋_GB2312"/>
          <w:shd w:val="clear" w:color="auto" w:fill="FFFFFF"/>
        </w:rPr>
      </w:pPr>
      <w:r>
        <w:rPr>
          <w:rFonts w:hint="eastAsia" w:ascii="宋体" w:hAnsi="宋体" w:cs="仿宋_GB2312"/>
          <w:shd w:val="clear" w:color="auto" w:fill="FFFFFF"/>
        </w:rPr>
        <w:t>B包：属于河南省注册会计师协会公布的2018年分类评价结果认定的B类及以上会计事务所；或中华人民共和国其它省注册会计师协会截止2018年5月20日前最新公布的分类评价结果中，排在第二类及以上的会计师事务所（或相当于河南省注册会计师协会公布的2018年分类评价结果认定的B类及以上事务所）；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b/>
          <w:shd w:val="clear" w:color="auto" w:fill="FFFFFF"/>
        </w:rPr>
      </w:pPr>
      <w:r>
        <w:rPr>
          <w:rFonts w:hint="eastAsia" w:ascii="宋体" w:hAnsi="宋体" w:cs="仿宋_GB2312"/>
          <w:b/>
          <w:shd w:val="clear" w:color="auto" w:fill="FFFFFF"/>
        </w:rPr>
        <w:t>二、其他内容不变。</w:t>
      </w:r>
    </w:p>
    <w:p>
      <w:pPr>
        <w:pStyle w:val="4"/>
        <w:widowControl/>
        <w:shd w:val="clear" w:color="auto" w:fill="FFFFFF"/>
        <w:spacing w:line="432" w:lineRule="auto"/>
        <w:ind w:firstLine="420"/>
        <w:contextualSpacing/>
        <w:jc w:val="left"/>
        <w:outlineLvl w:val="1"/>
        <w:rPr>
          <w:rFonts w:cs="黑体" w:asciiTheme="minorEastAsia" w:hAnsiTheme="minorEastAsia" w:eastAsiaTheme="minorEastAsia"/>
          <w:b/>
          <w:bCs/>
        </w:rPr>
      </w:pPr>
      <w:r>
        <w:rPr>
          <w:rFonts w:hint="eastAsia" w:cs="黑体" w:asciiTheme="minorEastAsia" w:hAnsiTheme="minorEastAsia" w:eastAsiaTheme="minorEastAsia"/>
          <w:b/>
          <w:bCs/>
        </w:rPr>
        <w:t>三、联系方式</w:t>
      </w:r>
    </w:p>
    <w:p>
      <w:pPr>
        <w:pStyle w:val="4"/>
        <w:widowControl/>
        <w:shd w:val="clear" w:color="auto" w:fill="FFFFFF"/>
        <w:spacing w:line="432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bCs w:val="0"/>
        </w:rPr>
      </w:pPr>
      <w:r>
        <w:rPr>
          <w:rFonts w:hint="eastAsia" w:cs="仿宋_GB2312" w:asciiTheme="minorEastAsia" w:hAnsiTheme="minorEastAsia" w:eastAsiaTheme="minorEastAsia"/>
          <w:b/>
          <w:bCs w:val="0"/>
        </w:rPr>
        <w:t>采购人：许昌市城乡一体化示范区财政局</w:t>
      </w:r>
    </w:p>
    <w:p>
      <w:pPr>
        <w:pStyle w:val="4"/>
        <w:widowControl/>
        <w:shd w:val="clear" w:color="auto" w:fill="FFFFFF"/>
        <w:spacing w:line="432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bCs w:val="0"/>
        </w:rPr>
      </w:pPr>
      <w:r>
        <w:rPr>
          <w:rFonts w:hint="eastAsia" w:cs="仿宋_GB2312" w:asciiTheme="minorEastAsia" w:hAnsiTheme="minorEastAsia" w:eastAsiaTheme="minorEastAsia"/>
          <w:b/>
          <w:bCs w:val="0"/>
        </w:rPr>
        <w:t>地 址：许昌市东城区金融大厦9楼907室</w:t>
      </w:r>
    </w:p>
    <w:p>
      <w:pPr>
        <w:pStyle w:val="4"/>
        <w:widowControl/>
        <w:shd w:val="clear" w:color="auto" w:fill="FFFFFF"/>
        <w:spacing w:line="432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bCs w:val="0"/>
        </w:rPr>
      </w:pPr>
      <w:r>
        <w:rPr>
          <w:rFonts w:hint="eastAsia" w:cs="仿宋_GB2312" w:asciiTheme="minorEastAsia" w:hAnsiTheme="minorEastAsia" w:eastAsiaTheme="minorEastAsia"/>
          <w:b/>
          <w:bCs w:val="0"/>
        </w:rPr>
        <w:t>联系人：李女士   联系电话：0374-3372668</w:t>
      </w:r>
    </w:p>
    <w:p>
      <w:pPr>
        <w:pStyle w:val="4"/>
        <w:widowControl/>
        <w:shd w:val="clear" w:color="auto" w:fill="FFFFFF"/>
        <w:spacing w:line="432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bCs w:val="0"/>
        </w:rPr>
      </w:pPr>
      <w:r>
        <w:rPr>
          <w:rFonts w:hint="eastAsia" w:cs="仿宋_GB2312" w:asciiTheme="minorEastAsia" w:hAnsiTheme="minorEastAsia" w:eastAsiaTheme="minorEastAsia"/>
          <w:b/>
          <w:bCs w:val="0"/>
        </w:rPr>
        <w:t>代理机构：</w:t>
      </w:r>
      <w:r>
        <w:rPr>
          <w:rFonts w:hint="eastAsia" w:ascii="宋体" w:hAnsi="宋体" w:cs="宋体" w:eastAsiaTheme="minorEastAsia"/>
          <w:b/>
          <w:bCs w:val="0"/>
          <w:kern w:val="0"/>
        </w:rPr>
        <w:t>河南建威工程管理咨询有限公司</w:t>
      </w:r>
    </w:p>
    <w:p>
      <w:pPr>
        <w:pStyle w:val="4"/>
        <w:widowControl/>
        <w:shd w:val="clear" w:color="auto" w:fill="FFFFFF"/>
        <w:spacing w:line="432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bCs w:val="0"/>
        </w:rPr>
      </w:pPr>
      <w:r>
        <w:rPr>
          <w:rFonts w:hint="eastAsia" w:cs="仿宋_GB2312" w:asciiTheme="minorEastAsia" w:hAnsiTheme="minorEastAsia" w:eastAsiaTheme="minorEastAsia"/>
          <w:b/>
          <w:bCs w:val="0"/>
        </w:rPr>
        <w:t>地 址：</w:t>
      </w:r>
      <w:r>
        <w:rPr>
          <w:rFonts w:hint="eastAsia" w:ascii="宋体" w:hAnsi="宋体" w:cs="宋体" w:eastAsiaTheme="minorEastAsia"/>
          <w:b/>
          <w:bCs w:val="0"/>
          <w:kern w:val="0"/>
        </w:rPr>
        <w:t>郑州市郑东新区中兴南路凯利国际中心B栋1708号</w:t>
      </w:r>
    </w:p>
    <w:p>
      <w:pPr>
        <w:pStyle w:val="4"/>
        <w:widowControl/>
        <w:shd w:val="clear" w:color="auto" w:fill="FFFFFF"/>
        <w:spacing w:line="432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bCs w:val="0"/>
        </w:rPr>
      </w:pPr>
      <w:r>
        <w:rPr>
          <w:rFonts w:hint="eastAsia" w:cs="仿宋_GB2312" w:asciiTheme="minorEastAsia" w:hAnsiTheme="minorEastAsia" w:eastAsiaTheme="minorEastAsia"/>
          <w:b/>
          <w:bCs w:val="0"/>
        </w:rPr>
        <w:t>联系人：夏先生    联系电话：0371-56272589</w:t>
      </w:r>
    </w:p>
    <w:p>
      <w:pPr>
        <w:pStyle w:val="4"/>
        <w:widowControl/>
        <w:shd w:val="clear" w:color="auto" w:fill="FFFFFF"/>
        <w:spacing w:line="432" w:lineRule="auto"/>
        <w:ind w:firstLine="420"/>
        <w:contextualSpacing/>
        <w:jc w:val="right"/>
        <w:rPr>
          <w:rFonts w:cs="仿宋_GB2312" w:asciiTheme="minorEastAsia" w:hAnsiTheme="minorEastAsia" w:eastAsiaTheme="minorEastAsia"/>
          <w:b/>
        </w:rPr>
      </w:pPr>
      <w:r>
        <w:rPr>
          <w:rFonts w:hint="eastAsia" w:cs="仿宋_GB2312" w:asciiTheme="minorEastAsia" w:hAnsiTheme="minorEastAsia" w:eastAsiaTheme="minorEastAsia"/>
          <w:b/>
        </w:rPr>
        <w:t>许昌市城乡一体化示范区财政局</w:t>
      </w:r>
    </w:p>
    <w:p>
      <w:pPr>
        <w:pStyle w:val="4"/>
        <w:widowControl/>
        <w:shd w:val="clear" w:color="auto" w:fill="FFFFFF"/>
        <w:spacing w:line="432" w:lineRule="auto"/>
        <w:ind w:firstLine="420"/>
        <w:contextualSpacing/>
        <w:jc w:val="right"/>
        <w:rPr>
          <w:rFonts w:cs="仿宋_GB2312" w:asciiTheme="minorEastAsia" w:hAnsiTheme="minorEastAsia" w:eastAsiaTheme="minorEastAsia"/>
          <w:b/>
        </w:rPr>
      </w:pPr>
      <w:r>
        <w:rPr>
          <w:rFonts w:hint="eastAsia" w:cs="仿宋_GB2312" w:asciiTheme="minorEastAsia" w:hAnsiTheme="minorEastAsia" w:eastAsiaTheme="minorEastAsia"/>
          <w:b/>
        </w:rPr>
        <w:t>二〇一九年六月五日</w:t>
      </w:r>
    </w:p>
    <w:p>
      <w:pPr>
        <w:rPr>
          <w:b/>
        </w:rPr>
      </w:pPr>
    </w:p>
    <w:sectPr>
      <w:pgSz w:w="11906" w:h="16838"/>
      <w:pgMar w:top="1043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D0009"/>
    <w:rsid w:val="00131EC3"/>
    <w:rsid w:val="003967EB"/>
    <w:rsid w:val="00560464"/>
    <w:rsid w:val="007C4C60"/>
    <w:rsid w:val="00916798"/>
    <w:rsid w:val="00D81612"/>
    <w:rsid w:val="00E95C89"/>
    <w:rsid w:val="00FF6143"/>
    <w:rsid w:val="1DED0009"/>
    <w:rsid w:val="22D0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600</Characters>
  <Lines>5</Lines>
  <Paragraphs>1</Paragraphs>
  <TotalTime>10</TotalTime>
  <ScaleCrop>false</ScaleCrop>
  <LinksUpToDate>false</LinksUpToDate>
  <CharactersWithSpaces>704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2019-06-03T09:28:00Z</dcterms:created>
  <dc:creator>河南建威工程管理咨询有限公司:刘乔生</dc:creator>
  <cp:lastModifiedBy>Administrator</cp:lastModifiedBy>
  <dcterms:modified xsi:type="dcterms:W3CDTF">2019-06-04T01:45:09Z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