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b/>
          <w:sz w:val="32"/>
          <w:szCs w:val="32"/>
        </w:rPr>
      </w:pPr>
      <w:r>
        <w:rPr>
          <w:rFonts w:hint="eastAsia"/>
          <w:b/>
          <w:sz w:val="32"/>
          <w:szCs w:val="32"/>
        </w:rPr>
        <w:t>襄城县2019年农村中小学教师周转宿舍建设工程招标公告</w:t>
      </w:r>
    </w:p>
    <w:p>
      <w:pPr>
        <w:widowControl/>
        <w:spacing w:line="312" w:lineRule="auto"/>
        <w:rPr>
          <w:rFonts w:hAnsi="宋体"/>
          <w:b/>
          <w:sz w:val="24"/>
        </w:rPr>
      </w:pPr>
      <w:r>
        <w:rPr>
          <w:rFonts w:hint="eastAsia" w:hAnsi="宋体"/>
          <w:b/>
          <w:sz w:val="24"/>
        </w:rPr>
        <w:t>1、招标条件</w:t>
      </w:r>
    </w:p>
    <w:p>
      <w:pPr>
        <w:widowControl/>
        <w:spacing w:line="360" w:lineRule="auto"/>
        <w:ind w:firstLine="480"/>
        <w:jc w:val="left"/>
        <w:rPr>
          <w:rFonts w:hAnsi="宋体"/>
          <w:sz w:val="24"/>
        </w:rPr>
      </w:pPr>
      <w:r>
        <w:rPr>
          <w:rFonts w:hint="eastAsia" w:hAnsi="宋体"/>
          <w:sz w:val="24"/>
        </w:rPr>
        <w:t>襄城县2019年农村中小学教师周转宿舍建设工程项目，招标人襄城县教育体育局，建设资金为财政资金，项目出资比例为100%。项目已具备招标条件，现对该项目施工进行公开招标。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2、项目概况与招标内容</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2.1招标编号：XZ</w:t>
      </w:r>
      <w:r>
        <w:rPr>
          <w:rFonts w:hint="eastAsia"/>
          <w:szCs w:val="24"/>
          <w:lang w:val="en-US" w:eastAsia="zh-CN"/>
        </w:rPr>
        <w:t>[</w:t>
      </w:r>
      <w:r>
        <w:rPr>
          <w:rFonts w:hint="eastAsia"/>
          <w:szCs w:val="24"/>
        </w:rPr>
        <w:t>2019</w:t>
      </w:r>
      <w:r>
        <w:rPr>
          <w:rFonts w:hint="eastAsia"/>
          <w:szCs w:val="24"/>
          <w:lang w:val="en-US" w:eastAsia="zh-CN"/>
        </w:rPr>
        <w:t>]</w:t>
      </w:r>
      <w:r>
        <w:rPr>
          <w:rFonts w:hint="eastAsia"/>
          <w:szCs w:val="24"/>
        </w:rPr>
        <w:t>057号</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2.2项目概况及标段划分：本次共建设教师周转宿舍2100㎡，共60套；并同时购置60套周转宿舍生活用具，本次招标设三个标段，其中：</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一标段：襄城县湛北乡初级中学拟建一栋主体四层的教师周转宿舍，建筑面积为700㎡,共20套；同时购置周转宿舍生活用具20套，招标控制价为</w:t>
      </w:r>
      <w:r>
        <w:rPr>
          <w:szCs w:val="24"/>
        </w:rPr>
        <w:t>1398326.94</w:t>
      </w:r>
      <w:r>
        <w:rPr>
          <w:rFonts w:hint="eastAsia"/>
          <w:szCs w:val="24"/>
        </w:rPr>
        <w:t>元</w:t>
      </w:r>
      <w:r>
        <w:rPr>
          <w:szCs w:val="24"/>
        </w:rPr>
        <w:t>。</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二标段：襄城县丁营乡霍堰回民中心小学拟建的教师周转宿舍，建筑面积为700㎡,共20套；同时购置周转宿舍生活用具20套，招标控制价为1406800.55元</w:t>
      </w:r>
      <w:r>
        <w:rPr>
          <w:szCs w:val="24"/>
        </w:rPr>
        <w:t>。</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三标段：襄城县丁营乡东杜中心小学拟建的教师周转宿舍，建筑面积为700㎡,共20套；同时购置周转宿舍生活用具20套，招标控制价为</w:t>
      </w:r>
      <w:r>
        <w:rPr>
          <w:szCs w:val="24"/>
        </w:rPr>
        <w:t>1417289.24</w:t>
      </w:r>
      <w:r>
        <w:rPr>
          <w:rFonts w:hint="eastAsia"/>
          <w:szCs w:val="24"/>
        </w:rPr>
        <w:t>元</w:t>
      </w:r>
      <w:r>
        <w:rPr>
          <w:szCs w:val="24"/>
        </w:rPr>
        <w:t>。</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2.3项目建设地点：项目建设地点位于襄城县各个中小学校的校园内。</w:t>
      </w:r>
    </w:p>
    <w:p>
      <w:pPr>
        <w:pStyle w:val="2"/>
        <w:spacing w:before="0" w:beforeAutospacing="0" w:after="0" w:afterAutospacing="0" w:line="360" w:lineRule="auto"/>
        <w:ind w:firstLine="480" w:firstLineChars="200"/>
        <w:contextualSpacing/>
        <w:jc w:val="both"/>
        <w:rPr>
          <w:rFonts w:hint="eastAsia"/>
        </w:rPr>
      </w:pPr>
      <w:r>
        <w:rPr>
          <w:rFonts w:hint="eastAsia"/>
          <w:szCs w:val="24"/>
        </w:rPr>
        <w:t xml:space="preserve">2.4项目名称: </w:t>
      </w:r>
      <w:r>
        <w:rPr>
          <w:rFonts w:hint="eastAsia"/>
        </w:rPr>
        <w:t>襄城县2019年农村中小学教师周转宿舍建设工程施工。</w:t>
      </w:r>
    </w:p>
    <w:p>
      <w:pPr>
        <w:pStyle w:val="2"/>
        <w:spacing w:before="0" w:beforeAutospacing="0" w:after="0" w:afterAutospacing="0" w:line="360" w:lineRule="auto"/>
        <w:ind w:firstLine="480" w:firstLineChars="200"/>
        <w:contextualSpacing/>
        <w:jc w:val="both"/>
        <w:rPr>
          <w:rFonts w:hint="eastAsia"/>
          <w:szCs w:val="24"/>
        </w:rPr>
      </w:pPr>
      <w:r>
        <w:rPr>
          <w:rFonts w:hint="eastAsia"/>
          <w:szCs w:val="24"/>
        </w:rPr>
        <w:t>2.5招标范围：招标文件、工程量清单、施工图纸、答疑纪要和补充文件（如有）范围内的所有建设内容。</w:t>
      </w:r>
    </w:p>
    <w:p>
      <w:pPr>
        <w:pStyle w:val="2"/>
        <w:spacing w:before="0" w:beforeAutospacing="0" w:after="0" w:afterAutospacing="0" w:line="360" w:lineRule="auto"/>
        <w:ind w:firstLine="480" w:firstLineChars="200"/>
        <w:contextualSpacing/>
        <w:jc w:val="both"/>
        <w:rPr>
          <w:rFonts w:hint="eastAsia"/>
          <w:color w:val="0000FF"/>
          <w:szCs w:val="24"/>
        </w:rPr>
      </w:pPr>
      <w:r>
        <w:rPr>
          <w:rFonts w:hint="eastAsia"/>
          <w:color w:val="0000FF"/>
          <w:szCs w:val="24"/>
        </w:rPr>
        <w:t>2.5计划工期：180</w:t>
      </w:r>
      <w:r>
        <w:rPr>
          <w:rFonts w:hint="eastAsia" w:cs="仿宋_GB2312"/>
          <w:color w:val="0000FF"/>
          <w:szCs w:val="24"/>
        </w:rPr>
        <w:t>日历天/标段；</w:t>
      </w:r>
    </w:p>
    <w:p>
      <w:pPr>
        <w:pStyle w:val="2"/>
        <w:spacing w:before="0" w:beforeAutospacing="0" w:after="0" w:afterAutospacing="0" w:line="360" w:lineRule="auto"/>
        <w:ind w:firstLine="480" w:firstLineChars="200"/>
        <w:contextualSpacing/>
        <w:jc w:val="both"/>
        <w:rPr>
          <w:rFonts w:hint="eastAsia"/>
        </w:rPr>
      </w:pPr>
      <w:r>
        <w:rPr>
          <w:rFonts w:hint="eastAsia"/>
          <w:szCs w:val="24"/>
        </w:rPr>
        <w:t>2.6质量要求：</w:t>
      </w:r>
      <w:r>
        <w:rPr>
          <w:rFonts w:hint="eastAsia"/>
        </w:rPr>
        <w:t>合格（符合国家现行的验收规范和标准）。</w:t>
      </w:r>
    </w:p>
    <w:p>
      <w:pPr>
        <w:widowControl/>
        <w:spacing w:line="312" w:lineRule="auto"/>
        <w:rPr>
          <w:rFonts w:hint="eastAsia" w:hAnsi="宋体"/>
          <w:b/>
          <w:sz w:val="24"/>
        </w:rPr>
      </w:pPr>
      <w:r>
        <w:rPr>
          <w:rFonts w:hint="eastAsia" w:hAnsi="宋体"/>
          <w:b/>
          <w:sz w:val="24"/>
        </w:rPr>
        <w:t>3、投标人资格要求</w:t>
      </w:r>
    </w:p>
    <w:p>
      <w:pPr>
        <w:pStyle w:val="2"/>
        <w:spacing w:before="0" w:beforeAutospacing="0" w:after="0" w:afterAutospacing="0" w:line="360" w:lineRule="auto"/>
        <w:ind w:firstLine="480" w:firstLineChars="200"/>
        <w:contextualSpacing/>
        <w:rPr>
          <w:rFonts w:hint="eastAsia"/>
        </w:rPr>
      </w:pPr>
      <w:r>
        <w:rPr>
          <w:rFonts w:hint="eastAsia"/>
        </w:rPr>
        <w:t>3.1投标人须具备中华人民共和国独立法人资格及有效的营业执照；</w:t>
      </w:r>
    </w:p>
    <w:p>
      <w:pPr>
        <w:pStyle w:val="2"/>
        <w:spacing w:before="0" w:beforeAutospacing="0" w:after="0" w:afterAutospacing="0" w:line="360" w:lineRule="auto"/>
        <w:ind w:firstLine="480" w:firstLineChars="200"/>
        <w:contextualSpacing/>
        <w:rPr>
          <w:rFonts w:hint="eastAsia"/>
        </w:rPr>
      </w:pPr>
      <w:r>
        <w:rPr>
          <w:rFonts w:hint="eastAsia"/>
        </w:rPr>
        <w:t>3.2投标人资质要求：</w:t>
      </w:r>
    </w:p>
    <w:p>
      <w:pPr>
        <w:pStyle w:val="2"/>
        <w:spacing w:before="0" w:beforeAutospacing="0" w:after="0" w:afterAutospacing="0" w:line="360" w:lineRule="auto"/>
        <w:ind w:firstLine="480" w:firstLineChars="200"/>
        <w:contextualSpacing/>
        <w:rPr>
          <w:rFonts w:hint="eastAsia"/>
        </w:rPr>
      </w:pPr>
      <w:r>
        <w:rPr>
          <w:rFonts w:hint="eastAsia"/>
        </w:rPr>
        <w:t>投标人须具备建筑工程施工总承包叁级及以上资质，且具有有效的安全生产许可证；</w:t>
      </w:r>
    </w:p>
    <w:p>
      <w:pPr>
        <w:pStyle w:val="2"/>
        <w:spacing w:before="0" w:beforeAutospacing="0" w:after="0" w:afterAutospacing="0" w:line="360" w:lineRule="auto"/>
        <w:ind w:firstLine="480" w:firstLineChars="200"/>
        <w:contextualSpacing/>
        <w:rPr>
          <w:rFonts w:hint="eastAsia"/>
        </w:rPr>
      </w:pPr>
      <w:r>
        <w:rPr>
          <w:rFonts w:hint="eastAsia"/>
        </w:rPr>
        <w:t>3.3投标人拟派项目负责人资格要求：</w:t>
      </w:r>
    </w:p>
    <w:p>
      <w:pPr>
        <w:pStyle w:val="2"/>
        <w:spacing w:before="0" w:beforeAutospacing="0" w:after="0" w:afterAutospacing="0" w:line="360" w:lineRule="auto"/>
        <w:ind w:firstLine="480" w:firstLineChars="200"/>
        <w:contextualSpacing/>
        <w:rPr>
          <w:rFonts w:hint="eastAsia"/>
        </w:rPr>
      </w:pPr>
      <w:r>
        <w:rPr>
          <w:rFonts w:hint="eastAsia"/>
        </w:rPr>
        <w:t>拟派项目负责人须在本单位注册且具备建筑工程专业二级及以上注册建造师资格，且未担任其它在施建设工程并具有有效的安全生产考核合格B证；</w:t>
      </w:r>
    </w:p>
    <w:p>
      <w:pPr>
        <w:pStyle w:val="2"/>
        <w:spacing w:line="360" w:lineRule="auto"/>
        <w:ind w:firstLine="480" w:firstLineChars="200"/>
        <w:contextualSpacing/>
        <w:rPr>
          <w:rFonts w:hint="eastAsia"/>
        </w:rPr>
      </w:pPr>
      <w:r>
        <w:rPr>
          <w:rFonts w:hint="eastAsia"/>
        </w:rPr>
        <w:t>3.4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以网页截图为准，未被列入经营异常名录信息、列入严重违法失信企业名单（黑名单）信息内容】。投标人未被列入信用河南（河南省投标企业提供）网站（http://www.credithn.gov.cn/）信用信息栏黑名单并提供网页截图；</w:t>
      </w:r>
      <w:r>
        <w:rPr>
          <w:rFonts w:hint="eastAsia"/>
          <w:color w:val="000000"/>
        </w:rPr>
        <w:t>有不良信息的投标人，不得参加投标；提供报名期限内的网页截图。</w:t>
      </w:r>
    </w:p>
    <w:p>
      <w:pPr>
        <w:pStyle w:val="2"/>
        <w:spacing w:before="0" w:beforeAutospacing="0" w:after="0" w:afterAutospacing="0" w:line="360" w:lineRule="auto"/>
        <w:ind w:firstLine="480" w:firstLineChars="200"/>
        <w:contextualSpacing/>
        <w:rPr>
          <w:rFonts w:hint="eastAsia"/>
        </w:rPr>
      </w:pPr>
      <w:r>
        <w:rPr>
          <w:rFonts w:hint="eastAsia"/>
        </w:rPr>
        <w:t>3.5投标人须提供许昌公共资源交易信用管理平台投标单位诚信承诺书网页截图；</w:t>
      </w:r>
    </w:p>
    <w:p>
      <w:pPr>
        <w:pStyle w:val="2"/>
        <w:spacing w:before="0" w:beforeAutospacing="0" w:after="0" w:afterAutospacing="0" w:line="360" w:lineRule="auto"/>
        <w:ind w:firstLine="480" w:firstLineChars="200"/>
        <w:contextualSpacing/>
        <w:rPr>
          <w:rFonts w:hint="eastAsia"/>
        </w:rPr>
      </w:pPr>
      <w:r>
        <w:rPr>
          <w:rFonts w:hint="eastAsia"/>
        </w:rPr>
        <w:t>3.6与招标人存在利害关系可能影响招标公正性的单位，不得参加投标。单位负责人为同一人或存在控股、管理关系的不同单位，不得参加同一标段投标，否则，相关投标均无效；</w:t>
      </w:r>
    </w:p>
    <w:p>
      <w:pPr>
        <w:widowControl/>
        <w:spacing w:line="360" w:lineRule="auto"/>
        <w:ind w:firstLine="480" w:firstLineChars="200"/>
        <w:jc w:val="left"/>
        <w:rPr>
          <w:rFonts w:hint="eastAsia" w:hAnsi="宋体" w:cs="宋体"/>
          <w:sz w:val="24"/>
        </w:rPr>
      </w:pPr>
      <w:r>
        <w:rPr>
          <w:rFonts w:hint="eastAsia" w:hAnsi="宋体" w:cs="宋体"/>
          <w:sz w:val="24"/>
        </w:rPr>
        <w:t>3.7本项目不接受联合体投标；</w:t>
      </w:r>
    </w:p>
    <w:p>
      <w:pPr>
        <w:widowControl/>
        <w:spacing w:line="360" w:lineRule="auto"/>
        <w:ind w:firstLine="480" w:firstLineChars="200"/>
        <w:jc w:val="left"/>
        <w:rPr>
          <w:rFonts w:hint="eastAsia" w:hAnsi="宋体" w:cs="宋体"/>
          <w:sz w:val="24"/>
        </w:rPr>
      </w:pPr>
      <w:r>
        <w:rPr>
          <w:rFonts w:hint="eastAsia" w:hAnsi="宋体" w:cs="宋体"/>
          <w:sz w:val="24"/>
        </w:rPr>
        <w:t>3.8本项目将采用资格后审。</w:t>
      </w:r>
    </w:p>
    <w:p>
      <w:pPr>
        <w:widowControl/>
        <w:spacing w:line="360" w:lineRule="auto"/>
        <w:ind w:firstLine="480" w:firstLineChars="200"/>
        <w:jc w:val="left"/>
        <w:rPr>
          <w:rFonts w:hint="eastAsia" w:hAnsi="宋体" w:cs="宋体"/>
          <w:sz w:val="24"/>
        </w:rPr>
      </w:pPr>
      <w:r>
        <w:rPr>
          <w:rFonts w:hint="eastAsia" w:hAnsi="宋体" w:cs="宋体"/>
          <w:sz w:val="24"/>
          <w:lang w:eastAsia="zh-CN"/>
        </w:rPr>
        <w:t>注：</w:t>
      </w:r>
      <w:r>
        <w:rPr>
          <w:rFonts w:hint="eastAsia" w:hAnsi="宋体" w:cs="宋体"/>
          <w:sz w:val="24"/>
        </w:rPr>
        <w:t>投标申请人可以对本项目多个标段进行投标，但只能中取一个标段（项目管理班子、机械配备不同时除外）；如投标人</w:t>
      </w:r>
      <w:r>
        <w:rPr>
          <w:rFonts w:hint="eastAsia" w:hAnsi="宋体" w:cs="宋体"/>
          <w:sz w:val="24"/>
          <w:lang w:val="en-US"/>
        </w:rPr>
        <w:t>(</w:t>
      </w:r>
      <w:r>
        <w:rPr>
          <w:rFonts w:hint="eastAsia" w:hAnsi="宋体" w:cs="宋体"/>
          <w:sz w:val="24"/>
        </w:rPr>
        <w:t>项目管理班子、机械配备相同时</w:t>
      </w:r>
      <w:r>
        <w:rPr>
          <w:rFonts w:hint="eastAsia" w:hAnsi="宋体" w:cs="宋体"/>
          <w:sz w:val="24"/>
          <w:lang w:val="en-US"/>
        </w:rPr>
        <w:t>)</w:t>
      </w:r>
      <w:r>
        <w:rPr>
          <w:rFonts w:hint="eastAsia" w:hAnsi="宋体" w:cs="宋体"/>
          <w:sz w:val="24"/>
        </w:rPr>
        <w:t>同时在多个标段中排名第一，则只能选择标段序号在前的一个标段中标。</w:t>
      </w:r>
    </w:p>
    <w:p>
      <w:pPr>
        <w:widowControl/>
        <w:spacing w:line="360" w:lineRule="auto"/>
        <w:rPr>
          <w:rFonts w:hAnsi="宋体"/>
          <w:b/>
          <w:sz w:val="24"/>
        </w:rPr>
      </w:pPr>
      <w:r>
        <w:rPr>
          <w:rFonts w:hint="eastAsia" w:hAnsi="宋体"/>
          <w:b/>
          <w:bCs/>
          <w:sz w:val="24"/>
        </w:rPr>
        <w:t>4、网上下载招标文件</w:t>
      </w:r>
    </w:p>
    <w:p>
      <w:pPr>
        <w:spacing w:line="360" w:lineRule="auto"/>
        <w:ind w:firstLine="480" w:firstLineChars="200"/>
        <w:rPr>
          <w:rFonts w:hAnsi="宋体"/>
          <w:sz w:val="24"/>
          <w:szCs w:val="24"/>
        </w:rPr>
      </w:pPr>
      <w:r>
        <w:rPr>
          <w:rFonts w:hint="eastAsia" w:hAnsi="宋体"/>
          <w:sz w:val="24"/>
          <w:szCs w:val="24"/>
        </w:rPr>
        <w:t>4.1投标人持CA数字认证证书，登录《全国公共资源交易平台（河南省·许昌市）》“系统用户注册”入口（ggzy.xuchang.gov.cn）进行免费注册登记（详见“常见问题解答-诚信库网上注册相关资料下载”）；</w:t>
      </w:r>
    </w:p>
    <w:p>
      <w:pPr>
        <w:spacing w:line="360" w:lineRule="auto"/>
        <w:ind w:firstLine="480" w:firstLineChars="200"/>
        <w:rPr>
          <w:rFonts w:hint="eastAsia" w:hAnsi="宋体"/>
          <w:sz w:val="24"/>
          <w:szCs w:val="24"/>
        </w:rPr>
      </w:pPr>
      <w:r>
        <w:rPr>
          <w:rFonts w:hint="eastAsia" w:hAnsi="宋体"/>
          <w:sz w:val="24"/>
          <w:szCs w:val="24"/>
        </w:rPr>
        <w:t>4.2在投标截止时间前登录《全国公共资源交易平台（河南省·许昌市）》“投标人/供应商登录”入口（ggzy.xuchang.gov.cn）自行下载招标文件（详见“常见问题解答-交易系统操作手册”）。</w:t>
      </w:r>
    </w:p>
    <w:p>
      <w:pPr>
        <w:spacing w:line="360" w:lineRule="auto"/>
        <w:rPr>
          <w:rFonts w:hint="eastAsia" w:hAnsi="宋体"/>
          <w:b/>
          <w:sz w:val="24"/>
          <w:szCs w:val="24"/>
        </w:rPr>
      </w:pPr>
      <w:r>
        <w:rPr>
          <w:rFonts w:hint="eastAsia" w:hAnsi="宋体"/>
          <w:b/>
          <w:sz w:val="24"/>
          <w:szCs w:val="24"/>
        </w:rPr>
        <w:t>5.招标文件和施工图纸的获取</w:t>
      </w:r>
    </w:p>
    <w:p>
      <w:pPr>
        <w:pStyle w:val="2"/>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5.1招标文件和工程量清单的获取：投标人于投标文件递交截止时间前均可登录《全国公共资源交易平台(河南省▪许昌市)》（</w:t>
      </w:r>
      <w:r>
        <w:rPr>
          <w:color w:val="000000"/>
        </w:rPr>
        <w:t>ggzy.xuchang.gov.cn</w:t>
      </w:r>
      <w:r>
        <w:rPr>
          <w:rFonts w:hint="eastAsia" w:cs="Times New Roman"/>
          <w:szCs w:val="24"/>
        </w:rPr>
        <w:t>），通过“投标人/供应商登录” 入口自行下载。</w:t>
      </w:r>
    </w:p>
    <w:p>
      <w:pPr>
        <w:pStyle w:val="2"/>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5.2招标文件每套售价300元，于提交电子投标文件时缴纳给招标代理机构，售后不退。</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本项目为全流程电子化交易项目，并在开标现场提交2份电子介质存储的备份文件</w:t>
      </w:r>
      <w:r>
        <w:rPr>
          <w:rFonts w:hint="eastAsia" w:hAnsi="宋体" w:cs="宋体"/>
          <w:sz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投标文件提交的截止时间及开标时间：2019年6月24日9时整（北京时间），逾期送达或者未送达指定地点的投标文件，招标人不予受理；</w:t>
      </w:r>
    </w:p>
    <w:p>
      <w:pPr>
        <w:spacing w:line="530" w:lineRule="exact"/>
        <w:ind w:firstLine="465"/>
        <w:rPr>
          <w:rFonts w:hint="eastAsia"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公共资源交易系统，并在开标现场提交2份</w:t>
      </w:r>
      <w:r>
        <w:rPr>
          <w:rFonts w:hint="eastAsia" w:hAnsi="宋体" w:cs="宋体"/>
          <w:sz w:val="24"/>
        </w:rPr>
        <w:t>电子介质存储的备份文件；</w:t>
      </w:r>
    </w:p>
    <w:p>
      <w:pPr>
        <w:spacing w:line="530" w:lineRule="exact"/>
        <w:ind w:firstLine="465"/>
        <w:rPr>
          <w:rFonts w:hint="eastAsia" w:hAnsi="宋体" w:cs="宋体"/>
          <w:sz w:val="24"/>
        </w:rPr>
      </w:pPr>
      <w:r>
        <w:rPr>
          <w:rFonts w:hint="eastAsia" w:hAnsi="宋体" w:cs="宋体"/>
          <w:sz w:val="24"/>
        </w:rPr>
        <w:t xml:space="preserve">6.4电子投标文件提交地点：襄城县公共资源交易中心（襄城县八七路东段电子产业园12楼1206室）； </w:t>
      </w:r>
    </w:p>
    <w:p>
      <w:pPr>
        <w:spacing w:line="530" w:lineRule="exact"/>
        <w:ind w:firstLine="465"/>
        <w:rPr>
          <w:rFonts w:hint="eastAsia" w:hAnsi="宋体" w:cs="宋体"/>
          <w:sz w:val="24"/>
        </w:rPr>
      </w:pPr>
      <w:r>
        <w:rPr>
          <w:rFonts w:hint="eastAsia" w:hAnsi="宋体" w:cs="宋体"/>
          <w:sz w:val="24"/>
        </w:rPr>
        <w:t>6.5逾期送达的或者未送达指定地点的电子介质存储的备份文件，招标人不予受理。</w:t>
      </w:r>
    </w:p>
    <w:p>
      <w:pPr>
        <w:spacing w:line="530" w:lineRule="exact"/>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firstLineChars="200"/>
        <w:rPr>
          <w:rFonts w:hint="eastAsia" w:hAnsi="宋体"/>
          <w:sz w:val="24"/>
        </w:rPr>
      </w:pPr>
      <w:r>
        <w:rPr>
          <w:rFonts w:hint="eastAsia" w:hAnsi="宋体" w:cs="宋体"/>
          <w:sz w:val="24"/>
        </w:rPr>
        <w:t>招 标 人：</w:t>
      </w:r>
      <w:r>
        <w:rPr>
          <w:rFonts w:hint="eastAsia" w:hAnsi="宋体"/>
          <w:sz w:val="24"/>
        </w:rPr>
        <w:t>襄城县教育体育局</w:t>
      </w:r>
    </w:p>
    <w:p>
      <w:pPr>
        <w:widowControl/>
        <w:spacing w:line="360" w:lineRule="auto"/>
        <w:ind w:firstLine="480" w:firstLineChars="200"/>
        <w:rPr>
          <w:rFonts w:hAnsi="宋体" w:cs="宋体"/>
          <w:sz w:val="24"/>
        </w:rPr>
      </w:pPr>
      <w:r>
        <w:rPr>
          <w:rFonts w:hint="eastAsia" w:hAnsi="宋体" w:cs="宋体"/>
          <w:sz w:val="24"/>
        </w:rPr>
        <w:t>联系地址：襄城县中心东路2062</w:t>
      </w:r>
    </w:p>
    <w:p>
      <w:pPr>
        <w:widowControl/>
        <w:spacing w:line="360" w:lineRule="auto"/>
        <w:ind w:firstLine="480" w:firstLineChars="200"/>
        <w:rPr>
          <w:rFonts w:hint="eastAsia" w:hAnsi="宋体" w:cs="宋体"/>
          <w:sz w:val="24"/>
        </w:rPr>
      </w:pPr>
      <w:r>
        <w:rPr>
          <w:rFonts w:hint="eastAsia" w:hAnsi="宋体" w:cs="宋体"/>
          <w:sz w:val="24"/>
        </w:rPr>
        <w:t>联系电话：0374-3996659</w:t>
      </w:r>
    </w:p>
    <w:p>
      <w:pPr>
        <w:widowControl/>
        <w:spacing w:line="360" w:lineRule="auto"/>
        <w:ind w:firstLine="480" w:firstLineChars="200"/>
        <w:rPr>
          <w:rFonts w:hint="eastAsia" w:hAnsi="宋体" w:cs="宋体"/>
          <w:sz w:val="24"/>
        </w:rPr>
      </w:pPr>
      <w:r>
        <w:rPr>
          <w:rFonts w:hint="eastAsia" w:hAnsi="宋体" w:cs="宋体"/>
          <w:sz w:val="24"/>
        </w:rPr>
        <w:t>招标代理机构：河南文达工程咨询有限公司</w:t>
      </w:r>
    </w:p>
    <w:p>
      <w:pPr>
        <w:widowControl/>
        <w:spacing w:line="360" w:lineRule="auto"/>
        <w:ind w:firstLine="480" w:firstLineChars="200"/>
        <w:rPr>
          <w:rFonts w:hint="eastAsia" w:hAnsi="宋体" w:cs="宋体"/>
          <w:sz w:val="24"/>
        </w:rPr>
      </w:pPr>
      <w:r>
        <w:rPr>
          <w:rFonts w:hint="eastAsia" w:hAnsi="宋体" w:cs="宋体"/>
          <w:sz w:val="24"/>
        </w:rPr>
        <w:t xml:space="preserve">联系人：古先生  刘先生   </w:t>
      </w:r>
    </w:p>
    <w:p>
      <w:pPr>
        <w:widowControl/>
        <w:spacing w:line="360" w:lineRule="auto"/>
        <w:ind w:left="476" w:leftChars="140"/>
        <w:rPr>
          <w:rFonts w:hAnsi="宋体" w:cs="宋体"/>
          <w:sz w:val="24"/>
        </w:rPr>
      </w:pPr>
      <w:r>
        <w:rPr>
          <w:rFonts w:hint="eastAsia" w:hAnsi="宋体" w:cs="宋体"/>
          <w:sz w:val="24"/>
        </w:rPr>
        <w:t>地 址：</w:t>
      </w:r>
      <w:r>
        <w:rPr>
          <w:rFonts w:hint="eastAsia" w:hAnsi="宋体"/>
          <w:sz w:val="24"/>
        </w:rPr>
        <w:t>河南省漯河市郾城区嵩山路西侧建业壹号中心（壹号城邦六期B2座一单元19层）</w:t>
      </w:r>
      <w:r>
        <w:rPr>
          <w:rFonts w:hint="eastAsia" w:hAnsi="宋体" w:cs="宋体"/>
          <w:sz w:val="24"/>
        </w:rPr>
        <w:t>联系电话：18737529797   18239580766   0395-3229368</w:t>
      </w:r>
    </w:p>
    <w:p>
      <w:pPr>
        <w:spacing w:line="336" w:lineRule="auto"/>
        <w:rPr>
          <w:rFonts w:hint="eastAsia" w:hAnsi="宋体"/>
          <w:sz w:val="24"/>
        </w:rPr>
      </w:pPr>
    </w:p>
    <w:p>
      <w:pPr>
        <w:spacing w:line="336" w:lineRule="auto"/>
        <w:rPr>
          <w:rFonts w:hAnsi="宋体"/>
          <w:b/>
          <w:sz w:val="28"/>
          <w:szCs w:val="28"/>
        </w:rPr>
      </w:pPr>
      <w:r>
        <w:rPr>
          <w:rFonts w:hint="eastAsia" w:hAnsi="宋体"/>
          <w:b/>
          <w:sz w:val="28"/>
          <w:szCs w:val="28"/>
        </w:rPr>
        <w:t>温馨提示：</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本项目为全流程电子化交易项目，请认真阅读招标文件，并注意以下事项。</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1.投标人应按招标文件规定下载、编制、提交电子投标文件。开、评标现场不接受投标人递交的电子投标文件以外的其他资料。</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2.电子文件下载、制作、提交期间和开标（电子投标文件的解密）环节，</w:t>
      </w:r>
      <w:r>
        <w:rPr>
          <w:rFonts w:hint="eastAsia" w:hAnsi="宋体"/>
          <w:sz w:val="24"/>
          <w:szCs w:val="24"/>
        </w:rPr>
        <w:t>投标</w:t>
      </w:r>
      <w:r>
        <w:rPr>
          <w:rFonts w:hAnsi="宋体"/>
          <w:sz w:val="24"/>
          <w:szCs w:val="24"/>
        </w:rPr>
        <w:t>人须使用CA数字证书（证书须在有效期内）</w:t>
      </w:r>
      <w:r>
        <w:rPr>
          <w:rFonts w:hint="eastAsia" w:hAnsi="宋体"/>
          <w:sz w:val="24"/>
          <w:szCs w:val="24"/>
        </w:rPr>
        <w:t>。</w:t>
      </w:r>
    </w:p>
    <w:p>
      <w:pPr>
        <w:tabs>
          <w:tab w:val="left" w:pos="7095"/>
        </w:tabs>
        <w:spacing w:line="336" w:lineRule="auto"/>
        <w:ind w:firstLine="480" w:firstLineChars="200"/>
        <w:contextualSpacing/>
        <w:jc w:val="left"/>
        <w:rPr>
          <w:rFonts w:hAnsi="宋体"/>
          <w:sz w:val="24"/>
          <w:szCs w:val="24"/>
        </w:rPr>
      </w:pPr>
      <w:r>
        <w:rPr>
          <w:rFonts w:hAnsi="宋体"/>
          <w:sz w:val="24"/>
          <w:szCs w:val="24"/>
        </w:rPr>
        <w:t>3</w:t>
      </w:r>
      <w:r>
        <w:rPr>
          <w:rFonts w:hint="eastAsia" w:hAnsi="宋体"/>
          <w:sz w:val="24"/>
          <w:szCs w:val="24"/>
        </w:rPr>
        <w:t>.电子投标文件的制作</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ggzy.xuchang.gov.cn</w:t>
      </w:r>
      <w:r>
        <w:rPr>
          <w:rFonts w:hint="eastAsia" w:hAnsi="宋体"/>
          <w:sz w:val="24"/>
          <w:szCs w:val="24"/>
        </w:rPr>
        <w:t>）下载“许昌投标文件制作系统SEARUN V1.0”，按招标文件要求制作电子投标文件。</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36" w:lineRule="auto"/>
        <w:ind w:left="170" w:leftChars="50" w:firstLine="360" w:firstLineChars="150"/>
        <w:contextualSpacing/>
        <w:jc w:val="left"/>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”的文件用于电子投标使用，后缀为PDF、“备份文件夹”使用电子介质存储，供开标现场备用。</w:t>
      </w:r>
    </w:p>
    <w:p>
      <w:pPr>
        <w:tabs>
          <w:tab w:val="left" w:pos="7095"/>
        </w:tabs>
        <w:spacing w:line="336" w:lineRule="auto"/>
        <w:ind w:firstLine="482" w:firstLineChars="200"/>
        <w:contextualSpacing/>
        <w:jc w:val="left"/>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contextualSpacing/>
        <w:jc w:val="left"/>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int="eastAsia" w:hAnsi="宋体"/>
          <w:b/>
          <w:sz w:val="24"/>
          <w:szCs w:val="24"/>
        </w:rPr>
        <w:t>（</w:t>
      </w:r>
      <w:r>
        <w:rPr>
          <w:rFonts w:hAnsi="宋体"/>
          <w:sz w:val="24"/>
          <w:szCs w:val="24"/>
        </w:rPr>
        <w:t>ggzy.xuchang.gov.cn</w:t>
      </w:r>
      <w:r>
        <w:rPr>
          <w:rFonts w:hint="eastAsia" w:hAnsi="宋体"/>
          <w:b/>
          <w:sz w:val="24"/>
          <w:szCs w:val="24"/>
        </w:rPr>
        <w:t>）</w:t>
      </w: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36" w:lineRule="auto"/>
        <w:ind w:firstLine="482" w:firstLineChars="200"/>
        <w:contextualSpacing/>
        <w:jc w:val="left"/>
        <w:rPr>
          <w:rFonts w:hint="eastAsia"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5.2全流程电子化交易系统如因系统异常情况无法完成，将以人工方式进行。评标委员会以电子介质存储的备份文件为依据评标。</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招标人及其代理机构需留存项目电子档案时，可在质疑期满后使用CA锁从交易平台自行下载。</w:t>
      </w:r>
    </w:p>
    <w:p>
      <w:pPr>
        <w:tabs>
          <w:tab w:val="left" w:pos="7095"/>
        </w:tabs>
        <w:spacing w:line="336" w:lineRule="auto"/>
        <w:ind w:firstLine="480" w:firstLineChars="200"/>
        <w:contextualSpacing/>
        <w:jc w:val="left"/>
        <w:rPr>
          <w:rFonts w:hAnsi="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A1"/>
    <w:rsid w:val="0061100E"/>
    <w:rsid w:val="006A4DBF"/>
    <w:rsid w:val="006D27C6"/>
    <w:rsid w:val="006F070D"/>
    <w:rsid w:val="00886317"/>
    <w:rsid w:val="009937D0"/>
    <w:rsid w:val="009D4F0A"/>
    <w:rsid w:val="00AC05A1"/>
    <w:rsid w:val="0CAE777E"/>
    <w:rsid w:val="439A3200"/>
    <w:rsid w:val="6889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0"/>
      <w:sz w:val="34"/>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471</Words>
  <Characters>2686</Characters>
  <Lines>22</Lines>
  <Paragraphs>6</Paragraphs>
  <TotalTime>0</TotalTime>
  <ScaleCrop>false</ScaleCrop>
  <LinksUpToDate>false</LinksUpToDate>
  <CharactersWithSpaces>3151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2019-05-30T12:15:00Z</dcterms:created>
  <dc:creator>xb21cn</dc:creator>
  <cp:lastModifiedBy>。</cp:lastModifiedBy>
  <dcterms:modified xsi:type="dcterms:W3CDTF">2019-06-03T03:14:38Z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