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2" w:rsidRPr="00D60FF3" w:rsidRDefault="00D60FF3" w:rsidP="00D60FF3">
      <w:pPr>
        <w:widowControl/>
        <w:spacing w:line="360" w:lineRule="atLeast"/>
        <w:jc w:val="center"/>
        <w:rPr>
          <w:rFonts w:asciiTheme="minorEastAsia" w:hAnsiTheme="minorEastAsia" w:cs="仿宋_GB2312"/>
          <w:b/>
          <w:color w:val="000000"/>
          <w:kern w:val="0"/>
          <w:sz w:val="44"/>
          <w:szCs w:val="44"/>
          <w:shd w:val="clear" w:color="auto" w:fill="FFFFFF"/>
        </w:rPr>
      </w:pPr>
      <w:r w:rsidRPr="00D60FF3">
        <w:rPr>
          <w:rFonts w:asciiTheme="minorEastAsia" w:hAnsiTheme="minorEastAsia" w:cs="仿宋_GB2312" w:hint="eastAsia"/>
          <w:b/>
          <w:color w:val="000000"/>
          <w:kern w:val="0"/>
          <w:sz w:val="44"/>
          <w:szCs w:val="44"/>
          <w:shd w:val="clear" w:color="auto" w:fill="FFFFFF"/>
        </w:rPr>
        <w:t>ZFCG-G20190</w:t>
      </w:r>
      <w:r w:rsidR="003954B1">
        <w:rPr>
          <w:rFonts w:asciiTheme="minorEastAsia" w:hAnsiTheme="minorEastAsia" w:cs="仿宋_GB2312" w:hint="eastAsia"/>
          <w:b/>
          <w:color w:val="000000"/>
          <w:kern w:val="0"/>
          <w:sz w:val="44"/>
          <w:szCs w:val="44"/>
          <w:shd w:val="clear" w:color="auto" w:fill="FFFFFF"/>
        </w:rPr>
        <w:t>84</w:t>
      </w:r>
      <w:r w:rsidRPr="00D60FF3">
        <w:rPr>
          <w:rFonts w:asciiTheme="minorEastAsia" w:hAnsiTheme="minorEastAsia" w:cs="仿宋_GB2312" w:hint="eastAsia"/>
          <w:b/>
          <w:color w:val="000000"/>
          <w:kern w:val="0"/>
          <w:sz w:val="44"/>
          <w:szCs w:val="44"/>
          <w:shd w:val="clear" w:color="auto" w:fill="FFFFFF"/>
        </w:rPr>
        <w:t>号许昌市</w:t>
      </w:r>
      <w:r w:rsidR="003954B1">
        <w:rPr>
          <w:rFonts w:asciiTheme="minorEastAsia" w:hAnsiTheme="minorEastAsia" w:cs="仿宋_GB2312" w:hint="eastAsia"/>
          <w:b/>
          <w:color w:val="000000"/>
          <w:kern w:val="0"/>
          <w:sz w:val="44"/>
          <w:szCs w:val="44"/>
          <w:shd w:val="clear" w:color="auto" w:fill="FFFFFF"/>
        </w:rPr>
        <w:t>中心医院</w:t>
      </w:r>
      <w:r w:rsidRPr="00D60FF3">
        <w:rPr>
          <w:rFonts w:asciiTheme="minorEastAsia" w:hAnsiTheme="minorEastAsia" w:cs="仿宋_GB2312" w:hint="eastAsia"/>
          <w:b/>
          <w:color w:val="000000"/>
          <w:kern w:val="0"/>
          <w:sz w:val="44"/>
          <w:szCs w:val="44"/>
          <w:shd w:val="clear" w:color="auto" w:fill="FFFFFF"/>
        </w:rPr>
        <w:t>“</w:t>
      </w:r>
      <w:r w:rsidR="003954B1">
        <w:rPr>
          <w:rFonts w:asciiTheme="minorEastAsia" w:hAnsiTheme="minorEastAsia" w:cs="仿宋_GB2312" w:hint="eastAsia"/>
          <w:b/>
          <w:color w:val="000000"/>
          <w:kern w:val="0"/>
          <w:sz w:val="44"/>
          <w:szCs w:val="44"/>
          <w:shd w:val="clear" w:color="auto" w:fill="FFFFFF"/>
        </w:rPr>
        <w:t>许昌市中心医院新院区核技术应用项目环境危害评价</w:t>
      </w:r>
      <w:r w:rsidRPr="00D60FF3">
        <w:rPr>
          <w:rFonts w:asciiTheme="minorEastAsia" w:hAnsiTheme="minorEastAsia" w:cs="仿宋_GB2312" w:hint="eastAsia"/>
          <w:b/>
          <w:color w:val="000000"/>
          <w:kern w:val="0"/>
          <w:sz w:val="44"/>
          <w:szCs w:val="44"/>
          <w:shd w:val="clear" w:color="auto" w:fill="FFFFFF"/>
        </w:rPr>
        <w:t>”服务项目</w:t>
      </w:r>
      <w:r w:rsidR="002C12B0" w:rsidRPr="00D60FF3">
        <w:rPr>
          <w:rFonts w:asciiTheme="minorEastAsia" w:hAnsiTheme="minorEastAsia" w:cs="仿宋_GB2312"/>
          <w:b/>
          <w:color w:val="000000"/>
          <w:kern w:val="0"/>
          <w:sz w:val="44"/>
          <w:szCs w:val="44"/>
          <w:shd w:val="clear" w:color="auto" w:fill="FFFFFF"/>
        </w:rPr>
        <w:t>采购需求</w:t>
      </w:r>
      <w:bookmarkStart w:id="0" w:name="_GoBack"/>
      <w:bookmarkEnd w:id="0"/>
    </w:p>
    <w:p w:rsidR="00D60FF3"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pPr>
        <w:widowControl/>
        <w:spacing w:line="360" w:lineRule="atLeast"/>
        <w:ind w:firstLine="600"/>
        <w:jc w:val="left"/>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3954B1" w:rsidRDefault="003954B1" w:rsidP="003954B1">
      <w:pPr>
        <w:widowControl/>
        <w:shd w:val="clear" w:color="auto" w:fill="FFFFFF"/>
        <w:spacing w:line="360" w:lineRule="atLeast"/>
        <w:ind w:firstLine="600"/>
        <w:jc w:val="left"/>
        <w:rPr>
          <w:rFonts w:cs="宋体"/>
          <w:kern w:val="0"/>
          <w:sz w:val="30"/>
          <w:szCs w:val="30"/>
        </w:rPr>
      </w:pPr>
      <w:r>
        <w:rPr>
          <w:rFonts w:cs="宋体" w:hint="eastAsia"/>
          <w:kern w:val="0"/>
          <w:sz w:val="30"/>
          <w:szCs w:val="30"/>
        </w:rPr>
        <w:t>（一）本项目需实现的功能或者目标</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环境影响评价必须客观、公开、公正，综合考虑规划或者建设项目实施后对各种环境因素及其所构成的生态系统可能造成的影响，为决策提供科学依据。</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1、编制环境影响评价报告</w:t>
      </w:r>
      <w:r>
        <w:rPr>
          <w:rFonts w:cs="宋体" w:hint="eastAsia"/>
          <w:kern w:val="0"/>
          <w:sz w:val="30"/>
          <w:szCs w:val="30"/>
        </w:rPr>
        <w:t>（</w:t>
      </w:r>
      <w:r>
        <w:rPr>
          <w:rFonts w:ascii="仿宋" w:eastAsia="仿宋" w:hAnsi="仿宋" w:cs="宋体" w:hint="eastAsia"/>
          <w:kern w:val="0"/>
          <w:sz w:val="30"/>
          <w:szCs w:val="30"/>
        </w:rPr>
        <w:t>包括环境监测、专家评审等一切工作</w:t>
      </w:r>
      <w:r>
        <w:rPr>
          <w:rFonts w:cs="宋体" w:hint="eastAsia"/>
          <w:kern w:val="0"/>
          <w:sz w:val="30"/>
          <w:szCs w:val="30"/>
        </w:rPr>
        <w:t>）</w:t>
      </w:r>
      <w:r>
        <w:rPr>
          <w:rFonts w:ascii="仿宋" w:eastAsia="仿宋" w:hAnsi="仿宋" w:cs="宋体" w:hint="eastAsia"/>
          <w:kern w:val="0"/>
          <w:sz w:val="30"/>
          <w:szCs w:val="30"/>
        </w:rPr>
        <w:t>；</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2、负责报告评审工作期间内有关工作的协调（如报告书评审联络等）；</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3、提交修改完成并通过评审的评价报告最终版，并取得</w:t>
      </w:r>
      <w:r>
        <w:rPr>
          <w:rFonts w:cs="宋体" w:hint="eastAsia"/>
          <w:color w:val="0000FF"/>
          <w:kern w:val="0"/>
          <w:sz w:val="30"/>
          <w:szCs w:val="30"/>
        </w:rPr>
        <w:t>省、市生态环境部门的</w:t>
      </w:r>
      <w:r>
        <w:rPr>
          <w:rFonts w:ascii="仿宋" w:eastAsia="仿宋" w:hAnsi="仿宋" w:cs="宋体" w:hint="eastAsia"/>
          <w:kern w:val="0"/>
          <w:sz w:val="30"/>
          <w:szCs w:val="30"/>
        </w:rPr>
        <w:t>环评批复</w:t>
      </w:r>
      <w:r>
        <w:rPr>
          <w:rFonts w:cs="宋体" w:hint="eastAsia"/>
          <w:color w:val="0000FF"/>
          <w:kern w:val="0"/>
          <w:sz w:val="30"/>
          <w:szCs w:val="30"/>
        </w:rPr>
        <w:t>验收</w:t>
      </w:r>
      <w:r>
        <w:rPr>
          <w:rFonts w:ascii="仿宋" w:eastAsia="仿宋" w:hAnsi="仿宋" w:cs="宋体" w:hint="eastAsia"/>
          <w:kern w:val="0"/>
          <w:sz w:val="30"/>
          <w:szCs w:val="30"/>
        </w:rPr>
        <w:t>。</w:t>
      </w:r>
    </w:p>
    <w:p w:rsidR="003954B1" w:rsidRDefault="003954B1" w:rsidP="003954B1">
      <w:pPr>
        <w:widowControl/>
        <w:shd w:val="clear" w:color="auto" w:fill="FFFFFF"/>
        <w:spacing w:line="360" w:lineRule="atLeast"/>
        <w:ind w:firstLine="600"/>
        <w:jc w:val="left"/>
        <w:rPr>
          <w:rFonts w:cs="宋体"/>
          <w:kern w:val="0"/>
          <w:sz w:val="30"/>
          <w:szCs w:val="30"/>
        </w:rPr>
      </w:pPr>
      <w:r>
        <w:rPr>
          <w:rFonts w:cs="宋体" w:hint="eastAsia"/>
          <w:kern w:val="0"/>
          <w:sz w:val="30"/>
          <w:szCs w:val="30"/>
        </w:rPr>
        <w:t>（二）服务清单（</w:t>
      </w:r>
      <w:proofErr w:type="gramStart"/>
      <w:r>
        <w:rPr>
          <w:rFonts w:cs="宋体" w:hint="eastAsia"/>
          <w:kern w:val="0"/>
          <w:sz w:val="30"/>
          <w:szCs w:val="30"/>
        </w:rPr>
        <w:t>需环评评价</w:t>
      </w:r>
      <w:proofErr w:type="gramEnd"/>
      <w:r>
        <w:rPr>
          <w:rFonts w:cs="宋体" w:hint="eastAsia"/>
          <w:kern w:val="0"/>
          <w:sz w:val="30"/>
          <w:szCs w:val="30"/>
        </w:rPr>
        <w:t>项目用</w:t>
      </w:r>
      <w:r>
        <w:rPr>
          <w:rFonts w:ascii="Arial" w:hAnsi="Arial" w:cs="Arial"/>
          <w:kern w:val="0"/>
          <w:sz w:val="30"/>
          <w:szCs w:val="30"/>
        </w:rPr>
        <w:t>√</w:t>
      </w:r>
      <w:r>
        <w:rPr>
          <w:rFonts w:cs="宋体" w:hint="eastAsia"/>
          <w:kern w:val="0"/>
          <w:sz w:val="30"/>
          <w:szCs w:val="30"/>
        </w:rPr>
        <w:t>表示）</w:t>
      </w:r>
    </w:p>
    <w:p w:rsidR="003954B1" w:rsidRDefault="003954B1" w:rsidP="003954B1">
      <w:pPr>
        <w:widowControl/>
        <w:shd w:val="clear" w:color="auto" w:fill="FFFFFF"/>
        <w:spacing w:line="360" w:lineRule="atLeast"/>
        <w:ind w:firstLine="600"/>
        <w:jc w:val="left"/>
        <w:rPr>
          <w:highlight w:val="red"/>
        </w:rPr>
      </w:pPr>
      <w:r>
        <w:rPr>
          <w:rFonts w:ascii="仿宋" w:eastAsia="仿宋" w:hAnsi="仿宋" w:cs="宋体" w:hint="eastAsia"/>
          <w:kern w:val="0"/>
          <w:sz w:val="30"/>
          <w:szCs w:val="30"/>
        </w:rPr>
        <w:t>本次评价工作报价包含环境影响报告的编制、各类监测、有关数据、报告评审、报告评审会务、报告评审专家咨询、公示等评价工作完成前所需的一切有关费用。</w:t>
      </w:r>
    </w:p>
    <w:tbl>
      <w:tblPr>
        <w:tblW w:w="8421"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718"/>
        <w:gridCol w:w="2536"/>
        <w:gridCol w:w="1121"/>
        <w:gridCol w:w="1061"/>
        <w:gridCol w:w="2985"/>
      </w:tblGrid>
      <w:tr w:rsidR="003954B1" w:rsidTr="00531216">
        <w:trPr>
          <w:trHeight w:val="730"/>
        </w:trPr>
        <w:tc>
          <w:tcPr>
            <w:tcW w:w="718"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widowControl/>
              <w:spacing w:line="360" w:lineRule="atLeast"/>
              <w:jc w:val="center"/>
              <w:rPr>
                <w:rFonts w:ascii="宋体" w:eastAsia="宋体" w:hAnsi="宋体" w:cs="宋体"/>
                <w:kern w:val="0"/>
                <w:sz w:val="24"/>
              </w:rPr>
            </w:pPr>
            <w:r>
              <w:rPr>
                <w:rFonts w:ascii="仿宋" w:eastAsia="仿宋" w:hAnsi="仿宋" w:cs="仿宋" w:hint="eastAsia"/>
                <w:b/>
                <w:kern w:val="0"/>
                <w:sz w:val="24"/>
              </w:rPr>
              <w:t>序号</w:t>
            </w:r>
          </w:p>
        </w:tc>
        <w:tc>
          <w:tcPr>
            <w:tcW w:w="2536" w:type="dxa"/>
            <w:tcBorders>
              <w:top w:val="single" w:sz="8"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spacing w:line="360" w:lineRule="atLeast"/>
              <w:jc w:val="center"/>
              <w:rPr>
                <w:rFonts w:ascii="宋体" w:eastAsia="宋体" w:hAnsi="宋体" w:cs="宋体"/>
                <w:kern w:val="0"/>
                <w:sz w:val="24"/>
              </w:rPr>
            </w:pPr>
            <w:r>
              <w:rPr>
                <w:rFonts w:ascii="仿宋" w:eastAsia="仿宋" w:hAnsi="仿宋" w:cs="仿宋" w:hint="eastAsia"/>
                <w:b/>
                <w:kern w:val="0"/>
                <w:sz w:val="24"/>
              </w:rPr>
              <w:t>货物名称</w:t>
            </w:r>
          </w:p>
        </w:tc>
        <w:tc>
          <w:tcPr>
            <w:tcW w:w="1121" w:type="dxa"/>
            <w:tcBorders>
              <w:top w:val="single" w:sz="8" w:space="0" w:color="auto"/>
              <w:left w:val="single" w:sz="4" w:space="0" w:color="auto"/>
              <w:bottom w:val="single" w:sz="8" w:space="0" w:color="auto"/>
              <w:right w:val="single" w:sz="4" w:space="0" w:color="auto"/>
            </w:tcBorders>
            <w:shd w:val="clear" w:color="auto" w:fill="FFFFFF"/>
            <w:vAlign w:val="center"/>
          </w:tcPr>
          <w:p w:rsidR="003954B1" w:rsidRDefault="003954B1" w:rsidP="00531216">
            <w:pPr>
              <w:widowControl/>
              <w:spacing w:line="360" w:lineRule="atLeast"/>
              <w:jc w:val="center"/>
              <w:rPr>
                <w:rFonts w:ascii="宋体" w:eastAsia="宋体" w:hAnsi="宋体" w:cs="宋体"/>
                <w:kern w:val="0"/>
                <w:sz w:val="24"/>
              </w:rPr>
            </w:pPr>
            <w:r>
              <w:rPr>
                <w:rFonts w:ascii="仿宋" w:eastAsia="仿宋" w:hAnsi="仿宋" w:cs="仿宋" w:hint="eastAsia"/>
                <w:b/>
                <w:kern w:val="0"/>
                <w:sz w:val="24"/>
              </w:rPr>
              <w:t>数量</w:t>
            </w:r>
          </w:p>
        </w:tc>
        <w:tc>
          <w:tcPr>
            <w:tcW w:w="1061" w:type="dxa"/>
            <w:tcBorders>
              <w:top w:val="single" w:sz="8" w:space="0" w:color="auto"/>
              <w:left w:val="single" w:sz="4" w:space="0" w:color="auto"/>
              <w:bottom w:val="single" w:sz="8" w:space="0" w:color="auto"/>
              <w:right w:val="single" w:sz="4" w:space="0" w:color="auto"/>
            </w:tcBorders>
            <w:shd w:val="clear" w:color="auto" w:fill="FFFFFF"/>
            <w:vAlign w:val="center"/>
          </w:tcPr>
          <w:p w:rsidR="003954B1" w:rsidRDefault="003954B1" w:rsidP="00531216">
            <w:pPr>
              <w:widowControl/>
              <w:spacing w:line="360" w:lineRule="atLeast"/>
              <w:jc w:val="center"/>
              <w:rPr>
                <w:rFonts w:ascii="宋体" w:eastAsia="宋体" w:hAnsi="宋体" w:cs="宋体"/>
                <w:kern w:val="0"/>
                <w:sz w:val="24"/>
              </w:rPr>
            </w:pPr>
            <w:r>
              <w:rPr>
                <w:rFonts w:ascii="仿宋" w:eastAsia="仿宋" w:hAnsi="仿宋" w:cs="仿宋" w:hint="eastAsia"/>
                <w:b/>
                <w:kern w:val="0"/>
                <w:sz w:val="24"/>
              </w:rPr>
              <w:t>单位</w:t>
            </w:r>
          </w:p>
        </w:tc>
        <w:tc>
          <w:tcPr>
            <w:tcW w:w="2985" w:type="dxa"/>
            <w:tcBorders>
              <w:top w:val="single" w:sz="8" w:space="0" w:color="auto"/>
              <w:left w:val="single" w:sz="4" w:space="0" w:color="auto"/>
              <w:bottom w:val="single" w:sz="8" w:space="0" w:color="auto"/>
              <w:right w:val="single" w:sz="8" w:space="0" w:color="auto"/>
            </w:tcBorders>
            <w:shd w:val="clear" w:color="auto" w:fill="auto"/>
            <w:vAlign w:val="center"/>
          </w:tcPr>
          <w:p w:rsidR="003954B1" w:rsidRDefault="003954B1" w:rsidP="00531216">
            <w:pPr>
              <w:widowControl/>
              <w:spacing w:line="360" w:lineRule="atLeast"/>
              <w:jc w:val="center"/>
              <w:rPr>
                <w:rFonts w:cs="仿宋"/>
                <w:b/>
                <w:kern w:val="0"/>
                <w:sz w:val="24"/>
              </w:rPr>
            </w:pPr>
            <w:r>
              <w:rPr>
                <w:rFonts w:ascii="仿宋" w:eastAsia="仿宋" w:hAnsi="仿宋" w:cs="仿宋" w:hint="eastAsia"/>
                <w:b/>
                <w:kern w:val="0"/>
                <w:sz w:val="24"/>
              </w:rPr>
              <w:t>核技术应用环境影响评价</w:t>
            </w:r>
          </w:p>
        </w:tc>
      </w:tr>
      <w:tr w:rsidR="003954B1" w:rsidTr="00531216">
        <w:trPr>
          <w:trHeight w:val="388"/>
        </w:trPr>
        <w:tc>
          <w:tcPr>
            <w:tcW w:w="718"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widowControl/>
              <w:spacing w:line="360" w:lineRule="atLeast"/>
              <w:jc w:val="center"/>
              <w:rPr>
                <w:rFonts w:ascii="宋体" w:eastAsia="宋体" w:hAnsi="宋体" w:cs="宋体"/>
                <w:kern w:val="0"/>
                <w:sz w:val="24"/>
              </w:rPr>
            </w:pPr>
            <w:r>
              <w:rPr>
                <w:rFonts w:ascii="仿宋" w:eastAsia="仿宋" w:hAnsi="仿宋" w:cs="仿宋" w:hint="eastAsia"/>
                <w:kern w:val="0"/>
                <w:sz w:val="24"/>
              </w:rPr>
              <w:t>1</w:t>
            </w:r>
          </w:p>
        </w:tc>
        <w:tc>
          <w:tcPr>
            <w:tcW w:w="2536" w:type="dxa"/>
            <w:tcBorders>
              <w:top w:val="nil"/>
              <w:left w:val="nil"/>
              <w:bottom w:val="single" w:sz="8"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PET-CT（正电子发射计算机断层显像仪)</w:t>
            </w:r>
          </w:p>
        </w:tc>
        <w:tc>
          <w:tcPr>
            <w:tcW w:w="1121" w:type="dxa"/>
            <w:tcBorders>
              <w:top w:val="nil"/>
              <w:left w:val="single" w:sz="4" w:space="0" w:color="auto"/>
              <w:bottom w:val="single" w:sz="8"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1</w:t>
            </w:r>
          </w:p>
        </w:tc>
        <w:tc>
          <w:tcPr>
            <w:tcW w:w="1061" w:type="dxa"/>
            <w:tcBorders>
              <w:top w:val="nil"/>
              <w:left w:val="single" w:sz="4" w:space="0" w:color="auto"/>
              <w:bottom w:val="single" w:sz="8"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nil"/>
              <w:left w:val="single" w:sz="4" w:space="0" w:color="auto"/>
              <w:bottom w:val="single" w:sz="8" w:space="0" w:color="auto"/>
              <w:right w:val="single" w:sz="8" w:space="0" w:color="auto"/>
            </w:tcBorders>
            <w:shd w:val="clear" w:color="auto" w:fill="auto"/>
            <w:vAlign w:val="center"/>
          </w:tcPr>
          <w:p w:rsidR="003954B1" w:rsidRDefault="003954B1" w:rsidP="00531216">
            <w:pPr>
              <w:widowControl/>
              <w:spacing w:line="240" w:lineRule="atLeast"/>
              <w:jc w:val="center"/>
              <w:rPr>
                <w:rFonts w:ascii="Arial" w:eastAsia="宋体" w:hAnsi="Arial" w:cs="Arial"/>
                <w:kern w:val="0"/>
                <w:sz w:val="24"/>
              </w:rPr>
            </w:pPr>
            <w:r>
              <w:rPr>
                <w:rFonts w:ascii="Arial" w:hAnsi="Arial" w:cs="Arial"/>
                <w:kern w:val="0"/>
                <w:sz w:val="24"/>
              </w:rPr>
              <w:t>√</w:t>
            </w:r>
          </w:p>
        </w:tc>
      </w:tr>
      <w:tr w:rsidR="003954B1" w:rsidTr="00531216">
        <w:trPr>
          <w:trHeight w:val="271"/>
        </w:trPr>
        <w:tc>
          <w:tcPr>
            <w:tcW w:w="718" w:type="dxa"/>
            <w:tcBorders>
              <w:top w:val="nil"/>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widowControl/>
              <w:spacing w:line="360" w:lineRule="atLeast"/>
              <w:ind w:firstLine="200"/>
              <w:rPr>
                <w:rFonts w:ascii="宋体" w:eastAsia="宋体" w:hAnsi="宋体" w:cs="宋体"/>
                <w:kern w:val="0"/>
                <w:sz w:val="24"/>
              </w:rPr>
            </w:pPr>
            <w:r>
              <w:rPr>
                <w:rFonts w:ascii="宋体" w:eastAsia="宋体" w:hAnsi="宋体" w:cs="宋体" w:hint="eastAsia"/>
                <w:kern w:val="0"/>
                <w:sz w:val="24"/>
              </w:rPr>
              <w:t>2</w:t>
            </w:r>
          </w:p>
        </w:tc>
        <w:tc>
          <w:tcPr>
            <w:tcW w:w="2536" w:type="dxa"/>
            <w:tcBorders>
              <w:top w:val="nil"/>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ECT（发射型计算机断层</w:t>
            </w:r>
            <w:r>
              <w:rPr>
                <w:rFonts w:ascii="宋体" w:eastAsia="宋体" w:hAnsi="宋体" w:cs="宋体" w:hint="eastAsia"/>
                <w:color w:val="000000"/>
                <w:kern w:val="0"/>
                <w:sz w:val="22"/>
                <w:szCs w:val="22"/>
                <w:lang/>
              </w:rPr>
              <w:lastRenderedPageBreak/>
              <w:t>扫描仪）</w:t>
            </w:r>
          </w:p>
        </w:tc>
        <w:tc>
          <w:tcPr>
            <w:tcW w:w="1121" w:type="dxa"/>
            <w:tcBorders>
              <w:top w:val="nil"/>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lastRenderedPageBreak/>
              <w:t>1</w:t>
            </w:r>
          </w:p>
        </w:tc>
        <w:tc>
          <w:tcPr>
            <w:tcW w:w="1061" w:type="dxa"/>
            <w:tcBorders>
              <w:top w:val="nil"/>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nil"/>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76"/>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lastRenderedPageBreak/>
              <w:t>3</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直线加速器</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widowControl/>
              <w:jc w:val="center"/>
              <w:rPr>
                <w:rFonts w:ascii="宋体" w:eastAsia="宋体" w:hAnsi="宋体" w:cs="宋体"/>
                <w:kern w:val="0"/>
                <w:sz w:val="24"/>
              </w:rPr>
            </w:pPr>
            <w:r>
              <w:rPr>
                <w:rFonts w:ascii="Arial" w:hAnsi="Arial" w:cs="Arial"/>
                <w:kern w:val="0"/>
                <w:sz w:val="24"/>
              </w:rPr>
              <w:t>√</w:t>
            </w:r>
          </w:p>
        </w:tc>
      </w:tr>
      <w:tr w:rsidR="003954B1" w:rsidTr="00531216">
        <w:trPr>
          <w:trHeight w:val="190"/>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4</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DSA（数字减影血管造影X线机）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widowControl/>
              <w:jc w:val="center"/>
              <w:rPr>
                <w:rFonts w:ascii="宋体" w:eastAsia="宋体" w:hAnsi="宋体" w:cs="宋体"/>
                <w:kern w:val="0"/>
                <w:sz w:val="24"/>
              </w:rPr>
            </w:pPr>
            <w:r>
              <w:rPr>
                <w:rFonts w:ascii="Arial" w:hAnsi="Arial" w:cs="Arial"/>
                <w:kern w:val="0"/>
                <w:sz w:val="24"/>
              </w:rPr>
              <w:t>√</w:t>
            </w:r>
          </w:p>
        </w:tc>
      </w:tr>
      <w:tr w:rsidR="003954B1" w:rsidTr="00531216">
        <w:trPr>
          <w:trHeight w:val="231"/>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5</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16排CT</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42"/>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6</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移动式CT</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204"/>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7</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DR机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77"/>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8</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128排CT</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77"/>
        </w:trPr>
        <w:tc>
          <w:tcPr>
            <w:tcW w:w="718"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9</w:t>
            </w:r>
          </w:p>
        </w:tc>
        <w:tc>
          <w:tcPr>
            <w:tcW w:w="2536" w:type="dxa"/>
            <w:tcBorders>
              <w:top w:val="single" w:sz="4"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胃肠透视机</w:t>
            </w:r>
          </w:p>
        </w:tc>
        <w:tc>
          <w:tcPr>
            <w:tcW w:w="1121" w:type="dxa"/>
            <w:tcBorders>
              <w:top w:val="single" w:sz="4" w:space="0" w:color="auto"/>
              <w:left w:val="single" w:sz="4" w:space="0" w:color="auto"/>
              <w:bottom w:val="single" w:sz="8"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3</w:t>
            </w:r>
          </w:p>
        </w:tc>
        <w:tc>
          <w:tcPr>
            <w:tcW w:w="1061" w:type="dxa"/>
            <w:tcBorders>
              <w:top w:val="single" w:sz="4" w:space="0" w:color="auto"/>
              <w:left w:val="single" w:sz="4" w:space="0" w:color="auto"/>
              <w:bottom w:val="single" w:sz="8"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8"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77"/>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10</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体外碎石机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90"/>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11</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乳腺</w:t>
            </w:r>
            <w:proofErr w:type="gramStart"/>
            <w:r>
              <w:rPr>
                <w:rFonts w:ascii="宋体" w:eastAsia="宋体" w:hAnsi="宋体" w:cs="宋体" w:hint="eastAsia"/>
                <w:color w:val="000000"/>
                <w:kern w:val="0"/>
                <w:sz w:val="22"/>
                <w:szCs w:val="22"/>
                <w:lang/>
              </w:rPr>
              <w:t>钼</w:t>
            </w:r>
            <w:proofErr w:type="gramEnd"/>
            <w:r>
              <w:rPr>
                <w:rFonts w:ascii="宋体" w:eastAsia="宋体" w:hAnsi="宋体" w:cs="宋体" w:hint="eastAsia"/>
                <w:color w:val="000000"/>
                <w:kern w:val="0"/>
                <w:sz w:val="22"/>
                <w:szCs w:val="22"/>
                <w:lang/>
              </w:rPr>
              <w:t>靶机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56"/>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12</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骨密度扫描仪</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56"/>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13</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后装治疗机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77"/>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14</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移动X光机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r w:rsidR="003954B1" w:rsidTr="00531216">
        <w:trPr>
          <w:trHeight w:val="177"/>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54B1" w:rsidRDefault="003954B1" w:rsidP="00531216">
            <w:pPr>
              <w:spacing w:line="360" w:lineRule="atLeast"/>
              <w:ind w:firstLine="200"/>
              <w:rPr>
                <w:rFonts w:cs="仿宋"/>
                <w:kern w:val="0"/>
                <w:sz w:val="24"/>
              </w:rPr>
            </w:pPr>
            <w:r>
              <w:rPr>
                <w:rFonts w:ascii="仿宋" w:eastAsia="仿宋" w:hAnsi="仿宋" w:cs="仿宋" w:hint="eastAsia"/>
                <w:kern w:val="0"/>
                <w:sz w:val="24"/>
              </w:rPr>
              <w:t>15</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3954B1" w:rsidRDefault="003954B1" w:rsidP="00531216">
            <w:pPr>
              <w:widowControl/>
              <w:jc w:val="center"/>
              <w:textAlignment w:val="center"/>
              <w:rPr>
                <w:rFonts w:ascii="宋体" w:eastAsia="宋体" w:hAnsi="宋体" w:cs="宋体"/>
                <w:sz w:val="24"/>
              </w:rPr>
            </w:pPr>
            <w:r>
              <w:rPr>
                <w:rFonts w:ascii="宋体" w:eastAsia="宋体" w:hAnsi="宋体" w:cs="宋体" w:hint="eastAsia"/>
                <w:color w:val="000000"/>
                <w:kern w:val="0"/>
                <w:sz w:val="22"/>
                <w:szCs w:val="22"/>
                <w:lang/>
              </w:rPr>
              <w:t>256排CT</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rPr>
            </w:pPr>
            <w:r>
              <w:rPr>
                <w:rFonts w:ascii="宋体" w:eastAsia="宋体" w:hAnsi="宋体" w:cs="宋体" w:hint="eastAsia"/>
                <w:color w:val="000000"/>
                <w:kern w:val="0"/>
                <w:sz w:val="22"/>
                <w:szCs w:val="22"/>
                <w:lang/>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3954B1" w:rsidRDefault="003954B1" w:rsidP="00531216">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2"/>
                <w:szCs w:val="22"/>
                <w:lang/>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3954B1" w:rsidRDefault="003954B1" w:rsidP="00531216">
            <w:pPr>
              <w:spacing w:line="360" w:lineRule="atLeast"/>
              <w:jc w:val="center"/>
              <w:rPr>
                <w:rFonts w:ascii="宋体" w:eastAsia="宋体" w:hAnsi="宋体" w:cs="宋体"/>
                <w:kern w:val="0"/>
                <w:sz w:val="24"/>
              </w:rPr>
            </w:pPr>
            <w:r>
              <w:rPr>
                <w:rFonts w:ascii="Arial" w:hAnsi="Arial" w:cs="Arial"/>
                <w:kern w:val="0"/>
                <w:sz w:val="24"/>
              </w:rPr>
              <w:t>√</w:t>
            </w:r>
          </w:p>
        </w:tc>
      </w:tr>
    </w:tbl>
    <w:p w:rsidR="003954B1" w:rsidRDefault="003954B1" w:rsidP="003954B1">
      <w:pPr>
        <w:widowControl/>
        <w:shd w:val="clear" w:color="auto" w:fill="FFFFFF"/>
        <w:spacing w:line="360" w:lineRule="atLeast"/>
        <w:ind w:left="600"/>
        <w:jc w:val="left"/>
        <w:rPr>
          <w:rFonts w:cs="宋体"/>
          <w:kern w:val="0"/>
          <w:sz w:val="30"/>
          <w:szCs w:val="30"/>
        </w:rPr>
      </w:pPr>
      <w:r>
        <w:rPr>
          <w:rFonts w:cs="宋体" w:hint="eastAsia"/>
          <w:kern w:val="0"/>
          <w:sz w:val="30"/>
          <w:szCs w:val="30"/>
        </w:rPr>
        <w:t>1</w:t>
      </w:r>
      <w:r>
        <w:rPr>
          <w:rFonts w:cs="宋体" w:hint="eastAsia"/>
          <w:kern w:val="0"/>
          <w:sz w:val="30"/>
          <w:szCs w:val="30"/>
        </w:rPr>
        <w:t>、服务要求：</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1）环境影响报告必须符合现行有关法律、法规和各种技术规范、导则要求，并通过</w:t>
      </w:r>
      <w:r>
        <w:rPr>
          <w:rFonts w:ascii="仿宋" w:eastAsia="仿宋" w:hAnsi="仿宋" w:cs="宋体" w:hint="eastAsia"/>
          <w:color w:val="0000FF"/>
          <w:kern w:val="0"/>
          <w:sz w:val="30"/>
          <w:szCs w:val="30"/>
        </w:rPr>
        <w:t>省</w:t>
      </w:r>
      <w:r>
        <w:rPr>
          <w:rFonts w:cs="宋体" w:hint="eastAsia"/>
          <w:color w:val="0000FF"/>
          <w:kern w:val="0"/>
          <w:sz w:val="30"/>
          <w:szCs w:val="30"/>
        </w:rPr>
        <w:t>、</w:t>
      </w:r>
      <w:r>
        <w:rPr>
          <w:rFonts w:ascii="仿宋" w:eastAsia="仿宋" w:hAnsi="仿宋" w:cs="宋体" w:hint="eastAsia"/>
          <w:color w:val="0000FF"/>
          <w:kern w:val="0"/>
          <w:sz w:val="30"/>
          <w:szCs w:val="30"/>
        </w:rPr>
        <w:t>市</w:t>
      </w:r>
      <w:r>
        <w:rPr>
          <w:rFonts w:cs="宋体" w:hint="eastAsia"/>
          <w:color w:val="0000FF"/>
          <w:kern w:val="0"/>
          <w:sz w:val="30"/>
          <w:szCs w:val="30"/>
        </w:rPr>
        <w:t>生态环境</w:t>
      </w:r>
      <w:r>
        <w:rPr>
          <w:rFonts w:ascii="仿宋" w:eastAsia="仿宋" w:hAnsi="仿宋" w:cs="宋体" w:hint="eastAsia"/>
          <w:color w:val="0000FF"/>
          <w:kern w:val="0"/>
          <w:sz w:val="30"/>
          <w:szCs w:val="30"/>
        </w:rPr>
        <w:t>部门</w:t>
      </w:r>
      <w:r>
        <w:rPr>
          <w:rFonts w:ascii="仿宋" w:eastAsia="仿宋" w:hAnsi="仿宋" w:cs="宋体" w:hint="eastAsia"/>
          <w:kern w:val="0"/>
          <w:sz w:val="30"/>
          <w:szCs w:val="30"/>
        </w:rPr>
        <w:t>主持的技术评估。</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2）投标人必须保证环境影响评价报告的完整性、准确性、实时性，严格按照环保法规及评审专家的要求进行编制及修改。</w:t>
      </w:r>
    </w:p>
    <w:p w:rsidR="003954B1" w:rsidRDefault="003954B1" w:rsidP="003954B1">
      <w:pPr>
        <w:widowControl/>
        <w:shd w:val="clear" w:color="auto" w:fill="FFFFFF"/>
        <w:spacing w:line="360" w:lineRule="atLeast"/>
        <w:ind w:firstLine="600"/>
        <w:jc w:val="left"/>
        <w:rPr>
          <w:rFonts w:cs="宋体"/>
          <w:kern w:val="0"/>
          <w:sz w:val="30"/>
          <w:szCs w:val="30"/>
        </w:rPr>
      </w:pPr>
      <w:bookmarkStart w:id="1" w:name="_Toc155150485"/>
      <w:r>
        <w:rPr>
          <w:rFonts w:cs="宋体" w:hint="eastAsia"/>
          <w:kern w:val="0"/>
          <w:sz w:val="30"/>
          <w:szCs w:val="30"/>
        </w:rPr>
        <w:t>2</w:t>
      </w:r>
      <w:r>
        <w:rPr>
          <w:rFonts w:cs="宋体" w:hint="eastAsia"/>
          <w:kern w:val="0"/>
          <w:sz w:val="30"/>
          <w:szCs w:val="30"/>
        </w:rPr>
        <w:t>、</w:t>
      </w:r>
      <w:r>
        <w:rPr>
          <w:rFonts w:ascii="仿宋" w:eastAsia="仿宋" w:hAnsi="仿宋" w:cs="宋体" w:hint="eastAsia"/>
          <w:kern w:val="0"/>
          <w:sz w:val="30"/>
          <w:szCs w:val="30"/>
        </w:rPr>
        <w:t>项目实施方案</w:t>
      </w:r>
      <w:r>
        <w:rPr>
          <w:rFonts w:cs="宋体" w:hint="eastAsia"/>
          <w:kern w:val="0"/>
          <w:sz w:val="30"/>
          <w:szCs w:val="30"/>
        </w:rPr>
        <w:t>应包括但不局限以下内容：</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1）拟委派的组织机构人员架构表及人员安排计划；</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2）</w:t>
      </w:r>
      <w:r>
        <w:rPr>
          <w:rFonts w:cs="宋体" w:hint="eastAsia"/>
          <w:kern w:val="0"/>
          <w:sz w:val="30"/>
          <w:szCs w:val="30"/>
        </w:rPr>
        <w:t>投标文件中须提供</w:t>
      </w:r>
      <w:r>
        <w:rPr>
          <w:rFonts w:ascii="仿宋" w:eastAsia="仿宋" w:hAnsi="仿宋" w:cs="宋体" w:hint="eastAsia"/>
          <w:kern w:val="0"/>
          <w:sz w:val="30"/>
          <w:szCs w:val="30"/>
        </w:rPr>
        <w:t>项目负责人个人资料，包括工作简历、环境影响评价工程师证书及《职业资格证书》、学历证书、身份证件</w:t>
      </w:r>
      <w:r>
        <w:rPr>
          <w:rFonts w:cs="宋体" w:hint="eastAsia"/>
          <w:kern w:val="0"/>
          <w:sz w:val="30"/>
          <w:szCs w:val="30"/>
        </w:rPr>
        <w:t>。</w:t>
      </w:r>
      <w:r>
        <w:rPr>
          <w:rFonts w:ascii="仿宋" w:eastAsia="仿宋" w:hAnsi="仿宋" w:cs="宋体" w:hint="eastAsia"/>
          <w:kern w:val="0"/>
          <w:sz w:val="30"/>
          <w:szCs w:val="30"/>
        </w:rPr>
        <w:t>项目负责人一经确定，若非</w:t>
      </w:r>
      <w:r>
        <w:rPr>
          <w:rFonts w:cs="宋体" w:hint="eastAsia"/>
          <w:kern w:val="0"/>
          <w:sz w:val="30"/>
          <w:szCs w:val="30"/>
        </w:rPr>
        <w:t>采购人</w:t>
      </w:r>
      <w:r>
        <w:rPr>
          <w:rFonts w:ascii="仿宋" w:eastAsia="仿宋" w:hAnsi="仿宋" w:cs="宋体" w:hint="eastAsia"/>
          <w:kern w:val="0"/>
          <w:sz w:val="30"/>
          <w:szCs w:val="30"/>
        </w:rPr>
        <w:t>要求，不得更改，否则</w:t>
      </w:r>
      <w:r>
        <w:rPr>
          <w:rFonts w:cs="宋体" w:hint="eastAsia"/>
          <w:kern w:val="0"/>
          <w:sz w:val="30"/>
          <w:szCs w:val="30"/>
        </w:rPr>
        <w:t>采购人</w:t>
      </w:r>
      <w:r>
        <w:rPr>
          <w:rFonts w:ascii="仿宋" w:eastAsia="仿宋" w:hAnsi="仿宋" w:cs="宋体" w:hint="eastAsia"/>
          <w:kern w:val="0"/>
          <w:sz w:val="30"/>
          <w:szCs w:val="30"/>
        </w:rPr>
        <w:t>将按合同的规定相应扣款；</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3）</w:t>
      </w:r>
      <w:r>
        <w:rPr>
          <w:rFonts w:cs="宋体" w:hint="eastAsia"/>
          <w:kern w:val="0"/>
          <w:sz w:val="30"/>
          <w:szCs w:val="30"/>
        </w:rPr>
        <w:t>投标文件中</w:t>
      </w:r>
      <w:r>
        <w:rPr>
          <w:rFonts w:ascii="仿宋" w:eastAsia="仿宋" w:hAnsi="仿宋" w:cs="宋体" w:hint="eastAsia"/>
          <w:kern w:val="0"/>
          <w:sz w:val="30"/>
          <w:szCs w:val="30"/>
        </w:rPr>
        <w:t>其他项目人员的配备情况及个人资历（附学历证书、执业证书及资格证书、身份证及职称证书等证明材料；</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lastRenderedPageBreak/>
        <w:t>4）详细论述环境影响评价的主要内容，包括但不限于以下内容：环境影响评价依据及原则，主要环境保护的目标，规划、历史监测资料收集与分析措施，环境影响评价方案编制工作计划及具体内容，与各主管部门沟通及修改的方法及措施，公众参与过程的具体措施，规划环评编写的具体计划安排，办理环境影响报告书报批手续的具体计划与措施，其他内部质量控制与审批过程的工作措施及过程分析等。</w:t>
      </w:r>
    </w:p>
    <w:p w:rsidR="003954B1" w:rsidRDefault="003954B1" w:rsidP="003954B1">
      <w:pPr>
        <w:widowControl/>
        <w:shd w:val="clear" w:color="auto" w:fill="FFFFFF"/>
        <w:spacing w:line="360" w:lineRule="atLeast"/>
        <w:ind w:firstLine="600"/>
        <w:jc w:val="left"/>
        <w:rPr>
          <w:rFonts w:cs="宋体"/>
          <w:kern w:val="0"/>
          <w:sz w:val="30"/>
          <w:szCs w:val="30"/>
        </w:rPr>
      </w:pPr>
      <w:r>
        <w:rPr>
          <w:rFonts w:ascii="仿宋" w:eastAsia="仿宋" w:hAnsi="仿宋" w:cs="宋体" w:hint="eastAsia"/>
          <w:kern w:val="0"/>
          <w:sz w:val="30"/>
          <w:szCs w:val="30"/>
        </w:rPr>
        <w:t>5）针对本工程的难点、重点分析及提出相应的手段和措施，以及有价值的建议、意见及其处理措施；</w:t>
      </w:r>
    </w:p>
    <w:bookmarkEnd w:id="1"/>
    <w:p w:rsidR="003954B1" w:rsidRDefault="003954B1" w:rsidP="003954B1">
      <w:pPr>
        <w:widowControl/>
        <w:numPr>
          <w:ilvl w:val="0"/>
          <w:numId w:val="1"/>
        </w:numPr>
        <w:shd w:val="clear" w:color="auto" w:fill="FFFFFF"/>
        <w:spacing w:line="360" w:lineRule="atLeast"/>
        <w:ind w:firstLine="600"/>
        <w:jc w:val="left"/>
        <w:rPr>
          <w:rFonts w:cs="宋体"/>
          <w:kern w:val="0"/>
          <w:sz w:val="30"/>
          <w:szCs w:val="30"/>
        </w:rPr>
      </w:pPr>
      <w:r>
        <w:rPr>
          <w:rFonts w:cs="宋体" w:hint="eastAsia"/>
          <w:kern w:val="0"/>
          <w:sz w:val="30"/>
          <w:szCs w:val="30"/>
        </w:rPr>
        <w:t>采购标的执行标准</w:t>
      </w:r>
    </w:p>
    <w:p w:rsidR="003954B1" w:rsidRDefault="003954B1" w:rsidP="003954B1">
      <w:pPr>
        <w:widowControl/>
        <w:shd w:val="clear" w:color="auto" w:fill="FFFFFF"/>
        <w:spacing w:line="360" w:lineRule="atLeast"/>
        <w:ind w:firstLineChars="300" w:firstLine="900"/>
        <w:jc w:val="left"/>
      </w:pPr>
      <w:r>
        <w:rPr>
          <w:rFonts w:ascii="仿宋" w:eastAsia="仿宋" w:hAnsi="仿宋" w:cs="宋体" w:hint="eastAsia"/>
          <w:kern w:val="0"/>
          <w:sz w:val="30"/>
          <w:szCs w:val="30"/>
        </w:rPr>
        <w:t>无</w:t>
      </w:r>
    </w:p>
    <w:p w:rsidR="003954B1" w:rsidRDefault="003954B1" w:rsidP="003954B1">
      <w:pPr>
        <w:widowControl/>
        <w:numPr>
          <w:ilvl w:val="0"/>
          <w:numId w:val="1"/>
        </w:numPr>
        <w:shd w:val="clear" w:color="auto" w:fill="FFFFFF"/>
        <w:spacing w:line="360" w:lineRule="atLeast"/>
        <w:ind w:firstLine="600"/>
        <w:jc w:val="left"/>
        <w:rPr>
          <w:rFonts w:cs="宋体"/>
          <w:kern w:val="0"/>
          <w:sz w:val="30"/>
          <w:szCs w:val="30"/>
        </w:rPr>
      </w:pPr>
      <w:r>
        <w:rPr>
          <w:rFonts w:cs="宋体" w:hint="eastAsia"/>
          <w:kern w:val="0"/>
          <w:sz w:val="30"/>
          <w:szCs w:val="30"/>
        </w:rPr>
        <w:t>服务标准、期限、效率等要求</w:t>
      </w:r>
    </w:p>
    <w:p w:rsidR="003954B1" w:rsidRDefault="003954B1" w:rsidP="003954B1">
      <w:pPr>
        <w:widowControl/>
        <w:shd w:val="clear" w:color="auto" w:fill="FFFFFF"/>
        <w:spacing w:line="360" w:lineRule="atLeast"/>
        <w:ind w:firstLineChars="200" w:firstLine="600"/>
        <w:jc w:val="left"/>
        <w:rPr>
          <w:rFonts w:cs="宋体"/>
          <w:kern w:val="0"/>
          <w:sz w:val="30"/>
          <w:szCs w:val="30"/>
        </w:rPr>
      </w:pPr>
      <w:r>
        <w:rPr>
          <w:rFonts w:ascii="仿宋" w:eastAsia="仿宋" w:hAnsi="仿宋" w:cs="宋体" w:hint="eastAsia"/>
          <w:kern w:val="0"/>
          <w:sz w:val="30"/>
          <w:szCs w:val="30"/>
        </w:rPr>
        <w:t>依据《中华人民共和国环境影响评价法》，本次环评以现有科研成果及有关资料、数据为基础，进行必要的现场监测，60个工作日内完成建设项目核技术应用环境影响评价报告审批程序并取得</w:t>
      </w:r>
      <w:r>
        <w:rPr>
          <w:rFonts w:ascii="仿宋" w:eastAsia="仿宋" w:hAnsi="仿宋" w:cs="宋体" w:hint="eastAsia"/>
          <w:color w:val="0000FF"/>
          <w:kern w:val="0"/>
          <w:sz w:val="30"/>
          <w:szCs w:val="30"/>
        </w:rPr>
        <w:t>省</w:t>
      </w:r>
      <w:r>
        <w:rPr>
          <w:rFonts w:cs="宋体" w:hint="eastAsia"/>
          <w:color w:val="0000FF"/>
          <w:kern w:val="0"/>
          <w:sz w:val="30"/>
          <w:szCs w:val="30"/>
        </w:rPr>
        <w:t>、</w:t>
      </w:r>
      <w:r>
        <w:rPr>
          <w:rFonts w:ascii="仿宋" w:eastAsia="仿宋" w:hAnsi="仿宋" w:cs="宋体" w:hint="eastAsia"/>
          <w:color w:val="0000FF"/>
          <w:kern w:val="0"/>
          <w:sz w:val="30"/>
          <w:szCs w:val="30"/>
        </w:rPr>
        <w:t>市</w:t>
      </w:r>
      <w:r>
        <w:rPr>
          <w:rFonts w:cs="宋体" w:hint="eastAsia"/>
          <w:color w:val="0000FF"/>
          <w:kern w:val="0"/>
          <w:sz w:val="30"/>
          <w:szCs w:val="30"/>
        </w:rPr>
        <w:t>生态环境</w:t>
      </w:r>
      <w:r>
        <w:rPr>
          <w:rFonts w:ascii="仿宋" w:eastAsia="仿宋" w:hAnsi="仿宋" w:cs="宋体" w:hint="eastAsia"/>
          <w:color w:val="0000FF"/>
          <w:kern w:val="0"/>
          <w:sz w:val="30"/>
          <w:szCs w:val="30"/>
        </w:rPr>
        <w:t>部门</w:t>
      </w:r>
      <w:r>
        <w:rPr>
          <w:rFonts w:ascii="仿宋" w:eastAsia="仿宋" w:hAnsi="仿宋" w:cs="宋体" w:hint="eastAsia"/>
          <w:kern w:val="0"/>
          <w:sz w:val="30"/>
          <w:szCs w:val="30"/>
        </w:rPr>
        <w:t>批文。</w:t>
      </w:r>
    </w:p>
    <w:p w:rsidR="003954B1" w:rsidRDefault="003954B1" w:rsidP="003954B1">
      <w:pPr>
        <w:widowControl/>
        <w:shd w:val="clear" w:color="auto" w:fill="FFFFFF"/>
        <w:spacing w:line="360" w:lineRule="atLeast"/>
        <w:ind w:firstLine="600"/>
        <w:jc w:val="left"/>
        <w:rPr>
          <w:rFonts w:ascii="宋体" w:eastAsia="宋体" w:hAnsi="宋体" w:cs="宋体"/>
          <w:kern w:val="0"/>
          <w:sz w:val="24"/>
        </w:rPr>
      </w:pPr>
      <w:r>
        <w:rPr>
          <w:rFonts w:cs="宋体" w:hint="eastAsia"/>
          <w:kern w:val="0"/>
          <w:sz w:val="30"/>
          <w:szCs w:val="30"/>
        </w:rPr>
        <w:t>（五）验收标准</w:t>
      </w:r>
    </w:p>
    <w:p w:rsidR="003954B1" w:rsidRDefault="003954B1" w:rsidP="003954B1">
      <w:pPr>
        <w:widowControl/>
        <w:shd w:val="clear" w:color="auto" w:fill="FFFFFF"/>
        <w:spacing w:line="360" w:lineRule="atLeast"/>
        <w:ind w:firstLineChars="200" w:firstLine="600"/>
        <w:jc w:val="left"/>
        <w:rPr>
          <w:rFonts w:cs="宋体"/>
          <w:kern w:val="0"/>
          <w:sz w:val="30"/>
          <w:szCs w:val="30"/>
        </w:rPr>
      </w:pPr>
      <w:r>
        <w:rPr>
          <w:rFonts w:ascii="仿宋" w:eastAsia="仿宋" w:hAnsi="仿宋" w:cs="宋体" w:hint="eastAsia"/>
          <w:kern w:val="0"/>
          <w:sz w:val="30"/>
          <w:szCs w:val="30"/>
        </w:rPr>
        <w:t>以环境影响评价报告取得</w:t>
      </w:r>
      <w:r>
        <w:rPr>
          <w:rFonts w:ascii="仿宋" w:eastAsia="仿宋" w:hAnsi="仿宋" w:cs="宋体" w:hint="eastAsia"/>
          <w:color w:val="0000FF"/>
          <w:kern w:val="0"/>
          <w:sz w:val="30"/>
          <w:szCs w:val="30"/>
        </w:rPr>
        <w:t>省</w:t>
      </w:r>
      <w:r>
        <w:rPr>
          <w:rFonts w:cs="宋体" w:hint="eastAsia"/>
          <w:color w:val="0000FF"/>
          <w:kern w:val="0"/>
          <w:sz w:val="30"/>
          <w:szCs w:val="30"/>
        </w:rPr>
        <w:t>、</w:t>
      </w:r>
      <w:r>
        <w:rPr>
          <w:rFonts w:ascii="仿宋" w:eastAsia="仿宋" w:hAnsi="仿宋" w:cs="宋体" w:hint="eastAsia"/>
          <w:color w:val="0000FF"/>
          <w:kern w:val="0"/>
          <w:sz w:val="30"/>
          <w:szCs w:val="30"/>
        </w:rPr>
        <w:t>市</w:t>
      </w:r>
      <w:r>
        <w:rPr>
          <w:rFonts w:cs="宋体" w:hint="eastAsia"/>
          <w:color w:val="0000FF"/>
          <w:kern w:val="0"/>
          <w:sz w:val="30"/>
          <w:szCs w:val="30"/>
        </w:rPr>
        <w:t>生态环境</w:t>
      </w:r>
      <w:r>
        <w:rPr>
          <w:rFonts w:ascii="仿宋" w:eastAsia="仿宋" w:hAnsi="仿宋" w:cs="宋体" w:hint="eastAsia"/>
          <w:color w:val="0000FF"/>
          <w:kern w:val="0"/>
          <w:sz w:val="30"/>
          <w:szCs w:val="30"/>
        </w:rPr>
        <w:t>部门</w:t>
      </w:r>
      <w:r>
        <w:rPr>
          <w:rFonts w:ascii="仿宋" w:eastAsia="仿宋" w:hAnsi="仿宋" w:cs="宋体" w:hint="eastAsia"/>
          <w:kern w:val="0"/>
          <w:sz w:val="30"/>
          <w:szCs w:val="30"/>
        </w:rPr>
        <w:t>的</w:t>
      </w:r>
      <w:r>
        <w:rPr>
          <w:rFonts w:cs="宋体" w:hint="eastAsia"/>
          <w:kern w:val="0"/>
          <w:sz w:val="30"/>
          <w:szCs w:val="30"/>
        </w:rPr>
        <w:t>批复</w:t>
      </w:r>
      <w:r>
        <w:rPr>
          <w:rFonts w:cs="宋体" w:hint="eastAsia"/>
          <w:color w:val="0000FF"/>
          <w:kern w:val="0"/>
          <w:sz w:val="30"/>
          <w:szCs w:val="30"/>
        </w:rPr>
        <w:t>验收</w:t>
      </w:r>
      <w:r>
        <w:rPr>
          <w:rFonts w:ascii="仿宋" w:eastAsia="仿宋" w:hAnsi="仿宋" w:cs="宋体" w:hint="eastAsia"/>
          <w:kern w:val="0"/>
          <w:sz w:val="30"/>
          <w:szCs w:val="30"/>
        </w:rPr>
        <w:t>为准。</w:t>
      </w:r>
    </w:p>
    <w:p w:rsidR="00E250F2" w:rsidRPr="003954B1" w:rsidRDefault="003954B1" w:rsidP="003954B1">
      <w:pPr>
        <w:widowControl/>
        <w:shd w:val="clear" w:color="auto" w:fill="FFFFFF"/>
        <w:spacing w:line="360" w:lineRule="atLeast"/>
        <w:ind w:firstLine="600"/>
        <w:jc w:val="left"/>
        <w:rPr>
          <w:rFonts w:cs="宋体"/>
          <w:kern w:val="0"/>
          <w:sz w:val="30"/>
          <w:szCs w:val="30"/>
        </w:rPr>
      </w:pPr>
      <w:r>
        <w:rPr>
          <w:rFonts w:cs="宋体" w:hint="eastAsia"/>
          <w:kern w:val="0"/>
          <w:sz w:val="30"/>
          <w:szCs w:val="30"/>
        </w:rPr>
        <w:t>中标人</w:t>
      </w:r>
      <w:r>
        <w:rPr>
          <w:rFonts w:ascii="仿宋" w:eastAsia="仿宋" w:hAnsi="仿宋" w:cs="宋体" w:hint="eastAsia"/>
          <w:kern w:val="0"/>
          <w:sz w:val="30"/>
          <w:szCs w:val="30"/>
        </w:rPr>
        <w:t>提交项目环评成果，</w:t>
      </w:r>
      <w:r>
        <w:rPr>
          <w:rFonts w:cs="宋体" w:hint="eastAsia"/>
          <w:color w:val="0000FF"/>
          <w:kern w:val="0"/>
          <w:sz w:val="30"/>
          <w:szCs w:val="30"/>
        </w:rPr>
        <w:t>并对成果</w:t>
      </w:r>
      <w:r>
        <w:rPr>
          <w:rFonts w:ascii="仿宋" w:eastAsia="仿宋" w:hAnsi="仿宋" w:cs="宋体" w:hint="eastAsia"/>
          <w:color w:val="0000FF"/>
          <w:kern w:val="0"/>
          <w:sz w:val="30"/>
          <w:szCs w:val="30"/>
        </w:rPr>
        <w:t>进行评估与论证</w:t>
      </w:r>
      <w:r>
        <w:rPr>
          <w:rFonts w:ascii="仿宋" w:eastAsia="仿宋" w:hAnsi="仿宋" w:cs="宋体" w:hint="eastAsia"/>
          <w:kern w:val="0"/>
          <w:sz w:val="30"/>
          <w:szCs w:val="30"/>
        </w:rPr>
        <w:t>；</w:t>
      </w:r>
      <w:r>
        <w:rPr>
          <w:rFonts w:cs="宋体" w:hint="eastAsia"/>
          <w:kern w:val="0"/>
          <w:sz w:val="30"/>
          <w:szCs w:val="30"/>
        </w:rPr>
        <w:t>并根据</w:t>
      </w:r>
      <w:r>
        <w:rPr>
          <w:rFonts w:ascii="仿宋" w:eastAsia="仿宋" w:hAnsi="仿宋" w:cs="宋体" w:hint="eastAsia"/>
          <w:kern w:val="0"/>
          <w:sz w:val="30"/>
          <w:szCs w:val="30"/>
        </w:rPr>
        <w:t>论证意见，对报告进行修改、补充、论证验收，提交最终正式成果。</w:t>
      </w:r>
    </w:p>
    <w:sectPr w:rsidR="00E250F2" w:rsidRPr="003954B1" w:rsidSect="00E250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B55" w:rsidRDefault="00DE4B55" w:rsidP="00E250F2">
      <w:r>
        <w:separator/>
      </w:r>
    </w:p>
  </w:endnote>
  <w:endnote w:type="continuationSeparator" w:id="0">
    <w:p w:rsidR="00DE4B55" w:rsidRDefault="00DE4B55"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9A034F">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250F2" w:rsidRDefault="009A034F">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3954B1">
                  <w:rPr>
                    <w:noProof/>
                  </w:rPr>
                  <w:t>1</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B55" w:rsidRDefault="00DE4B55" w:rsidP="00E250F2">
      <w:r>
        <w:separator/>
      </w:r>
    </w:p>
  </w:footnote>
  <w:footnote w:type="continuationSeparator" w:id="0">
    <w:p w:rsidR="00DE4B55" w:rsidRDefault="00DE4B55" w:rsidP="00E2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3E9A8"/>
    <w:multiLevelType w:val="singleLevel"/>
    <w:tmpl w:val="8AF3E9A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261F7"/>
    <w:rsid w:val="00186658"/>
    <w:rsid w:val="001A2E28"/>
    <w:rsid w:val="001B48F2"/>
    <w:rsid w:val="00250AF2"/>
    <w:rsid w:val="002A6926"/>
    <w:rsid w:val="002B495C"/>
    <w:rsid w:val="002C12B0"/>
    <w:rsid w:val="003529F0"/>
    <w:rsid w:val="00357A89"/>
    <w:rsid w:val="0037746A"/>
    <w:rsid w:val="003954B1"/>
    <w:rsid w:val="003B661B"/>
    <w:rsid w:val="003D25B3"/>
    <w:rsid w:val="003D7551"/>
    <w:rsid w:val="00403638"/>
    <w:rsid w:val="00451DA5"/>
    <w:rsid w:val="004544E0"/>
    <w:rsid w:val="004731EC"/>
    <w:rsid w:val="004A52BB"/>
    <w:rsid w:val="004D1349"/>
    <w:rsid w:val="004D4FB3"/>
    <w:rsid w:val="00507555"/>
    <w:rsid w:val="0050783E"/>
    <w:rsid w:val="00526FD7"/>
    <w:rsid w:val="00585E36"/>
    <w:rsid w:val="005979AE"/>
    <w:rsid w:val="005E135E"/>
    <w:rsid w:val="00753450"/>
    <w:rsid w:val="00776CF9"/>
    <w:rsid w:val="00843292"/>
    <w:rsid w:val="008C1236"/>
    <w:rsid w:val="008C4C47"/>
    <w:rsid w:val="008D092D"/>
    <w:rsid w:val="009111D3"/>
    <w:rsid w:val="009230F9"/>
    <w:rsid w:val="009435A1"/>
    <w:rsid w:val="009438C8"/>
    <w:rsid w:val="009A034F"/>
    <w:rsid w:val="00A537A5"/>
    <w:rsid w:val="00A84862"/>
    <w:rsid w:val="00A93B00"/>
    <w:rsid w:val="00AF7072"/>
    <w:rsid w:val="00B376E5"/>
    <w:rsid w:val="00B378AB"/>
    <w:rsid w:val="00B65D1A"/>
    <w:rsid w:val="00B95141"/>
    <w:rsid w:val="00BC77D5"/>
    <w:rsid w:val="00CD336D"/>
    <w:rsid w:val="00D60FF3"/>
    <w:rsid w:val="00D70702"/>
    <w:rsid w:val="00DA1A58"/>
    <w:rsid w:val="00DB6270"/>
    <w:rsid w:val="00DE468C"/>
    <w:rsid w:val="00DE4B55"/>
    <w:rsid w:val="00DF1ACC"/>
    <w:rsid w:val="00E22522"/>
    <w:rsid w:val="00E250F2"/>
    <w:rsid w:val="00EC362A"/>
    <w:rsid w:val="00F063FD"/>
    <w:rsid w:val="00F117F5"/>
    <w:rsid w:val="00F16DA1"/>
    <w:rsid w:val="00F45A58"/>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1197</Characters>
  <Application>Microsoft Office Word</Application>
  <DocSecurity>0</DocSecurity>
  <Lines>9</Lines>
  <Paragraphs>2</Paragraphs>
  <ScaleCrop>false</ScaleCrop>
  <Company>Microsoft</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许昌市公共资源交易中心:黄莹莹</cp:lastModifiedBy>
  <cp:revision>2</cp:revision>
  <cp:lastPrinted>2019-04-24T09:28:00Z</cp:lastPrinted>
  <dcterms:created xsi:type="dcterms:W3CDTF">2019-05-31T01:18:00Z</dcterms:created>
  <dcterms:modified xsi:type="dcterms:W3CDTF">2019-05-31T01:18:00Z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