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18"/>
          <w:rFonts w:hint="eastAsia" w:ascii="宋体" w:hAnsi="宋体" w:eastAsia="宋体" w:cs="宋体"/>
          <w:i w:val="0"/>
          <w:caps w:val="0"/>
          <w:color w:val="030303"/>
          <w:spacing w:val="0"/>
          <w:sz w:val="52"/>
          <w:szCs w:val="52"/>
          <w:highlight w:val="no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i w:val="0"/>
          <w:caps w:val="0"/>
          <w:color w:val="030303"/>
          <w:spacing w:val="0"/>
          <w:sz w:val="52"/>
          <w:szCs w:val="52"/>
          <w:highlight w:val="none"/>
        </w:rPr>
      </w:pPr>
      <w:r>
        <w:rPr>
          <w:rStyle w:val="18"/>
          <w:rFonts w:hint="eastAsia" w:ascii="宋体" w:hAnsi="宋体" w:eastAsia="宋体" w:cs="宋体"/>
          <w:i w:val="0"/>
          <w:caps w:val="0"/>
          <w:color w:val="030303"/>
          <w:spacing w:val="0"/>
          <w:sz w:val="52"/>
          <w:szCs w:val="52"/>
          <w:highlight w:val="none"/>
          <w:lang w:eastAsia="zh-CN"/>
        </w:rPr>
        <w:t>许昌春海医院病房楼项目</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宋体" w:hAnsi="宋体" w:eastAsia="宋体" w:cs="宋体"/>
          <w:b w:val="0"/>
          <w:i w:val="0"/>
          <w:caps w:val="0"/>
          <w:color w:val="030303"/>
          <w:spacing w:val="0"/>
          <w:sz w:val="24"/>
          <w:szCs w:val="24"/>
          <w:highlight w:val="no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宋体" w:hAnsi="宋体" w:eastAsia="宋体" w:cs="宋体"/>
          <w:b w:val="0"/>
          <w:i w:val="0"/>
          <w:caps w:val="0"/>
          <w:color w:val="030303"/>
          <w:spacing w:val="0"/>
          <w:sz w:val="24"/>
          <w:szCs w:val="24"/>
          <w:highlight w:val="no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宋体" w:hAnsi="宋体" w:eastAsia="宋体" w:cs="宋体"/>
          <w:b w:val="0"/>
          <w:i w:val="0"/>
          <w:caps w:val="0"/>
          <w:color w:val="030303"/>
          <w:spacing w:val="0"/>
          <w:sz w:val="24"/>
          <w:szCs w:val="24"/>
          <w:highlight w:val="no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宋体" w:hAnsi="宋体" w:eastAsia="宋体" w:cs="宋体"/>
          <w:b w:val="0"/>
          <w:i w:val="0"/>
          <w:caps w:val="0"/>
          <w:color w:val="030303"/>
          <w:spacing w:val="0"/>
          <w:sz w:val="24"/>
          <w:szCs w:val="24"/>
          <w:highlight w:val="no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宋体" w:hAnsi="宋体" w:eastAsia="宋体" w:cs="宋体"/>
          <w:b w:val="0"/>
          <w:i w:val="0"/>
          <w:caps w:val="0"/>
          <w:color w:val="030303"/>
          <w:spacing w:val="0"/>
          <w:sz w:val="24"/>
          <w:szCs w:val="24"/>
          <w:highlight w:val="no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宋体" w:hAnsi="宋体" w:eastAsia="宋体" w:cs="宋体"/>
          <w:b w:val="0"/>
          <w:i w:val="0"/>
          <w:caps w:val="0"/>
          <w:color w:val="030303"/>
          <w:spacing w:val="0"/>
          <w:sz w:val="24"/>
          <w:szCs w:val="24"/>
          <w:highlight w:val="no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宋体" w:hAnsi="宋体" w:eastAsia="宋体" w:cs="宋体"/>
          <w:b w:val="0"/>
          <w:i w:val="0"/>
          <w:caps w:val="0"/>
          <w:color w:val="030303"/>
          <w:spacing w:val="0"/>
          <w:sz w:val="24"/>
          <w:szCs w:val="24"/>
          <w:highlight w:val="no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i w:val="0"/>
          <w:caps w:val="0"/>
          <w:color w:val="030303"/>
          <w:spacing w:val="0"/>
          <w:sz w:val="84"/>
          <w:szCs w:val="84"/>
          <w:highlight w:val="none"/>
        </w:rPr>
      </w:pPr>
      <w:r>
        <w:rPr>
          <w:rStyle w:val="18"/>
          <w:rFonts w:hint="eastAsia" w:ascii="宋体" w:hAnsi="宋体" w:eastAsia="宋体" w:cs="宋体"/>
          <w:i w:val="0"/>
          <w:caps w:val="0"/>
          <w:color w:val="030303"/>
          <w:spacing w:val="0"/>
          <w:sz w:val="84"/>
          <w:szCs w:val="84"/>
          <w:highlight w:val="none"/>
        </w:rPr>
        <w:t>招标文件</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宋体" w:hAnsi="宋体" w:eastAsia="宋体" w:cs="宋体"/>
          <w:b w:val="0"/>
          <w:i w:val="0"/>
          <w:caps w:val="0"/>
          <w:color w:val="030303"/>
          <w:spacing w:val="0"/>
          <w:sz w:val="24"/>
          <w:szCs w:val="24"/>
          <w:highlight w:val="no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宋体" w:hAnsi="宋体" w:eastAsia="宋体" w:cs="宋体"/>
          <w:b w:val="0"/>
          <w:i w:val="0"/>
          <w:caps w:val="0"/>
          <w:color w:val="030303"/>
          <w:spacing w:val="0"/>
          <w:sz w:val="24"/>
          <w:szCs w:val="24"/>
          <w:highlight w:val="none"/>
          <w:lang w:val="en-US"/>
        </w:rPr>
      </w:pPr>
      <w:r>
        <w:rPr>
          <w:rStyle w:val="18"/>
          <w:rFonts w:hint="eastAsia" w:ascii="宋体" w:hAnsi="宋体" w:eastAsia="宋体" w:cs="宋体"/>
          <w:i w:val="0"/>
          <w:caps w:val="0"/>
          <w:color w:val="030303"/>
          <w:spacing w:val="0"/>
          <w:sz w:val="31"/>
          <w:szCs w:val="31"/>
          <w:highlight w:val="none"/>
        </w:rPr>
        <w:t>项目编号：</w:t>
      </w:r>
      <w:r>
        <w:rPr>
          <w:rStyle w:val="18"/>
          <w:rFonts w:hint="eastAsia" w:cs="宋体"/>
          <w:i w:val="0"/>
          <w:caps w:val="0"/>
          <w:color w:val="030303"/>
          <w:spacing w:val="0"/>
          <w:sz w:val="31"/>
          <w:szCs w:val="31"/>
          <w:highlight w:val="none"/>
          <w:lang w:val="en-US" w:eastAsia="zh-CN"/>
        </w:rPr>
        <w:t xml:space="preserve">XCGC-F2019127 </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 w:lineRule="atLeast"/>
        <w:ind w:left="0" w:right="0" w:firstLine="0"/>
        <w:jc w:val="both"/>
        <w:rPr>
          <w:rFonts w:hint="eastAsia" w:ascii="宋体" w:hAnsi="宋体" w:eastAsia="宋体" w:cs="宋体"/>
          <w:b w:val="0"/>
          <w:i w:val="0"/>
          <w:caps w:val="0"/>
          <w:color w:val="030303"/>
          <w:spacing w:val="0"/>
          <w:sz w:val="24"/>
          <w:szCs w:val="24"/>
          <w:highlight w:val="no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 w:lineRule="atLeast"/>
        <w:ind w:left="0" w:right="0" w:firstLine="0"/>
        <w:jc w:val="both"/>
        <w:rPr>
          <w:rFonts w:hint="eastAsia" w:ascii="宋体" w:hAnsi="宋体" w:eastAsia="宋体" w:cs="宋体"/>
          <w:b w:val="0"/>
          <w:i w:val="0"/>
          <w:caps w:val="0"/>
          <w:color w:val="030303"/>
          <w:spacing w:val="0"/>
          <w:sz w:val="24"/>
          <w:szCs w:val="24"/>
          <w:highlight w:val="no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 w:lineRule="atLeast"/>
        <w:ind w:left="0" w:right="0" w:firstLine="0"/>
        <w:jc w:val="both"/>
        <w:rPr>
          <w:rFonts w:hint="eastAsia" w:ascii="宋体" w:hAnsi="宋体" w:eastAsia="宋体" w:cs="宋体"/>
          <w:b w:val="0"/>
          <w:i w:val="0"/>
          <w:caps w:val="0"/>
          <w:color w:val="030303"/>
          <w:spacing w:val="0"/>
          <w:sz w:val="24"/>
          <w:szCs w:val="24"/>
          <w:highlight w:val="no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 w:lineRule="atLeast"/>
        <w:ind w:left="0" w:right="0" w:firstLine="0"/>
        <w:jc w:val="both"/>
        <w:rPr>
          <w:rFonts w:hint="eastAsia" w:ascii="宋体" w:hAnsi="宋体" w:eastAsia="宋体" w:cs="宋体"/>
          <w:b w:val="0"/>
          <w:i w:val="0"/>
          <w:caps w:val="0"/>
          <w:color w:val="030303"/>
          <w:spacing w:val="0"/>
          <w:sz w:val="24"/>
          <w:szCs w:val="24"/>
          <w:highlight w:val="no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 w:lineRule="atLeast"/>
        <w:ind w:left="0" w:right="0" w:firstLine="0"/>
        <w:jc w:val="both"/>
        <w:rPr>
          <w:rFonts w:hint="eastAsia" w:ascii="宋体" w:hAnsi="宋体" w:eastAsia="宋体" w:cs="宋体"/>
          <w:b w:val="0"/>
          <w:i w:val="0"/>
          <w:caps w:val="0"/>
          <w:color w:val="030303"/>
          <w:spacing w:val="0"/>
          <w:sz w:val="24"/>
          <w:szCs w:val="24"/>
          <w:highlight w:val="no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 w:lineRule="atLeast"/>
        <w:ind w:left="0" w:right="0" w:firstLine="0"/>
        <w:jc w:val="both"/>
        <w:rPr>
          <w:rFonts w:hint="eastAsia" w:ascii="宋体" w:hAnsi="宋体" w:eastAsia="宋体" w:cs="宋体"/>
          <w:b w:val="0"/>
          <w:i w:val="0"/>
          <w:caps w:val="0"/>
          <w:color w:val="030303"/>
          <w:spacing w:val="0"/>
          <w:sz w:val="24"/>
          <w:szCs w:val="24"/>
          <w:highlight w:val="no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 w:lineRule="atLeast"/>
        <w:ind w:left="0" w:right="0" w:firstLine="0"/>
        <w:jc w:val="both"/>
        <w:rPr>
          <w:rFonts w:hint="eastAsia" w:ascii="宋体" w:hAnsi="宋体" w:eastAsia="宋体" w:cs="宋体"/>
          <w:b w:val="0"/>
          <w:i w:val="0"/>
          <w:caps w:val="0"/>
          <w:color w:val="030303"/>
          <w:spacing w:val="0"/>
          <w:sz w:val="24"/>
          <w:szCs w:val="24"/>
          <w:highlight w:val="no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 w:lineRule="atLeast"/>
        <w:ind w:left="0" w:right="0" w:firstLine="0"/>
        <w:jc w:val="both"/>
        <w:rPr>
          <w:rFonts w:hint="eastAsia" w:ascii="宋体" w:hAnsi="宋体" w:eastAsia="宋体" w:cs="宋体"/>
          <w:b w:val="0"/>
          <w:i w:val="0"/>
          <w:caps w:val="0"/>
          <w:color w:val="030303"/>
          <w:spacing w:val="0"/>
          <w:sz w:val="24"/>
          <w:szCs w:val="24"/>
          <w:highlight w:val="no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 w:lineRule="atLeast"/>
        <w:ind w:left="0" w:right="0" w:firstLine="0"/>
        <w:jc w:val="both"/>
        <w:rPr>
          <w:rFonts w:hint="eastAsia" w:ascii="宋体" w:hAnsi="宋体" w:eastAsia="宋体" w:cs="宋体"/>
          <w:b w:val="0"/>
          <w:i w:val="0"/>
          <w:caps w:val="0"/>
          <w:color w:val="030303"/>
          <w:spacing w:val="0"/>
          <w:sz w:val="24"/>
          <w:szCs w:val="24"/>
          <w:highlight w:val="no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 w:lineRule="atLeast"/>
        <w:ind w:left="0" w:right="0" w:firstLine="0"/>
        <w:jc w:val="both"/>
        <w:rPr>
          <w:rFonts w:hint="eastAsia" w:ascii="宋体" w:hAnsi="宋体" w:eastAsia="宋体" w:cs="宋体"/>
          <w:b w:val="0"/>
          <w:i w:val="0"/>
          <w:caps w:val="0"/>
          <w:color w:val="030303"/>
          <w:spacing w:val="0"/>
          <w:sz w:val="24"/>
          <w:szCs w:val="24"/>
          <w:highlight w:val="no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 w:lineRule="atLeast"/>
        <w:ind w:left="0" w:right="0" w:firstLine="0"/>
        <w:jc w:val="both"/>
        <w:rPr>
          <w:rFonts w:hint="eastAsia" w:ascii="宋体" w:hAnsi="宋体" w:eastAsia="宋体" w:cs="宋体"/>
          <w:b w:val="0"/>
          <w:i w:val="0"/>
          <w:caps w:val="0"/>
          <w:color w:val="030303"/>
          <w:spacing w:val="0"/>
          <w:sz w:val="24"/>
          <w:szCs w:val="24"/>
          <w:highlight w:val="no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 w:lineRule="atLeast"/>
        <w:ind w:left="0" w:right="0" w:firstLine="0"/>
        <w:jc w:val="both"/>
        <w:rPr>
          <w:rFonts w:hint="eastAsia" w:ascii="宋体" w:hAnsi="宋体" w:eastAsia="宋体" w:cs="宋体"/>
          <w:b w:val="0"/>
          <w:i w:val="0"/>
          <w:caps w:val="0"/>
          <w:color w:val="030303"/>
          <w:spacing w:val="0"/>
          <w:sz w:val="24"/>
          <w:szCs w:val="24"/>
          <w:highlight w:val="no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18"/>
          <w:rFonts w:hint="eastAsia" w:ascii="宋体" w:hAnsi="宋体" w:eastAsia="宋体" w:cs="宋体"/>
          <w:i w:val="0"/>
          <w:caps w:val="0"/>
          <w:color w:val="030303"/>
          <w:spacing w:val="0"/>
          <w:sz w:val="36"/>
          <w:szCs w:val="36"/>
          <w:highlight w:val="none"/>
        </w:rPr>
      </w:pPr>
      <w:r>
        <w:rPr>
          <w:rStyle w:val="18"/>
          <w:rFonts w:hint="eastAsia" w:ascii="宋体" w:hAnsi="宋体" w:eastAsia="宋体" w:cs="宋体"/>
          <w:i w:val="0"/>
          <w:caps w:val="0"/>
          <w:color w:val="030303"/>
          <w:spacing w:val="0"/>
          <w:sz w:val="36"/>
          <w:szCs w:val="36"/>
          <w:highlight w:val="none"/>
        </w:rPr>
        <w:t>招标单位：</w:t>
      </w:r>
      <w:r>
        <w:rPr>
          <w:rStyle w:val="18"/>
          <w:rFonts w:hint="eastAsia" w:ascii="宋体" w:hAnsi="宋体" w:eastAsia="宋体" w:cs="宋体"/>
          <w:i w:val="0"/>
          <w:caps w:val="0"/>
          <w:color w:val="030303"/>
          <w:spacing w:val="0"/>
          <w:sz w:val="36"/>
          <w:szCs w:val="36"/>
          <w:highlight w:val="none"/>
          <w:lang w:eastAsia="zh-CN"/>
        </w:rPr>
        <w:t>许昌春海医院</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i w:val="0"/>
          <w:caps w:val="0"/>
          <w:color w:val="030303"/>
          <w:spacing w:val="0"/>
          <w:sz w:val="36"/>
          <w:szCs w:val="36"/>
          <w:highlight w:val="none"/>
          <w:lang w:eastAsia="zh-CN"/>
        </w:rPr>
      </w:pPr>
      <w:r>
        <w:rPr>
          <w:rStyle w:val="18"/>
          <w:rFonts w:hint="eastAsia" w:ascii="宋体" w:hAnsi="宋体" w:eastAsia="宋体" w:cs="宋体"/>
          <w:i w:val="0"/>
          <w:caps w:val="0"/>
          <w:color w:val="030303"/>
          <w:spacing w:val="0"/>
          <w:sz w:val="36"/>
          <w:szCs w:val="36"/>
          <w:highlight w:val="none"/>
        </w:rPr>
        <w:t>代理机构：</w:t>
      </w:r>
      <w:r>
        <w:rPr>
          <w:rStyle w:val="18"/>
          <w:rFonts w:hint="eastAsia" w:cs="宋体"/>
          <w:i w:val="0"/>
          <w:caps w:val="0"/>
          <w:color w:val="030303"/>
          <w:spacing w:val="0"/>
          <w:sz w:val="36"/>
          <w:szCs w:val="36"/>
          <w:highlight w:val="none"/>
          <w:lang w:eastAsia="zh-CN"/>
        </w:rPr>
        <w:t>山东至诚工程咨询有限公司</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val="0"/>
          <w:i w:val="0"/>
          <w:caps w:val="0"/>
          <w:color w:val="030303"/>
          <w:spacing w:val="0"/>
          <w:sz w:val="36"/>
          <w:szCs w:val="36"/>
          <w:highlight w:val="none"/>
        </w:rPr>
      </w:pPr>
      <w:r>
        <w:rPr>
          <w:rStyle w:val="18"/>
          <w:rFonts w:hint="eastAsia" w:ascii="宋体" w:hAnsi="宋体" w:eastAsia="宋体" w:cs="宋体"/>
          <w:i w:val="0"/>
          <w:caps w:val="0"/>
          <w:color w:val="030303"/>
          <w:spacing w:val="0"/>
          <w:sz w:val="36"/>
          <w:szCs w:val="36"/>
          <w:highlight w:val="none"/>
        </w:rPr>
        <w:t>二〇一</w:t>
      </w:r>
      <w:r>
        <w:rPr>
          <w:rStyle w:val="18"/>
          <w:rFonts w:hint="eastAsia" w:cs="宋体"/>
          <w:i w:val="0"/>
          <w:caps w:val="0"/>
          <w:color w:val="030303"/>
          <w:spacing w:val="0"/>
          <w:sz w:val="36"/>
          <w:szCs w:val="36"/>
          <w:highlight w:val="none"/>
          <w:lang w:val="en-US" w:eastAsia="zh-CN"/>
        </w:rPr>
        <w:t>九</w:t>
      </w:r>
      <w:r>
        <w:rPr>
          <w:rStyle w:val="18"/>
          <w:rFonts w:hint="eastAsia" w:ascii="宋体" w:hAnsi="宋体" w:eastAsia="宋体" w:cs="宋体"/>
          <w:i w:val="0"/>
          <w:caps w:val="0"/>
          <w:color w:val="030303"/>
          <w:spacing w:val="0"/>
          <w:sz w:val="36"/>
          <w:szCs w:val="36"/>
          <w:highlight w:val="none"/>
        </w:rPr>
        <w:t>年</w:t>
      </w:r>
      <w:r>
        <w:rPr>
          <w:rStyle w:val="18"/>
          <w:rFonts w:hint="eastAsia" w:cs="宋体"/>
          <w:i w:val="0"/>
          <w:caps w:val="0"/>
          <w:color w:val="030303"/>
          <w:spacing w:val="0"/>
          <w:sz w:val="36"/>
          <w:szCs w:val="36"/>
          <w:highlight w:val="none"/>
          <w:lang w:eastAsia="zh-CN"/>
        </w:rPr>
        <w:t>五</w:t>
      </w:r>
      <w:r>
        <w:rPr>
          <w:rStyle w:val="18"/>
          <w:rFonts w:hint="eastAsia" w:ascii="宋体" w:hAnsi="宋体" w:eastAsia="宋体" w:cs="宋体"/>
          <w:i w:val="0"/>
          <w:caps w:val="0"/>
          <w:color w:val="030303"/>
          <w:spacing w:val="0"/>
          <w:sz w:val="36"/>
          <w:szCs w:val="36"/>
          <w:highlight w:val="none"/>
        </w:rPr>
        <w:t>月</w:t>
      </w:r>
    </w:p>
    <w:p>
      <w:pPr>
        <w:rPr>
          <w:rFonts w:asciiTheme="minorEastAsia" w:hAnsiTheme="minorEastAsia" w:eastAsiaTheme="minorEastAsia" w:cstheme="minorEastAsia"/>
          <w:b/>
          <w:sz w:val="32"/>
          <w:szCs w:val="32"/>
          <w:highlight w:val="none"/>
        </w:rPr>
      </w:pPr>
    </w:p>
    <w:p>
      <w:pPr>
        <w:pStyle w:val="2"/>
        <w:rPr>
          <w:highlight w:val="none"/>
        </w:rPr>
      </w:pPr>
    </w:p>
    <w:p>
      <w:pPr>
        <w:ind w:firstLine="4784" w:firstLineChars="1083"/>
        <w:rPr>
          <w:rFonts w:asciiTheme="minorEastAsia" w:hAnsiTheme="minorEastAsia" w:eastAsiaTheme="minorEastAsia" w:cstheme="minorEastAsia"/>
          <w:b/>
          <w:sz w:val="44"/>
          <w:highlight w:val="none"/>
        </w:rPr>
        <w:sectPr>
          <w:headerReference r:id="rId4" w:type="first"/>
          <w:headerReference r:id="rId3" w:type="default"/>
          <w:footerReference r:id="rId5" w:type="default"/>
          <w:pgSz w:w="11906" w:h="16838"/>
          <w:pgMar w:top="1304" w:right="1134" w:bottom="1304" w:left="1134" w:header="851" w:footer="992" w:gutter="0"/>
          <w:pgNumType w:start="1"/>
          <w:cols w:space="720" w:num="1"/>
          <w:titlePg/>
          <w:docGrid w:type="lines" w:linePitch="312" w:charSpace="0"/>
        </w:sectPr>
      </w:pPr>
    </w:p>
    <w:p>
      <w:pPr>
        <w:jc w:val="center"/>
        <w:rPr>
          <w:rFonts w:hint="eastAsia" w:asciiTheme="minorEastAsia" w:hAnsiTheme="minorEastAsia" w:eastAsiaTheme="minorEastAsia" w:cstheme="minorEastAsia"/>
          <w:b/>
          <w:bCs/>
          <w:sz w:val="44"/>
          <w:szCs w:val="44"/>
          <w:highlight w:val="none"/>
        </w:rPr>
      </w:pPr>
      <w:r>
        <w:rPr>
          <w:rFonts w:hint="eastAsia" w:asciiTheme="minorEastAsia" w:hAnsiTheme="minorEastAsia" w:eastAsiaTheme="minorEastAsia" w:cstheme="minorEastAsia"/>
          <w:b/>
          <w:bCs/>
          <w:sz w:val="44"/>
          <w:szCs w:val="44"/>
          <w:highlight w:val="none"/>
        </w:rPr>
        <w:br w:type="page"/>
      </w:r>
    </w:p>
    <w:p>
      <w:pPr>
        <w:jc w:val="center"/>
        <w:rPr>
          <w:rFonts w:asciiTheme="minorEastAsia" w:hAnsiTheme="minorEastAsia" w:eastAsiaTheme="minorEastAsia" w:cstheme="minorEastAsia"/>
          <w:b/>
          <w:bCs/>
          <w:sz w:val="44"/>
          <w:szCs w:val="44"/>
          <w:highlight w:val="none"/>
        </w:rPr>
      </w:pPr>
      <w:r>
        <w:rPr>
          <w:rFonts w:hint="eastAsia" w:asciiTheme="minorEastAsia" w:hAnsiTheme="minorEastAsia" w:eastAsiaTheme="minorEastAsia" w:cstheme="minorEastAsia"/>
          <w:b/>
          <w:bCs/>
          <w:sz w:val="44"/>
          <w:szCs w:val="44"/>
          <w:highlight w:val="none"/>
        </w:rPr>
        <w:t>目录</w:t>
      </w:r>
    </w:p>
    <w:p>
      <w:pPr>
        <w:pStyle w:val="2"/>
        <w:ind w:firstLine="321"/>
        <w:rPr>
          <w:rFonts w:asciiTheme="minorEastAsia" w:hAnsiTheme="minorEastAsia" w:eastAsiaTheme="minorEastAsia" w:cstheme="minorEastAsia"/>
          <w:b/>
          <w:sz w:val="32"/>
          <w:szCs w:val="32"/>
          <w:highlight w:val="none"/>
        </w:rPr>
      </w:pPr>
    </w:p>
    <w:p>
      <w:pPr>
        <w:pStyle w:val="23"/>
        <w:tabs>
          <w:tab w:val="right" w:leader="dot" w:pos="9638"/>
        </w:tabs>
        <w:spacing w:line="360" w:lineRule="auto"/>
        <w:rPr>
          <w:rFonts w:asciiTheme="minorEastAsia" w:hAnsiTheme="minorEastAsia" w:eastAsiaTheme="minorEastAsia" w:cstheme="minorEastAsia"/>
          <w:sz w:val="28"/>
          <w:szCs w:val="32"/>
          <w:highlight w:val="none"/>
        </w:rPr>
      </w:pPr>
      <w:r>
        <w:rPr>
          <w:rFonts w:hint="eastAsia" w:asciiTheme="minorEastAsia" w:hAnsiTheme="minorEastAsia" w:eastAsiaTheme="minorEastAsia" w:cstheme="minorEastAsia"/>
          <w:sz w:val="32"/>
          <w:szCs w:val="32"/>
          <w:highlight w:val="none"/>
        </w:rPr>
        <w:fldChar w:fldCharType="begin"/>
      </w:r>
      <w:r>
        <w:rPr>
          <w:rFonts w:hint="eastAsia" w:asciiTheme="minorEastAsia" w:hAnsiTheme="minorEastAsia" w:eastAsiaTheme="minorEastAsia" w:cstheme="minorEastAsia"/>
          <w:sz w:val="32"/>
          <w:szCs w:val="32"/>
          <w:highlight w:val="none"/>
        </w:rPr>
        <w:instrText xml:space="preserve"> TOC \o "1-3" \h \z \u </w:instrText>
      </w:r>
      <w:r>
        <w:rPr>
          <w:rFonts w:hint="eastAsia" w:asciiTheme="minorEastAsia" w:hAnsiTheme="minorEastAsia" w:eastAsiaTheme="minorEastAsia" w:cstheme="minorEastAsia"/>
          <w:sz w:val="32"/>
          <w:szCs w:val="32"/>
          <w:highlight w:val="none"/>
        </w:rPr>
        <w:fldChar w:fldCharType="separate"/>
      </w:r>
      <w:r>
        <w:rPr>
          <w:highlight w:val="none"/>
        </w:rPr>
        <w:fldChar w:fldCharType="begin"/>
      </w:r>
      <w:r>
        <w:rPr>
          <w:highlight w:val="none"/>
        </w:rPr>
        <w:instrText xml:space="preserve"> HYPERLINK \l "_Toc508875364" </w:instrText>
      </w:r>
      <w:r>
        <w:rPr>
          <w:highlight w:val="none"/>
        </w:rPr>
        <w:fldChar w:fldCharType="separate"/>
      </w:r>
      <w:r>
        <w:rPr>
          <w:rFonts w:hint="eastAsia" w:asciiTheme="minorEastAsia" w:hAnsiTheme="minorEastAsia" w:eastAsiaTheme="minorEastAsia" w:cstheme="minorEastAsia"/>
          <w:sz w:val="28"/>
          <w:szCs w:val="32"/>
          <w:highlight w:val="none"/>
        </w:rPr>
        <w:t>第一章 招标公告</w:t>
      </w:r>
      <w:r>
        <w:rPr>
          <w:rFonts w:hint="eastAsia" w:asciiTheme="minorEastAsia" w:hAnsiTheme="minorEastAsia" w:eastAsiaTheme="minorEastAsia" w:cstheme="minorEastAsia"/>
          <w:sz w:val="28"/>
          <w:szCs w:val="32"/>
          <w:highlight w:val="none"/>
        </w:rPr>
        <w:tab/>
      </w:r>
      <w:r>
        <w:rPr>
          <w:rFonts w:hint="eastAsia" w:asciiTheme="minorEastAsia" w:hAnsiTheme="minorEastAsia" w:eastAsiaTheme="minorEastAsia" w:cstheme="minorEastAsia"/>
          <w:sz w:val="28"/>
          <w:szCs w:val="32"/>
          <w:highlight w:val="none"/>
        </w:rPr>
        <w:fldChar w:fldCharType="begin"/>
      </w:r>
      <w:r>
        <w:rPr>
          <w:rFonts w:hint="eastAsia" w:asciiTheme="minorEastAsia" w:hAnsiTheme="minorEastAsia" w:eastAsiaTheme="minorEastAsia" w:cstheme="minorEastAsia"/>
          <w:sz w:val="28"/>
          <w:szCs w:val="32"/>
          <w:highlight w:val="none"/>
        </w:rPr>
        <w:instrText xml:space="preserve"> PAGEREF _Toc508875364 \h </w:instrText>
      </w:r>
      <w:r>
        <w:rPr>
          <w:rFonts w:hint="eastAsia" w:asciiTheme="minorEastAsia" w:hAnsiTheme="minorEastAsia" w:eastAsiaTheme="minorEastAsia" w:cstheme="minorEastAsia"/>
          <w:sz w:val="28"/>
          <w:szCs w:val="32"/>
          <w:highlight w:val="none"/>
        </w:rPr>
        <w:fldChar w:fldCharType="separate"/>
      </w:r>
      <w:r>
        <w:rPr>
          <w:rFonts w:hint="eastAsia" w:asciiTheme="minorEastAsia" w:hAnsiTheme="minorEastAsia" w:eastAsiaTheme="minorEastAsia" w:cstheme="minorEastAsia"/>
          <w:sz w:val="28"/>
          <w:szCs w:val="32"/>
          <w:highlight w:val="none"/>
        </w:rPr>
        <w:t>3</w:t>
      </w:r>
      <w:r>
        <w:rPr>
          <w:rFonts w:hint="eastAsia" w:asciiTheme="minorEastAsia" w:hAnsiTheme="minorEastAsia" w:eastAsiaTheme="minorEastAsia" w:cstheme="minorEastAsia"/>
          <w:sz w:val="28"/>
          <w:szCs w:val="32"/>
          <w:highlight w:val="none"/>
        </w:rPr>
        <w:fldChar w:fldCharType="end"/>
      </w:r>
      <w:r>
        <w:rPr>
          <w:rFonts w:hint="eastAsia" w:asciiTheme="minorEastAsia" w:hAnsiTheme="minorEastAsia" w:eastAsiaTheme="minorEastAsia" w:cstheme="minorEastAsia"/>
          <w:sz w:val="28"/>
          <w:szCs w:val="32"/>
          <w:highlight w:val="none"/>
        </w:rPr>
        <w:fldChar w:fldCharType="end"/>
      </w:r>
    </w:p>
    <w:p>
      <w:pPr>
        <w:pStyle w:val="23"/>
        <w:tabs>
          <w:tab w:val="right" w:leader="dot" w:pos="9638"/>
        </w:tabs>
        <w:spacing w:line="360" w:lineRule="auto"/>
        <w:rPr>
          <w:rFonts w:asciiTheme="minorEastAsia" w:hAnsiTheme="minorEastAsia" w:eastAsiaTheme="minorEastAsia" w:cstheme="minorEastAsia"/>
          <w:sz w:val="28"/>
          <w:szCs w:val="32"/>
          <w:highlight w:val="none"/>
        </w:rPr>
      </w:pPr>
      <w:r>
        <w:rPr>
          <w:highlight w:val="none"/>
        </w:rPr>
        <w:fldChar w:fldCharType="begin"/>
      </w:r>
      <w:r>
        <w:rPr>
          <w:highlight w:val="none"/>
        </w:rPr>
        <w:instrText xml:space="preserve"> HYPERLINK \l "_Toc508875365" </w:instrText>
      </w:r>
      <w:r>
        <w:rPr>
          <w:highlight w:val="none"/>
        </w:rPr>
        <w:fldChar w:fldCharType="separate"/>
      </w:r>
      <w:r>
        <w:rPr>
          <w:rFonts w:hint="eastAsia" w:asciiTheme="minorEastAsia" w:hAnsiTheme="minorEastAsia" w:eastAsiaTheme="minorEastAsia" w:cstheme="minorEastAsia"/>
          <w:sz w:val="28"/>
          <w:szCs w:val="32"/>
          <w:highlight w:val="none"/>
        </w:rPr>
        <w:t>第二章 投标人须知</w:t>
      </w:r>
      <w:r>
        <w:rPr>
          <w:rFonts w:hint="eastAsia" w:asciiTheme="minorEastAsia" w:hAnsiTheme="minorEastAsia" w:eastAsiaTheme="minorEastAsia" w:cstheme="minorEastAsia"/>
          <w:sz w:val="28"/>
          <w:szCs w:val="32"/>
          <w:highlight w:val="none"/>
        </w:rPr>
        <w:tab/>
      </w:r>
      <w:r>
        <w:rPr>
          <w:rFonts w:hint="eastAsia" w:asciiTheme="minorEastAsia" w:hAnsiTheme="minorEastAsia" w:eastAsiaTheme="minorEastAsia" w:cstheme="minorEastAsia"/>
          <w:sz w:val="28"/>
          <w:szCs w:val="32"/>
          <w:highlight w:val="none"/>
        </w:rPr>
        <w:fldChar w:fldCharType="begin"/>
      </w:r>
      <w:r>
        <w:rPr>
          <w:rFonts w:hint="eastAsia" w:asciiTheme="minorEastAsia" w:hAnsiTheme="minorEastAsia" w:eastAsiaTheme="minorEastAsia" w:cstheme="minorEastAsia"/>
          <w:sz w:val="28"/>
          <w:szCs w:val="32"/>
          <w:highlight w:val="none"/>
        </w:rPr>
        <w:instrText xml:space="preserve"> PAGEREF _Toc508875365 \h </w:instrText>
      </w:r>
      <w:r>
        <w:rPr>
          <w:rFonts w:hint="eastAsia" w:asciiTheme="minorEastAsia" w:hAnsiTheme="minorEastAsia" w:eastAsiaTheme="minorEastAsia" w:cstheme="minorEastAsia"/>
          <w:sz w:val="28"/>
          <w:szCs w:val="32"/>
          <w:highlight w:val="none"/>
        </w:rPr>
        <w:fldChar w:fldCharType="separate"/>
      </w:r>
      <w:r>
        <w:rPr>
          <w:rFonts w:hint="eastAsia" w:asciiTheme="minorEastAsia" w:hAnsiTheme="minorEastAsia" w:eastAsiaTheme="minorEastAsia" w:cstheme="minorEastAsia"/>
          <w:sz w:val="28"/>
          <w:szCs w:val="32"/>
          <w:highlight w:val="none"/>
        </w:rPr>
        <w:t>7</w:t>
      </w:r>
      <w:r>
        <w:rPr>
          <w:rFonts w:hint="eastAsia" w:asciiTheme="minorEastAsia" w:hAnsiTheme="minorEastAsia" w:eastAsiaTheme="minorEastAsia" w:cstheme="minorEastAsia"/>
          <w:sz w:val="28"/>
          <w:szCs w:val="32"/>
          <w:highlight w:val="none"/>
        </w:rPr>
        <w:fldChar w:fldCharType="end"/>
      </w:r>
      <w:r>
        <w:rPr>
          <w:rFonts w:hint="eastAsia" w:asciiTheme="minorEastAsia" w:hAnsiTheme="minorEastAsia" w:eastAsiaTheme="minorEastAsia" w:cstheme="minorEastAsia"/>
          <w:sz w:val="28"/>
          <w:szCs w:val="32"/>
          <w:highlight w:val="none"/>
        </w:rPr>
        <w:fldChar w:fldCharType="end"/>
      </w:r>
    </w:p>
    <w:p>
      <w:pPr>
        <w:pStyle w:val="23"/>
        <w:tabs>
          <w:tab w:val="right" w:leader="dot" w:pos="9638"/>
        </w:tabs>
        <w:spacing w:line="360" w:lineRule="auto"/>
        <w:rPr>
          <w:rFonts w:asciiTheme="minorEastAsia" w:hAnsiTheme="minorEastAsia" w:eastAsiaTheme="minorEastAsia" w:cstheme="minorEastAsia"/>
          <w:sz w:val="28"/>
          <w:szCs w:val="32"/>
          <w:highlight w:val="none"/>
        </w:rPr>
      </w:pPr>
      <w:r>
        <w:rPr>
          <w:highlight w:val="none"/>
        </w:rPr>
        <w:fldChar w:fldCharType="begin"/>
      </w:r>
      <w:r>
        <w:rPr>
          <w:highlight w:val="none"/>
        </w:rPr>
        <w:instrText xml:space="preserve"> HYPERLINK \l "_Toc508875366" </w:instrText>
      </w:r>
      <w:r>
        <w:rPr>
          <w:highlight w:val="none"/>
        </w:rPr>
        <w:fldChar w:fldCharType="separate"/>
      </w:r>
      <w:r>
        <w:rPr>
          <w:rFonts w:hint="eastAsia" w:asciiTheme="minorEastAsia" w:hAnsiTheme="minorEastAsia" w:eastAsiaTheme="minorEastAsia" w:cstheme="minorEastAsia"/>
          <w:sz w:val="28"/>
          <w:szCs w:val="32"/>
          <w:highlight w:val="none"/>
        </w:rPr>
        <w:t>第三章 评标办法（综合计分法）</w:t>
      </w:r>
      <w:r>
        <w:rPr>
          <w:rFonts w:hint="eastAsia" w:asciiTheme="minorEastAsia" w:hAnsiTheme="minorEastAsia" w:eastAsiaTheme="minorEastAsia" w:cstheme="minorEastAsia"/>
          <w:sz w:val="28"/>
          <w:szCs w:val="32"/>
          <w:highlight w:val="none"/>
        </w:rPr>
        <w:tab/>
      </w:r>
      <w:r>
        <w:rPr>
          <w:rFonts w:hint="eastAsia" w:asciiTheme="minorEastAsia" w:hAnsiTheme="minorEastAsia" w:eastAsiaTheme="minorEastAsia" w:cstheme="minorEastAsia"/>
          <w:sz w:val="28"/>
          <w:szCs w:val="32"/>
          <w:highlight w:val="none"/>
        </w:rPr>
        <w:fldChar w:fldCharType="begin"/>
      </w:r>
      <w:r>
        <w:rPr>
          <w:rFonts w:hint="eastAsia" w:asciiTheme="minorEastAsia" w:hAnsiTheme="minorEastAsia" w:eastAsiaTheme="minorEastAsia" w:cstheme="minorEastAsia"/>
          <w:sz w:val="28"/>
          <w:szCs w:val="32"/>
          <w:highlight w:val="none"/>
        </w:rPr>
        <w:instrText xml:space="preserve"> PAGEREF _Toc508875366 \h </w:instrText>
      </w:r>
      <w:r>
        <w:rPr>
          <w:rFonts w:hint="eastAsia" w:asciiTheme="minorEastAsia" w:hAnsiTheme="minorEastAsia" w:eastAsiaTheme="minorEastAsia" w:cstheme="minorEastAsia"/>
          <w:sz w:val="28"/>
          <w:szCs w:val="32"/>
          <w:highlight w:val="none"/>
        </w:rPr>
        <w:fldChar w:fldCharType="separate"/>
      </w:r>
      <w:r>
        <w:rPr>
          <w:rFonts w:hint="eastAsia" w:asciiTheme="minorEastAsia" w:hAnsiTheme="minorEastAsia" w:eastAsiaTheme="minorEastAsia" w:cstheme="minorEastAsia"/>
          <w:sz w:val="28"/>
          <w:szCs w:val="32"/>
          <w:highlight w:val="none"/>
        </w:rPr>
        <w:t>29</w:t>
      </w:r>
      <w:r>
        <w:rPr>
          <w:rFonts w:hint="eastAsia" w:asciiTheme="minorEastAsia" w:hAnsiTheme="minorEastAsia" w:eastAsiaTheme="minorEastAsia" w:cstheme="minorEastAsia"/>
          <w:sz w:val="28"/>
          <w:szCs w:val="32"/>
          <w:highlight w:val="none"/>
        </w:rPr>
        <w:fldChar w:fldCharType="end"/>
      </w:r>
      <w:r>
        <w:rPr>
          <w:rFonts w:hint="eastAsia" w:asciiTheme="minorEastAsia" w:hAnsiTheme="minorEastAsia" w:eastAsiaTheme="minorEastAsia" w:cstheme="minorEastAsia"/>
          <w:sz w:val="28"/>
          <w:szCs w:val="32"/>
          <w:highlight w:val="none"/>
        </w:rPr>
        <w:fldChar w:fldCharType="end"/>
      </w:r>
    </w:p>
    <w:p>
      <w:pPr>
        <w:pStyle w:val="23"/>
        <w:tabs>
          <w:tab w:val="right" w:leader="dot" w:pos="9638"/>
        </w:tabs>
        <w:spacing w:line="360" w:lineRule="auto"/>
        <w:rPr>
          <w:rFonts w:asciiTheme="minorEastAsia" w:hAnsiTheme="minorEastAsia" w:eastAsiaTheme="minorEastAsia" w:cstheme="minorEastAsia"/>
          <w:sz w:val="28"/>
          <w:szCs w:val="32"/>
          <w:highlight w:val="none"/>
        </w:rPr>
      </w:pPr>
      <w:r>
        <w:rPr>
          <w:highlight w:val="none"/>
        </w:rPr>
        <w:fldChar w:fldCharType="begin"/>
      </w:r>
      <w:r>
        <w:rPr>
          <w:highlight w:val="none"/>
        </w:rPr>
        <w:instrText xml:space="preserve"> HYPERLINK \l "_Toc508875369" </w:instrText>
      </w:r>
      <w:r>
        <w:rPr>
          <w:highlight w:val="none"/>
        </w:rPr>
        <w:fldChar w:fldCharType="separate"/>
      </w:r>
      <w:r>
        <w:rPr>
          <w:rFonts w:hint="eastAsia" w:asciiTheme="minorEastAsia" w:hAnsiTheme="minorEastAsia" w:eastAsiaTheme="minorEastAsia" w:cstheme="minorEastAsia"/>
          <w:sz w:val="28"/>
          <w:szCs w:val="32"/>
          <w:highlight w:val="none"/>
        </w:rPr>
        <w:t>第四章 合同条款及格式</w:t>
      </w:r>
      <w:r>
        <w:rPr>
          <w:rFonts w:hint="eastAsia" w:asciiTheme="minorEastAsia" w:hAnsiTheme="minorEastAsia" w:eastAsiaTheme="minorEastAsia" w:cstheme="minorEastAsia"/>
          <w:sz w:val="28"/>
          <w:szCs w:val="32"/>
          <w:highlight w:val="none"/>
        </w:rPr>
        <w:tab/>
      </w:r>
      <w:r>
        <w:rPr>
          <w:rFonts w:hint="eastAsia" w:asciiTheme="minorEastAsia" w:hAnsiTheme="minorEastAsia" w:eastAsiaTheme="minorEastAsia" w:cstheme="minorEastAsia"/>
          <w:sz w:val="28"/>
          <w:szCs w:val="32"/>
          <w:highlight w:val="none"/>
        </w:rPr>
        <w:fldChar w:fldCharType="begin"/>
      </w:r>
      <w:r>
        <w:rPr>
          <w:rFonts w:hint="eastAsia" w:asciiTheme="minorEastAsia" w:hAnsiTheme="minorEastAsia" w:eastAsiaTheme="minorEastAsia" w:cstheme="minorEastAsia"/>
          <w:sz w:val="28"/>
          <w:szCs w:val="32"/>
          <w:highlight w:val="none"/>
        </w:rPr>
        <w:instrText xml:space="preserve"> PAGEREF _Toc508875369 \h </w:instrText>
      </w:r>
      <w:r>
        <w:rPr>
          <w:rFonts w:hint="eastAsia" w:asciiTheme="minorEastAsia" w:hAnsiTheme="minorEastAsia" w:eastAsiaTheme="minorEastAsia" w:cstheme="minorEastAsia"/>
          <w:sz w:val="28"/>
          <w:szCs w:val="32"/>
          <w:highlight w:val="none"/>
        </w:rPr>
        <w:fldChar w:fldCharType="separate"/>
      </w:r>
      <w:r>
        <w:rPr>
          <w:rFonts w:hint="eastAsia" w:asciiTheme="minorEastAsia" w:hAnsiTheme="minorEastAsia" w:eastAsiaTheme="minorEastAsia" w:cstheme="minorEastAsia"/>
          <w:sz w:val="28"/>
          <w:szCs w:val="32"/>
          <w:highlight w:val="none"/>
        </w:rPr>
        <w:t>37</w:t>
      </w:r>
      <w:r>
        <w:rPr>
          <w:rFonts w:hint="eastAsia" w:asciiTheme="minorEastAsia" w:hAnsiTheme="minorEastAsia" w:eastAsiaTheme="minorEastAsia" w:cstheme="minorEastAsia"/>
          <w:sz w:val="28"/>
          <w:szCs w:val="32"/>
          <w:highlight w:val="none"/>
        </w:rPr>
        <w:fldChar w:fldCharType="end"/>
      </w:r>
      <w:r>
        <w:rPr>
          <w:rFonts w:hint="eastAsia" w:asciiTheme="minorEastAsia" w:hAnsiTheme="minorEastAsia" w:eastAsiaTheme="minorEastAsia" w:cstheme="minorEastAsia"/>
          <w:sz w:val="28"/>
          <w:szCs w:val="32"/>
          <w:highlight w:val="none"/>
        </w:rPr>
        <w:fldChar w:fldCharType="end"/>
      </w:r>
    </w:p>
    <w:p>
      <w:pPr>
        <w:pStyle w:val="23"/>
        <w:tabs>
          <w:tab w:val="right" w:leader="dot" w:pos="9638"/>
        </w:tabs>
        <w:spacing w:line="360" w:lineRule="auto"/>
        <w:rPr>
          <w:rFonts w:asciiTheme="minorEastAsia" w:hAnsiTheme="minorEastAsia" w:eastAsiaTheme="minorEastAsia" w:cstheme="minorEastAsia"/>
          <w:sz w:val="28"/>
          <w:szCs w:val="32"/>
          <w:highlight w:val="none"/>
        </w:rPr>
      </w:pPr>
      <w:r>
        <w:rPr>
          <w:highlight w:val="none"/>
        </w:rPr>
        <w:fldChar w:fldCharType="begin"/>
      </w:r>
      <w:r>
        <w:rPr>
          <w:highlight w:val="none"/>
        </w:rPr>
        <w:instrText xml:space="preserve"> HYPERLINK \l "_Toc508875370" </w:instrText>
      </w:r>
      <w:r>
        <w:rPr>
          <w:highlight w:val="none"/>
        </w:rPr>
        <w:fldChar w:fldCharType="separate"/>
      </w:r>
      <w:r>
        <w:rPr>
          <w:rFonts w:hint="eastAsia" w:asciiTheme="minorEastAsia" w:hAnsiTheme="minorEastAsia" w:eastAsiaTheme="minorEastAsia" w:cstheme="minorEastAsia"/>
          <w:sz w:val="28"/>
          <w:szCs w:val="32"/>
          <w:highlight w:val="none"/>
        </w:rPr>
        <w:t>第五章 工程量清单</w:t>
      </w:r>
      <w:r>
        <w:rPr>
          <w:rFonts w:hint="eastAsia" w:asciiTheme="minorEastAsia" w:hAnsiTheme="minorEastAsia" w:eastAsiaTheme="minorEastAsia" w:cstheme="minorEastAsia"/>
          <w:sz w:val="28"/>
          <w:szCs w:val="32"/>
          <w:highlight w:val="none"/>
        </w:rPr>
        <w:tab/>
      </w:r>
      <w:r>
        <w:rPr>
          <w:rFonts w:hint="eastAsia" w:asciiTheme="minorEastAsia" w:hAnsiTheme="minorEastAsia" w:eastAsiaTheme="minorEastAsia" w:cstheme="minorEastAsia"/>
          <w:sz w:val="28"/>
          <w:szCs w:val="32"/>
          <w:highlight w:val="none"/>
        </w:rPr>
        <w:fldChar w:fldCharType="begin"/>
      </w:r>
      <w:r>
        <w:rPr>
          <w:rFonts w:hint="eastAsia" w:asciiTheme="minorEastAsia" w:hAnsiTheme="minorEastAsia" w:eastAsiaTheme="minorEastAsia" w:cstheme="minorEastAsia"/>
          <w:sz w:val="28"/>
          <w:szCs w:val="32"/>
          <w:highlight w:val="none"/>
        </w:rPr>
        <w:instrText xml:space="preserve"> PAGEREF _Toc508875370 \h </w:instrText>
      </w:r>
      <w:r>
        <w:rPr>
          <w:rFonts w:hint="eastAsia" w:asciiTheme="minorEastAsia" w:hAnsiTheme="minorEastAsia" w:eastAsiaTheme="minorEastAsia" w:cstheme="minorEastAsia"/>
          <w:sz w:val="28"/>
          <w:szCs w:val="32"/>
          <w:highlight w:val="none"/>
        </w:rPr>
        <w:fldChar w:fldCharType="separate"/>
      </w:r>
      <w:r>
        <w:rPr>
          <w:rFonts w:hint="eastAsia" w:asciiTheme="minorEastAsia" w:hAnsiTheme="minorEastAsia" w:eastAsiaTheme="minorEastAsia" w:cstheme="minorEastAsia"/>
          <w:sz w:val="28"/>
          <w:szCs w:val="32"/>
          <w:highlight w:val="none"/>
        </w:rPr>
        <w:t>37</w:t>
      </w:r>
      <w:r>
        <w:rPr>
          <w:rFonts w:hint="eastAsia" w:asciiTheme="minorEastAsia" w:hAnsiTheme="minorEastAsia" w:eastAsiaTheme="minorEastAsia" w:cstheme="minorEastAsia"/>
          <w:sz w:val="28"/>
          <w:szCs w:val="32"/>
          <w:highlight w:val="none"/>
        </w:rPr>
        <w:fldChar w:fldCharType="end"/>
      </w:r>
      <w:r>
        <w:rPr>
          <w:rFonts w:hint="eastAsia" w:asciiTheme="minorEastAsia" w:hAnsiTheme="minorEastAsia" w:eastAsiaTheme="minorEastAsia" w:cstheme="minorEastAsia"/>
          <w:sz w:val="28"/>
          <w:szCs w:val="32"/>
          <w:highlight w:val="none"/>
        </w:rPr>
        <w:fldChar w:fldCharType="end"/>
      </w:r>
    </w:p>
    <w:p>
      <w:pPr>
        <w:pStyle w:val="23"/>
        <w:tabs>
          <w:tab w:val="right" w:leader="dot" w:pos="9638"/>
        </w:tabs>
        <w:spacing w:line="360" w:lineRule="auto"/>
        <w:rPr>
          <w:rFonts w:asciiTheme="minorEastAsia" w:hAnsiTheme="minorEastAsia" w:eastAsiaTheme="minorEastAsia" w:cstheme="minorEastAsia"/>
          <w:sz w:val="28"/>
          <w:szCs w:val="32"/>
          <w:highlight w:val="none"/>
        </w:rPr>
      </w:pPr>
      <w:r>
        <w:rPr>
          <w:highlight w:val="none"/>
        </w:rPr>
        <w:fldChar w:fldCharType="begin"/>
      </w:r>
      <w:r>
        <w:rPr>
          <w:highlight w:val="none"/>
        </w:rPr>
        <w:instrText xml:space="preserve"> HYPERLINK \l "_Toc508875371" </w:instrText>
      </w:r>
      <w:r>
        <w:rPr>
          <w:highlight w:val="none"/>
        </w:rPr>
        <w:fldChar w:fldCharType="separate"/>
      </w:r>
      <w:r>
        <w:rPr>
          <w:rFonts w:hint="eastAsia" w:asciiTheme="minorEastAsia" w:hAnsiTheme="minorEastAsia" w:eastAsiaTheme="minorEastAsia" w:cstheme="minorEastAsia"/>
          <w:sz w:val="28"/>
          <w:szCs w:val="32"/>
          <w:highlight w:val="none"/>
        </w:rPr>
        <w:t>第六章 图纸</w:t>
      </w:r>
      <w:r>
        <w:rPr>
          <w:rFonts w:hint="eastAsia" w:asciiTheme="minorEastAsia" w:hAnsiTheme="minorEastAsia" w:eastAsiaTheme="minorEastAsia" w:cstheme="minorEastAsia"/>
          <w:sz w:val="28"/>
          <w:szCs w:val="32"/>
          <w:highlight w:val="none"/>
        </w:rPr>
        <w:tab/>
      </w:r>
      <w:r>
        <w:rPr>
          <w:rFonts w:hint="eastAsia" w:asciiTheme="minorEastAsia" w:hAnsiTheme="minorEastAsia" w:eastAsiaTheme="minorEastAsia" w:cstheme="minorEastAsia"/>
          <w:sz w:val="28"/>
          <w:szCs w:val="32"/>
          <w:highlight w:val="none"/>
        </w:rPr>
        <w:fldChar w:fldCharType="begin"/>
      </w:r>
      <w:r>
        <w:rPr>
          <w:rFonts w:hint="eastAsia" w:asciiTheme="minorEastAsia" w:hAnsiTheme="minorEastAsia" w:eastAsiaTheme="minorEastAsia" w:cstheme="minorEastAsia"/>
          <w:sz w:val="28"/>
          <w:szCs w:val="32"/>
          <w:highlight w:val="none"/>
        </w:rPr>
        <w:instrText xml:space="preserve"> PAGEREF _Toc508875371 \h </w:instrText>
      </w:r>
      <w:r>
        <w:rPr>
          <w:rFonts w:hint="eastAsia" w:asciiTheme="minorEastAsia" w:hAnsiTheme="minorEastAsia" w:eastAsiaTheme="minorEastAsia" w:cstheme="minorEastAsia"/>
          <w:sz w:val="28"/>
          <w:szCs w:val="32"/>
          <w:highlight w:val="none"/>
        </w:rPr>
        <w:fldChar w:fldCharType="separate"/>
      </w:r>
      <w:r>
        <w:rPr>
          <w:rFonts w:hint="eastAsia" w:asciiTheme="minorEastAsia" w:hAnsiTheme="minorEastAsia" w:eastAsiaTheme="minorEastAsia" w:cstheme="minorEastAsia"/>
          <w:sz w:val="28"/>
          <w:szCs w:val="32"/>
          <w:highlight w:val="none"/>
        </w:rPr>
        <w:t>45</w:t>
      </w:r>
      <w:r>
        <w:rPr>
          <w:rFonts w:hint="eastAsia" w:asciiTheme="minorEastAsia" w:hAnsiTheme="minorEastAsia" w:eastAsiaTheme="minorEastAsia" w:cstheme="minorEastAsia"/>
          <w:sz w:val="28"/>
          <w:szCs w:val="32"/>
          <w:highlight w:val="none"/>
        </w:rPr>
        <w:fldChar w:fldCharType="end"/>
      </w:r>
      <w:r>
        <w:rPr>
          <w:rFonts w:hint="eastAsia" w:asciiTheme="minorEastAsia" w:hAnsiTheme="minorEastAsia" w:eastAsiaTheme="minorEastAsia" w:cstheme="minorEastAsia"/>
          <w:sz w:val="28"/>
          <w:szCs w:val="32"/>
          <w:highlight w:val="none"/>
        </w:rPr>
        <w:fldChar w:fldCharType="end"/>
      </w:r>
    </w:p>
    <w:p>
      <w:pPr>
        <w:pStyle w:val="23"/>
        <w:tabs>
          <w:tab w:val="right" w:leader="dot" w:pos="9638"/>
        </w:tabs>
        <w:spacing w:line="360" w:lineRule="auto"/>
        <w:rPr>
          <w:rFonts w:asciiTheme="minorEastAsia" w:hAnsiTheme="minorEastAsia" w:eastAsiaTheme="minorEastAsia" w:cstheme="minorEastAsia"/>
          <w:sz w:val="28"/>
          <w:szCs w:val="32"/>
          <w:highlight w:val="none"/>
        </w:rPr>
      </w:pPr>
      <w:r>
        <w:rPr>
          <w:highlight w:val="none"/>
        </w:rPr>
        <w:fldChar w:fldCharType="begin"/>
      </w:r>
      <w:r>
        <w:rPr>
          <w:highlight w:val="none"/>
        </w:rPr>
        <w:instrText xml:space="preserve"> HYPERLINK \l "_Toc508875372" </w:instrText>
      </w:r>
      <w:r>
        <w:rPr>
          <w:highlight w:val="none"/>
        </w:rPr>
        <w:fldChar w:fldCharType="separate"/>
      </w:r>
      <w:r>
        <w:rPr>
          <w:rFonts w:hint="eastAsia" w:asciiTheme="minorEastAsia" w:hAnsiTheme="minorEastAsia" w:eastAsiaTheme="minorEastAsia" w:cstheme="minorEastAsia"/>
          <w:sz w:val="28"/>
          <w:szCs w:val="32"/>
          <w:highlight w:val="none"/>
        </w:rPr>
        <w:t>第七章 技术标准和要求</w:t>
      </w:r>
      <w:r>
        <w:rPr>
          <w:rFonts w:hint="eastAsia" w:asciiTheme="minorEastAsia" w:hAnsiTheme="minorEastAsia" w:eastAsiaTheme="minorEastAsia" w:cstheme="minorEastAsia"/>
          <w:sz w:val="28"/>
          <w:szCs w:val="32"/>
          <w:highlight w:val="none"/>
        </w:rPr>
        <w:tab/>
      </w:r>
      <w:r>
        <w:rPr>
          <w:rFonts w:hint="eastAsia" w:asciiTheme="minorEastAsia" w:hAnsiTheme="minorEastAsia" w:eastAsiaTheme="minorEastAsia" w:cstheme="minorEastAsia"/>
          <w:sz w:val="28"/>
          <w:szCs w:val="32"/>
          <w:highlight w:val="none"/>
        </w:rPr>
        <w:fldChar w:fldCharType="begin"/>
      </w:r>
      <w:r>
        <w:rPr>
          <w:rFonts w:hint="eastAsia" w:asciiTheme="minorEastAsia" w:hAnsiTheme="minorEastAsia" w:eastAsiaTheme="minorEastAsia" w:cstheme="minorEastAsia"/>
          <w:sz w:val="28"/>
          <w:szCs w:val="32"/>
          <w:highlight w:val="none"/>
        </w:rPr>
        <w:instrText xml:space="preserve"> PAGEREF _Toc508875372 \h </w:instrText>
      </w:r>
      <w:r>
        <w:rPr>
          <w:rFonts w:hint="eastAsia" w:asciiTheme="minorEastAsia" w:hAnsiTheme="minorEastAsia" w:eastAsiaTheme="minorEastAsia" w:cstheme="minorEastAsia"/>
          <w:sz w:val="28"/>
          <w:szCs w:val="32"/>
          <w:highlight w:val="none"/>
        </w:rPr>
        <w:fldChar w:fldCharType="separate"/>
      </w:r>
      <w:r>
        <w:rPr>
          <w:rFonts w:hint="eastAsia" w:asciiTheme="minorEastAsia" w:hAnsiTheme="minorEastAsia" w:eastAsiaTheme="minorEastAsia" w:cstheme="minorEastAsia"/>
          <w:sz w:val="28"/>
          <w:szCs w:val="32"/>
          <w:highlight w:val="none"/>
        </w:rPr>
        <w:t>45</w:t>
      </w:r>
      <w:r>
        <w:rPr>
          <w:rFonts w:hint="eastAsia" w:asciiTheme="minorEastAsia" w:hAnsiTheme="minorEastAsia" w:eastAsiaTheme="minorEastAsia" w:cstheme="minorEastAsia"/>
          <w:sz w:val="28"/>
          <w:szCs w:val="32"/>
          <w:highlight w:val="none"/>
        </w:rPr>
        <w:fldChar w:fldCharType="end"/>
      </w:r>
      <w:r>
        <w:rPr>
          <w:rFonts w:hint="eastAsia" w:asciiTheme="minorEastAsia" w:hAnsiTheme="minorEastAsia" w:eastAsiaTheme="minorEastAsia" w:cstheme="minorEastAsia"/>
          <w:sz w:val="28"/>
          <w:szCs w:val="32"/>
          <w:highlight w:val="none"/>
        </w:rPr>
        <w:fldChar w:fldCharType="end"/>
      </w:r>
    </w:p>
    <w:p>
      <w:pPr>
        <w:pStyle w:val="23"/>
        <w:tabs>
          <w:tab w:val="right" w:leader="dot" w:pos="9638"/>
        </w:tabs>
        <w:spacing w:line="360" w:lineRule="auto"/>
        <w:rPr>
          <w:rFonts w:asciiTheme="minorEastAsia" w:hAnsiTheme="minorEastAsia" w:eastAsiaTheme="minorEastAsia" w:cstheme="minorEastAsia"/>
          <w:b/>
          <w:sz w:val="32"/>
          <w:szCs w:val="32"/>
          <w:highlight w:val="none"/>
        </w:rPr>
      </w:pPr>
      <w:r>
        <w:rPr>
          <w:highlight w:val="none"/>
        </w:rPr>
        <w:fldChar w:fldCharType="begin"/>
      </w:r>
      <w:r>
        <w:rPr>
          <w:highlight w:val="none"/>
        </w:rPr>
        <w:instrText xml:space="preserve"> HYPERLINK \l "_Toc508875373" </w:instrText>
      </w:r>
      <w:r>
        <w:rPr>
          <w:highlight w:val="none"/>
        </w:rPr>
        <w:fldChar w:fldCharType="separate"/>
      </w:r>
      <w:r>
        <w:rPr>
          <w:rFonts w:hint="eastAsia" w:asciiTheme="minorEastAsia" w:hAnsiTheme="minorEastAsia" w:eastAsiaTheme="minorEastAsia" w:cstheme="minorEastAsia"/>
          <w:sz w:val="28"/>
          <w:szCs w:val="32"/>
          <w:highlight w:val="none"/>
        </w:rPr>
        <w:t>第八章 投标文件格式</w:t>
      </w:r>
      <w:r>
        <w:rPr>
          <w:rFonts w:hint="eastAsia" w:asciiTheme="minorEastAsia" w:hAnsiTheme="minorEastAsia" w:eastAsiaTheme="minorEastAsia" w:cstheme="minorEastAsia"/>
          <w:sz w:val="28"/>
          <w:szCs w:val="32"/>
          <w:highlight w:val="none"/>
        </w:rPr>
        <w:tab/>
      </w:r>
      <w:r>
        <w:rPr>
          <w:rFonts w:hint="eastAsia" w:asciiTheme="minorEastAsia" w:hAnsiTheme="minorEastAsia" w:eastAsiaTheme="minorEastAsia" w:cstheme="minorEastAsia"/>
          <w:sz w:val="28"/>
          <w:szCs w:val="32"/>
          <w:highlight w:val="none"/>
        </w:rPr>
        <w:fldChar w:fldCharType="begin"/>
      </w:r>
      <w:r>
        <w:rPr>
          <w:rFonts w:hint="eastAsia" w:asciiTheme="minorEastAsia" w:hAnsiTheme="minorEastAsia" w:eastAsiaTheme="minorEastAsia" w:cstheme="minorEastAsia"/>
          <w:sz w:val="28"/>
          <w:szCs w:val="32"/>
          <w:highlight w:val="none"/>
        </w:rPr>
        <w:instrText xml:space="preserve"> PAGEREF _Toc508875373 \h </w:instrText>
      </w:r>
      <w:r>
        <w:rPr>
          <w:rFonts w:hint="eastAsia" w:asciiTheme="minorEastAsia" w:hAnsiTheme="minorEastAsia" w:eastAsiaTheme="minorEastAsia" w:cstheme="minorEastAsia"/>
          <w:sz w:val="28"/>
          <w:szCs w:val="32"/>
          <w:highlight w:val="none"/>
        </w:rPr>
        <w:fldChar w:fldCharType="separate"/>
      </w:r>
      <w:r>
        <w:rPr>
          <w:rFonts w:hint="eastAsia" w:asciiTheme="minorEastAsia" w:hAnsiTheme="minorEastAsia" w:eastAsiaTheme="minorEastAsia" w:cstheme="minorEastAsia"/>
          <w:sz w:val="28"/>
          <w:szCs w:val="32"/>
          <w:highlight w:val="none"/>
        </w:rPr>
        <w:t>46</w:t>
      </w:r>
      <w:r>
        <w:rPr>
          <w:rFonts w:hint="eastAsia" w:asciiTheme="minorEastAsia" w:hAnsiTheme="minorEastAsia" w:eastAsiaTheme="minorEastAsia" w:cstheme="minorEastAsia"/>
          <w:sz w:val="28"/>
          <w:szCs w:val="32"/>
          <w:highlight w:val="none"/>
        </w:rPr>
        <w:fldChar w:fldCharType="end"/>
      </w:r>
      <w:r>
        <w:rPr>
          <w:rFonts w:hint="eastAsia" w:asciiTheme="minorEastAsia" w:hAnsiTheme="minorEastAsia" w:eastAsiaTheme="minorEastAsia" w:cstheme="minorEastAsia"/>
          <w:sz w:val="28"/>
          <w:szCs w:val="32"/>
          <w:highlight w:val="none"/>
        </w:rPr>
        <w:fldChar w:fldCharType="end"/>
      </w:r>
    </w:p>
    <w:p>
      <w:pPr>
        <w:pStyle w:val="23"/>
        <w:tabs>
          <w:tab w:val="right" w:leader="dot" w:pos="9638"/>
        </w:tabs>
        <w:rPr>
          <w:rFonts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fldChar w:fldCharType="end"/>
      </w:r>
    </w:p>
    <w:p>
      <w:pPr>
        <w:tabs>
          <w:tab w:val="left" w:pos="3185"/>
          <w:tab w:val="center" w:pos="5452"/>
        </w:tabs>
        <w:snapToGrid w:val="0"/>
        <w:spacing w:beforeLines="50"/>
        <w:jc w:val="left"/>
        <w:rPr>
          <w:rFonts w:asciiTheme="minorEastAsia" w:hAnsiTheme="minorEastAsia" w:eastAsiaTheme="minorEastAsia" w:cstheme="minorEastAsia"/>
          <w:b/>
          <w:sz w:val="36"/>
          <w:szCs w:val="36"/>
          <w:highlight w:val="none"/>
        </w:rPr>
      </w:pPr>
      <w:bookmarkStart w:id="0" w:name="_Toc215282124"/>
    </w:p>
    <w:p>
      <w:pPr>
        <w:tabs>
          <w:tab w:val="left" w:pos="3185"/>
          <w:tab w:val="center" w:pos="5452"/>
        </w:tabs>
        <w:snapToGrid w:val="0"/>
        <w:spacing w:beforeLines="50"/>
        <w:jc w:val="left"/>
        <w:rPr>
          <w:rFonts w:asciiTheme="minorEastAsia" w:hAnsiTheme="minorEastAsia" w:eastAsiaTheme="minorEastAsia" w:cstheme="minorEastAsia"/>
          <w:b/>
          <w:sz w:val="36"/>
          <w:szCs w:val="36"/>
          <w:highlight w:val="none"/>
        </w:rPr>
        <w:sectPr>
          <w:type w:val="continuous"/>
          <w:pgSz w:w="11906" w:h="16838"/>
          <w:pgMar w:top="1644" w:right="1418" w:bottom="1644" w:left="1418" w:header="851" w:footer="992" w:gutter="0"/>
          <w:cols w:space="720" w:num="1"/>
          <w:titlePg/>
          <w:docGrid w:type="lines" w:linePitch="312" w:charSpace="0"/>
        </w:sectPr>
      </w:pPr>
    </w:p>
    <w:p>
      <w:pPr>
        <w:pStyle w:val="4"/>
        <w:jc w:val="center"/>
        <w:rPr>
          <w:rFonts w:asciiTheme="minorEastAsia" w:hAnsiTheme="minorEastAsia" w:eastAsiaTheme="minorEastAsia" w:cstheme="minorEastAsia"/>
          <w:highlight w:val="none"/>
        </w:rPr>
      </w:pPr>
      <w:bookmarkStart w:id="1" w:name="_Toc508875364"/>
      <w:bookmarkStart w:id="2" w:name="_Toc2465"/>
      <w:r>
        <w:rPr>
          <w:rFonts w:hint="eastAsia" w:asciiTheme="minorEastAsia" w:hAnsiTheme="minorEastAsia" w:eastAsiaTheme="minorEastAsia" w:cstheme="minorEastAsia"/>
          <w:highlight w:val="none"/>
        </w:rPr>
        <w:t>第一章  招标公告</w:t>
      </w:r>
      <w:bookmarkEnd w:id="1"/>
      <w:bookmarkEnd w:id="2"/>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Times New Roman"/>
          <w:b/>
          <w:sz w:val="32"/>
          <w:szCs w:val="32"/>
          <w:highlight w:val="none"/>
          <w:lang w:val="en-US" w:eastAsia="zh-CN" w:bidi="ar-SA"/>
        </w:rPr>
      </w:pPr>
      <w:r>
        <w:rPr>
          <w:rFonts w:hint="eastAsia" w:hAnsi="宋体" w:cs="黑体"/>
          <w:b/>
          <w:sz w:val="32"/>
          <w:szCs w:val="32"/>
          <w:highlight w:val="none"/>
          <w:lang w:eastAsia="zh-CN"/>
        </w:rPr>
        <w:t>XCGC-F2019</w:t>
      </w:r>
      <w:r>
        <w:rPr>
          <w:rFonts w:hint="eastAsia" w:cs="黑体"/>
          <w:b/>
          <w:sz w:val="32"/>
          <w:szCs w:val="32"/>
          <w:highlight w:val="none"/>
          <w:lang w:val="en-US" w:eastAsia="zh-CN"/>
        </w:rPr>
        <w:t>127</w:t>
      </w:r>
      <w:r>
        <w:rPr>
          <w:rFonts w:hint="eastAsia" w:ascii="宋体" w:hAnsi="宋体" w:eastAsia="宋体" w:cs="Times New Roman"/>
          <w:b/>
          <w:sz w:val="32"/>
          <w:szCs w:val="32"/>
          <w:highlight w:val="none"/>
          <w:lang w:val="en-US" w:eastAsia="zh-CN" w:bidi="ar-SA"/>
        </w:rPr>
        <w:t>许昌春海医院病房楼项目</w:t>
      </w:r>
    </w:p>
    <w:p>
      <w:pPr>
        <w:spacing w:line="360" w:lineRule="auto"/>
        <w:ind w:firstLine="964" w:firstLineChars="300"/>
        <w:jc w:val="center"/>
        <w:rPr>
          <w:rFonts w:hAnsi="宋体"/>
          <w:b/>
          <w:sz w:val="32"/>
          <w:szCs w:val="32"/>
          <w:highlight w:val="none"/>
        </w:rPr>
      </w:pPr>
      <w:r>
        <w:rPr>
          <w:rFonts w:hint="eastAsia" w:hAnsi="宋体"/>
          <w:b/>
          <w:sz w:val="32"/>
          <w:szCs w:val="32"/>
          <w:highlight w:val="none"/>
        </w:rPr>
        <w:t>招标公告</w:t>
      </w:r>
    </w:p>
    <w:p>
      <w:pPr>
        <w:widowControl/>
        <w:spacing w:line="360" w:lineRule="auto"/>
        <w:rPr>
          <w:rFonts w:hAnsi="宋体"/>
          <w:b/>
          <w:sz w:val="24"/>
          <w:highlight w:val="none"/>
        </w:rPr>
      </w:pPr>
      <w:r>
        <w:rPr>
          <w:rFonts w:hint="eastAsia" w:hAnsi="宋体"/>
          <w:b/>
          <w:sz w:val="24"/>
          <w:highlight w:val="none"/>
        </w:rPr>
        <w:t>1、招标条件</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Ansi="宋体"/>
          <w:bCs/>
          <w:sz w:val="24"/>
          <w:szCs w:val="24"/>
          <w:highlight w:val="none"/>
        </w:rPr>
      </w:pPr>
      <w:r>
        <w:rPr>
          <w:rFonts w:hint="eastAsia" w:ascii="宋体" w:hAnsi="宋体" w:eastAsia="宋体" w:cs="Times New Roman"/>
          <w:bCs/>
          <w:sz w:val="24"/>
          <w:szCs w:val="24"/>
          <w:highlight w:val="none"/>
          <w:lang w:val="en-US" w:eastAsia="zh-CN" w:bidi="ar-SA"/>
        </w:rPr>
        <w:t>许昌春海医院病房楼项目</w:t>
      </w:r>
      <w:r>
        <w:rPr>
          <w:rFonts w:hint="eastAsia" w:hAnsi="宋体"/>
          <w:bCs/>
          <w:sz w:val="24"/>
          <w:szCs w:val="24"/>
          <w:highlight w:val="none"/>
        </w:rPr>
        <w:t>已</w:t>
      </w:r>
      <w:r>
        <w:rPr>
          <w:rFonts w:hint="eastAsia" w:hAnsi="宋体"/>
          <w:bCs/>
          <w:sz w:val="24"/>
          <w:szCs w:val="24"/>
          <w:highlight w:val="none"/>
          <w:lang w:val="en-US" w:eastAsia="zh-CN"/>
        </w:rPr>
        <w:t>经许昌市东城区经济发展服务局备案</w:t>
      </w:r>
      <w:r>
        <w:rPr>
          <w:rFonts w:hint="eastAsia" w:hAnsi="宋体"/>
          <w:bCs/>
          <w:sz w:val="24"/>
          <w:szCs w:val="24"/>
          <w:highlight w:val="none"/>
        </w:rPr>
        <w:t>批准建设，招标人为</w:t>
      </w:r>
      <w:r>
        <w:rPr>
          <w:rFonts w:hint="eastAsia" w:ascii="宋体" w:hAnsi="宋体" w:eastAsia="宋体" w:cs="Times New Roman"/>
          <w:bCs/>
          <w:sz w:val="24"/>
          <w:szCs w:val="24"/>
          <w:highlight w:val="none"/>
          <w:lang w:val="en-US" w:eastAsia="zh-CN" w:bidi="ar-SA"/>
        </w:rPr>
        <w:t>许昌春海医院</w:t>
      </w:r>
      <w:r>
        <w:rPr>
          <w:rFonts w:hint="eastAsia" w:hAnsi="宋体"/>
          <w:bCs/>
          <w:sz w:val="24"/>
          <w:szCs w:val="24"/>
          <w:highlight w:val="none"/>
        </w:rPr>
        <w:t>。建设资金来自</w:t>
      </w:r>
      <w:r>
        <w:rPr>
          <w:rFonts w:hint="eastAsia" w:hAnsi="宋体"/>
          <w:bCs/>
          <w:sz w:val="24"/>
          <w:szCs w:val="24"/>
          <w:highlight w:val="none"/>
          <w:lang w:val="en-US" w:eastAsia="zh-CN"/>
        </w:rPr>
        <w:t>企业自筹</w:t>
      </w:r>
      <w:r>
        <w:rPr>
          <w:rFonts w:hint="eastAsia" w:hAnsi="宋体"/>
          <w:bCs/>
          <w:sz w:val="24"/>
          <w:szCs w:val="24"/>
          <w:highlight w:val="none"/>
        </w:rPr>
        <w:t>，项目出资比例为100%。项目已具备招标条件，现对该项目的施工进行国内公开招标。</w:t>
      </w:r>
    </w:p>
    <w:p>
      <w:pPr>
        <w:widowControl/>
        <w:spacing w:line="360" w:lineRule="auto"/>
        <w:rPr>
          <w:rFonts w:hAnsi="宋体"/>
          <w:b/>
          <w:sz w:val="24"/>
          <w:highlight w:val="none"/>
        </w:rPr>
      </w:pPr>
      <w:r>
        <w:rPr>
          <w:rFonts w:hint="eastAsia" w:hAnsi="宋体"/>
          <w:b/>
          <w:sz w:val="24"/>
          <w:highlight w:val="none"/>
        </w:rPr>
        <w:t>2、项目概况与招标内容</w:t>
      </w:r>
    </w:p>
    <w:p>
      <w:pPr>
        <w:pStyle w:val="15"/>
        <w:spacing w:before="0" w:beforeAutospacing="0" w:after="0" w:afterAutospacing="0" w:line="360" w:lineRule="auto"/>
        <w:ind w:firstLine="480" w:firstLineChars="200"/>
        <w:contextualSpacing/>
        <w:jc w:val="both"/>
        <w:rPr>
          <w:rFonts w:hint="default" w:cs="Times New Roman"/>
          <w:highlight w:val="none"/>
          <w:lang w:val="en-US"/>
        </w:rPr>
      </w:pPr>
      <w:r>
        <w:rPr>
          <w:rFonts w:hint="eastAsia"/>
          <w:color w:val="FF0000"/>
          <w:szCs w:val="24"/>
          <w:highlight w:val="none"/>
        </w:rPr>
        <w:t>2.1项目编</w:t>
      </w:r>
      <w:r>
        <w:rPr>
          <w:rFonts w:hint="eastAsia" w:cs="Times New Roman"/>
          <w:color w:val="FF0000"/>
          <w:highlight w:val="none"/>
        </w:rPr>
        <w:t>号：</w:t>
      </w:r>
      <w:r>
        <w:rPr>
          <w:rFonts w:hint="eastAsia" w:cs="Times New Roman"/>
          <w:color w:val="FF0000"/>
          <w:highlight w:val="none"/>
          <w:lang w:eastAsia="zh-CN"/>
        </w:rPr>
        <w:t>XCGC-F2019</w:t>
      </w:r>
      <w:r>
        <w:rPr>
          <w:rFonts w:hint="eastAsia" w:cs="Times New Roman"/>
          <w:color w:val="FF0000"/>
          <w:highlight w:val="none"/>
          <w:lang w:val="en-US" w:eastAsia="zh-CN"/>
        </w:rPr>
        <w:t>127</w:t>
      </w:r>
      <w:bookmarkStart w:id="101" w:name="_GoBack"/>
      <w:bookmarkEnd w:id="101"/>
      <w:r>
        <w:rPr>
          <w:rFonts w:hint="eastAsia" w:cs="Times New Roman"/>
          <w:color w:val="FF0000"/>
          <w:highlight w:val="none"/>
          <w:lang w:val="en-US" w:eastAsia="zh-CN"/>
        </w:rPr>
        <w:t xml:space="preserve"> </w:t>
      </w:r>
      <w:r>
        <w:rPr>
          <w:rFonts w:hint="eastAsia" w:cs="Times New Roman"/>
          <w:highlight w:val="none"/>
          <w:lang w:val="en-US" w:eastAsia="zh-CN"/>
        </w:rPr>
        <w:t xml:space="preserve"> </w:t>
      </w:r>
    </w:p>
    <w:p>
      <w:pPr>
        <w:widowControl/>
        <w:spacing w:line="440" w:lineRule="exact"/>
        <w:ind w:firstLine="480" w:firstLineChars="200"/>
        <w:rPr>
          <w:rFonts w:hAnsi="宋体" w:cs="宋体"/>
          <w:sz w:val="24"/>
          <w:szCs w:val="24"/>
          <w:highlight w:val="none"/>
        </w:rPr>
      </w:pPr>
      <w:r>
        <w:rPr>
          <w:rFonts w:hint="eastAsia" w:hAnsi="宋体" w:cs="宋体"/>
          <w:sz w:val="24"/>
          <w:szCs w:val="24"/>
          <w:highlight w:val="none"/>
        </w:rPr>
        <w:t>2.2项目概况：</w:t>
      </w:r>
      <w:r>
        <w:rPr>
          <w:rFonts w:hint="eastAsia"/>
          <w:sz w:val="24"/>
          <w:szCs w:val="24"/>
          <w:highlight w:val="none"/>
          <w:vertAlign w:val="baseline"/>
          <w:lang w:val="en-US" w:eastAsia="zh-CN"/>
        </w:rPr>
        <w:t>建筑面积5621平方米。结构类型</w:t>
      </w:r>
      <w:r>
        <w:rPr>
          <w:rFonts w:hint="eastAsia"/>
          <w:sz w:val="24"/>
          <w:szCs w:val="24"/>
          <w:highlight w:val="none"/>
          <w:vertAlign w:val="baseline"/>
          <w:lang w:eastAsia="zh-CN"/>
        </w:rPr>
        <w:t>为框架结构；</w:t>
      </w:r>
      <w:r>
        <w:rPr>
          <w:rFonts w:hint="eastAsia"/>
          <w:sz w:val="24"/>
          <w:szCs w:val="24"/>
          <w:highlight w:val="none"/>
          <w:vertAlign w:val="baseline"/>
          <w:lang w:val="en-US" w:eastAsia="zh-CN"/>
        </w:rPr>
        <w:t>地上六</w:t>
      </w:r>
      <w:r>
        <w:rPr>
          <w:rFonts w:hint="eastAsia"/>
          <w:sz w:val="24"/>
          <w:szCs w:val="24"/>
          <w:highlight w:val="none"/>
          <w:vertAlign w:val="baseline"/>
          <w:lang w:eastAsia="zh-CN"/>
        </w:rPr>
        <w:t>层，</w:t>
      </w:r>
      <w:r>
        <w:rPr>
          <w:rFonts w:hint="eastAsia"/>
          <w:sz w:val="24"/>
          <w:szCs w:val="24"/>
          <w:highlight w:val="none"/>
          <w:vertAlign w:val="baseline"/>
          <w:lang w:val="en-US" w:eastAsia="zh-CN"/>
        </w:rPr>
        <w:t>建筑物高度20米。</w:t>
      </w:r>
    </w:p>
    <w:p>
      <w:pPr>
        <w:widowControl/>
        <w:spacing w:line="440" w:lineRule="exact"/>
        <w:ind w:firstLine="480" w:firstLineChars="200"/>
        <w:rPr>
          <w:rFonts w:hAnsi="宋体" w:cs="宋体"/>
          <w:sz w:val="24"/>
          <w:szCs w:val="24"/>
          <w:highlight w:val="none"/>
        </w:rPr>
      </w:pPr>
      <w:r>
        <w:rPr>
          <w:rFonts w:hint="eastAsia" w:hAnsi="宋体" w:cs="宋体"/>
          <w:sz w:val="24"/>
          <w:szCs w:val="24"/>
          <w:highlight w:val="none"/>
        </w:rPr>
        <w:t>2.3项目建设地点：</w:t>
      </w:r>
      <w:r>
        <w:rPr>
          <w:rFonts w:hint="eastAsia"/>
          <w:sz w:val="24"/>
          <w:szCs w:val="24"/>
          <w:highlight w:val="none"/>
          <w:vertAlign w:val="baseline"/>
          <w:lang w:val="en-US" w:eastAsia="zh-CN"/>
        </w:rPr>
        <w:t>兴业路以东、学府街以南</w:t>
      </w:r>
      <w:r>
        <w:rPr>
          <w:rFonts w:hint="eastAsia" w:hAnsi="宋体" w:cs="宋体"/>
          <w:sz w:val="24"/>
          <w:szCs w:val="24"/>
          <w:highlight w:val="none"/>
        </w:rPr>
        <w:t>；</w:t>
      </w:r>
    </w:p>
    <w:p>
      <w:pPr>
        <w:pStyle w:val="15"/>
        <w:spacing w:before="0" w:beforeAutospacing="0" w:after="0" w:afterAutospacing="0" w:line="360" w:lineRule="auto"/>
        <w:ind w:firstLine="480" w:firstLineChars="200"/>
        <w:contextualSpacing/>
        <w:jc w:val="both"/>
        <w:rPr>
          <w:rFonts w:hint="eastAsia" w:ascii="宋体" w:hAnsi="Times New Roman" w:eastAsia="宋体" w:cs="Times New Roman"/>
          <w:color w:val="auto"/>
          <w:sz w:val="24"/>
          <w:szCs w:val="24"/>
          <w:highlight w:val="none"/>
          <w:vertAlign w:val="baseline"/>
          <w:lang w:val="en-US" w:eastAsia="zh-CN" w:bidi="ar-SA"/>
        </w:rPr>
      </w:pPr>
      <w:r>
        <w:rPr>
          <w:rFonts w:hint="eastAsia"/>
          <w:color w:val="auto"/>
          <w:szCs w:val="24"/>
          <w:highlight w:val="none"/>
        </w:rPr>
        <w:t>2.4招标控</w:t>
      </w:r>
      <w:r>
        <w:rPr>
          <w:rFonts w:hint="eastAsia" w:ascii="宋体" w:hAnsi="Times New Roman" w:eastAsia="宋体" w:cs="Times New Roman"/>
          <w:color w:val="auto"/>
          <w:sz w:val="24"/>
          <w:szCs w:val="24"/>
          <w:highlight w:val="none"/>
          <w:vertAlign w:val="baseline"/>
          <w:lang w:val="en-US" w:eastAsia="zh-CN" w:bidi="ar-SA"/>
        </w:rPr>
        <w:t>制价：</w:t>
      </w:r>
      <w:r>
        <w:rPr>
          <w:rFonts w:hint="eastAsia" w:hAnsi="Times New Roman" w:cs="Times New Roman"/>
          <w:color w:val="auto"/>
          <w:sz w:val="24"/>
          <w:szCs w:val="24"/>
          <w:highlight w:val="none"/>
          <w:vertAlign w:val="baseline"/>
          <w:lang w:val="en-US" w:eastAsia="zh-CN" w:bidi="ar-SA"/>
        </w:rPr>
        <w:t>10661308.90</w:t>
      </w:r>
      <w:r>
        <w:rPr>
          <w:rFonts w:hint="eastAsia" w:ascii="宋体" w:hAnsi="Times New Roman" w:eastAsia="宋体" w:cs="Times New Roman"/>
          <w:color w:val="auto"/>
          <w:sz w:val="24"/>
          <w:szCs w:val="24"/>
          <w:highlight w:val="none"/>
          <w:vertAlign w:val="baseline"/>
          <w:lang w:val="en-US" w:eastAsia="zh-CN" w:bidi="ar-SA"/>
        </w:rPr>
        <w:t>元；</w:t>
      </w:r>
    </w:p>
    <w:p>
      <w:pPr>
        <w:pStyle w:val="15"/>
        <w:spacing w:before="0" w:beforeAutospacing="0" w:after="0" w:afterAutospacing="0" w:line="360" w:lineRule="auto"/>
        <w:ind w:firstLine="480" w:firstLineChars="200"/>
        <w:contextualSpacing/>
        <w:jc w:val="both"/>
        <w:rPr>
          <w:szCs w:val="24"/>
          <w:highlight w:val="none"/>
        </w:rPr>
      </w:pPr>
      <w:r>
        <w:rPr>
          <w:rFonts w:hint="eastAsia"/>
          <w:szCs w:val="24"/>
          <w:highlight w:val="none"/>
        </w:rPr>
        <w:t>2.5招标范围：招标范围为招标文件、工程量清单、施工图纸、答疑纪要和补充文件（如有）范围内的所有建设内容；</w:t>
      </w:r>
    </w:p>
    <w:p>
      <w:pPr>
        <w:pStyle w:val="15"/>
        <w:spacing w:before="0" w:beforeAutospacing="0" w:after="0" w:afterAutospacing="0" w:line="360" w:lineRule="auto"/>
        <w:ind w:firstLine="480" w:firstLineChars="200"/>
        <w:contextualSpacing/>
        <w:jc w:val="both"/>
        <w:rPr>
          <w:szCs w:val="24"/>
          <w:highlight w:val="none"/>
        </w:rPr>
      </w:pPr>
      <w:r>
        <w:rPr>
          <w:rFonts w:hint="eastAsia"/>
          <w:szCs w:val="24"/>
          <w:highlight w:val="none"/>
        </w:rPr>
        <w:t>2.6标段划分：一个标段；</w:t>
      </w:r>
    </w:p>
    <w:p>
      <w:pPr>
        <w:pStyle w:val="15"/>
        <w:spacing w:before="0" w:beforeAutospacing="0" w:after="0" w:afterAutospacing="0" w:line="360" w:lineRule="auto"/>
        <w:ind w:firstLine="480" w:firstLineChars="200"/>
        <w:contextualSpacing/>
        <w:jc w:val="both"/>
        <w:rPr>
          <w:color w:val="FF0000"/>
          <w:szCs w:val="24"/>
          <w:highlight w:val="none"/>
        </w:rPr>
      </w:pPr>
      <w:r>
        <w:rPr>
          <w:rFonts w:hint="eastAsia"/>
          <w:color w:val="FF0000"/>
          <w:szCs w:val="24"/>
          <w:highlight w:val="none"/>
        </w:rPr>
        <w:t>2.7计划工期</w:t>
      </w:r>
      <w:r>
        <w:rPr>
          <w:rFonts w:hint="eastAsia" w:cs="Times New Roman"/>
          <w:color w:val="FF0000"/>
          <w:highlight w:val="none"/>
        </w:rPr>
        <w:t>：</w:t>
      </w:r>
      <w:r>
        <w:rPr>
          <w:rFonts w:hint="eastAsia" w:cs="Times New Roman"/>
          <w:color w:val="FF0000"/>
          <w:highlight w:val="none"/>
          <w:lang w:val="en-US" w:eastAsia="zh-CN"/>
        </w:rPr>
        <w:t>180</w:t>
      </w:r>
      <w:r>
        <w:rPr>
          <w:rFonts w:hint="eastAsia" w:cs="Times New Roman"/>
          <w:color w:val="FF0000"/>
          <w:highlight w:val="none"/>
        </w:rPr>
        <w:t>日历天；</w:t>
      </w:r>
    </w:p>
    <w:p>
      <w:pPr>
        <w:pStyle w:val="15"/>
        <w:spacing w:before="0" w:beforeAutospacing="0" w:after="0" w:afterAutospacing="0" w:line="360" w:lineRule="auto"/>
        <w:ind w:firstLine="480" w:firstLineChars="200"/>
        <w:contextualSpacing/>
        <w:jc w:val="both"/>
        <w:rPr>
          <w:szCs w:val="24"/>
          <w:highlight w:val="none"/>
        </w:rPr>
      </w:pPr>
      <w:r>
        <w:rPr>
          <w:rFonts w:hint="eastAsia"/>
          <w:szCs w:val="24"/>
          <w:highlight w:val="none"/>
        </w:rPr>
        <w:t>2.8质量要求：</w:t>
      </w:r>
      <w:r>
        <w:rPr>
          <w:rFonts w:hint="eastAsia"/>
          <w:highlight w:val="none"/>
        </w:rPr>
        <w:t>合格（符合国家现行的验收规范和标准）。</w:t>
      </w:r>
    </w:p>
    <w:p>
      <w:pPr>
        <w:widowControl/>
        <w:spacing w:line="360" w:lineRule="auto"/>
        <w:rPr>
          <w:rFonts w:hAnsi="宋体"/>
          <w:b/>
          <w:sz w:val="24"/>
          <w:highlight w:val="none"/>
        </w:rPr>
      </w:pPr>
      <w:r>
        <w:rPr>
          <w:rFonts w:hint="eastAsia" w:hAnsi="宋体"/>
          <w:b/>
          <w:sz w:val="24"/>
          <w:highlight w:val="none"/>
        </w:rPr>
        <w:t>3、投标人资格要求</w:t>
      </w:r>
    </w:p>
    <w:p>
      <w:pPr>
        <w:pStyle w:val="15"/>
        <w:spacing w:before="0" w:beforeAutospacing="0" w:after="0" w:afterAutospacing="0" w:line="360" w:lineRule="auto"/>
        <w:ind w:firstLine="480" w:firstLineChars="200"/>
        <w:contextualSpacing/>
        <w:jc w:val="both"/>
        <w:rPr>
          <w:szCs w:val="24"/>
          <w:highlight w:val="none"/>
        </w:rPr>
      </w:pPr>
      <w:r>
        <w:rPr>
          <w:rFonts w:hint="eastAsia"/>
          <w:szCs w:val="24"/>
          <w:highlight w:val="none"/>
        </w:rPr>
        <w:t>3.1投标人须具有独立法人资格，须具备建筑工程施工总承包</w:t>
      </w:r>
      <w:r>
        <w:rPr>
          <w:rFonts w:hint="eastAsia"/>
          <w:szCs w:val="24"/>
          <w:highlight w:val="none"/>
          <w:lang w:eastAsia="zh-CN"/>
        </w:rPr>
        <w:t>叁</w:t>
      </w:r>
      <w:r>
        <w:rPr>
          <w:rFonts w:hint="eastAsia"/>
          <w:szCs w:val="24"/>
          <w:highlight w:val="none"/>
        </w:rPr>
        <w:t>级（及以上）资质，且具有有效的安全生产许可证；</w:t>
      </w:r>
    </w:p>
    <w:p>
      <w:pPr>
        <w:pStyle w:val="15"/>
        <w:spacing w:before="0" w:beforeAutospacing="0" w:after="0" w:afterAutospacing="0" w:line="360" w:lineRule="auto"/>
        <w:ind w:firstLine="480" w:firstLineChars="200"/>
        <w:contextualSpacing/>
        <w:jc w:val="both"/>
        <w:rPr>
          <w:szCs w:val="24"/>
          <w:highlight w:val="none"/>
        </w:rPr>
      </w:pPr>
      <w:r>
        <w:rPr>
          <w:rFonts w:hint="eastAsia"/>
          <w:szCs w:val="24"/>
          <w:highlight w:val="none"/>
        </w:rPr>
        <w:t>3.2拟派项目负责人必须具备建筑工程专业</w:t>
      </w:r>
      <w:r>
        <w:rPr>
          <w:rFonts w:hint="eastAsia"/>
          <w:szCs w:val="24"/>
          <w:highlight w:val="none"/>
          <w:lang w:eastAsia="zh-CN"/>
        </w:rPr>
        <w:t>贰</w:t>
      </w:r>
      <w:r>
        <w:rPr>
          <w:rFonts w:hint="eastAsia"/>
          <w:szCs w:val="24"/>
          <w:highlight w:val="none"/>
        </w:rPr>
        <w:t>级（及以上）注册建造师资格和安全生产考核合格证，且未担任其他在施建设工程项目的项目负责人。</w:t>
      </w:r>
    </w:p>
    <w:p>
      <w:pPr>
        <w:pStyle w:val="15"/>
        <w:spacing w:line="360" w:lineRule="auto"/>
        <w:ind w:firstLine="480" w:firstLineChars="200"/>
        <w:contextualSpacing/>
        <w:rPr>
          <w:rFonts w:hint="eastAsia"/>
          <w:color w:val="FF0000"/>
          <w:szCs w:val="24"/>
          <w:highlight w:val="none"/>
          <w:lang w:val="en-US" w:eastAsia="zh-CN"/>
        </w:rPr>
      </w:pPr>
      <w:r>
        <w:rPr>
          <w:rFonts w:hint="eastAsia"/>
          <w:color w:val="auto"/>
          <w:szCs w:val="24"/>
          <w:highlight w:val="none"/>
        </w:rPr>
        <w:t>3.3</w:t>
      </w:r>
      <w:r>
        <w:rPr>
          <w:rFonts w:hint="eastAsia"/>
          <w:color w:val="auto"/>
          <w:szCs w:val="24"/>
          <w:highlight w:val="none"/>
          <w:lang w:val="en-US" w:eastAsia="zh-CN"/>
        </w:rPr>
        <w:t>未被列入“信用中国”网站(</w:t>
      </w:r>
      <w:r>
        <w:rPr>
          <w:rFonts w:hint="eastAsia"/>
          <w:color w:val="auto"/>
          <w:szCs w:val="24"/>
          <w:highlight w:val="none"/>
          <w:lang w:val="en-US" w:eastAsia="zh-CN"/>
        </w:rPr>
        <w:fldChar w:fldCharType="begin"/>
      </w:r>
      <w:r>
        <w:rPr>
          <w:rFonts w:hint="eastAsia"/>
          <w:color w:val="auto"/>
          <w:szCs w:val="24"/>
          <w:highlight w:val="none"/>
          <w:lang w:val="en-US" w:eastAsia="zh-CN"/>
        </w:rPr>
        <w:instrText xml:space="preserve"> HYPERLINK "http://www.creditchina.gov.cn/" </w:instrText>
      </w:r>
      <w:r>
        <w:rPr>
          <w:rFonts w:hint="eastAsia"/>
          <w:color w:val="auto"/>
          <w:szCs w:val="24"/>
          <w:highlight w:val="none"/>
          <w:lang w:val="en-US" w:eastAsia="zh-CN"/>
        </w:rPr>
        <w:fldChar w:fldCharType="separate"/>
      </w:r>
      <w:r>
        <w:rPr>
          <w:rFonts w:hint="eastAsia"/>
          <w:color w:val="auto"/>
          <w:szCs w:val="24"/>
          <w:highlight w:val="none"/>
          <w:lang w:val="en-US"/>
        </w:rPr>
        <w:t>www.creditchina.gov.cn</w:t>
      </w:r>
      <w:r>
        <w:rPr>
          <w:rFonts w:hint="eastAsia"/>
          <w:color w:val="auto"/>
          <w:szCs w:val="24"/>
          <w:highlight w:val="none"/>
          <w:lang w:val="en-US" w:eastAsia="zh-CN"/>
        </w:rPr>
        <w:fldChar w:fldCharType="end"/>
      </w:r>
      <w:r>
        <w:rPr>
          <w:rFonts w:hint="eastAsia"/>
          <w:color w:val="auto"/>
          <w:szCs w:val="24"/>
          <w:highlight w:val="none"/>
          <w:lang w:val="en-US" w:eastAsia="zh-CN"/>
        </w:rPr>
        <w:t>)失信被执行人名单及未被列入“国家企业信用公示系统”网站（</w:t>
      </w:r>
      <w:r>
        <w:rPr>
          <w:rFonts w:hint="eastAsia"/>
          <w:color w:val="auto"/>
          <w:szCs w:val="24"/>
          <w:highlight w:val="none"/>
          <w:lang w:val="en-US" w:eastAsia="zh-CN"/>
        </w:rPr>
        <w:fldChar w:fldCharType="begin"/>
      </w:r>
      <w:r>
        <w:rPr>
          <w:rFonts w:hint="eastAsia"/>
          <w:color w:val="auto"/>
          <w:szCs w:val="24"/>
          <w:highlight w:val="none"/>
          <w:lang w:val="en-US" w:eastAsia="zh-CN"/>
        </w:rPr>
        <w:instrText xml:space="preserve"> HYPERLINK "http://www.gsxt.gov.cn/" </w:instrText>
      </w:r>
      <w:r>
        <w:rPr>
          <w:rFonts w:hint="eastAsia"/>
          <w:color w:val="auto"/>
          <w:szCs w:val="24"/>
          <w:highlight w:val="none"/>
          <w:lang w:val="en-US" w:eastAsia="zh-CN"/>
        </w:rPr>
        <w:fldChar w:fldCharType="separate"/>
      </w:r>
      <w:r>
        <w:rPr>
          <w:rFonts w:hint="eastAsia"/>
          <w:color w:val="auto"/>
          <w:szCs w:val="24"/>
          <w:highlight w:val="none"/>
          <w:lang w:val="en-US"/>
        </w:rPr>
        <w:t>www.gsxt.gov.cn</w:t>
      </w:r>
      <w:r>
        <w:rPr>
          <w:rFonts w:hint="eastAsia"/>
          <w:color w:val="auto"/>
          <w:szCs w:val="24"/>
          <w:highlight w:val="none"/>
          <w:lang w:val="en-US" w:eastAsia="zh-CN"/>
        </w:rPr>
        <w:fldChar w:fldCharType="end"/>
      </w:r>
      <w:r>
        <w:rPr>
          <w:rFonts w:hint="eastAsia"/>
          <w:color w:val="auto"/>
          <w:szCs w:val="24"/>
          <w:highlight w:val="none"/>
          <w:lang w:val="en-US" w:eastAsia="zh-CN"/>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pStyle w:val="15"/>
        <w:spacing w:line="360" w:lineRule="auto"/>
        <w:ind w:firstLine="480" w:firstLineChars="200"/>
        <w:contextualSpacing/>
        <w:rPr>
          <w:rFonts w:cs="Times New Roman"/>
          <w:szCs w:val="24"/>
          <w:highlight w:val="none"/>
        </w:rPr>
      </w:pPr>
      <w:r>
        <w:rPr>
          <w:rFonts w:hint="eastAsia"/>
          <w:szCs w:val="24"/>
          <w:highlight w:val="none"/>
        </w:rPr>
        <w:t>3.4本次招标不接受联合体投标。</w:t>
      </w:r>
    </w:p>
    <w:p>
      <w:pPr>
        <w:pStyle w:val="15"/>
        <w:spacing w:before="0" w:beforeAutospacing="0" w:after="0" w:afterAutospacing="0" w:line="360" w:lineRule="auto"/>
        <w:ind w:firstLine="480" w:firstLineChars="200"/>
        <w:contextualSpacing/>
        <w:jc w:val="both"/>
        <w:rPr>
          <w:szCs w:val="24"/>
          <w:highlight w:val="none"/>
        </w:rPr>
      </w:pPr>
      <w:r>
        <w:rPr>
          <w:rFonts w:hint="eastAsia"/>
          <w:szCs w:val="24"/>
          <w:highlight w:val="none"/>
        </w:rPr>
        <w:t>3.5本次招标实行资格后审。</w:t>
      </w:r>
    </w:p>
    <w:p>
      <w:pPr>
        <w:widowControl/>
        <w:spacing w:line="360" w:lineRule="auto"/>
        <w:rPr>
          <w:rFonts w:hAnsi="宋体"/>
          <w:b/>
          <w:sz w:val="24"/>
          <w:highlight w:val="none"/>
        </w:rPr>
      </w:pPr>
      <w:r>
        <w:rPr>
          <w:rFonts w:hint="eastAsia" w:hAnsi="宋体"/>
          <w:b/>
          <w:bCs/>
          <w:sz w:val="24"/>
          <w:highlight w:val="none"/>
        </w:rPr>
        <w:t>4、网上下载招标文件</w:t>
      </w:r>
    </w:p>
    <w:p>
      <w:pPr>
        <w:pStyle w:val="15"/>
        <w:spacing w:before="0" w:beforeAutospacing="0" w:after="0" w:afterAutospacing="0" w:line="360" w:lineRule="auto"/>
        <w:ind w:firstLine="480" w:firstLineChars="200"/>
        <w:rPr>
          <w:rFonts w:cs="Times New Roman"/>
          <w:szCs w:val="24"/>
          <w:highlight w:val="none"/>
        </w:rPr>
      </w:pPr>
      <w:r>
        <w:rPr>
          <w:rFonts w:hint="eastAsia" w:cs="Times New Roman"/>
          <w:szCs w:val="24"/>
          <w:highlight w:val="none"/>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15"/>
        <w:spacing w:before="0" w:beforeAutospacing="0" w:after="0" w:afterAutospacing="0" w:line="360" w:lineRule="auto"/>
        <w:ind w:firstLine="480" w:firstLineChars="200"/>
        <w:rPr>
          <w:rFonts w:cs="Times New Roman"/>
          <w:szCs w:val="24"/>
          <w:highlight w:val="none"/>
        </w:rPr>
      </w:pPr>
      <w:r>
        <w:rPr>
          <w:rFonts w:hint="eastAsia" w:cs="Times New Roman"/>
          <w:szCs w:val="24"/>
          <w:highlight w:val="none"/>
        </w:rPr>
        <w:t>4.2在投标截止时间前登录《全国公共资源交易平台（河南省·许昌市）》“投标人/供应商登录”入口（</w:t>
      </w:r>
      <w:r>
        <w:rPr>
          <w:rFonts w:hint="eastAsia"/>
          <w:sz w:val="24"/>
          <w:lang w:bidi="ar"/>
        </w:rPr>
        <w:t>http://221.14.6.70:8088/ggzy/</w:t>
      </w:r>
      <w:r>
        <w:rPr>
          <w:rFonts w:hint="eastAsia" w:cs="Times New Roman"/>
          <w:szCs w:val="24"/>
          <w:highlight w:val="none"/>
        </w:rPr>
        <w:t>）自行下载招标文件（详见“常见问题解答-交易系统操作手册”）。</w:t>
      </w:r>
    </w:p>
    <w:p>
      <w:pPr>
        <w:spacing w:line="360" w:lineRule="auto"/>
        <w:rPr>
          <w:rFonts w:hAnsi="宋体"/>
          <w:b/>
          <w:sz w:val="24"/>
          <w:szCs w:val="24"/>
          <w:highlight w:val="none"/>
        </w:rPr>
      </w:pPr>
      <w:r>
        <w:rPr>
          <w:rFonts w:hint="eastAsia" w:hAnsi="宋体"/>
          <w:b/>
          <w:sz w:val="24"/>
          <w:szCs w:val="24"/>
          <w:highlight w:val="none"/>
        </w:rPr>
        <w:t>5、招标文件和施工图纸的获取</w:t>
      </w:r>
    </w:p>
    <w:p>
      <w:pPr>
        <w:tabs>
          <w:tab w:val="left" w:pos="7095"/>
        </w:tabs>
        <w:spacing w:line="360" w:lineRule="auto"/>
        <w:ind w:firstLine="360" w:firstLineChars="150"/>
        <w:rPr>
          <w:rFonts w:hAnsi="宋体"/>
          <w:sz w:val="24"/>
          <w:highlight w:val="none"/>
        </w:rPr>
      </w:pPr>
      <w:r>
        <w:rPr>
          <w:rFonts w:hint="eastAsia" w:hAnsi="宋体"/>
          <w:sz w:val="24"/>
          <w:highlight w:val="none"/>
        </w:rPr>
        <w:t xml:space="preserve"> 5.1招标文件和工程量清单的获取：投标人于投标文件递交截止时间前均可登录</w:t>
      </w:r>
      <w:r>
        <w:rPr>
          <w:rFonts w:hint="eastAsia" w:hAnsi="宋体"/>
          <w:highlight w:val="none"/>
        </w:rPr>
        <w:t>《</w:t>
      </w:r>
      <w:r>
        <w:rPr>
          <w:rFonts w:hint="eastAsia" w:hAnsi="宋体"/>
          <w:sz w:val="24"/>
          <w:highlight w:val="none"/>
        </w:rPr>
        <w:t>全国公共资源交易平台(河南省</w:t>
      </w:r>
      <w:r>
        <w:rPr>
          <w:rFonts w:hint="eastAsia" w:hAnsi="MS Mincho" w:eastAsia="MS Mincho" w:cs="MS Mincho"/>
          <w:sz w:val="24"/>
          <w:highlight w:val="none"/>
        </w:rPr>
        <w:t>▪</w:t>
      </w:r>
      <w:r>
        <w:rPr>
          <w:rFonts w:hint="eastAsia" w:hAnsi="宋体" w:cs="仿宋"/>
          <w:sz w:val="24"/>
          <w:highlight w:val="none"/>
        </w:rPr>
        <w:t>许昌市</w:t>
      </w:r>
      <w:r>
        <w:rPr>
          <w:rFonts w:hint="eastAsia" w:hAnsi="宋体"/>
          <w:sz w:val="24"/>
          <w:highlight w:val="none"/>
        </w:rPr>
        <w:t>)</w:t>
      </w:r>
      <w:r>
        <w:rPr>
          <w:rFonts w:hint="eastAsia" w:hAnsi="宋体"/>
          <w:highlight w:val="none"/>
        </w:rPr>
        <w:t>》</w:t>
      </w:r>
      <w:r>
        <w:rPr>
          <w:rFonts w:hint="eastAsia" w:hAnsi="宋体"/>
          <w:sz w:val="24"/>
          <w:highlight w:val="none"/>
        </w:rPr>
        <w:t>（http://</w:t>
      </w:r>
      <w:r>
        <w:rPr>
          <w:rFonts w:hint="eastAsia" w:hAnsi="宋体"/>
          <w:sz w:val="24"/>
          <w:highlight w:val="none"/>
          <w:lang w:val="en-US" w:eastAsia="zh-CN"/>
        </w:rPr>
        <w:t>ggzy</w:t>
      </w:r>
      <w:r>
        <w:rPr>
          <w:rFonts w:hint="eastAsia" w:hAnsi="宋体"/>
          <w:sz w:val="24"/>
          <w:highlight w:val="none"/>
        </w:rPr>
        <w:t>.</w:t>
      </w:r>
      <w:r>
        <w:rPr>
          <w:rFonts w:hint="eastAsia" w:hAnsi="宋体"/>
          <w:sz w:val="24"/>
          <w:highlight w:val="none"/>
          <w:lang w:val="en-US" w:eastAsia="zh-CN"/>
        </w:rPr>
        <w:t>xuchang</w:t>
      </w:r>
      <w:r>
        <w:rPr>
          <w:rFonts w:hint="eastAsia" w:hAnsi="宋体"/>
          <w:sz w:val="24"/>
          <w:highlight w:val="none"/>
        </w:rPr>
        <w:t>.gov.cn/），通过“投标人/供应商登录” 入口自行下载。</w:t>
      </w:r>
    </w:p>
    <w:p>
      <w:pPr>
        <w:tabs>
          <w:tab w:val="left" w:pos="7095"/>
        </w:tabs>
        <w:spacing w:line="360" w:lineRule="auto"/>
        <w:ind w:firstLine="360" w:firstLineChars="150"/>
        <w:rPr>
          <w:rFonts w:hAnsi="宋体"/>
          <w:sz w:val="24"/>
          <w:highlight w:val="none"/>
        </w:rPr>
      </w:pPr>
      <w:r>
        <w:rPr>
          <w:rFonts w:hint="eastAsia" w:hAnsi="宋体"/>
          <w:sz w:val="24"/>
          <w:highlight w:val="none"/>
        </w:rPr>
        <w:t xml:space="preserve"> 5.2施工图纸下载：按照施工招标文件中第二章投标人须知前附表第2.1项所给的网址自行下载。</w:t>
      </w:r>
    </w:p>
    <w:p>
      <w:pPr>
        <w:autoSpaceDE w:val="0"/>
        <w:autoSpaceDN w:val="0"/>
        <w:adjustRightInd w:val="0"/>
        <w:spacing w:line="360" w:lineRule="auto"/>
        <w:ind w:firstLine="480"/>
        <w:jc w:val="left"/>
        <w:rPr>
          <w:rFonts w:hAnsi="宋体" w:cs="宋体"/>
          <w:b/>
          <w:bCs/>
          <w:sz w:val="24"/>
          <w:highlight w:val="none"/>
        </w:rPr>
      </w:pPr>
      <w:r>
        <w:rPr>
          <w:rFonts w:hint="eastAsia" w:hAnsi="宋体"/>
          <w:sz w:val="24"/>
          <w:highlight w:val="none"/>
        </w:rPr>
        <w:t>5.3招标文件每套售价</w:t>
      </w:r>
      <w:r>
        <w:rPr>
          <w:rFonts w:hint="eastAsia" w:hAnsi="宋体"/>
          <w:sz w:val="24"/>
          <w:highlight w:val="none"/>
          <w:u w:val="single"/>
        </w:rPr>
        <w:t>300</w:t>
      </w:r>
      <w:r>
        <w:rPr>
          <w:rFonts w:hint="eastAsia" w:hAnsi="宋体"/>
          <w:sz w:val="24"/>
          <w:highlight w:val="none"/>
        </w:rPr>
        <w:t>元，于提交电子介质存储的投标文件时缴纳给招标代理机构，售后不退</w:t>
      </w:r>
      <w:r>
        <w:rPr>
          <w:rFonts w:hint="eastAsia" w:hAnsi="宋体" w:cs="宋体"/>
          <w:sz w:val="24"/>
          <w:highlight w:val="none"/>
        </w:rPr>
        <w:t>。</w:t>
      </w:r>
    </w:p>
    <w:p>
      <w:pPr>
        <w:autoSpaceDE w:val="0"/>
        <w:autoSpaceDN w:val="0"/>
        <w:adjustRightInd w:val="0"/>
        <w:spacing w:line="360" w:lineRule="auto"/>
        <w:jc w:val="left"/>
        <w:rPr>
          <w:rFonts w:hAnsi="宋体" w:cs="宋体"/>
          <w:b/>
          <w:bCs/>
          <w:sz w:val="24"/>
          <w:highlight w:val="none"/>
        </w:rPr>
      </w:pPr>
      <w:r>
        <w:rPr>
          <w:rFonts w:hint="eastAsia" w:hAnsi="宋体" w:cs="宋体"/>
          <w:b/>
          <w:bCs/>
          <w:sz w:val="24"/>
          <w:highlight w:val="none"/>
        </w:rPr>
        <w:t>6、投标文件的提交</w:t>
      </w:r>
    </w:p>
    <w:p>
      <w:pPr>
        <w:spacing w:line="360" w:lineRule="auto"/>
        <w:ind w:firstLine="465"/>
        <w:rPr>
          <w:rFonts w:hAnsi="宋体" w:cs="宋体"/>
          <w:sz w:val="24"/>
          <w:highlight w:val="none"/>
        </w:rPr>
      </w:pPr>
      <w:r>
        <w:rPr>
          <w:rFonts w:hint="eastAsia" w:hAnsi="宋体" w:cs="宋体"/>
          <w:sz w:val="24"/>
          <w:highlight w:val="none"/>
        </w:rPr>
        <w:t>6.1 本项目为全流程电子化交易项目，须提交电子投标文件。</w:t>
      </w:r>
    </w:p>
    <w:p>
      <w:pPr>
        <w:spacing w:line="360" w:lineRule="auto"/>
        <w:ind w:firstLine="465"/>
        <w:rPr>
          <w:rFonts w:hAnsi="宋体" w:cs="宋体"/>
          <w:color w:val="FF0000"/>
          <w:sz w:val="24"/>
          <w:highlight w:val="none"/>
        </w:rPr>
      </w:pPr>
      <w:r>
        <w:rPr>
          <w:rFonts w:hint="eastAsia" w:hAnsi="宋体" w:cs="宋体"/>
          <w:color w:val="FF0000"/>
          <w:sz w:val="24"/>
          <w:highlight w:val="none"/>
        </w:rPr>
        <w:t>6.2 投标文件提交的截止时间及开标时</w:t>
      </w:r>
      <w:r>
        <w:rPr>
          <w:rFonts w:hint="eastAsia" w:hAnsi="宋体"/>
          <w:color w:val="FF0000"/>
          <w:sz w:val="24"/>
          <w:highlight w:val="none"/>
        </w:rPr>
        <w:t>间：</w:t>
      </w:r>
      <w:r>
        <w:rPr>
          <w:rFonts w:hint="eastAsia" w:hAnsi="宋体"/>
          <w:color w:val="FF0000"/>
          <w:sz w:val="24"/>
          <w:highlight w:val="none"/>
          <w:lang w:eastAsia="zh-CN"/>
        </w:rPr>
        <w:t>2019</w:t>
      </w:r>
      <w:r>
        <w:rPr>
          <w:rFonts w:hint="eastAsia" w:hAnsi="宋体"/>
          <w:color w:val="FF0000"/>
          <w:sz w:val="24"/>
          <w:highlight w:val="none"/>
        </w:rPr>
        <w:t>年</w:t>
      </w:r>
      <w:r>
        <w:rPr>
          <w:rFonts w:hint="eastAsia" w:hAnsi="宋体"/>
          <w:color w:val="FF0000"/>
          <w:sz w:val="24"/>
          <w:highlight w:val="none"/>
          <w:lang w:val="en-US" w:eastAsia="zh-CN"/>
        </w:rPr>
        <w:t>6</w:t>
      </w:r>
      <w:r>
        <w:rPr>
          <w:rFonts w:hint="eastAsia" w:hAnsi="宋体"/>
          <w:color w:val="FF0000"/>
          <w:sz w:val="24"/>
          <w:highlight w:val="none"/>
        </w:rPr>
        <w:t>月</w:t>
      </w:r>
      <w:r>
        <w:rPr>
          <w:rFonts w:hint="eastAsia" w:hAnsi="宋体"/>
          <w:color w:val="FF0000"/>
          <w:sz w:val="24"/>
          <w:highlight w:val="none"/>
          <w:lang w:val="en-US" w:eastAsia="zh-CN"/>
        </w:rPr>
        <w:t>21</w:t>
      </w:r>
      <w:r>
        <w:rPr>
          <w:rFonts w:hint="eastAsia" w:hAnsi="宋体"/>
          <w:color w:val="FF0000"/>
          <w:sz w:val="24"/>
          <w:highlight w:val="none"/>
        </w:rPr>
        <w:t>日0</w:t>
      </w:r>
      <w:r>
        <w:rPr>
          <w:rFonts w:hint="eastAsia" w:hAnsi="宋体"/>
          <w:color w:val="FF0000"/>
          <w:sz w:val="24"/>
          <w:highlight w:val="none"/>
          <w:lang w:val="en-US" w:eastAsia="zh-CN"/>
        </w:rPr>
        <w:t>8</w:t>
      </w:r>
      <w:r>
        <w:rPr>
          <w:rFonts w:hint="eastAsia" w:hAnsi="宋体"/>
          <w:color w:val="FF0000"/>
          <w:sz w:val="24"/>
          <w:highlight w:val="none"/>
        </w:rPr>
        <w:t>时30分。</w:t>
      </w:r>
    </w:p>
    <w:p>
      <w:pPr>
        <w:spacing w:line="360" w:lineRule="auto"/>
        <w:ind w:firstLine="465"/>
        <w:rPr>
          <w:rFonts w:hAnsi="宋体" w:cs="宋体"/>
          <w:sz w:val="24"/>
          <w:highlight w:val="none"/>
        </w:rPr>
      </w:pPr>
      <w:r>
        <w:rPr>
          <w:rFonts w:hint="eastAsia" w:hAnsi="宋体" w:cs="宋体"/>
          <w:sz w:val="24"/>
          <w:highlight w:val="none"/>
        </w:rPr>
        <w:t>6.3电子投标文件的提交：电子投标文件应在投标文件提交截止时间（开标时间）之前成功提交至《全国公共资源交易平台(河南省</w:t>
      </w:r>
      <w:r>
        <w:rPr>
          <w:rFonts w:hint="eastAsia" w:hAnsi="MS Mincho" w:eastAsia="MS Mincho" w:cs="MS Mincho"/>
          <w:sz w:val="24"/>
          <w:highlight w:val="none"/>
        </w:rPr>
        <w:t>▪</w:t>
      </w:r>
      <w:r>
        <w:rPr>
          <w:rFonts w:hint="eastAsia" w:hAnsi="宋体" w:cs="仿宋"/>
          <w:sz w:val="24"/>
          <w:highlight w:val="none"/>
        </w:rPr>
        <w:t>许昌市</w:t>
      </w:r>
      <w:r>
        <w:rPr>
          <w:rFonts w:hint="eastAsia" w:hAnsi="宋体" w:cs="宋体"/>
          <w:sz w:val="24"/>
          <w:highlight w:val="none"/>
        </w:rPr>
        <w:t>)》公共资源交易系统，并提交1份使用电子介质存储的备份文件。</w:t>
      </w:r>
    </w:p>
    <w:p>
      <w:pPr>
        <w:spacing w:line="360" w:lineRule="auto"/>
        <w:ind w:firstLine="465"/>
        <w:rPr>
          <w:rFonts w:hAnsi="宋体" w:cs="宋体"/>
          <w:sz w:val="24"/>
          <w:highlight w:val="none"/>
        </w:rPr>
      </w:pPr>
      <w:r>
        <w:rPr>
          <w:rFonts w:hint="eastAsia" w:hAnsi="宋体" w:cs="宋体"/>
          <w:sz w:val="24"/>
          <w:highlight w:val="none"/>
        </w:rPr>
        <w:t>6.4电子介质存储投标文件提交地点：</w:t>
      </w:r>
      <w:r>
        <w:rPr>
          <w:rFonts w:hint="eastAsia" w:hAnsi="宋体" w:cs="宋体"/>
          <w:color w:val="FF0000"/>
          <w:sz w:val="24"/>
          <w:highlight w:val="none"/>
        </w:rPr>
        <w:t>许昌市公共资源交易中心（许昌市龙兴路竹林路交汇处公共资</w:t>
      </w:r>
      <w:r>
        <w:rPr>
          <w:rFonts w:hint="eastAsia" w:hAnsi="宋体"/>
          <w:color w:val="FF0000"/>
          <w:sz w:val="24"/>
          <w:highlight w:val="none"/>
        </w:rPr>
        <w:t>源大厦三楼）开标</w:t>
      </w:r>
      <w:r>
        <w:rPr>
          <w:rFonts w:hint="eastAsia" w:hAnsi="宋体"/>
          <w:color w:val="FF0000"/>
          <w:sz w:val="24"/>
          <w:highlight w:val="none"/>
          <w:lang w:eastAsia="zh-CN"/>
        </w:rPr>
        <w:t>一</w:t>
      </w:r>
      <w:r>
        <w:rPr>
          <w:rFonts w:hint="eastAsia" w:hAnsi="宋体"/>
          <w:color w:val="FF0000"/>
          <w:sz w:val="24"/>
          <w:highlight w:val="none"/>
        </w:rPr>
        <w:t>室。</w:t>
      </w:r>
    </w:p>
    <w:p>
      <w:pPr>
        <w:spacing w:line="360" w:lineRule="auto"/>
        <w:ind w:firstLine="465"/>
        <w:rPr>
          <w:rFonts w:hAnsi="宋体" w:cs="宋体"/>
          <w:sz w:val="24"/>
          <w:highlight w:val="none"/>
        </w:rPr>
      </w:pPr>
      <w:r>
        <w:rPr>
          <w:rFonts w:hint="eastAsia" w:hAnsi="宋体" w:cs="宋体"/>
          <w:sz w:val="24"/>
          <w:highlight w:val="none"/>
        </w:rPr>
        <w:t>6.5逾期送达的或者未送达指定地点的投标文件，招标人不予受理。</w:t>
      </w:r>
    </w:p>
    <w:p>
      <w:pPr>
        <w:spacing w:line="360" w:lineRule="auto"/>
        <w:rPr>
          <w:rFonts w:hAnsi="宋体" w:cs="宋体"/>
          <w:b/>
          <w:sz w:val="24"/>
          <w:szCs w:val="24"/>
          <w:highlight w:val="none"/>
        </w:rPr>
      </w:pPr>
      <w:r>
        <w:rPr>
          <w:rFonts w:hint="eastAsia" w:hAnsi="宋体" w:cs="宋体"/>
          <w:b/>
          <w:sz w:val="24"/>
          <w:szCs w:val="24"/>
          <w:highlight w:val="none"/>
        </w:rPr>
        <w:t>7、发布公告的媒介</w:t>
      </w:r>
    </w:p>
    <w:p>
      <w:pPr>
        <w:spacing w:line="360" w:lineRule="auto"/>
        <w:rPr>
          <w:rFonts w:hAnsi="宋体" w:cs="宋体"/>
          <w:sz w:val="24"/>
          <w:szCs w:val="24"/>
          <w:highlight w:val="none"/>
        </w:rPr>
      </w:pPr>
      <w:r>
        <w:rPr>
          <w:rFonts w:hint="eastAsia" w:hAnsi="宋体" w:cs="宋体"/>
          <w:sz w:val="24"/>
          <w:szCs w:val="24"/>
          <w:highlight w:val="none"/>
        </w:rPr>
        <w:t xml:space="preserve">    本公告同时在</w:t>
      </w:r>
      <w:r>
        <w:rPr>
          <w:rFonts w:hint="eastAsia" w:hAnsi="宋体" w:cs="宋体"/>
          <w:sz w:val="24"/>
          <w:highlight w:val="none"/>
        </w:rPr>
        <w:t>《全国公共资源交易平台(河南省</w:t>
      </w:r>
      <w:r>
        <w:rPr>
          <w:rFonts w:hint="eastAsia" w:hAnsi="MS Mincho" w:eastAsia="MS Mincho" w:cs="MS Mincho"/>
          <w:sz w:val="24"/>
          <w:highlight w:val="none"/>
        </w:rPr>
        <w:t>▪</w:t>
      </w:r>
      <w:r>
        <w:rPr>
          <w:rFonts w:hint="eastAsia" w:hAnsi="宋体" w:cs="仿宋"/>
          <w:sz w:val="24"/>
          <w:highlight w:val="none"/>
        </w:rPr>
        <w:t>许昌市</w:t>
      </w:r>
      <w:r>
        <w:rPr>
          <w:rFonts w:hint="eastAsia" w:hAnsi="宋体" w:cs="宋体"/>
          <w:sz w:val="24"/>
          <w:highlight w:val="none"/>
        </w:rPr>
        <w:t>)》</w:t>
      </w:r>
      <w:r>
        <w:rPr>
          <w:rFonts w:hint="eastAsia" w:hAnsi="宋体" w:cs="宋体"/>
          <w:sz w:val="24"/>
          <w:szCs w:val="24"/>
          <w:highlight w:val="none"/>
        </w:rPr>
        <w:t>、《河南省电子招标投标公共服务平台》上发布。</w:t>
      </w:r>
    </w:p>
    <w:p>
      <w:pPr>
        <w:widowControl/>
        <w:spacing w:line="360" w:lineRule="auto"/>
        <w:rPr>
          <w:rFonts w:hAnsi="宋体"/>
          <w:b/>
          <w:sz w:val="24"/>
          <w:highlight w:val="none"/>
        </w:rPr>
      </w:pPr>
      <w:r>
        <w:rPr>
          <w:rFonts w:hint="eastAsia" w:hAnsi="宋体"/>
          <w:b/>
          <w:sz w:val="24"/>
          <w:highlight w:val="none"/>
        </w:rPr>
        <w:t>8、联系方式</w:t>
      </w:r>
    </w:p>
    <w:p>
      <w:pPr>
        <w:adjustRightInd w:val="0"/>
        <w:snapToGrid w:val="0"/>
        <w:spacing w:line="360" w:lineRule="auto"/>
        <w:ind w:firstLine="480" w:firstLineChars="200"/>
        <w:jc w:val="left"/>
        <w:rPr>
          <w:rFonts w:hAnsi="宋体"/>
          <w:sz w:val="24"/>
          <w:highlight w:val="none"/>
        </w:rPr>
      </w:pPr>
      <w:r>
        <w:rPr>
          <w:rFonts w:hint="eastAsia" w:hAnsi="宋体"/>
          <w:sz w:val="24"/>
          <w:highlight w:val="none"/>
        </w:rPr>
        <w:t>招 标 人：</w:t>
      </w:r>
      <w:r>
        <w:rPr>
          <w:rFonts w:hint="eastAsia" w:ascii="宋体" w:hAnsi="宋体" w:eastAsia="宋体" w:cs="Times New Roman"/>
          <w:bCs/>
          <w:sz w:val="24"/>
          <w:szCs w:val="24"/>
          <w:highlight w:val="none"/>
          <w:lang w:val="en-US" w:eastAsia="zh-CN" w:bidi="ar-SA"/>
        </w:rPr>
        <w:t>许昌春海医院</w:t>
      </w:r>
    </w:p>
    <w:p>
      <w:pPr>
        <w:adjustRightInd w:val="0"/>
        <w:snapToGrid w:val="0"/>
        <w:spacing w:line="360" w:lineRule="auto"/>
        <w:ind w:firstLine="480" w:firstLineChars="200"/>
        <w:jc w:val="left"/>
        <w:rPr>
          <w:rFonts w:hAnsi="宋体"/>
          <w:sz w:val="24"/>
          <w:highlight w:val="none"/>
        </w:rPr>
      </w:pPr>
      <w:r>
        <w:rPr>
          <w:rFonts w:hint="eastAsia" w:hAnsi="宋体"/>
          <w:sz w:val="24"/>
          <w:highlight w:val="none"/>
        </w:rPr>
        <w:t>项目负责人：</w:t>
      </w:r>
      <w:r>
        <w:rPr>
          <w:rFonts w:hint="eastAsia" w:ascii="宋体" w:hAnsi="宋体" w:eastAsia="宋体" w:cs="Times New Roman"/>
          <w:bCs/>
          <w:sz w:val="24"/>
          <w:szCs w:val="24"/>
          <w:highlight w:val="none"/>
          <w:lang w:val="en-US" w:eastAsia="zh-CN" w:bidi="ar-SA"/>
        </w:rPr>
        <w:t>陈凯强</w:t>
      </w:r>
    </w:p>
    <w:p>
      <w:pPr>
        <w:adjustRightInd w:val="0"/>
        <w:snapToGrid w:val="0"/>
        <w:spacing w:line="360" w:lineRule="auto"/>
        <w:ind w:firstLine="480" w:firstLineChars="200"/>
        <w:jc w:val="left"/>
        <w:rPr>
          <w:rFonts w:hAnsi="宋体"/>
          <w:sz w:val="24"/>
          <w:highlight w:val="none"/>
        </w:rPr>
      </w:pPr>
      <w:r>
        <w:rPr>
          <w:rFonts w:hint="eastAsia" w:hAnsi="宋体"/>
          <w:sz w:val="24"/>
          <w:highlight w:val="none"/>
        </w:rPr>
        <w:t>联系电话</w:t>
      </w:r>
      <w:r>
        <w:rPr>
          <w:rFonts w:hint="eastAsia" w:ascii="宋体" w:hAnsi="宋体" w:eastAsia="宋体" w:cs="Times New Roman"/>
          <w:bCs/>
          <w:sz w:val="24"/>
          <w:szCs w:val="24"/>
          <w:highlight w:val="none"/>
          <w:lang w:val="en-US" w:eastAsia="zh-CN" w:bidi="ar-SA"/>
        </w:rPr>
        <w:t xml:space="preserve">：15936309330 </w:t>
      </w:r>
    </w:p>
    <w:p>
      <w:pPr>
        <w:adjustRightInd w:val="0"/>
        <w:snapToGrid w:val="0"/>
        <w:spacing w:line="360" w:lineRule="auto"/>
        <w:ind w:firstLine="480" w:firstLineChars="200"/>
        <w:jc w:val="left"/>
        <w:rPr>
          <w:rFonts w:hAnsi="宋体"/>
          <w:sz w:val="24"/>
          <w:szCs w:val="22"/>
          <w:highlight w:val="none"/>
        </w:rPr>
      </w:pPr>
      <w:r>
        <w:rPr>
          <w:rFonts w:hint="eastAsia" w:hAnsi="宋体"/>
          <w:sz w:val="24"/>
          <w:szCs w:val="22"/>
          <w:highlight w:val="none"/>
        </w:rPr>
        <w:t>代理机构：</w:t>
      </w:r>
      <w:r>
        <w:rPr>
          <w:rFonts w:hint="eastAsia" w:hAnsi="宋体"/>
          <w:sz w:val="24"/>
          <w:szCs w:val="22"/>
          <w:highlight w:val="none"/>
          <w:lang w:eastAsia="zh-CN"/>
        </w:rPr>
        <w:t>山东至诚工程咨询有限公司</w:t>
      </w:r>
      <w:r>
        <w:rPr>
          <w:rFonts w:hint="eastAsia" w:hAnsi="宋体"/>
          <w:sz w:val="24"/>
          <w:szCs w:val="22"/>
          <w:highlight w:val="none"/>
        </w:rPr>
        <w:t xml:space="preserve">   </w:t>
      </w:r>
    </w:p>
    <w:p>
      <w:pPr>
        <w:adjustRightInd w:val="0"/>
        <w:snapToGrid w:val="0"/>
        <w:spacing w:line="360" w:lineRule="auto"/>
        <w:ind w:firstLine="480" w:firstLineChars="200"/>
        <w:jc w:val="left"/>
        <w:rPr>
          <w:rFonts w:hAnsi="宋体"/>
          <w:sz w:val="24"/>
          <w:szCs w:val="22"/>
          <w:highlight w:val="none"/>
        </w:rPr>
      </w:pPr>
      <w:r>
        <w:rPr>
          <w:rFonts w:hint="eastAsia" w:hAnsi="宋体"/>
          <w:sz w:val="24"/>
          <w:szCs w:val="22"/>
          <w:highlight w:val="none"/>
        </w:rPr>
        <w:t>项目负责人：</w:t>
      </w:r>
      <w:r>
        <w:rPr>
          <w:rFonts w:hint="eastAsia"/>
          <w:sz w:val="24"/>
          <w:szCs w:val="24"/>
          <w:vertAlign w:val="baseline"/>
          <w:lang w:val="en-US" w:eastAsia="zh-CN"/>
        </w:rPr>
        <w:t>张峰</w:t>
      </w:r>
    </w:p>
    <w:p>
      <w:pPr>
        <w:adjustRightInd w:val="0"/>
        <w:snapToGrid w:val="0"/>
        <w:spacing w:line="360" w:lineRule="auto"/>
        <w:ind w:firstLine="480" w:firstLineChars="200"/>
        <w:jc w:val="left"/>
        <w:rPr>
          <w:rFonts w:hint="eastAsia" w:hAnsi="宋体" w:eastAsia="宋体"/>
          <w:sz w:val="24"/>
          <w:szCs w:val="22"/>
          <w:highlight w:val="none"/>
          <w:lang w:eastAsia="zh-CN"/>
        </w:rPr>
      </w:pPr>
      <w:r>
        <w:rPr>
          <w:rFonts w:hint="eastAsia" w:hAnsi="宋体"/>
          <w:sz w:val="24"/>
          <w:szCs w:val="22"/>
          <w:highlight w:val="none"/>
        </w:rPr>
        <w:t>联 系 人：</w:t>
      </w:r>
      <w:r>
        <w:rPr>
          <w:rFonts w:hint="eastAsia" w:hAnsi="宋体"/>
          <w:sz w:val="24"/>
          <w:szCs w:val="22"/>
          <w:highlight w:val="none"/>
          <w:lang w:eastAsia="zh-CN"/>
        </w:rPr>
        <w:t>赵鹤</w:t>
      </w:r>
    </w:p>
    <w:p>
      <w:pPr>
        <w:adjustRightInd w:val="0"/>
        <w:snapToGrid w:val="0"/>
        <w:spacing w:line="360" w:lineRule="auto"/>
        <w:ind w:firstLine="480" w:firstLineChars="200"/>
        <w:jc w:val="left"/>
        <w:rPr>
          <w:rFonts w:hint="default" w:hAnsi="宋体" w:eastAsia="宋体"/>
          <w:sz w:val="24"/>
          <w:szCs w:val="22"/>
          <w:highlight w:val="none"/>
          <w:lang w:val="en-US" w:eastAsia="zh-CN"/>
        </w:rPr>
      </w:pPr>
      <w:r>
        <w:rPr>
          <w:rFonts w:hint="eastAsia" w:hAnsi="宋体"/>
          <w:sz w:val="24"/>
          <w:szCs w:val="22"/>
          <w:highlight w:val="none"/>
        </w:rPr>
        <w:t>联系电话：</w:t>
      </w:r>
      <w:r>
        <w:rPr>
          <w:rFonts w:hint="eastAsia" w:hAnsi="宋体"/>
          <w:sz w:val="24"/>
          <w:szCs w:val="22"/>
          <w:highlight w:val="none"/>
          <w:lang w:val="en-US" w:eastAsia="zh-CN"/>
        </w:rPr>
        <w:t>18837415006</w:t>
      </w:r>
    </w:p>
    <w:p>
      <w:pPr>
        <w:pStyle w:val="2"/>
        <w:ind w:firstLine="240"/>
        <w:jc w:val="right"/>
        <w:rPr>
          <w:rFonts w:hint="eastAsia" w:hAnsi="宋体" w:eastAsia="宋体"/>
          <w:sz w:val="24"/>
          <w:szCs w:val="22"/>
          <w:highlight w:val="none"/>
          <w:lang w:eastAsia="zh-CN"/>
        </w:rPr>
      </w:pPr>
      <w:r>
        <w:rPr>
          <w:rFonts w:hint="eastAsia" w:ascii="宋体" w:hAnsi="宋体" w:eastAsia="宋体" w:cs="Times New Roman"/>
          <w:bCs/>
          <w:sz w:val="24"/>
          <w:szCs w:val="24"/>
          <w:highlight w:val="none"/>
          <w:lang w:val="en-US" w:eastAsia="zh-CN" w:bidi="ar-SA"/>
        </w:rPr>
        <w:t>许昌春海医院</w:t>
      </w:r>
    </w:p>
    <w:p>
      <w:pPr>
        <w:pStyle w:val="2"/>
        <w:wordWrap w:val="0"/>
        <w:ind w:firstLine="240"/>
        <w:jc w:val="right"/>
        <w:rPr>
          <w:rFonts w:hAnsi="宋体"/>
          <w:color w:val="FF0000"/>
          <w:sz w:val="24"/>
          <w:szCs w:val="22"/>
          <w:highlight w:val="none"/>
        </w:rPr>
      </w:pPr>
      <w:r>
        <w:rPr>
          <w:rFonts w:hint="eastAsia" w:hAnsi="宋体"/>
          <w:color w:val="FF0000"/>
          <w:sz w:val="24"/>
          <w:szCs w:val="22"/>
          <w:highlight w:val="none"/>
          <w:lang w:eastAsia="zh-CN"/>
        </w:rPr>
        <w:t>2019</w:t>
      </w:r>
      <w:r>
        <w:rPr>
          <w:rFonts w:hint="eastAsia" w:hAnsi="宋体"/>
          <w:color w:val="FF0000"/>
          <w:sz w:val="24"/>
          <w:szCs w:val="22"/>
          <w:highlight w:val="none"/>
        </w:rPr>
        <w:t>年</w:t>
      </w:r>
      <w:r>
        <w:rPr>
          <w:rFonts w:hint="eastAsia" w:hAnsi="宋体"/>
          <w:color w:val="FF0000"/>
          <w:sz w:val="24"/>
          <w:szCs w:val="22"/>
          <w:highlight w:val="none"/>
          <w:lang w:val="en-US" w:eastAsia="zh-CN"/>
        </w:rPr>
        <w:t xml:space="preserve"> 5</w:t>
      </w:r>
      <w:r>
        <w:rPr>
          <w:rFonts w:hint="eastAsia" w:hAnsi="宋体"/>
          <w:color w:val="FF0000"/>
          <w:sz w:val="24"/>
          <w:szCs w:val="22"/>
          <w:highlight w:val="none"/>
        </w:rPr>
        <w:t>月</w:t>
      </w:r>
      <w:r>
        <w:rPr>
          <w:rFonts w:hint="eastAsia" w:hAnsi="宋体"/>
          <w:color w:val="FF0000"/>
          <w:sz w:val="24"/>
          <w:szCs w:val="22"/>
          <w:highlight w:val="none"/>
          <w:lang w:val="en-US" w:eastAsia="zh-CN"/>
        </w:rPr>
        <w:t>30</w:t>
      </w:r>
      <w:r>
        <w:rPr>
          <w:rFonts w:hint="eastAsia" w:hAnsi="宋体"/>
          <w:color w:val="FF0000"/>
          <w:sz w:val="24"/>
          <w:szCs w:val="22"/>
          <w:highlight w:val="none"/>
        </w:rPr>
        <w:t>日</w:t>
      </w:r>
    </w:p>
    <w:p>
      <w:pPr>
        <w:widowControl/>
        <w:spacing w:line="360" w:lineRule="auto"/>
        <w:rPr>
          <w:rFonts w:hAnsi="宋体"/>
          <w:b/>
          <w:sz w:val="28"/>
          <w:szCs w:val="28"/>
          <w:highlight w:val="none"/>
        </w:rPr>
      </w:pPr>
      <w:r>
        <w:rPr>
          <w:rFonts w:hint="eastAsia" w:hAnsi="宋体"/>
          <w:b/>
          <w:sz w:val="28"/>
          <w:szCs w:val="28"/>
          <w:highlight w:val="none"/>
        </w:rPr>
        <w:t>温馨提示：</w:t>
      </w:r>
    </w:p>
    <w:p>
      <w:pPr>
        <w:spacing w:line="360" w:lineRule="auto"/>
        <w:ind w:firstLine="562" w:firstLineChars="200"/>
        <w:rPr>
          <w:rFonts w:hAnsi="宋体"/>
          <w:b/>
          <w:sz w:val="28"/>
          <w:szCs w:val="28"/>
          <w:highlight w:val="none"/>
        </w:rPr>
      </w:pPr>
      <w:r>
        <w:rPr>
          <w:rFonts w:hint="eastAsia" w:hAnsi="宋体"/>
          <w:b/>
          <w:sz w:val="28"/>
          <w:szCs w:val="28"/>
          <w:highlight w:val="none"/>
        </w:rPr>
        <w:t>本项目为全流程电子化交易项目，请认真阅读招标文件，并注意以下事项。</w:t>
      </w:r>
    </w:p>
    <w:p>
      <w:pPr>
        <w:tabs>
          <w:tab w:val="left" w:pos="7095"/>
        </w:tabs>
        <w:spacing w:line="360" w:lineRule="auto"/>
        <w:ind w:firstLine="482" w:firstLineChars="200"/>
        <w:contextualSpacing/>
        <w:rPr>
          <w:rFonts w:hAnsi="宋体"/>
          <w:b/>
          <w:sz w:val="24"/>
          <w:highlight w:val="none"/>
        </w:rPr>
      </w:pPr>
      <w:r>
        <w:rPr>
          <w:rFonts w:hint="eastAsia" w:hAnsi="宋体"/>
          <w:b/>
          <w:sz w:val="24"/>
          <w:highlight w:val="none"/>
        </w:rPr>
        <w:t>1.投标人应按招标文件规定下载、编制、提交电子投标文件。开、评标现场不接受投标人递交的电子投标文件以外的其他资料。</w:t>
      </w:r>
    </w:p>
    <w:p>
      <w:pPr>
        <w:widowControl/>
        <w:spacing w:line="360" w:lineRule="auto"/>
        <w:ind w:firstLine="472" w:firstLineChars="196"/>
        <w:jc w:val="left"/>
        <w:rPr>
          <w:rFonts w:hAnsi="宋体"/>
          <w:b/>
          <w:sz w:val="24"/>
          <w:highlight w:val="none"/>
        </w:rPr>
      </w:pPr>
      <w:r>
        <w:rPr>
          <w:rFonts w:hAnsi="宋体"/>
          <w:b/>
          <w:sz w:val="24"/>
          <w:highlight w:val="none"/>
        </w:rPr>
        <w:t>2.电子文件下载、制作、提交期间和开标（电子投标文件的解密）环节，承包人须使用CA数字证书（证书须在有效期内）</w:t>
      </w:r>
      <w:r>
        <w:rPr>
          <w:rFonts w:hint="eastAsia" w:hAnsi="宋体"/>
          <w:b/>
          <w:sz w:val="24"/>
          <w:highlight w:val="none"/>
        </w:rPr>
        <w:t>。</w:t>
      </w:r>
    </w:p>
    <w:p>
      <w:pPr>
        <w:tabs>
          <w:tab w:val="left" w:pos="7095"/>
        </w:tabs>
        <w:spacing w:line="360" w:lineRule="auto"/>
        <w:ind w:firstLine="482" w:firstLineChars="200"/>
        <w:contextualSpacing/>
        <w:rPr>
          <w:rFonts w:hAnsi="宋体"/>
          <w:b/>
          <w:sz w:val="24"/>
          <w:highlight w:val="none"/>
        </w:rPr>
      </w:pPr>
      <w:r>
        <w:rPr>
          <w:rFonts w:hAnsi="宋体"/>
          <w:b/>
          <w:sz w:val="24"/>
          <w:highlight w:val="none"/>
        </w:rPr>
        <w:t>3</w:t>
      </w:r>
      <w:r>
        <w:rPr>
          <w:rFonts w:hint="eastAsia" w:hAnsi="宋体"/>
          <w:b/>
          <w:sz w:val="24"/>
          <w:highlight w:val="none"/>
        </w:rPr>
        <w:t>.电子投标文件的制作</w:t>
      </w:r>
    </w:p>
    <w:p>
      <w:pPr>
        <w:tabs>
          <w:tab w:val="left" w:pos="7095"/>
        </w:tabs>
        <w:spacing w:line="360" w:lineRule="auto"/>
        <w:ind w:firstLine="480" w:firstLineChars="200"/>
        <w:contextualSpacing/>
        <w:rPr>
          <w:rFonts w:hAnsi="宋体"/>
          <w:sz w:val="24"/>
          <w:highlight w:val="none"/>
        </w:rPr>
      </w:pPr>
      <w:r>
        <w:rPr>
          <w:rFonts w:hAnsi="宋体"/>
          <w:sz w:val="24"/>
          <w:highlight w:val="none"/>
        </w:rPr>
        <w:t>3</w:t>
      </w:r>
      <w:r>
        <w:rPr>
          <w:rFonts w:hint="eastAsia" w:hAnsi="宋体"/>
          <w:sz w:val="24"/>
          <w:highlight w:val="none"/>
        </w:rPr>
        <w:t>.1 投标人登录《全国公共资源交易平台（河南省·许昌市）》公共资源交易系统（</w:t>
      </w:r>
      <w:r>
        <w:fldChar w:fldCharType="begin"/>
      </w:r>
      <w:r>
        <w:instrText xml:space="preserve"> HYPERLINK "http://221.14.6.70:8088/ggzy/" </w:instrText>
      </w:r>
      <w:r>
        <w:fldChar w:fldCharType="separate"/>
      </w:r>
      <w:r>
        <w:rPr>
          <w:rStyle w:val="21"/>
          <w:rFonts w:hAnsi="宋体"/>
          <w:color w:val="auto"/>
          <w:sz w:val="24"/>
        </w:rPr>
        <w:t>http://221.14.6.70:8088/ggzy/</w:t>
      </w:r>
      <w:r>
        <w:rPr>
          <w:rFonts w:hAnsi="宋体"/>
          <w:sz w:val="24"/>
        </w:rPr>
        <w:fldChar w:fldCharType="end"/>
      </w:r>
      <w:r>
        <w:rPr>
          <w:rFonts w:hint="eastAsia" w:hAnsi="宋体"/>
          <w:sz w:val="24"/>
          <w:highlight w:val="none"/>
        </w:rPr>
        <w:t>）下载“许昌投标文件制作系统SEARUN V1.1”，按招标文件要求制作电子投标文件。</w:t>
      </w:r>
    </w:p>
    <w:p>
      <w:pPr>
        <w:tabs>
          <w:tab w:val="left" w:pos="7095"/>
        </w:tabs>
        <w:spacing w:line="360" w:lineRule="auto"/>
        <w:ind w:firstLine="480" w:firstLineChars="200"/>
        <w:contextualSpacing/>
        <w:rPr>
          <w:rFonts w:hAnsi="宋体"/>
          <w:sz w:val="24"/>
          <w:highlight w:val="none"/>
        </w:rPr>
      </w:pPr>
      <w:r>
        <w:rPr>
          <w:rFonts w:hint="eastAsia" w:hAnsi="宋体"/>
          <w:sz w:val="24"/>
          <w:highlight w:val="none"/>
        </w:rPr>
        <w:t>电子投标文件的制作，参考《全国公共资源交易平台（河南省·许昌市）》公共资源交易系统——组件下载——交易系统操作手册（投标人、供应商）。</w:t>
      </w:r>
    </w:p>
    <w:p>
      <w:pPr>
        <w:tabs>
          <w:tab w:val="left" w:pos="7095"/>
        </w:tabs>
        <w:spacing w:line="360" w:lineRule="auto"/>
        <w:ind w:left="170" w:leftChars="50" w:firstLine="360" w:firstLineChars="150"/>
        <w:contextualSpacing/>
        <w:rPr>
          <w:rFonts w:hAnsi="宋体"/>
          <w:sz w:val="24"/>
          <w:highlight w:val="none"/>
        </w:rPr>
      </w:pPr>
      <w:r>
        <w:rPr>
          <w:rFonts w:hAnsi="宋体"/>
          <w:sz w:val="24"/>
          <w:highlight w:val="none"/>
        </w:rPr>
        <w:t>3</w:t>
      </w:r>
      <w:r>
        <w:rPr>
          <w:rFonts w:hint="eastAsia" w:hAnsi="宋体"/>
          <w:sz w:val="24"/>
          <w:highlight w:val="none"/>
        </w:rPr>
        <w:t>.</w:t>
      </w:r>
      <w:r>
        <w:rPr>
          <w:rFonts w:hAnsi="宋体"/>
          <w:sz w:val="24"/>
          <w:highlight w:val="none"/>
        </w:rPr>
        <w:t>2</w:t>
      </w:r>
      <w:r>
        <w:rPr>
          <w:rFonts w:hint="eastAsia" w:hAnsi="宋体"/>
          <w:sz w:val="24"/>
          <w:highlight w:val="none"/>
        </w:rPr>
        <w:t xml:space="preserve"> 投标人须将招标文件要求的资质、业绩、荣誉及相关人员证明材料等资料原件扫描件（或图片）制作到所提交的电子投标文件中。</w:t>
      </w:r>
    </w:p>
    <w:p>
      <w:pPr>
        <w:tabs>
          <w:tab w:val="left" w:pos="7095"/>
        </w:tabs>
        <w:spacing w:line="360" w:lineRule="auto"/>
        <w:ind w:left="170" w:leftChars="50" w:firstLine="360" w:firstLineChars="150"/>
        <w:contextualSpacing/>
        <w:rPr>
          <w:rFonts w:hAnsi="宋体"/>
          <w:sz w:val="24"/>
          <w:highlight w:val="none"/>
        </w:rPr>
      </w:pPr>
      <w:r>
        <w:rPr>
          <w:rFonts w:hAnsi="宋体"/>
          <w:sz w:val="24"/>
          <w:highlight w:val="none"/>
        </w:rPr>
        <w:t>3.3</w:t>
      </w:r>
      <w:r>
        <w:rPr>
          <w:rFonts w:hint="eastAsia" w:hAnsi="宋体"/>
          <w:sz w:val="24"/>
          <w:highlight w:val="none"/>
        </w:rPr>
        <w:t>投标人对同一项目多个标段进行投标的，应分别下载所投标段的招标文件，按标段制作电子投标文件，并</w:t>
      </w:r>
      <w:r>
        <w:rPr>
          <w:rFonts w:hAnsi="宋体"/>
          <w:sz w:val="24"/>
          <w:highlight w:val="none"/>
        </w:rPr>
        <w:t>按招标文件要求在相应位置加盖</w:t>
      </w:r>
      <w:r>
        <w:rPr>
          <w:rFonts w:hint="eastAsia" w:hAnsi="宋体"/>
          <w:sz w:val="24"/>
          <w:highlight w:val="none"/>
        </w:rPr>
        <w:t>投标人</w:t>
      </w:r>
      <w:r>
        <w:rPr>
          <w:rFonts w:hAnsi="宋体"/>
          <w:sz w:val="24"/>
          <w:highlight w:val="none"/>
        </w:rPr>
        <w:t>电子印章</w:t>
      </w:r>
      <w:r>
        <w:rPr>
          <w:rFonts w:hint="eastAsia" w:hAnsi="宋体"/>
          <w:sz w:val="24"/>
          <w:highlight w:val="none"/>
        </w:rPr>
        <w:t>和法人电子印章。</w:t>
      </w:r>
    </w:p>
    <w:p>
      <w:pPr>
        <w:tabs>
          <w:tab w:val="left" w:pos="7095"/>
        </w:tabs>
        <w:spacing w:line="360" w:lineRule="auto"/>
        <w:ind w:left="170" w:leftChars="50" w:firstLine="360" w:firstLineChars="150"/>
        <w:contextualSpacing/>
        <w:rPr>
          <w:rFonts w:hAnsi="宋体"/>
          <w:sz w:val="24"/>
          <w:highlight w:val="none"/>
        </w:rPr>
      </w:pPr>
      <w:r>
        <w:rPr>
          <w:rFonts w:hint="eastAsia" w:hAnsi="宋体"/>
          <w:sz w:val="24"/>
          <w:highlight w:val="none"/>
        </w:rPr>
        <w:t>一个标段对应生成一个文件夹（xxxx项目xx标段）, 其中包含2个文件和1个文件夹。后缀名为“</w:t>
      </w:r>
      <w:r>
        <w:rPr>
          <w:rFonts w:hAnsi="宋体"/>
          <w:sz w:val="24"/>
          <w:highlight w:val="none"/>
        </w:rPr>
        <w:t>.file</w:t>
      </w:r>
      <w:r>
        <w:rPr>
          <w:rFonts w:hint="eastAsia" w:hAnsi="宋体"/>
          <w:sz w:val="24"/>
          <w:highlight w:val="none"/>
        </w:rPr>
        <w:t>”的文件用于电子投标使用， “备份文件夹”使用电子介质存储，供开标现场备用。</w:t>
      </w:r>
    </w:p>
    <w:p>
      <w:pPr>
        <w:tabs>
          <w:tab w:val="left" w:pos="7095"/>
        </w:tabs>
        <w:spacing w:line="360" w:lineRule="auto"/>
        <w:ind w:firstLine="482" w:firstLineChars="200"/>
        <w:contextualSpacing/>
        <w:rPr>
          <w:rFonts w:hAnsi="宋体"/>
          <w:b/>
          <w:sz w:val="24"/>
          <w:highlight w:val="none"/>
        </w:rPr>
      </w:pPr>
      <w:r>
        <w:rPr>
          <w:rFonts w:hAnsi="宋体"/>
          <w:b/>
          <w:sz w:val="24"/>
          <w:highlight w:val="none"/>
        </w:rPr>
        <w:t>4</w:t>
      </w:r>
      <w:r>
        <w:rPr>
          <w:rFonts w:hint="eastAsia" w:hAnsi="宋体"/>
          <w:b/>
          <w:sz w:val="24"/>
          <w:highlight w:val="none"/>
        </w:rPr>
        <w:t>.电子投标文件的提交</w:t>
      </w:r>
    </w:p>
    <w:p>
      <w:pPr>
        <w:tabs>
          <w:tab w:val="left" w:pos="7095"/>
        </w:tabs>
        <w:spacing w:line="360" w:lineRule="auto"/>
        <w:contextualSpacing/>
        <w:rPr>
          <w:rFonts w:hAnsi="宋体"/>
          <w:sz w:val="24"/>
          <w:highlight w:val="none"/>
        </w:rPr>
      </w:pPr>
      <w:r>
        <w:rPr>
          <w:rFonts w:hAnsi="宋体"/>
          <w:sz w:val="24"/>
          <w:highlight w:val="none"/>
        </w:rPr>
        <w:t>4</w:t>
      </w:r>
      <w:r>
        <w:rPr>
          <w:rFonts w:hint="eastAsia" w:hAnsi="宋体"/>
          <w:sz w:val="24"/>
          <w:highlight w:val="none"/>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1"/>
          <w:rFonts w:hAnsi="宋体"/>
          <w:color w:val="auto"/>
          <w:sz w:val="24"/>
        </w:rPr>
        <w:t>http://221.14.6.70:8088/ggzy/</w:t>
      </w:r>
      <w:r>
        <w:rPr>
          <w:rFonts w:hAnsi="宋体"/>
          <w:sz w:val="24"/>
        </w:rPr>
        <w:fldChar w:fldCharType="end"/>
      </w:r>
      <w:r>
        <w:rPr>
          <w:rFonts w:hint="eastAsia" w:hAnsi="宋体"/>
          <w:sz w:val="24"/>
          <w:highlight w:val="none"/>
        </w:rPr>
        <w:t>）。</w:t>
      </w:r>
    </w:p>
    <w:p>
      <w:pPr>
        <w:tabs>
          <w:tab w:val="left" w:pos="7095"/>
        </w:tabs>
        <w:spacing w:line="360" w:lineRule="auto"/>
        <w:ind w:firstLine="480" w:firstLineChars="200"/>
        <w:contextualSpacing/>
        <w:rPr>
          <w:rFonts w:hAnsi="宋体"/>
          <w:sz w:val="24"/>
          <w:highlight w:val="none"/>
        </w:rPr>
      </w:pPr>
      <w:r>
        <w:rPr>
          <w:rFonts w:hint="eastAsia" w:hAnsi="宋体"/>
          <w:sz w:val="24"/>
          <w:highlight w:val="none"/>
        </w:rPr>
        <w:t>投标人应充分考虑并预留技术处理和上传数据所需时间。</w:t>
      </w:r>
    </w:p>
    <w:p>
      <w:pPr>
        <w:tabs>
          <w:tab w:val="left" w:pos="7095"/>
        </w:tabs>
        <w:spacing w:line="360" w:lineRule="auto"/>
        <w:ind w:firstLine="480" w:firstLineChars="200"/>
        <w:contextualSpacing/>
        <w:rPr>
          <w:rFonts w:hAnsi="宋体"/>
          <w:sz w:val="24"/>
          <w:highlight w:val="none"/>
        </w:rPr>
      </w:pPr>
      <w:r>
        <w:rPr>
          <w:rFonts w:hAnsi="宋体"/>
          <w:sz w:val="24"/>
          <w:highlight w:val="none"/>
        </w:rPr>
        <w:t>4.</w:t>
      </w:r>
      <w:r>
        <w:rPr>
          <w:rFonts w:hint="eastAsia" w:hAnsi="宋体"/>
          <w:sz w:val="24"/>
          <w:highlight w:val="none"/>
        </w:rPr>
        <w:t>2 投标人对同一项目多个标段进行投标的，电子投标文件应按标段分别提交。</w:t>
      </w:r>
    </w:p>
    <w:p>
      <w:pPr>
        <w:tabs>
          <w:tab w:val="left" w:pos="7095"/>
        </w:tabs>
        <w:spacing w:line="360" w:lineRule="auto"/>
        <w:ind w:firstLine="480" w:firstLineChars="200"/>
        <w:contextualSpacing/>
        <w:rPr>
          <w:rFonts w:hAnsi="宋体"/>
          <w:sz w:val="24"/>
          <w:highlight w:val="none"/>
        </w:rPr>
      </w:pPr>
      <w:r>
        <w:rPr>
          <w:rFonts w:hAnsi="宋体"/>
          <w:sz w:val="24"/>
          <w:highlight w:val="none"/>
        </w:rPr>
        <w:t>4</w:t>
      </w:r>
      <w:r>
        <w:rPr>
          <w:rFonts w:hint="eastAsia" w:hAnsi="宋体"/>
          <w:sz w:val="24"/>
          <w:highlight w:val="none"/>
        </w:rPr>
        <w:t>.</w:t>
      </w:r>
      <w:r>
        <w:rPr>
          <w:rFonts w:hAnsi="宋体"/>
          <w:sz w:val="24"/>
          <w:highlight w:val="none"/>
        </w:rPr>
        <w:t>3</w:t>
      </w:r>
      <w:r>
        <w:rPr>
          <w:rFonts w:hint="eastAsia" w:hAnsi="宋体"/>
          <w:sz w:val="24"/>
          <w:highlight w:val="none"/>
        </w:rPr>
        <w:t xml:space="preserve"> 电子投标文件成功提交后，投标人应打印“投标文件提交回执单”，供开标现场备查。</w:t>
      </w:r>
    </w:p>
    <w:p>
      <w:pPr>
        <w:tabs>
          <w:tab w:val="left" w:pos="7095"/>
        </w:tabs>
        <w:spacing w:line="360" w:lineRule="auto"/>
        <w:ind w:firstLine="482" w:firstLineChars="200"/>
        <w:contextualSpacing/>
        <w:rPr>
          <w:rFonts w:hAnsi="宋体"/>
          <w:b/>
          <w:sz w:val="24"/>
          <w:highlight w:val="none"/>
        </w:rPr>
      </w:pPr>
      <w:r>
        <w:rPr>
          <w:rFonts w:hAnsi="宋体"/>
          <w:b/>
          <w:sz w:val="24"/>
          <w:highlight w:val="none"/>
        </w:rPr>
        <w:t>5</w:t>
      </w:r>
      <w:r>
        <w:rPr>
          <w:rFonts w:hint="eastAsia" w:hAnsi="宋体"/>
          <w:b/>
          <w:sz w:val="24"/>
          <w:highlight w:val="none"/>
        </w:rPr>
        <w:t>.评标依据</w:t>
      </w:r>
    </w:p>
    <w:p>
      <w:pPr>
        <w:tabs>
          <w:tab w:val="left" w:pos="7095"/>
        </w:tabs>
        <w:spacing w:line="360" w:lineRule="auto"/>
        <w:ind w:firstLine="480" w:firstLineChars="200"/>
        <w:contextualSpacing/>
        <w:rPr>
          <w:rFonts w:hAnsi="宋体"/>
          <w:sz w:val="24"/>
          <w:highlight w:val="none"/>
        </w:rPr>
      </w:pPr>
      <w:r>
        <w:rPr>
          <w:rFonts w:hint="eastAsia" w:hAnsi="宋体"/>
          <w:sz w:val="24"/>
          <w:highlight w:val="none"/>
        </w:rPr>
        <w:t>5.1采用全流程电子化交易评标时，评标委员会以电子投标文件为依据评标。</w:t>
      </w:r>
    </w:p>
    <w:p>
      <w:pPr>
        <w:tabs>
          <w:tab w:val="left" w:pos="7095"/>
        </w:tabs>
        <w:spacing w:line="336" w:lineRule="auto"/>
        <w:ind w:firstLine="480" w:firstLineChars="200"/>
        <w:contextualSpacing/>
        <w:rPr>
          <w:rFonts w:hAnsi="宋体"/>
          <w:sz w:val="24"/>
          <w:szCs w:val="24"/>
          <w:highlight w:val="none"/>
        </w:rPr>
      </w:pPr>
      <w:r>
        <w:rPr>
          <w:rFonts w:hint="eastAsia" w:hAnsi="宋体"/>
          <w:sz w:val="24"/>
          <w:highlight w:val="none"/>
        </w:rPr>
        <w:t>5.2全流程电子化交易系统如因系统异常情况无法完成，将以人工方式进行。评标委员会以电子介质存储的备份投标文件为依据评标。</w:t>
      </w:r>
    </w:p>
    <w:p>
      <w:pPr>
        <w:tabs>
          <w:tab w:val="left" w:pos="7095"/>
        </w:tabs>
        <w:spacing w:line="360" w:lineRule="auto"/>
        <w:ind w:firstLine="480" w:firstLineChars="200"/>
        <w:contextualSpacing/>
        <w:rPr>
          <w:rFonts w:hAnsi="宋体"/>
          <w:sz w:val="24"/>
          <w:szCs w:val="24"/>
          <w:highlight w:val="none"/>
        </w:rPr>
      </w:pPr>
    </w:p>
    <w:p>
      <w:pPr>
        <w:pStyle w:val="4"/>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sz w:val="24"/>
          <w:highlight w:val="none"/>
        </w:rPr>
        <w:br w:type="page"/>
      </w:r>
      <w:bookmarkStart w:id="3" w:name="_Toc508875365"/>
      <w:bookmarkStart w:id="4" w:name="_Toc11872"/>
      <w:r>
        <w:rPr>
          <w:rFonts w:hint="eastAsia" w:asciiTheme="minorEastAsia" w:hAnsiTheme="minorEastAsia" w:eastAsiaTheme="minorEastAsia" w:cstheme="minorEastAsia"/>
          <w:highlight w:val="none"/>
        </w:rPr>
        <w:t xml:space="preserve">第二章  </w:t>
      </w:r>
      <w:bookmarkEnd w:id="0"/>
      <w:r>
        <w:rPr>
          <w:rFonts w:hint="eastAsia" w:asciiTheme="minorEastAsia" w:hAnsiTheme="minorEastAsia" w:eastAsiaTheme="minorEastAsia" w:cstheme="minorEastAsia"/>
          <w:highlight w:val="none"/>
        </w:rPr>
        <w:t>投标人须知</w:t>
      </w:r>
      <w:bookmarkEnd w:id="3"/>
      <w:bookmarkEnd w:id="4"/>
    </w:p>
    <w:p>
      <w:pPr>
        <w:autoSpaceDE w:val="0"/>
        <w:autoSpaceDN w:val="0"/>
        <w:adjustRightInd w:val="0"/>
        <w:jc w:val="center"/>
        <w:rPr>
          <w:rFonts w:asciiTheme="minorEastAsia" w:hAnsiTheme="minorEastAsia" w:eastAsiaTheme="minorEastAsia" w:cstheme="minorEastAsia"/>
          <w:b/>
          <w:sz w:val="28"/>
          <w:szCs w:val="28"/>
          <w:highlight w:val="none"/>
        </w:rPr>
      </w:pPr>
      <w:bookmarkStart w:id="5" w:name="_Toc283559940"/>
      <w:r>
        <w:rPr>
          <w:rFonts w:hint="eastAsia" w:asciiTheme="minorEastAsia" w:hAnsiTheme="minorEastAsia" w:eastAsiaTheme="minorEastAsia" w:cstheme="minorEastAsia"/>
          <w:b/>
          <w:sz w:val="28"/>
          <w:szCs w:val="28"/>
          <w:highlight w:val="none"/>
        </w:rPr>
        <w:t>投标人须知前附表</w:t>
      </w:r>
      <w:bookmarkEnd w:id="5"/>
    </w:p>
    <w:tbl>
      <w:tblPr>
        <w:tblStyle w:val="16"/>
        <w:tblW w:w="97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asciiTheme="minorEastAsia" w:hAnsiTheme="minorEastAsia" w:eastAsiaTheme="minorEastAsia" w:cstheme="minorEastAsia"/>
                <w:b/>
                <w:kern w:val="2"/>
                <w:sz w:val="24"/>
                <w:szCs w:val="22"/>
                <w:highlight w:val="none"/>
              </w:rPr>
            </w:pPr>
            <w:r>
              <w:rPr>
                <w:rFonts w:hint="eastAsia" w:asciiTheme="minorEastAsia" w:hAnsiTheme="minorEastAsia" w:eastAsiaTheme="minorEastAsia" w:cstheme="minorEastAsia"/>
                <w:b/>
                <w:kern w:val="2"/>
                <w:sz w:val="24"/>
                <w:szCs w:val="22"/>
                <w:highlight w:val="none"/>
              </w:rPr>
              <w:t>条款号</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b/>
                <w:kern w:val="2"/>
                <w:sz w:val="24"/>
                <w:szCs w:val="22"/>
                <w:highlight w:val="none"/>
              </w:rPr>
            </w:pPr>
            <w:r>
              <w:rPr>
                <w:rFonts w:hint="eastAsia" w:asciiTheme="minorEastAsia" w:hAnsiTheme="minorEastAsia" w:eastAsiaTheme="minorEastAsia" w:cstheme="minorEastAsia"/>
                <w:b/>
                <w:kern w:val="2"/>
                <w:sz w:val="24"/>
                <w:szCs w:val="22"/>
                <w:highlight w:val="none"/>
              </w:rPr>
              <w:t>条款名称</w:t>
            </w:r>
          </w:p>
        </w:tc>
        <w:tc>
          <w:tcPr>
            <w:tcW w:w="6283" w:type="dxa"/>
            <w:gridSpan w:val="2"/>
            <w:vAlign w:val="center"/>
          </w:tcPr>
          <w:p>
            <w:pPr>
              <w:autoSpaceDE w:val="0"/>
              <w:autoSpaceDN w:val="0"/>
              <w:adjustRightInd w:val="0"/>
              <w:spacing w:line="420" w:lineRule="exact"/>
              <w:jc w:val="center"/>
              <w:rPr>
                <w:rFonts w:asciiTheme="minorEastAsia" w:hAnsiTheme="minorEastAsia" w:eastAsiaTheme="minorEastAsia" w:cstheme="minorEastAsia"/>
                <w:b/>
                <w:kern w:val="2"/>
                <w:sz w:val="24"/>
                <w:szCs w:val="22"/>
                <w:highlight w:val="none"/>
              </w:rPr>
            </w:pPr>
            <w:r>
              <w:rPr>
                <w:rFonts w:hint="eastAsia" w:asciiTheme="minorEastAsia" w:hAnsiTheme="minorEastAsia" w:eastAsiaTheme="minorEastAsia" w:cstheme="minorEastAsia"/>
                <w:b/>
                <w:kern w:val="2"/>
                <w:sz w:val="24"/>
                <w:szCs w:val="22"/>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1.1.2</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招标人</w:t>
            </w:r>
          </w:p>
        </w:tc>
        <w:tc>
          <w:tcPr>
            <w:tcW w:w="6283" w:type="dxa"/>
            <w:gridSpan w:val="2"/>
            <w:vAlign w:val="center"/>
          </w:tcPr>
          <w:p>
            <w:pPr>
              <w:adjustRightInd w:val="0"/>
              <w:snapToGrid w:val="0"/>
              <w:spacing w:line="360" w:lineRule="auto"/>
              <w:jc w:val="left"/>
              <w:rPr>
                <w:rFonts w:hAnsi="宋体"/>
                <w:sz w:val="24"/>
                <w:highlight w:val="none"/>
              </w:rPr>
            </w:pPr>
            <w:r>
              <w:rPr>
                <w:rFonts w:hint="eastAsia" w:hAnsi="宋体"/>
                <w:sz w:val="24"/>
                <w:highlight w:val="none"/>
              </w:rPr>
              <w:t>招 标 人：</w:t>
            </w:r>
            <w:r>
              <w:rPr>
                <w:rFonts w:hint="eastAsia" w:ascii="宋体" w:hAnsi="宋体" w:eastAsia="宋体" w:cs="Times New Roman"/>
                <w:bCs/>
                <w:sz w:val="24"/>
                <w:szCs w:val="24"/>
                <w:highlight w:val="none"/>
                <w:lang w:val="en-US" w:eastAsia="zh-CN" w:bidi="ar-SA"/>
              </w:rPr>
              <w:t>许昌春海医院</w:t>
            </w:r>
          </w:p>
          <w:p>
            <w:pPr>
              <w:adjustRightInd w:val="0"/>
              <w:snapToGrid w:val="0"/>
              <w:spacing w:line="360" w:lineRule="auto"/>
              <w:jc w:val="left"/>
              <w:rPr>
                <w:rFonts w:hAnsi="宋体"/>
                <w:sz w:val="24"/>
                <w:highlight w:val="none"/>
              </w:rPr>
            </w:pPr>
            <w:r>
              <w:rPr>
                <w:rFonts w:hint="eastAsia" w:hAnsi="宋体"/>
                <w:sz w:val="24"/>
                <w:highlight w:val="none"/>
              </w:rPr>
              <w:t>项目负责人：</w:t>
            </w:r>
            <w:r>
              <w:rPr>
                <w:rFonts w:hint="eastAsia" w:ascii="宋体" w:hAnsi="宋体" w:eastAsia="宋体" w:cs="Times New Roman"/>
                <w:bCs/>
                <w:sz w:val="24"/>
                <w:szCs w:val="24"/>
                <w:highlight w:val="none"/>
                <w:lang w:val="en-US" w:eastAsia="zh-CN" w:bidi="ar-SA"/>
              </w:rPr>
              <w:t>陈凯强</w:t>
            </w:r>
          </w:p>
          <w:p>
            <w:pPr>
              <w:adjustRightInd w:val="0"/>
              <w:snapToGrid w:val="0"/>
              <w:spacing w:line="360" w:lineRule="auto"/>
              <w:jc w:val="left"/>
              <w:rPr>
                <w:rFonts w:asciiTheme="minorEastAsia" w:hAnsiTheme="minorEastAsia" w:eastAsiaTheme="minorEastAsia" w:cstheme="minorEastAsia"/>
                <w:kern w:val="2"/>
                <w:sz w:val="24"/>
                <w:szCs w:val="22"/>
                <w:highlight w:val="none"/>
              </w:rPr>
            </w:pPr>
            <w:r>
              <w:rPr>
                <w:rFonts w:hint="eastAsia" w:hAnsi="宋体"/>
                <w:sz w:val="24"/>
                <w:highlight w:val="none"/>
              </w:rPr>
              <w:t>联系电话</w:t>
            </w:r>
            <w:r>
              <w:rPr>
                <w:rFonts w:hint="eastAsia" w:ascii="宋体" w:hAnsi="宋体" w:eastAsia="宋体" w:cs="Times New Roman"/>
                <w:bCs/>
                <w:sz w:val="24"/>
                <w:szCs w:val="24"/>
                <w:highlight w:val="none"/>
                <w:lang w:val="en-US" w:eastAsia="zh-CN" w:bidi="ar-SA"/>
              </w:rPr>
              <w:t xml:space="preserve">：15936309330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1" w:hRule="atLeast"/>
          <w:jc w:val="center"/>
        </w:trPr>
        <w:tc>
          <w:tcPr>
            <w:tcW w:w="1003" w:type="dxa"/>
            <w:vAlign w:val="center"/>
          </w:tcPr>
          <w:p>
            <w:pPr>
              <w:autoSpaceDE w:val="0"/>
              <w:autoSpaceDN w:val="0"/>
              <w:adjustRightInd w:val="0"/>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1.1.3</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代理机构</w:t>
            </w:r>
          </w:p>
        </w:tc>
        <w:tc>
          <w:tcPr>
            <w:tcW w:w="6283" w:type="dxa"/>
            <w:gridSpan w:val="2"/>
            <w:vAlign w:val="center"/>
          </w:tcPr>
          <w:p>
            <w:pPr>
              <w:adjustRightInd w:val="0"/>
              <w:snapToGrid w:val="0"/>
              <w:spacing w:line="360" w:lineRule="auto"/>
              <w:jc w:val="left"/>
              <w:rPr>
                <w:rFonts w:hAnsi="宋体"/>
                <w:sz w:val="24"/>
                <w:szCs w:val="22"/>
                <w:highlight w:val="none"/>
              </w:rPr>
            </w:pPr>
            <w:r>
              <w:rPr>
                <w:rFonts w:hint="eastAsia" w:hAnsi="宋体"/>
                <w:sz w:val="24"/>
                <w:szCs w:val="22"/>
                <w:highlight w:val="none"/>
              </w:rPr>
              <w:t>代理机构：</w:t>
            </w:r>
            <w:r>
              <w:rPr>
                <w:rFonts w:hint="eastAsia" w:hAnsi="宋体"/>
                <w:sz w:val="24"/>
                <w:szCs w:val="22"/>
                <w:highlight w:val="none"/>
                <w:lang w:eastAsia="zh-CN"/>
              </w:rPr>
              <w:t>山东至诚工程咨询有限公司</w:t>
            </w:r>
            <w:r>
              <w:rPr>
                <w:rFonts w:hint="eastAsia" w:hAnsi="宋体"/>
                <w:sz w:val="24"/>
                <w:szCs w:val="22"/>
                <w:highlight w:val="none"/>
              </w:rPr>
              <w:t xml:space="preserve">   </w:t>
            </w:r>
          </w:p>
          <w:p>
            <w:pPr>
              <w:adjustRightInd w:val="0"/>
              <w:snapToGrid w:val="0"/>
              <w:spacing w:line="360" w:lineRule="auto"/>
              <w:jc w:val="left"/>
              <w:rPr>
                <w:rFonts w:hAnsi="宋体"/>
                <w:sz w:val="24"/>
                <w:szCs w:val="22"/>
                <w:highlight w:val="none"/>
              </w:rPr>
            </w:pPr>
            <w:r>
              <w:rPr>
                <w:rFonts w:hint="eastAsia" w:hAnsi="宋体"/>
                <w:sz w:val="24"/>
                <w:szCs w:val="22"/>
                <w:highlight w:val="none"/>
              </w:rPr>
              <w:t>项目负责人：</w:t>
            </w:r>
            <w:r>
              <w:rPr>
                <w:rFonts w:hint="eastAsia"/>
                <w:sz w:val="24"/>
                <w:szCs w:val="24"/>
                <w:vertAlign w:val="baseline"/>
                <w:lang w:val="en-US" w:eastAsia="zh-CN"/>
              </w:rPr>
              <w:t>张峰</w:t>
            </w:r>
          </w:p>
          <w:p>
            <w:pPr>
              <w:adjustRightInd w:val="0"/>
              <w:snapToGrid w:val="0"/>
              <w:spacing w:line="360" w:lineRule="auto"/>
              <w:jc w:val="left"/>
              <w:rPr>
                <w:rFonts w:hint="eastAsia" w:hAnsi="宋体" w:eastAsia="宋体"/>
                <w:sz w:val="24"/>
                <w:szCs w:val="22"/>
                <w:highlight w:val="none"/>
                <w:lang w:eastAsia="zh-CN"/>
              </w:rPr>
            </w:pPr>
            <w:r>
              <w:rPr>
                <w:rFonts w:hint="eastAsia" w:hAnsi="宋体"/>
                <w:sz w:val="24"/>
                <w:szCs w:val="22"/>
                <w:highlight w:val="none"/>
              </w:rPr>
              <w:t>联 系 人：</w:t>
            </w:r>
            <w:r>
              <w:rPr>
                <w:rFonts w:hint="eastAsia" w:hAnsi="宋体"/>
                <w:sz w:val="24"/>
                <w:szCs w:val="22"/>
                <w:highlight w:val="none"/>
                <w:lang w:eastAsia="zh-CN"/>
              </w:rPr>
              <w:t>赵鹤</w:t>
            </w:r>
          </w:p>
          <w:p>
            <w:pPr>
              <w:adjustRightInd w:val="0"/>
              <w:snapToGrid w:val="0"/>
              <w:spacing w:line="360" w:lineRule="auto"/>
              <w:jc w:val="left"/>
              <w:rPr>
                <w:rFonts w:hint="default" w:asciiTheme="minorEastAsia" w:hAnsiTheme="minorEastAsia" w:eastAsiaTheme="minorEastAsia" w:cstheme="minorEastAsia"/>
                <w:kern w:val="2"/>
                <w:sz w:val="24"/>
                <w:szCs w:val="22"/>
                <w:highlight w:val="none"/>
                <w:lang w:val="en-US"/>
              </w:rPr>
            </w:pPr>
            <w:r>
              <w:rPr>
                <w:rFonts w:hint="eastAsia" w:hAnsi="宋体"/>
                <w:sz w:val="24"/>
                <w:szCs w:val="22"/>
                <w:highlight w:val="none"/>
              </w:rPr>
              <w:t>联系电话：</w:t>
            </w:r>
            <w:r>
              <w:rPr>
                <w:rFonts w:hint="eastAsia" w:hAnsi="宋体"/>
                <w:sz w:val="24"/>
                <w:szCs w:val="22"/>
                <w:highlight w:val="none"/>
                <w:lang w:val="en-US" w:eastAsia="zh-CN"/>
              </w:rPr>
              <w:t>18837415006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1.1.4</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项目名称</w:t>
            </w:r>
          </w:p>
        </w:tc>
        <w:tc>
          <w:tcPr>
            <w:tcW w:w="6283" w:type="dxa"/>
            <w:gridSpan w:val="2"/>
            <w:vAlign w:val="center"/>
          </w:tcPr>
          <w:p>
            <w:pPr>
              <w:autoSpaceDE w:val="0"/>
              <w:autoSpaceDN w:val="0"/>
              <w:adjustRightInd w:val="0"/>
              <w:spacing w:line="420" w:lineRule="exact"/>
              <w:jc w:val="left"/>
              <w:rPr>
                <w:rFonts w:hint="eastAsia" w:asciiTheme="minorEastAsia" w:hAnsiTheme="minorEastAsia" w:eastAsiaTheme="minorEastAsia" w:cstheme="minorEastAsia"/>
                <w:kern w:val="2"/>
                <w:sz w:val="24"/>
                <w:szCs w:val="22"/>
                <w:highlight w:val="none"/>
                <w:lang w:eastAsia="zh-CN"/>
              </w:rPr>
            </w:pPr>
            <w:r>
              <w:rPr>
                <w:rFonts w:hint="eastAsia" w:ascii="宋体" w:hAnsi="宋体" w:eastAsia="宋体" w:cs="Times New Roman"/>
                <w:bCs/>
                <w:sz w:val="24"/>
                <w:szCs w:val="24"/>
                <w:highlight w:val="none"/>
                <w:lang w:val="en-US" w:eastAsia="zh-CN" w:bidi="ar-SA"/>
              </w:rPr>
              <w:t>许昌春海医院病房楼项目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1.1.5</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建设地点</w:t>
            </w:r>
          </w:p>
        </w:tc>
        <w:tc>
          <w:tcPr>
            <w:tcW w:w="6283" w:type="dxa"/>
            <w:gridSpan w:val="2"/>
            <w:vAlign w:val="center"/>
          </w:tcPr>
          <w:p>
            <w:pPr>
              <w:autoSpaceDE w:val="0"/>
              <w:autoSpaceDN w:val="0"/>
              <w:adjustRightInd w:val="0"/>
              <w:spacing w:line="420" w:lineRule="exact"/>
              <w:jc w:val="left"/>
              <w:rPr>
                <w:rFonts w:asciiTheme="minorEastAsia" w:hAnsiTheme="minorEastAsia" w:eastAsiaTheme="minorEastAsia" w:cstheme="minorEastAsia"/>
                <w:kern w:val="2"/>
                <w:sz w:val="24"/>
                <w:szCs w:val="22"/>
                <w:highlight w:val="none"/>
              </w:rPr>
            </w:pPr>
            <w:r>
              <w:rPr>
                <w:rFonts w:hint="eastAsia"/>
                <w:sz w:val="24"/>
                <w:szCs w:val="24"/>
                <w:highlight w:val="none"/>
                <w:vertAlign w:val="baseline"/>
                <w:lang w:val="en-US" w:eastAsia="zh-CN"/>
              </w:rPr>
              <w:t>兴业路以东、学府街以南</w:t>
            </w:r>
            <w:r>
              <w:rPr>
                <w:rFonts w:hint="eastAsia" w:hAnsi="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1.2.1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资金来源</w:t>
            </w:r>
          </w:p>
        </w:tc>
        <w:tc>
          <w:tcPr>
            <w:tcW w:w="6283" w:type="dxa"/>
            <w:gridSpan w:val="2"/>
          </w:tcPr>
          <w:p>
            <w:pPr>
              <w:autoSpaceDE w:val="0"/>
              <w:autoSpaceDN w:val="0"/>
              <w:adjustRightInd w:val="0"/>
              <w:spacing w:line="320" w:lineRule="exact"/>
              <w:jc w:val="left"/>
              <w:rPr>
                <w:rFonts w:hint="eastAsia" w:asciiTheme="minorEastAsia" w:hAnsiTheme="minorEastAsia" w:eastAsiaTheme="minorEastAsia" w:cstheme="minorEastAsia"/>
                <w:kern w:val="2"/>
                <w:sz w:val="24"/>
                <w:szCs w:val="22"/>
                <w:highlight w:val="none"/>
                <w:lang w:eastAsia="zh-CN"/>
              </w:rPr>
            </w:pPr>
            <w:r>
              <w:rPr>
                <w:rFonts w:hint="eastAsia" w:asciiTheme="minorEastAsia" w:hAnsiTheme="minorEastAsia" w:eastAsiaTheme="minorEastAsia" w:cstheme="minorEastAsia"/>
                <w:kern w:val="2"/>
                <w:sz w:val="24"/>
                <w:szCs w:val="22"/>
                <w:highlight w:val="none"/>
                <w:lang w:val="en-US" w:eastAsia="zh-CN"/>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1.2.2</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出资比例</w:t>
            </w:r>
          </w:p>
        </w:tc>
        <w:tc>
          <w:tcPr>
            <w:tcW w:w="6283" w:type="dxa"/>
            <w:gridSpan w:val="2"/>
          </w:tcPr>
          <w:p>
            <w:pPr>
              <w:autoSpaceDE w:val="0"/>
              <w:autoSpaceDN w:val="0"/>
              <w:adjustRightInd w:val="0"/>
              <w:spacing w:line="32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1.2.3</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资金落实情况</w:t>
            </w:r>
          </w:p>
        </w:tc>
        <w:tc>
          <w:tcPr>
            <w:tcW w:w="6283" w:type="dxa"/>
            <w:gridSpan w:val="2"/>
          </w:tcPr>
          <w:p>
            <w:pPr>
              <w:autoSpaceDE w:val="0"/>
              <w:autoSpaceDN w:val="0"/>
              <w:adjustRightInd w:val="0"/>
              <w:spacing w:line="32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1.3.1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招标范围</w:t>
            </w:r>
          </w:p>
        </w:tc>
        <w:tc>
          <w:tcPr>
            <w:tcW w:w="6283" w:type="dxa"/>
            <w:gridSpan w:val="2"/>
            <w:tcBorders>
              <w:bottom w:val="single" w:color="auto" w:sz="4" w:space="0"/>
            </w:tcBorders>
          </w:tcPr>
          <w:p>
            <w:pPr>
              <w:autoSpaceDE w:val="0"/>
              <w:autoSpaceDN w:val="0"/>
              <w:adjustRightInd w:val="0"/>
              <w:spacing w:line="32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asciiTheme="minorEastAsia" w:hAnsiTheme="minorEastAsia" w:eastAsiaTheme="minorEastAsia" w:cstheme="minorEastAsia"/>
                <w:color w:val="FF0000"/>
                <w:kern w:val="2"/>
                <w:sz w:val="24"/>
                <w:szCs w:val="22"/>
                <w:highlight w:val="none"/>
              </w:rPr>
            </w:pPr>
            <w:r>
              <w:rPr>
                <w:rFonts w:hint="eastAsia" w:asciiTheme="minorEastAsia" w:hAnsiTheme="minorEastAsia" w:eastAsiaTheme="minorEastAsia" w:cstheme="minorEastAsia"/>
                <w:color w:val="FF0000"/>
                <w:kern w:val="2"/>
                <w:sz w:val="24"/>
                <w:szCs w:val="22"/>
                <w:highlight w:val="none"/>
              </w:rPr>
              <w:t>计划工期</w:t>
            </w:r>
          </w:p>
        </w:tc>
        <w:tc>
          <w:tcPr>
            <w:tcW w:w="628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Theme="minorEastAsia" w:hAnsiTheme="minorEastAsia" w:eastAsiaTheme="minorEastAsia" w:cstheme="minorEastAsia"/>
                <w:color w:val="FF0000"/>
                <w:kern w:val="2"/>
                <w:sz w:val="24"/>
                <w:szCs w:val="22"/>
                <w:highlight w:val="none"/>
              </w:rPr>
            </w:pPr>
            <w:r>
              <w:rPr>
                <w:rFonts w:hint="eastAsia" w:asciiTheme="minorEastAsia" w:hAnsiTheme="minorEastAsia" w:eastAsiaTheme="minorEastAsia" w:cstheme="minorEastAsia"/>
                <w:color w:val="FF0000"/>
                <w:kern w:val="2"/>
                <w:sz w:val="24"/>
                <w:szCs w:val="22"/>
                <w:highlight w:val="none"/>
                <w:lang w:val="en-US" w:eastAsia="zh-CN"/>
              </w:rPr>
              <w:t>180</w:t>
            </w:r>
            <w:r>
              <w:rPr>
                <w:rFonts w:hint="eastAsia" w:asciiTheme="minorEastAsia" w:hAnsiTheme="minorEastAsia" w:eastAsiaTheme="minorEastAsia" w:cstheme="minorEastAsia"/>
                <w:color w:val="FF0000"/>
                <w:kern w:val="2"/>
                <w:sz w:val="24"/>
                <w:szCs w:val="22"/>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1.3.3</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质量要求</w:t>
            </w:r>
          </w:p>
        </w:tc>
        <w:tc>
          <w:tcPr>
            <w:tcW w:w="6283" w:type="dxa"/>
            <w:gridSpan w:val="2"/>
            <w:tcBorders>
              <w:top w:val="single" w:color="auto" w:sz="4" w:space="0"/>
            </w:tcBorders>
            <w:vAlign w:val="center"/>
          </w:tcPr>
          <w:p>
            <w:pPr>
              <w:autoSpaceDE w:val="0"/>
              <w:autoSpaceDN w:val="0"/>
              <w:adjustRightInd w:val="0"/>
              <w:spacing w:line="32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1.4.1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投标人资质条件</w:t>
            </w:r>
          </w:p>
        </w:tc>
        <w:tc>
          <w:tcPr>
            <w:tcW w:w="6283" w:type="dxa"/>
            <w:gridSpan w:val="2"/>
            <w:vAlign w:val="center"/>
          </w:tcPr>
          <w:p>
            <w:pPr>
              <w:autoSpaceDE w:val="0"/>
              <w:autoSpaceDN w:val="0"/>
              <w:adjustRightInd w:val="0"/>
              <w:spacing w:line="32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3.1投标人须具有独立法人资格，须具备建筑工程施工总承包</w:t>
            </w:r>
            <w:r>
              <w:rPr>
                <w:rFonts w:hint="eastAsia" w:asciiTheme="minorEastAsia" w:hAnsiTheme="minorEastAsia" w:eastAsiaTheme="minorEastAsia" w:cstheme="minorEastAsia"/>
                <w:kern w:val="2"/>
                <w:sz w:val="24"/>
                <w:szCs w:val="22"/>
                <w:highlight w:val="none"/>
                <w:lang w:eastAsia="zh-CN"/>
              </w:rPr>
              <w:t>叁</w:t>
            </w:r>
            <w:r>
              <w:rPr>
                <w:rFonts w:hint="eastAsia" w:asciiTheme="minorEastAsia" w:hAnsiTheme="minorEastAsia" w:eastAsiaTheme="minorEastAsia" w:cstheme="minorEastAsia"/>
                <w:kern w:val="2"/>
                <w:sz w:val="24"/>
                <w:szCs w:val="22"/>
                <w:highlight w:val="none"/>
              </w:rPr>
              <w:t>级（及以上）资质，且具有有效的安全生产许可证；</w:t>
            </w:r>
          </w:p>
          <w:p>
            <w:pPr>
              <w:autoSpaceDE w:val="0"/>
              <w:autoSpaceDN w:val="0"/>
              <w:adjustRightInd w:val="0"/>
              <w:spacing w:line="32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3.2拟派项目负责人必须具备建筑工程专业</w:t>
            </w:r>
            <w:r>
              <w:rPr>
                <w:rFonts w:hint="eastAsia" w:asciiTheme="minorEastAsia" w:hAnsiTheme="minorEastAsia" w:eastAsiaTheme="minorEastAsia" w:cstheme="minorEastAsia"/>
                <w:kern w:val="2"/>
                <w:sz w:val="24"/>
                <w:szCs w:val="22"/>
                <w:highlight w:val="none"/>
                <w:lang w:val="en-US" w:eastAsia="zh-CN"/>
              </w:rPr>
              <w:t>贰</w:t>
            </w:r>
            <w:r>
              <w:rPr>
                <w:rFonts w:hint="eastAsia" w:asciiTheme="minorEastAsia" w:hAnsiTheme="minorEastAsia" w:eastAsiaTheme="minorEastAsia" w:cstheme="minorEastAsia"/>
                <w:kern w:val="2"/>
                <w:sz w:val="24"/>
                <w:szCs w:val="22"/>
                <w:highlight w:val="none"/>
              </w:rPr>
              <w:t>级（及以上）注册建造师资格和安全生产考核合格证，且未担任其他在施建设工程项目的项目负责人。</w:t>
            </w:r>
          </w:p>
          <w:p>
            <w:pPr>
              <w:autoSpaceDE w:val="0"/>
              <w:autoSpaceDN w:val="0"/>
              <w:adjustRightInd w:val="0"/>
              <w:spacing w:line="320" w:lineRule="exact"/>
              <w:jc w:val="left"/>
              <w:rPr>
                <w:rFonts w:hint="eastAsia" w:asciiTheme="minorEastAsia" w:hAnsiTheme="minorEastAsia" w:eastAsiaTheme="minorEastAsia" w:cstheme="minorEastAsia"/>
                <w:kern w:val="2"/>
                <w:sz w:val="24"/>
                <w:szCs w:val="22"/>
                <w:highlight w:val="none"/>
                <w:lang w:val="en-US" w:eastAsia="zh-CN"/>
              </w:rPr>
            </w:pPr>
            <w:r>
              <w:rPr>
                <w:rFonts w:hint="eastAsia" w:asciiTheme="minorEastAsia" w:hAnsiTheme="minorEastAsia" w:eastAsiaTheme="minorEastAsia" w:cstheme="minorEastAsia"/>
                <w:kern w:val="2"/>
                <w:sz w:val="24"/>
                <w:szCs w:val="22"/>
                <w:highlight w:val="none"/>
                <w:lang w:val="en-US" w:eastAsia="zh-CN"/>
              </w:rPr>
              <w:t>3.3未被列入“信用中国”网站(</w:t>
            </w:r>
            <w:r>
              <w:rPr>
                <w:rFonts w:hint="eastAsia" w:asciiTheme="minorEastAsia" w:hAnsiTheme="minorEastAsia" w:eastAsiaTheme="minorEastAsia" w:cstheme="minorEastAsia"/>
                <w:kern w:val="2"/>
                <w:sz w:val="24"/>
                <w:szCs w:val="22"/>
                <w:highlight w:val="none"/>
                <w:lang w:val="en-US" w:eastAsia="zh-CN"/>
              </w:rPr>
              <w:fldChar w:fldCharType="begin"/>
            </w:r>
            <w:r>
              <w:rPr>
                <w:rFonts w:hint="eastAsia" w:asciiTheme="minorEastAsia" w:hAnsiTheme="minorEastAsia" w:eastAsiaTheme="minorEastAsia" w:cstheme="minorEastAsia"/>
                <w:kern w:val="2"/>
                <w:sz w:val="24"/>
                <w:szCs w:val="22"/>
                <w:highlight w:val="none"/>
                <w:lang w:val="en-US" w:eastAsia="zh-CN"/>
              </w:rPr>
              <w:instrText xml:space="preserve"> HYPERLINK "http://www.creditchina.gov.cn/" </w:instrText>
            </w:r>
            <w:r>
              <w:rPr>
                <w:rFonts w:hint="eastAsia" w:asciiTheme="minorEastAsia" w:hAnsiTheme="minorEastAsia" w:eastAsiaTheme="minorEastAsia" w:cstheme="minorEastAsia"/>
                <w:kern w:val="2"/>
                <w:sz w:val="24"/>
                <w:szCs w:val="22"/>
                <w:highlight w:val="none"/>
                <w:lang w:val="en-US" w:eastAsia="zh-CN"/>
              </w:rPr>
              <w:fldChar w:fldCharType="separate"/>
            </w:r>
            <w:r>
              <w:rPr>
                <w:rFonts w:hint="eastAsia" w:asciiTheme="minorEastAsia" w:hAnsiTheme="minorEastAsia" w:eastAsiaTheme="minorEastAsia" w:cstheme="minorEastAsia"/>
                <w:kern w:val="2"/>
                <w:sz w:val="24"/>
                <w:szCs w:val="22"/>
                <w:highlight w:val="none"/>
                <w:lang w:val="en-US" w:eastAsia="zh-CN"/>
              </w:rPr>
              <w:t>www.creditchina.gov.cn</w:t>
            </w:r>
            <w:r>
              <w:rPr>
                <w:rFonts w:hint="eastAsia" w:asciiTheme="minorEastAsia" w:hAnsiTheme="minorEastAsia" w:eastAsiaTheme="minorEastAsia" w:cstheme="minorEastAsia"/>
                <w:kern w:val="2"/>
                <w:sz w:val="24"/>
                <w:szCs w:val="22"/>
                <w:highlight w:val="none"/>
                <w:lang w:val="en-US" w:eastAsia="zh-CN"/>
              </w:rPr>
              <w:fldChar w:fldCharType="end"/>
            </w:r>
            <w:r>
              <w:rPr>
                <w:rFonts w:hint="eastAsia" w:asciiTheme="minorEastAsia" w:hAnsiTheme="minorEastAsia" w:eastAsiaTheme="minorEastAsia" w:cstheme="minorEastAsia"/>
                <w:kern w:val="2"/>
                <w:sz w:val="24"/>
                <w:szCs w:val="22"/>
                <w:highlight w:val="none"/>
                <w:lang w:val="en-US" w:eastAsia="zh-CN"/>
              </w:rPr>
              <w:t>)失信被执行人名单及未被列入“国家企业信用公示系统”网站（</w:t>
            </w:r>
            <w:r>
              <w:rPr>
                <w:rFonts w:hint="eastAsia" w:asciiTheme="minorEastAsia" w:hAnsiTheme="minorEastAsia" w:eastAsiaTheme="minorEastAsia" w:cstheme="minorEastAsia"/>
                <w:kern w:val="2"/>
                <w:sz w:val="24"/>
                <w:szCs w:val="22"/>
                <w:highlight w:val="none"/>
                <w:lang w:val="en-US" w:eastAsia="zh-CN"/>
              </w:rPr>
              <w:fldChar w:fldCharType="begin"/>
            </w:r>
            <w:r>
              <w:rPr>
                <w:rFonts w:hint="eastAsia" w:asciiTheme="minorEastAsia" w:hAnsiTheme="minorEastAsia" w:eastAsiaTheme="minorEastAsia" w:cstheme="minorEastAsia"/>
                <w:kern w:val="2"/>
                <w:sz w:val="24"/>
                <w:szCs w:val="22"/>
                <w:highlight w:val="none"/>
                <w:lang w:val="en-US" w:eastAsia="zh-CN"/>
              </w:rPr>
              <w:instrText xml:space="preserve"> HYPERLINK "http://www.gsxt.gov.cn/" </w:instrText>
            </w:r>
            <w:r>
              <w:rPr>
                <w:rFonts w:hint="eastAsia" w:asciiTheme="minorEastAsia" w:hAnsiTheme="minorEastAsia" w:eastAsiaTheme="minorEastAsia" w:cstheme="minorEastAsia"/>
                <w:kern w:val="2"/>
                <w:sz w:val="24"/>
                <w:szCs w:val="22"/>
                <w:highlight w:val="none"/>
                <w:lang w:val="en-US" w:eastAsia="zh-CN"/>
              </w:rPr>
              <w:fldChar w:fldCharType="separate"/>
            </w:r>
            <w:r>
              <w:rPr>
                <w:rFonts w:hint="eastAsia" w:asciiTheme="minorEastAsia" w:hAnsiTheme="minorEastAsia" w:eastAsiaTheme="minorEastAsia" w:cstheme="minorEastAsia"/>
                <w:kern w:val="2"/>
                <w:sz w:val="24"/>
                <w:szCs w:val="22"/>
                <w:highlight w:val="none"/>
                <w:lang w:val="en-US" w:eastAsia="zh-CN"/>
              </w:rPr>
              <w:t>www.gsxt.gov.cn</w:t>
            </w:r>
            <w:r>
              <w:rPr>
                <w:rFonts w:hint="eastAsia" w:asciiTheme="minorEastAsia" w:hAnsiTheme="minorEastAsia" w:eastAsiaTheme="minorEastAsia" w:cstheme="minorEastAsia"/>
                <w:kern w:val="2"/>
                <w:sz w:val="24"/>
                <w:szCs w:val="22"/>
                <w:highlight w:val="none"/>
                <w:lang w:val="en-US" w:eastAsia="zh-CN"/>
              </w:rPr>
              <w:fldChar w:fldCharType="end"/>
            </w:r>
            <w:r>
              <w:rPr>
                <w:rFonts w:hint="eastAsia" w:asciiTheme="minorEastAsia" w:hAnsiTheme="minorEastAsia" w:eastAsiaTheme="minorEastAsia" w:cstheme="minorEastAsia"/>
                <w:kern w:val="2"/>
                <w:sz w:val="24"/>
                <w:szCs w:val="22"/>
                <w:highlight w:val="none"/>
                <w:lang w:val="en-US" w:eastAsia="zh-CN"/>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autoSpaceDE w:val="0"/>
              <w:autoSpaceDN w:val="0"/>
              <w:adjustRightInd w:val="0"/>
              <w:spacing w:line="32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3.4本次招标不接受联合体投标。</w:t>
            </w:r>
          </w:p>
          <w:p>
            <w:pPr>
              <w:autoSpaceDE w:val="0"/>
              <w:autoSpaceDN w:val="0"/>
              <w:adjustRightInd w:val="0"/>
              <w:spacing w:line="32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3.5本次招标实行资格后审。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1.4.2</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是否接受联合体投标</w:t>
            </w:r>
          </w:p>
        </w:tc>
        <w:tc>
          <w:tcPr>
            <w:tcW w:w="6283" w:type="dxa"/>
            <w:gridSpan w:val="2"/>
          </w:tcPr>
          <w:p>
            <w:pPr>
              <w:autoSpaceDE w:val="0"/>
              <w:autoSpaceDN w:val="0"/>
              <w:adjustRightInd w:val="0"/>
              <w:spacing w:line="32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1.9.1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踏勘现场</w:t>
            </w:r>
          </w:p>
        </w:tc>
        <w:tc>
          <w:tcPr>
            <w:tcW w:w="6283" w:type="dxa"/>
            <w:gridSpan w:val="2"/>
          </w:tcPr>
          <w:p>
            <w:pPr>
              <w:autoSpaceDE w:val="0"/>
              <w:autoSpaceDN w:val="0"/>
              <w:adjustRightInd w:val="0"/>
              <w:spacing w:line="32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1.10.1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投标预备会</w:t>
            </w:r>
          </w:p>
        </w:tc>
        <w:tc>
          <w:tcPr>
            <w:tcW w:w="6283" w:type="dxa"/>
            <w:gridSpan w:val="2"/>
          </w:tcPr>
          <w:p>
            <w:pPr>
              <w:autoSpaceDE w:val="0"/>
              <w:autoSpaceDN w:val="0"/>
              <w:adjustRightInd w:val="0"/>
              <w:spacing w:line="32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1.10.2</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投标人提出问题的截止时间</w:t>
            </w:r>
          </w:p>
        </w:tc>
        <w:tc>
          <w:tcPr>
            <w:tcW w:w="6283" w:type="dxa"/>
            <w:gridSpan w:val="2"/>
            <w:vAlign w:val="center"/>
          </w:tcPr>
          <w:p>
            <w:pPr>
              <w:spacing w:line="360" w:lineRule="auto"/>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递交投标文件截止之日10日前通过公共资源交易系统电子平台发出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1.10.3</w:t>
            </w:r>
          </w:p>
        </w:tc>
        <w:tc>
          <w:tcPr>
            <w:tcW w:w="2447" w:type="dxa"/>
            <w:gridSpan w:val="3"/>
            <w:vAlign w:val="center"/>
          </w:tcPr>
          <w:p>
            <w:pPr>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招标人澄清的时间</w:t>
            </w:r>
          </w:p>
        </w:tc>
        <w:tc>
          <w:tcPr>
            <w:tcW w:w="6283" w:type="dxa"/>
            <w:gridSpan w:val="2"/>
            <w:vAlign w:val="center"/>
          </w:tcPr>
          <w:p>
            <w:pPr>
              <w:spacing w:line="360" w:lineRule="auto"/>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1.11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分包</w:t>
            </w:r>
          </w:p>
        </w:tc>
        <w:tc>
          <w:tcPr>
            <w:tcW w:w="6283" w:type="dxa"/>
            <w:gridSpan w:val="2"/>
          </w:tcPr>
          <w:p>
            <w:pPr>
              <w:autoSpaceDE w:val="0"/>
              <w:autoSpaceDN w:val="0"/>
              <w:adjustRightInd w:val="0"/>
              <w:spacing w:line="34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1.12</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偏离</w:t>
            </w:r>
          </w:p>
        </w:tc>
        <w:tc>
          <w:tcPr>
            <w:tcW w:w="6283" w:type="dxa"/>
            <w:gridSpan w:val="2"/>
          </w:tcPr>
          <w:p>
            <w:pPr>
              <w:autoSpaceDE w:val="0"/>
              <w:autoSpaceDN w:val="0"/>
              <w:adjustRightInd w:val="0"/>
              <w:spacing w:line="34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 xml:space="preserve">2.1 </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color w:val="FF0000"/>
                <w:kern w:val="2"/>
                <w:sz w:val="24"/>
                <w:szCs w:val="22"/>
                <w:highlight w:val="none"/>
              </w:rPr>
            </w:pPr>
            <w:r>
              <w:rPr>
                <w:rFonts w:hint="eastAsia" w:asciiTheme="minorEastAsia" w:hAnsiTheme="minorEastAsia" w:eastAsiaTheme="minorEastAsia" w:cstheme="minorEastAsia"/>
                <w:color w:val="FF0000"/>
                <w:kern w:val="2"/>
                <w:sz w:val="24"/>
                <w:szCs w:val="22"/>
                <w:highlight w:val="none"/>
              </w:rPr>
              <w:t>招标文件及</w:t>
            </w:r>
          </w:p>
          <w:p>
            <w:pPr>
              <w:autoSpaceDE w:val="0"/>
              <w:autoSpaceDN w:val="0"/>
              <w:adjustRightInd w:val="0"/>
              <w:spacing w:line="34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color w:val="FF0000"/>
                <w:kern w:val="2"/>
                <w:sz w:val="24"/>
                <w:szCs w:val="22"/>
                <w:highlight w:val="none"/>
              </w:rPr>
              <w:t>图纸的获取</w:t>
            </w:r>
          </w:p>
        </w:tc>
        <w:tc>
          <w:tcPr>
            <w:tcW w:w="6283" w:type="dxa"/>
            <w:gridSpan w:val="2"/>
          </w:tcPr>
          <w:p>
            <w:pPr>
              <w:autoSpaceDE w:val="0"/>
              <w:autoSpaceDN w:val="0"/>
              <w:adjustRightInd w:val="0"/>
              <w:spacing w:line="34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招标文件和工程量清单的获取：投标人于投标文件递交截止时间前均可登录《全国公共资源交易平台（河南省·许昌市）》（</w:t>
            </w:r>
            <w:r>
              <w:rPr>
                <w:rFonts w:hint="eastAsia" w:hAnsi="宋体" w:cs="仿宋_GB2312"/>
                <w:sz w:val="24"/>
              </w:rPr>
              <w:fldChar w:fldCharType="begin"/>
            </w:r>
            <w:r>
              <w:rPr>
                <w:rFonts w:hint="eastAsia" w:hAnsi="宋体" w:cs="仿宋_GB2312"/>
                <w:sz w:val="24"/>
              </w:rPr>
              <w:instrText xml:space="preserve"> HYPERLINK "http://www.xczbtb.com/" </w:instrText>
            </w:r>
            <w:r>
              <w:rPr>
                <w:rFonts w:hint="eastAsia" w:hAnsi="宋体" w:cs="仿宋_GB2312"/>
                <w:sz w:val="24"/>
              </w:rPr>
              <w:fldChar w:fldCharType="separate"/>
            </w:r>
            <w:r>
              <w:rPr>
                <w:rFonts w:hint="eastAsia" w:hAnsi="宋体" w:cs="仿宋_GB2312"/>
                <w:sz w:val="24"/>
              </w:rPr>
              <w:t>http://www.ggzy.xuchang.gov.cn/</w:t>
            </w:r>
            <w:r>
              <w:rPr>
                <w:rFonts w:hint="eastAsia" w:hAnsi="宋体" w:cs="仿宋_GB2312"/>
                <w:sz w:val="24"/>
              </w:rPr>
              <w:fldChar w:fldCharType="end"/>
            </w:r>
            <w:r>
              <w:rPr>
                <w:rFonts w:hint="eastAsia" w:asciiTheme="minorEastAsia" w:hAnsiTheme="minorEastAsia" w:eastAsiaTheme="minorEastAsia" w:cstheme="minorEastAsia"/>
                <w:kern w:val="2"/>
                <w:sz w:val="24"/>
                <w:szCs w:val="22"/>
                <w:highlight w:val="none"/>
              </w:rPr>
              <w:t>），通过“投标人/供应商登录”后自行下载。</w:t>
            </w:r>
          </w:p>
          <w:p>
            <w:pPr>
              <w:autoSpaceDE w:val="0"/>
              <w:autoSpaceDN w:val="0"/>
              <w:adjustRightInd w:val="0"/>
              <w:spacing w:line="340" w:lineRule="exact"/>
              <w:jc w:val="left"/>
              <w:rPr>
                <w:rFonts w:hint="eastAsia" w:asciiTheme="minorEastAsia" w:hAnsiTheme="minorEastAsia" w:eastAsiaTheme="minorEastAsia" w:cstheme="minorEastAsia"/>
                <w:color w:val="FF0000"/>
                <w:kern w:val="2"/>
                <w:sz w:val="24"/>
                <w:szCs w:val="22"/>
                <w:highlight w:val="none"/>
              </w:rPr>
            </w:pPr>
            <w:r>
              <w:rPr>
                <w:rFonts w:hint="eastAsia" w:asciiTheme="minorEastAsia" w:hAnsiTheme="minorEastAsia" w:eastAsiaTheme="minorEastAsia" w:cstheme="minorEastAsia"/>
                <w:color w:val="FF0000"/>
                <w:kern w:val="2"/>
                <w:sz w:val="24"/>
                <w:szCs w:val="22"/>
                <w:highlight w:val="none"/>
              </w:rPr>
              <w:t xml:space="preserve">图纸下载地址:链接：https://pan.baidu.com/s/10MVoXKQrc8RDl7tyC8pVpQ </w:t>
            </w:r>
          </w:p>
          <w:p>
            <w:pPr>
              <w:autoSpaceDE w:val="0"/>
              <w:autoSpaceDN w:val="0"/>
              <w:adjustRightInd w:val="0"/>
              <w:spacing w:line="340" w:lineRule="exact"/>
              <w:jc w:val="left"/>
              <w:rPr>
                <w:rFonts w:asciiTheme="minorEastAsia" w:hAnsiTheme="minorEastAsia" w:eastAsiaTheme="minorEastAsia" w:cstheme="minorEastAsia"/>
                <w:kern w:val="2"/>
                <w:sz w:val="24"/>
                <w:szCs w:val="32"/>
                <w:highlight w:val="none"/>
              </w:rPr>
            </w:pPr>
            <w:r>
              <w:rPr>
                <w:rFonts w:hint="eastAsia" w:asciiTheme="minorEastAsia" w:hAnsiTheme="minorEastAsia" w:eastAsiaTheme="minorEastAsia" w:cstheme="minorEastAsia"/>
                <w:color w:val="FF0000"/>
                <w:kern w:val="2"/>
                <w:sz w:val="24"/>
                <w:szCs w:val="22"/>
                <w:highlight w:val="none"/>
              </w:rPr>
              <w:t xml:space="preserve">提取码：wt4x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2.1.1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构成招标文件的其他材料</w:t>
            </w:r>
          </w:p>
        </w:tc>
        <w:tc>
          <w:tcPr>
            <w:tcW w:w="6283" w:type="dxa"/>
            <w:gridSpan w:val="2"/>
            <w:vAlign w:val="center"/>
          </w:tcPr>
          <w:p>
            <w:pPr>
              <w:autoSpaceDE w:val="0"/>
              <w:autoSpaceDN w:val="0"/>
              <w:adjustRightInd w:val="0"/>
              <w:spacing w:line="34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2.2.1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投标人要求澄清招标文件的截止时间</w:t>
            </w:r>
          </w:p>
        </w:tc>
        <w:tc>
          <w:tcPr>
            <w:tcW w:w="6283" w:type="dxa"/>
            <w:gridSpan w:val="2"/>
            <w:vAlign w:val="center"/>
          </w:tcPr>
          <w:p>
            <w:pPr>
              <w:autoSpaceDE w:val="0"/>
              <w:autoSpaceDN w:val="0"/>
              <w:adjustRightInd w:val="0"/>
              <w:spacing w:line="34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自收到异议之日起3日内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2.2.2</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color w:val="FF0000"/>
                <w:kern w:val="2"/>
                <w:sz w:val="24"/>
                <w:szCs w:val="22"/>
                <w:highlight w:val="none"/>
              </w:rPr>
            </w:pPr>
            <w:r>
              <w:rPr>
                <w:rFonts w:hint="eastAsia" w:asciiTheme="minorEastAsia" w:hAnsiTheme="minorEastAsia" w:eastAsiaTheme="minorEastAsia" w:cstheme="minorEastAsia"/>
                <w:color w:val="FF0000"/>
                <w:kern w:val="2"/>
                <w:sz w:val="24"/>
                <w:szCs w:val="22"/>
                <w:highlight w:val="none"/>
              </w:rPr>
              <w:t>投标截止时间</w:t>
            </w:r>
          </w:p>
        </w:tc>
        <w:tc>
          <w:tcPr>
            <w:tcW w:w="6283" w:type="dxa"/>
            <w:gridSpan w:val="2"/>
          </w:tcPr>
          <w:p>
            <w:pPr>
              <w:autoSpaceDE w:val="0"/>
              <w:autoSpaceDN w:val="0"/>
              <w:adjustRightInd w:val="0"/>
              <w:spacing w:line="340" w:lineRule="exact"/>
              <w:jc w:val="left"/>
              <w:rPr>
                <w:rFonts w:asciiTheme="minorEastAsia" w:hAnsiTheme="minorEastAsia" w:eastAsiaTheme="minorEastAsia" w:cstheme="minorEastAsia"/>
                <w:color w:val="FF0000"/>
                <w:kern w:val="2"/>
                <w:sz w:val="24"/>
                <w:szCs w:val="22"/>
                <w:highlight w:val="none"/>
              </w:rPr>
            </w:pPr>
            <w:r>
              <w:rPr>
                <w:rFonts w:hint="eastAsia" w:asciiTheme="minorEastAsia" w:hAnsiTheme="minorEastAsia" w:eastAsiaTheme="minorEastAsia" w:cstheme="minorEastAsia"/>
                <w:color w:val="FF0000"/>
                <w:kern w:val="2"/>
                <w:sz w:val="24"/>
                <w:szCs w:val="22"/>
                <w:highlight w:val="none"/>
                <w:lang w:eastAsia="zh-CN"/>
              </w:rPr>
              <w:t>2019</w:t>
            </w:r>
            <w:r>
              <w:rPr>
                <w:rFonts w:hint="eastAsia" w:asciiTheme="minorEastAsia" w:hAnsiTheme="minorEastAsia" w:eastAsiaTheme="minorEastAsia" w:cstheme="minorEastAsia"/>
                <w:color w:val="FF0000"/>
                <w:kern w:val="2"/>
                <w:sz w:val="24"/>
                <w:szCs w:val="22"/>
                <w:highlight w:val="none"/>
              </w:rPr>
              <w:t>年</w:t>
            </w:r>
            <w:r>
              <w:rPr>
                <w:rFonts w:hint="eastAsia" w:asciiTheme="minorEastAsia" w:hAnsiTheme="minorEastAsia" w:eastAsiaTheme="minorEastAsia" w:cstheme="minorEastAsia"/>
                <w:color w:val="FF0000"/>
                <w:kern w:val="2"/>
                <w:sz w:val="24"/>
                <w:szCs w:val="22"/>
                <w:highlight w:val="none"/>
                <w:lang w:val="en-US" w:eastAsia="zh-CN"/>
              </w:rPr>
              <w:t>6</w:t>
            </w:r>
            <w:r>
              <w:rPr>
                <w:rFonts w:hint="eastAsia" w:asciiTheme="minorEastAsia" w:hAnsiTheme="minorEastAsia" w:eastAsiaTheme="minorEastAsia" w:cstheme="minorEastAsia"/>
                <w:color w:val="FF0000"/>
                <w:kern w:val="2"/>
                <w:sz w:val="24"/>
                <w:szCs w:val="22"/>
                <w:highlight w:val="none"/>
              </w:rPr>
              <w:t>月</w:t>
            </w:r>
            <w:r>
              <w:rPr>
                <w:rFonts w:hint="eastAsia" w:asciiTheme="minorEastAsia" w:hAnsiTheme="minorEastAsia" w:eastAsiaTheme="minorEastAsia" w:cstheme="minorEastAsia"/>
                <w:color w:val="FF0000"/>
                <w:kern w:val="2"/>
                <w:sz w:val="24"/>
                <w:szCs w:val="22"/>
                <w:highlight w:val="none"/>
                <w:lang w:val="en-US" w:eastAsia="zh-CN"/>
              </w:rPr>
              <w:t>21</w:t>
            </w:r>
            <w:r>
              <w:rPr>
                <w:rFonts w:hint="eastAsia" w:asciiTheme="minorEastAsia" w:hAnsiTheme="minorEastAsia" w:eastAsiaTheme="minorEastAsia" w:cstheme="minorEastAsia"/>
                <w:color w:val="FF0000"/>
                <w:kern w:val="2"/>
                <w:sz w:val="24"/>
                <w:szCs w:val="22"/>
                <w:highlight w:val="none"/>
              </w:rPr>
              <w:t>日0</w:t>
            </w:r>
            <w:r>
              <w:rPr>
                <w:rFonts w:hint="eastAsia" w:asciiTheme="minorEastAsia" w:hAnsiTheme="minorEastAsia" w:eastAsiaTheme="minorEastAsia" w:cstheme="minorEastAsia"/>
                <w:color w:val="FF0000"/>
                <w:kern w:val="2"/>
                <w:sz w:val="24"/>
                <w:szCs w:val="22"/>
                <w:highlight w:val="none"/>
                <w:lang w:val="en-US" w:eastAsia="zh-CN"/>
              </w:rPr>
              <w:t>8</w:t>
            </w:r>
            <w:r>
              <w:rPr>
                <w:rFonts w:hint="eastAsia" w:asciiTheme="minorEastAsia" w:hAnsiTheme="minorEastAsia" w:eastAsiaTheme="minorEastAsia" w:cstheme="minorEastAsia"/>
                <w:color w:val="FF0000"/>
                <w:kern w:val="2"/>
                <w:sz w:val="24"/>
                <w:szCs w:val="22"/>
                <w:highlight w:val="none"/>
              </w:rPr>
              <w:t>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2.2.3</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投标人确认收到招标文件澄清的时间</w:t>
            </w:r>
          </w:p>
        </w:tc>
        <w:tc>
          <w:tcPr>
            <w:tcW w:w="6283" w:type="dxa"/>
            <w:gridSpan w:val="2"/>
            <w:vAlign w:val="center"/>
          </w:tcPr>
          <w:p>
            <w:pPr>
              <w:autoSpaceDE w:val="0"/>
              <w:autoSpaceDN w:val="0"/>
              <w:adjustRightInd w:val="0"/>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2.3.1</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投标人确认收到招标文件修改的时间</w:t>
            </w:r>
          </w:p>
        </w:tc>
        <w:tc>
          <w:tcPr>
            <w:tcW w:w="6283" w:type="dxa"/>
            <w:gridSpan w:val="2"/>
            <w:vAlign w:val="center"/>
          </w:tcPr>
          <w:p>
            <w:pPr>
              <w:autoSpaceDE w:val="0"/>
              <w:autoSpaceDN w:val="0"/>
              <w:adjustRightInd w:val="0"/>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3.1.1</w:t>
            </w:r>
          </w:p>
        </w:tc>
        <w:tc>
          <w:tcPr>
            <w:tcW w:w="2447" w:type="dxa"/>
            <w:gridSpan w:val="3"/>
            <w:vAlign w:val="center"/>
          </w:tcPr>
          <w:p>
            <w:pPr>
              <w:autoSpaceDE w:val="0"/>
              <w:autoSpaceDN w:val="0"/>
              <w:adjustRightInd w:val="0"/>
              <w:spacing w:line="30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构成投标文件的其他材料</w:t>
            </w:r>
          </w:p>
        </w:tc>
        <w:tc>
          <w:tcPr>
            <w:tcW w:w="6283" w:type="dxa"/>
            <w:gridSpan w:val="2"/>
          </w:tcPr>
          <w:p>
            <w:pPr>
              <w:autoSpaceDE w:val="0"/>
              <w:autoSpaceDN w:val="0"/>
              <w:adjustRightInd w:val="0"/>
              <w:spacing w:line="42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3.3.1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投标有效期</w:t>
            </w:r>
          </w:p>
        </w:tc>
        <w:tc>
          <w:tcPr>
            <w:tcW w:w="6283" w:type="dxa"/>
            <w:gridSpan w:val="2"/>
            <w:vAlign w:val="center"/>
          </w:tcPr>
          <w:p>
            <w:pPr>
              <w:autoSpaceDE w:val="0"/>
              <w:autoSpaceDN w:val="0"/>
              <w:adjustRightInd w:val="0"/>
              <w:spacing w:line="34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bookmarkStart w:id="6" w:name="OLE_LINK3" w:colFirst="0" w:colLast="2"/>
            <w:bookmarkStart w:id="7" w:name="_Hlk424659721"/>
            <w:bookmarkStart w:id="8" w:name="OLE_LINK4" w:colFirst="0" w:colLast="2"/>
            <w:r>
              <w:rPr>
                <w:rFonts w:hint="eastAsia" w:asciiTheme="minorEastAsia" w:hAnsiTheme="minorEastAsia" w:eastAsiaTheme="minorEastAsia" w:cstheme="minorEastAsia"/>
                <w:kern w:val="2"/>
                <w:sz w:val="24"/>
                <w:szCs w:val="22"/>
                <w:highlight w:val="none"/>
              </w:rPr>
              <w:t>3.4.1</w:t>
            </w:r>
          </w:p>
        </w:tc>
        <w:tc>
          <w:tcPr>
            <w:tcW w:w="2447" w:type="dxa"/>
            <w:gridSpan w:val="3"/>
            <w:vAlign w:val="center"/>
          </w:tcPr>
          <w:p>
            <w:pPr>
              <w:autoSpaceDE w:val="0"/>
              <w:autoSpaceDN w:val="0"/>
              <w:adjustRightInd w:val="0"/>
              <w:spacing w:line="420" w:lineRule="exact"/>
              <w:jc w:val="left"/>
              <w:rPr>
                <w:rFonts w:hint="eastAsia" w:asciiTheme="minorEastAsia" w:hAnsiTheme="minorEastAsia" w:eastAsiaTheme="minorEastAsia" w:cstheme="minorEastAsia"/>
                <w:kern w:val="2"/>
                <w:sz w:val="24"/>
                <w:szCs w:val="22"/>
                <w:highlight w:val="none"/>
                <w:lang w:val="zh-CN"/>
              </w:rPr>
            </w:pPr>
            <w:r>
              <w:rPr>
                <w:rFonts w:hint="eastAsia" w:asciiTheme="minorEastAsia" w:hAnsiTheme="minorEastAsia" w:eastAsiaTheme="minorEastAsia" w:cstheme="minorEastAsia"/>
                <w:kern w:val="2"/>
                <w:sz w:val="24"/>
                <w:szCs w:val="22"/>
                <w:highlight w:val="none"/>
                <w:lang w:val="zh-CN"/>
              </w:rPr>
              <w:t>投标保证金须知</w:t>
            </w:r>
          </w:p>
        </w:tc>
        <w:tc>
          <w:tcPr>
            <w:tcW w:w="6283" w:type="dxa"/>
            <w:gridSpan w:val="2"/>
            <w:vAlign w:val="center"/>
          </w:tcPr>
          <w:p>
            <w:pPr>
              <w:autoSpaceDE w:val="0"/>
              <w:autoSpaceDN w:val="0"/>
              <w:adjustRightInd w:val="0"/>
              <w:spacing w:line="420" w:lineRule="exact"/>
              <w:jc w:val="left"/>
              <w:rPr>
                <w:rFonts w:hint="eastAsia" w:asciiTheme="minorEastAsia" w:hAnsiTheme="minorEastAsia" w:eastAsiaTheme="minorEastAsia" w:cstheme="minorEastAsia"/>
                <w:kern w:val="2"/>
                <w:sz w:val="24"/>
                <w:szCs w:val="22"/>
                <w:highlight w:val="none"/>
                <w:lang w:val="zh-CN"/>
              </w:rPr>
            </w:pPr>
            <w:r>
              <w:rPr>
                <w:rFonts w:hint="eastAsia" w:asciiTheme="minorEastAsia" w:hAnsiTheme="minorEastAsia" w:eastAsiaTheme="minorEastAsia" w:cstheme="minorEastAsia"/>
                <w:kern w:val="2"/>
                <w:sz w:val="24"/>
                <w:szCs w:val="22"/>
                <w:highlight w:val="none"/>
                <w:lang w:val="zh-CN"/>
              </w:rPr>
              <w:t>1、自文件发布之日起，投标人需进行基本户备案（建设工程项目），已备案的基本户开户银行、账户发生变化的，须在投标保证金缴纳前办理变更手续。</w:t>
            </w:r>
          </w:p>
          <w:p>
            <w:pPr>
              <w:autoSpaceDE w:val="0"/>
              <w:autoSpaceDN w:val="0"/>
              <w:adjustRightInd w:val="0"/>
              <w:spacing w:line="420" w:lineRule="exact"/>
              <w:jc w:val="left"/>
              <w:rPr>
                <w:rFonts w:hint="eastAsia" w:asciiTheme="minorEastAsia" w:hAnsiTheme="minorEastAsia" w:eastAsiaTheme="minorEastAsia" w:cstheme="minorEastAsia"/>
                <w:kern w:val="2"/>
                <w:sz w:val="24"/>
                <w:szCs w:val="22"/>
                <w:highlight w:val="none"/>
                <w:lang w:val="zh-CN"/>
              </w:rPr>
            </w:pPr>
            <w:r>
              <w:rPr>
                <w:rFonts w:hint="eastAsia" w:asciiTheme="minorEastAsia" w:hAnsiTheme="minorEastAsia" w:eastAsiaTheme="minorEastAsia" w:cstheme="minorEastAsia"/>
                <w:kern w:val="2"/>
                <w:sz w:val="24"/>
                <w:szCs w:val="22"/>
                <w:highlight w:val="none"/>
                <w:lang w:val="zh-CN"/>
              </w:rPr>
              <w:t xml:space="preserve">2、基本户备案流程： </w:t>
            </w:r>
          </w:p>
          <w:p>
            <w:pPr>
              <w:autoSpaceDE w:val="0"/>
              <w:autoSpaceDN w:val="0"/>
              <w:adjustRightInd w:val="0"/>
              <w:spacing w:line="420" w:lineRule="exact"/>
              <w:jc w:val="left"/>
              <w:rPr>
                <w:rFonts w:hint="eastAsia" w:asciiTheme="minorEastAsia" w:hAnsiTheme="minorEastAsia" w:eastAsiaTheme="minorEastAsia" w:cstheme="minorEastAsia"/>
                <w:kern w:val="2"/>
                <w:sz w:val="24"/>
                <w:szCs w:val="22"/>
                <w:highlight w:val="none"/>
                <w:lang w:val="zh-CN"/>
              </w:rPr>
            </w:pPr>
            <w:r>
              <w:rPr>
                <w:rFonts w:hint="eastAsia" w:asciiTheme="minorEastAsia" w:hAnsiTheme="minorEastAsia" w:eastAsiaTheme="minorEastAsia" w:cstheme="minorEastAsia"/>
                <w:kern w:val="2"/>
                <w:sz w:val="24"/>
                <w:szCs w:val="22"/>
                <w:highlight w:val="none"/>
                <w:lang w:val="zh-CN"/>
              </w:rPr>
              <w:t>工程建设项目的投标人登录注册网址：</w:t>
            </w:r>
            <w:r>
              <w:rPr>
                <w:rFonts w:hint="eastAsia" w:hAnsi="宋体" w:cs="仿宋_GB2312"/>
                <w:sz w:val="24"/>
                <w:lang w:val="zh-CN"/>
              </w:rPr>
              <w:t>http://221.14.6.70:8088/ggzy/</w:t>
            </w:r>
            <w:r>
              <w:rPr>
                <w:rFonts w:hint="eastAsia" w:asciiTheme="minorEastAsia" w:hAnsiTheme="minorEastAsia" w:eastAsiaTheme="minorEastAsia" w:cstheme="minorEastAsia"/>
                <w:kern w:val="2"/>
                <w:sz w:val="24"/>
                <w:szCs w:val="22"/>
                <w:highlight w:val="none"/>
                <w:lang w:val="zh-CN"/>
              </w:rPr>
              <w:t>，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420" w:lineRule="exact"/>
              <w:jc w:val="left"/>
              <w:rPr>
                <w:rFonts w:hint="eastAsia" w:asciiTheme="minorEastAsia" w:hAnsiTheme="minorEastAsia" w:eastAsiaTheme="minorEastAsia" w:cstheme="minorEastAsia"/>
                <w:kern w:val="2"/>
                <w:sz w:val="24"/>
                <w:szCs w:val="22"/>
                <w:highlight w:val="none"/>
                <w:lang w:val="zh-CN"/>
              </w:rPr>
            </w:pPr>
            <w:r>
              <w:rPr>
                <w:rFonts w:hint="eastAsia" w:asciiTheme="minorEastAsia" w:hAnsiTheme="minorEastAsia" w:eastAsiaTheme="minorEastAsia" w:cstheme="minorEastAsia"/>
                <w:kern w:val="2"/>
                <w:sz w:val="24"/>
                <w:szCs w:val="22"/>
                <w:highlight w:val="none"/>
                <w:lang w:val="zh-CN"/>
              </w:rPr>
              <w:t>3、特殊情况处理：</w:t>
            </w:r>
          </w:p>
          <w:p>
            <w:pPr>
              <w:autoSpaceDE w:val="0"/>
              <w:autoSpaceDN w:val="0"/>
              <w:adjustRightInd w:val="0"/>
              <w:spacing w:line="420" w:lineRule="exact"/>
              <w:jc w:val="left"/>
              <w:rPr>
                <w:rFonts w:hint="eastAsia" w:asciiTheme="minorEastAsia" w:hAnsiTheme="minorEastAsia" w:eastAsiaTheme="minorEastAsia" w:cstheme="minorEastAsia"/>
                <w:kern w:val="2"/>
                <w:sz w:val="24"/>
                <w:szCs w:val="22"/>
                <w:highlight w:val="none"/>
                <w:lang w:val="zh-CN"/>
              </w:rPr>
            </w:pPr>
            <w:r>
              <w:rPr>
                <w:rFonts w:hint="eastAsia" w:asciiTheme="minorEastAsia" w:hAnsiTheme="minorEastAsia" w:eastAsiaTheme="minorEastAsia" w:cstheme="minorEastAsia"/>
                <w:kern w:val="2"/>
                <w:sz w:val="24"/>
                <w:szCs w:val="22"/>
                <w:highlight w:val="none"/>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420" w:lineRule="exact"/>
              <w:jc w:val="left"/>
              <w:rPr>
                <w:rFonts w:hint="eastAsia" w:asciiTheme="minorEastAsia" w:hAnsiTheme="minorEastAsia" w:eastAsiaTheme="minorEastAsia" w:cstheme="minorEastAsia"/>
                <w:kern w:val="2"/>
                <w:sz w:val="24"/>
                <w:szCs w:val="22"/>
                <w:highlight w:val="none"/>
                <w:lang w:val="zh-CN"/>
              </w:rPr>
            </w:pPr>
            <w:r>
              <w:rPr>
                <w:rFonts w:hint="eastAsia" w:asciiTheme="minorEastAsia" w:hAnsiTheme="minorEastAsia" w:eastAsiaTheme="minorEastAsia" w:cstheme="minorEastAsia"/>
                <w:kern w:val="2"/>
                <w:sz w:val="24"/>
                <w:szCs w:val="22"/>
                <w:highlight w:val="none"/>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3.4.2</w:t>
            </w:r>
          </w:p>
        </w:tc>
        <w:tc>
          <w:tcPr>
            <w:tcW w:w="2447" w:type="dxa"/>
            <w:gridSpan w:val="3"/>
            <w:vAlign w:val="center"/>
          </w:tcPr>
          <w:p>
            <w:pPr>
              <w:autoSpaceDE w:val="0"/>
              <w:autoSpaceDN w:val="0"/>
              <w:adjustRightInd w:val="0"/>
              <w:spacing w:line="360" w:lineRule="auto"/>
              <w:jc w:val="left"/>
              <w:rPr>
                <w:rFonts w:hint="eastAsia" w:asciiTheme="minorEastAsia" w:hAnsiTheme="minorEastAsia" w:eastAsiaTheme="minorEastAsia" w:cstheme="minorEastAsia"/>
                <w:kern w:val="2"/>
                <w:sz w:val="24"/>
                <w:szCs w:val="22"/>
                <w:highlight w:val="none"/>
                <w:lang w:val="zh-CN"/>
              </w:rPr>
            </w:pPr>
            <w:r>
              <w:rPr>
                <w:rFonts w:hint="eastAsia" w:asciiTheme="minorEastAsia" w:hAnsiTheme="minorEastAsia" w:eastAsiaTheme="minorEastAsia" w:cstheme="minorEastAsia"/>
                <w:kern w:val="2"/>
                <w:sz w:val="24"/>
                <w:szCs w:val="22"/>
                <w:highlight w:val="none"/>
                <w:lang w:val="zh-CN"/>
              </w:rPr>
              <w:t>投标保证金</w:t>
            </w:r>
          </w:p>
        </w:tc>
        <w:tc>
          <w:tcPr>
            <w:tcW w:w="6283" w:type="dxa"/>
            <w:gridSpan w:val="2"/>
            <w:vAlign w:val="center"/>
          </w:tcPr>
          <w:p>
            <w:pPr>
              <w:autoSpaceDE w:val="0"/>
              <w:autoSpaceDN w:val="0"/>
              <w:adjustRightInd w:val="0"/>
              <w:spacing w:line="360" w:lineRule="auto"/>
              <w:jc w:val="left"/>
              <w:rPr>
                <w:rFonts w:hint="eastAsia" w:asciiTheme="minorEastAsia" w:hAnsiTheme="minorEastAsia" w:eastAsiaTheme="minorEastAsia" w:cstheme="minorEastAsia"/>
                <w:color w:val="FF0000"/>
                <w:kern w:val="2"/>
                <w:sz w:val="24"/>
                <w:szCs w:val="22"/>
                <w:highlight w:val="none"/>
                <w:lang w:val="zh-CN"/>
              </w:rPr>
            </w:pPr>
            <w:r>
              <w:rPr>
                <w:rFonts w:hint="eastAsia" w:asciiTheme="minorEastAsia" w:hAnsiTheme="minorEastAsia" w:eastAsiaTheme="minorEastAsia" w:cstheme="minorEastAsia"/>
                <w:color w:val="FF0000"/>
                <w:kern w:val="2"/>
                <w:sz w:val="24"/>
                <w:szCs w:val="22"/>
                <w:highlight w:val="none"/>
                <w:lang w:val="zh-CN"/>
              </w:rPr>
              <w:t>投标保证金递交截止时间：同投标截止时间。</w:t>
            </w:r>
          </w:p>
          <w:p>
            <w:pPr>
              <w:autoSpaceDE w:val="0"/>
              <w:autoSpaceDN w:val="0"/>
              <w:adjustRightInd w:val="0"/>
              <w:spacing w:line="360" w:lineRule="auto"/>
              <w:jc w:val="left"/>
              <w:rPr>
                <w:rFonts w:hint="eastAsia" w:asciiTheme="minorEastAsia" w:hAnsiTheme="minorEastAsia" w:eastAsiaTheme="minorEastAsia" w:cstheme="minorEastAsia"/>
                <w:color w:val="FF0000"/>
                <w:kern w:val="2"/>
                <w:sz w:val="24"/>
                <w:szCs w:val="22"/>
                <w:highlight w:val="none"/>
                <w:lang w:val="zh-CN"/>
              </w:rPr>
            </w:pPr>
            <w:r>
              <w:rPr>
                <w:rFonts w:hint="eastAsia" w:asciiTheme="minorEastAsia" w:hAnsiTheme="minorEastAsia" w:eastAsiaTheme="minorEastAsia" w:cstheme="minorEastAsia"/>
                <w:color w:val="FF0000"/>
                <w:kern w:val="2"/>
                <w:sz w:val="24"/>
                <w:szCs w:val="22"/>
                <w:highlight w:val="none"/>
                <w:lang w:val="zh-CN"/>
              </w:rPr>
              <w:t>金额：大写：贰拾万元整</w:t>
            </w:r>
            <w:r>
              <w:rPr>
                <w:rFonts w:hint="eastAsia" w:asciiTheme="minorEastAsia" w:hAnsiTheme="minorEastAsia" w:eastAsiaTheme="minorEastAsia" w:cstheme="minorEastAsia"/>
                <w:color w:val="FF0000"/>
                <w:kern w:val="2"/>
                <w:sz w:val="24"/>
                <w:szCs w:val="22"/>
                <w:highlight w:val="none"/>
                <w:lang w:val="en-US" w:eastAsia="zh-CN"/>
              </w:rPr>
              <w:t xml:space="preserve">   </w:t>
            </w:r>
            <w:r>
              <w:rPr>
                <w:rFonts w:hint="eastAsia" w:asciiTheme="minorEastAsia" w:hAnsiTheme="minorEastAsia" w:eastAsiaTheme="minorEastAsia" w:cstheme="minorEastAsia"/>
                <w:color w:val="FF0000"/>
                <w:kern w:val="2"/>
                <w:sz w:val="24"/>
                <w:szCs w:val="22"/>
                <w:highlight w:val="none"/>
                <w:lang w:val="zh-CN"/>
              </w:rPr>
              <w:t>（小写¥：</w:t>
            </w:r>
            <w:r>
              <w:rPr>
                <w:rFonts w:hint="eastAsia" w:asciiTheme="minorEastAsia" w:hAnsiTheme="minorEastAsia" w:eastAsiaTheme="minorEastAsia" w:cstheme="minorEastAsia"/>
                <w:color w:val="FF0000"/>
                <w:kern w:val="2"/>
                <w:sz w:val="24"/>
                <w:szCs w:val="22"/>
                <w:highlight w:val="none"/>
                <w:lang w:val="en-US" w:eastAsia="zh-CN"/>
              </w:rPr>
              <w:t>200000</w:t>
            </w:r>
            <w:r>
              <w:rPr>
                <w:rFonts w:hint="eastAsia" w:asciiTheme="minorEastAsia" w:hAnsiTheme="minorEastAsia" w:eastAsiaTheme="minorEastAsia" w:cstheme="minorEastAsia"/>
                <w:color w:val="FF0000"/>
                <w:kern w:val="2"/>
                <w:sz w:val="24"/>
                <w:szCs w:val="22"/>
                <w:highlight w:val="none"/>
                <w:lang w:val="zh-CN"/>
              </w:rPr>
              <w:t>元）</w:t>
            </w:r>
          </w:p>
          <w:p>
            <w:pPr>
              <w:autoSpaceDE w:val="0"/>
              <w:autoSpaceDN w:val="0"/>
              <w:adjustRightInd w:val="0"/>
              <w:spacing w:line="360" w:lineRule="auto"/>
              <w:jc w:val="left"/>
              <w:rPr>
                <w:rFonts w:hint="eastAsia" w:asciiTheme="minorEastAsia" w:hAnsiTheme="minorEastAsia" w:eastAsiaTheme="minorEastAsia" w:cstheme="minorEastAsia"/>
                <w:kern w:val="2"/>
                <w:sz w:val="24"/>
                <w:szCs w:val="22"/>
                <w:highlight w:val="none"/>
                <w:lang w:val="zh-CN"/>
              </w:rPr>
            </w:pPr>
            <w:r>
              <w:rPr>
                <w:rFonts w:hint="eastAsia" w:asciiTheme="minorEastAsia" w:hAnsiTheme="minorEastAsia" w:eastAsiaTheme="minorEastAsia" w:cstheme="minorEastAsia"/>
                <w:kern w:val="2"/>
                <w:sz w:val="24"/>
                <w:szCs w:val="22"/>
                <w:highlight w:val="none"/>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jc w:val="left"/>
              <w:rPr>
                <w:rFonts w:hint="eastAsia" w:asciiTheme="minorEastAsia" w:hAnsiTheme="minorEastAsia" w:eastAsiaTheme="minorEastAsia" w:cstheme="minorEastAsia"/>
                <w:kern w:val="2"/>
                <w:sz w:val="24"/>
                <w:szCs w:val="22"/>
                <w:highlight w:val="none"/>
                <w:lang w:val="zh-CN"/>
              </w:rPr>
            </w:pPr>
            <w:r>
              <w:rPr>
                <w:rFonts w:hint="eastAsia" w:asciiTheme="minorEastAsia" w:hAnsiTheme="minorEastAsia" w:eastAsiaTheme="minorEastAsia" w:cstheme="minorEastAsia"/>
                <w:kern w:val="2"/>
                <w:sz w:val="24"/>
                <w:szCs w:val="22"/>
                <w:highlight w:val="none"/>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jc w:val="left"/>
              <w:rPr>
                <w:rFonts w:hint="eastAsia" w:asciiTheme="minorEastAsia" w:hAnsiTheme="minorEastAsia" w:eastAsiaTheme="minorEastAsia" w:cstheme="minorEastAsia"/>
                <w:kern w:val="2"/>
                <w:sz w:val="24"/>
                <w:szCs w:val="22"/>
                <w:highlight w:val="none"/>
                <w:lang w:val="zh-CN"/>
              </w:rPr>
            </w:pPr>
            <w:r>
              <w:rPr>
                <w:rFonts w:hint="eastAsia" w:asciiTheme="minorEastAsia" w:hAnsiTheme="minorEastAsia" w:eastAsiaTheme="minorEastAsia" w:cstheme="minorEastAsia"/>
                <w:kern w:val="2"/>
                <w:sz w:val="24"/>
                <w:szCs w:val="22"/>
                <w:highlight w:val="none"/>
                <w:lang w:val="zh-CN"/>
              </w:rPr>
              <w:t>2、投标保证金缴纳方式：</w:t>
            </w:r>
          </w:p>
          <w:p>
            <w:pPr>
              <w:autoSpaceDE w:val="0"/>
              <w:autoSpaceDN w:val="0"/>
              <w:adjustRightInd w:val="0"/>
              <w:spacing w:line="360" w:lineRule="auto"/>
              <w:jc w:val="left"/>
              <w:rPr>
                <w:rFonts w:hint="eastAsia" w:asciiTheme="minorEastAsia" w:hAnsiTheme="minorEastAsia" w:eastAsiaTheme="minorEastAsia" w:cstheme="minorEastAsia"/>
                <w:kern w:val="2"/>
                <w:sz w:val="24"/>
                <w:szCs w:val="22"/>
                <w:highlight w:val="none"/>
                <w:lang w:val="zh-CN"/>
              </w:rPr>
            </w:pPr>
            <w:r>
              <w:rPr>
                <w:rFonts w:hint="eastAsia" w:asciiTheme="minorEastAsia" w:hAnsiTheme="minorEastAsia" w:eastAsiaTheme="minorEastAsia" w:cstheme="minorEastAsia"/>
                <w:kern w:val="2"/>
                <w:sz w:val="24"/>
                <w:szCs w:val="22"/>
                <w:highlight w:val="none"/>
                <w:lang w:val="zh-CN"/>
              </w:rPr>
              <w:t>2.1投标人网上报名后，登录</w:t>
            </w:r>
            <w:r>
              <w:rPr>
                <w:rFonts w:hint="eastAsia" w:hAnsi="宋体" w:cs="宋体"/>
                <w:sz w:val="24"/>
                <w:lang w:val="zh-CN"/>
              </w:rPr>
              <w:fldChar w:fldCharType="begin"/>
            </w:r>
            <w:r>
              <w:rPr>
                <w:rFonts w:hint="eastAsia" w:hAnsi="宋体" w:cs="宋体"/>
                <w:sz w:val="24"/>
                <w:lang w:val="zh-CN"/>
              </w:rPr>
              <w:instrText xml:space="preserve">HYPERLINK "http://221.14.6.70:8088/ggzy"</w:instrText>
            </w:r>
            <w:r>
              <w:rPr>
                <w:rFonts w:hint="eastAsia" w:hAnsi="宋体" w:cs="宋体"/>
                <w:sz w:val="24"/>
                <w:lang w:val="zh-CN"/>
              </w:rPr>
              <w:fldChar w:fldCharType="separate"/>
            </w:r>
            <w:r>
              <w:rPr>
                <w:rFonts w:hint="eastAsia" w:hAnsi="宋体" w:cs="宋体"/>
                <w:sz w:val="24"/>
                <w:lang w:val="zh-CN"/>
              </w:rPr>
              <w:t>http://221.14.6.70:8088/ggzy</w:t>
            </w:r>
            <w:r>
              <w:rPr>
                <w:rFonts w:hint="eastAsia" w:hAnsi="宋体" w:cs="宋体"/>
                <w:sz w:val="24"/>
                <w:lang w:val="zh-CN"/>
              </w:rPr>
              <w:fldChar w:fldCharType="end"/>
            </w:r>
            <w:r>
              <w:rPr>
                <w:rFonts w:hint="eastAsia" w:asciiTheme="minorEastAsia" w:hAnsiTheme="minorEastAsia" w:eastAsiaTheme="minorEastAsia" w:cstheme="minorEastAsia"/>
                <w:kern w:val="2"/>
                <w:sz w:val="24"/>
                <w:szCs w:val="22"/>
                <w:highlight w:val="none"/>
                <w:lang w:val="zh-CN"/>
              </w:rPr>
              <w:t>系统，依次点击“会员向导”→“参与投标”→“费用缴纳说明”→“保证金缴纳说明单”，获取缴费说明单，根据每个标段的缴纳说明单在缴纳截止时间前缴纳；</w:t>
            </w:r>
          </w:p>
          <w:p>
            <w:pPr>
              <w:autoSpaceDE w:val="0"/>
              <w:autoSpaceDN w:val="0"/>
              <w:adjustRightInd w:val="0"/>
              <w:spacing w:line="360" w:lineRule="auto"/>
              <w:jc w:val="left"/>
              <w:rPr>
                <w:rFonts w:hint="eastAsia" w:asciiTheme="minorEastAsia" w:hAnsiTheme="minorEastAsia" w:eastAsiaTheme="minorEastAsia" w:cstheme="minorEastAsia"/>
                <w:kern w:val="2"/>
                <w:sz w:val="24"/>
                <w:szCs w:val="22"/>
                <w:highlight w:val="none"/>
                <w:lang w:val="zh-CN"/>
              </w:rPr>
            </w:pPr>
            <w:r>
              <w:rPr>
                <w:rFonts w:hint="eastAsia" w:asciiTheme="minorEastAsia" w:hAnsiTheme="minorEastAsia" w:eastAsiaTheme="minorEastAsia" w:cstheme="minorEastAsia"/>
                <w:kern w:val="2"/>
                <w:sz w:val="24"/>
                <w:szCs w:val="22"/>
                <w:highlight w:val="none"/>
                <w:lang w:val="zh-CN"/>
              </w:rPr>
              <w:t>2.2成功缴纳后重新登录前述系统，依次点击“会员向导”→“参与投标”→“保证金绑定”→“绑定”进行投标保证金绑定。</w:t>
            </w:r>
          </w:p>
          <w:p>
            <w:pPr>
              <w:autoSpaceDE w:val="0"/>
              <w:autoSpaceDN w:val="0"/>
              <w:adjustRightInd w:val="0"/>
              <w:spacing w:line="360" w:lineRule="auto"/>
              <w:jc w:val="left"/>
              <w:rPr>
                <w:rFonts w:hint="eastAsia" w:asciiTheme="minorEastAsia" w:hAnsiTheme="minorEastAsia" w:eastAsiaTheme="minorEastAsia" w:cstheme="minorEastAsia"/>
                <w:kern w:val="2"/>
                <w:sz w:val="24"/>
                <w:szCs w:val="22"/>
                <w:highlight w:val="none"/>
                <w:lang w:val="zh-CN"/>
              </w:rPr>
            </w:pPr>
            <w:r>
              <w:rPr>
                <w:rFonts w:hint="eastAsia" w:asciiTheme="minorEastAsia" w:hAnsiTheme="minorEastAsia" w:eastAsiaTheme="minorEastAsia" w:cstheme="minorEastAsia"/>
                <w:kern w:val="2"/>
                <w:sz w:val="24"/>
                <w:szCs w:val="22"/>
                <w:highlight w:val="none"/>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jc w:val="left"/>
              <w:rPr>
                <w:rFonts w:hint="eastAsia" w:asciiTheme="minorEastAsia" w:hAnsiTheme="minorEastAsia" w:eastAsiaTheme="minorEastAsia" w:cstheme="minorEastAsia"/>
                <w:kern w:val="2"/>
                <w:sz w:val="24"/>
                <w:szCs w:val="22"/>
                <w:highlight w:val="none"/>
                <w:lang w:val="zh-CN"/>
              </w:rPr>
            </w:pPr>
            <w:r>
              <w:rPr>
                <w:rFonts w:hint="eastAsia" w:asciiTheme="minorEastAsia" w:hAnsiTheme="minorEastAsia" w:eastAsiaTheme="minorEastAsia" w:cstheme="minorEastAsia"/>
                <w:kern w:val="2"/>
                <w:sz w:val="24"/>
                <w:szCs w:val="22"/>
                <w:highlight w:val="none"/>
                <w:lang w:val="zh-CN"/>
              </w:rPr>
              <w:t>2.4每个投标人每个项目每个标段只有唯一缴纳账号，切勿重复缴纳或错误缴纳。</w:t>
            </w:r>
          </w:p>
          <w:p>
            <w:pPr>
              <w:autoSpaceDE w:val="0"/>
              <w:autoSpaceDN w:val="0"/>
              <w:adjustRightInd w:val="0"/>
              <w:spacing w:line="360" w:lineRule="auto"/>
              <w:jc w:val="left"/>
              <w:rPr>
                <w:rFonts w:hint="eastAsia" w:asciiTheme="minorEastAsia" w:hAnsiTheme="minorEastAsia" w:eastAsiaTheme="minorEastAsia" w:cstheme="minorEastAsia"/>
                <w:kern w:val="2"/>
                <w:sz w:val="24"/>
                <w:szCs w:val="22"/>
                <w:highlight w:val="none"/>
                <w:lang w:val="zh-CN"/>
              </w:rPr>
            </w:pPr>
            <w:r>
              <w:rPr>
                <w:rFonts w:hint="eastAsia" w:asciiTheme="minorEastAsia" w:hAnsiTheme="minorEastAsia" w:eastAsiaTheme="minorEastAsia" w:cstheme="minorEastAsia"/>
                <w:kern w:val="2"/>
                <w:sz w:val="24"/>
                <w:szCs w:val="22"/>
                <w:highlight w:val="none"/>
                <w:lang w:val="zh-CN"/>
              </w:rPr>
              <w:t>3、未按上述规定操作引起的无效投标，由投标人自行负责。</w:t>
            </w:r>
          </w:p>
          <w:p>
            <w:pPr>
              <w:autoSpaceDE w:val="0"/>
              <w:autoSpaceDN w:val="0"/>
              <w:adjustRightInd w:val="0"/>
              <w:spacing w:line="360" w:lineRule="auto"/>
              <w:jc w:val="left"/>
              <w:rPr>
                <w:rFonts w:hint="eastAsia" w:asciiTheme="minorEastAsia" w:hAnsiTheme="minorEastAsia" w:eastAsiaTheme="minorEastAsia" w:cstheme="minorEastAsia"/>
                <w:kern w:val="2"/>
                <w:sz w:val="24"/>
                <w:szCs w:val="22"/>
                <w:highlight w:val="none"/>
                <w:lang w:val="zh-CN"/>
              </w:rPr>
            </w:pPr>
            <w:r>
              <w:rPr>
                <w:rFonts w:hint="eastAsia" w:asciiTheme="minorEastAsia" w:hAnsiTheme="minorEastAsia" w:eastAsiaTheme="minorEastAsia" w:cstheme="minorEastAsia"/>
                <w:kern w:val="2"/>
                <w:sz w:val="24"/>
                <w:szCs w:val="22"/>
                <w:highlight w:val="none"/>
                <w:lang w:val="zh-CN"/>
              </w:rPr>
              <w:t>4、汇款凭证无须备注项目编号和项目名称。</w:t>
            </w:r>
          </w:p>
          <w:p>
            <w:pPr>
              <w:autoSpaceDE w:val="0"/>
              <w:autoSpaceDN w:val="0"/>
              <w:adjustRightInd w:val="0"/>
              <w:spacing w:line="360" w:lineRule="auto"/>
              <w:jc w:val="left"/>
              <w:rPr>
                <w:rFonts w:hint="eastAsia" w:asciiTheme="minorEastAsia" w:hAnsiTheme="minorEastAsia" w:eastAsiaTheme="minorEastAsia" w:cstheme="minorEastAsia"/>
                <w:kern w:val="2"/>
                <w:sz w:val="24"/>
                <w:szCs w:val="22"/>
                <w:highlight w:val="none"/>
                <w:lang w:val="zh-CN"/>
              </w:rPr>
            </w:pPr>
            <w:r>
              <w:rPr>
                <w:rFonts w:hint="eastAsia" w:asciiTheme="minorEastAsia" w:hAnsiTheme="minorEastAsia" w:eastAsiaTheme="minorEastAsia" w:cstheme="minorEastAsia"/>
                <w:kern w:val="2"/>
                <w:sz w:val="24"/>
                <w:szCs w:val="22"/>
                <w:highlight w:val="none"/>
                <w:lang w:val="zh-CN"/>
              </w:rPr>
              <w:t>5、出现以下情形造成的投标保证金无效，由投标人自行负责。</w:t>
            </w:r>
          </w:p>
          <w:p>
            <w:pPr>
              <w:autoSpaceDE w:val="0"/>
              <w:autoSpaceDN w:val="0"/>
              <w:adjustRightInd w:val="0"/>
              <w:spacing w:line="360" w:lineRule="auto"/>
              <w:jc w:val="left"/>
              <w:rPr>
                <w:rFonts w:hint="eastAsia" w:asciiTheme="minorEastAsia" w:hAnsiTheme="minorEastAsia" w:eastAsiaTheme="minorEastAsia" w:cstheme="minorEastAsia"/>
                <w:kern w:val="2"/>
                <w:sz w:val="24"/>
                <w:szCs w:val="22"/>
                <w:highlight w:val="none"/>
                <w:lang w:val="zh-CN"/>
              </w:rPr>
            </w:pPr>
            <w:r>
              <w:rPr>
                <w:rFonts w:hint="eastAsia" w:asciiTheme="minorEastAsia" w:hAnsiTheme="minorEastAsia" w:eastAsiaTheme="minorEastAsia" w:cstheme="minorEastAsia"/>
                <w:kern w:val="2"/>
                <w:sz w:val="24"/>
                <w:szCs w:val="22"/>
                <w:highlight w:val="none"/>
                <w:lang w:val="zh-CN"/>
              </w:rPr>
              <w:t>(1)投标保证金未从投标人的基本账户转出；</w:t>
            </w:r>
          </w:p>
          <w:p>
            <w:pPr>
              <w:autoSpaceDE w:val="0"/>
              <w:autoSpaceDN w:val="0"/>
              <w:adjustRightInd w:val="0"/>
              <w:spacing w:line="360" w:lineRule="auto"/>
              <w:jc w:val="left"/>
              <w:rPr>
                <w:rFonts w:hint="eastAsia" w:asciiTheme="minorEastAsia" w:hAnsiTheme="minorEastAsia" w:eastAsiaTheme="minorEastAsia" w:cstheme="minorEastAsia"/>
                <w:kern w:val="2"/>
                <w:sz w:val="24"/>
                <w:szCs w:val="22"/>
                <w:highlight w:val="none"/>
                <w:lang w:val="zh-CN"/>
              </w:rPr>
            </w:pPr>
            <w:r>
              <w:rPr>
                <w:rFonts w:hint="eastAsia" w:asciiTheme="minorEastAsia" w:hAnsiTheme="minorEastAsia" w:eastAsiaTheme="minorEastAsia" w:cstheme="minorEastAsia"/>
                <w:kern w:val="2"/>
                <w:sz w:val="24"/>
                <w:szCs w:val="22"/>
                <w:highlight w:val="none"/>
                <w:lang w:val="zh-CN"/>
              </w:rPr>
              <w:t>(2)投标保证金未按照招标文件划分的标段转账。</w:t>
            </w:r>
          </w:p>
          <w:p>
            <w:pPr>
              <w:autoSpaceDE w:val="0"/>
              <w:autoSpaceDN w:val="0"/>
              <w:adjustRightInd w:val="0"/>
              <w:spacing w:line="360" w:lineRule="auto"/>
              <w:jc w:val="left"/>
              <w:rPr>
                <w:rFonts w:hint="eastAsia" w:asciiTheme="minorEastAsia" w:hAnsiTheme="minorEastAsia" w:eastAsiaTheme="minorEastAsia" w:cstheme="minorEastAsia"/>
                <w:kern w:val="2"/>
                <w:sz w:val="24"/>
                <w:szCs w:val="22"/>
                <w:highlight w:val="none"/>
                <w:lang w:val="zh-CN"/>
              </w:rPr>
            </w:pPr>
            <w:r>
              <w:rPr>
                <w:rFonts w:hint="eastAsia" w:asciiTheme="minorEastAsia" w:hAnsiTheme="minorEastAsia" w:eastAsiaTheme="minorEastAsia" w:cstheme="minorEastAsia"/>
                <w:kern w:val="2"/>
                <w:sz w:val="24"/>
                <w:szCs w:val="22"/>
                <w:highlight w:val="none"/>
                <w:lang w:val="zh-CN"/>
              </w:rPr>
              <w:t>6、《保证金缴纳绑定操作指南》获取方法：</w:t>
            </w:r>
          </w:p>
          <w:p>
            <w:pPr>
              <w:autoSpaceDE w:val="0"/>
              <w:autoSpaceDN w:val="0"/>
              <w:adjustRightInd w:val="0"/>
              <w:spacing w:line="360" w:lineRule="auto"/>
              <w:jc w:val="left"/>
              <w:rPr>
                <w:rFonts w:hint="eastAsia" w:asciiTheme="minorEastAsia" w:hAnsiTheme="minorEastAsia" w:eastAsiaTheme="minorEastAsia" w:cstheme="minorEastAsia"/>
                <w:kern w:val="2"/>
                <w:sz w:val="24"/>
                <w:szCs w:val="22"/>
                <w:highlight w:val="none"/>
                <w:lang w:val="zh-CN"/>
              </w:rPr>
            </w:pPr>
            <w:r>
              <w:rPr>
                <w:rFonts w:hint="eastAsia" w:asciiTheme="minorEastAsia" w:hAnsiTheme="minorEastAsia" w:eastAsiaTheme="minorEastAsia" w:cstheme="minorEastAsia"/>
                <w:kern w:val="2"/>
                <w:sz w:val="24"/>
                <w:szCs w:val="22"/>
                <w:highlight w:val="none"/>
                <w:lang w:val="zh-CN"/>
              </w:rPr>
              <w:t>登录许昌公共资源交易系统-组件下载-《保证金缴纳绑定操作指南》。</w:t>
            </w:r>
          </w:p>
          <w:p>
            <w:pPr>
              <w:autoSpaceDE w:val="0"/>
              <w:autoSpaceDN w:val="0"/>
              <w:adjustRightInd w:val="0"/>
              <w:spacing w:line="360" w:lineRule="auto"/>
              <w:jc w:val="left"/>
              <w:rPr>
                <w:rFonts w:hint="eastAsia" w:asciiTheme="minorEastAsia" w:hAnsiTheme="minorEastAsia" w:eastAsiaTheme="minorEastAsia" w:cstheme="minorEastAsia"/>
                <w:kern w:val="2"/>
                <w:sz w:val="24"/>
                <w:szCs w:val="22"/>
                <w:highlight w:val="none"/>
                <w:lang w:val="zh-CN"/>
              </w:rPr>
            </w:pPr>
            <w:r>
              <w:rPr>
                <w:rFonts w:hint="eastAsia" w:asciiTheme="minorEastAsia" w:hAnsiTheme="minorEastAsia" w:eastAsiaTheme="minorEastAsia" w:cstheme="minorEastAsia"/>
                <w:kern w:val="2"/>
                <w:sz w:val="24"/>
                <w:szCs w:val="22"/>
                <w:highlight w:val="none"/>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6"/>
      <w:bookmarkEnd w:id="7"/>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3.5.2</w:t>
            </w:r>
          </w:p>
        </w:tc>
        <w:tc>
          <w:tcPr>
            <w:tcW w:w="2447" w:type="dxa"/>
            <w:gridSpan w:val="3"/>
            <w:vAlign w:val="center"/>
          </w:tcPr>
          <w:p>
            <w:pPr>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近年财务状况要求</w:t>
            </w:r>
          </w:p>
        </w:tc>
        <w:tc>
          <w:tcPr>
            <w:tcW w:w="6283" w:type="dxa"/>
            <w:gridSpan w:val="2"/>
            <w:vAlign w:val="center"/>
          </w:tcPr>
          <w:p>
            <w:pPr>
              <w:autoSpaceDE w:val="0"/>
              <w:autoSpaceDN w:val="0"/>
              <w:adjustRightInd w:val="0"/>
              <w:jc w:val="left"/>
              <w:rPr>
                <w:rFonts w:asciiTheme="minorEastAsia" w:hAnsiTheme="minorEastAsia" w:eastAsiaTheme="minorEastAsia" w:cstheme="minorEastAsia"/>
                <w:b/>
                <w:kern w:val="2"/>
                <w:szCs w:val="21"/>
                <w:highlight w:val="none"/>
              </w:rPr>
            </w:pPr>
            <w:r>
              <w:rPr>
                <w:rFonts w:hint="eastAsia" w:asciiTheme="minorEastAsia" w:hAnsiTheme="minorEastAsia" w:eastAsiaTheme="minorEastAsia" w:cstheme="minorEastAsia"/>
                <w:kern w:val="2"/>
                <w:sz w:val="24"/>
                <w:szCs w:val="22"/>
                <w:highlight w:val="none"/>
              </w:rPr>
              <w:t>近年，指2015、2016、2017年度(如公司成立未满三年，需提供从成立至今的年度财务状况)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3.5.3</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近年完成的类似项目</w:t>
            </w:r>
          </w:p>
        </w:tc>
        <w:tc>
          <w:tcPr>
            <w:tcW w:w="6283" w:type="dxa"/>
            <w:gridSpan w:val="2"/>
            <w:vAlign w:val="center"/>
          </w:tcPr>
          <w:p>
            <w:pPr>
              <w:autoSpaceDE w:val="0"/>
              <w:autoSpaceDN w:val="0"/>
              <w:adjustRightInd w:val="0"/>
              <w:spacing w:line="360" w:lineRule="auto"/>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近年，指201</w:t>
            </w:r>
            <w:r>
              <w:rPr>
                <w:rFonts w:hint="eastAsia" w:asciiTheme="minorEastAsia" w:hAnsiTheme="minorEastAsia" w:eastAsiaTheme="minorEastAsia" w:cstheme="minorEastAsia"/>
                <w:kern w:val="2"/>
                <w:sz w:val="24"/>
                <w:szCs w:val="22"/>
                <w:highlight w:val="none"/>
                <w:lang w:val="en-US" w:eastAsia="zh-CN"/>
              </w:rPr>
              <w:t>6</w:t>
            </w:r>
            <w:r>
              <w:rPr>
                <w:rFonts w:hint="eastAsia" w:asciiTheme="minorEastAsia" w:hAnsiTheme="minorEastAsia" w:eastAsiaTheme="minorEastAsia" w:cstheme="minorEastAsia"/>
                <w:kern w:val="2"/>
                <w:sz w:val="24"/>
                <w:szCs w:val="22"/>
                <w:highlight w:val="none"/>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3.5.5</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近年发生的诉讼及仲裁</w:t>
            </w:r>
          </w:p>
        </w:tc>
        <w:tc>
          <w:tcPr>
            <w:tcW w:w="6283" w:type="dxa"/>
            <w:gridSpan w:val="2"/>
            <w:vAlign w:val="center"/>
          </w:tcPr>
          <w:p>
            <w:pPr>
              <w:pStyle w:val="2"/>
              <w:spacing w:line="360" w:lineRule="auto"/>
              <w:ind w:firstLine="0" w:firstLineChars="0"/>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3.6</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是否允许递交备选投标方案</w:t>
            </w:r>
          </w:p>
        </w:tc>
        <w:tc>
          <w:tcPr>
            <w:tcW w:w="6283" w:type="dxa"/>
            <w:gridSpan w:val="2"/>
            <w:vAlign w:val="center"/>
          </w:tcPr>
          <w:p>
            <w:pPr>
              <w:autoSpaceDE w:val="0"/>
              <w:autoSpaceDN w:val="0"/>
              <w:adjustRightInd w:val="0"/>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3.7.3</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签字或盖章要求</w:t>
            </w:r>
          </w:p>
        </w:tc>
        <w:tc>
          <w:tcPr>
            <w:tcW w:w="6283" w:type="dxa"/>
            <w:gridSpan w:val="2"/>
            <w:vAlign w:val="center"/>
          </w:tcPr>
          <w:p>
            <w:pPr>
              <w:autoSpaceDE w:val="0"/>
              <w:autoSpaceDN w:val="0"/>
              <w:adjustRightInd w:val="0"/>
              <w:spacing w:line="42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3.7.4</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投标文件份数</w:t>
            </w:r>
          </w:p>
        </w:tc>
        <w:tc>
          <w:tcPr>
            <w:tcW w:w="6283" w:type="dxa"/>
            <w:gridSpan w:val="2"/>
            <w:vAlign w:val="center"/>
          </w:tcPr>
          <w:p>
            <w:pPr>
              <w:autoSpaceDE w:val="0"/>
              <w:autoSpaceDN w:val="0"/>
              <w:adjustRightInd w:val="0"/>
              <w:spacing w:line="42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1、电子投标文件</w:t>
            </w:r>
          </w:p>
          <w:p>
            <w:pPr>
              <w:autoSpaceDE w:val="0"/>
              <w:autoSpaceDN w:val="0"/>
              <w:adjustRightInd w:val="0"/>
              <w:spacing w:line="42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（1）成功上传至【全国公共资源交易平台（河南省·许昌市）】公共资源交易系统电子投标文件1份（文件格式为：XX公司XXX项目编号.file）。</w:t>
            </w:r>
          </w:p>
          <w:p>
            <w:pPr>
              <w:autoSpaceDE w:val="0"/>
              <w:autoSpaceDN w:val="0"/>
              <w:adjustRightInd w:val="0"/>
              <w:spacing w:line="42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（2）使用电子介质存储的投标文件1份文件格式为：xxx公司XXX（项目编号）.bin）。</w:t>
            </w:r>
          </w:p>
          <w:p>
            <w:pPr>
              <w:autoSpaceDE w:val="0"/>
              <w:autoSpaceDN w:val="0"/>
              <w:adjustRightInd w:val="0"/>
              <w:spacing w:line="420" w:lineRule="exact"/>
              <w:rPr>
                <w:rFonts w:asciiTheme="minorEastAsia" w:hAnsiTheme="minorEastAsia" w:eastAsiaTheme="minorEastAsia" w:cstheme="minorEastAsia"/>
                <w:b/>
                <w:kern w:val="2"/>
                <w:sz w:val="24"/>
                <w:szCs w:val="22"/>
                <w:highlight w:val="none"/>
              </w:rPr>
            </w:pPr>
            <w:r>
              <w:rPr>
                <w:rFonts w:hint="eastAsia" w:asciiTheme="minorEastAsia" w:hAnsiTheme="minorEastAsia" w:eastAsiaTheme="minorEastAsia" w:cstheme="minorEastAsia"/>
                <w:b/>
                <w:kern w:val="2"/>
                <w:sz w:val="24"/>
                <w:szCs w:val="22"/>
                <w:highlight w:val="none"/>
              </w:rPr>
              <w:t>注:投标人提交的电子投标文件，必须是通过“许昌投标文件制作系统SEARUN 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3.7.5</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装订要求</w:t>
            </w:r>
          </w:p>
        </w:tc>
        <w:tc>
          <w:tcPr>
            <w:tcW w:w="6283" w:type="dxa"/>
            <w:gridSpan w:val="2"/>
            <w:vAlign w:val="center"/>
          </w:tcPr>
          <w:p>
            <w:pPr>
              <w:spacing w:line="288" w:lineRule="auto"/>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1、按照投标人须知第3.1项规定的投标文件组成内容，制作投标文件；</w:t>
            </w:r>
          </w:p>
          <w:p>
            <w:pPr>
              <w:autoSpaceDE w:val="0"/>
              <w:autoSpaceDN w:val="0"/>
              <w:adjustRightInd w:val="0"/>
              <w:spacing w:line="42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2、使用电子介质存储的投标文件密封、盖章。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4.1.2</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电子版封套上写明</w:t>
            </w:r>
          </w:p>
        </w:tc>
        <w:tc>
          <w:tcPr>
            <w:tcW w:w="6283" w:type="dxa"/>
            <w:gridSpan w:val="2"/>
          </w:tcPr>
          <w:p>
            <w:pPr>
              <w:autoSpaceDE w:val="0"/>
              <w:autoSpaceDN w:val="0"/>
              <w:adjustRightInd w:val="0"/>
              <w:spacing w:line="360" w:lineRule="exact"/>
              <w:jc w:val="left"/>
              <w:rPr>
                <w:rFonts w:cs="仿宋_GB2312" w:asciiTheme="minorEastAsia" w:hAnsiTheme="minorEastAsia" w:eastAsiaTheme="minorEastAsia"/>
                <w:kern w:val="2"/>
                <w:sz w:val="24"/>
                <w:szCs w:val="22"/>
                <w:highlight w:val="none"/>
              </w:rPr>
            </w:pPr>
            <w:r>
              <w:rPr>
                <w:rFonts w:hint="eastAsia" w:cs="仿宋_GB2312" w:asciiTheme="minorEastAsia" w:hAnsiTheme="minorEastAsia" w:eastAsiaTheme="minorEastAsia"/>
                <w:kern w:val="2"/>
                <w:sz w:val="24"/>
                <w:szCs w:val="22"/>
                <w:highlight w:val="none"/>
              </w:rPr>
              <w:t>招标人地址：</w:t>
            </w:r>
          </w:p>
          <w:p>
            <w:pPr>
              <w:autoSpaceDE w:val="0"/>
              <w:autoSpaceDN w:val="0"/>
              <w:adjustRightInd w:val="0"/>
              <w:spacing w:line="360" w:lineRule="exact"/>
              <w:jc w:val="left"/>
              <w:rPr>
                <w:rFonts w:asciiTheme="minorEastAsia" w:hAnsiTheme="minorEastAsia" w:eastAsiaTheme="minorEastAsia"/>
                <w:kern w:val="2"/>
                <w:sz w:val="24"/>
                <w:szCs w:val="22"/>
                <w:highlight w:val="none"/>
              </w:rPr>
            </w:pPr>
            <w:r>
              <w:rPr>
                <w:rFonts w:hint="eastAsia" w:cs="仿宋_GB2312" w:asciiTheme="minorEastAsia" w:hAnsiTheme="minorEastAsia" w:eastAsiaTheme="minorEastAsia"/>
                <w:kern w:val="2"/>
                <w:sz w:val="24"/>
                <w:szCs w:val="22"/>
                <w:highlight w:val="none"/>
              </w:rPr>
              <w:t>招标人名称：</w:t>
            </w:r>
            <w:r>
              <w:rPr>
                <w:rFonts w:hint="eastAsia" w:asciiTheme="minorEastAsia" w:hAnsiTheme="minorEastAsia" w:eastAsiaTheme="minorEastAsia"/>
                <w:kern w:val="2"/>
                <w:sz w:val="24"/>
                <w:szCs w:val="22"/>
                <w:highlight w:val="none"/>
              </w:rPr>
              <w:t>　</w:t>
            </w:r>
          </w:p>
          <w:p>
            <w:pPr>
              <w:autoSpaceDE w:val="0"/>
              <w:autoSpaceDN w:val="0"/>
              <w:adjustRightInd w:val="0"/>
              <w:spacing w:line="360" w:lineRule="exact"/>
              <w:jc w:val="left"/>
              <w:rPr>
                <w:rFonts w:cs="仿宋_GB2312" w:asciiTheme="minorEastAsia" w:hAnsiTheme="minorEastAsia" w:eastAsiaTheme="minorEastAsia"/>
                <w:kern w:val="2"/>
                <w:sz w:val="24"/>
                <w:szCs w:val="22"/>
                <w:highlight w:val="none"/>
              </w:rPr>
            </w:pPr>
            <w:r>
              <w:rPr>
                <w:rFonts w:hint="eastAsia" w:cs="仿宋_GB2312" w:asciiTheme="minorEastAsia" w:hAnsiTheme="minorEastAsia" w:eastAsiaTheme="minorEastAsia"/>
                <w:kern w:val="2"/>
                <w:sz w:val="24"/>
                <w:szCs w:val="22"/>
                <w:highlight w:val="none"/>
              </w:rPr>
              <w:t>投标人名称：</w:t>
            </w:r>
          </w:p>
          <w:p>
            <w:pPr>
              <w:autoSpaceDE w:val="0"/>
              <w:autoSpaceDN w:val="0"/>
              <w:adjustRightInd w:val="0"/>
              <w:spacing w:line="420" w:lineRule="exact"/>
              <w:jc w:val="left"/>
              <w:rPr>
                <w:rFonts w:cs="仿宋_GB2312" w:asciiTheme="minorEastAsia" w:hAnsiTheme="minorEastAsia" w:eastAsiaTheme="minorEastAsia"/>
                <w:kern w:val="2"/>
                <w:sz w:val="24"/>
                <w:szCs w:val="22"/>
                <w:highlight w:val="none"/>
              </w:rPr>
            </w:pPr>
            <w:r>
              <w:rPr>
                <w:rFonts w:hint="eastAsia" w:asciiTheme="minorEastAsia" w:hAnsiTheme="minorEastAsia" w:eastAsiaTheme="minorEastAsia"/>
                <w:kern w:val="2"/>
                <w:sz w:val="24"/>
                <w:szCs w:val="22"/>
                <w:highlight w:val="none"/>
                <w:u w:val="single"/>
              </w:rPr>
              <w:t xml:space="preserve">         （工程名称、标段）     </w:t>
            </w:r>
            <w:r>
              <w:rPr>
                <w:rFonts w:hint="eastAsia" w:cs="仿宋_GB2312" w:asciiTheme="minorEastAsia" w:hAnsiTheme="minorEastAsia" w:eastAsiaTheme="minorEastAsia"/>
                <w:kern w:val="2"/>
                <w:sz w:val="24"/>
                <w:szCs w:val="22"/>
                <w:highlight w:val="none"/>
              </w:rPr>
              <w:t>投标文件</w:t>
            </w:r>
          </w:p>
          <w:p>
            <w:pPr>
              <w:autoSpaceDE w:val="0"/>
              <w:autoSpaceDN w:val="0"/>
              <w:adjustRightInd w:val="0"/>
              <w:spacing w:line="420" w:lineRule="exact"/>
              <w:jc w:val="left"/>
              <w:rPr>
                <w:rFonts w:asciiTheme="minorEastAsia" w:hAnsiTheme="minorEastAsia" w:eastAsiaTheme="minorEastAsia" w:cstheme="minorEastAsia"/>
                <w:kern w:val="2"/>
                <w:sz w:val="24"/>
                <w:szCs w:val="22"/>
                <w:highlight w:val="none"/>
              </w:rPr>
            </w:pPr>
            <w:r>
              <w:rPr>
                <w:rFonts w:hint="eastAsia" w:cs="仿宋_GB2312" w:asciiTheme="minorEastAsia" w:hAnsiTheme="minorEastAsia" w:eastAsiaTheme="minorEastAsia"/>
                <w:kern w:val="2"/>
                <w:sz w:val="24"/>
                <w:szCs w:val="22"/>
                <w:highlight w:val="none"/>
              </w:rPr>
              <w:t>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4.2.2</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递交投标文件地点</w:t>
            </w:r>
          </w:p>
        </w:tc>
        <w:tc>
          <w:tcPr>
            <w:tcW w:w="6283" w:type="dxa"/>
            <w:gridSpan w:val="2"/>
            <w:vAlign w:val="center"/>
          </w:tcPr>
          <w:p>
            <w:pPr>
              <w:numPr>
                <w:ilvl w:val="0"/>
                <w:numId w:val="1"/>
              </w:numPr>
              <w:tabs>
                <w:tab w:val="left" w:pos="0"/>
                <w:tab w:val="clear" w:pos="360"/>
              </w:tabs>
              <w:spacing w:line="288" w:lineRule="auto"/>
              <w:ind w:left="0" w:hanging="648"/>
              <w:rPr>
                <w:rFonts w:asciiTheme="minorEastAsia" w:hAnsiTheme="minorEastAsia" w:eastAsiaTheme="minorEastAsia" w:cstheme="minorEastAsia"/>
                <w:kern w:val="2"/>
                <w:sz w:val="24"/>
                <w:szCs w:val="22"/>
                <w:highlight w:val="none"/>
                <w:u w:val="single"/>
              </w:rPr>
            </w:pPr>
            <w:r>
              <w:rPr>
                <w:rFonts w:hint="eastAsia" w:asciiTheme="minorEastAsia" w:hAnsiTheme="minorEastAsia" w:eastAsiaTheme="minorEastAsia" w:cstheme="minorEastAsia"/>
                <w:color w:val="FF0000"/>
                <w:kern w:val="2"/>
                <w:sz w:val="24"/>
                <w:szCs w:val="22"/>
                <w:highlight w:val="none"/>
              </w:rPr>
              <w:t>许昌市公共资源交易中心开标</w:t>
            </w:r>
            <w:r>
              <w:rPr>
                <w:rFonts w:hint="eastAsia" w:asciiTheme="minorEastAsia" w:hAnsiTheme="minorEastAsia" w:eastAsiaTheme="minorEastAsia" w:cstheme="minorEastAsia"/>
                <w:color w:val="FF0000"/>
                <w:kern w:val="2"/>
                <w:sz w:val="24"/>
                <w:szCs w:val="22"/>
                <w:highlight w:val="none"/>
                <w:lang w:val="en-US" w:eastAsia="zh-CN"/>
              </w:rPr>
              <w:t xml:space="preserve">  </w:t>
            </w:r>
            <w:r>
              <w:rPr>
                <w:rFonts w:hint="eastAsia" w:asciiTheme="minorEastAsia" w:hAnsiTheme="minorEastAsia" w:eastAsiaTheme="minorEastAsia" w:cstheme="minorEastAsia"/>
                <w:color w:val="FF0000"/>
                <w:kern w:val="2"/>
                <w:sz w:val="24"/>
                <w:szCs w:val="22"/>
                <w:highlight w:val="none"/>
              </w:rPr>
              <w:t>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4.2.3</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是否退还投标文件</w:t>
            </w:r>
          </w:p>
        </w:tc>
        <w:tc>
          <w:tcPr>
            <w:tcW w:w="6283" w:type="dxa"/>
            <w:gridSpan w:val="2"/>
            <w:vAlign w:val="center"/>
          </w:tcPr>
          <w:p>
            <w:pPr>
              <w:autoSpaceDE w:val="0"/>
              <w:autoSpaceDN w:val="0"/>
              <w:adjustRightInd w:val="0"/>
              <w:spacing w:line="42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5.1</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开标时间和地点</w:t>
            </w:r>
          </w:p>
        </w:tc>
        <w:tc>
          <w:tcPr>
            <w:tcW w:w="6283" w:type="dxa"/>
            <w:gridSpan w:val="2"/>
          </w:tcPr>
          <w:p>
            <w:pPr>
              <w:autoSpaceDE w:val="0"/>
              <w:autoSpaceDN w:val="0"/>
              <w:adjustRightInd w:val="0"/>
              <w:spacing w:line="42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开标时间：同投标截止时间</w:t>
            </w:r>
          </w:p>
          <w:p>
            <w:pPr>
              <w:autoSpaceDE w:val="0"/>
              <w:autoSpaceDN w:val="0"/>
              <w:adjustRightInd w:val="0"/>
              <w:spacing w:line="42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 xml:space="preserve">5.2 </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开标程序</w:t>
            </w:r>
          </w:p>
        </w:tc>
        <w:tc>
          <w:tcPr>
            <w:tcW w:w="6283" w:type="dxa"/>
            <w:gridSpan w:val="2"/>
          </w:tcPr>
          <w:p>
            <w:pPr>
              <w:autoSpaceDE w:val="0"/>
              <w:autoSpaceDN w:val="0"/>
              <w:adjustRightInd w:val="0"/>
              <w:spacing w:line="42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6.1.1</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评标委员会的组建</w:t>
            </w:r>
          </w:p>
        </w:tc>
        <w:tc>
          <w:tcPr>
            <w:tcW w:w="6283" w:type="dxa"/>
            <w:gridSpan w:val="2"/>
            <w:vAlign w:val="center"/>
          </w:tcPr>
          <w:p>
            <w:pPr>
              <w:spacing w:line="288" w:lineRule="auto"/>
              <w:rPr>
                <w:rFonts w:asciiTheme="minorEastAsia" w:hAnsiTheme="minorEastAsia" w:eastAsiaTheme="minorEastAsia" w:cstheme="minorEastAsia"/>
                <w:kern w:val="2"/>
                <w:sz w:val="24"/>
                <w:szCs w:val="22"/>
                <w:highlight w:val="none"/>
              </w:rPr>
            </w:pPr>
            <w:r>
              <w:rPr>
                <w:rFonts w:hint="eastAsia" w:hAnsi="宋体" w:eastAsia="宋体" w:cs="宋体"/>
                <w:sz w:val="24"/>
                <w:highlight w:val="none"/>
              </w:rPr>
              <w:t>评标委员会构成：</w:t>
            </w:r>
            <w:r>
              <w:rPr>
                <w:rFonts w:hint="eastAsia" w:hAnsi="宋体" w:cs="宋体"/>
                <w:sz w:val="24"/>
                <w:highlight w:val="none"/>
                <w:lang w:val="en-US" w:eastAsia="zh-CN"/>
              </w:rPr>
              <w:t>7人，</w:t>
            </w:r>
            <w:r>
              <w:rPr>
                <w:rFonts w:hint="eastAsia" w:hAnsi="宋体" w:eastAsia="宋体" w:cs="宋体"/>
                <w:sz w:val="24"/>
                <w:highlight w:val="none"/>
              </w:rPr>
              <w:t>从河南省综合评标专家库中随机抽取</w:t>
            </w:r>
            <w:r>
              <w:rPr>
                <w:rFonts w:hint="eastAsia" w:hAnsi="宋体" w:cs="宋体"/>
                <w:sz w:val="24"/>
                <w:highlight w:val="none"/>
                <w:lang w:val="en-US" w:eastAsia="zh-CN"/>
              </w:rPr>
              <w:t>5</w:t>
            </w:r>
            <w:r>
              <w:rPr>
                <w:rFonts w:hint="eastAsia" w:hAnsi="宋体" w:eastAsia="宋体" w:cs="宋体"/>
                <w:sz w:val="24"/>
                <w:highlight w:val="none"/>
              </w:rPr>
              <w:t>人和招标人代表</w:t>
            </w:r>
            <w:r>
              <w:rPr>
                <w:rFonts w:hint="eastAsia" w:hAnsi="宋体" w:cs="宋体"/>
                <w:sz w:val="24"/>
                <w:highlight w:val="none"/>
                <w:lang w:val="en-US" w:eastAsia="zh-CN"/>
              </w:rPr>
              <w:t>2</w:t>
            </w:r>
            <w:r>
              <w:rPr>
                <w:rFonts w:hint="eastAsia" w:hAnsi="宋体" w:eastAsia="宋体" w:cs="宋体"/>
                <w:sz w:val="24"/>
                <w:highlight w:val="none"/>
              </w:rPr>
              <w:t>人组成。其中注册造价工程师不少于2人。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7.1</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是否授权评标委员会确定中标人</w:t>
            </w:r>
          </w:p>
        </w:tc>
        <w:tc>
          <w:tcPr>
            <w:tcW w:w="6283" w:type="dxa"/>
            <w:gridSpan w:val="2"/>
            <w:vAlign w:val="center"/>
          </w:tcPr>
          <w:p>
            <w:pPr>
              <w:autoSpaceDE w:val="0"/>
              <w:autoSpaceDN w:val="0"/>
              <w:adjustRightInd w:val="0"/>
              <w:spacing w:line="42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733" w:type="dxa"/>
            <w:gridSpan w:val="6"/>
            <w:vAlign w:val="center"/>
          </w:tcPr>
          <w:p>
            <w:pPr>
              <w:autoSpaceDE w:val="0"/>
              <w:autoSpaceDN w:val="0"/>
              <w:adjustRightInd w:val="0"/>
              <w:spacing w:line="42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733" w:type="dxa"/>
            <w:gridSpan w:val="6"/>
            <w:vAlign w:val="center"/>
          </w:tcPr>
          <w:p>
            <w:pPr>
              <w:autoSpaceDE w:val="0"/>
              <w:autoSpaceDN w:val="0"/>
              <w:adjustRightInd w:val="0"/>
              <w:spacing w:line="42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10.1.1</w:t>
            </w:r>
          </w:p>
        </w:tc>
        <w:tc>
          <w:tcPr>
            <w:tcW w:w="1571"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类似项目</w:t>
            </w:r>
          </w:p>
        </w:tc>
        <w:tc>
          <w:tcPr>
            <w:tcW w:w="7085" w:type="dxa"/>
            <w:gridSpan w:val="3"/>
            <w:vAlign w:val="center"/>
          </w:tcPr>
          <w:p>
            <w:pPr>
              <w:spacing w:line="288" w:lineRule="auto"/>
              <w:rPr>
                <w:rFonts w:asciiTheme="minorEastAsia" w:hAnsiTheme="minorEastAsia" w:eastAsiaTheme="minorEastAsia" w:cstheme="minorEastAsia"/>
                <w:kern w:val="2"/>
                <w:szCs w:val="22"/>
                <w:highlight w:val="none"/>
              </w:rPr>
            </w:pPr>
            <w:r>
              <w:rPr>
                <w:rFonts w:hint="eastAsia" w:asciiTheme="minorEastAsia" w:hAnsiTheme="minorEastAsia" w:eastAsiaTheme="minorEastAsia" w:cstheme="minorEastAsia"/>
                <w:kern w:val="2"/>
                <w:sz w:val="24"/>
                <w:szCs w:val="22"/>
                <w:highlight w:val="none"/>
              </w:rPr>
              <w:t>指201</w:t>
            </w:r>
            <w:r>
              <w:rPr>
                <w:rFonts w:hint="eastAsia" w:asciiTheme="minorEastAsia" w:hAnsiTheme="minorEastAsia" w:eastAsiaTheme="minorEastAsia" w:cstheme="minorEastAsia"/>
                <w:kern w:val="2"/>
                <w:sz w:val="24"/>
                <w:szCs w:val="22"/>
                <w:highlight w:val="none"/>
                <w:lang w:val="en-US" w:eastAsia="zh-CN"/>
              </w:rPr>
              <w:t>6</w:t>
            </w:r>
            <w:r>
              <w:rPr>
                <w:rFonts w:hint="eastAsia" w:asciiTheme="minorEastAsia" w:hAnsiTheme="minorEastAsia" w:eastAsiaTheme="minorEastAsia" w:cstheme="minorEastAsia"/>
                <w:kern w:val="2"/>
                <w:sz w:val="24"/>
                <w:szCs w:val="22"/>
                <w:highlight w:val="none"/>
              </w:rPr>
              <w:t>年1月1日以来</w:t>
            </w:r>
            <w:r>
              <w:rPr>
                <w:rFonts w:hint="eastAsia" w:asciiTheme="minorEastAsia" w:hAnsiTheme="minorEastAsia" w:eastAsiaTheme="minorEastAsia" w:cstheme="minorEastAsia"/>
                <w:kern w:val="2"/>
                <w:sz w:val="24"/>
                <w:szCs w:val="22"/>
                <w:highlight w:val="none"/>
                <w:lang w:val="en-US" w:eastAsia="zh-CN"/>
              </w:rPr>
              <w:t>建筑面积</w:t>
            </w:r>
            <w:r>
              <w:rPr>
                <w:rFonts w:hint="eastAsia" w:asciiTheme="minorEastAsia" w:hAnsiTheme="minorEastAsia" w:eastAsiaTheme="minorEastAsia" w:cstheme="minorEastAsia"/>
                <w:kern w:val="2"/>
                <w:sz w:val="24"/>
                <w:szCs w:val="22"/>
                <w:highlight w:val="none"/>
              </w:rPr>
              <w:t>不低于本</w:t>
            </w:r>
            <w:r>
              <w:rPr>
                <w:rFonts w:hint="eastAsia" w:asciiTheme="minorEastAsia" w:hAnsiTheme="minorEastAsia" w:eastAsiaTheme="minorEastAsia" w:cstheme="minorEastAsia"/>
                <w:kern w:val="2"/>
                <w:sz w:val="24"/>
                <w:szCs w:val="22"/>
                <w:highlight w:val="none"/>
                <w:lang w:val="en-US" w:eastAsia="zh-CN"/>
              </w:rPr>
              <w:t>次招标规模</w:t>
            </w:r>
            <w:r>
              <w:rPr>
                <w:rFonts w:hint="eastAsia" w:asciiTheme="minorEastAsia" w:hAnsiTheme="minorEastAsia" w:eastAsiaTheme="minorEastAsia" w:cstheme="minorEastAsia"/>
                <w:kern w:val="2"/>
                <w:sz w:val="24"/>
                <w:szCs w:val="22"/>
                <w:highlight w:val="none"/>
              </w:rPr>
              <w:t>的</w:t>
            </w:r>
            <w:r>
              <w:rPr>
                <w:rFonts w:hint="eastAsia" w:asciiTheme="minorEastAsia" w:hAnsiTheme="minorEastAsia" w:eastAsiaTheme="minorEastAsia" w:cstheme="minorEastAsia"/>
                <w:bCs/>
                <w:color w:val="000000" w:themeColor="text1"/>
                <w:kern w:val="2"/>
                <w:sz w:val="24"/>
                <w:szCs w:val="24"/>
                <w:highlight w:val="none"/>
                <w:lang w:val="en-US" w:eastAsia="zh-CN"/>
              </w:rPr>
              <w:t>房屋建筑工程</w:t>
            </w:r>
            <w:r>
              <w:rPr>
                <w:rFonts w:hint="eastAsia" w:asciiTheme="minorEastAsia" w:hAnsiTheme="minorEastAsia" w:eastAsiaTheme="minorEastAsia" w:cstheme="minorEastAsia"/>
                <w:bCs/>
                <w:color w:val="000000" w:themeColor="text1"/>
                <w:kern w:val="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733" w:type="dxa"/>
            <w:gridSpan w:val="6"/>
            <w:vAlign w:val="center"/>
          </w:tcPr>
          <w:p>
            <w:pPr>
              <w:autoSpaceDE w:val="0"/>
              <w:autoSpaceDN w:val="0"/>
              <w:adjustRightInd w:val="0"/>
              <w:spacing w:line="42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10.2.1</w:t>
            </w:r>
          </w:p>
        </w:tc>
        <w:tc>
          <w:tcPr>
            <w:tcW w:w="1571"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b/>
                <w:kern w:val="2"/>
                <w:sz w:val="24"/>
                <w:szCs w:val="22"/>
                <w:highlight w:val="none"/>
              </w:rPr>
              <w:t>招标控制价</w:t>
            </w:r>
          </w:p>
        </w:tc>
        <w:tc>
          <w:tcPr>
            <w:tcW w:w="7085" w:type="dxa"/>
            <w:gridSpan w:val="3"/>
            <w:vAlign w:val="center"/>
          </w:tcPr>
          <w:p>
            <w:pPr>
              <w:autoSpaceDE w:val="0"/>
              <w:autoSpaceDN w:val="0"/>
              <w:adjustRightInd w:val="0"/>
              <w:spacing w:line="420" w:lineRule="exact"/>
              <w:rPr>
                <w:rFonts w:asciiTheme="minorEastAsia" w:hAnsiTheme="minorEastAsia" w:eastAsiaTheme="minorEastAsia" w:cstheme="minorEastAsia"/>
                <w:b/>
                <w:kern w:val="2"/>
                <w:sz w:val="24"/>
                <w:szCs w:val="22"/>
                <w:highlight w:val="none"/>
              </w:rPr>
            </w:pPr>
            <w:r>
              <w:rPr>
                <w:rFonts w:hint="eastAsia" w:asciiTheme="minorEastAsia" w:hAnsiTheme="minorEastAsia" w:eastAsiaTheme="minorEastAsia" w:cstheme="minorEastAsia"/>
                <w:b/>
                <w:kern w:val="2"/>
                <w:sz w:val="24"/>
                <w:szCs w:val="22"/>
                <w:highlight w:val="none"/>
              </w:rPr>
              <w:t>本工程设招标控制价：</w:t>
            </w:r>
          </w:p>
          <w:p>
            <w:pPr>
              <w:autoSpaceDE w:val="0"/>
              <w:autoSpaceDN w:val="0"/>
              <w:adjustRightInd w:val="0"/>
              <w:spacing w:line="420" w:lineRule="exact"/>
              <w:rPr>
                <w:rFonts w:hint="default" w:asciiTheme="minorEastAsia" w:hAnsiTheme="minorEastAsia" w:eastAsiaTheme="minorEastAsia" w:cstheme="minorEastAsia"/>
                <w:b/>
                <w:kern w:val="2"/>
                <w:sz w:val="24"/>
                <w:szCs w:val="22"/>
                <w:highlight w:val="none"/>
                <w:lang w:val="en-US"/>
              </w:rPr>
            </w:pPr>
            <w:r>
              <w:rPr>
                <w:rFonts w:hint="eastAsia" w:asciiTheme="minorEastAsia" w:hAnsiTheme="minorEastAsia" w:eastAsiaTheme="minorEastAsia" w:cstheme="minorEastAsia"/>
                <w:b/>
                <w:kern w:val="2"/>
                <w:sz w:val="24"/>
                <w:szCs w:val="22"/>
                <w:highlight w:val="none"/>
              </w:rPr>
              <w:t>大写：</w:t>
            </w:r>
            <w:r>
              <w:rPr>
                <w:rFonts w:hint="eastAsia" w:asciiTheme="minorEastAsia" w:hAnsiTheme="minorEastAsia" w:eastAsiaTheme="minorEastAsia" w:cstheme="minorEastAsia"/>
                <w:b/>
                <w:kern w:val="2"/>
                <w:sz w:val="24"/>
                <w:szCs w:val="22"/>
                <w:highlight w:val="none"/>
                <w:lang w:eastAsia="zh-CN"/>
              </w:rPr>
              <w:t>壹仟零陆拾陆万壹仟叁佰零捌元玖角整</w:t>
            </w:r>
            <w:r>
              <w:rPr>
                <w:rFonts w:hint="eastAsia" w:asciiTheme="minorEastAsia" w:hAnsiTheme="minorEastAsia" w:eastAsiaTheme="minorEastAsia" w:cstheme="minorEastAsia"/>
                <w:b/>
                <w:bCs/>
                <w:kern w:val="2"/>
                <w:sz w:val="24"/>
                <w:szCs w:val="22"/>
                <w:highlight w:val="none"/>
                <w:lang w:val="en-US" w:eastAsia="zh-CN"/>
              </w:rPr>
              <w:t xml:space="preserve">   </w:t>
            </w:r>
          </w:p>
          <w:p>
            <w:pPr>
              <w:autoSpaceDE w:val="0"/>
              <w:autoSpaceDN w:val="0"/>
              <w:adjustRightInd w:val="0"/>
              <w:spacing w:line="420" w:lineRule="exact"/>
              <w:rPr>
                <w:rFonts w:hint="eastAsia" w:asciiTheme="minorEastAsia" w:hAnsiTheme="minorEastAsia" w:eastAsiaTheme="minorEastAsia" w:cstheme="minorEastAsia"/>
                <w:b/>
                <w:kern w:val="2"/>
                <w:sz w:val="24"/>
                <w:szCs w:val="22"/>
                <w:highlight w:val="none"/>
              </w:rPr>
            </w:pPr>
            <w:r>
              <w:rPr>
                <w:rFonts w:hint="eastAsia" w:asciiTheme="minorEastAsia" w:hAnsiTheme="minorEastAsia" w:eastAsiaTheme="minorEastAsia" w:cstheme="minorEastAsia"/>
                <w:b/>
                <w:kern w:val="2"/>
                <w:sz w:val="24"/>
                <w:szCs w:val="22"/>
                <w:highlight w:val="none"/>
              </w:rPr>
              <w:t>小写：¥</w:t>
            </w:r>
            <w:r>
              <w:rPr>
                <w:rFonts w:hint="eastAsia" w:asciiTheme="minorEastAsia" w:hAnsiTheme="minorEastAsia" w:eastAsiaTheme="minorEastAsia" w:cstheme="minorEastAsia"/>
                <w:b/>
                <w:kern w:val="2"/>
                <w:sz w:val="24"/>
                <w:szCs w:val="22"/>
                <w:highlight w:val="none"/>
                <w:lang w:val="en-US" w:eastAsia="zh-CN"/>
              </w:rPr>
              <w:t>10661308.90</w:t>
            </w:r>
            <w:r>
              <w:rPr>
                <w:rFonts w:hint="eastAsia" w:asciiTheme="minorEastAsia" w:hAnsiTheme="minorEastAsia" w:eastAsiaTheme="minorEastAsia" w:cstheme="minorEastAsia"/>
                <w:b/>
                <w:kern w:val="2"/>
                <w:sz w:val="24"/>
                <w:szCs w:val="22"/>
                <w:highlight w:val="none"/>
              </w:rPr>
              <w:t>元</w:t>
            </w:r>
          </w:p>
          <w:p>
            <w:pPr>
              <w:autoSpaceDE w:val="0"/>
              <w:autoSpaceDN w:val="0"/>
              <w:adjustRightInd w:val="0"/>
              <w:spacing w:line="276" w:lineRule="auto"/>
              <w:ind w:firstLine="482" w:firstLineChars="200"/>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b/>
                <w:kern w:val="2"/>
                <w:sz w:val="24"/>
                <w:szCs w:val="22"/>
                <w:highlight w:val="none"/>
              </w:rPr>
              <w:t>凡投标人的投标报价高于招标控制价（不含等于“招标控制价”）的，该投标人的投标文件应予拒绝</w:t>
            </w:r>
            <w:r>
              <w:rPr>
                <w:rFonts w:hint="eastAsia" w:asciiTheme="minorEastAsia" w:hAnsiTheme="minorEastAsia" w:eastAsiaTheme="minorEastAsia" w:cstheme="minorEastAsia"/>
                <w:b/>
                <w:bCs/>
                <w:kern w:val="2"/>
                <w:sz w:val="24"/>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asciiTheme="minorEastAsia" w:hAnsiTheme="minorEastAsia" w:eastAsiaTheme="minorEastAsia" w:cstheme="minorEastAsia"/>
                <w:kern w:val="2"/>
                <w:sz w:val="24"/>
                <w:szCs w:val="22"/>
                <w:highlight w:val="none"/>
              </w:rPr>
            </w:pPr>
          </w:p>
        </w:tc>
        <w:tc>
          <w:tcPr>
            <w:tcW w:w="3037" w:type="dxa"/>
            <w:gridSpan w:val="3"/>
            <w:vAlign w:val="center"/>
          </w:tcPr>
          <w:p>
            <w:pPr>
              <w:spacing w:line="26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技术标是否采用“暗标”评审方式</w:t>
            </w:r>
          </w:p>
        </w:tc>
        <w:tc>
          <w:tcPr>
            <w:tcW w:w="5619" w:type="dxa"/>
            <w:vAlign w:val="center"/>
          </w:tcPr>
          <w:p>
            <w:pPr>
              <w:spacing w:line="312" w:lineRule="auto"/>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ind w:left="240" w:hanging="240" w:hangingChars="100"/>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asciiTheme="minorEastAsia" w:hAnsiTheme="minorEastAsia" w:eastAsiaTheme="minorEastAsia" w:cstheme="minorEastAsia"/>
                <w:kern w:val="2"/>
                <w:sz w:val="24"/>
                <w:szCs w:val="22"/>
                <w:highlight w:val="none"/>
              </w:rPr>
            </w:pPr>
          </w:p>
        </w:tc>
        <w:tc>
          <w:tcPr>
            <w:tcW w:w="8656" w:type="dxa"/>
            <w:gridSpan w:val="4"/>
            <w:vAlign w:val="center"/>
          </w:tcPr>
          <w:p>
            <w:pPr>
              <w:spacing w:line="312" w:lineRule="auto"/>
              <w:rPr>
                <w:rFonts w:asciiTheme="minorEastAsia" w:hAnsiTheme="minorEastAsia" w:eastAsiaTheme="minorEastAsia" w:cstheme="minorEastAsia"/>
                <w:kern w:val="2"/>
                <w:szCs w:val="22"/>
                <w:highlight w:val="none"/>
              </w:rPr>
            </w:pPr>
            <w:r>
              <w:rPr>
                <w:rFonts w:hint="eastAsia" w:asciiTheme="minorEastAsia" w:hAnsiTheme="minorEastAsia" w:eastAsiaTheme="minorEastAsia" w:cstheme="minorEastAsia"/>
                <w:bCs/>
                <w:kern w:val="2"/>
                <w:sz w:val="24"/>
                <w:szCs w:val="22"/>
                <w:highlight w:val="none"/>
              </w:rPr>
              <w:t>1、开标时各投标人的法定代表人或授权委托人持身份证及授权委托书，到开标现场签到，缺席或逾期不到者视为放弃。各投标单位参加会议人数不得多于三人。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rFonts w:asciiTheme="minorEastAsia" w:hAnsiTheme="minorEastAsia" w:eastAsiaTheme="minorEastAsia" w:cstheme="minorEastAsia"/>
                <w:kern w:val="2"/>
                <w:sz w:val="24"/>
                <w:szCs w:val="22"/>
                <w:highlight w:val="none"/>
              </w:rPr>
            </w:pPr>
          </w:p>
        </w:tc>
        <w:tc>
          <w:tcPr>
            <w:tcW w:w="8656" w:type="dxa"/>
            <w:gridSpan w:val="4"/>
            <w:vAlign w:val="center"/>
          </w:tcPr>
          <w:p>
            <w:pPr>
              <w:spacing w:line="276" w:lineRule="auto"/>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1、在中标通知书发出前，招标人将中标候选人的情况在《全国公共资源交易平台（河南省·许昌市）》、</w:t>
            </w:r>
            <w:r>
              <w:rPr>
                <w:rFonts w:hint="eastAsia" w:asciiTheme="minorEastAsia" w:hAnsiTheme="minorEastAsia" w:eastAsiaTheme="minorEastAsia" w:cstheme="minorEastAsia"/>
                <w:kern w:val="2"/>
                <w:sz w:val="24"/>
                <w:szCs w:val="24"/>
                <w:highlight w:val="none"/>
              </w:rPr>
              <w:t>《河南省电子招标投标公共服务平台》</w:t>
            </w:r>
            <w:r>
              <w:rPr>
                <w:rFonts w:hint="eastAsia" w:asciiTheme="minorEastAsia" w:hAnsiTheme="minorEastAsia" w:eastAsiaTheme="minorEastAsia" w:cstheme="minorEastAsia"/>
                <w:kern w:val="2"/>
                <w:sz w:val="24"/>
                <w:szCs w:val="22"/>
                <w:highlight w:val="none"/>
              </w:rPr>
              <w:t>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Theme="minorEastAsia" w:hAnsiTheme="minorEastAsia" w:eastAsiaTheme="minorEastAsia" w:cstheme="minorEastAsia"/>
                <w:kern w:val="2"/>
                <w:sz w:val="24"/>
                <w:szCs w:val="22"/>
                <w:highlight w:val="none"/>
              </w:rPr>
            </w:pPr>
          </w:p>
        </w:tc>
        <w:tc>
          <w:tcPr>
            <w:tcW w:w="8656" w:type="dxa"/>
            <w:gridSpan w:val="4"/>
            <w:vAlign w:val="center"/>
          </w:tcPr>
          <w:p>
            <w:pPr>
              <w:spacing w:line="312" w:lineRule="auto"/>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Theme="minorEastAsia" w:hAnsiTheme="minorEastAsia" w:eastAsiaTheme="minorEastAsia" w:cstheme="minorEastAsia"/>
                <w:kern w:val="2"/>
                <w:sz w:val="24"/>
                <w:szCs w:val="22"/>
                <w:highlight w:val="none"/>
              </w:rPr>
            </w:pPr>
          </w:p>
        </w:tc>
        <w:tc>
          <w:tcPr>
            <w:tcW w:w="8656" w:type="dxa"/>
            <w:gridSpan w:val="4"/>
            <w:vAlign w:val="center"/>
          </w:tcPr>
          <w:p>
            <w:pPr>
              <w:spacing w:line="312" w:lineRule="auto"/>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733" w:type="dxa"/>
            <w:gridSpan w:val="6"/>
            <w:vAlign w:val="center"/>
          </w:tcPr>
          <w:p>
            <w:pPr>
              <w:spacing w:line="312" w:lineRule="auto"/>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rFonts w:asciiTheme="minorEastAsia" w:hAnsiTheme="minorEastAsia" w:eastAsiaTheme="minorEastAsia" w:cstheme="minorEastAsia"/>
                <w:kern w:val="2"/>
                <w:sz w:val="24"/>
                <w:szCs w:val="22"/>
                <w:highlight w:val="none"/>
              </w:rPr>
            </w:pPr>
          </w:p>
        </w:tc>
        <w:tc>
          <w:tcPr>
            <w:tcW w:w="8656" w:type="dxa"/>
            <w:gridSpan w:val="4"/>
            <w:vAlign w:val="center"/>
          </w:tcPr>
          <w:p>
            <w:pPr>
              <w:spacing w:line="360" w:lineRule="auto"/>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733" w:type="dxa"/>
            <w:gridSpan w:val="6"/>
            <w:vAlign w:val="center"/>
          </w:tcPr>
          <w:p>
            <w:pPr>
              <w:spacing w:line="360" w:lineRule="auto"/>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asciiTheme="minorEastAsia" w:hAnsiTheme="minorEastAsia" w:eastAsiaTheme="minorEastAsia" w:cstheme="minorEastAsia"/>
                <w:kern w:val="2"/>
                <w:sz w:val="24"/>
                <w:szCs w:val="22"/>
                <w:highlight w:val="none"/>
              </w:rPr>
            </w:pPr>
          </w:p>
        </w:tc>
        <w:tc>
          <w:tcPr>
            <w:tcW w:w="8656" w:type="dxa"/>
            <w:gridSpan w:val="4"/>
            <w:vAlign w:val="center"/>
          </w:tcPr>
          <w:p>
            <w:pPr>
              <w:spacing w:line="360" w:lineRule="auto"/>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Theme="minorEastAsia" w:hAnsiTheme="minorEastAsia" w:eastAsiaTheme="minorEastAsia" w:cstheme="minorEastAsia"/>
                <w:kern w:val="2"/>
                <w:sz w:val="24"/>
                <w:szCs w:val="22"/>
                <w:highlight w:val="none"/>
              </w:rPr>
            </w:pPr>
          </w:p>
        </w:tc>
        <w:tc>
          <w:tcPr>
            <w:tcW w:w="8656" w:type="dxa"/>
            <w:gridSpan w:val="4"/>
            <w:vAlign w:val="center"/>
          </w:tcPr>
          <w:p>
            <w:pPr>
              <w:adjustRightInd w:val="0"/>
              <w:snapToGrid w:val="0"/>
              <w:spacing w:line="42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构成本招标文件的各个组成文件应互为解释，互为说明；</w:t>
            </w:r>
          </w:p>
          <w:p>
            <w:pPr>
              <w:adjustRightInd w:val="0"/>
              <w:snapToGrid w:val="0"/>
              <w:spacing w:line="42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1、如有不明确或不一致，构成合同文件组成内容，以合同文件约定内容为准，且以专用合同条款约定的合同文件优先顺序解释；</w:t>
            </w:r>
          </w:p>
          <w:p>
            <w:pPr>
              <w:adjustRightInd w:val="0"/>
              <w:snapToGrid w:val="0"/>
              <w:spacing w:line="42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3、同一组成文件中就同一事项的规定或约定不一致的，以编排顺序在后者为准；</w:t>
            </w:r>
          </w:p>
          <w:p>
            <w:pPr>
              <w:adjustRightInd w:val="0"/>
              <w:snapToGrid w:val="0"/>
              <w:spacing w:line="42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4、同一组成文件不同版本之间有不一致的，以形成时间在后者为准。</w:t>
            </w:r>
          </w:p>
          <w:p>
            <w:pPr>
              <w:adjustRightInd w:val="0"/>
              <w:snapToGrid w:val="0"/>
              <w:spacing w:line="42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733" w:type="dxa"/>
            <w:gridSpan w:val="6"/>
            <w:vAlign w:val="center"/>
          </w:tcPr>
          <w:p>
            <w:pPr>
              <w:adjustRightInd w:val="0"/>
              <w:snapToGrid w:val="0"/>
              <w:spacing w:line="420" w:lineRule="exact"/>
              <w:rPr>
                <w:rFonts w:asciiTheme="minorEastAsia" w:hAnsiTheme="minorEastAsia" w:eastAsiaTheme="minorEastAsia" w:cstheme="minorEastAsia"/>
                <w:b/>
                <w:kern w:val="2"/>
                <w:sz w:val="24"/>
                <w:szCs w:val="22"/>
                <w:highlight w:val="none"/>
              </w:rPr>
            </w:pPr>
            <w:r>
              <w:rPr>
                <w:rFonts w:hint="eastAsia" w:asciiTheme="minorEastAsia" w:hAnsiTheme="minorEastAsia" w:eastAsiaTheme="minorEastAsia" w:cstheme="minorEastAsia"/>
                <w:b/>
                <w:kern w:val="2"/>
                <w:sz w:val="24"/>
                <w:szCs w:val="22"/>
                <w:highlight w:val="none"/>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djustRightInd w:val="0"/>
              <w:snapToGrid w:val="0"/>
              <w:spacing w:line="420" w:lineRule="exact"/>
              <w:rPr>
                <w:rFonts w:asciiTheme="minorEastAsia" w:hAnsiTheme="minorEastAsia" w:eastAsiaTheme="minorEastAsia" w:cstheme="minorEastAsia"/>
                <w:kern w:val="2"/>
                <w:sz w:val="24"/>
                <w:szCs w:val="22"/>
                <w:highlight w:val="none"/>
              </w:rPr>
            </w:pPr>
            <w:bookmarkStart w:id="9" w:name="_Toc283559965"/>
            <w:bookmarkStart w:id="10" w:name="_Toc225243456"/>
            <w:r>
              <w:rPr>
                <w:rFonts w:hint="eastAsia" w:asciiTheme="minorEastAsia" w:hAnsiTheme="minorEastAsia" w:eastAsiaTheme="minorEastAsia" w:cstheme="minorEastAsia"/>
                <w:kern w:val="2"/>
                <w:sz w:val="24"/>
                <w:szCs w:val="22"/>
                <w:highlight w:val="none"/>
              </w:rPr>
              <w:t>10.11.1 投标文件的拒收</w:t>
            </w:r>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Theme="minorEastAsia" w:hAnsiTheme="minorEastAsia" w:eastAsiaTheme="minorEastAsia" w:cstheme="minorEastAsia"/>
                <w:kern w:val="2"/>
                <w:sz w:val="24"/>
                <w:szCs w:val="22"/>
                <w:highlight w:val="none"/>
              </w:rPr>
            </w:pPr>
          </w:p>
        </w:tc>
        <w:tc>
          <w:tcPr>
            <w:tcW w:w="8656" w:type="dxa"/>
            <w:gridSpan w:val="4"/>
            <w:vAlign w:val="center"/>
          </w:tcPr>
          <w:p>
            <w:pPr>
              <w:adjustRightInd w:val="0"/>
              <w:snapToGrid w:val="0"/>
              <w:spacing w:line="42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1、逾期送达的或者未送达指定地点的投标文件；</w:t>
            </w:r>
          </w:p>
          <w:p>
            <w:pPr>
              <w:adjustRightInd w:val="0"/>
              <w:snapToGrid w:val="0"/>
              <w:spacing w:line="42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2、电子介质存储的投标文件未按招标文件要求密封的；</w:t>
            </w:r>
          </w:p>
          <w:p>
            <w:pPr>
              <w:adjustRightInd w:val="0"/>
              <w:snapToGrid w:val="0"/>
              <w:spacing w:line="42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3、未按招标文件要求缴纳投标保证金的；</w:t>
            </w:r>
          </w:p>
          <w:p>
            <w:pPr>
              <w:adjustRightInd w:val="0"/>
              <w:snapToGrid w:val="0"/>
              <w:spacing w:line="42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4、开标时法人或授权委托人（持有效的授权委托书）未携带本人身份证到开标现场并签到的；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utoSpaceDE w:val="0"/>
              <w:autoSpaceDN w:val="0"/>
              <w:adjustRightInd w:val="0"/>
              <w:snapToGrid w:val="0"/>
              <w:spacing w:line="42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10.12.1</w:t>
            </w:r>
          </w:p>
        </w:tc>
        <w:tc>
          <w:tcPr>
            <w:tcW w:w="8656" w:type="dxa"/>
            <w:gridSpan w:val="4"/>
            <w:vAlign w:val="center"/>
          </w:tcPr>
          <w:p>
            <w:pPr>
              <w:autoSpaceDE w:val="0"/>
              <w:autoSpaceDN w:val="0"/>
              <w:spacing w:line="44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4、本项目试行全流程电子化交易，如因系统异常情况无法完成，将以人工方式进行。</w:t>
            </w:r>
          </w:p>
          <w:p>
            <w:pPr>
              <w:autoSpaceDE w:val="0"/>
              <w:autoSpaceDN w:val="0"/>
              <w:spacing w:line="44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6、投标人电子投标文件成功提交后，应打印“投标文件提交回执单”，供开标现场备查。</w:t>
            </w:r>
          </w:p>
          <w:p>
            <w:pPr>
              <w:autoSpaceDE w:val="0"/>
              <w:autoSpaceDN w:val="0"/>
              <w:spacing w:line="44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7、商务标投标文件制作注意事项：</w:t>
            </w:r>
          </w:p>
          <w:p>
            <w:pPr>
              <w:autoSpaceDE w:val="0"/>
              <w:autoSpaceDN w:val="0"/>
              <w:spacing w:line="44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napToGrid w:val="0"/>
              <w:spacing w:line="42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7.2 商务标投标文件制作技术咨询：0374-2961598。</w:t>
            </w:r>
          </w:p>
        </w:tc>
      </w:tr>
    </w:tbl>
    <w:p>
      <w:pPr>
        <w:autoSpaceDE w:val="0"/>
        <w:autoSpaceDN w:val="0"/>
        <w:spacing w:line="440" w:lineRule="exact"/>
        <w:jc w:val="left"/>
        <w:rPr>
          <w:rFonts w:asciiTheme="minorEastAsia" w:hAnsiTheme="minorEastAsia" w:eastAsiaTheme="minorEastAsia" w:cstheme="minorEastAsia"/>
          <w:sz w:val="24"/>
          <w:highlight w:val="none"/>
        </w:rPr>
      </w:pPr>
      <w:bookmarkStart w:id="11" w:name="_Toc283559947"/>
      <w:bookmarkStart w:id="12" w:name="_Toc283559990"/>
      <w:r>
        <w:rPr>
          <w:rFonts w:hint="eastAsia" w:asciiTheme="minorEastAsia" w:hAnsiTheme="minorEastAsia" w:eastAsiaTheme="minorEastAsia" w:cstheme="minorEastAsia"/>
          <w:sz w:val="24"/>
          <w:highlight w:val="none"/>
        </w:rPr>
        <w:t>1. 总则</w:t>
      </w:r>
    </w:p>
    <w:p>
      <w:pPr>
        <w:autoSpaceDE w:val="0"/>
        <w:autoSpaceDN w:val="0"/>
        <w:spacing w:line="440" w:lineRule="exact"/>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1.1 项目概况</w:t>
      </w:r>
      <w:r>
        <w:rPr>
          <w:rFonts w:hint="eastAsia" w:asciiTheme="minorEastAsia" w:hAnsiTheme="minorEastAsia" w:eastAsiaTheme="minorEastAsia" w:cstheme="minorEastAsia"/>
          <w:b/>
          <w:sz w:val="24"/>
          <w:highlight w:val="none"/>
        </w:rPr>
        <w:tab/>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1.1.2 本招标项目招标人：见投标人须知前附表。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1.1.3 本招标项目招标代理机构：见投标人须知前附表。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1.1.4 本招标项目名称：见投标人须知前附表。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1.1.5 本标段建设地点：见投标人须知前附表。</w:t>
      </w:r>
    </w:p>
    <w:p>
      <w:pPr>
        <w:autoSpaceDE w:val="0"/>
        <w:autoSpaceDN w:val="0"/>
        <w:spacing w:line="440" w:lineRule="exact"/>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1.2 资金来源和落实情况</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1.2.1 本招标项目的资金来源：见投标人须知前附表。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1.2.2 本招标项目的出资比例：见投标人须知前附表。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1.2.2本招标项目的资金落实情况：见投标人须知前附表。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1.3 招标范围、工期和质量要求</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1.3.1 本招标项目的招标范围：见投标人须知前附表。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1.3.2 本招标项目的工期要求：见投标人须知前附表。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1.3.3 本招标项目的质量要求：见投标人须知前附表。</w:t>
      </w:r>
    </w:p>
    <w:p>
      <w:pPr>
        <w:autoSpaceDE w:val="0"/>
        <w:autoSpaceDN w:val="0"/>
        <w:spacing w:line="440" w:lineRule="exact"/>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1.4 投标人及项目负责人资格要求</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1.4.1投标人、项目负责人资格要求：见投标人须知前附表。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（3）联合体各方不得再以自己名义单独或参加其他联合体在同一标段中投标。</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投标人不得存在下列情形之一：</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（1）为招标人不具有独立法人资格的附属机构（单位）；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（2）为本标段前期准备提供设计或咨询服务的；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（3）为本标段的监理人；</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（4）为本标段的代建人；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（5）为本标段提供招标代理服务的；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（6）与本标段的监理人或代建人或招标代理机构同为一个法定代表人的；</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（7）与本标段的监理人或代建人或招标代理机构相互控股或参股的；</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（8）与本标段的监理人或代建人或招标代理机构相互任职或工作的；</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（9）被责令停业的；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（10）被暂停或取消投标资格的；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（11）财产被接管或冻结的；</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（12）在最近三年内有骗取中标或严重违约或重大工程质量问题的。</w:t>
      </w:r>
    </w:p>
    <w:p>
      <w:pPr>
        <w:autoSpaceDE w:val="0"/>
        <w:autoSpaceDN w:val="0"/>
        <w:spacing w:line="440" w:lineRule="exact"/>
        <w:jc w:val="left"/>
        <w:rPr>
          <w:rFonts w:asciiTheme="minorEastAsia" w:hAnsiTheme="minorEastAsia" w:eastAsiaTheme="minorEastAsia" w:cstheme="minorEastAsia"/>
          <w:b/>
          <w:sz w:val="24"/>
          <w:highlight w:val="none"/>
        </w:rPr>
      </w:pPr>
      <w:bookmarkStart w:id="13" w:name="_Toc152042311"/>
      <w:bookmarkStart w:id="14" w:name="_Toc179632552"/>
      <w:bookmarkStart w:id="15" w:name="_Toc152045535"/>
      <w:bookmarkStart w:id="16" w:name="_Toc144974503"/>
      <w:r>
        <w:rPr>
          <w:rFonts w:hint="eastAsia" w:asciiTheme="minorEastAsia" w:hAnsiTheme="minorEastAsia" w:eastAsiaTheme="minorEastAsia" w:cstheme="minorEastAsia"/>
          <w:b/>
          <w:sz w:val="24"/>
          <w:highlight w:val="none"/>
        </w:rPr>
        <w:t>1.5 费用承担</w:t>
      </w:r>
      <w:bookmarkEnd w:id="13"/>
      <w:bookmarkEnd w:id="14"/>
      <w:bookmarkEnd w:id="15"/>
      <w:bookmarkEnd w:id="16"/>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投标人准备和参加投标活动发生的费用自理。</w:t>
      </w:r>
    </w:p>
    <w:p>
      <w:pPr>
        <w:autoSpaceDE w:val="0"/>
        <w:autoSpaceDN w:val="0"/>
        <w:spacing w:line="440" w:lineRule="exact"/>
        <w:jc w:val="left"/>
        <w:rPr>
          <w:rFonts w:asciiTheme="minorEastAsia" w:hAnsiTheme="minorEastAsia" w:eastAsiaTheme="minorEastAsia" w:cstheme="minorEastAsia"/>
          <w:b/>
          <w:sz w:val="24"/>
          <w:highlight w:val="none"/>
        </w:rPr>
      </w:pPr>
      <w:bookmarkStart w:id="17" w:name="_Toc152045536"/>
      <w:bookmarkStart w:id="18" w:name="_Toc152042312"/>
      <w:bookmarkStart w:id="19" w:name="_Toc179632553"/>
      <w:bookmarkStart w:id="20" w:name="_Toc144974504"/>
      <w:r>
        <w:rPr>
          <w:rFonts w:hint="eastAsia" w:asciiTheme="minorEastAsia" w:hAnsiTheme="minorEastAsia" w:eastAsiaTheme="minorEastAsia" w:cstheme="minorEastAsia"/>
          <w:b/>
          <w:sz w:val="24"/>
          <w:highlight w:val="none"/>
        </w:rPr>
        <w:t>1.6 保密</w:t>
      </w:r>
      <w:bookmarkEnd w:id="17"/>
      <w:bookmarkEnd w:id="18"/>
      <w:bookmarkEnd w:id="19"/>
      <w:bookmarkEnd w:id="20"/>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rPr>
          <w:rFonts w:asciiTheme="minorEastAsia" w:hAnsiTheme="minorEastAsia" w:eastAsiaTheme="minorEastAsia" w:cstheme="minorEastAsia"/>
          <w:b/>
          <w:sz w:val="24"/>
          <w:highlight w:val="none"/>
        </w:rPr>
      </w:pPr>
      <w:bookmarkStart w:id="21" w:name="_Toc144974505"/>
      <w:bookmarkStart w:id="22" w:name="_Toc179632554"/>
      <w:bookmarkStart w:id="23" w:name="_Toc152045537"/>
      <w:bookmarkStart w:id="24" w:name="_Toc152042313"/>
      <w:r>
        <w:rPr>
          <w:rFonts w:hint="eastAsia" w:asciiTheme="minorEastAsia" w:hAnsiTheme="minorEastAsia" w:eastAsiaTheme="minorEastAsia" w:cstheme="minorEastAsia"/>
          <w:b/>
          <w:sz w:val="24"/>
          <w:highlight w:val="none"/>
        </w:rPr>
        <w:t>1.7 语言</w:t>
      </w:r>
      <w:bookmarkEnd w:id="21"/>
      <w:r>
        <w:rPr>
          <w:rFonts w:hint="eastAsia" w:asciiTheme="minorEastAsia" w:hAnsiTheme="minorEastAsia" w:eastAsiaTheme="minorEastAsia" w:cstheme="minorEastAsia"/>
          <w:b/>
          <w:sz w:val="24"/>
          <w:highlight w:val="none"/>
        </w:rPr>
        <w:t>文字</w:t>
      </w:r>
      <w:bookmarkEnd w:id="22"/>
      <w:bookmarkEnd w:id="23"/>
      <w:bookmarkEnd w:id="24"/>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除专用术语外，与招标投标有关的语言均使用中文。必要时专用术语应附有中文注释。</w:t>
      </w:r>
    </w:p>
    <w:p>
      <w:pPr>
        <w:autoSpaceDE w:val="0"/>
        <w:autoSpaceDN w:val="0"/>
        <w:spacing w:line="440" w:lineRule="exact"/>
        <w:jc w:val="left"/>
        <w:rPr>
          <w:rFonts w:asciiTheme="minorEastAsia" w:hAnsiTheme="minorEastAsia" w:eastAsiaTheme="minorEastAsia" w:cstheme="minorEastAsia"/>
          <w:b/>
          <w:sz w:val="24"/>
          <w:highlight w:val="none"/>
        </w:rPr>
      </w:pPr>
      <w:bookmarkStart w:id="25" w:name="_Toc144974506"/>
      <w:bookmarkStart w:id="26" w:name="_Toc179632555"/>
      <w:bookmarkStart w:id="27" w:name="_Toc152042314"/>
      <w:bookmarkStart w:id="28" w:name="_Toc152045538"/>
      <w:r>
        <w:rPr>
          <w:rFonts w:hint="eastAsia" w:asciiTheme="minorEastAsia" w:hAnsiTheme="minorEastAsia" w:eastAsiaTheme="minorEastAsia" w:cstheme="minorEastAsia"/>
          <w:b/>
          <w:sz w:val="24"/>
          <w:highlight w:val="none"/>
        </w:rPr>
        <w:t>1.8 计量单位</w:t>
      </w:r>
      <w:bookmarkEnd w:id="25"/>
      <w:bookmarkEnd w:id="26"/>
      <w:bookmarkEnd w:id="27"/>
      <w:bookmarkEnd w:id="28"/>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所有计量均采用中华人民共和国法定计量单位。</w:t>
      </w:r>
    </w:p>
    <w:p>
      <w:pPr>
        <w:autoSpaceDE w:val="0"/>
        <w:autoSpaceDN w:val="0"/>
        <w:spacing w:line="440" w:lineRule="exact"/>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1.9 踏勘现场</w:t>
      </w:r>
      <w:bookmarkEnd w:id="11"/>
    </w:p>
    <w:p>
      <w:pPr>
        <w:autoSpaceDE w:val="0"/>
        <w:autoSpaceDN w:val="0"/>
        <w:spacing w:line="440" w:lineRule="exact"/>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1.9.1 不组织。          </w:t>
      </w:r>
    </w:p>
    <w:p>
      <w:pPr>
        <w:autoSpaceDE w:val="0"/>
        <w:autoSpaceDN w:val="0"/>
        <w:spacing w:line="440" w:lineRule="exact"/>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1.9.2 投标人踏勘现场发生的费用自理。</w:t>
      </w:r>
    </w:p>
    <w:p>
      <w:pPr>
        <w:autoSpaceDE w:val="0"/>
        <w:autoSpaceDN w:val="0"/>
        <w:spacing w:line="440" w:lineRule="exact"/>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1.9.3 除招标人的原因外，投标人自行负责在踏勘现场中所发生的人员伤亡和财产损失。</w:t>
      </w:r>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rPr>
          <w:rFonts w:asciiTheme="minorEastAsia" w:hAnsiTheme="minorEastAsia" w:eastAsiaTheme="minorEastAsia" w:cstheme="minorEastAsia"/>
          <w:b/>
          <w:sz w:val="24"/>
          <w:highlight w:val="none"/>
        </w:rPr>
      </w:pPr>
      <w:bookmarkStart w:id="29" w:name="_Toc283559948"/>
      <w:r>
        <w:rPr>
          <w:rFonts w:hint="eastAsia" w:asciiTheme="minorEastAsia" w:hAnsiTheme="minorEastAsia" w:eastAsiaTheme="minorEastAsia" w:cstheme="minorEastAsia"/>
          <w:b/>
          <w:sz w:val="24"/>
          <w:highlight w:val="none"/>
        </w:rPr>
        <w:t>1.10 投标预备会</w:t>
      </w:r>
      <w:bookmarkEnd w:id="29"/>
    </w:p>
    <w:p>
      <w:pPr>
        <w:autoSpaceDE w:val="0"/>
        <w:autoSpaceDN w:val="0"/>
        <w:spacing w:line="450" w:lineRule="exact"/>
        <w:ind w:firstLine="470" w:firstLineChars="196"/>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sz w:val="24"/>
          <w:highlight w:val="none"/>
        </w:rPr>
        <w:t>1.10.1 招标人不召开投标预备会。</w:t>
      </w:r>
    </w:p>
    <w:p>
      <w:pPr>
        <w:autoSpaceDE w:val="0"/>
        <w:autoSpaceDN w:val="0"/>
        <w:spacing w:line="45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1.10.2 投标人应在投标人须知前附表规定的时间前，将问题在公共资源交易系统电子平台上提出。</w:t>
      </w:r>
    </w:p>
    <w:p>
      <w:pPr>
        <w:autoSpaceDE w:val="0"/>
        <w:autoSpaceDN w:val="0"/>
        <w:spacing w:line="45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rPr>
          <w:rFonts w:asciiTheme="minorEastAsia" w:hAnsiTheme="minorEastAsia" w:eastAsiaTheme="minorEastAsia" w:cstheme="minorEastAsia"/>
          <w:b/>
          <w:sz w:val="24"/>
          <w:highlight w:val="none"/>
        </w:rPr>
      </w:pPr>
      <w:bookmarkStart w:id="30" w:name="_Toc283559949"/>
      <w:r>
        <w:rPr>
          <w:rFonts w:hint="eastAsia" w:asciiTheme="minorEastAsia" w:hAnsiTheme="minorEastAsia" w:eastAsiaTheme="minorEastAsia" w:cstheme="minorEastAsia"/>
          <w:b/>
          <w:sz w:val="24"/>
          <w:highlight w:val="none"/>
        </w:rPr>
        <w:t>1.11 分包</w:t>
      </w:r>
      <w:bookmarkEnd w:id="30"/>
    </w:p>
    <w:p>
      <w:pPr>
        <w:autoSpaceDE w:val="0"/>
        <w:autoSpaceDN w:val="0"/>
        <w:spacing w:line="450" w:lineRule="exact"/>
        <w:ind w:firstLine="480" w:firstLineChars="200"/>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sz w:val="24"/>
          <w:highlight w:val="none"/>
        </w:rPr>
        <w:t>不允许。</w:t>
      </w:r>
    </w:p>
    <w:p>
      <w:pPr>
        <w:autoSpaceDE w:val="0"/>
        <w:autoSpaceDN w:val="0"/>
        <w:adjustRightInd w:val="0"/>
        <w:spacing w:line="450" w:lineRule="exact"/>
        <w:jc w:val="left"/>
        <w:rPr>
          <w:rFonts w:asciiTheme="minorEastAsia" w:hAnsiTheme="minorEastAsia" w:eastAsiaTheme="minorEastAsia" w:cstheme="minorEastAsia"/>
          <w:b/>
          <w:sz w:val="24"/>
          <w:highlight w:val="none"/>
        </w:rPr>
      </w:pPr>
      <w:bookmarkStart w:id="31" w:name="_Toc283559950"/>
      <w:r>
        <w:rPr>
          <w:rFonts w:hint="eastAsia" w:asciiTheme="minorEastAsia" w:hAnsiTheme="minorEastAsia" w:eastAsiaTheme="minorEastAsia" w:cstheme="minorEastAsia"/>
          <w:b/>
          <w:sz w:val="24"/>
          <w:highlight w:val="none"/>
        </w:rPr>
        <w:t>1.12 偏离</w:t>
      </w:r>
      <w:bookmarkEnd w:id="31"/>
    </w:p>
    <w:p>
      <w:pPr>
        <w:autoSpaceDE w:val="0"/>
        <w:autoSpaceDN w:val="0"/>
        <w:adjustRightInd w:val="0"/>
        <w:spacing w:line="450" w:lineRule="exact"/>
        <w:ind w:firstLine="480" w:firstLineChars="200"/>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sz w:val="24"/>
          <w:highlight w:val="none"/>
        </w:rPr>
        <w:t>投标人须知前附表允许投标文件偏离招标文件某些要求的，偏离应当符合招标文件规定的偏离范围和幅度。</w:t>
      </w:r>
    </w:p>
    <w:p>
      <w:pPr>
        <w:pStyle w:val="22"/>
        <w:spacing w:line="450" w:lineRule="exact"/>
        <w:jc w:val="both"/>
        <w:rPr>
          <w:rFonts w:asciiTheme="minorEastAsia" w:hAnsiTheme="minorEastAsia" w:eastAsiaTheme="minorEastAsia" w:cstheme="minorEastAsia"/>
          <w:b/>
          <w:color w:val="auto"/>
          <w:highlight w:val="none"/>
        </w:rPr>
      </w:pPr>
      <w:bookmarkStart w:id="32" w:name="_Toc283559951"/>
      <w:r>
        <w:rPr>
          <w:rFonts w:hint="eastAsia" w:asciiTheme="minorEastAsia" w:hAnsiTheme="minorEastAsia" w:eastAsiaTheme="minorEastAsia" w:cstheme="minorEastAsia"/>
          <w:b/>
          <w:color w:val="auto"/>
          <w:highlight w:val="none"/>
        </w:rPr>
        <w:t>2. 招标文件</w:t>
      </w:r>
      <w:bookmarkEnd w:id="32"/>
    </w:p>
    <w:p>
      <w:pPr>
        <w:autoSpaceDE w:val="0"/>
        <w:autoSpaceDN w:val="0"/>
        <w:spacing w:line="450" w:lineRule="exact"/>
        <w:jc w:val="left"/>
        <w:rPr>
          <w:rFonts w:asciiTheme="minorEastAsia" w:hAnsiTheme="minorEastAsia" w:eastAsiaTheme="minorEastAsia" w:cstheme="minorEastAsia"/>
          <w:b/>
          <w:sz w:val="24"/>
          <w:highlight w:val="none"/>
        </w:rPr>
      </w:pPr>
      <w:bookmarkStart w:id="33" w:name="_Toc283559952"/>
      <w:r>
        <w:rPr>
          <w:rFonts w:hint="eastAsia" w:asciiTheme="minorEastAsia" w:hAnsiTheme="minorEastAsia" w:eastAsiaTheme="minorEastAsia" w:cstheme="minorEastAsia"/>
          <w:b/>
          <w:sz w:val="24"/>
          <w:highlight w:val="none"/>
        </w:rPr>
        <w:t>2.1 招标文件的组成</w:t>
      </w:r>
      <w:bookmarkEnd w:id="33"/>
    </w:p>
    <w:p>
      <w:pPr>
        <w:autoSpaceDE w:val="0"/>
        <w:autoSpaceDN w:val="0"/>
        <w:spacing w:line="45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本招标文件包括：</w:t>
      </w:r>
    </w:p>
    <w:p>
      <w:pPr>
        <w:spacing w:line="450" w:lineRule="exact"/>
        <w:ind w:firstLine="410" w:firstLineChars="171"/>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（1）招标公告；</w:t>
      </w:r>
    </w:p>
    <w:p>
      <w:pPr>
        <w:spacing w:line="450" w:lineRule="exact"/>
        <w:ind w:firstLine="410" w:firstLineChars="171"/>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（2）投标人须知；</w:t>
      </w:r>
    </w:p>
    <w:p>
      <w:pPr>
        <w:spacing w:line="450" w:lineRule="exact"/>
        <w:ind w:firstLine="410" w:firstLineChars="171"/>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（3）评标办法；</w:t>
      </w:r>
    </w:p>
    <w:p>
      <w:pPr>
        <w:spacing w:line="450" w:lineRule="exact"/>
        <w:ind w:firstLine="410" w:firstLineChars="171"/>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（4）合同条款及格式；</w:t>
      </w:r>
    </w:p>
    <w:p>
      <w:pPr>
        <w:spacing w:line="450" w:lineRule="exact"/>
        <w:ind w:firstLine="410" w:firstLineChars="171"/>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（5）工程量清单； </w:t>
      </w:r>
    </w:p>
    <w:p>
      <w:pPr>
        <w:spacing w:line="450" w:lineRule="exact"/>
        <w:ind w:firstLine="410" w:firstLineChars="171"/>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（6）图纸； </w:t>
      </w:r>
    </w:p>
    <w:p>
      <w:pPr>
        <w:spacing w:line="450" w:lineRule="exact"/>
        <w:ind w:firstLine="410" w:firstLineChars="171"/>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（7）技术标准和要求；</w:t>
      </w:r>
    </w:p>
    <w:p>
      <w:pPr>
        <w:spacing w:line="450" w:lineRule="exact"/>
        <w:ind w:firstLine="410" w:firstLineChars="171"/>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（8）投标文件格式；</w:t>
      </w:r>
    </w:p>
    <w:p>
      <w:pPr>
        <w:spacing w:line="450" w:lineRule="exact"/>
        <w:ind w:firstLine="410" w:firstLineChars="171"/>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（9）投标人须知前附表规定的其他材料；</w:t>
      </w:r>
    </w:p>
    <w:p>
      <w:pPr>
        <w:autoSpaceDE w:val="0"/>
        <w:autoSpaceDN w:val="0"/>
        <w:spacing w:line="45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根据本章第2.2 款和第2.3 款对招标文件所作的澄清、修改，构成招标文件的组成部分。</w:t>
      </w:r>
    </w:p>
    <w:p>
      <w:pPr>
        <w:autoSpaceDE w:val="0"/>
        <w:autoSpaceDN w:val="0"/>
        <w:spacing w:line="450" w:lineRule="exact"/>
        <w:jc w:val="left"/>
        <w:rPr>
          <w:rFonts w:asciiTheme="minorEastAsia" w:hAnsiTheme="minorEastAsia" w:eastAsiaTheme="minorEastAsia" w:cstheme="minorEastAsia"/>
          <w:b/>
          <w:sz w:val="24"/>
          <w:highlight w:val="none"/>
        </w:rPr>
      </w:pPr>
      <w:bookmarkStart w:id="34" w:name="_Toc283559953"/>
      <w:r>
        <w:rPr>
          <w:rFonts w:hint="eastAsia" w:asciiTheme="minorEastAsia" w:hAnsiTheme="minorEastAsia" w:eastAsiaTheme="minorEastAsia" w:cstheme="minorEastAsia"/>
          <w:b/>
          <w:sz w:val="24"/>
          <w:highlight w:val="none"/>
        </w:rPr>
        <w:t>2.2 招标文件的澄清</w:t>
      </w:r>
      <w:bookmarkEnd w:id="34"/>
    </w:p>
    <w:p>
      <w:pPr>
        <w:autoSpaceDE w:val="0"/>
        <w:autoSpaceDN w:val="0"/>
        <w:adjustRightInd w:val="0"/>
        <w:spacing w:line="450" w:lineRule="exact"/>
        <w:ind w:firstLine="616" w:firstLineChars="257"/>
        <w:jc w:val="left"/>
        <w:rPr>
          <w:rFonts w:asciiTheme="minorEastAsia" w:hAnsiTheme="minorEastAsia" w:eastAsiaTheme="minorEastAsia" w:cstheme="minorEastAsia"/>
          <w:sz w:val="24"/>
          <w:highlight w:val="none"/>
        </w:rPr>
      </w:pPr>
      <w:bookmarkStart w:id="35" w:name="_Toc283559954"/>
      <w:r>
        <w:rPr>
          <w:rFonts w:hint="eastAsia" w:asciiTheme="minorEastAsia" w:hAnsiTheme="minorEastAsia" w:eastAsiaTheme="minorEastAsia" w:cstheme="minorEastAsia"/>
          <w:sz w:val="24"/>
          <w:highlight w:val="none"/>
        </w:rPr>
        <w:t>2.2.1 投标人应仔细阅读和检查招标文件的全部内容。如发现缺页或附件不全，应及时向招标人提出，以便补齐。如有疑问，应在投标人须知前附表规定的时间要求招标人对招标文件予以澄清。</w:t>
      </w:r>
      <w:r>
        <w:rPr>
          <w:rFonts w:hint="eastAsia" w:asciiTheme="minorEastAsia" w:hAnsiTheme="minorEastAsia" w:eastAsiaTheme="minorEastAsia" w:cstheme="minorEastAsia"/>
          <w:b/>
          <w:bCs/>
          <w:sz w:val="24"/>
          <w:highlight w:val="none"/>
        </w:rPr>
        <w:t>如未提出异议，视为全面接受。</w:t>
      </w:r>
    </w:p>
    <w:p>
      <w:pPr>
        <w:autoSpaceDE w:val="0"/>
        <w:autoSpaceDN w:val="0"/>
        <w:adjustRightInd w:val="0"/>
        <w:spacing w:line="450" w:lineRule="exact"/>
        <w:ind w:firstLine="616" w:firstLineChars="257"/>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2.2.3 所有澄清、答疑全部以《全国公共资源交易平台（河南省·许昌市）》公共资源交易系统发出的为准，不再接受书面形式的递交。</w:t>
      </w:r>
    </w:p>
    <w:p>
      <w:pPr>
        <w:autoSpaceDE w:val="0"/>
        <w:autoSpaceDN w:val="0"/>
        <w:spacing w:line="450" w:lineRule="exact"/>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2.3 招标文件的修改</w:t>
      </w:r>
      <w:bookmarkEnd w:id="35"/>
    </w:p>
    <w:p>
      <w:pPr>
        <w:autoSpaceDE w:val="0"/>
        <w:autoSpaceDN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2.3.2 当招标文件、补充通知、答疑纪要，内容相互矛盾时，以最后发出的通知或纪要为准。</w:t>
      </w:r>
    </w:p>
    <w:p>
      <w:pPr>
        <w:autoSpaceDE w:val="0"/>
        <w:autoSpaceDN w:val="0"/>
        <w:spacing w:line="420" w:lineRule="exact"/>
        <w:jc w:val="left"/>
        <w:rPr>
          <w:rFonts w:asciiTheme="minorEastAsia" w:hAnsiTheme="minorEastAsia" w:eastAsiaTheme="minorEastAsia" w:cstheme="minorEastAsia"/>
          <w:b/>
          <w:sz w:val="24"/>
          <w:highlight w:val="none"/>
        </w:rPr>
      </w:pPr>
      <w:bookmarkStart w:id="36" w:name="_Toc152045546"/>
      <w:bookmarkStart w:id="37" w:name="_Toc179632564"/>
      <w:bookmarkStart w:id="38" w:name="_Toc144974514"/>
      <w:bookmarkStart w:id="39" w:name="_Toc152042322"/>
      <w:r>
        <w:rPr>
          <w:rFonts w:hint="eastAsia" w:asciiTheme="minorEastAsia" w:hAnsiTheme="minorEastAsia" w:eastAsiaTheme="minorEastAsia" w:cstheme="minorEastAsia"/>
          <w:b/>
          <w:sz w:val="24"/>
          <w:highlight w:val="none"/>
        </w:rPr>
        <w:t>3. 投标文件</w:t>
      </w:r>
      <w:bookmarkEnd w:id="36"/>
      <w:bookmarkEnd w:id="37"/>
      <w:bookmarkEnd w:id="38"/>
      <w:bookmarkEnd w:id="39"/>
    </w:p>
    <w:p>
      <w:pPr>
        <w:autoSpaceDE w:val="0"/>
        <w:autoSpaceDN w:val="0"/>
        <w:spacing w:line="420" w:lineRule="exact"/>
        <w:jc w:val="left"/>
        <w:rPr>
          <w:rFonts w:asciiTheme="minorEastAsia" w:hAnsiTheme="minorEastAsia" w:eastAsiaTheme="minorEastAsia" w:cstheme="minorEastAsia"/>
          <w:b/>
          <w:sz w:val="24"/>
          <w:highlight w:val="none"/>
        </w:rPr>
      </w:pPr>
      <w:bookmarkStart w:id="40" w:name="_Toc278443453"/>
      <w:r>
        <w:rPr>
          <w:rFonts w:hint="eastAsia" w:asciiTheme="minorEastAsia" w:hAnsiTheme="minorEastAsia" w:eastAsiaTheme="minorEastAsia" w:cstheme="minorEastAsia"/>
          <w:b/>
          <w:sz w:val="24"/>
          <w:highlight w:val="none"/>
        </w:rPr>
        <w:t>3.1投标文件由商务标、综合（信用）标和技术标三部分组成。</w:t>
      </w:r>
    </w:p>
    <w:p>
      <w:pPr>
        <w:autoSpaceDE w:val="0"/>
        <w:autoSpaceDN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3.1.1  商务标组成：</w:t>
      </w:r>
    </w:p>
    <w:p>
      <w:pPr>
        <w:autoSpaceDE w:val="0"/>
        <w:autoSpaceDN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已标价工程量清单</w:t>
      </w:r>
    </w:p>
    <w:p>
      <w:pPr>
        <w:autoSpaceDE w:val="0"/>
        <w:autoSpaceDN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3.1.2综合（信用）标组成：</w:t>
      </w:r>
    </w:p>
    <w:p>
      <w:pPr>
        <w:autoSpaceDE w:val="0"/>
        <w:autoSpaceDN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（1）投标函及投标函附录；</w:t>
      </w:r>
    </w:p>
    <w:p>
      <w:pPr>
        <w:autoSpaceDE w:val="0"/>
        <w:autoSpaceDN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（2）法定代表人身份证明、授权委托书；</w:t>
      </w:r>
    </w:p>
    <w:p>
      <w:pPr>
        <w:autoSpaceDE w:val="0"/>
        <w:autoSpaceDN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（3）投标保证金；</w:t>
      </w:r>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（4）项目管理机构配备情况； </w:t>
      </w:r>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（5）投标单位基本信息表；</w:t>
      </w:r>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（6）资格证明文件；</w:t>
      </w:r>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（7）近年完成的类似项目情况；</w:t>
      </w:r>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（8）正在施工的和新承接的项目情况；</w:t>
      </w:r>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（9）其它材料；</w:t>
      </w:r>
    </w:p>
    <w:p>
      <w:pPr>
        <w:autoSpaceDE w:val="0"/>
        <w:autoSpaceDN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3.1.3  技术标组成：</w:t>
      </w:r>
    </w:p>
    <w:p>
      <w:pPr>
        <w:autoSpaceDE w:val="0"/>
        <w:autoSpaceDN w:val="0"/>
        <w:spacing w:line="5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（1）内容完整性和编制水平；</w:t>
      </w:r>
    </w:p>
    <w:p>
      <w:pPr>
        <w:autoSpaceDE w:val="0"/>
        <w:autoSpaceDN w:val="0"/>
        <w:spacing w:line="5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（2）施工方案和技术措施；</w:t>
      </w:r>
    </w:p>
    <w:p>
      <w:pPr>
        <w:autoSpaceDE w:val="0"/>
        <w:autoSpaceDN w:val="0"/>
        <w:spacing w:line="5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（3）质量管理体系与措施；</w:t>
      </w:r>
    </w:p>
    <w:p>
      <w:pPr>
        <w:autoSpaceDE w:val="0"/>
        <w:autoSpaceDN w:val="0"/>
        <w:spacing w:line="5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（4）安全管理体系与措施；</w:t>
      </w:r>
    </w:p>
    <w:p>
      <w:pPr>
        <w:autoSpaceDE w:val="0"/>
        <w:autoSpaceDN w:val="0"/>
        <w:spacing w:line="5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（5）环境保护管理体系与措施；</w:t>
      </w:r>
    </w:p>
    <w:p>
      <w:pPr>
        <w:autoSpaceDE w:val="0"/>
        <w:autoSpaceDN w:val="0"/>
        <w:spacing w:line="5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（6）工程进度计划与措施；</w:t>
      </w:r>
    </w:p>
    <w:p>
      <w:pPr>
        <w:autoSpaceDE w:val="0"/>
        <w:autoSpaceDN w:val="0"/>
        <w:spacing w:line="5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（7）拟投入资源配备计划；</w:t>
      </w:r>
    </w:p>
    <w:p>
      <w:pPr>
        <w:autoSpaceDE w:val="0"/>
        <w:autoSpaceDN w:val="0"/>
        <w:spacing w:line="5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（8）施工进度表或施工网络图；</w:t>
      </w:r>
    </w:p>
    <w:p>
      <w:pPr>
        <w:autoSpaceDE w:val="0"/>
        <w:autoSpaceDN w:val="0"/>
        <w:spacing w:line="5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（9）施工总平面布置图；</w:t>
      </w:r>
    </w:p>
    <w:p>
      <w:pPr>
        <w:autoSpaceDE w:val="0"/>
        <w:autoSpaceDN w:val="0"/>
        <w:spacing w:line="5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（10）在节能减排、绿色施工（含扬尘治理）、工艺创新方面针对本工程有具体措施或企业自有创新技术；</w:t>
      </w:r>
    </w:p>
    <w:p>
      <w:pPr>
        <w:autoSpaceDE w:val="0"/>
        <w:autoSpaceDN w:val="0"/>
        <w:spacing w:line="5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（11）新工艺、新技术、新设备、新材料的采用程度，其在确保质量、降低成本、缩短工期、减轻劳动强度、提高工效等方面的作用；</w:t>
      </w:r>
    </w:p>
    <w:p>
      <w:pPr>
        <w:autoSpaceDE w:val="0"/>
        <w:autoSpaceDN w:val="0"/>
        <w:spacing w:line="5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（12）企业具备信息化管理平台，能够使工程管理者对现场实施监控和数据处理。</w:t>
      </w:r>
    </w:p>
    <w:p>
      <w:pPr>
        <w:autoSpaceDE w:val="0"/>
        <w:autoSpaceDN w:val="0"/>
        <w:spacing w:line="420" w:lineRule="exact"/>
        <w:jc w:val="left"/>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3.2 投标报价</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highlight w:val="none"/>
        </w:rPr>
      </w:pPr>
      <w:bookmarkStart w:id="41" w:name="OLE_LINK21"/>
      <w:r>
        <w:rPr>
          <w:rFonts w:hint="eastAsia" w:asciiTheme="minorEastAsia" w:hAnsiTheme="minorEastAsia" w:eastAsiaTheme="minorEastAsia" w:cstheme="minorEastAsia"/>
          <w:sz w:val="24"/>
          <w:highlight w:val="none"/>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2" w:firstLineChars="200"/>
        <w:jc w:val="left"/>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40" w:lineRule="exact"/>
        <w:ind w:firstLine="482" w:firstLineChars="200"/>
        <w:jc w:val="left"/>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投标人编制投标报价时，同一投标文件综合工日应前后保持一致。</w:t>
      </w:r>
    </w:p>
    <w:p>
      <w:pPr>
        <w:tabs>
          <w:tab w:val="left" w:pos="1260"/>
        </w:tabs>
        <w:autoSpaceDE w:val="0"/>
        <w:autoSpaceDN w:val="0"/>
        <w:adjustRightInd w:val="0"/>
        <w:spacing w:line="440" w:lineRule="exact"/>
        <w:ind w:firstLine="482" w:firstLineChars="200"/>
        <w:jc w:val="left"/>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不按照以上要求编制投标报价的，视为违反《许昌市建设工程工程量清单招标评标办法（试行）》第八条第3款之规定，按废标处理。”</w:t>
      </w:r>
    </w:p>
    <w:bookmarkEnd w:id="41"/>
    <w:p>
      <w:pPr>
        <w:tabs>
          <w:tab w:val="left" w:pos="3060"/>
        </w:tabs>
        <w:autoSpaceDE w:val="0"/>
        <w:autoSpaceDN w:val="0"/>
        <w:spacing w:line="440" w:lineRule="exact"/>
        <w:jc w:val="left"/>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3.3 投标有效期</w:t>
      </w:r>
      <w:bookmarkEnd w:id="40"/>
      <w:r>
        <w:rPr>
          <w:rFonts w:hint="eastAsia" w:asciiTheme="minorEastAsia" w:hAnsiTheme="minorEastAsia" w:eastAsiaTheme="minorEastAsia" w:cstheme="minorEastAsia"/>
          <w:b/>
          <w:bCs/>
          <w:sz w:val="24"/>
          <w:highlight w:val="none"/>
        </w:rPr>
        <w:tab/>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tabs>
          <w:tab w:val="left" w:pos="3060"/>
        </w:tabs>
        <w:autoSpaceDE w:val="0"/>
        <w:autoSpaceDN w:val="0"/>
        <w:spacing w:line="440" w:lineRule="exact"/>
        <w:jc w:val="left"/>
        <w:rPr>
          <w:rFonts w:asciiTheme="minorEastAsia" w:hAnsiTheme="minorEastAsia" w:eastAsiaTheme="minorEastAsia" w:cstheme="minorEastAsia"/>
          <w:b/>
          <w:bCs/>
          <w:sz w:val="24"/>
          <w:highlight w:val="none"/>
        </w:rPr>
      </w:pPr>
      <w:bookmarkStart w:id="42" w:name="_Toc282436964"/>
      <w:bookmarkStart w:id="43" w:name="_Toc283559960"/>
      <w:r>
        <w:rPr>
          <w:rFonts w:hint="eastAsia" w:asciiTheme="minorEastAsia" w:hAnsiTheme="minorEastAsia" w:eastAsiaTheme="minorEastAsia" w:cstheme="minorEastAsia"/>
          <w:b/>
          <w:bCs/>
          <w:sz w:val="24"/>
          <w:highlight w:val="none"/>
        </w:rPr>
        <w:t xml:space="preserve">3.4 </w:t>
      </w:r>
      <w:bookmarkEnd w:id="42"/>
      <w:r>
        <w:rPr>
          <w:rFonts w:hint="eastAsia" w:asciiTheme="minorEastAsia" w:hAnsiTheme="minorEastAsia" w:eastAsiaTheme="minorEastAsia" w:cstheme="minorEastAsia"/>
          <w:b/>
          <w:bCs/>
          <w:sz w:val="24"/>
          <w:highlight w:val="none"/>
        </w:rPr>
        <w:t>投标保证金</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3.4.1 投标保证金的基本户备案：按《投标人须知前附表》第3.4.2条规定。</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3.4.1.2 基本户备案流程：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3.4.2 投标保证金缴纳：按《投标人须知前附表》第3.4.2条规定。</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lang w:val="zh-CN"/>
        </w:rPr>
      </w:pPr>
      <w:r>
        <w:rPr>
          <w:rFonts w:hint="eastAsia" w:asciiTheme="minorEastAsia" w:hAnsiTheme="minorEastAsia" w:eastAsiaTheme="minorEastAsia" w:cstheme="minorEastAsia"/>
          <w:sz w:val="24"/>
          <w:highlight w:val="none"/>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lang w:val="zh-CN"/>
        </w:rPr>
      </w:pPr>
      <w:r>
        <w:rPr>
          <w:rFonts w:hint="eastAsia" w:asciiTheme="minorEastAsia" w:hAnsiTheme="minorEastAsia" w:eastAsiaTheme="minorEastAsia" w:cstheme="minorEastAsia"/>
          <w:sz w:val="24"/>
          <w:highlight w:val="none"/>
          <w:lang w:val="zh-CN"/>
        </w:rPr>
        <w:t>3.4.2.2 投标保证金缴纳方式：</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zh-CN"/>
        </w:rPr>
        <w:t>投标人网上报名后</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val="zh-CN"/>
        </w:rPr>
        <w:t>登录</w:t>
      </w:r>
      <w:r>
        <w:rPr>
          <w:highlight w:val="none"/>
        </w:rPr>
        <w:fldChar w:fldCharType="begin"/>
      </w:r>
      <w:r>
        <w:rPr>
          <w:highlight w:val="none"/>
        </w:rPr>
        <w:instrText xml:space="preserve"> HYPERLINK "http://221.14.6.70:8088/ggzy" </w:instrText>
      </w:r>
      <w:r>
        <w:rPr>
          <w:highlight w:val="none"/>
        </w:rPr>
        <w:fldChar w:fldCharType="separate"/>
      </w:r>
      <w:r>
        <w:rPr>
          <w:rFonts w:hint="eastAsia" w:asciiTheme="minorEastAsia" w:hAnsiTheme="minorEastAsia" w:eastAsiaTheme="minorEastAsia" w:cstheme="minorEastAsia"/>
          <w:sz w:val="24"/>
          <w:highlight w:val="none"/>
        </w:rPr>
        <w:t>http://221.14.6.70:8088/ggzy</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lang w:val="zh-CN"/>
        </w:rPr>
        <w:t>系统</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val="zh-CN"/>
        </w:rPr>
        <w:t>依次点击</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val="zh-CN"/>
        </w:rPr>
        <w:t>会员向导</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val="zh-CN"/>
        </w:rPr>
        <w:t>参与投标</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val="zh-CN"/>
        </w:rPr>
        <w:t>费用缴纳说明</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val="zh-CN"/>
        </w:rPr>
        <w:t>保证金缴纳说明单</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val="zh-CN"/>
        </w:rPr>
        <w:t>获取缴费说明单</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val="zh-CN"/>
        </w:rPr>
        <w:t>根据每个标段的缴纳说明单在缴纳截止时间前缴纳</w:t>
      </w:r>
      <w:r>
        <w:rPr>
          <w:rFonts w:hint="eastAsia" w:asciiTheme="minorEastAsia" w:hAnsiTheme="minorEastAsia" w:eastAsiaTheme="minorEastAsia" w:cstheme="minorEastAsia"/>
          <w:sz w:val="24"/>
          <w:highlight w:val="none"/>
        </w:rPr>
        <w:t>；</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zh-CN"/>
        </w:rPr>
        <w:t>成功缴纳后重新登录前述系统</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val="zh-CN"/>
        </w:rPr>
        <w:t>依次点击</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val="zh-CN"/>
        </w:rPr>
        <w:t>会员向导</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val="zh-CN"/>
        </w:rPr>
        <w:t>参与投标</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val="zh-CN"/>
        </w:rPr>
        <w:t>保证金绑定</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val="zh-CN"/>
        </w:rPr>
        <w:t>绑定</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val="zh-CN"/>
        </w:rPr>
        <w:t>进行投标保证金绑定。</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lang w:val="zh-CN"/>
        </w:rPr>
      </w:pPr>
      <w:r>
        <w:rPr>
          <w:rFonts w:hint="eastAsia" w:asciiTheme="minorEastAsia" w:hAnsiTheme="minorEastAsia" w:eastAsiaTheme="minorEastAsia" w:cstheme="minorEastAsia"/>
          <w:sz w:val="24"/>
          <w:highlight w:val="none"/>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lang w:val="zh-CN"/>
        </w:rPr>
      </w:pPr>
      <w:r>
        <w:rPr>
          <w:rFonts w:hint="eastAsia" w:asciiTheme="minorEastAsia" w:hAnsiTheme="minorEastAsia" w:eastAsiaTheme="minorEastAsia" w:cstheme="minorEastAsia"/>
          <w:sz w:val="24"/>
          <w:highlight w:val="none"/>
          <w:lang w:val="zh-CN"/>
        </w:rPr>
        <w:t>3.4.2.3 每个投标人每个项目每个标段只有唯一缴纳账号，</w:t>
      </w:r>
      <w:r>
        <w:rPr>
          <w:rFonts w:hint="eastAsia" w:asciiTheme="minorEastAsia" w:hAnsiTheme="minorEastAsia" w:eastAsiaTheme="minorEastAsia" w:cstheme="minorEastAsia"/>
          <w:sz w:val="24"/>
          <w:highlight w:val="none"/>
        </w:rPr>
        <w:t>切勿重复缴纳或错误缴纳。</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zh-CN"/>
        </w:rPr>
        <w:t>3.4.2.4</w:t>
      </w:r>
      <w:r>
        <w:rPr>
          <w:rFonts w:hint="eastAsia" w:asciiTheme="minorEastAsia" w:hAnsiTheme="minorEastAsia" w:eastAsiaTheme="minorEastAsia" w:cstheme="minorEastAsia"/>
          <w:sz w:val="24"/>
          <w:highlight w:val="none"/>
        </w:rPr>
        <w:t>未按上述规定操作引起的无效投标，由投标人自行负责。</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lang w:val="zh-CN"/>
        </w:rPr>
      </w:pPr>
      <w:r>
        <w:rPr>
          <w:rFonts w:hint="eastAsia" w:asciiTheme="minorEastAsia" w:hAnsiTheme="minorEastAsia" w:eastAsiaTheme="minorEastAsia" w:cstheme="minorEastAsia"/>
          <w:sz w:val="24"/>
          <w:highlight w:val="none"/>
          <w:lang w:val="zh-CN"/>
        </w:rPr>
        <w:t>3.4.2.5汇款凭证无须备注项目编号和项目名称。</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zh-CN"/>
        </w:rPr>
        <w:t xml:space="preserve">3.4.2.6 </w:t>
      </w:r>
      <w:r>
        <w:rPr>
          <w:rFonts w:hint="eastAsia" w:asciiTheme="minorEastAsia" w:hAnsiTheme="minorEastAsia" w:eastAsiaTheme="minorEastAsia" w:cstheme="minorEastAsia"/>
          <w:sz w:val="24"/>
          <w:highlight w:val="none"/>
        </w:rPr>
        <w:t>出现以下情形造成的投标保证金无效，由投标人自行负责。</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(1)投标保证金未从投标人的基本账户转出；</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(2)投标保证金未按照招标文件划分的标段转账。</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lang w:val="zh-CN"/>
        </w:rPr>
      </w:pPr>
      <w:r>
        <w:rPr>
          <w:rFonts w:hint="eastAsia" w:asciiTheme="minorEastAsia" w:hAnsiTheme="minorEastAsia" w:eastAsiaTheme="minorEastAsia" w:cstheme="minorEastAsia"/>
          <w:sz w:val="24"/>
          <w:highlight w:val="none"/>
          <w:lang w:val="zh-CN"/>
        </w:rPr>
        <w:t>3.4.2.7 《保证金缴纳绑定操作指南》获取方法：</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lang w:val="zh-CN"/>
        </w:rPr>
      </w:pPr>
      <w:r>
        <w:rPr>
          <w:rFonts w:hint="eastAsia" w:asciiTheme="minorEastAsia" w:hAnsiTheme="minorEastAsia" w:eastAsiaTheme="minorEastAsia" w:cstheme="minorEastAsia"/>
          <w:sz w:val="24"/>
          <w:highlight w:val="none"/>
          <w:lang w:val="zh-CN"/>
        </w:rPr>
        <w:t>登录许昌公共资源交易系统-组件下载-《保证金缴纳绑定操作指南》</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3.4.3 投标人不按本章第3.4.2项要求提交投标保证金的，拒收其投标文件。</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3.4.4 投标保证金的退还：</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（3）项目废标或招标人终止招标的，在此后5个工作日内退还投标保证金及银行同期活期存利息。</w:t>
      </w:r>
      <w:r>
        <w:rPr>
          <w:rFonts w:hint="eastAsia" w:asciiTheme="minorEastAsia" w:hAnsiTheme="minorEastAsia" w:eastAsiaTheme="minorEastAsia" w:cstheme="minorEastAsia"/>
          <w:sz w:val="24"/>
          <w:highlight w:val="none"/>
        </w:rPr>
        <w:br w:type="textWrapping"/>
      </w:r>
      <w:r>
        <w:rPr>
          <w:rFonts w:hint="eastAsia" w:asciiTheme="minorEastAsia" w:hAnsiTheme="minorEastAsia" w:eastAsiaTheme="minorEastAsia" w:cstheme="minorEastAsia"/>
          <w:sz w:val="24"/>
          <w:highlight w:val="none"/>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（6）因投标人的原因无法及时退还投标（竞买）保证金、滞留三年以上的，投标（竞买）保证金上缴同级国库。</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（7）退还投标保证金，除另有规定外，一般以转账方式一次性退还至投标保证金的原提交账户。</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（8）特殊情况处理</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3.4.5投标人有下列情形之一的，不予退还投标保证金：</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（1）在招标文件要求提交投标文件的截止时间后至投标文件有效期满前撤回投标的；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（3）将中标项目转让给他人，或者在投标文件中未说明，且未经招标人同意，将中标项目分包给他人的；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（4）投标人在招投标活动中弄虚作假、围标串标、骗取中标等，并经招投标行政监督部门调查核实的；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（5）拒绝履行合同义务的；</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w:t>
      </w:r>
      <w:r>
        <w:rPr>
          <w:rFonts w:hint="eastAsia" w:asciiTheme="minorEastAsia" w:hAnsiTheme="minorEastAsia" w:eastAsiaTheme="minorEastAsia" w:cstheme="minorEastAsia"/>
          <w:sz w:val="24"/>
          <w:highlight w:val="none"/>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（7）相关法律、法规规定不予退还的其它情形。</w:t>
      </w:r>
    </w:p>
    <w:p>
      <w:pPr>
        <w:autoSpaceDE w:val="0"/>
        <w:autoSpaceDN w:val="0"/>
        <w:spacing w:line="420" w:lineRule="exact"/>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3.5 资格审查资料</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3.5.1 “投标人基本情况表”应附投标人营业执照副本等材料的原件扫描件（或图片）。</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3.5.2 “近年财务状况表”应附经会计师事务所或审计机构审计的财务会计报表，包括资产负债表、现金流量表、利润表和财务情况说明书的原件扫描件（或图片），具体年份要求见投标人须知前附表。</w:t>
      </w:r>
    </w:p>
    <w:p>
      <w:pPr>
        <w:autoSpaceDE w:val="0"/>
        <w:autoSpaceDN w:val="0"/>
        <w:spacing w:line="440" w:lineRule="exact"/>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3.5.3 “近年完成的类似项目情况表”应附中标通知书和合同协议书或合同协议书和工程竣工验收备案表（或工程竣工验收证书）的原件扫描件（或图片），具体年份要求见投标人须知前附表。每张表格只填写一个项目，并标明序号。</w:t>
      </w:r>
    </w:p>
    <w:p>
      <w:pPr>
        <w:autoSpaceDE w:val="0"/>
        <w:autoSpaceDN w:val="0"/>
        <w:spacing w:line="440" w:lineRule="exact"/>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3.5.4 “正在施工和新承接的项目情况表”应附中标通知书和合同协议书的原件扫描件（或图片）。每张表格只填写一个项目，并标明序号。</w:t>
      </w:r>
    </w:p>
    <w:p>
      <w:pPr>
        <w:autoSpaceDE w:val="0"/>
        <w:autoSpaceDN w:val="0"/>
        <w:spacing w:line="440" w:lineRule="exact"/>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3.5.5 “近年发生的诉讼及仲裁情况”应说明相关情况，并附法院或仲裁机构作出的判决、裁决等有关法律文书原件扫描件（或图片），具体年份要求见投标人须知前附表。</w:t>
      </w:r>
    </w:p>
    <w:p>
      <w:pPr>
        <w:autoSpaceDE w:val="0"/>
        <w:autoSpaceDN w:val="0"/>
        <w:spacing w:line="440" w:lineRule="exact"/>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 xml:space="preserve">3.6 </w:t>
      </w:r>
      <w:bookmarkStart w:id="44" w:name="_Toc152042329"/>
      <w:bookmarkStart w:id="45" w:name="_Toc179632571"/>
      <w:bookmarkStart w:id="46" w:name="_Toc152045553"/>
      <w:bookmarkStart w:id="47" w:name="_Toc144974521"/>
      <w:r>
        <w:rPr>
          <w:rFonts w:hint="eastAsia" w:asciiTheme="minorEastAsia" w:hAnsiTheme="minorEastAsia" w:eastAsiaTheme="minorEastAsia" w:cstheme="minorEastAsia"/>
          <w:b/>
          <w:sz w:val="24"/>
          <w:highlight w:val="none"/>
        </w:rPr>
        <w:t>备选投标方案</w:t>
      </w:r>
    </w:p>
    <w:bookmarkEnd w:id="44"/>
    <w:bookmarkEnd w:id="45"/>
    <w:bookmarkEnd w:id="46"/>
    <w:bookmarkEnd w:id="47"/>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3.7 投标文件的编制</w:t>
      </w:r>
      <w:bookmarkEnd w:id="43"/>
    </w:p>
    <w:p>
      <w:pPr>
        <w:spacing w:line="400" w:lineRule="exact"/>
        <w:ind w:firstLine="480" w:firstLineChars="200"/>
        <w:rPr>
          <w:rFonts w:hAnsi="宋体" w:cs="宋体"/>
          <w:sz w:val="24"/>
          <w:highlight w:val="none"/>
        </w:rPr>
      </w:pPr>
      <w:bookmarkStart w:id="48" w:name="_Toc283559961"/>
      <w:r>
        <w:rPr>
          <w:rFonts w:hint="eastAsia" w:hAnsi="宋体" w:cs="宋体"/>
          <w:sz w:val="24"/>
          <w:highlight w:val="none"/>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rPr>
          <w:rFonts w:hAnsi="宋体" w:cs="宋体"/>
          <w:sz w:val="24"/>
          <w:highlight w:val="none"/>
        </w:rPr>
      </w:pPr>
      <w:r>
        <w:rPr>
          <w:rFonts w:hint="eastAsia" w:hAnsi="宋体" w:cs="宋体"/>
          <w:sz w:val="24"/>
          <w:highlight w:val="none"/>
        </w:rPr>
        <w:t>3.7.2 投标文件应当对招标文件有关工期、投标有效期、质量要求、招标范围作出响应。</w:t>
      </w:r>
    </w:p>
    <w:p>
      <w:pPr>
        <w:tabs>
          <w:tab w:val="left" w:pos="7095"/>
        </w:tabs>
        <w:spacing w:line="360" w:lineRule="auto"/>
        <w:ind w:firstLine="480" w:firstLineChars="200"/>
        <w:rPr>
          <w:rFonts w:hAnsi="宋体" w:cs="宋体"/>
          <w:sz w:val="24"/>
          <w:highlight w:val="none"/>
        </w:rPr>
      </w:pPr>
      <w:r>
        <w:rPr>
          <w:rFonts w:hint="eastAsia" w:hAnsi="宋体" w:cs="宋体"/>
          <w:sz w:val="24"/>
          <w:highlight w:val="none"/>
        </w:rPr>
        <w:t>3.7.3 投标人编制的投标文件应分为商务标、综合（信用）标和技术标。</w:t>
      </w:r>
    </w:p>
    <w:p>
      <w:pPr>
        <w:tabs>
          <w:tab w:val="left" w:pos="7095"/>
        </w:tabs>
        <w:spacing w:line="360" w:lineRule="auto"/>
        <w:ind w:firstLine="480" w:firstLineChars="200"/>
        <w:rPr>
          <w:rFonts w:hAnsi="宋体"/>
          <w:sz w:val="24"/>
          <w:szCs w:val="24"/>
          <w:highlight w:val="none"/>
        </w:rPr>
      </w:pPr>
      <w:r>
        <w:rPr>
          <w:rFonts w:hint="eastAsia" w:hAnsi="宋体" w:cs="宋体"/>
          <w:sz w:val="24"/>
          <w:highlight w:val="none"/>
        </w:rPr>
        <w:t xml:space="preserve">3.7.4 </w:t>
      </w:r>
      <w:r>
        <w:rPr>
          <w:rFonts w:hint="eastAsia" w:hAnsi="宋体"/>
          <w:sz w:val="24"/>
          <w:szCs w:val="24"/>
          <w:highlight w:val="none"/>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rPr>
          <w:rFonts w:hAnsi="宋体" w:cs="宋体"/>
          <w:sz w:val="24"/>
          <w:highlight w:val="none"/>
        </w:rPr>
      </w:pPr>
      <w:r>
        <w:rPr>
          <w:rFonts w:hint="eastAsia" w:hAnsi="宋体" w:cs="宋体"/>
          <w:sz w:val="24"/>
          <w:highlight w:val="none"/>
        </w:rPr>
        <w:t>3.7.5 使用电子介质存储的备份文件1份。</w:t>
      </w:r>
    </w:p>
    <w:p>
      <w:pPr>
        <w:autoSpaceDE w:val="0"/>
        <w:autoSpaceDN w:val="0"/>
        <w:spacing w:line="440" w:lineRule="exact"/>
        <w:ind w:firstLine="480" w:firstLineChars="200"/>
        <w:jc w:val="left"/>
        <w:rPr>
          <w:rFonts w:hAnsi="宋体" w:cs="宋体"/>
          <w:b/>
          <w:sz w:val="24"/>
          <w:highlight w:val="none"/>
        </w:rPr>
      </w:pPr>
      <w:r>
        <w:rPr>
          <w:rFonts w:hint="eastAsia" w:hAnsi="宋体" w:cs="宋体"/>
          <w:sz w:val="24"/>
          <w:highlight w:val="none"/>
        </w:rPr>
        <w:t>3.7.6 同时生成与电子投标文件内容、电子签章一致的PDF文件。当大小写不一致时，以大写为准。</w:t>
      </w:r>
    </w:p>
    <w:p>
      <w:pPr>
        <w:autoSpaceDE w:val="0"/>
        <w:autoSpaceDN w:val="0"/>
        <w:spacing w:line="440" w:lineRule="exact"/>
        <w:ind w:firstLine="480" w:firstLineChars="200"/>
        <w:jc w:val="left"/>
        <w:rPr>
          <w:rFonts w:hAnsi="宋体" w:cs="宋体"/>
          <w:sz w:val="24"/>
          <w:highlight w:val="none"/>
        </w:rPr>
      </w:pPr>
      <w:r>
        <w:rPr>
          <w:rFonts w:hint="eastAsia" w:hAnsi="宋体" w:cs="宋体"/>
          <w:sz w:val="24"/>
          <w:highlight w:val="none"/>
        </w:rPr>
        <w:t>3.7.7 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pPr>
        <w:autoSpaceDE w:val="0"/>
        <w:autoSpaceDN w:val="0"/>
        <w:adjustRightInd w:val="0"/>
        <w:spacing w:line="460" w:lineRule="exact"/>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b/>
          <w:bCs/>
          <w:sz w:val="24"/>
          <w:highlight w:val="none"/>
        </w:rPr>
        <w:t>3.7.9 商务标投标文件制作注意事项：</w:t>
      </w:r>
    </w:p>
    <w:p>
      <w:pPr>
        <w:autoSpaceDE w:val="0"/>
        <w:autoSpaceDN w:val="0"/>
        <w:adjustRightInd w:val="0"/>
        <w:spacing w:line="46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3.7.9.1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3.7.9.2 商务标投标文件制作技术咨询：0374-2961598。</w:t>
      </w:r>
    </w:p>
    <w:p>
      <w:pPr>
        <w:autoSpaceDE w:val="0"/>
        <w:autoSpaceDN w:val="0"/>
        <w:adjustRightInd w:val="0"/>
        <w:spacing w:line="440" w:lineRule="exact"/>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4. 投标</w:t>
      </w:r>
      <w:bookmarkEnd w:id="48"/>
    </w:p>
    <w:p>
      <w:pPr>
        <w:autoSpaceDE w:val="0"/>
        <w:autoSpaceDN w:val="0"/>
        <w:adjustRightInd w:val="0"/>
        <w:spacing w:line="440" w:lineRule="exact"/>
        <w:jc w:val="left"/>
        <w:rPr>
          <w:rFonts w:asciiTheme="minorEastAsia" w:hAnsiTheme="minorEastAsia" w:eastAsiaTheme="minorEastAsia" w:cstheme="minorEastAsia"/>
          <w:b/>
          <w:sz w:val="24"/>
          <w:highlight w:val="none"/>
        </w:rPr>
      </w:pPr>
      <w:bookmarkStart w:id="49" w:name="_Toc283559962"/>
      <w:r>
        <w:rPr>
          <w:rFonts w:hint="eastAsia" w:asciiTheme="minorEastAsia" w:hAnsiTheme="minorEastAsia" w:eastAsiaTheme="minorEastAsia" w:cstheme="minorEastAsia"/>
          <w:b/>
          <w:sz w:val="24"/>
          <w:highlight w:val="none"/>
        </w:rPr>
        <w:t>4.1 投标文件的密封和标记</w:t>
      </w:r>
      <w:bookmarkEnd w:id="49"/>
    </w:p>
    <w:p>
      <w:pPr>
        <w:spacing w:line="42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4.1.1 使用电子介质存储的投标文件应密封递交，封套上写明内容详见投标人须知前附表，并加盖单位公章及法定代表人签章，在投标截止时间前递交。</w:t>
      </w:r>
    </w:p>
    <w:p>
      <w:pPr>
        <w:spacing w:line="42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4.1.2未按本章第4.1.1项项要求密封和加写标记的投标文件，招标人不予受理。</w:t>
      </w:r>
    </w:p>
    <w:p>
      <w:pPr>
        <w:autoSpaceDE w:val="0"/>
        <w:autoSpaceDN w:val="0"/>
        <w:spacing w:line="440" w:lineRule="exact"/>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4.2 投标文件的提交</w:t>
      </w:r>
    </w:p>
    <w:p>
      <w:pPr>
        <w:autoSpaceDE w:val="0"/>
        <w:autoSpaceDN w:val="0"/>
        <w:spacing w:line="440" w:lineRule="exact"/>
        <w:ind w:firstLine="480" w:firstLineChars="200"/>
        <w:jc w:val="left"/>
        <w:rPr>
          <w:rFonts w:hAnsi="宋体" w:cs="宋体"/>
          <w:sz w:val="24"/>
          <w:highlight w:val="none"/>
        </w:rPr>
      </w:pPr>
      <w:bookmarkStart w:id="50" w:name="_Toc283559964"/>
      <w:r>
        <w:rPr>
          <w:rFonts w:hint="eastAsia" w:hAnsi="宋体" w:cs="宋体"/>
          <w:sz w:val="24"/>
          <w:highlight w:val="none"/>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rPr>
          <w:rFonts w:hAnsi="宋体" w:cs="宋体"/>
          <w:sz w:val="24"/>
          <w:highlight w:val="none"/>
        </w:rPr>
      </w:pPr>
      <w:r>
        <w:rPr>
          <w:rFonts w:hint="eastAsia" w:hAnsi="宋体" w:cs="宋体"/>
          <w:sz w:val="24"/>
          <w:highlight w:val="none"/>
        </w:rPr>
        <w:t>4.2.2 投标人提交电子介质存储的投标文件地点：见投标人须知前附表。</w:t>
      </w:r>
    </w:p>
    <w:p>
      <w:pPr>
        <w:autoSpaceDE w:val="0"/>
        <w:autoSpaceDN w:val="0"/>
        <w:spacing w:line="440" w:lineRule="exact"/>
        <w:ind w:firstLine="480" w:firstLineChars="200"/>
        <w:jc w:val="left"/>
        <w:rPr>
          <w:rFonts w:hAnsi="宋体" w:cs="宋体"/>
          <w:sz w:val="24"/>
          <w:highlight w:val="none"/>
        </w:rPr>
      </w:pPr>
      <w:r>
        <w:rPr>
          <w:rFonts w:hint="eastAsia" w:hAnsi="宋体" w:cs="宋体"/>
          <w:sz w:val="24"/>
          <w:highlight w:val="none"/>
        </w:rPr>
        <w:t>4.2.3 除投标人须知前附表另有规定外，投标人所提交的电子投标文件电子介质存储的投标文件不予退还。</w:t>
      </w:r>
    </w:p>
    <w:p>
      <w:pPr>
        <w:autoSpaceDE w:val="0"/>
        <w:autoSpaceDN w:val="0"/>
        <w:spacing w:line="440" w:lineRule="exact"/>
        <w:ind w:firstLine="480" w:firstLineChars="200"/>
        <w:jc w:val="left"/>
        <w:rPr>
          <w:rFonts w:hAnsi="宋体" w:cs="宋体"/>
          <w:sz w:val="24"/>
          <w:highlight w:val="none"/>
        </w:rPr>
      </w:pPr>
      <w:r>
        <w:rPr>
          <w:rFonts w:hint="eastAsia" w:hAnsi="宋体" w:cs="宋体"/>
          <w:sz w:val="24"/>
          <w:highlight w:val="none"/>
        </w:rPr>
        <w:t>4.2.4 逾期送达的或者未送达指定地点的电子介质存储的投标文件，招标人不予受理。</w:t>
      </w:r>
    </w:p>
    <w:p>
      <w:pPr>
        <w:autoSpaceDE w:val="0"/>
        <w:autoSpaceDN w:val="0"/>
        <w:spacing w:line="440" w:lineRule="exact"/>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4.3 投标文件的修改与撤回</w:t>
      </w:r>
      <w:bookmarkEnd w:id="50"/>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4.3.1 在本章第2.2.2 项规定的投标截止时间前，投标人可以修改或撤回已提交的投标文件，投标文件的修改或撤回应以书面形式通知招标人。</w:t>
      </w:r>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4.3.2 投标人修改或撤回已提交投标文件的书面通知应按照投标人须知前附表第3.7.3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4.3.3 修改的内容为投标文件的组成部分。修改的投标文件应按照本章第3条、第4条规定进行编制、密封、标记和提交，并标明“修改”字样。</w:t>
      </w:r>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4.3.4 投标人应当在投标截止时间前完成电子投标文件的提交，可以补充、修改或撤回。投标截止时间前未完成电子投标文件提交、取得“投标文件提交回执单”的，视为撤回投标文件。</w:t>
      </w:r>
    </w:p>
    <w:p>
      <w:pPr>
        <w:pStyle w:val="22"/>
        <w:spacing w:line="440" w:lineRule="exact"/>
        <w:jc w:val="both"/>
        <w:rPr>
          <w:rFonts w:asciiTheme="minorEastAsia" w:hAnsiTheme="minorEastAsia" w:eastAsiaTheme="minorEastAsia" w:cstheme="minorEastAsia"/>
          <w:b/>
          <w:color w:val="auto"/>
          <w:highlight w:val="none"/>
        </w:rPr>
      </w:pPr>
      <w:bookmarkStart w:id="51" w:name="_Toc283559967"/>
      <w:r>
        <w:rPr>
          <w:rFonts w:hint="eastAsia" w:asciiTheme="minorEastAsia" w:hAnsiTheme="minorEastAsia" w:eastAsiaTheme="minorEastAsia" w:cstheme="minorEastAsia"/>
          <w:b/>
          <w:color w:val="auto"/>
          <w:highlight w:val="none"/>
        </w:rPr>
        <w:t>5. 开标</w:t>
      </w:r>
      <w:bookmarkEnd w:id="51"/>
    </w:p>
    <w:p>
      <w:pPr>
        <w:autoSpaceDE w:val="0"/>
        <w:autoSpaceDN w:val="0"/>
        <w:adjustRightInd w:val="0"/>
        <w:spacing w:line="440" w:lineRule="exact"/>
        <w:jc w:val="left"/>
        <w:rPr>
          <w:rFonts w:asciiTheme="minorEastAsia" w:hAnsiTheme="minorEastAsia" w:eastAsiaTheme="minorEastAsia" w:cstheme="minorEastAsia"/>
          <w:b/>
          <w:sz w:val="24"/>
          <w:highlight w:val="none"/>
        </w:rPr>
      </w:pPr>
      <w:bookmarkStart w:id="52" w:name="_Toc283559968"/>
      <w:r>
        <w:rPr>
          <w:rFonts w:hint="eastAsia" w:asciiTheme="minorEastAsia" w:hAnsiTheme="minorEastAsia" w:eastAsiaTheme="minorEastAsia" w:cstheme="minorEastAsia"/>
          <w:b/>
          <w:sz w:val="24"/>
          <w:highlight w:val="none"/>
        </w:rPr>
        <w:t>5.1 开标时间和地点</w:t>
      </w:r>
      <w:bookmarkEnd w:id="52"/>
    </w:p>
    <w:p>
      <w:pPr>
        <w:spacing w:line="4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asciiTheme="minorEastAsia" w:hAnsiTheme="minorEastAsia" w:eastAsiaTheme="minorEastAsia" w:cstheme="minorEastAsia"/>
          <w:b/>
          <w:sz w:val="24"/>
          <w:highlight w:val="none"/>
        </w:rPr>
      </w:pPr>
      <w:bookmarkStart w:id="53" w:name="_Toc283559970"/>
      <w:r>
        <w:rPr>
          <w:rFonts w:hint="eastAsia" w:asciiTheme="minorEastAsia" w:hAnsiTheme="minorEastAsia" w:eastAsiaTheme="minorEastAsia" w:cstheme="minorEastAsia"/>
          <w:b/>
          <w:sz w:val="24"/>
          <w:highlight w:val="none"/>
        </w:rPr>
        <w:t>5.2 开标、解密、唱标程序</w:t>
      </w:r>
    </w:p>
    <w:p>
      <w:pPr>
        <w:spacing w:line="4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5.2.1主持人按下列程序进行开标：</w:t>
      </w:r>
    </w:p>
    <w:p>
      <w:pPr>
        <w:spacing w:line="4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（1）宣布投标截止时间，并公布招标人、代理机构、监督部门名称；</w:t>
      </w:r>
    </w:p>
    <w:p>
      <w:pPr>
        <w:spacing w:line="4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（2）宣布开标纪律；</w:t>
      </w:r>
    </w:p>
    <w:p>
      <w:pPr>
        <w:spacing w:line="4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（3）公布在投标截止时间前递交投标文件的投标人名称和投标保证金缴纳情况；</w:t>
      </w:r>
    </w:p>
    <w:p>
      <w:pPr>
        <w:spacing w:line="4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（4）电子投标文件解密；</w:t>
      </w:r>
    </w:p>
    <w:p>
      <w:pPr>
        <w:spacing w:line="4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（5）宣布唱标顺序，按已定顺序唱标，唱标内容为：投标人名称、投标报价、质量目标、工期及其他内容，并记录；</w:t>
      </w:r>
    </w:p>
    <w:p>
      <w:pPr>
        <w:spacing w:line="4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（6）现场抽取参与计算评标基准价的K值并宣布，同时公布招标控制价；</w:t>
      </w:r>
    </w:p>
    <w:p>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（7）投标人代表、招标人代表、监标人、记录人等有关人员在开标记录上签字确认；</w:t>
      </w:r>
    </w:p>
    <w:p>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（8）开标结束。</w:t>
      </w:r>
    </w:p>
    <w:p>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5.2.2 电子投标文件的解密</w:t>
      </w:r>
    </w:p>
    <w:p>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5.2.2.1本项目为全流程电子化交易项目，电子投标文件采用双重加密。在投标截止时间到达后，分标段进行解密。</w:t>
      </w:r>
    </w:p>
    <w:p>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(1)投标人解密：投标人使用本单位CA数字证书远程或现场进行解密。</w:t>
      </w:r>
      <w:r>
        <w:rPr>
          <w:rFonts w:hint="eastAsia" w:asciiTheme="minorEastAsia" w:hAnsiTheme="minorEastAsia" w:eastAsiaTheme="minorEastAsia" w:cstheme="minorEastAsia"/>
          <w:sz w:val="24"/>
          <w:szCs w:val="24"/>
          <w:highlight w:val="none"/>
        </w:rPr>
        <w:t>需现场使用一体机进行解密的，请在代理机构引导下进行。</w:t>
      </w:r>
    </w:p>
    <w:p>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(2)代理机构解密：代理机构按电子投标文件到达交易系统的先后顺序，使用本单位CA数字证书进行再次解密。</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5.2.2.2电子投标文件解密异常情况处理</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（1）因电子交易系统异常无法解密电子投标文件的，使用电子介质存储的备份投标文件，以人工方式进行。</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22"/>
        <w:spacing w:line="440" w:lineRule="exact"/>
        <w:jc w:val="both"/>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6. 评标</w:t>
      </w:r>
      <w:bookmarkEnd w:id="53"/>
    </w:p>
    <w:p>
      <w:pPr>
        <w:autoSpaceDE w:val="0"/>
        <w:autoSpaceDN w:val="0"/>
        <w:adjustRightInd w:val="0"/>
        <w:spacing w:line="440" w:lineRule="exact"/>
        <w:jc w:val="left"/>
        <w:rPr>
          <w:rFonts w:asciiTheme="minorEastAsia" w:hAnsiTheme="minorEastAsia" w:eastAsiaTheme="minorEastAsia" w:cstheme="minorEastAsia"/>
          <w:b/>
          <w:sz w:val="24"/>
          <w:highlight w:val="none"/>
        </w:rPr>
      </w:pPr>
      <w:bookmarkStart w:id="54" w:name="_Toc283559971"/>
      <w:r>
        <w:rPr>
          <w:rFonts w:hint="eastAsia" w:asciiTheme="minorEastAsia" w:hAnsiTheme="minorEastAsia" w:eastAsiaTheme="minorEastAsia" w:cstheme="minorEastAsia"/>
          <w:b/>
          <w:sz w:val="24"/>
          <w:highlight w:val="none"/>
        </w:rPr>
        <w:t>6.1 评标委员会</w:t>
      </w:r>
      <w:bookmarkEnd w:id="54"/>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6.1.1 评标由招标人依法组建的评标委员会负责。评标委员会成员由</w:t>
      </w:r>
      <w:r>
        <w:rPr>
          <w:rFonts w:hint="eastAsia" w:asciiTheme="minorEastAsia" w:hAnsiTheme="minorEastAsia" w:eastAsiaTheme="minorEastAsia" w:cstheme="minorEastAsia"/>
          <w:sz w:val="24"/>
          <w:highlight w:val="none"/>
          <w:lang w:val="en-US" w:eastAsia="zh-CN"/>
        </w:rPr>
        <w:t>招标人代表及</w:t>
      </w:r>
      <w:r>
        <w:rPr>
          <w:rFonts w:hint="eastAsia" w:asciiTheme="minorEastAsia" w:hAnsiTheme="minorEastAsia" w:eastAsiaTheme="minorEastAsia" w:cstheme="minorEastAsia"/>
          <w:sz w:val="24"/>
          <w:highlight w:val="none"/>
        </w:rPr>
        <w:t>相关技术、经济等方面的专家组成，组成人数见投标人须知前附表。</w:t>
      </w:r>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6.1.2 评标委员会成员有下列情形之一的，应当回避：</w:t>
      </w:r>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（1）招标人或投标人的主要负责人的近亲属；</w:t>
      </w:r>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（2）项目主管部门或者行政监督部门的人员；</w:t>
      </w:r>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（3）与投标人有经济利益关系，可能影响对投标公正评审的；</w:t>
      </w:r>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（4）曾因在招标、评标以及其他与招标投标有关活动中从事违法行为而受过行政处罚或刑事处罚的。</w:t>
      </w:r>
    </w:p>
    <w:p>
      <w:pPr>
        <w:autoSpaceDE w:val="0"/>
        <w:autoSpaceDN w:val="0"/>
        <w:spacing w:line="440" w:lineRule="exact"/>
        <w:jc w:val="left"/>
        <w:rPr>
          <w:rFonts w:asciiTheme="minorEastAsia" w:hAnsiTheme="minorEastAsia" w:eastAsiaTheme="minorEastAsia" w:cstheme="minorEastAsia"/>
          <w:b/>
          <w:sz w:val="24"/>
          <w:highlight w:val="none"/>
        </w:rPr>
      </w:pPr>
      <w:bookmarkStart w:id="55" w:name="_Toc283559972"/>
      <w:r>
        <w:rPr>
          <w:rFonts w:hint="eastAsia" w:asciiTheme="minorEastAsia" w:hAnsiTheme="minorEastAsia" w:eastAsiaTheme="minorEastAsia" w:cstheme="minorEastAsia"/>
          <w:b/>
          <w:sz w:val="24"/>
          <w:highlight w:val="none"/>
        </w:rPr>
        <w:t>6.2 评标原则</w:t>
      </w:r>
      <w:bookmarkEnd w:id="55"/>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评标活动遵循公平、公正、科学和择优的原则。</w:t>
      </w:r>
    </w:p>
    <w:p>
      <w:pPr>
        <w:autoSpaceDE w:val="0"/>
        <w:autoSpaceDN w:val="0"/>
        <w:spacing w:line="440" w:lineRule="exact"/>
        <w:jc w:val="left"/>
        <w:rPr>
          <w:rFonts w:asciiTheme="minorEastAsia" w:hAnsiTheme="minorEastAsia" w:eastAsiaTheme="minorEastAsia" w:cstheme="minorEastAsia"/>
          <w:b/>
          <w:sz w:val="24"/>
          <w:highlight w:val="none"/>
        </w:rPr>
      </w:pPr>
      <w:bookmarkStart w:id="56" w:name="_Toc283559973"/>
      <w:r>
        <w:rPr>
          <w:rFonts w:hint="eastAsia" w:asciiTheme="minorEastAsia" w:hAnsiTheme="minorEastAsia" w:eastAsiaTheme="minorEastAsia" w:cstheme="minorEastAsia"/>
          <w:b/>
          <w:sz w:val="24"/>
          <w:highlight w:val="none"/>
        </w:rPr>
        <w:t>6.3 评标</w:t>
      </w:r>
      <w:bookmarkEnd w:id="56"/>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评标委员会按照第三章“评标办法”规定的方法、评审因素、标准和程序对投标文件进行评审。第三章“评标办法”没有规定的方法、评审因素和标准，不作为评标依据。</w:t>
      </w:r>
    </w:p>
    <w:p>
      <w:pPr>
        <w:pStyle w:val="22"/>
        <w:spacing w:line="440" w:lineRule="exact"/>
        <w:jc w:val="both"/>
        <w:rPr>
          <w:rFonts w:asciiTheme="minorEastAsia" w:hAnsiTheme="minorEastAsia" w:eastAsiaTheme="minorEastAsia" w:cstheme="minorEastAsia"/>
          <w:b/>
          <w:color w:val="auto"/>
          <w:highlight w:val="none"/>
        </w:rPr>
      </w:pPr>
      <w:bookmarkStart w:id="57" w:name="_Toc283559974"/>
      <w:r>
        <w:rPr>
          <w:rFonts w:hint="eastAsia" w:asciiTheme="minorEastAsia" w:hAnsiTheme="minorEastAsia" w:eastAsiaTheme="minorEastAsia" w:cstheme="minorEastAsia"/>
          <w:b/>
          <w:color w:val="auto"/>
          <w:highlight w:val="none"/>
        </w:rPr>
        <w:t>7. 合同授予</w:t>
      </w:r>
      <w:bookmarkEnd w:id="57"/>
    </w:p>
    <w:p>
      <w:pPr>
        <w:autoSpaceDE w:val="0"/>
        <w:autoSpaceDN w:val="0"/>
        <w:spacing w:line="440" w:lineRule="exact"/>
        <w:jc w:val="left"/>
        <w:rPr>
          <w:rFonts w:asciiTheme="minorEastAsia" w:hAnsiTheme="minorEastAsia" w:eastAsiaTheme="minorEastAsia" w:cstheme="minorEastAsia"/>
          <w:b/>
          <w:sz w:val="24"/>
          <w:highlight w:val="none"/>
        </w:rPr>
      </w:pPr>
      <w:bookmarkStart w:id="58" w:name="_Toc283559975"/>
      <w:r>
        <w:rPr>
          <w:rFonts w:hint="eastAsia" w:asciiTheme="minorEastAsia" w:hAnsiTheme="minorEastAsia" w:eastAsiaTheme="minorEastAsia" w:cstheme="minorEastAsia"/>
          <w:b/>
          <w:sz w:val="24"/>
          <w:highlight w:val="none"/>
        </w:rPr>
        <w:t>7.1 定标方式</w:t>
      </w:r>
      <w:bookmarkEnd w:id="58"/>
    </w:p>
    <w:p>
      <w:pPr>
        <w:spacing w:line="4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rPr>
          <w:rFonts w:asciiTheme="minorEastAsia" w:hAnsiTheme="minorEastAsia" w:eastAsiaTheme="minorEastAsia" w:cstheme="minorEastAsia"/>
          <w:b/>
          <w:sz w:val="24"/>
          <w:highlight w:val="none"/>
        </w:rPr>
      </w:pPr>
      <w:bookmarkStart w:id="59" w:name="_Toc283559976"/>
      <w:r>
        <w:rPr>
          <w:rFonts w:hint="eastAsia" w:asciiTheme="minorEastAsia" w:hAnsiTheme="minorEastAsia" w:eastAsiaTheme="minorEastAsia" w:cstheme="minorEastAsia"/>
          <w:b/>
          <w:sz w:val="24"/>
          <w:highlight w:val="none"/>
        </w:rPr>
        <w:t>7.2 中标通知</w:t>
      </w:r>
      <w:bookmarkEnd w:id="59"/>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在本章第3.3 款规定的投标有效期内，招标人以书面形式向中标人发出中标通知书，同时将中标结果通知未中标的投标人。</w:t>
      </w:r>
      <w:bookmarkStart w:id="60" w:name="_Toc152045569"/>
      <w:bookmarkStart w:id="61" w:name="_Toc144974537"/>
      <w:bookmarkStart w:id="62" w:name="_Toc179632587"/>
      <w:bookmarkStart w:id="63" w:name="_Toc152042345"/>
    </w:p>
    <w:p>
      <w:pPr>
        <w:autoSpaceDE w:val="0"/>
        <w:autoSpaceDN w:val="0"/>
        <w:spacing w:line="440" w:lineRule="exact"/>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7.</w:t>
      </w:r>
      <w:bookmarkEnd w:id="60"/>
      <w:bookmarkEnd w:id="61"/>
      <w:bookmarkEnd w:id="62"/>
      <w:bookmarkEnd w:id="63"/>
      <w:bookmarkStart w:id="64" w:name="_Toc283559977"/>
      <w:r>
        <w:rPr>
          <w:rFonts w:hint="eastAsia" w:asciiTheme="minorEastAsia" w:hAnsiTheme="minorEastAsia" w:eastAsiaTheme="minorEastAsia" w:cstheme="minorEastAsia"/>
          <w:b/>
          <w:sz w:val="24"/>
          <w:highlight w:val="none"/>
        </w:rPr>
        <w:t>3签订合同</w:t>
      </w:r>
      <w:bookmarkEnd w:id="64"/>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7.3.2 发出中标通知书后，招标人无正当理由拒签合同的，招标人向中标人退还投标保证金；给中标人造成损失的，还应当赔偿损失。</w:t>
      </w:r>
    </w:p>
    <w:p>
      <w:pPr>
        <w:autoSpaceDE w:val="0"/>
        <w:autoSpaceDN w:val="0"/>
        <w:spacing w:line="440" w:lineRule="exact"/>
        <w:jc w:val="left"/>
        <w:rPr>
          <w:rFonts w:asciiTheme="minorEastAsia" w:hAnsiTheme="minorEastAsia" w:eastAsiaTheme="minorEastAsia" w:cstheme="minorEastAsia"/>
          <w:b/>
          <w:sz w:val="24"/>
          <w:highlight w:val="none"/>
        </w:rPr>
      </w:pPr>
      <w:bookmarkStart w:id="65" w:name="_Toc283559978"/>
      <w:r>
        <w:rPr>
          <w:rFonts w:hint="eastAsia" w:asciiTheme="minorEastAsia" w:hAnsiTheme="minorEastAsia" w:eastAsiaTheme="minorEastAsia" w:cstheme="minorEastAsia"/>
          <w:b/>
          <w:sz w:val="24"/>
          <w:highlight w:val="none"/>
        </w:rPr>
        <w:t>8. 重新招标和不再招标</w:t>
      </w:r>
      <w:bookmarkEnd w:id="65"/>
    </w:p>
    <w:p>
      <w:pPr>
        <w:autoSpaceDE w:val="0"/>
        <w:autoSpaceDN w:val="0"/>
        <w:adjustRightInd w:val="0"/>
        <w:spacing w:line="440" w:lineRule="exact"/>
        <w:jc w:val="left"/>
        <w:rPr>
          <w:rFonts w:asciiTheme="minorEastAsia" w:hAnsiTheme="minorEastAsia" w:eastAsiaTheme="minorEastAsia" w:cstheme="minorEastAsia"/>
          <w:b/>
          <w:sz w:val="24"/>
          <w:highlight w:val="none"/>
        </w:rPr>
      </w:pPr>
      <w:bookmarkStart w:id="66" w:name="_Toc283559979"/>
      <w:r>
        <w:rPr>
          <w:rFonts w:hint="eastAsia" w:asciiTheme="minorEastAsia" w:hAnsiTheme="minorEastAsia" w:eastAsiaTheme="minorEastAsia" w:cstheme="minorEastAsia"/>
          <w:b/>
          <w:sz w:val="24"/>
          <w:highlight w:val="none"/>
        </w:rPr>
        <w:t>8.1 重新招标</w:t>
      </w:r>
      <w:bookmarkEnd w:id="66"/>
    </w:p>
    <w:p>
      <w:pPr>
        <w:autoSpaceDE w:val="0"/>
        <w:autoSpaceDN w:val="0"/>
        <w:adjustRightInd w:val="0"/>
        <w:spacing w:line="440" w:lineRule="exact"/>
        <w:ind w:firstLine="420" w:firstLineChars="175"/>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有下列情形之一的，招标人将重新招标：</w:t>
      </w:r>
    </w:p>
    <w:p>
      <w:pPr>
        <w:autoSpaceDE w:val="0"/>
        <w:autoSpaceDN w:val="0"/>
        <w:adjustRightInd w:val="0"/>
        <w:spacing w:line="440" w:lineRule="exact"/>
        <w:ind w:firstLine="420" w:firstLineChars="175"/>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（1）投标截止时间止，投标人少于3个的；</w:t>
      </w:r>
    </w:p>
    <w:p>
      <w:pPr>
        <w:autoSpaceDE w:val="0"/>
        <w:autoSpaceDN w:val="0"/>
        <w:adjustRightInd w:val="0"/>
        <w:spacing w:line="440" w:lineRule="exact"/>
        <w:ind w:firstLine="420" w:firstLineChars="175"/>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（2）经评标委员会评审后否决所有投标的。</w:t>
      </w:r>
    </w:p>
    <w:p>
      <w:pPr>
        <w:autoSpaceDE w:val="0"/>
        <w:autoSpaceDN w:val="0"/>
        <w:adjustRightInd w:val="0"/>
        <w:spacing w:line="440" w:lineRule="exact"/>
        <w:jc w:val="left"/>
        <w:rPr>
          <w:rFonts w:asciiTheme="minorEastAsia" w:hAnsiTheme="minorEastAsia" w:eastAsiaTheme="minorEastAsia" w:cstheme="minorEastAsia"/>
          <w:b/>
          <w:sz w:val="24"/>
          <w:highlight w:val="none"/>
        </w:rPr>
      </w:pPr>
      <w:bookmarkStart w:id="67" w:name="_Toc283559980"/>
      <w:r>
        <w:rPr>
          <w:rFonts w:hint="eastAsia" w:asciiTheme="minorEastAsia" w:hAnsiTheme="minorEastAsia" w:eastAsiaTheme="minorEastAsia" w:cstheme="minorEastAsia"/>
          <w:b/>
          <w:sz w:val="24"/>
          <w:highlight w:val="none"/>
        </w:rPr>
        <w:t>8.2 不再招标</w:t>
      </w:r>
      <w:bookmarkEnd w:id="67"/>
    </w:p>
    <w:p>
      <w:pPr>
        <w:autoSpaceDE w:val="0"/>
        <w:autoSpaceDN w:val="0"/>
        <w:adjustRightInd w:val="0"/>
        <w:spacing w:line="440" w:lineRule="exact"/>
        <w:ind w:firstLine="540" w:firstLineChars="225"/>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重新招标后投标人仍少于3个，属于必须审批或核准的工程建设项目，经原审批或核准部门批准后不再进行招标。</w:t>
      </w:r>
    </w:p>
    <w:p>
      <w:pPr>
        <w:pStyle w:val="22"/>
        <w:spacing w:line="440" w:lineRule="exact"/>
        <w:jc w:val="both"/>
        <w:rPr>
          <w:rFonts w:asciiTheme="minorEastAsia" w:hAnsiTheme="minorEastAsia" w:eastAsiaTheme="minorEastAsia" w:cstheme="minorEastAsia"/>
          <w:b/>
          <w:color w:val="auto"/>
          <w:highlight w:val="none"/>
        </w:rPr>
      </w:pPr>
      <w:bookmarkStart w:id="68" w:name="_Toc283559981"/>
      <w:r>
        <w:rPr>
          <w:rFonts w:hint="eastAsia" w:asciiTheme="minorEastAsia" w:hAnsiTheme="minorEastAsia" w:eastAsiaTheme="minorEastAsia" w:cstheme="minorEastAsia"/>
          <w:b/>
          <w:color w:val="auto"/>
          <w:highlight w:val="none"/>
        </w:rPr>
        <w:t>9. 纪律和监督</w:t>
      </w:r>
      <w:bookmarkEnd w:id="68"/>
    </w:p>
    <w:p>
      <w:pPr>
        <w:autoSpaceDE w:val="0"/>
        <w:autoSpaceDN w:val="0"/>
        <w:adjustRightInd w:val="0"/>
        <w:spacing w:line="440" w:lineRule="exact"/>
        <w:jc w:val="left"/>
        <w:rPr>
          <w:rFonts w:asciiTheme="minorEastAsia" w:hAnsiTheme="minorEastAsia" w:eastAsiaTheme="minorEastAsia" w:cstheme="minorEastAsia"/>
          <w:b/>
          <w:sz w:val="24"/>
          <w:highlight w:val="none"/>
        </w:rPr>
      </w:pPr>
      <w:bookmarkStart w:id="69" w:name="_Toc283559982"/>
      <w:r>
        <w:rPr>
          <w:rFonts w:hint="eastAsia" w:asciiTheme="minorEastAsia" w:hAnsiTheme="minorEastAsia" w:eastAsiaTheme="minorEastAsia" w:cstheme="minorEastAsia"/>
          <w:b/>
          <w:sz w:val="24"/>
          <w:highlight w:val="none"/>
        </w:rPr>
        <w:t>9.1 对招标人的纪律要求</w:t>
      </w:r>
      <w:bookmarkEnd w:id="69"/>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rPr>
          <w:rFonts w:asciiTheme="minorEastAsia" w:hAnsiTheme="minorEastAsia" w:eastAsiaTheme="minorEastAsia" w:cstheme="minorEastAsia"/>
          <w:b/>
          <w:sz w:val="24"/>
          <w:highlight w:val="none"/>
        </w:rPr>
      </w:pPr>
      <w:bookmarkStart w:id="70" w:name="_Toc283559983"/>
      <w:r>
        <w:rPr>
          <w:rFonts w:hint="eastAsia" w:asciiTheme="minorEastAsia" w:hAnsiTheme="minorEastAsia" w:eastAsiaTheme="minorEastAsia" w:cstheme="minorEastAsia"/>
          <w:b/>
          <w:sz w:val="24"/>
          <w:highlight w:val="none"/>
        </w:rPr>
        <w:t>9.2 对投标人的纪律要求</w:t>
      </w:r>
      <w:bookmarkEnd w:id="70"/>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rPr>
          <w:rFonts w:asciiTheme="minorEastAsia" w:hAnsiTheme="minorEastAsia" w:eastAsiaTheme="minorEastAsia" w:cstheme="minorEastAsia"/>
          <w:b/>
          <w:sz w:val="24"/>
          <w:highlight w:val="none"/>
        </w:rPr>
      </w:pPr>
      <w:bookmarkStart w:id="71" w:name="_Toc283559984"/>
      <w:r>
        <w:rPr>
          <w:rFonts w:hint="eastAsia" w:asciiTheme="minorEastAsia" w:hAnsiTheme="minorEastAsia" w:eastAsiaTheme="minorEastAsia" w:cstheme="minorEastAsia"/>
          <w:b/>
          <w:sz w:val="24"/>
          <w:highlight w:val="none"/>
        </w:rPr>
        <w:t>9.3 对评标委员会成员的纪律要求</w:t>
      </w:r>
      <w:bookmarkEnd w:id="71"/>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rPr>
          <w:rFonts w:asciiTheme="minorEastAsia" w:hAnsiTheme="minorEastAsia" w:eastAsiaTheme="minorEastAsia" w:cstheme="minorEastAsia"/>
          <w:b/>
          <w:sz w:val="24"/>
          <w:highlight w:val="none"/>
        </w:rPr>
      </w:pPr>
      <w:bookmarkStart w:id="72" w:name="_Toc283559985"/>
      <w:r>
        <w:rPr>
          <w:rFonts w:hint="eastAsia" w:asciiTheme="minorEastAsia" w:hAnsiTheme="minorEastAsia" w:eastAsiaTheme="minorEastAsia" w:cstheme="minorEastAsia"/>
          <w:b/>
          <w:sz w:val="24"/>
          <w:highlight w:val="none"/>
        </w:rPr>
        <w:t>9.4 对与评标活动有关的工作人员的纪律要求</w:t>
      </w:r>
      <w:bookmarkEnd w:id="72"/>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rPr>
          <w:rFonts w:asciiTheme="minorEastAsia" w:hAnsiTheme="minorEastAsia" w:eastAsiaTheme="minorEastAsia" w:cstheme="minorEastAsia"/>
          <w:b/>
          <w:sz w:val="24"/>
          <w:highlight w:val="none"/>
        </w:rPr>
      </w:pPr>
      <w:bookmarkStart w:id="73" w:name="_Toc283559986"/>
      <w:r>
        <w:rPr>
          <w:rFonts w:hint="eastAsia" w:asciiTheme="minorEastAsia" w:hAnsiTheme="minorEastAsia" w:eastAsiaTheme="minorEastAsia" w:cstheme="minorEastAsia"/>
          <w:b/>
          <w:sz w:val="24"/>
          <w:highlight w:val="none"/>
        </w:rPr>
        <w:t>9.5 投诉</w:t>
      </w:r>
      <w:bookmarkEnd w:id="73"/>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投标人和其他利害关系人认为本次招标活动违反法律、法规和规章规定的，有权向有关行政监督部门投诉。</w:t>
      </w:r>
    </w:p>
    <w:p>
      <w:pPr>
        <w:pStyle w:val="22"/>
        <w:spacing w:line="440" w:lineRule="exact"/>
        <w:jc w:val="both"/>
        <w:rPr>
          <w:rFonts w:asciiTheme="minorEastAsia" w:hAnsiTheme="minorEastAsia" w:eastAsiaTheme="minorEastAsia" w:cstheme="minorEastAsia"/>
          <w:b/>
          <w:color w:val="auto"/>
          <w:highlight w:val="none"/>
        </w:rPr>
      </w:pPr>
      <w:bookmarkStart w:id="74" w:name="_Toc283559987"/>
      <w:r>
        <w:rPr>
          <w:rFonts w:hint="eastAsia" w:asciiTheme="minorEastAsia" w:hAnsiTheme="minorEastAsia" w:eastAsiaTheme="minorEastAsia" w:cstheme="minorEastAsia"/>
          <w:b/>
          <w:color w:val="auto"/>
          <w:highlight w:val="none"/>
        </w:rPr>
        <w:t>10. 需要补充的其他内容</w:t>
      </w:r>
      <w:bookmarkEnd w:id="74"/>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需要补充的其他内容：见投标人须知前附表。</w:t>
      </w:r>
    </w:p>
    <w:p>
      <w:pPr>
        <w:spacing w:beforeLines="100" w:afterLines="100" w:line="400" w:lineRule="exact"/>
        <w:rPr>
          <w:rFonts w:asciiTheme="minorEastAsia" w:hAnsiTheme="minorEastAsia" w:eastAsiaTheme="minorEastAsia" w:cstheme="minorEastAsia"/>
          <w:b/>
          <w:sz w:val="24"/>
          <w:highlight w:val="none"/>
        </w:rPr>
      </w:pPr>
    </w:p>
    <w:p>
      <w:pPr>
        <w:spacing w:beforeLines="100" w:afterLines="100" w:line="400" w:lineRule="exact"/>
        <w:rPr>
          <w:rFonts w:asciiTheme="minorEastAsia" w:hAnsiTheme="minorEastAsia" w:eastAsiaTheme="minorEastAsia" w:cstheme="minorEastAsia"/>
          <w:b/>
          <w:sz w:val="24"/>
          <w:highlight w:val="none"/>
        </w:rPr>
      </w:pPr>
    </w:p>
    <w:p>
      <w:pPr>
        <w:spacing w:beforeLines="100" w:afterLines="100" w:line="400" w:lineRule="exact"/>
        <w:rPr>
          <w:rFonts w:asciiTheme="minorEastAsia" w:hAnsiTheme="minorEastAsia" w:eastAsiaTheme="minorEastAsia" w:cstheme="minorEastAsia"/>
          <w:b/>
          <w:sz w:val="24"/>
          <w:highlight w:val="none"/>
        </w:rPr>
      </w:pPr>
    </w:p>
    <w:p>
      <w:pPr>
        <w:pStyle w:val="2"/>
        <w:ind w:firstLine="0" w:firstLineChars="0"/>
        <w:rPr>
          <w:highlight w:val="none"/>
        </w:rPr>
      </w:pPr>
    </w:p>
    <w:p>
      <w:pPr>
        <w:spacing w:beforeLines="100" w:afterLines="100" w:line="40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附表一：</w:t>
      </w:r>
    </w:p>
    <w:p>
      <w:pPr>
        <w:spacing w:beforeLines="100" w:afterLines="100" w:line="400" w:lineRule="exact"/>
        <w:jc w:val="cente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问题澄清通知</w:t>
      </w:r>
    </w:p>
    <w:p>
      <w:pPr>
        <w:spacing w:line="400" w:lineRule="exact"/>
        <w:ind w:firstLine="6120" w:firstLineChars="2550"/>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编号：</w:t>
      </w:r>
    </w:p>
    <w:p>
      <w:pPr>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（投标人名称）：</w:t>
      </w:r>
    </w:p>
    <w:p>
      <w:pPr>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asciiTheme="minorEastAsia" w:hAnsiTheme="minorEastAsia" w:eastAsiaTheme="minorEastAsia" w:cstheme="minorEastAsia"/>
          <w:sz w:val="24"/>
          <w:highlight w:val="none"/>
        </w:rPr>
      </w:pPr>
    </w:p>
    <w:p>
      <w:pPr>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w:t>
      </w:r>
    </w:p>
    <w:p>
      <w:pPr>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w:t>
      </w:r>
    </w:p>
    <w:p>
      <w:pPr>
        <w:spacing w:line="480" w:lineRule="exact"/>
        <w:ind w:firstLine="480" w:firstLineChars="200"/>
        <w:rPr>
          <w:rFonts w:asciiTheme="minorEastAsia" w:hAnsiTheme="minorEastAsia" w:eastAsiaTheme="minorEastAsia" w:cstheme="minorEastAsia"/>
          <w:sz w:val="24"/>
          <w:highlight w:val="none"/>
        </w:rPr>
      </w:pPr>
    </w:p>
    <w:p>
      <w:pPr>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w:t>
      </w:r>
    </w:p>
    <w:p>
      <w:pPr>
        <w:spacing w:line="480" w:lineRule="exact"/>
        <w:ind w:firstLine="480" w:firstLineChars="200"/>
        <w:rPr>
          <w:rFonts w:asciiTheme="minorEastAsia" w:hAnsiTheme="minorEastAsia" w:eastAsiaTheme="minorEastAsia" w:cstheme="minorEastAsia"/>
          <w:sz w:val="24"/>
          <w:highlight w:val="none"/>
        </w:rPr>
      </w:pPr>
    </w:p>
    <w:p>
      <w:pPr>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请将上述问题的澄清、说明或者补正于年月日时前密封递交至 （详细地址）。</w:t>
      </w:r>
    </w:p>
    <w:p>
      <w:pPr>
        <w:spacing w:line="480" w:lineRule="exact"/>
        <w:rPr>
          <w:rFonts w:asciiTheme="minorEastAsia" w:hAnsiTheme="minorEastAsia" w:eastAsiaTheme="minorEastAsia" w:cstheme="minorEastAsia"/>
          <w:sz w:val="24"/>
          <w:highlight w:val="none"/>
        </w:rPr>
      </w:pPr>
    </w:p>
    <w:p>
      <w:pPr>
        <w:spacing w:line="48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附件：质疑问卷</w:t>
      </w:r>
    </w:p>
    <w:p>
      <w:pPr>
        <w:spacing w:line="480" w:lineRule="exact"/>
        <w:ind w:firstLine="4080" w:firstLineChars="1700"/>
        <w:rPr>
          <w:rFonts w:asciiTheme="minorEastAsia" w:hAnsiTheme="minorEastAsia" w:eastAsiaTheme="minorEastAsia" w:cstheme="minorEastAsia"/>
          <w:sz w:val="24"/>
          <w:highlight w:val="none"/>
          <w:u w:val="single"/>
        </w:rPr>
      </w:pPr>
    </w:p>
    <w:p>
      <w:pPr>
        <w:spacing w:line="480" w:lineRule="exact"/>
        <w:ind w:firstLine="4080" w:firstLineChars="1700"/>
        <w:rPr>
          <w:rFonts w:asciiTheme="minorEastAsia" w:hAnsiTheme="minorEastAsia" w:eastAsiaTheme="minorEastAsia" w:cstheme="minorEastAsia"/>
          <w:sz w:val="24"/>
          <w:highlight w:val="none"/>
          <w:u w:val="single"/>
        </w:rPr>
      </w:pPr>
    </w:p>
    <w:p>
      <w:pPr>
        <w:spacing w:line="480" w:lineRule="exact"/>
        <w:ind w:firstLine="4080" w:firstLineChars="1700"/>
        <w:rPr>
          <w:rFonts w:asciiTheme="minorEastAsia" w:hAnsiTheme="minorEastAsia" w:eastAsiaTheme="minorEastAsia" w:cstheme="minorEastAsia"/>
          <w:sz w:val="24"/>
          <w:highlight w:val="none"/>
          <w:u w:val="single"/>
        </w:rPr>
      </w:pPr>
    </w:p>
    <w:p>
      <w:pPr>
        <w:spacing w:line="480" w:lineRule="exact"/>
        <w:rPr>
          <w:rFonts w:asciiTheme="minorEastAsia" w:hAnsiTheme="minorEastAsia" w:eastAsiaTheme="minorEastAsia" w:cstheme="minorEastAsia"/>
          <w:sz w:val="24"/>
          <w:highlight w:val="none"/>
          <w:u w:val="single"/>
        </w:rPr>
      </w:pPr>
    </w:p>
    <w:p>
      <w:pPr>
        <w:spacing w:line="480" w:lineRule="exact"/>
        <w:ind w:firstLine="4080" w:firstLineChars="1700"/>
        <w:rPr>
          <w:rFonts w:asciiTheme="minorEastAsia" w:hAnsiTheme="minorEastAsia" w:eastAsiaTheme="minorEastAsia" w:cstheme="minorEastAsia"/>
          <w:sz w:val="24"/>
          <w:highlight w:val="none"/>
          <w:u w:val="single"/>
        </w:rPr>
      </w:pPr>
    </w:p>
    <w:p>
      <w:pPr>
        <w:spacing w:line="480" w:lineRule="exact"/>
        <w:ind w:firstLine="4080" w:firstLineChars="17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（项目名称）招标评标委员会</w:t>
      </w:r>
    </w:p>
    <w:p>
      <w:pPr>
        <w:spacing w:line="48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（经评标委员会授权的招标人代表签字或招标人加盖单位章）</w:t>
      </w:r>
    </w:p>
    <w:p>
      <w:pPr>
        <w:spacing w:line="480" w:lineRule="exact"/>
        <w:ind w:firstLine="5280" w:firstLineChars="2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年  月  日</w:t>
      </w:r>
    </w:p>
    <w:p>
      <w:pPr>
        <w:spacing w:line="480" w:lineRule="exact"/>
        <w:rPr>
          <w:rFonts w:asciiTheme="minorEastAsia" w:hAnsiTheme="minorEastAsia" w:eastAsiaTheme="minorEastAsia" w:cstheme="minorEastAsia"/>
          <w:sz w:val="24"/>
          <w:highlight w:val="none"/>
        </w:rPr>
      </w:pPr>
    </w:p>
    <w:p>
      <w:pPr>
        <w:spacing w:line="400" w:lineRule="exact"/>
        <w:ind w:firstLine="480" w:firstLineChars="200"/>
        <w:rPr>
          <w:rFonts w:asciiTheme="minorEastAsia" w:hAnsiTheme="minorEastAsia" w:eastAsiaTheme="minorEastAsia" w:cstheme="minorEastAsia"/>
          <w:sz w:val="24"/>
          <w:highlight w:val="none"/>
        </w:rPr>
      </w:pPr>
    </w:p>
    <w:p>
      <w:pPr>
        <w:spacing w:line="400" w:lineRule="exact"/>
        <w:ind w:firstLine="480" w:firstLineChars="200"/>
        <w:rPr>
          <w:rFonts w:asciiTheme="minorEastAsia" w:hAnsiTheme="minorEastAsia" w:eastAsiaTheme="minorEastAsia" w:cstheme="minorEastAsia"/>
          <w:sz w:val="24"/>
          <w:highlight w:val="none"/>
        </w:rPr>
      </w:pPr>
    </w:p>
    <w:p>
      <w:pPr>
        <w:pStyle w:val="2"/>
        <w:ind w:firstLine="0" w:firstLineChars="0"/>
        <w:rPr>
          <w:rFonts w:asciiTheme="minorEastAsia" w:hAnsiTheme="minorEastAsia" w:eastAsiaTheme="minorEastAsia" w:cstheme="minorEastAsia"/>
          <w:highlight w:val="none"/>
        </w:rPr>
      </w:pPr>
    </w:p>
    <w:p>
      <w:pPr>
        <w:spacing w:line="40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附表二：问题的澄清</w:t>
      </w:r>
    </w:p>
    <w:p>
      <w:pPr>
        <w:spacing w:beforeLines="100" w:afterLines="100" w:line="480" w:lineRule="exact"/>
        <w:jc w:val="cente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问题的澄清、说明或补正</w:t>
      </w:r>
    </w:p>
    <w:p>
      <w:pPr>
        <w:spacing w:line="400" w:lineRule="exact"/>
        <w:ind w:firstLine="6120" w:firstLineChars="2550"/>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编号：</w:t>
      </w:r>
    </w:p>
    <w:p>
      <w:pPr>
        <w:spacing w:line="48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（项目名称）招标评标委员会：</w:t>
      </w:r>
    </w:p>
    <w:p>
      <w:pPr>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问题澄清通知（编号：）已收悉，现澄清、说明或者补正如下：</w:t>
      </w:r>
    </w:p>
    <w:p>
      <w:pPr>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w:t>
      </w:r>
    </w:p>
    <w:p>
      <w:pPr>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w:t>
      </w:r>
    </w:p>
    <w:p>
      <w:pPr>
        <w:spacing w:line="480" w:lineRule="exact"/>
        <w:ind w:firstLine="480" w:firstLineChars="200"/>
        <w:rPr>
          <w:rFonts w:asciiTheme="minorEastAsia" w:hAnsiTheme="minorEastAsia" w:eastAsiaTheme="minorEastAsia" w:cstheme="minorEastAsia"/>
          <w:sz w:val="24"/>
          <w:highlight w:val="none"/>
        </w:rPr>
      </w:pPr>
    </w:p>
    <w:p>
      <w:pPr>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w:t>
      </w:r>
    </w:p>
    <w:p>
      <w:pPr>
        <w:spacing w:line="480" w:lineRule="exact"/>
        <w:ind w:firstLine="480" w:firstLineChars="200"/>
        <w:rPr>
          <w:rFonts w:asciiTheme="minorEastAsia" w:hAnsiTheme="minorEastAsia" w:eastAsiaTheme="minorEastAsia" w:cstheme="minorEastAsia"/>
          <w:sz w:val="24"/>
          <w:highlight w:val="none"/>
        </w:rPr>
      </w:pPr>
    </w:p>
    <w:p>
      <w:pPr>
        <w:spacing w:line="480" w:lineRule="exact"/>
        <w:ind w:firstLine="480" w:firstLineChars="200"/>
        <w:rPr>
          <w:rFonts w:asciiTheme="minorEastAsia" w:hAnsiTheme="minorEastAsia" w:eastAsiaTheme="minorEastAsia" w:cstheme="minorEastAsia"/>
          <w:sz w:val="24"/>
          <w:highlight w:val="none"/>
        </w:rPr>
      </w:pPr>
    </w:p>
    <w:p>
      <w:pPr>
        <w:spacing w:line="480" w:lineRule="exact"/>
        <w:ind w:firstLine="480" w:firstLineChars="200"/>
        <w:rPr>
          <w:rFonts w:asciiTheme="minorEastAsia" w:hAnsiTheme="minorEastAsia" w:eastAsiaTheme="minorEastAsia" w:cstheme="minorEastAsia"/>
          <w:sz w:val="24"/>
          <w:highlight w:val="none"/>
        </w:rPr>
      </w:pPr>
    </w:p>
    <w:p>
      <w:pPr>
        <w:spacing w:line="480" w:lineRule="exact"/>
        <w:ind w:firstLine="480" w:firstLineChars="200"/>
        <w:rPr>
          <w:rFonts w:asciiTheme="minorEastAsia" w:hAnsiTheme="minorEastAsia" w:eastAsiaTheme="minorEastAsia" w:cstheme="minorEastAsia"/>
          <w:sz w:val="24"/>
          <w:highlight w:val="none"/>
        </w:rPr>
      </w:pPr>
    </w:p>
    <w:p>
      <w:pPr>
        <w:spacing w:line="480" w:lineRule="exact"/>
        <w:ind w:firstLine="480" w:firstLineChars="200"/>
        <w:rPr>
          <w:rFonts w:asciiTheme="minorEastAsia" w:hAnsiTheme="minorEastAsia" w:eastAsiaTheme="minorEastAsia" w:cstheme="minorEastAsia"/>
          <w:sz w:val="24"/>
          <w:highlight w:val="none"/>
        </w:rPr>
      </w:pPr>
    </w:p>
    <w:p>
      <w:pPr>
        <w:spacing w:line="480" w:lineRule="exact"/>
        <w:ind w:firstLine="480" w:firstLineChars="200"/>
        <w:rPr>
          <w:rFonts w:asciiTheme="minorEastAsia" w:hAnsiTheme="minorEastAsia" w:eastAsiaTheme="minorEastAsia" w:cstheme="minorEastAsia"/>
          <w:sz w:val="24"/>
          <w:highlight w:val="none"/>
        </w:rPr>
      </w:pPr>
    </w:p>
    <w:p>
      <w:pPr>
        <w:wordWrap w:val="0"/>
        <w:spacing w:line="480" w:lineRule="exact"/>
        <w:ind w:firstLine="480" w:firstLineChars="200"/>
        <w:jc w:val="righ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投标人：（盖单位章） </w:t>
      </w:r>
    </w:p>
    <w:p>
      <w:pPr>
        <w:wordWrap w:val="0"/>
        <w:spacing w:beforeLines="50" w:afterLines="50" w:line="480" w:lineRule="exact"/>
        <w:ind w:right="210"/>
        <w:jc w:val="righ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法定代表人或其委托代理人：（签字） </w:t>
      </w:r>
    </w:p>
    <w:p>
      <w:pPr>
        <w:spacing w:line="480" w:lineRule="exact"/>
        <w:ind w:firstLine="7920" w:firstLineChars="33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年月日</w:t>
      </w:r>
    </w:p>
    <w:p>
      <w:pPr>
        <w:spacing w:line="480" w:lineRule="exact"/>
        <w:rPr>
          <w:rFonts w:asciiTheme="minorEastAsia" w:hAnsiTheme="minorEastAsia" w:eastAsiaTheme="minorEastAsia" w:cstheme="minorEastAsia"/>
          <w:highlight w:val="none"/>
        </w:rPr>
      </w:pPr>
    </w:p>
    <w:p>
      <w:pPr>
        <w:snapToGrid w:val="0"/>
        <w:spacing w:line="360" w:lineRule="auto"/>
        <w:jc w:val="center"/>
        <w:rPr>
          <w:rFonts w:asciiTheme="minorEastAsia" w:hAnsiTheme="minorEastAsia" w:eastAsiaTheme="minorEastAsia" w:cstheme="minorEastAsia"/>
          <w:b/>
          <w:bCs/>
          <w:sz w:val="36"/>
          <w:szCs w:val="36"/>
          <w:highlight w:val="none"/>
        </w:rPr>
      </w:pPr>
    </w:p>
    <w:p>
      <w:pPr>
        <w:spacing w:line="420" w:lineRule="exact"/>
        <w:jc w:val="center"/>
        <w:outlineLvl w:val="0"/>
        <w:rPr>
          <w:rFonts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b/>
          <w:sz w:val="36"/>
          <w:szCs w:val="36"/>
          <w:highlight w:val="none"/>
        </w:rPr>
        <w:br w:type="page"/>
      </w:r>
      <w:bookmarkStart w:id="75" w:name="_Toc508875366"/>
      <w:bookmarkStart w:id="76" w:name="_Toc2081"/>
      <w:r>
        <w:rPr>
          <w:rFonts w:hint="eastAsia" w:asciiTheme="minorEastAsia" w:hAnsiTheme="minorEastAsia" w:eastAsiaTheme="minorEastAsia" w:cstheme="minorEastAsia"/>
          <w:b/>
          <w:sz w:val="36"/>
          <w:szCs w:val="36"/>
          <w:highlight w:val="none"/>
        </w:rPr>
        <w:t>第三章 评标办法</w:t>
      </w:r>
      <w:r>
        <w:rPr>
          <w:rFonts w:hint="eastAsia" w:asciiTheme="minorEastAsia" w:hAnsiTheme="minorEastAsia" w:eastAsiaTheme="minorEastAsia" w:cstheme="minorEastAsia"/>
          <w:b/>
          <w:bCs/>
          <w:sz w:val="36"/>
          <w:szCs w:val="36"/>
          <w:highlight w:val="none"/>
        </w:rPr>
        <w:t>（综合计分法）</w:t>
      </w:r>
      <w:bookmarkEnd w:id="75"/>
      <w:bookmarkEnd w:id="76"/>
    </w:p>
    <w:p>
      <w:pPr>
        <w:spacing w:line="360" w:lineRule="auto"/>
        <w:ind w:firstLine="480" w:firstLineChars="200"/>
        <w:rPr>
          <w:rFonts w:asciiTheme="minorEastAsia" w:hAnsiTheme="minorEastAsia" w:eastAsiaTheme="minorEastAsia" w:cstheme="minorEastAsia"/>
          <w:sz w:val="24"/>
          <w:highlight w:val="none"/>
        </w:rPr>
      </w:pPr>
    </w:p>
    <w:p>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一、评标应遵循公正、公平、择优的原则严格按照招标文件进行。</w:t>
      </w:r>
    </w:p>
    <w:p>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二、评标由招标人依法组建的评标委员会负责，</w:t>
      </w:r>
      <w:r>
        <w:rPr>
          <w:rFonts w:hint="eastAsia" w:hAnsi="宋体" w:cs="宋体"/>
          <w:sz w:val="24"/>
          <w:highlight w:val="none"/>
          <w:lang w:bidi="ar"/>
        </w:rPr>
        <w:t>评标委员会成员</w:t>
      </w:r>
      <w:r>
        <w:rPr>
          <w:rFonts w:hint="eastAsia" w:hAnsi="宋体" w:cs="宋体"/>
          <w:sz w:val="24"/>
          <w:highlight w:val="none"/>
        </w:rPr>
        <w:t>从河南省综合评标专家库中随机抽取</w:t>
      </w:r>
      <w:r>
        <w:rPr>
          <w:rFonts w:hint="eastAsia" w:hAnsi="宋体" w:cs="宋体"/>
          <w:sz w:val="24"/>
          <w:highlight w:val="none"/>
          <w:lang w:val="en-US" w:eastAsia="zh-CN"/>
        </w:rPr>
        <w:t>5</w:t>
      </w:r>
      <w:r>
        <w:rPr>
          <w:rFonts w:hint="eastAsia" w:hAnsi="宋体" w:cs="宋体"/>
          <w:sz w:val="24"/>
          <w:highlight w:val="none"/>
        </w:rPr>
        <w:t>人和招标人代表</w:t>
      </w:r>
      <w:r>
        <w:rPr>
          <w:rFonts w:hint="eastAsia" w:hAnsi="宋体" w:cs="宋体"/>
          <w:sz w:val="24"/>
          <w:highlight w:val="none"/>
          <w:lang w:val="en-US" w:eastAsia="zh-CN"/>
        </w:rPr>
        <w:t>2</w:t>
      </w:r>
      <w:r>
        <w:rPr>
          <w:rFonts w:hint="eastAsia" w:hAnsi="宋体" w:cs="宋体"/>
          <w:sz w:val="24"/>
          <w:highlight w:val="none"/>
        </w:rPr>
        <w:t>人组成，其中注册造价工程师不少于2人</w:t>
      </w:r>
      <w:r>
        <w:rPr>
          <w:rFonts w:hint="eastAsia" w:hAnsi="宋体" w:cs="宋体"/>
          <w:sz w:val="24"/>
          <w:highlight w:val="none"/>
          <w:lang w:bidi="ar"/>
        </w:rPr>
        <w:t>。</w:t>
      </w:r>
      <w:r>
        <w:rPr>
          <w:rFonts w:hint="eastAsia" w:asciiTheme="minorEastAsia" w:hAnsiTheme="minorEastAsia" w:eastAsiaTheme="minorEastAsia" w:cstheme="minorEastAsia"/>
          <w:sz w:val="24"/>
          <w:highlight w:val="none"/>
        </w:rPr>
        <w:t>与投标人有利害关系的专家不得进入评标委员会。</w:t>
      </w:r>
    </w:p>
    <w:p>
      <w:pPr>
        <w:adjustRightInd w:val="0"/>
        <w:snapToGrid w:val="0"/>
        <w:spacing w:line="430" w:lineRule="exact"/>
        <w:ind w:firstLine="480" w:firstLineChars="200"/>
        <w:rPr>
          <w:rFonts w:asciiTheme="minorEastAsia" w:hAnsiTheme="minorEastAsia" w:eastAsiaTheme="minorEastAsia" w:cstheme="minorEastAsia"/>
          <w:sz w:val="24"/>
          <w:highlight w:val="none"/>
        </w:rPr>
      </w:pPr>
      <w:bookmarkStart w:id="77" w:name="_Toc295572535"/>
      <w:bookmarkStart w:id="78" w:name="_Toc270931534"/>
      <w:bookmarkStart w:id="79" w:name="_Toc272833453"/>
      <w:bookmarkStart w:id="80" w:name="_Toc273546398"/>
      <w:r>
        <w:rPr>
          <w:rFonts w:hint="eastAsia" w:asciiTheme="minorEastAsia" w:hAnsiTheme="minorEastAsia" w:eastAsiaTheme="minorEastAsia" w:cstheme="minorEastAsia"/>
          <w:sz w:val="24"/>
          <w:highlight w:val="none"/>
        </w:rPr>
        <w:t>三、评标采用综合计分法，是指评标委员会根据招标文件要求，应从技术标、商务标、综合（信用）标三部分进行综合评审。</w:t>
      </w:r>
    </w:p>
    <w:p>
      <w:pPr>
        <w:adjustRightInd w:val="0"/>
        <w:snapToGrid w:val="0"/>
        <w:spacing w:line="43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四、评标程序为：</w:t>
      </w:r>
    </w:p>
    <w:p>
      <w:pPr>
        <w:adjustRightInd w:val="0"/>
        <w:snapToGrid w:val="0"/>
        <w:spacing w:line="43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（一）清标；</w:t>
      </w:r>
    </w:p>
    <w:p>
      <w:pPr>
        <w:adjustRightInd w:val="0"/>
        <w:snapToGrid w:val="0"/>
        <w:spacing w:line="43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（二）初步评审；</w:t>
      </w:r>
    </w:p>
    <w:p>
      <w:pPr>
        <w:adjustRightInd w:val="0"/>
        <w:snapToGrid w:val="0"/>
        <w:spacing w:line="43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（三）详细评审；</w:t>
      </w:r>
    </w:p>
    <w:p>
      <w:pPr>
        <w:adjustRightInd w:val="0"/>
        <w:snapToGrid w:val="0"/>
        <w:spacing w:line="43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（四）问题的澄清、说明或补正；</w:t>
      </w:r>
    </w:p>
    <w:p>
      <w:pPr>
        <w:adjustRightInd w:val="0"/>
        <w:snapToGrid w:val="0"/>
        <w:spacing w:line="43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（五）推荐中标候选人；</w:t>
      </w:r>
    </w:p>
    <w:p>
      <w:pPr>
        <w:adjustRightInd w:val="0"/>
        <w:snapToGrid w:val="0"/>
        <w:spacing w:line="43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（六）评标现场宣布中标候选人确定结果并在指定媒体上进行公示。</w:t>
      </w:r>
    </w:p>
    <w:p>
      <w:pPr>
        <w:adjustRightInd w:val="0"/>
        <w:snapToGrid w:val="0"/>
        <w:spacing w:line="43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五、清标</w:t>
      </w:r>
    </w:p>
    <w:p>
      <w:pPr>
        <w:autoSpaceDE w:val="0"/>
        <w:autoSpaceDN w:val="0"/>
        <w:adjustRightInd w:val="0"/>
        <w:snapToGrid w:val="0"/>
        <w:spacing w:line="348" w:lineRule="auto"/>
        <w:ind w:firstLine="472" w:firstLineChars="196"/>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先由评标委员会在商务标清标系统的辅助下对投标文件进行基础性数据分析和整理（清标内容见下表），形成清标成果。”</w:t>
      </w:r>
    </w:p>
    <w:p>
      <w:pPr>
        <w:snapToGrid w:val="0"/>
        <w:spacing w:line="348"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bCs/>
          <w:sz w:val="24"/>
          <w:highlight w:val="none"/>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投标文件存在下列情形之一的，按废标处理：</w:t>
      </w:r>
    </w:p>
    <w:p>
      <w:pPr>
        <w:snapToGrid w:val="0"/>
        <w:spacing w:line="348"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1.未按招标文件规定编制各项报价的；</w:t>
      </w:r>
    </w:p>
    <w:p>
      <w:pPr>
        <w:snapToGrid w:val="0"/>
        <w:spacing w:line="348"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3.规费和税金、安全文明施工措施费违背工程造价管理规定的；</w:t>
      </w:r>
    </w:p>
    <w:p>
      <w:pPr>
        <w:snapToGrid w:val="0"/>
        <w:spacing w:line="348"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5.未按照暂列金额或者暂估价编制投标报价的。</w:t>
      </w:r>
    </w:p>
    <w:p>
      <w:pPr>
        <w:spacing w:line="440" w:lineRule="exact"/>
        <w:ind w:firstLine="482" w:firstLineChars="200"/>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清标内容：</w:t>
      </w:r>
    </w:p>
    <w:tbl>
      <w:tblPr>
        <w:tblStyle w:val="16"/>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r>
              <w:rPr>
                <w:rFonts w:hint="eastAsia" w:asciiTheme="minorEastAsia" w:hAnsiTheme="minorEastAsia" w:eastAsiaTheme="minorEastAsia" w:cstheme="minorEastAsia"/>
                <w:b/>
                <w:kern w:val="2"/>
                <w:sz w:val="21"/>
                <w:szCs w:val="21"/>
                <w:highlight w:val="none"/>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r>
              <w:rPr>
                <w:rFonts w:hint="eastAsia" w:asciiTheme="minorEastAsia" w:hAnsiTheme="minorEastAsia" w:eastAsiaTheme="minorEastAsia" w:cstheme="minorEastAsia"/>
                <w:b/>
                <w:kern w:val="2"/>
                <w:sz w:val="21"/>
                <w:szCs w:val="21"/>
                <w:highlight w:val="none"/>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r>
              <w:rPr>
                <w:rFonts w:hint="eastAsia" w:asciiTheme="minorEastAsia" w:hAnsiTheme="minorEastAsia" w:eastAsiaTheme="minorEastAsia" w:cstheme="minorEastAsia"/>
                <w:b/>
                <w:kern w:val="2"/>
                <w:sz w:val="21"/>
                <w:szCs w:val="21"/>
                <w:highlight w:val="none"/>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r>
              <w:rPr>
                <w:rFonts w:hint="eastAsia" w:asciiTheme="minorEastAsia" w:hAnsiTheme="minorEastAsia" w:eastAsiaTheme="minorEastAsia" w:cstheme="minorEastAsia"/>
                <w:b/>
                <w:kern w:val="2"/>
                <w:sz w:val="21"/>
                <w:szCs w:val="21"/>
                <w:highlight w:val="none"/>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kern w:val="2"/>
                <w:sz w:val="20"/>
                <w:szCs w:val="22"/>
                <w:highlight w:val="none"/>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kern w:val="2"/>
                <w:sz w:val="20"/>
                <w:szCs w:val="22"/>
                <w:highlight w:val="none"/>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kern w:val="2"/>
                <w:sz w:val="20"/>
                <w:szCs w:val="22"/>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r>
              <w:rPr>
                <w:rFonts w:hint="eastAsia" w:asciiTheme="minorEastAsia" w:hAnsiTheme="minorEastAsia" w:eastAsiaTheme="minorEastAsia" w:cstheme="minorEastAsia"/>
                <w:b/>
                <w:kern w:val="2"/>
                <w:sz w:val="21"/>
                <w:szCs w:val="21"/>
                <w:highlight w:val="none"/>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r>
              <w:rPr>
                <w:rFonts w:hint="eastAsia" w:asciiTheme="minorEastAsia" w:hAnsiTheme="minorEastAsia" w:eastAsiaTheme="minorEastAsia" w:cstheme="minorEastAsia"/>
                <w:b/>
                <w:kern w:val="2"/>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综合单价=人工费+材料费+机械费+管理费+利润之和；</w:t>
            </w:r>
          </w:p>
          <w:p>
            <w:pPr>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r>
    </w:tbl>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（3）投标人编制投标报价时，同一投标文件综合工日应前后保持一致。</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（4）不按照以上要求编制投标报价的，视为违反《许昌市建设工程工程量清单招标评标办法（试行）》第八条第3款之规定，按废标处理。”</w:t>
      </w:r>
    </w:p>
    <w:p>
      <w:pPr>
        <w:spacing w:line="440" w:lineRule="exact"/>
        <w:ind w:firstLine="482" w:firstLineChars="200"/>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六、初步评审</w:t>
      </w:r>
    </w:p>
    <w:p>
      <w:pPr>
        <w:spacing w:line="44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评标委员会按招标文件要求对所有投标文件真实性、符合性、响应性和重大偏差逐一评审，经审查不符合招标文件要求的，不再进入详细评审阶段。初步评审主要包括以下内容：</w:t>
      </w:r>
    </w:p>
    <w:p>
      <w:pPr>
        <w:spacing w:line="44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（1）电子投标文件是否按招标文件要求签字盖章（无需逐页签字盖章）；</w:t>
      </w:r>
    </w:p>
    <w:p>
      <w:pPr>
        <w:spacing w:line="44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（2）投标联合体是否提交共同投标协议（允许联合体投标的）；</w:t>
      </w:r>
    </w:p>
    <w:p>
      <w:pPr>
        <w:spacing w:line="44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（3）投标人是否符合国家或者招标文件规定的资格条件，注册建造师注册单位与投标人是否一致；</w:t>
      </w:r>
    </w:p>
    <w:p>
      <w:pPr>
        <w:spacing w:line="44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（4）同一投标人是否提交两个以上不同的投标文件或者投标报价，但招标文件要求提交备选投标的除外； </w:t>
      </w:r>
    </w:p>
    <w:p>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（5）投标报价是否高于招标文件设定的最高投标限价；</w:t>
      </w:r>
    </w:p>
    <w:p>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（6）投标内容、投标范围、工期、工程质量、投标有效期、付款方式是否符合招标文件规定；</w:t>
      </w:r>
    </w:p>
    <w:p>
      <w:pPr>
        <w:snapToGrid w:val="0"/>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（7）投标人是否有串通投标、弄虚作假、行贿等违法行为。</w:t>
      </w:r>
    </w:p>
    <w:p>
      <w:pPr>
        <w:snapToGrid w:val="0"/>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初步评审经审查后应写出评审意见。</w:t>
      </w:r>
    </w:p>
    <w:p>
      <w:pPr>
        <w:snapToGrid w:val="0"/>
        <w:spacing w:line="360" w:lineRule="auto"/>
        <w:ind w:firstLine="482" w:firstLineChars="200"/>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七、详细评审</w:t>
      </w:r>
    </w:p>
    <w:p>
      <w:pPr>
        <w:snapToGrid w:val="0"/>
        <w:spacing w:line="360" w:lineRule="auto"/>
        <w:rPr>
          <w:rFonts w:asciiTheme="minorEastAsia" w:hAnsiTheme="minorEastAsia" w:eastAsiaTheme="minorEastAsia" w:cstheme="minorEastAsia"/>
          <w:sz w:val="27"/>
          <w:szCs w:val="27"/>
          <w:highlight w:val="none"/>
          <w:shd w:val="clear" w:color="auto" w:fill="FFFFFF"/>
        </w:rPr>
      </w:pPr>
      <w:r>
        <w:rPr>
          <w:rFonts w:hint="eastAsia" w:asciiTheme="minorEastAsia" w:hAnsiTheme="minorEastAsia" w:eastAsiaTheme="minorEastAsia" w:cstheme="minorEastAsia"/>
          <w:sz w:val="24"/>
          <w:szCs w:val="24"/>
          <w:highlight w:val="none"/>
          <w:shd w:val="clear" w:color="auto" w:fill="FFFFFF"/>
        </w:rPr>
        <w:t xml:space="preserve">   （一）工程量清单总报价评标基准价按下列公式确定：</w:t>
      </w:r>
    </w:p>
    <w:p>
      <w:pPr>
        <w:snapToGrid w:val="0"/>
        <w:spacing w:line="360" w:lineRule="auto"/>
        <w:ind w:firstLine="481"/>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评标基准价＝招标控制价×K+投标总报价×（1－K）</w:t>
      </w:r>
    </w:p>
    <w:p>
      <w:pPr>
        <w:snapToGrid w:val="0"/>
        <w:spacing w:line="360" w:lineRule="auto"/>
        <w:ind w:firstLine="481"/>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注：①有效投标人指通过清标和初步评审的投标人；</w:t>
      </w:r>
    </w:p>
    <w:p>
      <w:pPr>
        <w:snapToGrid w:val="0"/>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②K为招标控制价权重系数，0.1≤K≤0.5（K的取值：0.1、0.2、0.3、0.4、0.5），在开标现场由随机选定的两名投标人代表随机抽取。</w:t>
      </w:r>
    </w:p>
    <w:p>
      <w:pPr>
        <w:snapToGrid w:val="0"/>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（二）技术标（20分）</w:t>
      </w:r>
    </w:p>
    <w:p>
      <w:pPr>
        <w:autoSpaceDE w:val="0"/>
        <w:autoSpaceDN w:val="0"/>
        <w:adjustRightInd w:val="0"/>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 xml:space="preserve">    1、内容完整性和编制水平                             0-1分</w:t>
      </w:r>
    </w:p>
    <w:p>
      <w:pPr>
        <w:snapToGrid w:val="0"/>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2、施工方案和技术措施                               1-2分</w:t>
      </w:r>
    </w:p>
    <w:p>
      <w:pPr>
        <w:snapToGrid w:val="0"/>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3、质量管理体系与措施                               1-2分</w:t>
      </w:r>
    </w:p>
    <w:p>
      <w:pPr>
        <w:snapToGrid w:val="0"/>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4、安全管理体系与措施</w:t>
      </w:r>
      <w:r>
        <w:rPr>
          <w:rFonts w:hint="eastAsia" w:asciiTheme="minorEastAsia" w:hAnsiTheme="minorEastAsia" w:eastAsiaTheme="minorEastAsia" w:cstheme="minorEastAsia"/>
          <w:bCs/>
          <w:sz w:val="24"/>
          <w:szCs w:val="24"/>
          <w:highlight w:val="none"/>
        </w:rPr>
        <w:tab/>
      </w:r>
      <w:r>
        <w:rPr>
          <w:rFonts w:hint="eastAsia" w:asciiTheme="minorEastAsia" w:hAnsiTheme="minorEastAsia" w:eastAsiaTheme="minorEastAsia" w:cstheme="minorEastAsia"/>
          <w:bCs/>
          <w:sz w:val="24"/>
          <w:szCs w:val="24"/>
          <w:highlight w:val="none"/>
        </w:rPr>
        <w:t xml:space="preserve">                            1-2分</w:t>
      </w:r>
    </w:p>
    <w:p>
      <w:pPr>
        <w:snapToGrid w:val="0"/>
        <w:spacing w:line="360" w:lineRule="auto"/>
        <w:ind w:right="360"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5、环境保护管理体系与措施　                         1-2分</w:t>
      </w:r>
    </w:p>
    <w:p>
      <w:pPr>
        <w:snapToGrid w:val="0"/>
        <w:spacing w:line="360" w:lineRule="auto"/>
        <w:ind w:right="360"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6、工程进度计划与措施                               0-1分</w:t>
      </w:r>
    </w:p>
    <w:p>
      <w:pPr>
        <w:snapToGrid w:val="0"/>
        <w:spacing w:line="360" w:lineRule="auto"/>
        <w:ind w:firstLine="480" w:firstLineChars="200"/>
        <w:jc w:val="left"/>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7、拟投入资源配备计划                               1-2分</w:t>
      </w:r>
    </w:p>
    <w:p>
      <w:pPr>
        <w:snapToGrid w:val="0"/>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8、施工进度表或施工网络图                           0-1分</w:t>
      </w:r>
    </w:p>
    <w:p>
      <w:pPr>
        <w:snapToGrid w:val="0"/>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9、施工总平面布置图                                 0-1分</w:t>
      </w:r>
    </w:p>
    <w:p>
      <w:pPr>
        <w:snapToGrid w:val="0"/>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 xml:space="preserve">10、节能减排、绿色施工（含扬尘治理）措施、工艺创新方面针对本工程有具体措施或企业自有创新技术     </w:t>
      </w:r>
      <w:r>
        <w:rPr>
          <w:rFonts w:hint="eastAsia" w:asciiTheme="minorEastAsia" w:hAnsiTheme="minorEastAsia" w:eastAsiaTheme="minorEastAsia" w:cstheme="minorEastAsia"/>
          <w:bCs/>
          <w:sz w:val="24"/>
          <w:szCs w:val="24"/>
          <w:highlight w:val="none"/>
        </w:rPr>
        <w:tab/>
      </w:r>
      <w:r>
        <w:rPr>
          <w:rFonts w:hint="eastAsia" w:asciiTheme="minorEastAsia" w:hAnsiTheme="minorEastAsia" w:eastAsiaTheme="minorEastAsia" w:cstheme="minorEastAsia"/>
          <w:bCs/>
          <w:sz w:val="24"/>
          <w:szCs w:val="24"/>
          <w:highlight w:val="none"/>
        </w:rPr>
        <w:t xml:space="preserve">                            1-2分</w:t>
      </w:r>
    </w:p>
    <w:p>
      <w:pPr>
        <w:snapToGrid w:val="0"/>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11、新工艺、新技术、新设备、新材料的采用程度，其在确保质量、降低成本、缩短工期、减轻劳动强度、提高工效等方面的作用              1-2分</w:t>
      </w:r>
    </w:p>
    <w:p>
      <w:pPr>
        <w:snapToGrid w:val="0"/>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 xml:space="preserve">12、企业具备信息化管理平台，能够使工程管理者对现场实施监控和数据处理 </w:t>
      </w:r>
    </w:p>
    <w:p>
      <w:pPr>
        <w:snapToGrid w:val="0"/>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 xml:space="preserve">                                                        1-2分</w:t>
      </w:r>
    </w:p>
    <w:p>
      <w:pPr>
        <w:snapToGrid w:val="0"/>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以上项目若有缺项，该项为0分。</w:t>
      </w:r>
    </w:p>
    <w:p>
      <w:pPr>
        <w:snapToGrid w:val="0"/>
        <w:spacing w:line="360" w:lineRule="auto"/>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 xml:space="preserve">   （三）商务标（60分）</w:t>
      </w:r>
    </w:p>
    <w:p>
      <w:pPr>
        <w:snapToGrid w:val="0"/>
        <w:spacing w:line="360" w:lineRule="auto"/>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 xml:space="preserve">    1、投标报价（30分） </w:t>
      </w:r>
    </w:p>
    <w:p>
      <w:pPr>
        <w:snapToGrid w:val="0"/>
        <w:spacing w:line="360" w:lineRule="auto"/>
        <w:ind w:firstLine="481"/>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2"/>
        </w:numPr>
        <w:snapToGrid w:val="0"/>
        <w:spacing w:line="360" w:lineRule="auto"/>
        <w:ind w:firstLine="481"/>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分部分项工程项目综合单价（15分）</w:t>
      </w:r>
    </w:p>
    <w:p>
      <w:pPr>
        <w:adjustRightInd w:val="0"/>
        <w:snapToGrid w:val="0"/>
        <w:spacing w:line="400" w:lineRule="exact"/>
        <w:ind w:firstLine="484"/>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 xml:space="preserve">    3、措施项目（5分）</w:t>
      </w:r>
    </w:p>
    <w:p>
      <w:pPr>
        <w:adjustRightInd w:val="0"/>
        <w:snapToGrid w:val="0"/>
        <w:spacing w:line="400" w:lineRule="exact"/>
        <w:ind w:firstLine="484"/>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w:t>
      </w:r>
    </w:p>
    <w:p>
      <w:pPr>
        <w:numPr>
          <w:ilvl w:val="0"/>
          <w:numId w:val="3"/>
        </w:numPr>
        <w:adjustRightInd w:val="0"/>
        <w:snapToGrid w:val="0"/>
        <w:spacing w:line="400" w:lineRule="exact"/>
        <w:ind w:firstLine="484"/>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主要材料单价（10分）</w:t>
      </w:r>
    </w:p>
    <w:p>
      <w:pPr>
        <w:adjustRightInd w:val="0"/>
        <w:snapToGrid w:val="0"/>
        <w:spacing w:line="400" w:lineRule="exact"/>
        <w:ind w:firstLine="484"/>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（四）综合（信用）标（20分）</w:t>
      </w:r>
    </w:p>
    <w:bookmarkEnd w:id="77"/>
    <w:bookmarkEnd w:id="78"/>
    <w:bookmarkEnd w:id="79"/>
    <w:bookmarkEnd w:id="80"/>
    <w:p>
      <w:pPr>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1、企业综合信用（0-</w:t>
      </w:r>
      <w:r>
        <w:rPr>
          <w:rFonts w:hint="eastAsia" w:asciiTheme="minorEastAsia" w:hAnsiTheme="minorEastAsia" w:eastAsiaTheme="minorEastAsia" w:cstheme="minorEastAsia"/>
          <w:b/>
          <w:bCs/>
          <w:sz w:val="24"/>
          <w:szCs w:val="24"/>
          <w:highlight w:val="none"/>
          <w:lang w:val="en-US" w:eastAsia="zh-CN"/>
        </w:rPr>
        <w:t>6</w:t>
      </w:r>
      <w:r>
        <w:rPr>
          <w:rFonts w:hint="eastAsia" w:asciiTheme="minorEastAsia" w:hAnsiTheme="minorEastAsia" w:eastAsiaTheme="minorEastAsia" w:cstheme="minorEastAsia"/>
          <w:b/>
          <w:bCs/>
          <w:sz w:val="24"/>
          <w:szCs w:val="24"/>
          <w:highlight w:val="none"/>
        </w:rPr>
        <w:t>分）</w:t>
      </w:r>
    </w:p>
    <w:p>
      <w:pPr>
        <w:widowControl/>
        <w:shd w:val="clear" w:color="auto" w:fill="FFFFFF"/>
        <w:spacing w:line="460" w:lineRule="exact"/>
        <w:ind w:firstLine="480" w:firstLineChars="200"/>
        <w:rPr>
          <w:rFonts w:hint="eastAsia"/>
          <w:b w:val="0"/>
          <w:bCs/>
          <w:sz w:val="24"/>
          <w:szCs w:val="24"/>
          <w:highlight w:val="none"/>
        </w:rPr>
      </w:pPr>
      <w:r>
        <w:rPr>
          <w:rFonts w:hint="eastAsia" w:hAnsi="宋体" w:cs="宋体" w:eastAsiaTheme="minorEastAsia"/>
          <w:bCs/>
          <w:sz w:val="24"/>
          <w:szCs w:val="24"/>
          <w:highlight w:val="none"/>
        </w:rPr>
        <w:t>1</w:t>
      </w:r>
      <w:r>
        <w:rPr>
          <w:rFonts w:hint="eastAsia" w:hAnsi="宋体" w:cs="宋体"/>
          <w:bCs/>
          <w:sz w:val="24"/>
          <w:szCs w:val="24"/>
          <w:highlight w:val="none"/>
        </w:rPr>
        <w:t>.1企业</w:t>
      </w:r>
      <w:r>
        <w:rPr>
          <w:rFonts w:hint="eastAsia" w:hAnsi="宋体" w:cs="宋体"/>
          <w:bCs/>
          <w:sz w:val="24"/>
          <w:szCs w:val="24"/>
          <w:highlight w:val="none"/>
          <w:lang w:eastAsia="zh-CN"/>
        </w:rPr>
        <w:t>2016</w:t>
      </w:r>
      <w:r>
        <w:rPr>
          <w:rFonts w:hint="eastAsia" w:hAnsi="宋体" w:cs="宋体"/>
          <w:bCs/>
          <w:sz w:val="24"/>
          <w:szCs w:val="24"/>
          <w:highlight w:val="none"/>
        </w:rPr>
        <w:t>年1月1日以来具有类似项目业绩的一项得</w:t>
      </w:r>
      <w:r>
        <w:rPr>
          <w:rFonts w:hint="eastAsia" w:hAnsi="宋体" w:cs="宋体"/>
          <w:bCs/>
          <w:sz w:val="24"/>
          <w:szCs w:val="24"/>
          <w:highlight w:val="none"/>
          <w:lang w:val="en-US" w:eastAsia="zh-CN"/>
        </w:rPr>
        <w:t>3</w:t>
      </w:r>
      <w:r>
        <w:rPr>
          <w:rFonts w:hint="eastAsia" w:hAnsi="宋体" w:cs="宋体"/>
          <w:bCs/>
          <w:sz w:val="24"/>
          <w:szCs w:val="24"/>
          <w:highlight w:val="none"/>
        </w:rPr>
        <w:t>分，</w:t>
      </w:r>
      <w:r>
        <w:rPr>
          <w:rFonts w:hint="eastAsia" w:hAnsi="宋体" w:cs="宋体"/>
          <w:bCs/>
          <w:sz w:val="24"/>
          <w:szCs w:val="24"/>
          <w:highlight w:val="none"/>
          <w:lang w:val="en-US" w:eastAsia="zh-CN"/>
        </w:rPr>
        <w:t>本项</w:t>
      </w:r>
      <w:r>
        <w:rPr>
          <w:rFonts w:hint="eastAsia" w:hAnsi="宋体" w:cs="宋体"/>
          <w:bCs/>
          <w:sz w:val="24"/>
          <w:szCs w:val="24"/>
          <w:highlight w:val="none"/>
        </w:rPr>
        <w:t>最高得</w:t>
      </w:r>
      <w:r>
        <w:rPr>
          <w:rFonts w:hint="eastAsia" w:hAnsi="宋体" w:cs="宋体"/>
          <w:bCs/>
          <w:sz w:val="24"/>
          <w:szCs w:val="24"/>
          <w:highlight w:val="none"/>
          <w:lang w:val="en-US" w:eastAsia="zh-CN"/>
        </w:rPr>
        <w:t>3</w:t>
      </w:r>
      <w:r>
        <w:rPr>
          <w:rFonts w:hint="eastAsia" w:hAnsi="宋体" w:cs="宋体"/>
          <w:bCs/>
          <w:sz w:val="24"/>
          <w:szCs w:val="24"/>
          <w:highlight w:val="none"/>
        </w:rPr>
        <w:t>分。</w:t>
      </w:r>
      <w:r>
        <w:rPr>
          <w:rFonts w:hint="eastAsia" w:hAnsi="宋体" w:cs="宋体"/>
          <w:b w:val="0"/>
          <w:bCs/>
          <w:sz w:val="24"/>
          <w:szCs w:val="24"/>
          <w:highlight w:val="none"/>
        </w:rPr>
        <w:t>（</w:t>
      </w:r>
      <w:r>
        <w:rPr>
          <w:rFonts w:hint="eastAsia"/>
          <w:b w:val="0"/>
          <w:bCs/>
          <w:sz w:val="24"/>
          <w:szCs w:val="24"/>
          <w:highlight w:val="none"/>
        </w:rPr>
        <w:t>以中标通知书、</w:t>
      </w:r>
      <w:r>
        <w:rPr>
          <w:rFonts w:hint="eastAsia"/>
          <w:b w:val="0"/>
          <w:bCs/>
          <w:sz w:val="24"/>
          <w:szCs w:val="24"/>
          <w:highlight w:val="none"/>
          <w:lang w:val="en-US" w:eastAsia="zh-CN"/>
        </w:rPr>
        <w:t>施工</w:t>
      </w:r>
      <w:r>
        <w:rPr>
          <w:rFonts w:hint="eastAsia"/>
          <w:b w:val="0"/>
          <w:bCs/>
          <w:sz w:val="24"/>
          <w:szCs w:val="24"/>
          <w:highlight w:val="none"/>
        </w:rPr>
        <w:t>合同为准。）</w:t>
      </w:r>
    </w:p>
    <w:p>
      <w:pPr>
        <w:pStyle w:val="2"/>
        <w:ind w:firstLine="480" w:firstLineChars="200"/>
        <w:rPr>
          <w:rFonts w:hint="eastAsia"/>
          <w:b w:val="0"/>
          <w:bCs/>
          <w:sz w:val="24"/>
          <w:szCs w:val="24"/>
          <w:highlight w:val="none"/>
          <w:lang w:val="en-US" w:eastAsia="zh-CN"/>
        </w:rPr>
      </w:pPr>
      <w:r>
        <w:rPr>
          <w:rFonts w:hint="eastAsia"/>
          <w:b w:val="0"/>
          <w:bCs/>
          <w:sz w:val="24"/>
          <w:szCs w:val="24"/>
          <w:highlight w:val="none"/>
          <w:lang w:val="en-US" w:eastAsia="zh-CN"/>
        </w:rPr>
        <w:t>1.2投标人自2016年1月1日以来连续三年企业获得建设工程质量管理先进企业荣誉的，省级及以上得1分，本项最高得1分（需提供获奖证书和同级奖励文件，以证书或同级奖励文件的发证时间为准）。</w:t>
      </w:r>
    </w:p>
    <w:p>
      <w:pPr>
        <w:pStyle w:val="2"/>
        <w:ind w:firstLine="480" w:firstLineChars="200"/>
        <w:rPr>
          <w:rFonts w:hint="default" w:eastAsia="宋体"/>
          <w:lang w:val="en-US" w:eastAsia="zh-CN"/>
        </w:rPr>
      </w:pPr>
      <w:r>
        <w:rPr>
          <w:rFonts w:hint="eastAsia"/>
          <w:b w:val="0"/>
          <w:bCs/>
          <w:sz w:val="24"/>
          <w:szCs w:val="24"/>
          <w:highlight w:val="none"/>
          <w:lang w:val="en-US" w:eastAsia="zh-CN"/>
        </w:rPr>
        <w:t>1.3 投标人自2016年1月1日以来连续三年企业获得建设工程安全管理先进企业荣誉的，省级及以上得1分，本项最高得1分（需提供获奖证书和同级奖励文件，以证书或同级奖励文件的发证时间为准）。</w:t>
      </w:r>
    </w:p>
    <w:p>
      <w:pPr>
        <w:widowControl/>
        <w:adjustRightInd w:val="0"/>
        <w:snapToGrid w:val="0"/>
        <w:spacing w:line="440" w:lineRule="exact"/>
        <w:ind w:firstLine="482"/>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投标人提供工商企业信用信息公示报告，包含基础信息、行政许可信息、行政处罚信息、列入经营异常名录信息、列入严重违法失信企业名单（黑名单）信息（国家企业信用信息公示系统http://www.gsxt.gov.cn ），无不良信息者得1分，未提供或有不良信息者不得分，本项最高得1分。（以网页截图为准）</w:t>
      </w:r>
    </w:p>
    <w:p>
      <w:pPr>
        <w:snapToGrid w:val="0"/>
        <w:spacing w:line="460" w:lineRule="exact"/>
        <w:ind w:firstLine="482" w:firstLineChars="200"/>
        <w:rPr>
          <w:rFonts w:hAnsi="宋体" w:cs="宋体"/>
          <w:b/>
          <w:bCs/>
          <w:sz w:val="24"/>
          <w:szCs w:val="24"/>
          <w:highlight w:val="none"/>
        </w:rPr>
      </w:pPr>
      <w:r>
        <w:rPr>
          <w:rFonts w:hint="eastAsia" w:asciiTheme="minorEastAsia" w:hAnsiTheme="minorEastAsia" w:eastAsiaTheme="minorEastAsia" w:cstheme="minorEastAsia"/>
          <w:b/>
          <w:bCs/>
          <w:sz w:val="24"/>
          <w:szCs w:val="24"/>
          <w:highlight w:val="none"/>
        </w:rPr>
        <w:t>2、</w:t>
      </w:r>
      <w:r>
        <w:rPr>
          <w:rFonts w:hint="eastAsia" w:hAnsi="宋体" w:cs="宋体"/>
          <w:b/>
          <w:bCs/>
          <w:sz w:val="24"/>
          <w:szCs w:val="24"/>
          <w:highlight w:val="none"/>
        </w:rPr>
        <w:t>项目负责人业绩及信用    0-</w:t>
      </w:r>
      <w:r>
        <w:rPr>
          <w:rFonts w:hint="eastAsia" w:hAnsi="宋体" w:cs="宋体"/>
          <w:b/>
          <w:bCs/>
          <w:sz w:val="24"/>
          <w:szCs w:val="24"/>
          <w:highlight w:val="none"/>
          <w:lang w:val="en-US" w:eastAsia="zh-CN"/>
        </w:rPr>
        <w:t>2</w:t>
      </w:r>
      <w:r>
        <w:rPr>
          <w:rFonts w:hint="eastAsia" w:hAnsi="宋体" w:cs="宋体"/>
          <w:b/>
          <w:bCs/>
          <w:sz w:val="24"/>
          <w:szCs w:val="24"/>
          <w:highlight w:val="none"/>
        </w:rPr>
        <w:t xml:space="preserve">分    </w:t>
      </w:r>
    </w:p>
    <w:p>
      <w:pPr>
        <w:snapToGrid w:val="0"/>
        <w:spacing w:line="460" w:lineRule="exact"/>
        <w:ind w:firstLine="480" w:firstLineChars="200"/>
        <w:rPr>
          <w:rFonts w:hAnsi="宋体"/>
          <w:sz w:val="24"/>
          <w:highlight w:val="none"/>
        </w:rPr>
      </w:pPr>
      <w:r>
        <w:rPr>
          <w:rFonts w:hint="eastAsia" w:hAnsi="宋体"/>
          <w:sz w:val="24"/>
          <w:highlight w:val="none"/>
        </w:rPr>
        <w:t>2.1拟派项目负责人</w:t>
      </w:r>
      <w:r>
        <w:rPr>
          <w:rFonts w:hint="eastAsia" w:hAnsi="宋体"/>
          <w:sz w:val="24"/>
          <w:highlight w:val="none"/>
          <w:lang w:eastAsia="zh-CN"/>
        </w:rPr>
        <w:t>2016</w:t>
      </w:r>
      <w:r>
        <w:rPr>
          <w:rFonts w:hint="eastAsia" w:hAnsi="宋体"/>
          <w:sz w:val="24"/>
          <w:highlight w:val="none"/>
        </w:rPr>
        <w:t>年1月1日以来具有已完成类似项目业绩，每项得</w:t>
      </w:r>
      <w:r>
        <w:rPr>
          <w:rFonts w:hint="eastAsia" w:hAnsi="宋体"/>
          <w:sz w:val="24"/>
          <w:highlight w:val="none"/>
          <w:lang w:val="en-US" w:eastAsia="zh-CN"/>
        </w:rPr>
        <w:t>2</w:t>
      </w:r>
      <w:r>
        <w:rPr>
          <w:rFonts w:hint="eastAsia" w:hAnsi="宋体"/>
          <w:sz w:val="24"/>
          <w:highlight w:val="none"/>
        </w:rPr>
        <w:t>分，（</w:t>
      </w:r>
      <w:r>
        <w:rPr>
          <w:rFonts w:hint="eastAsia" w:hAnsi="宋体"/>
          <w:sz w:val="24"/>
          <w:highlight w:val="none"/>
          <w:lang w:val="en-US" w:eastAsia="zh-CN"/>
        </w:rPr>
        <w:t>以</w:t>
      </w:r>
      <w:r>
        <w:rPr>
          <w:rFonts w:hint="eastAsia" w:hAnsi="宋体"/>
          <w:sz w:val="24"/>
          <w:highlight w:val="none"/>
        </w:rPr>
        <w:t>施工合同、中标通知书</w:t>
      </w:r>
      <w:r>
        <w:rPr>
          <w:rFonts w:hint="eastAsia" w:hAnsi="宋体"/>
          <w:sz w:val="24"/>
          <w:highlight w:val="none"/>
          <w:lang w:val="en-US" w:eastAsia="zh-CN"/>
        </w:rPr>
        <w:t>为准</w:t>
      </w:r>
      <w:r>
        <w:rPr>
          <w:rFonts w:hint="eastAsia" w:hAnsi="宋体"/>
          <w:sz w:val="24"/>
          <w:highlight w:val="none"/>
        </w:rPr>
        <w:t>，中标通知书</w:t>
      </w:r>
      <w:r>
        <w:rPr>
          <w:rFonts w:hint="eastAsia" w:hAnsi="宋体"/>
          <w:sz w:val="24"/>
          <w:highlight w:val="none"/>
          <w:lang w:val="en-US" w:eastAsia="zh-CN"/>
        </w:rPr>
        <w:t>或施工</w:t>
      </w:r>
      <w:r>
        <w:rPr>
          <w:rFonts w:hint="eastAsia" w:hAnsi="宋体"/>
          <w:sz w:val="24"/>
          <w:highlight w:val="none"/>
        </w:rPr>
        <w:t>合同应显示</w:t>
      </w:r>
      <w:r>
        <w:rPr>
          <w:rFonts w:hint="eastAsia" w:hAnsi="宋体"/>
          <w:sz w:val="24"/>
          <w:highlight w:val="none"/>
          <w:lang w:eastAsia="zh-CN"/>
        </w:rPr>
        <w:t>项目负责人</w:t>
      </w:r>
      <w:r>
        <w:rPr>
          <w:rFonts w:hint="eastAsia" w:hAnsi="宋体"/>
          <w:sz w:val="24"/>
          <w:highlight w:val="none"/>
        </w:rPr>
        <w:t>姓名，如不显示</w:t>
      </w:r>
      <w:r>
        <w:rPr>
          <w:rFonts w:hint="eastAsia" w:hAnsi="宋体"/>
          <w:sz w:val="24"/>
          <w:highlight w:val="none"/>
          <w:lang w:eastAsia="zh-CN"/>
        </w:rPr>
        <w:t>项目负责人</w:t>
      </w:r>
      <w:r>
        <w:rPr>
          <w:rFonts w:hint="eastAsia" w:hAnsi="宋体"/>
          <w:sz w:val="24"/>
          <w:highlight w:val="none"/>
        </w:rPr>
        <w:t>姓名，还需提供相关证明材料。企业业绩与</w:t>
      </w:r>
      <w:r>
        <w:rPr>
          <w:rFonts w:hint="eastAsia" w:hAnsi="宋体"/>
          <w:sz w:val="24"/>
          <w:highlight w:val="none"/>
          <w:lang w:eastAsia="zh-CN"/>
        </w:rPr>
        <w:t>项目负责人</w:t>
      </w:r>
      <w:r>
        <w:rPr>
          <w:rFonts w:hint="eastAsia" w:hAnsi="宋体"/>
          <w:sz w:val="24"/>
          <w:highlight w:val="none"/>
        </w:rPr>
        <w:t>业绩不能</w:t>
      </w:r>
      <w:r>
        <w:rPr>
          <w:rFonts w:hint="eastAsia" w:hAnsi="宋体"/>
          <w:sz w:val="24"/>
          <w:highlight w:val="none"/>
          <w:lang w:val="en-US" w:eastAsia="zh-CN"/>
        </w:rPr>
        <w:t>重复得分</w:t>
      </w:r>
      <w:r>
        <w:rPr>
          <w:rFonts w:hint="eastAsia" w:hAnsi="宋体"/>
          <w:sz w:val="24"/>
          <w:highlight w:val="none"/>
        </w:rPr>
        <w:t>）本项最高得</w:t>
      </w:r>
      <w:r>
        <w:rPr>
          <w:rFonts w:hint="eastAsia" w:hAnsi="宋体"/>
          <w:sz w:val="24"/>
          <w:highlight w:val="none"/>
          <w:lang w:val="en-US" w:eastAsia="zh-CN"/>
        </w:rPr>
        <w:t>2</w:t>
      </w:r>
      <w:r>
        <w:rPr>
          <w:rFonts w:hint="eastAsia" w:hAnsi="宋体"/>
          <w:sz w:val="24"/>
          <w:highlight w:val="none"/>
        </w:rPr>
        <w:t>分。</w:t>
      </w:r>
    </w:p>
    <w:p>
      <w:pPr>
        <w:widowControl/>
        <w:adjustRightInd w:val="0"/>
        <w:snapToGrid w:val="0"/>
        <w:spacing w:line="440" w:lineRule="exact"/>
        <w:ind w:firstLine="482"/>
        <w:jc w:val="left"/>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3、项目班子配备(0-</w:t>
      </w:r>
      <w:r>
        <w:rPr>
          <w:rFonts w:hint="eastAsia" w:asciiTheme="minorEastAsia" w:hAnsiTheme="minorEastAsia" w:eastAsiaTheme="minorEastAsia" w:cstheme="minorEastAsia"/>
          <w:b/>
          <w:bCs/>
          <w:sz w:val="24"/>
          <w:szCs w:val="24"/>
          <w:highlight w:val="none"/>
          <w:lang w:val="en-US" w:eastAsia="zh-CN"/>
        </w:rPr>
        <w:t>6</w:t>
      </w:r>
      <w:r>
        <w:rPr>
          <w:rFonts w:hint="eastAsia" w:asciiTheme="minorEastAsia" w:hAnsiTheme="minorEastAsia" w:eastAsiaTheme="minorEastAsia" w:cstheme="minorEastAsia"/>
          <w:b/>
          <w:bCs/>
          <w:sz w:val="24"/>
          <w:szCs w:val="24"/>
          <w:highlight w:val="none"/>
        </w:rPr>
        <w:t>分)</w:t>
      </w:r>
    </w:p>
    <w:p>
      <w:pPr>
        <w:snapToGrid w:val="0"/>
        <w:spacing w:line="460" w:lineRule="exact"/>
        <w:ind w:firstLine="480" w:firstLineChars="200"/>
        <w:rPr>
          <w:rFonts w:hAnsi="宋体"/>
          <w:sz w:val="24"/>
          <w:highlight w:val="none"/>
        </w:rPr>
      </w:pPr>
      <w:r>
        <w:rPr>
          <w:rFonts w:hint="eastAsia" w:hAnsi="宋体"/>
          <w:sz w:val="24"/>
          <w:highlight w:val="none"/>
        </w:rPr>
        <w:t>3.1技术负责人为</w:t>
      </w:r>
      <w:r>
        <w:rPr>
          <w:rFonts w:hint="eastAsia" w:hAnsi="宋体"/>
          <w:sz w:val="24"/>
          <w:highlight w:val="none"/>
          <w:lang w:eastAsia="zh-CN"/>
        </w:rPr>
        <w:t>工程类</w:t>
      </w:r>
      <w:r>
        <w:rPr>
          <w:rFonts w:hint="eastAsia" w:hAnsi="宋体"/>
          <w:sz w:val="24"/>
          <w:highlight w:val="none"/>
        </w:rPr>
        <w:t>中级</w:t>
      </w:r>
      <w:r>
        <w:rPr>
          <w:rFonts w:hint="eastAsia" w:hAnsi="宋体"/>
          <w:sz w:val="24"/>
          <w:highlight w:val="none"/>
          <w:lang w:val="en-US" w:eastAsia="zh-CN"/>
        </w:rPr>
        <w:t>及以上</w:t>
      </w:r>
      <w:r>
        <w:rPr>
          <w:rFonts w:hint="eastAsia" w:hAnsi="宋体"/>
          <w:sz w:val="24"/>
          <w:highlight w:val="none"/>
        </w:rPr>
        <w:t>职称的得</w:t>
      </w:r>
      <w:r>
        <w:rPr>
          <w:rFonts w:hint="eastAsia" w:hAnsi="宋体"/>
          <w:sz w:val="24"/>
          <w:highlight w:val="none"/>
          <w:lang w:val="en-US" w:eastAsia="zh-CN"/>
        </w:rPr>
        <w:t>3</w:t>
      </w:r>
      <w:r>
        <w:rPr>
          <w:rFonts w:hint="eastAsia" w:hAnsi="宋体"/>
          <w:sz w:val="24"/>
          <w:highlight w:val="none"/>
        </w:rPr>
        <w:t>分</w:t>
      </w:r>
      <w:r>
        <w:rPr>
          <w:rFonts w:hint="eastAsia" w:hAnsi="宋体"/>
          <w:sz w:val="24"/>
          <w:highlight w:val="none"/>
          <w:lang w:val="en-US" w:eastAsia="zh-CN"/>
        </w:rPr>
        <w:t>.</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hAnsi="宋体"/>
          <w:sz w:val="24"/>
          <w:highlight w:val="none"/>
        </w:rPr>
        <w:t>3.2</w:t>
      </w:r>
      <w:r>
        <w:rPr>
          <w:rFonts w:hint="eastAsia" w:asciiTheme="minorEastAsia" w:hAnsiTheme="minorEastAsia" w:eastAsiaTheme="minorEastAsia" w:cstheme="minorEastAsia"/>
          <w:sz w:val="24"/>
          <w:szCs w:val="24"/>
          <w:highlight w:val="none"/>
        </w:rPr>
        <w:t>拟派项目班子中施工员、质量(检)员、安全员、材料员、试验员、资料员，全部提供的得</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分，</w:t>
      </w:r>
      <w:r>
        <w:rPr>
          <w:rFonts w:hint="eastAsia" w:asciiTheme="minorEastAsia" w:hAnsiTheme="minorEastAsia" w:eastAsiaTheme="minorEastAsia" w:cstheme="minorEastAsia"/>
          <w:sz w:val="24"/>
          <w:szCs w:val="24"/>
          <w:highlight w:val="none"/>
          <w:lang w:val="en-US" w:eastAsia="zh-CN"/>
        </w:rPr>
        <w:t>每缺一项扣0.5分，扣完为止。</w:t>
      </w:r>
    </w:p>
    <w:p>
      <w:pPr>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4、服务承诺</w:t>
      </w:r>
      <w:r>
        <w:rPr>
          <w:rFonts w:hint="eastAsia" w:asciiTheme="minorEastAsia" w:hAnsiTheme="minorEastAsia" w:eastAsiaTheme="minorEastAsia" w:cstheme="minorEastAsia"/>
          <w:bCs/>
          <w:sz w:val="24"/>
          <w:szCs w:val="24"/>
          <w:highlight w:val="none"/>
        </w:rPr>
        <w:t>（含不拖欠农民工工资承诺、扬尘治理等内容）</w:t>
      </w:r>
      <w:r>
        <w:rPr>
          <w:rFonts w:hint="eastAsia" w:asciiTheme="minorEastAsia" w:hAnsiTheme="minorEastAsia" w:eastAsiaTheme="minorEastAsia" w:cstheme="minorEastAsia"/>
          <w:b/>
          <w:bCs/>
          <w:sz w:val="24"/>
          <w:szCs w:val="24"/>
          <w:highlight w:val="none"/>
        </w:rPr>
        <w:t>（0-</w:t>
      </w:r>
      <w:r>
        <w:rPr>
          <w:rFonts w:hint="eastAsia" w:asciiTheme="minorEastAsia" w:hAnsiTheme="minorEastAsia" w:eastAsiaTheme="minorEastAsia" w:cstheme="minorEastAsia"/>
          <w:b/>
          <w:bCs/>
          <w:sz w:val="24"/>
          <w:szCs w:val="24"/>
          <w:highlight w:val="none"/>
          <w:lang w:val="en-US" w:eastAsia="zh-CN"/>
        </w:rPr>
        <w:t>6</w:t>
      </w:r>
      <w:r>
        <w:rPr>
          <w:rFonts w:hint="eastAsia" w:asciiTheme="minorEastAsia" w:hAnsiTheme="minorEastAsia" w:eastAsiaTheme="minorEastAsia" w:cstheme="minorEastAsia"/>
          <w:b/>
          <w:bCs/>
          <w:sz w:val="24"/>
          <w:szCs w:val="24"/>
          <w:highlight w:val="none"/>
        </w:rPr>
        <w:t>分）</w:t>
      </w:r>
    </w:p>
    <w:p>
      <w:pPr>
        <w:widowControl/>
        <w:spacing w:line="360" w:lineRule="auto"/>
        <w:jc w:val="left"/>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lang w:val="en-US" w:eastAsia="zh-CN"/>
        </w:rPr>
        <w:t xml:space="preserve">    </w:t>
      </w:r>
      <w:r>
        <w:rPr>
          <w:rFonts w:hint="eastAsia" w:asciiTheme="minorEastAsia" w:hAnsiTheme="minorEastAsia" w:eastAsiaTheme="minorEastAsia" w:cstheme="minorEastAsia"/>
          <w:bCs/>
          <w:sz w:val="24"/>
          <w:szCs w:val="24"/>
          <w:highlight w:val="none"/>
        </w:rPr>
        <w:t>指投标人针对招标工程的特点和要求，结合自身的条件和潜力，为招标人排忧解难，有利于提高工程质量，</w:t>
      </w:r>
      <w:r>
        <w:rPr>
          <w:rFonts w:hint="eastAsia" w:asciiTheme="minorEastAsia" w:hAnsiTheme="minorEastAsia" w:eastAsiaTheme="minorEastAsia" w:cstheme="minorEastAsia"/>
          <w:bCs/>
          <w:sz w:val="24"/>
          <w:szCs w:val="24"/>
          <w:highlight w:val="none"/>
          <w:lang w:val="en-US" w:eastAsia="zh-CN"/>
        </w:rPr>
        <w:t>将强工程管理、</w:t>
      </w:r>
      <w:r>
        <w:rPr>
          <w:rFonts w:hint="eastAsia" w:asciiTheme="minorEastAsia" w:hAnsiTheme="minorEastAsia" w:eastAsiaTheme="minorEastAsia" w:cstheme="minorEastAsia"/>
          <w:bCs/>
          <w:sz w:val="24"/>
          <w:szCs w:val="24"/>
          <w:highlight w:val="none"/>
        </w:rPr>
        <w:t>加快工程进度和交工后回访、保修等方面的承诺（含不拖欠农民工工资承诺、扬尘治理等内容）。由评委根据投标文件表述的具体内容酌情打分。</w:t>
      </w:r>
    </w:p>
    <w:p>
      <w:pPr>
        <w:widowControl/>
        <w:spacing w:line="360" w:lineRule="auto"/>
        <w:jc w:val="left"/>
        <w:rPr>
          <w:rFonts w:asciiTheme="minorEastAsia" w:hAnsiTheme="minorEastAsia" w:eastAsiaTheme="minorEastAsia" w:cstheme="minorEastAsia"/>
          <w:bCs/>
          <w:sz w:val="24"/>
          <w:szCs w:val="24"/>
          <w:highlight w:val="none"/>
        </w:rPr>
      </w:pPr>
    </w:p>
    <w:p>
      <w:pPr>
        <w:widowControl/>
        <w:spacing w:line="360" w:lineRule="auto"/>
        <w:jc w:val="left"/>
        <w:rPr>
          <w:rFonts w:asciiTheme="minorEastAsia" w:hAnsiTheme="minorEastAsia" w:eastAsiaTheme="minorEastAsia" w:cstheme="minorEastAsia"/>
          <w:highlight w:val="none"/>
        </w:rPr>
      </w:pPr>
      <w:r>
        <w:rPr>
          <w:rFonts w:hint="eastAsia" w:ascii="Calibri" w:hAnsi="宋体" w:eastAsia="Calibri"/>
          <w:b/>
          <w:sz w:val="24"/>
          <w:highlight w:val="none"/>
        </w:rPr>
        <w:t>注：</w:t>
      </w:r>
      <w:r>
        <w:rPr>
          <w:rFonts w:ascii="Calibri" w:hAnsi="宋体" w:eastAsia="Calibri"/>
          <w:b/>
          <w:sz w:val="24"/>
          <w:highlight w:val="none"/>
        </w:rPr>
        <w:t>凡评标办法里涉及到的证书、证件及业绩材料等，均应在电子版投标文件中附其原件扫描件（或图片），否则该项得分应作0分处理。</w:t>
      </w:r>
    </w:p>
    <w:p>
      <w:pPr>
        <w:snapToGrid w:val="0"/>
        <w:spacing w:line="360" w:lineRule="auto"/>
        <w:ind w:firstLine="480"/>
        <w:rPr>
          <w:rFonts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（五）投标人综合得分</w:t>
      </w:r>
    </w:p>
    <w:p>
      <w:pPr>
        <w:snapToGrid w:val="0"/>
        <w:spacing w:line="360" w:lineRule="auto"/>
        <w:ind w:firstLine="480"/>
        <w:rPr>
          <w:rFonts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 xml:space="preserve">投标人综合得分＝技术标得分＋商务标得分＋综合（信用）标得分 </w:t>
      </w:r>
    </w:p>
    <w:p>
      <w:pPr>
        <w:snapToGrid w:val="0"/>
        <w:spacing w:line="360" w:lineRule="auto"/>
        <w:ind w:firstLine="480"/>
        <w:rPr>
          <w:rFonts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 xml:space="preserve">（六）投标人的最终得分及中标候选人排序 </w:t>
      </w:r>
    </w:p>
    <w:p>
      <w:pPr>
        <w:snapToGrid w:val="0"/>
        <w:spacing w:line="360" w:lineRule="auto"/>
        <w:ind w:firstLine="480"/>
        <w:rPr>
          <w:rFonts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0"/>
        <w:rPr>
          <w:rFonts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评标委员会人数在5人以上时，去掉一个最高分和一个最低分取平均值；评标委员会人数在5人时，取所有评委评分的平均值。</w:t>
      </w:r>
    </w:p>
    <w:p>
      <w:pPr>
        <w:snapToGrid w:val="0"/>
        <w:spacing w:line="360" w:lineRule="auto"/>
        <w:ind w:firstLine="481"/>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sz w:val="24"/>
          <w:highlight w:val="none"/>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2" w:firstLineChars="200"/>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八、定标</w:t>
      </w:r>
    </w:p>
    <w:p>
      <w:pPr>
        <w:adjustRightInd w:val="0"/>
        <w:snapToGrid w:val="0"/>
        <w:spacing w:line="44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24"/>
        <w:keepNext w:val="0"/>
        <w:keepLines w:val="0"/>
        <w:adjustRightInd w:val="0"/>
        <w:snapToGrid w:val="0"/>
        <w:spacing w:line="440" w:lineRule="exact"/>
        <w:ind w:firstLine="482" w:firstLineChars="200"/>
        <w:outlineLvl w:val="9"/>
        <w:rPr>
          <w:rFonts w:asciiTheme="minorEastAsia" w:hAnsiTheme="minorEastAsia" w:eastAsiaTheme="minorEastAsia" w:cstheme="minorEastAsia"/>
          <w:b/>
          <w:szCs w:val="24"/>
          <w:highlight w:val="none"/>
        </w:rPr>
      </w:pPr>
      <w:bookmarkStart w:id="81" w:name="_Toc508875367"/>
      <w:r>
        <w:rPr>
          <w:rFonts w:hint="eastAsia" w:asciiTheme="minorEastAsia" w:hAnsiTheme="minorEastAsia" w:eastAsiaTheme="minorEastAsia" w:cstheme="minorEastAsia"/>
          <w:b/>
          <w:highlight w:val="none"/>
        </w:rPr>
        <w:t>九、</w:t>
      </w:r>
      <w:r>
        <w:rPr>
          <w:rFonts w:hint="eastAsia" w:asciiTheme="minorEastAsia" w:hAnsiTheme="minorEastAsia" w:eastAsiaTheme="minorEastAsia" w:cstheme="minorEastAsia"/>
          <w:b/>
          <w:szCs w:val="24"/>
          <w:highlight w:val="none"/>
        </w:rPr>
        <w:t>评标报告</w:t>
      </w:r>
      <w:bookmarkEnd w:id="81"/>
    </w:p>
    <w:p>
      <w:pPr>
        <w:adjustRightInd w:val="0"/>
        <w:snapToGrid w:val="0"/>
        <w:spacing w:line="44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评标委员会根据投标人须知前附表7.1条的规定向招标人提交评标报告。评标报告应当由全体评标委员会成员签字，并于评标结束时抄送有关行政监督部门。</w:t>
      </w:r>
    </w:p>
    <w:p>
      <w:pPr>
        <w:pStyle w:val="24"/>
        <w:keepNext w:val="0"/>
        <w:keepLines w:val="0"/>
        <w:adjustRightInd w:val="0"/>
        <w:snapToGrid w:val="0"/>
        <w:spacing w:line="440" w:lineRule="exact"/>
        <w:ind w:firstLine="482" w:firstLineChars="200"/>
        <w:outlineLvl w:val="9"/>
        <w:rPr>
          <w:rFonts w:asciiTheme="minorEastAsia" w:hAnsiTheme="minorEastAsia" w:eastAsiaTheme="minorEastAsia" w:cstheme="minorEastAsia"/>
          <w:b/>
          <w:szCs w:val="24"/>
          <w:highlight w:val="none"/>
        </w:rPr>
      </w:pPr>
      <w:bookmarkStart w:id="82" w:name="_Toc508875368"/>
      <w:r>
        <w:rPr>
          <w:rFonts w:hint="eastAsia" w:asciiTheme="minorEastAsia" w:hAnsiTheme="minorEastAsia" w:eastAsiaTheme="minorEastAsia" w:cstheme="minorEastAsia"/>
          <w:b/>
          <w:highlight w:val="none"/>
        </w:rPr>
        <w:t>十、</w:t>
      </w:r>
      <w:r>
        <w:rPr>
          <w:rFonts w:hint="eastAsia" w:asciiTheme="minorEastAsia" w:hAnsiTheme="minorEastAsia" w:eastAsiaTheme="minorEastAsia" w:cstheme="minorEastAsia"/>
          <w:b/>
          <w:szCs w:val="24"/>
          <w:highlight w:val="none"/>
        </w:rPr>
        <w:t>公示</w:t>
      </w:r>
      <w:bookmarkEnd w:id="82"/>
    </w:p>
    <w:p>
      <w:pPr>
        <w:adjustRightInd w:val="0"/>
        <w:snapToGrid w:val="0"/>
        <w:spacing w:line="44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中标人确定后，招标人应当在</w:t>
      </w:r>
      <w:r>
        <w:rPr>
          <w:rFonts w:hint="eastAsia" w:asciiTheme="minorEastAsia" w:hAnsiTheme="minorEastAsia" w:eastAsiaTheme="minorEastAsia" w:cstheme="minorEastAsia"/>
          <w:sz w:val="24"/>
          <w:szCs w:val="24"/>
          <w:highlight w:val="none"/>
        </w:rPr>
        <w:t>《全国公共资源交易平台（河南省·许昌市）》</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szCs w:val="24"/>
          <w:highlight w:val="none"/>
        </w:rPr>
        <w:t>《河南省电子招标投标公共服务平台》</w:t>
      </w:r>
      <w:r>
        <w:rPr>
          <w:rFonts w:hint="eastAsia" w:asciiTheme="minorEastAsia" w:hAnsiTheme="minorEastAsia" w:eastAsiaTheme="minorEastAsia" w:cstheme="minorEastAsia"/>
          <w:sz w:val="24"/>
          <w:highlight w:val="none"/>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2" w:firstLineChars="200"/>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十一、特殊情况的处置程序</w:t>
      </w:r>
    </w:p>
    <w:p>
      <w:pPr>
        <w:adjustRightInd w:val="0"/>
        <w:snapToGrid w:val="0"/>
        <w:spacing w:line="440" w:lineRule="exact"/>
        <w:ind w:firstLine="482" w:firstLineChars="200"/>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11.1关于澄清、说明或补正</w:t>
      </w:r>
    </w:p>
    <w:p>
      <w:pPr>
        <w:adjustRightInd w:val="0"/>
        <w:snapToGrid w:val="0"/>
        <w:spacing w:line="44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2" w:firstLineChars="200"/>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11.2关于评标活动暂停</w:t>
      </w:r>
    </w:p>
    <w:p>
      <w:pPr>
        <w:adjustRightInd w:val="0"/>
        <w:snapToGrid w:val="0"/>
        <w:spacing w:line="44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2" w:firstLineChars="200"/>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11.3关于评标中途更换评标委员会成员</w:t>
      </w:r>
    </w:p>
    <w:p>
      <w:pPr>
        <w:adjustRightInd w:val="0"/>
        <w:snapToGrid w:val="0"/>
        <w:spacing w:line="44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11.3.1除非发生下列情况之一，评标委员会成员不得在评标中途更换：</w:t>
      </w:r>
    </w:p>
    <w:p>
      <w:pPr>
        <w:adjustRightInd w:val="0"/>
        <w:snapToGrid w:val="0"/>
        <w:spacing w:line="44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（1）因不可抗拒的客观原因，不能到场或需在评标中途退出评标活动。</w:t>
      </w:r>
    </w:p>
    <w:p>
      <w:pPr>
        <w:adjustRightInd w:val="0"/>
        <w:snapToGrid w:val="0"/>
        <w:spacing w:line="44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（2）根据法律法规规定，某个或某几个评标委员会成员需要回避。</w:t>
      </w:r>
    </w:p>
    <w:p>
      <w:pPr>
        <w:adjustRightInd w:val="0"/>
        <w:snapToGrid w:val="0"/>
        <w:spacing w:line="44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2" w:firstLineChars="200"/>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11.4记名投票</w:t>
      </w:r>
    </w:p>
    <w:p>
      <w:pPr>
        <w:adjustRightInd w:val="0"/>
        <w:snapToGrid w:val="0"/>
        <w:spacing w:line="44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2" w:firstLineChars="200"/>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11.5评标委员会对评标结果有异议的</w:t>
      </w:r>
    </w:p>
    <w:p>
      <w:pPr>
        <w:adjustRightInd w:val="0"/>
        <w:snapToGrid w:val="0"/>
        <w:spacing w:line="440" w:lineRule="exact"/>
        <w:ind w:firstLine="468" w:firstLineChars="200"/>
        <w:rPr>
          <w:rFonts w:asciiTheme="minorEastAsia" w:hAnsiTheme="minorEastAsia" w:eastAsiaTheme="minorEastAsia" w:cstheme="minorEastAsia"/>
          <w:spacing w:val="-3"/>
          <w:sz w:val="24"/>
          <w:highlight w:val="none"/>
        </w:rPr>
      </w:pPr>
      <w:r>
        <w:rPr>
          <w:rFonts w:hint="eastAsia" w:asciiTheme="minorEastAsia" w:hAnsiTheme="minorEastAsia" w:eastAsiaTheme="minorEastAsia" w:cstheme="minorEastAsia"/>
          <w:spacing w:val="-3"/>
          <w:sz w:val="24"/>
          <w:highlight w:val="none"/>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00" w:lineRule="exact"/>
        <w:ind w:firstLine="468" w:firstLineChars="200"/>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spacing w:val="-3"/>
          <w:sz w:val="24"/>
          <w:highlight w:val="none"/>
        </w:rPr>
        <w:br w:type="page"/>
      </w:r>
    </w:p>
    <w:p>
      <w:pPr>
        <w:snapToGrid w:val="0"/>
        <w:spacing w:line="360" w:lineRule="auto"/>
        <w:jc w:val="center"/>
        <w:outlineLvl w:val="0"/>
        <w:rPr>
          <w:rFonts w:asciiTheme="minorEastAsia" w:hAnsiTheme="minorEastAsia" w:eastAsiaTheme="minorEastAsia" w:cstheme="minorEastAsia"/>
          <w:b/>
          <w:sz w:val="36"/>
          <w:szCs w:val="36"/>
          <w:highlight w:val="none"/>
        </w:rPr>
      </w:pPr>
      <w:bookmarkStart w:id="83" w:name="_Toc508875369"/>
      <w:bookmarkStart w:id="84" w:name="_Toc13587"/>
      <w:r>
        <w:rPr>
          <w:rFonts w:hint="eastAsia" w:asciiTheme="minorEastAsia" w:hAnsiTheme="minorEastAsia" w:eastAsiaTheme="minorEastAsia" w:cstheme="minorEastAsia"/>
          <w:b/>
          <w:sz w:val="36"/>
          <w:szCs w:val="36"/>
          <w:highlight w:val="none"/>
        </w:rPr>
        <w:t>第四章合同条款及格式</w:t>
      </w:r>
      <w:bookmarkEnd w:id="12"/>
      <w:bookmarkEnd w:id="83"/>
      <w:bookmarkEnd w:id="84"/>
    </w:p>
    <w:p>
      <w:pPr>
        <w:tabs>
          <w:tab w:val="left" w:pos="5000"/>
        </w:tabs>
        <w:spacing w:line="360" w:lineRule="auto"/>
        <w:ind w:firstLine="490"/>
        <w:rPr>
          <w:rFonts w:hint="eastAsia" w:hAnsi="宋体" w:cs="宋体"/>
          <w:b/>
          <w:sz w:val="32"/>
          <w:szCs w:val="32"/>
          <w:highlight w:val="none"/>
        </w:rPr>
      </w:pPr>
      <w:bookmarkStart w:id="85" w:name="_Toc278443514"/>
      <w:bookmarkStart w:id="86" w:name="_Toc508875370"/>
      <w:bookmarkStart w:id="87" w:name="_Toc2321"/>
      <w:bookmarkStart w:id="88" w:name="_Toc278443518"/>
      <w:r>
        <w:rPr>
          <w:rFonts w:hint="eastAsia" w:hAnsi="宋体" w:cs="宋体"/>
          <w:b/>
          <w:sz w:val="32"/>
          <w:szCs w:val="32"/>
          <w:highlight w:val="none"/>
        </w:rPr>
        <w:t xml:space="preserve"> </w:t>
      </w:r>
      <w:bookmarkEnd w:id="85"/>
      <w:r>
        <w:rPr>
          <w:rFonts w:hint="eastAsia" w:hAnsi="宋体" w:cs="宋体"/>
          <w:b/>
          <w:sz w:val="32"/>
          <w:szCs w:val="32"/>
          <w:highlight w:val="none"/>
        </w:rPr>
        <w:t>采用由中华人民共和国住房和城乡建设部与国家工商行政管理局联合制定的《建设工程施工合同示范文本》（GF-2017-0201）签订合同。</w:t>
      </w:r>
    </w:p>
    <w:p>
      <w:pPr>
        <w:autoSpaceDE w:val="0"/>
        <w:autoSpaceDN w:val="0"/>
        <w:adjustRightInd w:val="0"/>
        <w:ind w:firstLine="885" w:firstLineChars="245"/>
        <w:outlineLvl w:val="0"/>
        <w:rPr>
          <w:rFonts w:hint="eastAsia"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b/>
          <w:sz w:val="36"/>
          <w:szCs w:val="36"/>
          <w:highlight w:val="none"/>
        </w:rPr>
        <w:br w:type="page"/>
      </w:r>
    </w:p>
    <w:p>
      <w:pPr>
        <w:autoSpaceDE w:val="0"/>
        <w:autoSpaceDN w:val="0"/>
        <w:adjustRightInd w:val="0"/>
        <w:ind w:firstLine="885" w:firstLineChars="245"/>
        <w:outlineLvl w:val="0"/>
        <w:rPr>
          <w:rFonts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b/>
          <w:sz w:val="36"/>
          <w:szCs w:val="36"/>
          <w:highlight w:val="none"/>
        </w:rPr>
        <w:t xml:space="preserve">           第五章 工程量清单</w:t>
      </w:r>
      <w:bookmarkEnd w:id="86"/>
      <w:bookmarkEnd w:id="87"/>
    </w:p>
    <w:p>
      <w:pPr>
        <w:spacing w:line="440" w:lineRule="exac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1、工程量清单说明</w:t>
      </w:r>
    </w:p>
    <w:p>
      <w:pPr>
        <w:spacing w:line="44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1.4补充子目的子目特征、计量单位、工程量计算规则及工作内容说明如下：</w:t>
      </w:r>
      <w:r>
        <w:rPr>
          <w:rFonts w:hint="eastAsia" w:asciiTheme="minorEastAsia" w:hAnsiTheme="minorEastAsia" w:eastAsiaTheme="minorEastAsia" w:cstheme="minorEastAsia"/>
          <w:sz w:val="24"/>
          <w:highlight w:val="none"/>
          <w:u w:val="single"/>
        </w:rPr>
        <w:t>本工程使用《建设工程工程量清单计价规范》（GB-50500-2013）</w:t>
      </w:r>
    </w:p>
    <w:p>
      <w:pPr>
        <w:spacing w:line="44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1.5 本条第1.1款中约定的计量和计价规则适用于合同履约过程中工程量计量与价款支付、工程变更、索赔和工程结算。</w:t>
      </w:r>
    </w:p>
    <w:p>
      <w:pPr>
        <w:spacing w:line="44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1.6 本条与下述第2条和第3条的说明内容是构成合同文件的已标价工程量清单的组成部分。</w:t>
      </w:r>
    </w:p>
    <w:p>
      <w:pPr>
        <w:spacing w:line="440" w:lineRule="exac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2、投标报价说明</w:t>
      </w:r>
    </w:p>
    <w:p>
      <w:pPr>
        <w:spacing w:line="44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 投标报价应根据招标文件中的有关计价要求，并按照下列依据自主报价。</w:t>
      </w:r>
    </w:p>
    <w:p>
      <w:pPr>
        <w:spacing w:line="440" w:lineRule="exact"/>
        <w:ind w:firstLine="240" w:firstLineChars="1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（1）本招标文件及施工图纸；</w:t>
      </w:r>
    </w:p>
    <w:p>
      <w:pPr>
        <w:spacing w:line="440" w:lineRule="exact"/>
        <w:ind w:firstLine="240" w:firstLineChars="1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themeColor="text1"/>
          <w:sz w:val="24"/>
          <w:highlight w:val="none"/>
        </w:rPr>
        <w:t>（2）</w:t>
      </w:r>
      <w:r>
        <w:rPr>
          <w:rFonts w:hint="eastAsia" w:asciiTheme="minorEastAsia" w:hAnsiTheme="minorEastAsia" w:eastAsiaTheme="minorEastAsia" w:cstheme="minorEastAsia"/>
          <w:sz w:val="24"/>
          <w:highlight w:val="none"/>
        </w:rPr>
        <w:t>《建设工程工程量清单计价规范》（GB-50500-2013）；</w:t>
      </w:r>
    </w:p>
    <w:p>
      <w:pPr>
        <w:spacing w:line="440" w:lineRule="exact"/>
        <w:ind w:firstLine="240" w:firstLineChars="1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（3）《河南省</w:t>
      </w:r>
      <w:r>
        <w:rPr>
          <w:rFonts w:hint="eastAsia" w:asciiTheme="minorEastAsia" w:hAnsiTheme="minorEastAsia" w:eastAsiaTheme="minorEastAsia" w:cstheme="minorEastAsia"/>
          <w:sz w:val="24"/>
          <w:highlight w:val="none"/>
          <w:lang w:val="en-US" w:eastAsia="zh-CN"/>
        </w:rPr>
        <w:t>建设工程工程量清单综合单价定额（2016）</w:t>
      </w:r>
      <w:r>
        <w:rPr>
          <w:rFonts w:hint="eastAsia" w:asciiTheme="minorEastAsia" w:hAnsiTheme="minorEastAsia" w:eastAsiaTheme="minorEastAsia" w:cstheme="minorEastAsia"/>
          <w:sz w:val="24"/>
          <w:highlight w:val="none"/>
        </w:rPr>
        <w:t>》；</w:t>
      </w:r>
    </w:p>
    <w:p>
      <w:pPr>
        <w:spacing w:line="440" w:lineRule="exact"/>
        <w:ind w:firstLine="240" w:firstLineChars="1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（4）材料价格按《许昌工程造价信息》（2018年第</w:t>
      </w:r>
      <w:r>
        <w:rPr>
          <w:rFonts w:hint="eastAsia" w:asciiTheme="minorEastAsia" w:hAnsiTheme="minorEastAsia" w:eastAsiaTheme="minorEastAsia" w:cstheme="minorEastAsia"/>
          <w:sz w:val="24"/>
          <w:highlight w:val="none"/>
          <w:lang w:val="en-US" w:eastAsia="zh-CN"/>
        </w:rPr>
        <w:t>10</w:t>
      </w:r>
      <w:r>
        <w:rPr>
          <w:rFonts w:hint="eastAsia" w:asciiTheme="minorEastAsia" w:hAnsiTheme="minorEastAsia" w:eastAsiaTheme="minorEastAsia" w:cstheme="minorEastAsia"/>
          <w:sz w:val="24"/>
          <w:highlight w:val="none"/>
        </w:rPr>
        <w:t>期），其他信息价没有的材料价按市场询价。</w:t>
      </w:r>
    </w:p>
    <w:p>
      <w:pPr>
        <w:autoSpaceDE w:val="0"/>
        <w:autoSpaceDN w:val="0"/>
        <w:spacing w:line="36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2.2 工程量清单中的每一子目须填入单价或价格，且只允许有一个报价。</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2.6 分部分项工程项目按下列要求报价：</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2.6.1 分部分项工程量清单计价应依据计价规范中关于综合单价的组成内容确定报价。</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2.7 措施项目按下列要求报价：</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2.8 其他项目清单费应按下列规定报价：</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 材料价格包括材料运到现场的价格以及现场搬运、仓储、二次搬运、损耗、保险、企业管理费和利润；</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2.10 除招标文件有强制性规定外，投标报价由投标人自主确定，但不得低于其成本。</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2.12 管理费应由投标人在保证不低于其成本的基础上做竞争性考虑；利润由投标人根据自身情况和综合实力做竞争性考虑。</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2.13 投标报价中应考虑招标文件中要求投标人承担的风险范围以及相关的费用。</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2" w:firstLineChars="200"/>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2.15 有关投标报价的其他说明：</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不按照以上要求编制投标报价的，视为违反《许昌市建设工程工程量清单招标评标办法（试行）》第八条第3款之规定，按废标处理。</w:t>
      </w:r>
    </w:p>
    <w:p>
      <w:pPr>
        <w:spacing w:line="440" w:lineRule="exact"/>
        <w:ind w:firstLine="481"/>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3、其他说明</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3.1词语和定义</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3.1.1 工程量清单</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是表现本工程分部分项工程项目、措施项目、其他项目、规费项目和税金的名称和相应数量等的明细清单。</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3.1.2 总价子目</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3.1.3 单价子目</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3.1.4 子目编码</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分部分项工程项目清单中所列的子目名称的数字标识和代码，子目编码与项目编码同义。</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3.1.5 子目特征</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构成分部分项工程项目清单子目、措施项目的实质内容、决定其自身价值的本质特征，子目特征与项目特征同义。</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3.1.6 规费</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承包人根据省级政府或省级有关权力部门规定必须缴纳的，应计入建筑安装工程造价的费用。</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3.1.7 税金</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国家税法规定的应计入建筑安装工程造价内的营业税、城市维护建设税及教育费附加等。</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3.1.8 总承包服务费</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3.1.9 同义词语</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本章中使用的词语“招标人”和“投标人”分别与合同条款中定义的“发包人”和“承包人”同义；就工程量清单而言，“子目”与“项目”同义。</w:t>
      </w:r>
    </w:p>
    <w:p>
      <w:pPr>
        <w:spacing w:line="430" w:lineRule="exact"/>
        <w:ind w:left="1" w:firstLine="480" w:firstLineChars="200"/>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sz w:val="24"/>
          <w:highlight w:val="none"/>
        </w:rPr>
        <w:t>3.2工程量差异调整</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3.3暂列金额和暂估价</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3.4其他补充说明</w:t>
      </w:r>
    </w:p>
    <w:p>
      <w:pPr>
        <w:spacing w:line="440" w:lineRule="exact"/>
        <w:ind w:firstLine="523" w:firstLineChars="218"/>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u w:val="single"/>
        </w:rPr>
        <w:t xml:space="preserve">                                                                     ；</w:t>
      </w:r>
    </w:p>
    <w:p>
      <w:pPr>
        <w:spacing w:line="440" w:lineRule="exac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4．工程量清单</w:t>
      </w:r>
    </w:p>
    <w:p>
      <w:pPr>
        <w:spacing w:line="460" w:lineRule="exact"/>
        <w:ind w:firstLine="480" w:firstLineChars="200"/>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u w:val="single"/>
        </w:rPr>
        <w:t>工程量清单在《全国公共资源交易平台（河南省·许昌市）》</w:t>
      </w:r>
      <w:r>
        <w:rPr>
          <w:rFonts w:hint="eastAsia" w:asciiTheme="minorEastAsia" w:hAnsiTheme="minorEastAsia" w:eastAsiaTheme="minorEastAsia" w:cstheme="minorEastAsia"/>
          <w:bCs/>
          <w:sz w:val="24"/>
          <w:highlight w:val="none"/>
        </w:rPr>
        <w:t>（</w:t>
      </w:r>
      <w:r>
        <w:rPr>
          <w:highlight w:val="none"/>
        </w:rPr>
        <w:fldChar w:fldCharType="begin"/>
      </w:r>
      <w:r>
        <w:rPr>
          <w:highlight w:val="none"/>
        </w:rPr>
        <w:instrText xml:space="preserve"> HYPERLINK "http://www.xczbtb.com/" </w:instrText>
      </w:r>
      <w:r>
        <w:rPr>
          <w:highlight w:val="none"/>
        </w:rPr>
        <w:fldChar w:fldCharType="separate"/>
      </w:r>
      <w:r>
        <w:rPr>
          <w:rStyle w:val="21"/>
          <w:rFonts w:hint="eastAsia" w:asciiTheme="minorEastAsia" w:hAnsiTheme="minorEastAsia" w:eastAsiaTheme="minorEastAsia" w:cstheme="minorEastAsia"/>
          <w:bCs/>
          <w:color w:val="auto"/>
          <w:sz w:val="24"/>
          <w:highlight w:val="none"/>
        </w:rPr>
        <w:t>http://</w:t>
      </w:r>
      <w:r>
        <w:rPr>
          <w:rFonts w:hint="eastAsia" w:hAnsi="宋体"/>
          <w:sz w:val="24"/>
          <w:highlight w:val="none"/>
          <w:lang w:val="en-US" w:eastAsia="zh-CN"/>
        </w:rPr>
        <w:t>ggzy</w:t>
      </w:r>
      <w:r>
        <w:rPr>
          <w:rFonts w:hint="eastAsia" w:hAnsi="宋体"/>
          <w:sz w:val="24"/>
          <w:highlight w:val="none"/>
        </w:rPr>
        <w:t>.</w:t>
      </w:r>
      <w:r>
        <w:rPr>
          <w:rFonts w:hint="eastAsia" w:hAnsi="宋体"/>
          <w:sz w:val="24"/>
          <w:highlight w:val="none"/>
          <w:lang w:val="en-US" w:eastAsia="zh-CN"/>
        </w:rPr>
        <w:t>xuchang</w:t>
      </w:r>
      <w:r>
        <w:rPr>
          <w:rFonts w:hint="eastAsia" w:hAnsi="宋体"/>
          <w:sz w:val="24"/>
          <w:highlight w:val="none"/>
        </w:rPr>
        <w:t>.gov.cn/</w:t>
      </w:r>
      <w:r>
        <w:rPr>
          <w:rStyle w:val="21"/>
          <w:rFonts w:hint="eastAsia" w:asciiTheme="minorEastAsia" w:hAnsiTheme="minorEastAsia" w:eastAsiaTheme="minorEastAsia" w:cstheme="minorEastAsia"/>
          <w:bCs/>
          <w:color w:val="auto"/>
          <w:sz w:val="24"/>
          <w:highlight w:val="none"/>
        </w:rPr>
        <w:fldChar w:fldCharType="end"/>
      </w:r>
      <w:r>
        <w:rPr>
          <w:rFonts w:hint="eastAsia" w:asciiTheme="minorEastAsia" w:hAnsiTheme="minorEastAsia" w:eastAsiaTheme="minorEastAsia" w:cstheme="minorEastAsia"/>
          <w:bCs/>
          <w:sz w:val="24"/>
          <w:highlight w:val="none"/>
        </w:rPr>
        <w:t>），通过“投标人/供应商登录”后自行下载。</w:t>
      </w:r>
    </w:p>
    <w:p>
      <w:pPr>
        <w:spacing w:line="46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sz w:val="24"/>
          <w:highlight w:val="none"/>
          <w:u w:val="single"/>
        </w:rPr>
        <w:t>投标人按照下载的工程量清单编制投标报价，未尽事宜按照国家、省、市、行业现行的文件执行。</w:t>
      </w:r>
    </w:p>
    <w:p>
      <w:pPr>
        <w:spacing w:line="440" w:lineRule="exact"/>
        <w:rPr>
          <w:rFonts w:asciiTheme="minorEastAsia" w:hAnsiTheme="minorEastAsia" w:eastAsiaTheme="minorEastAsia" w:cstheme="minorEastAsia"/>
          <w:sz w:val="36"/>
          <w:szCs w:val="36"/>
          <w:highlight w:val="none"/>
          <w:u w:val="single"/>
        </w:rPr>
      </w:pPr>
    </w:p>
    <w:p>
      <w:pPr>
        <w:autoSpaceDE w:val="0"/>
        <w:autoSpaceDN w:val="0"/>
        <w:adjustRightInd w:val="0"/>
        <w:jc w:val="center"/>
        <w:rPr>
          <w:rFonts w:asciiTheme="minorEastAsia" w:hAnsiTheme="minorEastAsia" w:eastAsiaTheme="minorEastAsia" w:cstheme="minorEastAsia"/>
          <w:b/>
          <w:sz w:val="36"/>
          <w:szCs w:val="36"/>
          <w:highlight w:val="none"/>
        </w:rPr>
      </w:pPr>
    </w:p>
    <w:p>
      <w:pPr>
        <w:pStyle w:val="2"/>
        <w:ind w:firstLine="340"/>
        <w:rPr>
          <w:highlight w:val="none"/>
        </w:rPr>
      </w:pPr>
    </w:p>
    <w:p>
      <w:pPr>
        <w:pStyle w:val="2"/>
        <w:ind w:firstLine="340"/>
        <w:rPr>
          <w:highlight w:val="none"/>
        </w:rPr>
      </w:pPr>
    </w:p>
    <w:p>
      <w:pPr>
        <w:pStyle w:val="2"/>
        <w:ind w:firstLine="340"/>
        <w:rPr>
          <w:highlight w:val="none"/>
        </w:rPr>
      </w:pPr>
    </w:p>
    <w:p>
      <w:pPr>
        <w:pStyle w:val="2"/>
        <w:ind w:firstLine="340"/>
        <w:rPr>
          <w:highlight w:val="none"/>
        </w:rPr>
      </w:pPr>
    </w:p>
    <w:p>
      <w:pPr>
        <w:pStyle w:val="2"/>
        <w:ind w:firstLine="340"/>
        <w:rPr>
          <w:highlight w:val="none"/>
        </w:rPr>
      </w:pPr>
    </w:p>
    <w:p>
      <w:pPr>
        <w:pStyle w:val="2"/>
        <w:ind w:firstLine="340"/>
        <w:rPr>
          <w:highlight w:val="none"/>
        </w:rPr>
      </w:pPr>
    </w:p>
    <w:p>
      <w:pPr>
        <w:pStyle w:val="2"/>
        <w:ind w:firstLine="340"/>
        <w:rPr>
          <w:highlight w:val="none"/>
        </w:rPr>
      </w:pPr>
    </w:p>
    <w:p>
      <w:pPr>
        <w:pStyle w:val="2"/>
        <w:ind w:firstLine="340"/>
        <w:rPr>
          <w:highlight w:val="none"/>
        </w:rPr>
      </w:pPr>
    </w:p>
    <w:p>
      <w:pPr>
        <w:pStyle w:val="2"/>
        <w:ind w:firstLine="340"/>
        <w:rPr>
          <w:highlight w:val="none"/>
        </w:rPr>
      </w:pPr>
    </w:p>
    <w:p>
      <w:pPr>
        <w:autoSpaceDE w:val="0"/>
        <w:autoSpaceDN w:val="0"/>
        <w:adjustRightInd w:val="0"/>
        <w:jc w:val="center"/>
        <w:outlineLvl w:val="0"/>
        <w:rPr>
          <w:rFonts w:asciiTheme="minorEastAsia" w:hAnsiTheme="minorEastAsia" w:eastAsiaTheme="minorEastAsia" w:cstheme="minorEastAsia"/>
          <w:b/>
          <w:sz w:val="36"/>
          <w:szCs w:val="36"/>
          <w:highlight w:val="none"/>
        </w:rPr>
      </w:pPr>
      <w:bookmarkStart w:id="89" w:name="_Toc8264"/>
      <w:bookmarkStart w:id="90" w:name="_Toc508875371"/>
    </w:p>
    <w:p>
      <w:pPr>
        <w:autoSpaceDE w:val="0"/>
        <w:autoSpaceDN w:val="0"/>
        <w:adjustRightInd w:val="0"/>
        <w:jc w:val="center"/>
        <w:outlineLvl w:val="0"/>
        <w:rPr>
          <w:rFonts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b/>
          <w:sz w:val="36"/>
          <w:szCs w:val="36"/>
          <w:highlight w:val="none"/>
        </w:rPr>
        <w:t>第六章图纸</w:t>
      </w:r>
      <w:bookmarkEnd w:id="88"/>
      <w:bookmarkEnd w:id="89"/>
      <w:bookmarkEnd w:id="90"/>
    </w:p>
    <w:p>
      <w:pPr>
        <w:autoSpaceDE w:val="0"/>
        <w:autoSpaceDN w:val="0"/>
        <w:adjustRightInd w:val="0"/>
        <w:jc w:val="center"/>
        <w:rPr>
          <w:rFonts w:asciiTheme="minorEastAsia" w:hAnsiTheme="minorEastAsia" w:eastAsiaTheme="minorEastAsia" w:cstheme="minorEastAsia"/>
          <w:b/>
          <w:sz w:val="24"/>
          <w:highlight w:val="none"/>
        </w:rPr>
      </w:pPr>
    </w:p>
    <w:p>
      <w:pPr>
        <w:autoSpaceDE w:val="0"/>
        <w:autoSpaceDN w:val="0"/>
        <w:adjustRightInd w:val="0"/>
        <w:spacing w:line="420" w:lineRule="exact"/>
        <w:jc w:val="center"/>
        <w:rPr>
          <w:rFonts w:hAnsi="宋体" w:cstheme="minorEastAsia"/>
          <w:sz w:val="28"/>
          <w:szCs w:val="28"/>
          <w:highlight w:val="none"/>
        </w:rPr>
      </w:pPr>
      <w:r>
        <w:rPr>
          <w:rFonts w:hint="eastAsia" w:hAnsi="宋体" w:cstheme="minorEastAsia"/>
          <w:sz w:val="28"/>
          <w:szCs w:val="28"/>
          <w:highlight w:val="none"/>
        </w:rPr>
        <w:t>按照招标文件中第二章投标人须知前附表第2.1项所给的网址自行下载。</w:t>
      </w:r>
    </w:p>
    <w:p>
      <w:pPr>
        <w:autoSpaceDE w:val="0"/>
        <w:autoSpaceDN w:val="0"/>
        <w:adjustRightInd w:val="0"/>
        <w:rPr>
          <w:rFonts w:asciiTheme="minorEastAsia" w:hAnsiTheme="minorEastAsia" w:eastAsiaTheme="minorEastAsia" w:cstheme="minorEastAsia"/>
          <w:b/>
          <w:sz w:val="36"/>
          <w:szCs w:val="36"/>
          <w:highlight w:val="none"/>
        </w:rPr>
      </w:pPr>
      <w:bookmarkStart w:id="91" w:name="_Toc278443522"/>
    </w:p>
    <w:p>
      <w:pPr>
        <w:pStyle w:val="2"/>
        <w:ind w:firstLine="340"/>
        <w:rPr>
          <w:highlight w:val="none"/>
        </w:rPr>
      </w:pPr>
    </w:p>
    <w:p>
      <w:pPr>
        <w:pStyle w:val="2"/>
        <w:ind w:firstLine="340"/>
        <w:rPr>
          <w:highlight w:val="none"/>
        </w:rPr>
      </w:pPr>
    </w:p>
    <w:p>
      <w:pPr>
        <w:pStyle w:val="2"/>
        <w:ind w:firstLine="340"/>
        <w:rPr>
          <w:highlight w:val="none"/>
        </w:rPr>
      </w:pPr>
    </w:p>
    <w:p>
      <w:pPr>
        <w:autoSpaceDE w:val="0"/>
        <w:autoSpaceDN w:val="0"/>
        <w:adjustRightInd w:val="0"/>
        <w:jc w:val="center"/>
        <w:outlineLvl w:val="0"/>
        <w:rPr>
          <w:rFonts w:asciiTheme="minorEastAsia" w:hAnsiTheme="minorEastAsia" w:eastAsiaTheme="minorEastAsia" w:cstheme="minorEastAsia"/>
          <w:b/>
          <w:sz w:val="36"/>
          <w:szCs w:val="36"/>
          <w:highlight w:val="none"/>
        </w:rPr>
      </w:pPr>
      <w:bookmarkStart w:id="92" w:name="_Toc30209"/>
      <w:bookmarkStart w:id="93" w:name="_Toc508875372"/>
      <w:r>
        <w:rPr>
          <w:rFonts w:hint="eastAsia" w:asciiTheme="minorEastAsia" w:hAnsiTheme="minorEastAsia" w:eastAsiaTheme="minorEastAsia" w:cstheme="minorEastAsia"/>
          <w:b/>
          <w:sz w:val="36"/>
          <w:szCs w:val="36"/>
          <w:highlight w:val="none"/>
        </w:rPr>
        <w:t>第七章技术标准和要求</w:t>
      </w:r>
      <w:bookmarkEnd w:id="91"/>
      <w:bookmarkEnd w:id="92"/>
      <w:bookmarkEnd w:id="93"/>
    </w:p>
    <w:p>
      <w:pPr>
        <w:spacing w:line="500" w:lineRule="exact"/>
        <w:ind w:firstLine="480" w:firstLineChars="200"/>
        <w:jc w:val="left"/>
        <w:rPr>
          <w:rFonts w:asciiTheme="minorEastAsia" w:hAnsiTheme="minorEastAsia" w:eastAsiaTheme="minorEastAsia" w:cstheme="minorEastAsia"/>
          <w:sz w:val="24"/>
          <w:highlight w:val="none"/>
        </w:rPr>
      </w:pPr>
    </w:p>
    <w:p>
      <w:pPr>
        <w:numPr>
          <w:ilvl w:val="0"/>
          <w:numId w:val="4"/>
        </w:numPr>
        <w:spacing w:line="360" w:lineRule="auto"/>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本工程技术标准和要求以本工程施工图纸和适用的国家、行业以及地方规范、标准和规程为准。</w:t>
      </w:r>
    </w:p>
    <w:p>
      <w:pPr>
        <w:spacing w:line="50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highlight w:val="none"/>
        </w:rPr>
        <w:t>施工工地扬尘污染整治标准以《许昌市施工工地扬尘污染综合整治工作方案》许气联办【2016】21号文件为准。</w:t>
      </w:r>
    </w:p>
    <w:p>
      <w:pPr>
        <w:spacing w:line="500" w:lineRule="exact"/>
        <w:ind w:firstLine="480" w:firstLineChars="200"/>
        <w:jc w:val="left"/>
        <w:rPr>
          <w:rFonts w:asciiTheme="minorEastAsia" w:hAnsiTheme="minorEastAsia" w:eastAsiaTheme="minorEastAsia" w:cstheme="minorEastAsia"/>
          <w:sz w:val="24"/>
          <w:highlight w:val="none"/>
        </w:rPr>
      </w:pPr>
    </w:p>
    <w:p>
      <w:pPr>
        <w:spacing w:line="500" w:lineRule="exact"/>
        <w:ind w:firstLine="480" w:firstLineChars="200"/>
        <w:jc w:val="left"/>
        <w:rPr>
          <w:rFonts w:asciiTheme="minorEastAsia" w:hAnsiTheme="minorEastAsia" w:eastAsiaTheme="minorEastAsia" w:cstheme="minorEastAsia"/>
          <w:sz w:val="24"/>
          <w:highlight w:val="none"/>
        </w:rPr>
      </w:pPr>
    </w:p>
    <w:p>
      <w:pPr>
        <w:autoSpaceDE w:val="0"/>
        <w:autoSpaceDN w:val="0"/>
        <w:adjustRightInd w:val="0"/>
        <w:spacing w:line="420" w:lineRule="exact"/>
        <w:jc w:val="center"/>
        <w:rPr>
          <w:rFonts w:asciiTheme="minorEastAsia" w:hAnsiTheme="minorEastAsia" w:eastAsiaTheme="minorEastAsia" w:cstheme="minorEastAsia"/>
          <w:sz w:val="32"/>
          <w:szCs w:val="32"/>
          <w:highlight w:val="none"/>
        </w:rPr>
      </w:pPr>
    </w:p>
    <w:p>
      <w:pPr>
        <w:autoSpaceDE w:val="0"/>
        <w:autoSpaceDN w:val="0"/>
        <w:adjustRightInd w:val="0"/>
        <w:spacing w:line="420" w:lineRule="exact"/>
        <w:jc w:val="center"/>
        <w:rPr>
          <w:rFonts w:asciiTheme="minorEastAsia" w:hAnsiTheme="minorEastAsia" w:eastAsiaTheme="minorEastAsia" w:cstheme="minorEastAsia"/>
          <w:sz w:val="32"/>
          <w:szCs w:val="32"/>
          <w:highlight w:val="none"/>
        </w:rPr>
      </w:pPr>
    </w:p>
    <w:p>
      <w:pPr>
        <w:autoSpaceDE w:val="0"/>
        <w:autoSpaceDN w:val="0"/>
        <w:adjustRightInd w:val="0"/>
        <w:spacing w:line="420" w:lineRule="exact"/>
        <w:jc w:val="center"/>
        <w:rPr>
          <w:rFonts w:asciiTheme="minorEastAsia" w:hAnsiTheme="minorEastAsia" w:eastAsiaTheme="minorEastAsia" w:cstheme="minorEastAsia"/>
          <w:sz w:val="32"/>
          <w:szCs w:val="32"/>
          <w:highlight w:val="none"/>
        </w:rPr>
      </w:pPr>
    </w:p>
    <w:p>
      <w:pPr>
        <w:autoSpaceDE w:val="0"/>
        <w:autoSpaceDN w:val="0"/>
        <w:adjustRightInd w:val="0"/>
        <w:spacing w:line="420" w:lineRule="exact"/>
        <w:jc w:val="center"/>
        <w:rPr>
          <w:rFonts w:asciiTheme="minorEastAsia" w:hAnsiTheme="minorEastAsia" w:eastAsiaTheme="minorEastAsia" w:cstheme="minorEastAsia"/>
          <w:sz w:val="32"/>
          <w:szCs w:val="32"/>
          <w:highlight w:val="none"/>
        </w:rPr>
      </w:pPr>
    </w:p>
    <w:p>
      <w:pPr>
        <w:autoSpaceDE w:val="0"/>
        <w:autoSpaceDN w:val="0"/>
        <w:adjustRightInd w:val="0"/>
        <w:spacing w:line="420" w:lineRule="exact"/>
        <w:jc w:val="center"/>
        <w:rPr>
          <w:rFonts w:asciiTheme="minorEastAsia" w:hAnsiTheme="minorEastAsia" w:eastAsiaTheme="minorEastAsia" w:cstheme="minorEastAsia"/>
          <w:sz w:val="32"/>
          <w:szCs w:val="32"/>
          <w:highlight w:val="none"/>
        </w:rPr>
      </w:pPr>
    </w:p>
    <w:p>
      <w:pPr>
        <w:autoSpaceDE w:val="0"/>
        <w:autoSpaceDN w:val="0"/>
        <w:adjustRightInd w:val="0"/>
        <w:spacing w:line="420" w:lineRule="exact"/>
        <w:jc w:val="center"/>
        <w:rPr>
          <w:rFonts w:asciiTheme="minorEastAsia" w:hAnsiTheme="minorEastAsia" w:eastAsiaTheme="minorEastAsia" w:cstheme="minorEastAsia"/>
          <w:sz w:val="32"/>
          <w:szCs w:val="32"/>
          <w:highlight w:val="none"/>
        </w:rPr>
      </w:pPr>
    </w:p>
    <w:p>
      <w:pPr>
        <w:autoSpaceDE w:val="0"/>
        <w:autoSpaceDN w:val="0"/>
        <w:adjustRightInd w:val="0"/>
        <w:jc w:val="center"/>
        <w:rPr>
          <w:rFonts w:asciiTheme="minorEastAsia" w:hAnsiTheme="minorEastAsia" w:eastAsiaTheme="minorEastAsia" w:cstheme="minorEastAsia"/>
          <w:b/>
          <w:sz w:val="44"/>
          <w:szCs w:val="44"/>
          <w:highlight w:val="none"/>
        </w:rPr>
      </w:pPr>
      <w:bookmarkStart w:id="94" w:name="_Toc278443525"/>
    </w:p>
    <w:bookmarkEnd w:id="94"/>
    <w:p>
      <w:pPr>
        <w:autoSpaceDE w:val="0"/>
        <w:autoSpaceDN w:val="0"/>
        <w:adjustRightInd w:val="0"/>
        <w:spacing w:beforeLines="100" w:afterLines="100"/>
        <w:jc w:val="center"/>
        <w:outlineLvl w:val="0"/>
        <w:rPr>
          <w:rFonts w:asciiTheme="minorEastAsia" w:hAnsiTheme="minorEastAsia" w:eastAsiaTheme="minorEastAsia" w:cstheme="minorEastAsia"/>
          <w:b/>
          <w:sz w:val="44"/>
          <w:szCs w:val="44"/>
          <w:highlight w:val="none"/>
        </w:rPr>
      </w:pPr>
      <w:bookmarkStart w:id="95" w:name="_Toc25579"/>
      <w:bookmarkStart w:id="96" w:name="_Toc508875373"/>
      <w:r>
        <w:rPr>
          <w:rFonts w:hint="eastAsia" w:asciiTheme="minorEastAsia" w:hAnsiTheme="minorEastAsia" w:eastAsiaTheme="minorEastAsia" w:cstheme="minorEastAsia"/>
          <w:b/>
          <w:sz w:val="44"/>
          <w:szCs w:val="44"/>
          <w:highlight w:val="none"/>
        </w:rPr>
        <w:t>第八章 投标文件格式</w:t>
      </w:r>
      <w:bookmarkEnd w:id="95"/>
      <w:bookmarkEnd w:id="96"/>
    </w:p>
    <w:p>
      <w:pPr>
        <w:tabs>
          <w:tab w:val="center" w:pos="4739"/>
        </w:tabs>
        <w:wordWrap w:val="0"/>
        <w:spacing w:beforeLines="100" w:afterLines="100"/>
        <w:jc w:val="right"/>
        <w:rPr>
          <w:rFonts w:asciiTheme="minorEastAsia" w:hAnsiTheme="minorEastAsia" w:eastAsiaTheme="minorEastAsia" w:cstheme="minorEastAsia"/>
          <w:sz w:val="32"/>
          <w:szCs w:val="32"/>
          <w:highlight w:val="none"/>
        </w:rPr>
      </w:pPr>
    </w:p>
    <w:p>
      <w:pPr>
        <w:autoSpaceDE w:val="0"/>
        <w:autoSpaceDN w:val="0"/>
        <w:adjustRightInd w:val="0"/>
        <w:jc w:val="center"/>
        <w:rPr>
          <w:rFonts w:asciiTheme="minorEastAsia" w:hAnsiTheme="minorEastAsia" w:eastAsiaTheme="minorEastAsia" w:cstheme="minorEastAsia"/>
          <w:b/>
          <w:spacing w:val="60"/>
          <w:sz w:val="52"/>
          <w:szCs w:val="52"/>
          <w:highlight w:val="none"/>
          <w:u w:val="single"/>
        </w:rPr>
      </w:pPr>
      <w:r>
        <w:rPr>
          <w:rFonts w:hint="eastAsia" w:asciiTheme="minorEastAsia" w:hAnsiTheme="minorEastAsia" w:eastAsiaTheme="minorEastAsia" w:cstheme="minorEastAsia"/>
          <w:b/>
          <w:spacing w:val="60"/>
          <w:sz w:val="52"/>
          <w:szCs w:val="52"/>
          <w:highlight w:val="none"/>
          <w:u w:val="single"/>
        </w:rPr>
        <w:t xml:space="preserve">    （工程名称）</w:t>
      </w:r>
    </w:p>
    <w:p>
      <w:pPr>
        <w:tabs>
          <w:tab w:val="center" w:pos="4739"/>
        </w:tabs>
        <w:ind w:left="180"/>
        <w:jc w:val="center"/>
        <w:rPr>
          <w:rFonts w:asciiTheme="minorEastAsia" w:hAnsiTheme="minorEastAsia" w:eastAsiaTheme="minorEastAsia" w:cstheme="minorEastAsia"/>
          <w:b/>
          <w:sz w:val="36"/>
          <w:szCs w:val="36"/>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jc w:val="center"/>
        <w:rPr>
          <w:rFonts w:asciiTheme="minorEastAsia" w:hAnsiTheme="minorEastAsia" w:eastAsiaTheme="minorEastAsia" w:cstheme="minorEastAsia"/>
          <w:b/>
          <w:sz w:val="72"/>
          <w:szCs w:val="72"/>
          <w:highlight w:val="none"/>
        </w:rPr>
      </w:pPr>
      <w:r>
        <w:rPr>
          <w:rFonts w:hint="eastAsia" w:asciiTheme="minorEastAsia" w:hAnsiTheme="minorEastAsia" w:eastAsiaTheme="minorEastAsia" w:cstheme="minorEastAsia"/>
          <w:b/>
          <w:sz w:val="72"/>
          <w:szCs w:val="72"/>
          <w:highlight w:val="none"/>
        </w:rPr>
        <w:t>投 标 文 件</w:t>
      </w: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firstLine="3855" w:firstLineChars="1200"/>
        <w:rPr>
          <w:rFonts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（商务标）</w:t>
      </w:r>
    </w:p>
    <w:p>
      <w:pPr>
        <w:tabs>
          <w:tab w:val="center" w:pos="4739"/>
        </w:tabs>
        <w:ind w:left="180"/>
        <w:rPr>
          <w:rFonts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 xml:space="preserve">               项目编号：</w:t>
      </w: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jc w:val="center"/>
        <w:rPr>
          <w:rFonts w:asciiTheme="minorEastAsia" w:hAnsiTheme="minorEastAsia" w:eastAsiaTheme="minorEastAsia" w:cstheme="minorEastAsia"/>
          <w:b/>
          <w:sz w:val="32"/>
          <w:highlight w:val="none"/>
        </w:rPr>
      </w:pPr>
      <w:r>
        <w:rPr>
          <w:rFonts w:hint="eastAsia" w:asciiTheme="minorEastAsia" w:hAnsiTheme="minorEastAsia" w:eastAsiaTheme="minorEastAsia" w:cstheme="minorEastAsia"/>
          <w:b/>
          <w:sz w:val="32"/>
          <w:highlight w:val="none"/>
        </w:rPr>
        <w:t>投标人:</w:t>
      </w:r>
      <w:r>
        <w:rPr>
          <w:rFonts w:hint="eastAsia" w:asciiTheme="minorEastAsia" w:hAnsiTheme="minorEastAsia" w:eastAsiaTheme="minorEastAsia" w:cstheme="minorEastAsia"/>
          <w:b/>
          <w:sz w:val="32"/>
          <w:highlight w:val="none"/>
          <w:u w:val="single"/>
        </w:rPr>
        <w:t xml:space="preserve">             </w:t>
      </w:r>
      <w:r>
        <w:rPr>
          <w:rFonts w:hint="eastAsia" w:asciiTheme="minorEastAsia" w:hAnsiTheme="minorEastAsia" w:eastAsiaTheme="minorEastAsia" w:cstheme="minorEastAsia"/>
          <w:b/>
          <w:sz w:val="32"/>
          <w:highlight w:val="none"/>
        </w:rPr>
        <w:t>(盖单位章)</w:t>
      </w:r>
    </w:p>
    <w:p>
      <w:pPr>
        <w:tabs>
          <w:tab w:val="center" w:pos="4739"/>
        </w:tabs>
        <w:ind w:left="180"/>
        <w:jc w:val="center"/>
        <w:rPr>
          <w:rFonts w:asciiTheme="minorEastAsia" w:hAnsiTheme="minorEastAsia" w:eastAsiaTheme="minorEastAsia" w:cstheme="minorEastAsia"/>
          <w:b/>
          <w:sz w:val="32"/>
          <w:highlight w:val="none"/>
        </w:rPr>
      </w:pPr>
    </w:p>
    <w:p>
      <w:pPr>
        <w:tabs>
          <w:tab w:val="center" w:pos="4739"/>
        </w:tabs>
        <w:ind w:left="180"/>
        <w:jc w:val="center"/>
        <w:rPr>
          <w:rFonts w:asciiTheme="minorEastAsia" w:hAnsiTheme="minorEastAsia" w:eastAsiaTheme="minorEastAsia" w:cstheme="minorEastAsia"/>
          <w:b/>
          <w:sz w:val="32"/>
          <w:highlight w:val="none"/>
        </w:rPr>
      </w:pPr>
      <w:r>
        <w:rPr>
          <w:rFonts w:hint="eastAsia" w:asciiTheme="minorEastAsia" w:hAnsiTheme="minorEastAsia" w:eastAsiaTheme="minorEastAsia" w:cstheme="minorEastAsia"/>
          <w:b/>
          <w:sz w:val="32"/>
          <w:highlight w:val="none"/>
        </w:rPr>
        <w:t>法定代表人或其委托代理人:</w:t>
      </w:r>
      <w:r>
        <w:rPr>
          <w:rFonts w:hint="eastAsia" w:asciiTheme="minorEastAsia" w:hAnsiTheme="minorEastAsia" w:eastAsiaTheme="minorEastAsia" w:cstheme="minorEastAsia"/>
          <w:b/>
          <w:sz w:val="32"/>
          <w:highlight w:val="none"/>
          <w:u w:val="single"/>
        </w:rPr>
        <w:t xml:space="preserve">         </w:t>
      </w:r>
      <w:r>
        <w:rPr>
          <w:rFonts w:hint="eastAsia" w:asciiTheme="minorEastAsia" w:hAnsiTheme="minorEastAsia" w:eastAsiaTheme="minorEastAsia" w:cstheme="minorEastAsia"/>
          <w:b/>
          <w:sz w:val="32"/>
          <w:highlight w:val="none"/>
        </w:rPr>
        <w:t>(签字)</w:t>
      </w:r>
    </w:p>
    <w:p>
      <w:pPr>
        <w:tabs>
          <w:tab w:val="center" w:pos="4739"/>
        </w:tabs>
        <w:ind w:left="180"/>
        <w:jc w:val="center"/>
        <w:rPr>
          <w:rFonts w:asciiTheme="minorEastAsia" w:hAnsiTheme="minorEastAsia" w:eastAsiaTheme="minorEastAsia" w:cstheme="minorEastAsia"/>
          <w:b/>
          <w:sz w:val="32"/>
          <w:highlight w:val="none"/>
        </w:rPr>
      </w:pPr>
    </w:p>
    <w:p>
      <w:pPr>
        <w:tabs>
          <w:tab w:val="center" w:pos="4739"/>
        </w:tabs>
        <w:ind w:left="180"/>
        <w:jc w:val="center"/>
        <w:rPr>
          <w:rFonts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b/>
          <w:sz w:val="32"/>
          <w:highlight w:val="none"/>
        </w:rPr>
        <w:t>年  月  日</w:t>
      </w: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b/>
          <w:sz w:val="36"/>
          <w:szCs w:val="36"/>
          <w:highlight w:val="none"/>
        </w:rPr>
        <w:br w:type="page"/>
      </w: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b/>
          <w:sz w:val="36"/>
          <w:szCs w:val="36"/>
          <w:highlight w:val="none"/>
        </w:rPr>
        <w:t>已标价工程量清单</w:t>
      </w:r>
    </w:p>
    <w:p>
      <w:pPr>
        <w:autoSpaceDE w:val="0"/>
        <w:autoSpaceDN w:val="0"/>
        <w:adjustRightInd w:val="0"/>
        <w:spacing w:line="360" w:lineRule="auto"/>
        <w:ind w:right="215"/>
        <w:jc w:val="center"/>
        <w:rPr>
          <w:rFonts w:asciiTheme="minorEastAsia" w:hAnsiTheme="minorEastAsia" w:eastAsiaTheme="minorEastAsia" w:cstheme="minorEastAsia"/>
          <w:b/>
          <w:sz w:val="32"/>
          <w:highlight w:val="none"/>
        </w:rPr>
      </w:pPr>
      <w:r>
        <w:rPr>
          <w:rFonts w:hint="eastAsia" w:asciiTheme="minorEastAsia" w:hAnsiTheme="minorEastAsia" w:eastAsiaTheme="minorEastAsia" w:cstheme="minorEastAsia"/>
          <w:sz w:val="24"/>
          <w:highlight w:val="none"/>
        </w:rPr>
        <w:t xml:space="preserve">  （按所发放的工程量清单编制）</w:t>
      </w: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tabs>
          <w:tab w:val="center" w:pos="4739"/>
        </w:tabs>
        <w:wordWrap w:val="0"/>
        <w:spacing w:beforeLines="100" w:afterLines="100"/>
        <w:jc w:val="right"/>
        <w:rPr>
          <w:rFonts w:asciiTheme="minorEastAsia" w:hAnsiTheme="minorEastAsia" w:eastAsiaTheme="minorEastAsia" w:cstheme="minorEastAsia"/>
          <w:sz w:val="32"/>
          <w:szCs w:val="32"/>
          <w:highlight w:val="none"/>
        </w:rPr>
      </w:pPr>
    </w:p>
    <w:p>
      <w:pPr>
        <w:autoSpaceDE w:val="0"/>
        <w:autoSpaceDN w:val="0"/>
        <w:adjustRightInd w:val="0"/>
        <w:jc w:val="center"/>
        <w:rPr>
          <w:rFonts w:asciiTheme="minorEastAsia" w:hAnsiTheme="minorEastAsia" w:eastAsiaTheme="minorEastAsia" w:cstheme="minorEastAsia"/>
          <w:b/>
          <w:spacing w:val="60"/>
          <w:sz w:val="52"/>
          <w:szCs w:val="52"/>
          <w:highlight w:val="none"/>
          <w:u w:val="single"/>
        </w:rPr>
      </w:pPr>
      <w:r>
        <w:rPr>
          <w:rFonts w:hint="eastAsia" w:asciiTheme="minorEastAsia" w:hAnsiTheme="minorEastAsia" w:eastAsiaTheme="minorEastAsia" w:cstheme="minorEastAsia"/>
          <w:b/>
          <w:spacing w:val="60"/>
          <w:sz w:val="52"/>
          <w:szCs w:val="52"/>
          <w:highlight w:val="none"/>
          <w:u w:val="single"/>
        </w:rPr>
        <w:t xml:space="preserve">    （工程名称）</w:t>
      </w:r>
    </w:p>
    <w:p>
      <w:pPr>
        <w:tabs>
          <w:tab w:val="center" w:pos="4739"/>
        </w:tabs>
        <w:ind w:left="180"/>
        <w:jc w:val="center"/>
        <w:rPr>
          <w:rFonts w:asciiTheme="minorEastAsia" w:hAnsiTheme="minorEastAsia" w:eastAsiaTheme="minorEastAsia" w:cstheme="minorEastAsia"/>
          <w:b/>
          <w:sz w:val="36"/>
          <w:szCs w:val="36"/>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jc w:val="center"/>
        <w:rPr>
          <w:rFonts w:asciiTheme="minorEastAsia" w:hAnsiTheme="minorEastAsia" w:eastAsiaTheme="minorEastAsia" w:cstheme="minorEastAsia"/>
          <w:b/>
          <w:sz w:val="72"/>
          <w:szCs w:val="72"/>
          <w:highlight w:val="none"/>
        </w:rPr>
      </w:pPr>
      <w:r>
        <w:rPr>
          <w:rFonts w:hint="eastAsia" w:asciiTheme="minorEastAsia" w:hAnsiTheme="minorEastAsia" w:eastAsiaTheme="minorEastAsia" w:cstheme="minorEastAsia"/>
          <w:b/>
          <w:sz w:val="72"/>
          <w:szCs w:val="72"/>
          <w:highlight w:val="none"/>
        </w:rPr>
        <w:t>投 标 文 件</w:t>
      </w: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firstLine="3534" w:firstLineChars="1100"/>
        <w:rPr>
          <w:rFonts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综合（信用）标</w:t>
      </w:r>
    </w:p>
    <w:p>
      <w:pPr>
        <w:tabs>
          <w:tab w:val="center" w:pos="4739"/>
        </w:tabs>
        <w:ind w:left="180"/>
        <w:rPr>
          <w:rFonts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 xml:space="preserve">               项目编号：</w:t>
      </w: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jc w:val="center"/>
        <w:rPr>
          <w:rFonts w:asciiTheme="minorEastAsia" w:hAnsiTheme="minorEastAsia" w:eastAsiaTheme="minorEastAsia" w:cstheme="minorEastAsia"/>
          <w:b/>
          <w:sz w:val="32"/>
          <w:highlight w:val="none"/>
        </w:rPr>
      </w:pPr>
      <w:r>
        <w:rPr>
          <w:rFonts w:hint="eastAsia" w:asciiTheme="minorEastAsia" w:hAnsiTheme="minorEastAsia" w:eastAsiaTheme="minorEastAsia" w:cstheme="minorEastAsia"/>
          <w:b/>
          <w:sz w:val="32"/>
          <w:highlight w:val="none"/>
        </w:rPr>
        <w:t>投标人:</w:t>
      </w:r>
      <w:r>
        <w:rPr>
          <w:rFonts w:hint="eastAsia" w:asciiTheme="minorEastAsia" w:hAnsiTheme="minorEastAsia" w:eastAsiaTheme="minorEastAsia" w:cstheme="minorEastAsia"/>
          <w:b/>
          <w:sz w:val="32"/>
          <w:highlight w:val="none"/>
          <w:u w:val="single"/>
        </w:rPr>
        <w:t xml:space="preserve">               </w:t>
      </w:r>
      <w:r>
        <w:rPr>
          <w:rFonts w:hint="eastAsia" w:asciiTheme="minorEastAsia" w:hAnsiTheme="minorEastAsia" w:eastAsiaTheme="minorEastAsia" w:cstheme="minorEastAsia"/>
          <w:b/>
          <w:sz w:val="32"/>
          <w:highlight w:val="none"/>
        </w:rPr>
        <w:t>(盖单位章)</w:t>
      </w:r>
    </w:p>
    <w:p>
      <w:pPr>
        <w:tabs>
          <w:tab w:val="center" w:pos="4739"/>
        </w:tabs>
        <w:ind w:left="180"/>
        <w:jc w:val="center"/>
        <w:rPr>
          <w:rFonts w:asciiTheme="minorEastAsia" w:hAnsiTheme="minorEastAsia" w:eastAsiaTheme="minorEastAsia" w:cstheme="minorEastAsia"/>
          <w:b/>
          <w:sz w:val="32"/>
          <w:highlight w:val="none"/>
        </w:rPr>
      </w:pPr>
    </w:p>
    <w:p>
      <w:pPr>
        <w:tabs>
          <w:tab w:val="center" w:pos="4739"/>
        </w:tabs>
        <w:ind w:left="180"/>
        <w:jc w:val="center"/>
        <w:rPr>
          <w:rFonts w:asciiTheme="minorEastAsia" w:hAnsiTheme="minorEastAsia" w:eastAsiaTheme="minorEastAsia" w:cstheme="minorEastAsia"/>
          <w:b/>
          <w:sz w:val="32"/>
          <w:highlight w:val="none"/>
        </w:rPr>
      </w:pPr>
      <w:r>
        <w:rPr>
          <w:rFonts w:hint="eastAsia" w:asciiTheme="minorEastAsia" w:hAnsiTheme="minorEastAsia" w:eastAsiaTheme="minorEastAsia" w:cstheme="minorEastAsia"/>
          <w:b/>
          <w:sz w:val="32"/>
          <w:highlight w:val="none"/>
        </w:rPr>
        <w:t>法定代表人或其委托代理人:</w:t>
      </w:r>
      <w:r>
        <w:rPr>
          <w:rFonts w:hint="eastAsia" w:asciiTheme="minorEastAsia" w:hAnsiTheme="minorEastAsia" w:eastAsiaTheme="minorEastAsia" w:cstheme="minorEastAsia"/>
          <w:b/>
          <w:sz w:val="32"/>
          <w:highlight w:val="none"/>
          <w:u w:val="single"/>
        </w:rPr>
        <w:t xml:space="preserve">           </w:t>
      </w:r>
      <w:r>
        <w:rPr>
          <w:rFonts w:hint="eastAsia" w:asciiTheme="minorEastAsia" w:hAnsiTheme="minorEastAsia" w:eastAsiaTheme="minorEastAsia" w:cstheme="minorEastAsia"/>
          <w:b/>
          <w:sz w:val="32"/>
          <w:highlight w:val="none"/>
        </w:rPr>
        <w:t>(签字)</w:t>
      </w:r>
    </w:p>
    <w:p>
      <w:pPr>
        <w:tabs>
          <w:tab w:val="center" w:pos="4739"/>
        </w:tabs>
        <w:ind w:left="180"/>
        <w:jc w:val="center"/>
        <w:rPr>
          <w:rFonts w:asciiTheme="minorEastAsia" w:hAnsiTheme="minorEastAsia" w:eastAsiaTheme="minorEastAsia" w:cstheme="minorEastAsia"/>
          <w:b/>
          <w:sz w:val="32"/>
          <w:highlight w:val="none"/>
        </w:rPr>
      </w:pPr>
    </w:p>
    <w:p>
      <w:pPr>
        <w:tabs>
          <w:tab w:val="center" w:pos="4739"/>
        </w:tabs>
        <w:ind w:left="180"/>
        <w:jc w:val="center"/>
        <w:rPr>
          <w:rFonts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b/>
          <w:sz w:val="32"/>
          <w:highlight w:val="none"/>
        </w:rPr>
        <w:t>年  月  日</w:t>
      </w:r>
    </w:p>
    <w:p>
      <w:pPr>
        <w:autoSpaceDE w:val="0"/>
        <w:autoSpaceDN w:val="0"/>
        <w:adjustRightInd w:val="0"/>
        <w:spacing w:line="420" w:lineRule="exact"/>
        <w:rPr>
          <w:rFonts w:asciiTheme="minorEastAsia" w:hAnsiTheme="minorEastAsia" w:eastAsiaTheme="minorEastAsia" w:cstheme="minorEastAsia"/>
          <w:b/>
          <w:sz w:val="36"/>
          <w:szCs w:val="36"/>
          <w:highlight w:val="none"/>
        </w:rPr>
      </w:pPr>
    </w:p>
    <w:p>
      <w:pPr>
        <w:autoSpaceDE w:val="0"/>
        <w:autoSpaceDN w:val="0"/>
        <w:adjustRightInd w:val="0"/>
        <w:spacing w:line="420" w:lineRule="exact"/>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b/>
          <w:sz w:val="36"/>
          <w:szCs w:val="36"/>
          <w:highlight w:val="none"/>
        </w:rPr>
        <w:t>目    录</w:t>
      </w:r>
    </w:p>
    <w:p>
      <w:pPr>
        <w:autoSpaceDE w:val="0"/>
        <w:autoSpaceDN w:val="0"/>
        <w:adjustRightInd w:val="0"/>
        <w:spacing w:line="420" w:lineRule="exact"/>
        <w:jc w:val="center"/>
        <w:rPr>
          <w:rFonts w:asciiTheme="minorEastAsia" w:hAnsiTheme="minorEastAsia" w:eastAsiaTheme="minorEastAsia" w:cstheme="minorEastAsia"/>
          <w:sz w:val="28"/>
          <w:szCs w:val="28"/>
          <w:highlight w:val="none"/>
        </w:rPr>
      </w:pPr>
    </w:p>
    <w:p>
      <w:pPr>
        <w:autoSpaceDE w:val="0"/>
        <w:autoSpaceDN w:val="0"/>
        <w:adjustRightInd w:val="0"/>
        <w:spacing w:line="420" w:lineRule="exact"/>
        <w:jc w:val="center"/>
        <w:rPr>
          <w:rFonts w:asciiTheme="minorEastAsia" w:hAnsiTheme="minorEastAsia" w:eastAsiaTheme="minorEastAsia" w:cstheme="minorEastAsia"/>
          <w:sz w:val="28"/>
          <w:szCs w:val="28"/>
          <w:highlight w:val="none"/>
        </w:rPr>
      </w:pPr>
    </w:p>
    <w:p>
      <w:pPr>
        <w:autoSpaceDE w:val="0"/>
        <w:autoSpaceDN w:val="0"/>
        <w:adjustRightInd w:val="0"/>
        <w:spacing w:line="480" w:lineRule="auto"/>
        <w:ind w:left="1163" w:leftChars="342"/>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一、投标函及投标函附录；</w:t>
      </w:r>
    </w:p>
    <w:p>
      <w:pPr>
        <w:autoSpaceDE w:val="0"/>
        <w:autoSpaceDN w:val="0"/>
        <w:adjustRightInd w:val="0"/>
        <w:spacing w:line="480" w:lineRule="auto"/>
        <w:ind w:left="1163" w:leftChars="342"/>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二、法定代表人身份证明、授权委托书；</w:t>
      </w:r>
    </w:p>
    <w:p>
      <w:pPr>
        <w:autoSpaceDE w:val="0"/>
        <w:autoSpaceDN w:val="0"/>
        <w:adjustRightInd w:val="0"/>
        <w:spacing w:line="480" w:lineRule="auto"/>
        <w:ind w:left="1163" w:leftChars="342"/>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三、投标保证金；</w:t>
      </w:r>
    </w:p>
    <w:p>
      <w:pPr>
        <w:autoSpaceDE w:val="0"/>
        <w:autoSpaceDN w:val="0"/>
        <w:adjustRightInd w:val="0"/>
        <w:spacing w:line="480" w:lineRule="auto"/>
        <w:ind w:left="1163" w:leftChars="342"/>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四、项目管理机构配备情况；</w:t>
      </w:r>
    </w:p>
    <w:p>
      <w:pPr>
        <w:autoSpaceDE w:val="0"/>
        <w:autoSpaceDN w:val="0"/>
        <w:adjustRightInd w:val="0"/>
        <w:spacing w:line="480" w:lineRule="auto"/>
        <w:ind w:left="1163" w:leftChars="342"/>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五、投标单位基本信息表；</w:t>
      </w:r>
    </w:p>
    <w:p>
      <w:pPr>
        <w:autoSpaceDE w:val="0"/>
        <w:autoSpaceDN w:val="0"/>
        <w:adjustRightInd w:val="0"/>
        <w:spacing w:line="480" w:lineRule="auto"/>
        <w:ind w:left="1163" w:leftChars="342"/>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六、资格证明文件；</w:t>
      </w:r>
    </w:p>
    <w:p>
      <w:pPr>
        <w:autoSpaceDE w:val="0"/>
        <w:autoSpaceDN w:val="0"/>
        <w:adjustRightInd w:val="0"/>
        <w:spacing w:line="480" w:lineRule="auto"/>
        <w:ind w:left="1163" w:leftChars="342"/>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七、近年完成的类似项目情况；</w:t>
      </w:r>
    </w:p>
    <w:p>
      <w:pPr>
        <w:autoSpaceDE w:val="0"/>
        <w:autoSpaceDN w:val="0"/>
        <w:adjustRightInd w:val="0"/>
        <w:spacing w:line="480" w:lineRule="auto"/>
        <w:ind w:left="1163" w:leftChars="342"/>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八、正在施工的和新承接的项目情况；</w:t>
      </w:r>
    </w:p>
    <w:p>
      <w:pPr>
        <w:autoSpaceDE w:val="0"/>
        <w:autoSpaceDN w:val="0"/>
        <w:adjustRightInd w:val="0"/>
        <w:spacing w:line="480" w:lineRule="auto"/>
        <w:ind w:left="1163" w:leftChars="342"/>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九、近年发生的诉讼及仲裁</w:t>
      </w:r>
    </w:p>
    <w:p>
      <w:pPr>
        <w:autoSpaceDE w:val="0"/>
        <w:autoSpaceDN w:val="0"/>
        <w:adjustRightInd w:val="0"/>
        <w:spacing w:line="480" w:lineRule="auto"/>
        <w:ind w:left="1163" w:leftChars="342"/>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十、其它材料；</w:t>
      </w:r>
    </w:p>
    <w:p>
      <w:pPr>
        <w:autoSpaceDE w:val="0"/>
        <w:autoSpaceDN w:val="0"/>
        <w:adjustRightInd w:val="0"/>
        <w:spacing w:line="480" w:lineRule="auto"/>
        <w:ind w:left="1163" w:leftChars="342"/>
        <w:jc w:val="left"/>
        <w:rPr>
          <w:rFonts w:asciiTheme="minorEastAsia" w:hAnsiTheme="minorEastAsia" w:eastAsiaTheme="minorEastAsia" w:cstheme="minorEastAsia"/>
          <w:b/>
          <w:sz w:val="24"/>
          <w:highlight w:val="none"/>
        </w:rPr>
      </w:pPr>
    </w:p>
    <w:p>
      <w:pPr>
        <w:spacing w:line="600" w:lineRule="exact"/>
        <w:ind w:left="1377" w:leftChars="405"/>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投标文件编制过程中应按本章提供的格式填报。</w:t>
      </w:r>
    </w:p>
    <w:p>
      <w:pPr>
        <w:spacing w:line="600" w:lineRule="exact"/>
        <w:ind w:left="1377" w:leftChars="405"/>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如有本章未提供的格式，投标人可自行编制。</w:t>
      </w:r>
    </w:p>
    <w:p>
      <w:pPr>
        <w:tabs>
          <w:tab w:val="center" w:pos="4739"/>
        </w:tabs>
        <w:ind w:left="180"/>
        <w:jc w:val="center"/>
        <w:rPr>
          <w:rFonts w:asciiTheme="minorEastAsia" w:hAnsiTheme="minorEastAsia" w:eastAsiaTheme="minorEastAsia" w:cstheme="minorEastAsia"/>
          <w:b/>
          <w:sz w:val="32"/>
          <w:highlight w:val="none"/>
        </w:rPr>
      </w:pPr>
      <w:r>
        <w:rPr>
          <w:rFonts w:hint="eastAsia" w:asciiTheme="minorEastAsia" w:hAnsiTheme="minorEastAsia" w:eastAsiaTheme="minorEastAsia" w:cstheme="minorEastAsia"/>
          <w:b/>
          <w:sz w:val="32"/>
          <w:highlight w:val="none"/>
        </w:rPr>
        <w:br w:type="page"/>
      </w:r>
      <w:r>
        <w:rPr>
          <w:rFonts w:hint="eastAsia" w:asciiTheme="minorEastAsia" w:hAnsiTheme="minorEastAsia" w:eastAsiaTheme="minorEastAsia" w:cstheme="minorEastAsia"/>
          <w:b/>
          <w:sz w:val="32"/>
          <w:highlight w:val="none"/>
        </w:rPr>
        <w:t>一、投标函及投标函附录</w:t>
      </w:r>
    </w:p>
    <w:p>
      <w:pPr>
        <w:spacing w:beforeLines="100" w:afterLines="50" w:line="510" w:lineRule="exact"/>
        <w:jc w:val="center"/>
        <w:rPr>
          <w:rFonts w:asciiTheme="minorEastAsia" w:hAnsiTheme="minorEastAsia" w:eastAsiaTheme="minorEastAsia" w:cstheme="minorEastAsia"/>
          <w:sz w:val="28"/>
          <w:szCs w:val="28"/>
          <w:highlight w:val="none"/>
        </w:rPr>
      </w:pPr>
      <w:bookmarkStart w:id="97" w:name="_Toc271787730"/>
      <w:r>
        <w:rPr>
          <w:rFonts w:hint="eastAsia" w:asciiTheme="minorEastAsia" w:hAnsiTheme="minorEastAsia" w:eastAsiaTheme="minorEastAsia" w:cstheme="minorEastAsia"/>
          <w:sz w:val="28"/>
          <w:szCs w:val="28"/>
          <w:highlight w:val="none"/>
        </w:rPr>
        <w:t>（一）投标函</w:t>
      </w:r>
    </w:p>
    <w:p>
      <w:pPr>
        <w:spacing w:line="48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致：</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（招标人名称）</w:t>
      </w:r>
    </w:p>
    <w:p>
      <w:pPr>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在考察现场并充分研究</w:t>
      </w:r>
      <w:r>
        <w:rPr>
          <w:rFonts w:hint="eastAsia" w:asciiTheme="minorEastAsia" w:hAnsiTheme="minorEastAsia" w:eastAsiaTheme="minorEastAsia" w:cstheme="minorEastAsia"/>
          <w:sz w:val="24"/>
          <w:highlight w:val="none"/>
          <w:u w:val="single"/>
        </w:rPr>
        <w:t xml:space="preserve">             （项目名称）</w:t>
      </w:r>
      <w:r>
        <w:rPr>
          <w:rFonts w:hint="eastAsia" w:asciiTheme="minorEastAsia" w:hAnsiTheme="minorEastAsia" w:eastAsiaTheme="minorEastAsia" w:cstheme="minorEastAsia"/>
          <w:sz w:val="24"/>
          <w:highlight w:val="none"/>
        </w:rPr>
        <w:t>（以下简称“本工程”）施工招标文件的全部内容后，我方兹以：</w:t>
      </w:r>
    </w:p>
    <w:p>
      <w:pPr>
        <w:spacing w:line="480" w:lineRule="exact"/>
        <w:ind w:firstLine="943" w:firstLineChars="393"/>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人民币（大写）：</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元</w:t>
      </w:r>
    </w:p>
    <w:p>
      <w:pPr>
        <w:spacing w:line="480" w:lineRule="exact"/>
        <w:ind w:firstLine="943" w:firstLineChars="393"/>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RMB￥：</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元</w:t>
      </w:r>
    </w:p>
    <w:p>
      <w:pPr>
        <w:spacing w:line="48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的投标价格和按合同约定有权得到的其它金额，并严格按照合同约定，施工、竣工和交付本工程并维修其中的任何缺陷。</w:t>
      </w:r>
    </w:p>
    <w:p>
      <w:pPr>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在我方的上述投标总报价中，包括：</w:t>
      </w:r>
    </w:p>
    <w:p>
      <w:pPr>
        <w:spacing w:line="480" w:lineRule="exact"/>
        <w:ind w:firstLine="1048" w:firstLineChars="437"/>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规费RMB￥：</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元</w:t>
      </w:r>
    </w:p>
    <w:p>
      <w:pPr>
        <w:spacing w:line="480" w:lineRule="exact"/>
        <w:ind w:firstLine="1048" w:firstLineChars="437"/>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税金RMB￥：</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元</w:t>
      </w:r>
    </w:p>
    <w:p>
      <w:pPr>
        <w:spacing w:line="480" w:lineRule="exact"/>
        <w:ind w:firstLine="1048" w:firstLineChars="437"/>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安全文明措施费RMB￥：</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元</w:t>
      </w:r>
    </w:p>
    <w:p>
      <w:pPr>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如果我方中标，我方保证按照合同约定的开工日期开始本工程的施工，</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天（日历日）内竣工，并确保工程质量达到</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随本投标函递交的投标函附录是本投标函的组成部分，对我方构成约束力。</w:t>
      </w:r>
    </w:p>
    <w:p>
      <w:pPr>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随同本投标函递交投标保证金一份，金额为人民币（大写）：</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元（￥：</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元）。</w:t>
      </w:r>
    </w:p>
    <w:p>
      <w:pPr>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在签署协议书之前，你方的中标通知书连同本投标函，包括投标函附录，对双方具有约束力。</w:t>
      </w:r>
    </w:p>
    <w:p>
      <w:pPr>
        <w:spacing w:line="480" w:lineRule="exact"/>
        <w:ind w:firstLine="480" w:firstLineChars="200"/>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投标人：</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（盖章）</w:t>
      </w:r>
    </w:p>
    <w:p>
      <w:pPr>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法定代表人或委托代理人：</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（签字）</w:t>
      </w:r>
    </w:p>
    <w:p>
      <w:pPr>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日期：    年    月    日</w:t>
      </w:r>
    </w:p>
    <w:p>
      <w:pPr>
        <w:spacing w:line="480" w:lineRule="exact"/>
        <w:ind w:firstLine="480" w:firstLineChars="200"/>
        <w:jc w:val="cente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4"/>
          <w:highlight w:val="none"/>
        </w:rPr>
        <w:br w:type="page"/>
      </w:r>
      <w:r>
        <w:rPr>
          <w:rFonts w:hint="eastAsia" w:asciiTheme="minorEastAsia" w:hAnsiTheme="minorEastAsia" w:eastAsiaTheme="minorEastAsia" w:cstheme="minorEastAsia"/>
          <w:sz w:val="28"/>
          <w:szCs w:val="28"/>
          <w:highlight w:val="none"/>
        </w:rPr>
        <w:t>（二）投标函附录</w:t>
      </w:r>
    </w:p>
    <w:p>
      <w:pPr>
        <w:rPr>
          <w:rFonts w:asciiTheme="minorEastAsia" w:hAnsiTheme="minorEastAsia" w:eastAsiaTheme="minorEastAsia" w:cstheme="minorEastAsia"/>
          <w:highlight w:val="none"/>
        </w:rPr>
      </w:pPr>
    </w:p>
    <w:tbl>
      <w:tblPr>
        <w:tblStyle w:val="16"/>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工程名称</w:t>
            </w:r>
          </w:p>
        </w:tc>
        <w:tc>
          <w:tcPr>
            <w:tcW w:w="6014" w:type="dxa"/>
            <w:gridSpan w:val="5"/>
            <w:vAlign w:val="center"/>
          </w:tcPr>
          <w:p>
            <w:pPr>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投标人</w:t>
            </w:r>
          </w:p>
        </w:tc>
        <w:tc>
          <w:tcPr>
            <w:tcW w:w="6014" w:type="dxa"/>
            <w:gridSpan w:val="5"/>
            <w:vAlign w:val="center"/>
          </w:tcPr>
          <w:p>
            <w:pPr>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项目负责人</w:t>
            </w:r>
          </w:p>
        </w:tc>
        <w:tc>
          <w:tcPr>
            <w:tcW w:w="1510" w:type="dxa"/>
            <w:vAlign w:val="center"/>
          </w:tcPr>
          <w:p>
            <w:pPr>
              <w:jc w:val="center"/>
              <w:rPr>
                <w:rFonts w:asciiTheme="minorEastAsia" w:hAnsiTheme="minorEastAsia" w:eastAsiaTheme="minorEastAsia" w:cstheme="minorEastAsia"/>
                <w:kern w:val="2"/>
                <w:sz w:val="24"/>
                <w:szCs w:val="22"/>
                <w:highlight w:val="none"/>
              </w:rPr>
            </w:pPr>
          </w:p>
        </w:tc>
        <w:tc>
          <w:tcPr>
            <w:tcW w:w="565" w:type="dxa"/>
            <w:vAlign w:val="center"/>
          </w:tcPr>
          <w:p>
            <w:pPr>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级别</w:t>
            </w:r>
          </w:p>
        </w:tc>
        <w:tc>
          <w:tcPr>
            <w:tcW w:w="1245" w:type="dxa"/>
            <w:vAlign w:val="center"/>
          </w:tcPr>
          <w:p>
            <w:pPr>
              <w:jc w:val="center"/>
              <w:rPr>
                <w:rFonts w:asciiTheme="minorEastAsia" w:hAnsiTheme="minorEastAsia" w:eastAsiaTheme="minorEastAsia" w:cstheme="minorEastAsia"/>
                <w:kern w:val="2"/>
                <w:sz w:val="24"/>
                <w:szCs w:val="22"/>
                <w:highlight w:val="none"/>
              </w:rPr>
            </w:pPr>
          </w:p>
        </w:tc>
        <w:tc>
          <w:tcPr>
            <w:tcW w:w="790" w:type="dxa"/>
            <w:vAlign w:val="center"/>
          </w:tcPr>
          <w:p>
            <w:pPr>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证书编号</w:t>
            </w:r>
          </w:p>
        </w:tc>
        <w:tc>
          <w:tcPr>
            <w:tcW w:w="1904" w:type="dxa"/>
            <w:vAlign w:val="center"/>
          </w:tcPr>
          <w:p>
            <w:pPr>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技术负责人</w:t>
            </w:r>
          </w:p>
        </w:tc>
        <w:tc>
          <w:tcPr>
            <w:tcW w:w="1510" w:type="dxa"/>
            <w:vAlign w:val="center"/>
          </w:tcPr>
          <w:p>
            <w:pPr>
              <w:jc w:val="center"/>
              <w:rPr>
                <w:rFonts w:asciiTheme="minorEastAsia" w:hAnsiTheme="minorEastAsia" w:eastAsiaTheme="minorEastAsia" w:cstheme="minorEastAsia"/>
                <w:kern w:val="2"/>
                <w:sz w:val="24"/>
                <w:szCs w:val="22"/>
                <w:highlight w:val="none"/>
              </w:rPr>
            </w:pPr>
          </w:p>
        </w:tc>
        <w:tc>
          <w:tcPr>
            <w:tcW w:w="565" w:type="dxa"/>
            <w:vAlign w:val="center"/>
          </w:tcPr>
          <w:p>
            <w:pPr>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级别</w:t>
            </w:r>
          </w:p>
        </w:tc>
        <w:tc>
          <w:tcPr>
            <w:tcW w:w="1245" w:type="dxa"/>
            <w:vAlign w:val="center"/>
          </w:tcPr>
          <w:p>
            <w:pPr>
              <w:jc w:val="center"/>
              <w:rPr>
                <w:rFonts w:asciiTheme="minorEastAsia" w:hAnsiTheme="minorEastAsia" w:eastAsiaTheme="minorEastAsia" w:cstheme="minorEastAsia"/>
                <w:kern w:val="2"/>
                <w:sz w:val="24"/>
                <w:szCs w:val="22"/>
                <w:highlight w:val="none"/>
              </w:rPr>
            </w:pPr>
          </w:p>
        </w:tc>
        <w:tc>
          <w:tcPr>
            <w:tcW w:w="790" w:type="dxa"/>
            <w:vAlign w:val="center"/>
          </w:tcPr>
          <w:p>
            <w:pPr>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证书编号</w:t>
            </w:r>
          </w:p>
        </w:tc>
        <w:tc>
          <w:tcPr>
            <w:tcW w:w="1904" w:type="dxa"/>
            <w:vAlign w:val="center"/>
          </w:tcPr>
          <w:p>
            <w:pPr>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投标总报价</w:t>
            </w:r>
          </w:p>
        </w:tc>
        <w:tc>
          <w:tcPr>
            <w:tcW w:w="3320" w:type="dxa"/>
            <w:gridSpan w:val="3"/>
            <w:vAlign w:val="center"/>
          </w:tcPr>
          <w:p>
            <w:pP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（大写）</w:t>
            </w:r>
          </w:p>
        </w:tc>
        <w:tc>
          <w:tcPr>
            <w:tcW w:w="2694" w:type="dxa"/>
            <w:gridSpan w:val="2"/>
            <w:vAlign w:val="center"/>
          </w:tcPr>
          <w:p>
            <w:pP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asciiTheme="minorEastAsia" w:hAnsiTheme="minorEastAsia" w:eastAsiaTheme="minorEastAsia" w:cstheme="minorEastAsia"/>
                <w:kern w:val="2"/>
                <w:sz w:val="24"/>
                <w:szCs w:val="22"/>
                <w:highlight w:val="none"/>
              </w:rPr>
            </w:pPr>
          </w:p>
        </w:tc>
        <w:tc>
          <w:tcPr>
            <w:tcW w:w="6014" w:type="dxa"/>
            <w:gridSpan w:val="5"/>
            <w:vAlign w:val="center"/>
          </w:tcPr>
          <w:p>
            <w:pPr>
              <w:spacing w:line="48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其中：</w:t>
            </w:r>
          </w:p>
          <w:p>
            <w:pPr>
              <w:spacing w:line="480" w:lineRule="exact"/>
              <w:ind w:firstLine="600" w:firstLineChars="250"/>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规费RMB￥：</w:t>
            </w:r>
            <w:r>
              <w:rPr>
                <w:rFonts w:hint="eastAsia" w:asciiTheme="minorEastAsia" w:hAnsiTheme="minorEastAsia" w:eastAsiaTheme="minorEastAsia" w:cstheme="minorEastAsia"/>
                <w:kern w:val="2"/>
                <w:sz w:val="24"/>
                <w:szCs w:val="22"/>
                <w:highlight w:val="none"/>
                <w:u w:val="single"/>
              </w:rPr>
              <w:t xml:space="preserve">             </w:t>
            </w:r>
            <w:r>
              <w:rPr>
                <w:rFonts w:hint="eastAsia" w:asciiTheme="minorEastAsia" w:hAnsiTheme="minorEastAsia" w:eastAsiaTheme="minorEastAsia" w:cstheme="minorEastAsia"/>
                <w:kern w:val="2"/>
                <w:sz w:val="24"/>
                <w:szCs w:val="22"/>
                <w:highlight w:val="none"/>
              </w:rPr>
              <w:t>元</w:t>
            </w:r>
          </w:p>
          <w:p>
            <w:pPr>
              <w:spacing w:line="480" w:lineRule="exact"/>
              <w:ind w:firstLine="600" w:firstLineChars="250"/>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税金RMB￥：</w:t>
            </w:r>
            <w:r>
              <w:rPr>
                <w:rFonts w:hint="eastAsia" w:asciiTheme="minorEastAsia" w:hAnsiTheme="minorEastAsia" w:eastAsiaTheme="minorEastAsia" w:cstheme="minorEastAsia"/>
                <w:kern w:val="2"/>
                <w:sz w:val="24"/>
                <w:szCs w:val="22"/>
                <w:highlight w:val="none"/>
                <w:u w:val="single"/>
              </w:rPr>
              <w:t xml:space="preserve">             </w:t>
            </w:r>
            <w:r>
              <w:rPr>
                <w:rFonts w:hint="eastAsia" w:asciiTheme="minorEastAsia" w:hAnsiTheme="minorEastAsia" w:eastAsiaTheme="minorEastAsia" w:cstheme="minorEastAsia"/>
                <w:kern w:val="2"/>
                <w:sz w:val="24"/>
                <w:szCs w:val="22"/>
                <w:highlight w:val="none"/>
              </w:rPr>
              <w:t>元</w:t>
            </w:r>
          </w:p>
          <w:p>
            <w:pPr>
              <w:spacing w:line="480" w:lineRule="exact"/>
              <w:ind w:firstLine="600" w:firstLineChars="250"/>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安全文明措施费RMB￥：</w:t>
            </w:r>
            <w:r>
              <w:rPr>
                <w:rFonts w:hint="eastAsia" w:asciiTheme="minorEastAsia" w:hAnsiTheme="minorEastAsia" w:eastAsiaTheme="minorEastAsia" w:cstheme="minorEastAsia"/>
                <w:kern w:val="2"/>
                <w:sz w:val="24"/>
                <w:szCs w:val="22"/>
                <w:highlight w:val="none"/>
                <w:u w:val="single"/>
              </w:rPr>
              <w:t xml:space="preserve">          </w:t>
            </w:r>
            <w:r>
              <w:rPr>
                <w:rFonts w:hint="eastAsia" w:asciiTheme="minorEastAsia" w:hAnsiTheme="minorEastAsia" w:eastAsiaTheme="minorEastAsia" w:cstheme="minorEastAsia"/>
                <w:kern w:val="2"/>
                <w:sz w:val="24"/>
                <w:szCs w:val="22"/>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投标质量等级</w:t>
            </w:r>
          </w:p>
        </w:tc>
        <w:tc>
          <w:tcPr>
            <w:tcW w:w="6014" w:type="dxa"/>
            <w:gridSpan w:val="5"/>
            <w:vAlign w:val="center"/>
          </w:tcPr>
          <w:p>
            <w:pPr>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投标工期</w:t>
            </w:r>
          </w:p>
        </w:tc>
        <w:tc>
          <w:tcPr>
            <w:tcW w:w="6014" w:type="dxa"/>
            <w:gridSpan w:val="5"/>
            <w:vAlign w:val="center"/>
          </w:tcPr>
          <w:p>
            <w:pPr>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u w:val="single"/>
              </w:rPr>
              <w:t xml:space="preserve">     </w:t>
            </w:r>
            <w:r>
              <w:rPr>
                <w:rFonts w:hint="eastAsia" w:asciiTheme="minorEastAsia" w:hAnsiTheme="minorEastAsia" w:eastAsiaTheme="minorEastAsia" w:cstheme="minorEastAsia"/>
                <w:kern w:val="2"/>
                <w:sz w:val="24"/>
                <w:szCs w:val="22"/>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投标有效期</w:t>
            </w:r>
          </w:p>
        </w:tc>
        <w:tc>
          <w:tcPr>
            <w:tcW w:w="6014" w:type="dxa"/>
            <w:gridSpan w:val="5"/>
            <w:vAlign w:val="center"/>
          </w:tcPr>
          <w:p>
            <w:pPr>
              <w:jc w:val="center"/>
              <w:rPr>
                <w:rFonts w:asciiTheme="minorEastAsia" w:hAnsiTheme="minorEastAsia" w:eastAsiaTheme="minorEastAsia" w:cstheme="minorEastAsia"/>
                <w:kern w:val="2"/>
                <w:sz w:val="24"/>
                <w:szCs w:val="22"/>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备注：</w:t>
            </w:r>
          </w:p>
          <w:p>
            <w:pPr>
              <w:rPr>
                <w:rFonts w:asciiTheme="minorEastAsia" w:hAnsiTheme="minorEastAsia" w:eastAsiaTheme="minorEastAsia" w:cstheme="minorEastAsia"/>
                <w:kern w:val="2"/>
                <w:sz w:val="24"/>
                <w:szCs w:val="22"/>
                <w:highlight w:val="none"/>
              </w:rPr>
            </w:pPr>
          </w:p>
          <w:p>
            <w:pPr>
              <w:rPr>
                <w:rFonts w:asciiTheme="minorEastAsia" w:hAnsiTheme="minorEastAsia" w:eastAsiaTheme="minorEastAsia" w:cstheme="minorEastAsia"/>
                <w:kern w:val="2"/>
                <w:sz w:val="24"/>
                <w:szCs w:val="22"/>
                <w:highlight w:val="none"/>
              </w:rPr>
            </w:pPr>
          </w:p>
          <w:p>
            <w:pPr>
              <w:rPr>
                <w:rFonts w:asciiTheme="minorEastAsia" w:hAnsiTheme="minorEastAsia" w:eastAsiaTheme="minorEastAsia" w:cstheme="minorEastAsia"/>
                <w:kern w:val="2"/>
                <w:sz w:val="24"/>
                <w:szCs w:val="22"/>
                <w:highlight w:val="none"/>
              </w:rPr>
            </w:pPr>
          </w:p>
          <w:p>
            <w:pPr>
              <w:rPr>
                <w:rFonts w:asciiTheme="minorEastAsia" w:hAnsiTheme="minorEastAsia" w:eastAsiaTheme="minorEastAsia" w:cstheme="minorEastAsia"/>
                <w:kern w:val="2"/>
                <w:sz w:val="24"/>
                <w:szCs w:val="22"/>
                <w:highlight w:val="none"/>
              </w:rPr>
            </w:pPr>
          </w:p>
          <w:p>
            <w:pPr>
              <w:rPr>
                <w:rFonts w:asciiTheme="minorEastAsia" w:hAnsiTheme="minorEastAsia" w:eastAsiaTheme="minorEastAsia" w:cstheme="minorEastAsia"/>
                <w:kern w:val="2"/>
                <w:sz w:val="24"/>
                <w:szCs w:val="22"/>
                <w:highlight w:val="none"/>
              </w:rPr>
            </w:pPr>
          </w:p>
        </w:tc>
      </w:tr>
    </w:tbl>
    <w:p>
      <w:pPr>
        <w:ind w:right="475"/>
        <w:jc w:val="right"/>
        <w:rPr>
          <w:rFonts w:asciiTheme="minorEastAsia" w:hAnsiTheme="minorEastAsia" w:eastAsiaTheme="minorEastAsia" w:cstheme="minorEastAsia"/>
          <w:sz w:val="24"/>
          <w:highlight w:val="none"/>
        </w:rPr>
      </w:pPr>
    </w:p>
    <w:p>
      <w:pPr>
        <w:spacing w:line="360" w:lineRule="auto"/>
        <w:ind w:right="475"/>
        <w:jc w:val="righ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投标单位（盖章）：</w:t>
      </w:r>
    </w:p>
    <w:p>
      <w:pPr>
        <w:spacing w:line="360" w:lineRule="auto"/>
        <w:ind w:right="315"/>
        <w:jc w:val="righ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法定代表人或委托代理人（签字）：</w:t>
      </w:r>
    </w:p>
    <w:p>
      <w:pPr>
        <w:wordWrap w:val="0"/>
        <w:spacing w:line="360" w:lineRule="auto"/>
        <w:ind w:right="1110"/>
        <w:jc w:val="right"/>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4"/>
          <w:highlight w:val="none"/>
        </w:rPr>
        <w:t>年   月    日</w:t>
      </w:r>
    </w:p>
    <w:p>
      <w:pPr>
        <w:autoSpaceDE w:val="0"/>
        <w:autoSpaceDN w:val="0"/>
        <w:adjustRightInd w:val="0"/>
        <w:spacing w:beforeLines="100" w:afterLines="100" w:line="420" w:lineRule="exact"/>
        <w:jc w:val="center"/>
        <w:rPr>
          <w:rFonts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sz w:val="28"/>
          <w:szCs w:val="28"/>
          <w:highlight w:val="none"/>
        </w:rPr>
        <w:br w:type="page"/>
      </w:r>
      <w:r>
        <w:rPr>
          <w:rFonts w:hint="eastAsia" w:asciiTheme="minorEastAsia" w:hAnsiTheme="minorEastAsia" w:eastAsiaTheme="minorEastAsia" w:cstheme="minorEastAsia"/>
          <w:sz w:val="28"/>
          <w:szCs w:val="28"/>
          <w:highlight w:val="none"/>
        </w:rPr>
        <w:t>二、</w:t>
      </w:r>
      <w:bookmarkEnd w:id="97"/>
      <w:r>
        <w:rPr>
          <w:rFonts w:hint="eastAsia" w:asciiTheme="minorEastAsia" w:hAnsiTheme="minorEastAsia" w:eastAsiaTheme="minorEastAsia" w:cstheme="minorEastAsia"/>
          <w:b/>
          <w:sz w:val="28"/>
          <w:szCs w:val="28"/>
          <w:highlight w:val="none"/>
        </w:rPr>
        <w:t>法定代表人身份证明、授权委托书</w:t>
      </w:r>
    </w:p>
    <w:p>
      <w:pPr>
        <w:autoSpaceDE w:val="0"/>
        <w:autoSpaceDN w:val="0"/>
        <w:adjustRightInd w:val="0"/>
        <w:spacing w:line="420" w:lineRule="exact"/>
        <w:jc w:val="center"/>
        <w:rPr>
          <w:rFonts w:asciiTheme="minorEastAsia" w:hAnsiTheme="minorEastAsia" w:eastAsiaTheme="minorEastAsia" w:cstheme="minorEastAsia"/>
          <w:b/>
          <w:bCs/>
          <w:sz w:val="28"/>
          <w:szCs w:val="28"/>
          <w:highlight w:val="none"/>
        </w:rPr>
      </w:pPr>
      <w:bookmarkStart w:id="98" w:name="_Toc271787731"/>
      <w:r>
        <w:rPr>
          <w:rFonts w:hint="eastAsia" w:asciiTheme="minorEastAsia" w:hAnsiTheme="minorEastAsia" w:eastAsiaTheme="minorEastAsia" w:cstheme="minorEastAsia"/>
          <w:b/>
          <w:bCs/>
          <w:sz w:val="28"/>
          <w:szCs w:val="28"/>
          <w:highlight w:val="none"/>
        </w:rPr>
        <w:t>（一）法定代表人身份证明</w:t>
      </w:r>
      <w:bookmarkEnd w:id="98"/>
    </w:p>
    <w:p>
      <w:pPr>
        <w:autoSpaceDE w:val="0"/>
        <w:autoSpaceDN w:val="0"/>
        <w:adjustRightInd w:val="0"/>
        <w:spacing w:line="420" w:lineRule="exact"/>
        <w:jc w:val="center"/>
        <w:rPr>
          <w:rFonts w:asciiTheme="minorEastAsia" w:hAnsiTheme="minorEastAsia" w:eastAsiaTheme="minorEastAsia" w:cstheme="minorEastAsia"/>
          <w:sz w:val="28"/>
          <w:szCs w:val="28"/>
          <w:highlight w:val="none"/>
        </w:rPr>
      </w:pP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投标人名称：</w:t>
      </w:r>
      <w:r>
        <w:rPr>
          <w:rFonts w:hint="eastAsia" w:asciiTheme="minorEastAsia" w:hAnsiTheme="minorEastAsia" w:eastAsiaTheme="minorEastAsia" w:cstheme="minorEastAsia"/>
          <w:sz w:val="24"/>
          <w:highlight w:val="none"/>
          <w:u w:val="single"/>
        </w:rPr>
        <w:t xml:space="preserve">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单位性质：</w:t>
      </w:r>
      <w:r>
        <w:rPr>
          <w:rFonts w:hint="eastAsia" w:asciiTheme="minorEastAsia" w:hAnsiTheme="minorEastAsia" w:eastAsiaTheme="minorEastAsia" w:cstheme="minorEastAsia"/>
          <w:sz w:val="24"/>
          <w:highlight w:val="none"/>
          <w:u w:val="single"/>
        </w:rPr>
        <w:t xml:space="preserve">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地址：</w:t>
      </w:r>
      <w:r>
        <w:rPr>
          <w:rFonts w:hint="eastAsia" w:asciiTheme="minorEastAsia" w:hAnsiTheme="minorEastAsia" w:eastAsiaTheme="minorEastAsia" w:cstheme="minorEastAsia"/>
          <w:sz w:val="24"/>
          <w:highlight w:val="none"/>
          <w:u w:val="single"/>
        </w:rPr>
        <w:t xml:space="preserve">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成立时间：</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年</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月</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日</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经营期限：</w:t>
      </w:r>
      <w:r>
        <w:rPr>
          <w:rFonts w:hint="eastAsia" w:asciiTheme="minorEastAsia" w:hAnsiTheme="minorEastAsia" w:eastAsiaTheme="minorEastAsia" w:cstheme="minorEastAsia"/>
          <w:sz w:val="24"/>
          <w:highlight w:val="none"/>
          <w:u w:val="single"/>
        </w:rPr>
        <w:t xml:space="preserve">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姓名：</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性别：</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年龄：</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职务：</w:t>
      </w:r>
      <w:r>
        <w:rPr>
          <w:rFonts w:hint="eastAsia" w:asciiTheme="minorEastAsia" w:hAnsiTheme="minorEastAsia" w:eastAsiaTheme="minorEastAsia" w:cstheme="minorEastAsia"/>
          <w:sz w:val="24"/>
          <w:highlight w:val="none"/>
          <w:u w:val="single"/>
        </w:rPr>
        <w:t xml:space="preserve">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系</w:t>
      </w:r>
      <w:r>
        <w:rPr>
          <w:rFonts w:hint="eastAsia" w:asciiTheme="minorEastAsia" w:hAnsiTheme="minorEastAsia" w:eastAsiaTheme="minorEastAsia" w:cstheme="minorEastAsia"/>
          <w:sz w:val="24"/>
          <w:highlight w:val="none"/>
          <w:u w:val="single"/>
        </w:rPr>
        <w:t xml:space="preserve">           （投标人名称）</w:t>
      </w:r>
      <w:r>
        <w:rPr>
          <w:rFonts w:hint="eastAsia" w:asciiTheme="minorEastAsia" w:hAnsiTheme="minorEastAsia" w:eastAsiaTheme="minorEastAsia" w:cstheme="minorEastAsia"/>
          <w:sz w:val="24"/>
          <w:highlight w:val="none"/>
        </w:rPr>
        <w:t>的法定代表人。</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特此证明。</w:t>
      </w:r>
    </w:p>
    <w:p>
      <w:pPr>
        <w:autoSpaceDE w:val="0"/>
        <w:autoSpaceDN w:val="0"/>
        <w:adjustRightInd w:val="0"/>
        <w:spacing w:line="420" w:lineRule="exact"/>
        <w:ind w:firstLine="480" w:firstLineChars="200"/>
        <w:jc w:val="right"/>
        <w:rPr>
          <w:rFonts w:asciiTheme="minorEastAsia" w:hAnsiTheme="minorEastAsia" w:eastAsiaTheme="minorEastAsia" w:cstheme="minorEastAsia"/>
          <w:sz w:val="24"/>
          <w:highlight w:val="none"/>
        </w:rPr>
      </w:pPr>
    </w:p>
    <w:p>
      <w:pPr>
        <w:wordWrap w:val="0"/>
        <w:autoSpaceDE w:val="0"/>
        <w:autoSpaceDN w:val="0"/>
        <w:adjustRightInd w:val="0"/>
        <w:spacing w:line="420" w:lineRule="exact"/>
        <w:ind w:firstLine="480" w:firstLineChars="200"/>
        <w:jc w:val="righ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（盖单位章）</w:t>
      </w:r>
    </w:p>
    <w:p>
      <w:pPr>
        <w:autoSpaceDE w:val="0"/>
        <w:autoSpaceDN w:val="0"/>
        <w:adjustRightInd w:val="0"/>
        <w:spacing w:line="420" w:lineRule="exact"/>
        <w:ind w:firstLine="480" w:firstLineChars="20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年  月  日</w:t>
      </w:r>
    </w:p>
    <w:p>
      <w:pPr>
        <w:autoSpaceDE w:val="0"/>
        <w:autoSpaceDN w:val="0"/>
        <w:adjustRightInd w:val="0"/>
        <w:spacing w:line="420" w:lineRule="exact"/>
        <w:jc w:val="center"/>
        <w:rPr>
          <w:rFonts w:asciiTheme="minorEastAsia" w:hAnsiTheme="minorEastAsia" w:eastAsiaTheme="minorEastAsia" w:cstheme="minorEastAsia"/>
          <w:b/>
          <w:bCs/>
          <w:sz w:val="28"/>
          <w:szCs w:val="28"/>
          <w:highlight w:val="none"/>
        </w:rPr>
      </w:pPr>
      <w:bookmarkStart w:id="99" w:name="_Toc271787732"/>
    </w:p>
    <w:p>
      <w:pPr>
        <w:autoSpaceDE w:val="0"/>
        <w:autoSpaceDN w:val="0"/>
        <w:adjustRightInd w:val="0"/>
        <w:spacing w:line="420" w:lineRule="exact"/>
        <w:jc w:val="center"/>
        <w:rPr>
          <w:rFonts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（二）授权委托书</w:t>
      </w:r>
      <w:bookmarkEnd w:id="99"/>
    </w:p>
    <w:p>
      <w:pPr>
        <w:autoSpaceDE w:val="0"/>
        <w:autoSpaceDN w:val="0"/>
        <w:adjustRightInd w:val="0"/>
        <w:spacing w:line="420" w:lineRule="exact"/>
        <w:jc w:val="center"/>
        <w:rPr>
          <w:rFonts w:asciiTheme="minorEastAsia" w:hAnsiTheme="minorEastAsia" w:eastAsiaTheme="minorEastAsia" w:cstheme="minorEastAsia"/>
          <w:sz w:val="28"/>
          <w:szCs w:val="28"/>
          <w:highlight w:val="none"/>
        </w:rPr>
      </w:pP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本人</w:t>
      </w:r>
      <w:r>
        <w:rPr>
          <w:rFonts w:hint="eastAsia" w:asciiTheme="minorEastAsia" w:hAnsiTheme="minorEastAsia" w:eastAsiaTheme="minorEastAsia" w:cstheme="minorEastAsia"/>
          <w:sz w:val="24"/>
          <w:highlight w:val="none"/>
          <w:u w:val="single"/>
        </w:rPr>
        <w:t xml:space="preserve"> （姓名）</w:t>
      </w:r>
      <w:r>
        <w:rPr>
          <w:rFonts w:hint="eastAsia" w:asciiTheme="minorEastAsia" w:hAnsiTheme="minorEastAsia" w:eastAsiaTheme="minorEastAsia" w:cstheme="minorEastAsia"/>
          <w:sz w:val="24"/>
          <w:highlight w:val="none"/>
        </w:rPr>
        <w:t>系</w:t>
      </w:r>
      <w:r>
        <w:rPr>
          <w:rFonts w:hint="eastAsia" w:asciiTheme="minorEastAsia" w:hAnsiTheme="minorEastAsia" w:eastAsiaTheme="minorEastAsia" w:cstheme="minorEastAsia"/>
          <w:sz w:val="24"/>
          <w:highlight w:val="none"/>
          <w:u w:val="single"/>
        </w:rPr>
        <w:t xml:space="preserve"> （投标人名称）</w:t>
      </w:r>
      <w:r>
        <w:rPr>
          <w:rFonts w:hint="eastAsia" w:asciiTheme="minorEastAsia" w:hAnsiTheme="minorEastAsia" w:eastAsiaTheme="minorEastAsia" w:cstheme="minorEastAsia"/>
          <w:sz w:val="24"/>
          <w:highlight w:val="none"/>
        </w:rPr>
        <w:t>的法定代表人，现委托</w:t>
      </w:r>
      <w:r>
        <w:rPr>
          <w:rFonts w:hint="eastAsia" w:asciiTheme="minorEastAsia" w:hAnsiTheme="minorEastAsia" w:eastAsiaTheme="minorEastAsia" w:cstheme="minorEastAsia"/>
          <w:sz w:val="24"/>
          <w:highlight w:val="none"/>
          <w:u w:val="single"/>
        </w:rPr>
        <w:t xml:space="preserve"> （姓名）</w:t>
      </w:r>
      <w:r>
        <w:rPr>
          <w:rFonts w:hint="eastAsia" w:asciiTheme="minorEastAsia" w:hAnsiTheme="minorEastAsia" w:eastAsiaTheme="minorEastAsia" w:cstheme="minorEastAsia"/>
          <w:sz w:val="24"/>
          <w:highlight w:val="none"/>
        </w:rPr>
        <w:t>为我方代理人。代理人根据授权，以我方名义签署、澄清、说明、补正、递交、撤回、修改</w:t>
      </w:r>
      <w:r>
        <w:rPr>
          <w:rFonts w:hint="eastAsia" w:asciiTheme="minorEastAsia" w:hAnsiTheme="minorEastAsia" w:eastAsiaTheme="minorEastAsia" w:cstheme="minorEastAsia"/>
          <w:sz w:val="24"/>
          <w:highlight w:val="none"/>
          <w:u w:val="single"/>
        </w:rPr>
        <w:t xml:space="preserve">   （项目名称）</w:t>
      </w:r>
      <w:r>
        <w:rPr>
          <w:rFonts w:hint="eastAsia" w:asciiTheme="minorEastAsia" w:hAnsiTheme="minorEastAsia" w:eastAsiaTheme="minorEastAsia" w:cstheme="minorEastAsia"/>
          <w:sz w:val="24"/>
          <w:highlight w:val="none"/>
        </w:rPr>
        <w:t>施工投标文件、签订合同和处理有关事宜，其法律后果由我方承担。</w:t>
      </w: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委托期限：</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w:t>
      </w: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代理人无转委托权。</w:t>
      </w: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附：法定代表人身份证及授权委托人身份证原件扫描件（或图片）</w:t>
      </w: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（盖单位章）</w:t>
      </w: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法定代表人：</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（签字）</w:t>
      </w: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身份证号码：</w:t>
      </w:r>
      <w:r>
        <w:rPr>
          <w:rFonts w:hint="eastAsia" w:asciiTheme="minorEastAsia" w:hAnsiTheme="minorEastAsia" w:eastAsiaTheme="minorEastAsia" w:cstheme="minorEastAsia"/>
          <w:sz w:val="24"/>
          <w:highlight w:val="none"/>
          <w:u w:val="single"/>
        </w:rPr>
        <w:t xml:space="preserve">                  </w:t>
      </w: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委托代理人：</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（签字）</w:t>
      </w: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身份证号码：</w:t>
      </w:r>
      <w:r>
        <w:rPr>
          <w:rFonts w:hint="eastAsia" w:asciiTheme="minorEastAsia" w:hAnsiTheme="minorEastAsia" w:eastAsiaTheme="minorEastAsia" w:cstheme="minorEastAsia"/>
          <w:sz w:val="24"/>
          <w:highlight w:val="none"/>
          <w:u w:val="single"/>
        </w:rPr>
        <w:t xml:space="preserve">                  </w:t>
      </w:r>
    </w:p>
    <w:p>
      <w:pPr>
        <w:autoSpaceDE w:val="0"/>
        <w:autoSpaceDN w:val="0"/>
        <w:adjustRightInd w:val="0"/>
        <w:spacing w:line="440" w:lineRule="exact"/>
        <w:ind w:firstLine="4300" w:firstLineChars="1792"/>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年    月   日</w:t>
      </w:r>
    </w:p>
    <w:p>
      <w:pPr>
        <w:spacing w:line="360" w:lineRule="auto"/>
        <w:jc w:val="center"/>
        <w:rPr>
          <w:rFonts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sz w:val="36"/>
          <w:szCs w:val="36"/>
          <w:highlight w:val="none"/>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5"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66"/>
                    <pic:cNvPicPr>
                      <a:picLocks noChangeAspect="1"/>
                    </pic:cNvPicPr>
                  </pic:nvPicPr>
                  <pic:blipFill>
                    <a:blip r:embed="rId9" cstate="print"/>
                    <a:stretch>
                      <a:fillRect/>
                    </a:stretch>
                  </pic:blipFill>
                  <pic:spPr>
                    <a:xfrm>
                      <a:off x="0" y="0"/>
                      <a:ext cx="952500" cy="927100"/>
                    </a:xfrm>
                    <a:prstGeom prst="rect">
                      <a:avLst/>
                    </a:prstGeom>
                    <a:noFill/>
                    <a:ln w="9525">
                      <a:noFill/>
                    </a:ln>
                  </pic:spPr>
                </pic:pic>
              </a:graphicData>
            </a:graphic>
          </wp:anchor>
        </w:drawing>
      </w:r>
      <w:r>
        <w:rPr>
          <w:rFonts w:hint="eastAsia" w:asciiTheme="minorEastAsia" w:hAnsiTheme="minorEastAsia" w:eastAsiaTheme="minorEastAsia" w:cstheme="minorEastAsia"/>
          <w:b/>
          <w:sz w:val="36"/>
          <w:szCs w:val="36"/>
          <w:highlight w:val="none"/>
        </w:rPr>
        <w:t>三、投标保证金</w:t>
      </w:r>
    </w:p>
    <w:p>
      <w:pPr>
        <w:rPr>
          <w:rFonts w:asciiTheme="minorEastAsia" w:hAnsiTheme="minorEastAsia" w:eastAsiaTheme="minorEastAsia" w:cstheme="minorEastAsia"/>
          <w:sz w:val="21"/>
          <w:szCs w:val="21"/>
          <w:highlight w:val="none"/>
        </w:rPr>
      </w:pPr>
    </w:p>
    <w:p>
      <w:pPr>
        <w:autoSpaceDE w:val="0"/>
        <w:autoSpaceDN w:val="0"/>
        <w:adjustRightInd w:val="0"/>
        <w:spacing w:line="420" w:lineRule="exact"/>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附投标保证金有效银行转账凭证及基本户开户许可证原件扫描件（或图片）；</w:t>
      </w:r>
    </w:p>
    <w:p>
      <w:pPr>
        <w:autoSpaceDE w:val="0"/>
        <w:autoSpaceDN w:val="0"/>
        <w:adjustRightInd w:val="0"/>
        <w:spacing w:line="4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br w:type="page"/>
      </w:r>
    </w:p>
    <w:p>
      <w:pPr>
        <w:autoSpaceDE w:val="0"/>
        <w:autoSpaceDN w:val="0"/>
        <w:adjustRightInd w:val="0"/>
        <w:spacing w:line="420" w:lineRule="exact"/>
        <w:jc w:val="center"/>
        <w:rPr>
          <w:rFonts w:asciiTheme="minorEastAsia" w:hAnsiTheme="minorEastAsia" w:eastAsiaTheme="minorEastAsia" w:cstheme="minorEastAsia"/>
          <w:b/>
          <w:sz w:val="32"/>
          <w:highlight w:val="none"/>
        </w:rPr>
      </w:pPr>
      <w:r>
        <w:rPr>
          <w:rFonts w:hint="eastAsia" w:asciiTheme="minorEastAsia" w:hAnsiTheme="minorEastAsia" w:eastAsiaTheme="minorEastAsia" w:cstheme="minorEastAsia"/>
          <w:b/>
          <w:sz w:val="32"/>
          <w:highlight w:val="none"/>
        </w:rPr>
        <w:t>四、项目管理机构配备情况</w:t>
      </w:r>
    </w:p>
    <w:p>
      <w:pPr>
        <w:autoSpaceDE w:val="0"/>
        <w:autoSpaceDN w:val="0"/>
        <w:adjustRightInd w:val="0"/>
        <w:spacing w:line="360" w:lineRule="auto"/>
        <w:ind w:right="215" w:firstLine="420"/>
        <w:jc w:val="center"/>
        <w:rPr>
          <w:rFonts w:asciiTheme="minorEastAsia" w:hAnsiTheme="minorEastAsia" w:eastAsiaTheme="minorEastAsia" w:cstheme="minorEastAsia"/>
          <w:b/>
          <w:sz w:val="28"/>
          <w:highlight w:val="none"/>
        </w:rPr>
      </w:pPr>
      <w:r>
        <w:rPr>
          <w:rFonts w:hint="eastAsia" w:asciiTheme="minorEastAsia" w:hAnsiTheme="minorEastAsia" w:eastAsiaTheme="minorEastAsia" w:cstheme="minorEastAsia"/>
          <w:b/>
          <w:sz w:val="28"/>
          <w:highlight w:val="none"/>
        </w:rPr>
        <w:t>（一）项目管理机构组成表</w:t>
      </w:r>
    </w:p>
    <w:p>
      <w:pPr>
        <w:autoSpaceDE w:val="0"/>
        <w:autoSpaceDN w:val="0"/>
        <w:adjustRightInd w:val="0"/>
        <w:spacing w:line="360" w:lineRule="auto"/>
        <w:ind w:right="215" w:firstLine="420"/>
        <w:jc w:val="center"/>
        <w:rPr>
          <w:rFonts w:asciiTheme="minorEastAsia" w:hAnsiTheme="minorEastAsia" w:eastAsiaTheme="minorEastAsia" w:cstheme="minorEastAsia"/>
          <w:b/>
          <w:sz w:val="24"/>
          <w:highlight w:val="none"/>
        </w:rPr>
      </w:pPr>
    </w:p>
    <w:tbl>
      <w:tblPr>
        <w:tblStyle w:val="16"/>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职务</w:t>
            </w:r>
          </w:p>
        </w:tc>
        <w:tc>
          <w:tcPr>
            <w:tcW w:w="914" w:type="dxa"/>
            <w:vMerge w:val="restart"/>
            <w:vAlign w:val="center"/>
          </w:tcPr>
          <w:p>
            <w:pPr>
              <w:autoSpaceDE w:val="0"/>
              <w:autoSpaceDN w:val="0"/>
              <w:adjustRightInd w:val="0"/>
              <w:spacing w:line="360" w:lineRule="auto"/>
              <w:ind w:right="215"/>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姓名</w:t>
            </w:r>
          </w:p>
        </w:tc>
        <w:tc>
          <w:tcPr>
            <w:tcW w:w="914" w:type="dxa"/>
            <w:vMerge w:val="restart"/>
            <w:vAlign w:val="center"/>
          </w:tcPr>
          <w:p>
            <w:pPr>
              <w:autoSpaceDE w:val="0"/>
              <w:autoSpaceDN w:val="0"/>
              <w:adjustRightInd w:val="0"/>
              <w:spacing w:line="360" w:lineRule="auto"/>
              <w:ind w:right="215"/>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职称</w:t>
            </w:r>
          </w:p>
        </w:tc>
        <w:tc>
          <w:tcPr>
            <w:tcW w:w="5710"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执业或职业资格证明</w:t>
            </w:r>
          </w:p>
        </w:tc>
        <w:tc>
          <w:tcPr>
            <w:tcW w:w="103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914"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914"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4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证书名称</w:t>
            </w:r>
          </w:p>
        </w:tc>
        <w:tc>
          <w:tcPr>
            <w:tcW w:w="94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级别</w:t>
            </w:r>
          </w:p>
        </w:tc>
        <w:tc>
          <w:tcPr>
            <w:tcW w:w="94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证号</w:t>
            </w:r>
          </w:p>
        </w:tc>
        <w:tc>
          <w:tcPr>
            <w:tcW w:w="94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专业</w:t>
            </w:r>
          </w:p>
        </w:tc>
        <w:tc>
          <w:tcPr>
            <w:tcW w:w="1470"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养老保险</w:t>
            </w:r>
          </w:p>
        </w:tc>
        <w:tc>
          <w:tcPr>
            <w:tcW w:w="103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40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470"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036"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40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470"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036"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40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470"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036"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w:t>
            </w: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40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470"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036"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bl>
    <w:p>
      <w:pPr>
        <w:spacing w:beforeLines="50" w:afterLines="100" w:line="420" w:lineRule="exact"/>
        <w:jc w:val="center"/>
        <w:rPr>
          <w:rFonts w:hAnsi="宋体" w:cs="宋体"/>
          <w:b/>
          <w:sz w:val="28"/>
          <w:szCs w:val="28"/>
          <w:highlight w:val="none"/>
        </w:rPr>
      </w:pPr>
    </w:p>
    <w:p>
      <w:pPr>
        <w:spacing w:beforeLines="50" w:afterLines="100" w:line="420" w:lineRule="exact"/>
        <w:jc w:val="center"/>
        <w:rPr>
          <w:rFonts w:hAnsi="宋体" w:cs="宋体"/>
          <w:b/>
          <w:sz w:val="28"/>
          <w:szCs w:val="28"/>
          <w:highlight w:val="none"/>
        </w:rPr>
      </w:pPr>
      <w:r>
        <w:rPr>
          <w:rFonts w:hint="eastAsia" w:hAnsi="宋体" w:cs="宋体"/>
          <w:b/>
          <w:sz w:val="28"/>
          <w:szCs w:val="28"/>
          <w:highlight w:val="none"/>
        </w:rPr>
        <w:t>（二）主要人员简历表</w:t>
      </w:r>
    </w:p>
    <w:p>
      <w:pPr>
        <w:spacing w:line="420" w:lineRule="exact"/>
        <w:rPr>
          <w:rFonts w:hAnsi="宋体" w:cs="宋体"/>
          <w:sz w:val="24"/>
          <w:highlight w:val="none"/>
        </w:rPr>
      </w:pPr>
      <w:r>
        <w:rPr>
          <w:rFonts w:hint="eastAsia" w:hAnsi="宋体" w:cs="宋体"/>
          <w:sz w:val="24"/>
          <w:highlight w:val="none"/>
        </w:rPr>
        <w:t>附1：项目负责人简历表</w:t>
      </w:r>
    </w:p>
    <w:p>
      <w:pPr>
        <w:spacing w:line="420" w:lineRule="exact"/>
        <w:ind w:firstLine="480" w:firstLineChars="200"/>
        <w:rPr>
          <w:rFonts w:hAnsi="宋体" w:cs="宋体"/>
          <w:sz w:val="24"/>
          <w:szCs w:val="24"/>
          <w:highlight w:val="none"/>
        </w:rPr>
      </w:pPr>
      <w:r>
        <w:rPr>
          <w:rFonts w:hint="eastAsia" w:hAnsi="宋体" w:cs="宋体"/>
          <w:sz w:val="24"/>
          <w:szCs w:val="24"/>
          <w:highlight w:val="none"/>
        </w:rPr>
        <w:t>项目负责人应附执业资格证书、注册证书、安全生产考核合格证书、身份证、职称证等原件扫描件（或图片）及未担任其他在施建设工程项目项目负责人的承诺书，管理过的项目业绩须附合同协议书和竣工验收备案登记表原件扫描件（或图片）。类似项目限于以项目负责人身份参与的项目。</w:t>
      </w:r>
    </w:p>
    <w:p>
      <w:pPr>
        <w:spacing w:line="420" w:lineRule="exact"/>
        <w:rPr>
          <w:rFonts w:hAnsi="宋体" w:cs="宋体"/>
          <w:sz w:val="24"/>
          <w:highlight w:val="none"/>
        </w:rPr>
      </w:pPr>
    </w:p>
    <w:tbl>
      <w:tblPr>
        <w:tblStyle w:val="16"/>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highlight w:val="none"/>
              </w:rPr>
            </w:pPr>
            <w:r>
              <w:rPr>
                <w:rFonts w:hint="eastAsia" w:hAnsi="宋体" w:cs="宋体"/>
                <w:sz w:val="24"/>
                <w:highlight w:val="none"/>
              </w:rPr>
              <w:t>姓  名</w:t>
            </w:r>
          </w:p>
        </w:tc>
        <w:tc>
          <w:tcPr>
            <w:tcW w:w="1101" w:type="dxa"/>
            <w:vAlign w:val="center"/>
          </w:tcPr>
          <w:p>
            <w:pPr>
              <w:jc w:val="center"/>
              <w:rPr>
                <w:rFonts w:hAnsi="宋体" w:cs="宋体"/>
                <w:sz w:val="24"/>
                <w:highlight w:val="none"/>
              </w:rPr>
            </w:pPr>
          </w:p>
        </w:tc>
        <w:tc>
          <w:tcPr>
            <w:tcW w:w="1204" w:type="dxa"/>
            <w:vAlign w:val="center"/>
          </w:tcPr>
          <w:p>
            <w:pPr>
              <w:jc w:val="center"/>
              <w:rPr>
                <w:rFonts w:hAnsi="宋体" w:cs="宋体"/>
                <w:sz w:val="24"/>
                <w:highlight w:val="none"/>
              </w:rPr>
            </w:pPr>
            <w:r>
              <w:rPr>
                <w:rFonts w:hint="eastAsia" w:hAnsi="宋体" w:cs="宋体"/>
                <w:sz w:val="24"/>
                <w:highlight w:val="none"/>
              </w:rPr>
              <w:t>年  龄</w:t>
            </w:r>
          </w:p>
        </w:tc>
        <w:tc>
          <w:tcPr>
            <w:tcW w:w="1355" w:type="dxa"/>
            <w:vAlign w:val="center"/>
          </w:tcPr>
          <w:p>
            <w:pPr>
              <w:jc w:val="center"/>
              <w:rPr>
                <w:rFonts w:hAnsi="宋体" w:cs="宋体"/>
                <w:sz w:val="24"/>
                <w:highlight w:val="none"/>
              </w:rPr>
            </w:pPr>
          </w:p>
        </w:tc>
        <w:tc>
          <w:tcPr>
            <w:tcW w:w="1959" w:type="dxa"/>
            <w:vAlign w:val="center"/>
          </w:tcPr>
          <w:p>
            <w:pPr>
              <w:jc w:val="center"/>
              <w:rPr>
                <w:rFonts w:hAnsi="宋体" w:cs="宋体"/>
                <w:sz w:val="24"/>
                <w:highlight w:val="none"/>
              </w:rPr>
            </w:pPr>
            <w:r>
              <w:rPr>
                <w:rFonts w:hint="eastAsia" w:hAnsi="宋体" w:cs="宋体"/>
                <w:sz w:val="24"/>
                <w:highlight w:val="none"/>
              </w:rPr>
              <w:t>学历</w:t>
            </w:r>
          </w:p>
        </w:tc>
        <w:tc>
          <w:tcPr>
            <w:tcW w:w="2259" w:type="dxa"/>
            <w:vAlign w:val="center"/>
          </w:tcPr>
          <w:p>
            <w:pPr>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highlight w:val="none"/>
              </w:rPr>
            </w:pPr>
            <w:r>
              <w:rPr>
                <w:rFonts w:hint="eastAsia" w:hAnsi="宋体" w:cs="宋体"/>
                <w:sz w:val="24"/>
                <w:highlight w:val="none"/>
              </w:rPr>
              <w:t>职  称</w:t>
            </w:r>
          </w:p>
        </w:tc>
        <w:tc>
          <w:tcPr>
            <w:tcW w:w="1101" w:type="dxa"/>
            <w:vAlign w:val="center"/>
          </w:tcPr>
          <w:p>
            <w:pPr>
              <w:jc w:val="center"/>
              <w:rPr>
                <w:rFonts w:hAnsi="宋体" w:cs="宋体"/>
                <w:sz w:val="24"/>
                <w:highlight w:val="none"/>
              </w:rPr>
            </w:pPr>
          </w:p>
        </w:tc>
        <w:tc>
          <w:tcPr>
            <w:tcW w:w="1204" w:type="dxa"/>
            <w:vAlign w:val="center"/>
          </w:tcPr>
          <w:p>
            <w:pPr>
              <w:jc w:val="center"/>
              <w:rPr>
                <w:rFonts w:hAnsi="宋体" w:cs="宋体"/>
                <w:sz w:val="24"/>
                <w:highlight w:val="none"/>
              </w:rPr>
            </w:pPr>
            <w:r>
              <w:rPr>
                <w:rFonts w:hint="eastAsia" w:hAnsi="宋体" w:cs="宋体"/>
                <w:sz w:val="24"/>
                <w:highlight w:val="none"/>
              </w:rPr>
              <w:t>职  务</w:t>
            </w:r>
          </w:p>
        </w:tc>
        <w:tc>
          <w:tcPr>
            <w:tcW w:w="1355" w:type="dxa"/>
            <w:vAlign w:val="center"/>
          </w:tcPr>
          <w:p>
            <w:pPr>
              <w:jc w:val="center"/>
              <w:rPr>
                <w:rFonts w:hAnsi="宋体" w:cs="宋体"/>
                <w:sz w:val="24"/>
                <w:highlight w:val="none"/>
              </w:rPr>
            </w:pPr>
          </w:p>
        </w:tc>
        <w:tc>
          <w:tcPr>
            <w:tcW w:w="1959" w:type="dxa"/>
            <w:vAlign w:val="center"/>
          </w:tcPr>
          <w:p>
            <w:pPr>
              <w:jc w:val="center"/>
              <w:rPr>
                <w:rFonts w:hAnsi="宋体" w:cs="宋体"/>
                <w:sz w:val="24"/>
                <w:highlight w:val="none"/>
              </w:rPr>
            </w:pPr>
            <w:r>
              <w:rPr>
                <w:rFonts w:hint="eastAsia" w:hAnsi="宋体" w:cs="宋体"/>
                <w:sz w:val="24"/>
                <w:highlight w:val="none"/>
              </w:rPr>
              <w:t>拟在本工程任职</w:t>
            </w:r>
          </w:p>
        </w:tc>
        <w:tc>
          <w:tcPr>
            <w:tcW w:w="2259" w:type="dxa"/>
            <w:vAlign w:val="center"/>
          </w:tcPr>
          <w:p>
            <w:pPr>
              <w:jc w:val="center"/>
              <w:rPr>
                <w:rFonts w:hAnsi="宋体" w:cs="宋体"/>
                <w:sz w:val="24"/>
                <w:highlight w:val="none"/>
              </w:rPr>
            </w:pPr>
            <w:r>
              <w:rPr>
                <w:rFonts w:hint="eastAsia" w:hAnsi="宋体" w:cs="宋体"/>
                <w:sz w:val="24"/>
                <w:highlight w:val="none"/>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highlight w:val="none"/>
              </w:rPr>
            </w:pPr>
            <w:r>
              <w:rPr>
                <w:rFonts w:hint="eastAsia" w:hAnsi="宋体" w:cs="宋体"/>
                <w:sz w:val="24"/>
                <w:highlight w:val="none"/>
              </w:rPr>
              <w:t>注册建造师执业资格等级</w:t>
            </w:r>
          </w:p>
        </w:tc>
        <w:tc>
          <w:tcPr>
            <w:tcW w:w="1355" w:type="dxa"/>
            <w:vAlign w:val="center"/>
          </w:tcPr>
          <w:p>
            <w:pPr>
              <w:jc w:val="center"/>
              <w:rPr>
                <w:rFonts w:hAnsi="宋体" w:cs="宋体"/>
                <w:sz w:val="24"/>
                <w:highlight w:val="none"/>
              </w:rPr>
            </w:pPr>
            <w:r>
              <w:rPr>
                <w:rFonts w:hint="eastAsia" w:hAnsi="宋体" w:cs="宋体"/>
                <w:sz w:val="24"/>
                <w:highlight w:val="none"/>
              </w:rPr>
              <w:t xml:space="preserve">      级</w:t>
            </w:r>
          </w:p>
        </w:tc>
        <w:tc>
          <w:tcPr>
            <w:tcW w:w="1959" w:type="dxa"/>
            <w:vAlign w:val="center"/>
          </w:tcPr>
          <w:p>
            <w:pPr>
              <w:jc w:val="center"/>
              <w:rPr>
                <w:rFonts w:hAnsi="宋体" w:cs="宋体"/>
                <w:sz w:val="24"/>
                <w:highlight w:val="none"/>
              </w:rPr>
            </w:pPr>
            <w:r>
              <w:rPr>
                <w:rFonts w:hint="eastAsia" w:hAnsi="宋体" w:cs="宋体"/>
                <w:sz w:val="24"/>
                <w:highlight w:val="none"/>
              </w:rPr>
              <w:t>建造师专业</w:t>
            </w:r>
          </w:p>
        </w:tc>
        <w:tc>
          <w:tcPr>
            <w:tcW w:w="2259" w:type="dxa"/>
            <w:vAlign w:val="center"/>
          </w:tcPr>
          <w:p>
            <w:pPr>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highlight w:val="none"/>
              </w:rPr>
            </w:pPr>
            <w:r>
              <w:rPr>
                <w:rFonts w:hint="eastAsia" w:hAnsi="宋体" w:cs="宋体"/>
                <w:sz w:val="24"/>
                <w:highlight w:val="none"/>
              </w:rPr>
              <w:t>安全生产考核合格证书</w:t>
            </w:r>
          </w:p>
        </w:tc>
        <w:tc>
          <w:tcPr>
            <w:tcW w:w="5573" w:type="dxa"/>
            <w:gridSpan w:val="3"/>
            <w:vAlign w:val="center"/>
          </w:tcPr>
          <w:p>
            <w:pPr>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highlight w:val="none"/>
              </w:rPr>
            </w:pPr>
            <w:r>
              <w:rPr>
                <w:rFonts w:hint="eastAsia" w:hAnsi="宋体" w:cs="宋体"/>
                <w:sz w:val="24"/>
                <w:highlight w:val="none"/>
              </w:rPr>
              <w:t>毕业学校</w:t>
            </w:r>
          </w:p>
        </w:tc>
        <w:tc>
          <w:tcPr>
            <w:tcW w:w="7878" w:type="dxa"/>
            <w:gridSpan w:val="5"/>
            <w:vAlign w:val="center"/>
          </w:tcPr>
          <w:p>
            <w:pPr>
              <w:ind w:firstLine="960" w:firstLineChars="400"/>
              <w:rPr>
                <w:rFonts w:hAnsi="宋体" w:cs="宋体"/>
                <w:sz w:val="24"/>
                <w:highlight w:val="none"/>
              </w:rPr>
            </w:pPr>
            <w:r>
              <w:rPr>
                <w:rFonts w:hint="eastAsia" w:hAnsi="宋体" w:cs="宋体"/>
                <w:sz w:val="24"/>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cs="宋体"/>
                <w:sz w:val="24"/>
                <w:highlight w:val="none"/>
              </w:rPr>
            </w:pPr>
            <w:r>
              <w:rPr>
                <w:rFonts w:hint="eastAsia" w:hAnsi="宋体" w:cs="宋体"/>
                <w:sz w:val="24"/>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highlight w:val="none"/>
              </w:rPr>
            </w:pPr>
            <w:r>
              <w:rPr>
                <w:rFonts w:hint="eastAsia" w:hAnsi="宋体" w:cs="宋体"/>
                <w:sz w:val="24"/>
                <w:highlight w:val="none"/>
              </w:rPr>
              <w:t>时  间</w:t>
            </w:r>
          </w:p>
        </w:tc>
        <w:tc>
          <w:tcPr>
            <w:tcW w:w="3660" w:type="dxa"/>
            <w:gridSpan w:val="3"/>
            <w:vAlign w:val="center"/>
          </w:tcPr>
          <w:p>
            <w:pPr>
              <w:jc w:val="center"/>
              <w:rPr>
                <w:rFonts w:hAnsi="宋体" w:cs="宋体"/>
                <w:sz w:val="24"/>
                <w:highlight w:val="none"/>
              </w:rPr>
            </w:pPr>
            <w:r>
              <w:rPr>
                <w:rFonts w:hint="eastAsia" w:hAnsi="宋体" w:cs="宋体"/>
                <w:sz w:val="24"/>
                <w:highlight w:val="none"/>
              </w:rPr>
              <w:t>参加过的类似项目名称</w:t>
            </w:r>
          </w:p>
        </w:tc>
        <w:tc>
          <w:tcPr>
            <w:tcW w:w="1959" w:type="dxa"/>
            <w:vAlign w:val="center"/>
          </w:tcPr>
          <w:p>
            <w:pPr>
              <w:jc w:val="center"/>
              <w:rPr>
                <w:rFonts w:hAnsi="宋体" w:cs="宋体"/>
                <w:sz w:val="24"/>
                <w:highlight w:val="none"/>
              </w:rPr>
            </w:pPr>
            <w:r>
              <w:rPr>
                <w:rFonts w:hint="eastAsia" w:hAnsi="宋体" w:cs="宋体"/>
                <w:sz w:val="24"/>
                <w:highlight w:val="none"/>
              </w:rPr>
              <w:t>工程概况说明</w:t>
            </w:r>
          </w:p>
        </w:tc>
        <w:tc>
          <w:tcPr>
            <w:tcW w:w="2259" w:type="dxa"/>
            <w:vAlign w:val="center"/>
          </w:tcPr>
          <w:p>
            <w:pPr>
              <w:jc w:val="center"/>
              <w:rPr>
                <w:rFonts w:hAnsi="宋体" w:cs="宋体"/>
                <w:sz w:val="24"/>
                <w:highlight w:val="none"/>
              </w:rPr>
            </w:pPr>
            <w:r>
              <w:rPr>
                <w:rFonts w:hint="eastAsia" w:hAnsi="宋体" w:cs="宋体"/>
                <w:sz w:val="24"/>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highlight w:val="none"/>
              </w:rPr>
            </w:pPr>
          </w:p>
        </w:tc>
        <w:tc>
          <w:tcPr>
            <w:tcW w:w="3660" w:type="dxa"/>
            <w:gridSpan w:val="3"/>
            <w:vAlign w:val="center"/>
          </w:tcPr>
          <w:p>
            <w:pPr>
              <w:jc w:val="center"/>
              <w:rPr>
                <w:rFonts w:hAnsi="宋体" w:cs="宋体"/>
                <w:sz w:val="24"/>
                <w:highlight w:val="none"/>
              </w:rPr>
            </w:pPr>
          </w:p>
        </w:tc>
        <w:tc>
          <w:tcPr>
            <w:tcW w:w="1959" w:type="dxa"/>
            <w:vAlign w:val="center"/>
          </w:tcPr>
          <w:p>
            <w:pPr>
              <w:jc w:val="center"/>
              <w:rPr>
                <w:rFonts w:hAnsi="宋体" w:cs="宋体"/>
                <w:sz w:val="24"/>
                <w:highlight w:val="none"/>
              </w:rPr>
            </w:pPr>
          </w:p>
        </w:tc>
        <w:tc>
          <w:tcPr>
            <w:tcW w:w="2259" w:type="dxa"/>
            <w:vAlign w:val="center"/>
          </w:tcPr>
          <w:p>
            <w:pPr>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highlight w:val="none"/>
              </w:rPr>
            </w:pPr>
          </w:p>
        </w:tc>
        <w:tc>
          <w:tcPr>
            <w:tcW w:w="3660" w:type="dxa"/>
            <w:gridSpan w:val="3"/>
            <w:vAlign w:val="center"/>
          </w:tcPr>
          <w:p>
            <w:pPr>
              <w:jc w:val="center"/>
              <w:rPr>
                <w:rFonts w:hAnsi="宋体" w:cs="宋体"/>
                <w:sz w:val="24"/>
                <w:highlight w:val="none"/>
              </w:rPr>
            </w:pPr>
          </w:p>
        </w:tc>
        <w:tc>
          <w:tcPr>
            <w:tcW w:w="1959" w:type="dxa"/>
            <w:vAlign w:val="center"/>
          </w:tcPr>
          <w:p>
            <w:pPr>
              <w:jc w:val="center"/>
              <w:rPr>
                <w:rFonts w:hAnsi="宋体" w:cs="宋体"/>
                <w:sz w:val="24"/>
                <w:highlight w:val="none"/>
              </w:rPr>
            </w:pPr>
          </w:p>
        </w:tc>
        <w:tc>
          <w:tcPr>
            <w:tcW w:w="2259" w:type="dxa"/>
            <w:vAlign w:val="center"/>
          </w:tcPr>
          <w:p>
            <w:pPr>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cs="宋体"/>
                <w:sz w:val="24"/>
                <w:highlight w:val="none"/>
              </w:rPr>
            </w:pPr>
          </w:p>
        </w:tc>
        <w:tc>
          <w:tcPr>
            <w:tcW w:w="3660" w:type="dxa"/>
            <w:gridSpan w:val="3"/>
            <w:vAlign w:val="center"/>
          </w:tcPr>
          <w:p>
            <w:pPr>
              <w:jc w:val="center"/>
              <w:rPr>
                <w:rFonts w:hAnsi="宋体" w:cs="宋体"/>
                <w:sz w:val="24"/>
                <w:highlight w:val="none"/>
              </w:rPr>
            </w:pPr>
          </w:p>
        </w:tc>
        <w:tc>
          <w:tcPr>
            <w:tcW w:w="1959" w:type="dxa"/>
            <w:vAlign w:val="center"/>
          </w:tcPr>
          <w:p>
            <w:pPr>
              <w:jc w:val="center"/>
              <w:rPr>
                <w:rFonts w:hAnsi="宋体" w:cs="宋体"/>
                <w:sz w:val="24"/>
                <w:highlight w:val="none"/>
              </w:rPr>
            </w:pPr>
          </w:p>
        </w:tc>
        <w:tc>
          <w:tcPr>
            <w:tcW w:w="2259" w:type="dxa"/>
            <w:vAlign w:val="center"/>
          </w:tcPr>
          <w:p>
            <w:pPr>
              <w:jc w:val="center"/>
              <w:rPr>
                <w:rFonts w:hAnsi="宋体" w:cs="宋体"/>
                <w:sz w:val="24"/>
                <w:highlight w:val="none"/>
              </w:rPr>
            </w:pPr>
          </w:p>
        </w:tc>
      </w:tr>
    </w:tbl>
    <w:p>
      <w:pPr>
        <w:spacing w:line="420" w:lineRule="exact"/>
        <w:rPr>
          <w:rFonts w:hAnsi="宋体" w:cs="宋体"/>
          <w:sz w:val="24"/>
          <w:highlight w:val="none"/>
        </w:rPr>
      </w:pPr>
      <w:r>
        <w:rPr>
          <w:rFonts w:hint="eastAsia" w:hAnsi="宋体" w:cs="宋体"/>
          <w:szCs w:val="21"/>
          <w:highlight w:val="none"/>
        </w:rPr>
        <w:br w:type="page"/>
      </w:r>
      <w:r>
        <w:rPr>
          <w:rFonts w:hint="eastAsia" w:hAnsi="宋体" w:cs="宋体"/>
          <w:sz w:val="24"/>
          <w:highlight w:val="none"/>
        </w:rPr>
        <w:t>附2：主要项目管理人员简历表</w:t>
      </w:r>
    </w:p>
    <w:p>
      <w:pPr>
        <w:spacing w:line="420" w:lineRule="exact"/>
        <w:ind w:firstLine="480" w:firstLineChars="200"/>
        <w:rPr>
          <w:rFonts w:hAnsi="宋体" w:cs="宋体"/>
          <w:sz w:val="24"/>
          <w:szCs w:val="24"/>
          <w:highlight w:val="none"/>
        </w:rPr>
      </w:pPr>
      <w:r>
        <w:rPr>
          <w:rFonts w:hint="eastAsia" w:hAnsi="宋体" w:cs="宋体"/>
          <w:sz w:val="24"/>
          <w:szCs w:val="24"/>
          <w:highlight w:val="none"/>
        </w:rPr>
        <w:t>主要项目管理人员是指项目副经理、技术负责人、专职安全生产管理员等岗位人员。应附注册资格证书、身份证、职称证等原件扫描件（或图片），专职安全生产管理人员应附安全生产考核合格证书，主要业绩须附合同协议书原件扫描件（或图片）。</w:t>
      </w:r>
    </w:p>
    <w:tbl>
      <w:tblPr>
        <w:tblStyle w:val="16"/>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cs="宋体"/>
                <w:sz w:val="24"/>
                <w:highlight w:val="none"/>
              </w:rPr>
            </w:pPr>
            <w:r>
              <w:rPr>
                <w:rFonts w:hint="eastAsia" w:hAnsi="宋体" w:cs="宋体"/>
                <w:sz w:val="24"/>
                <w:highlight w:val="none"/>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cs="宋体"/>
                <w:sz w:val="24"/>
                <w:highlight w:val="none"/>
              </w:rPr>
            </w:pPr>
            <w:r>
              <w:rPr>
                <w:rFonts w:hint="eastAsia" w:hAnsi="宋体" w:cs="宋体"/>
                <w:sz w:val="24"/>
                <w:highlight w:val="none"/>
              </w:rPr>
              <w:t>姓    名</w:t>
            </w:r>
          </w:p>
        </w:tc>
        <w:tc>
          <w:tcPr>
            <w:tcW w:w="4458" w:type="dxa"/>
            <w:tcBorders>
              <w:left w:val="nil"/>
            </w:tcBorders>
            <w:vAlign w:val="center"/>
          </w:tcPr>
          <w:p>
            <w:pPr>
              <w:spacing w:line="640" w:lineRule="exact"/>
              <w:rPr>
                <w:rFonts w:hAnsi="宋体" w:cs="宋体"/>
                <w:sz w:val="24"/>
                <w:highlight w:val="none"/>
              </w:rPr>
            </w:pPr>
            <w:r>
              <w:rPr>
                <w:rFonts w:hint="eastAsia" w:hAnsi="宋体" w:cs="宋体"/>
                <w:sz w:val="24"/>
                <w:highlight w:val="none"/>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highlight w:val="none"/>
              </w:rPr>
            </w:pPr>
            <w:r>
              <w:rPr>
                <w:rFonts w:hint="eastAsia" w:hAnsi="宋体" w:cs="宋体"/>
                <w:sz w:val="24"/>
                <w:highlight w:val="none"/>
              </w:rPr>
              <w:t>性    别</w:t>
            </w:r>
          </w:p>
        </w:tc>
        <w:tc>
          <w:tcPr>
            <w:tcW w:w="4458" w:type="dxa"/>
            <w:vAlign w:val="center"/>
          </w:tcPr>
          <w:p>
            <w:pPr>
              <w:spacing w:line="640" w:lineRule="exact"/>
              <w:rPr>
                <w:rFonts w:hAnsi="宋体" w:cs="宋体"/>
                <w:sz w:val="24"/>
                <w:highlight w:val="none"/>
              </w:rPr>
            </w:pPr>
            <w:r>
              <w:rPr>
                <w:rFonts w:hint="eastAsia" w:hAnsi="宋体" w:cs="宋体"/>
                <w:sz w:val="24"/>
                <w:highlight w:val="none"/>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highlight w:val="none"/>
              </w:rPr>
            </w:pPr>
            <w:r>
              <w:rPr>
                <w:rFonts w:hint="eastAsia" w:hAnsi="宋体" w:cs="宋体"/>
                <w:sz w:val="24"/>
                <w:highlight w:val="none"/>
              </w:rPr>
              <w:t>学历和专业</w:t>
            </w:r>
          </w:p>
        </w:tc>
        <w:tc>
          <w:tcPr>
            <w:tcW w:w="4458" w:type="dxa"/>
            <w:vAlign w:val="center"/>
          </w:tcPr>
          <w:p>
            <w:pPr>
              <w:spacing w:line="640" w:lineRule="exact"/>
              <w:rPr>
                <w:rFonts w:hAnsi="宋体" w:cs="宋体"/>
                <w:sz w:val="24"/>
                <w:highlight w:val="none"/>
              </w:rPr>
            </w:pPr>
            <w:r>
              <w:rPr>
                <w:rFonts w:hint="eastAsia" w:hAnsi="宋体" w:cs="宋体"/>
                <w:sz w:val="24"/>
                <w:highlight w:val="none"/>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cs="宋体"/>
                <w:sz w:val="24"/>
                <w:highlight w:val="none"/>
              </w:rPr>
            </w:pPr>
            <w:r>
              <w:rPr>
                <w:rFonts w:hint="eastAsia" w:hAnsi="宋体" w:cs="宋体"/>
                <w:sz w:val="24"/>
                <w:highlight w:val="none"/>
              </w:rPr>
              <w:t>拥有的执业资格</w:t>
            </w:r>
          </w:p>
        </w:tc>
        <w:tc>
          <w:tcPr>
            <w:tcW w:w="4458" w:type="dxa"/>
            <w:vAlign w:val="center"/>
          </w:tcPr>
          <w:p>
            <w:pPr>
              <w:spacing w:line="640" w:lineRule="exact"/>
              <w:rPr>
                <w:rFonts w:hAnsi="宋体" w:cs="宋体"/>
                <w:sz w:val="24"/>
                <w:highlight w:val="none"/>
              </w:rPr>
            </w:pPr>
            <w:r>
              <w:rPr>
                <w:rFonts w:hint="eastAsia" w:hAnsi="宋体" w:cs="宋体"/>
                <w:sz w:val="24"/>
                <w:highlight w:val="none"/>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cs="宋体"/>
                <w:sz w:val="24"/>
                <w:highlight w:val="none"/>
              </w:rPr>
            </w:pPr>
            <w:r>
              <w:rPr>
                <w:rFonts w:hint="eastAsia" w:hAnsi="宋体" w:cs="宋体"/>
                <w:sz w:val="24"/>
                <w:highlight w:val="none"/>
              </w:rPr>
              <w:t>执业资格证书编号</w:t>
            </w:r>
          </w:p>
        </w:tc>
        <w:tc>
          <w:tcPr>
            <w:tcW w:w="4458" w:type="dxa"/>
            <w:vAlign w:val="center"/>
          </w:tcPr>
          <w:p>
            <w:pPr>
              <w:spacing w:line="640" w:lineRule="exact"/>
              <w:rPr>
                <w:rFonts w:hAnsi="宋体" w:cs="宋体"/>
                <w:sz w:val="24"/>
                <w:highlight w:val="none"/>
              </w:rPr>
            </w:pPr>
            <w:r>
              <w:rPr>
                <w:rFonts w:hint="eastAsia" w:hAnsi="宋体" w:cs="宋体"/>
                <w:sz w:val="24"/>
                <w:highlight w:val="none"/>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cs="宋体"/>
                <w:sz w:val="24"/>
                <w:highlight w:val="none"/>
              </w:rPr>
            </w:pPr>
            <w:r>
              <w:rPr>
                <w:rFonts w:hint="eastAsia" w:hAnsi="宋体" w:cs="宋体"/>
                <w:sz w:val="24"/>
                <w:highlight w:val="none"/>
              </w:rPr>
              <w:t>主要</w:t>
            </w:r>
          </w:p>
          <w:p>
            <w:pPr>
              <w:jc w:val="center"/>
              <w:rPr>
                <w:rFonts w:hAnsi="宋体" w:cs="宋体"/>
                <w:sz w:val="24"/>
                <w:highlight w:val="none"/>
              </w:rPr>
            </w:pPr>
            <w:r>
              <w:rPr>
                <w:rFonts w:hint="eastAsia" w:hAnsi="宋体" w:cs="宋体"/>
                <w:sz w:val="24"/>
                <w:highlight w:val="none"/>
              </w:rPr>
              <w:t>工作</w:t>
            </w:r>
          </w:p>
          <w:p>
            <w:pPr>
              <w:jc w:val="center"/>
              <w:rPr>
                <w:rFonts w:hAnsi="宋体" w:cs="宋体"/>
                <w:sz w:val="24"/>
                <w:highlight w:val="none"/>
              </w:rPr>
            </w:pPr>
            <w:r>
              <w:rPr>
                <w:rFonts w:hint="eastAsia" w:hAnsi="宋体" w:cs="宋体"/>
                <w:sz w:val="24"/>
                <w:highlight w:val="none"/>
              </w:rPr>
              <w:t>业绩</w:t>
            </w:r>
          </w:p>
          <w:p>
            <w:pPr>
              <w:jc w:val="center"/>
              <w:rPr>
                <w:rFonts w:hAnsi="宋体" w:cs="宋体"/>
                <w:sz w:val="24"/>
                <w:highlight w:val="none"/>
              </w:rPr>
            </w:pPr>
            <w:r>
              <w:rPr>
                <w:rFonts w:hint="eastAsia" w:hAnsi="宋体" w:cs="宋体"/>
                <w:sz w:val="24"/>
                <w:highlight w:val="none"/>
              </w:rPr>
              <w:t>及担</w:t>
            </w:r>
          </w:p>
          <w:p>
            <w:pPr>
              <w:jc w:val="center"/>
              <w:rPr>
                <w:rFonts w:hAnsi="宋体" w:cs="宋体"/>
                <w:sz w:val="24"/>
                <w:highlight w:val="none"/>
              </w:rPr>
            </w:pPr>
            <w:r>
              <w:rPr>
                <w:rFonts w:hint="eastAsia" w:hAnsi="宋体" w:cs="宋体"/>
                <w:sz w:val="24"/>
                <w:highlight w:val="none"/>
              </w:rPr>
              <w:t>任的</w:t>
            </w:r>
          </w:p>
          <w:p>
            <w:pPr>
              <w:jc w:val="center"/>
              <w:rPr>
                <w:rFonts w:hAnsi="宋体" w:cs="宋体"/>
                <w:sz w:val="24"/>
                <w:highlight w:val="none"/>
              </w:rPr>
            </w:pPr>
            <w:r>
              <w:rPr>
                <w:rFonts w:hint="eastAsia" w:hAnsi="宋体" w:cs="宋体"/>
                <w:sz w:val="24"/>
                <w:highlight w:val="none"/>
              </w:rPr>
              <w:t>主要</w:t>
            </w:r>
          </w:p>
          <w:p>
            <w:pPr>
              <w:jc w:val="center"/>
              <w:rPr>
                <w:rFonts w:hAnsi="宋体" w:cs="宋体"/>
                <w:sz w:val="24"/>
                <w:highlight w:val="none"/>
              </w:rPr>
            </w:pPr>
            <w:r>
              <w:rPr>
                <w:rFonts w:hint="eastAsia" w:hAnsi="宋体" w:cs="宋体"/>
                <w:sz w:val="24"/>
                <w:highlight w:val="none"/>
              </w:rPr>
              <w:t>工作</w:t>
            </w:r>
          </w:p>
        </w:tc>
        <w:tc>
          <w:tcPr>
            <w:tcW w:w="7586" w:type="dxa"/>
            <w:gridSpan w:val="2"/>
          </w:tcPr>
          <w:p>
            <w:pPr>
              <w:rPr>
                <w:rFonts w:hAnsi="宋体" w:cs="宋体"/>
                <w:sz w:val="24"/>
                <w:highlight w:val="none"/>
              </w:rPr>
            </w:pPr>
          </w:p>
        </w:tc>
      </w:tr>
    </w:tbl>
    <w:p>
      <w:pPr>
        <w:rPr>
          <w:rFonts w:hAnsi="宋体" w:cs="宋体"/>
          <w:szCs w:val="21"/>
          <w:highlight w:val="none"/>
        </w:rPr>
      </w:pPr>
    </w:p>
    <w:p>
      <w:pPr>
        <w:rPr>
          <w:rFonts w:hAnsi="宋体" w:cs="宋体"/>
          <w:sz w:val="24"/>
          <w:highlight w:val="none"/>
        </w:rPr>
      </w:pPr>
      <w:r>
        <w:rPr>
          <w:rFonts w:hint="eastAsia" w:hAnsi="宋体" w:cs="宋体"/>
          <w:sz w:val="24"/>
          <w:highlight w:val="none"/>
        </w:rPr>
        <w:t>附3：承诺书</w:t>
      </w:r>
    </w:p>
    <w:p>
      <w:pPr>
        <w:jc w:val="center"/>
        <w:rPr>
          <w:rFonts w:hAnsi="宋体" w:cs="宋体"/>
          <w:b/>
          <w:bCs/>
          <w:sz w:val="24"/>
          <w:highlight w:val="none"/>
        </w:rPr>
      </w:pPr>
      <w:r>
        <w:rPr>
          <w:rFonts w:hint="eastAsia" w:hAnsi="宋体" w:cs="宋体"/>
          <w:b/>
          <w:bCs/>
          <w:sz w:val="24"/>
          <w:highlight w:val="none"/>
        </w:rPr>
        <w:t>承诺书</w:t>
      </w:r>
    </w:p>
    <w:p>
      <w:pPr>
        <w:spacing w:afterLines="100" w:line="440" w:lineRule="exact"/>
        <w:rPr>
          <w:rFonts w:hAnsi="宋体" w:cs="宋体"/>
          <w:sz w:val="24"/>
          <w:highlight w:val="none"/>
        </w:rPr>
      </w:pPr>
      <w:r>
        <w:rPr>
          <w:rFonts w:hint="eastAsia" w:hAnsi="宋体" w:cs="宋体"/>
          <w:sz w:val="24"/>
          <w:highlight w:val="none"/>
          <w:u w:val="single"/>
        </w:rPr>
        <w:t xml:space="preserve">                     </w:t>
      </w:r>
      <w:r>
        <w:rPr>
          <w:rFonts w:hint="eastAsia" w:hAnsi="宋体" w:cs="宋体"/>
          <w:sz w:val="24"/>
          <w:highlight w:val="none"/>
        </w:rPr>
        <w:t>（招标人名称）：</w:t>
      </w:r>
    </w:p>
    <w:p>
      <w:pPr>
        <w:spacing w:line="440" w:lineRule="exact"/>
        <w:ind w:firstLine="480" w:firstLineChars="200"/>
        <w:rPr>
          <w:rFonts w:hAnsi="宋体" w:cs="宋体"/>
          <w:sz w:val="24"/>
          <w:highlight w:val="none"/>
        </w:rPr>
      </w:pPr>
      <w:r>
        <w:rPr>
          <w:rFonts w:hint="eastAsia" w:hAnsi="宋体" w:cs="宋体"/>
          <w:sz w:val="24"/>
          <w:highlight w:val="none"/>
        </w:rPr>
        <w:t>我方在此声明，我方拟派往</w:t>
      </w:r>
      <w:r>
        <w:rPr>
          <w:rFonts w:hint="eastAsia" w:hAnsi="宋体" w:cs="宋体"/>
          <w:sz w:val="24"/>
          <w:highlight w:val="none"/>
          <w:u w:val="single"/>
        </w:rPr>
        <w:t xml:space="preserve">      </w:t>
      </w:r>
      <w:r>
        <w:rPr>
          <w:rFonts w:hint="eastAsia" w:hAnsi="宋体" w:cs="宋体"/>
          <w:sz w:val="24"/>
          <w:highlight w:val="none"/>
        </w:rPr>
        <w:t>（项目名称）（以下简称“本工程”）的项目负责人</w:t>
      </w:r>
      <w:r>
        <w:rPr>
          <w:rFonts w:hint="eastAsia" w:hAnsi="宋体" w:cs="宋体"/>
          <w:sz w:val="24"/>
          <w:highlight w:val="none"/>
          <w:u w:val="single"/>
        </w:rPr>
        <w:t xml:space="preserve">       </w:t>
      </w:r>
      <w:r>
        <w:rPr>
          <w:rFonts w:hint="eastAsia" w:hAnsi="宋体" w:cs="宋体"/>
          <w:sz w:val="24"/>
          <w:highlight w:val="none"/>
        </w:rPr>
        <w:t>（项目负责人姓名）现阶段没有担任任何在施建设工程项目的项目负责人。</w:t>
      </w:r>
    </w:p>
    <w:p>
      <w:pPr>
        <w:spacing w:line="440" w:lineRule="exact"/>
        <w:ind w:firstLine="480" w:firstLineChars="200"/>
        <w:rPr>
          <w:rFonts w:hAnsi="宋体" w:cs="宋体"/>
          <w:sz w:val="24"/>
          <w:highlight w:val="none"/>
        </w:rPr>
      </w:pPr>
      <w:r>
        <w:rPr>
          <w:rFonts w:hint="eastAsia" w:hAnsi="宋体" w:cs="宋体"/>
          <w:sz w:val="24"/>
          <w:highlight w:val="none"/>
        </w:rPr>
        <w:t>我方保证上述信息的真实和准确，并愿意承担因我方就此弄虚作假所引起的一切法律后果。</w:t>
      </w:r>
    </w:p>
    <w:p>
      <w:pPr>
        <w:spacing w:line="440" w:lineRule="exact"/>
        <w:ind w:firstLine="480" w:firstLineChars="200"/>
        <w:rPr>
          <w:rFonts w:hAnsi="宋体" w:cs="宋体"/>
          <w:sz w:val="24"/>
          <w:highlight w:val="none"/>
        </w:rPr>
      </w:pPr>
      <w:r>
        <w:rPr>
          <w:rFonts w:hint="eastAsia" w:hAnsi="宋体" w:cs="宋体"/>
          <w:sz w:val="24"/>
          <w:highlight w:val="none"/>
        </w:rPr>
        <w:t>特此承诺</w:t>
      </w:r>
    </w:p>
    <w:p>
      <w:pPr>
        <w:spacing w:line="440" w:lineRule="exact"/>
        <w:jc w:val="right"/>
        <w:rPr>
          <w:rFonts w:hAnsi="宋体" w:cs="宋体"/>
          <w:sz w:val="24"/>
          <w:highlight w:val="none"/>
        </w:rPr>
      </w:pPr>
      <w:r>
        <w:rPr>
          <w:rFonts w:hint="eastAsia" w:hAnsi="宋体" w:cs="宋体"/>
          <w:sz w:val="24"/>
          <w:highlight w:val="none"/>
        </w:rPr>
        <w:t>投标人：</w:t>
      </w:r>
      <w:r>
        <w:rPr>
          <w:rFonts w:hint="eastAsia" w:hAnsi="宋体" w:cs="宋体"/>
          <w:sz w:val="24"/>
          <w:highlight w:val="none"/>
          <w:u w:val="single"/>
        </w:rPr>
        <w:t xml:space="preserve">                             </w:t>
      </w:r>
      <w:r>
        <w:rPr>
          <w:rFonts w:hint="eastAsia" w:hAnsi="宋体" w:cs="宋体"/>
          <w:sz w:val="24"/>
          <w:highlight w:val="none"/>
        </w:rPr>
        <w:t>（盖单位章）</w:t>
      </w:r>
    </w:p>
    <w:p>
      <w:pPr>
        <w:spacing w:line="440" w:lineRule="exact"/>
        <w:ind w:right="315"/>
        <w:jc w:val="right"/>
        <w:rPr>
          <w:rFonts w:hAnsi="宋体" w:cs="宋体"/>
          <w:sz w:val="24"/>
          <w:highlight w:val="none"/>
        </w:rPr>
      </w:pPr>
      <w:r>
        <w:rPr>
          <w:rFonts w:hint="eastAsia" w:hAnsi="宋体" w:cs="宋体"/>
          <w:sz w:val="24"/>
          <w:highlight w:val="none"/>
        </w:rPr>
        <w:t>法定代表人：</w:t>
      </w:r>
      <w:r>
        <w:rPr>
          <w:rFonts w:hint="eastAsia" w:hAnsi="宋体" w:cs="宋体"/>
          <w:sz w:val="24"/>
          <w:highlight w:val="none"/>
          <w:u w:val="single"/>
        </w:rPr>
        <w:t xml:space="preserve">               </w:t>
      </w:r>
      <w:r>
        <w:rPr>
          <w:rFonts w:hint="eastAsia" w:hAnsi="宋体" w:cs="宋体"/>
          <w:sz w:val="24"/>
          <w:highlight w:val="none"/>
        </w:rPr>
        <w:t>（签字）</w:t>
      </w:r>
    </w:p>
    <w:p>
      <w:pPr>
        <w:spacing w:line="440" w:lineRule="exact"/>
        <w:jc w:val="right"/>
        <w:rPr>
          <w:rFonts w:hAnsi="宋体" w:cs="宋体"/>
          <w:sz w:val="24"/>
          <w:highlight w:val="none"/>
        </w:rPr>
      </w:pPr>
      <w:r>
        <w:rPr>
          <w:rFonts w:hint="eastAsia" w:hAnsi="宋体" w:cs="宋体"/>
          <w:sz w:val="24"/>
          <w:highlight w:val="none"/>
          <w:u w:val="single"/>
        </w:rPr>
        <w:t xml:space="preserve">          </w:t>
      </w:r>
      <w:r>
        <w:rPr>
          <w:rFonts w:hint="eastAsia" w:hAnsi="宋体" w:cs="宋体"/>
          <w:sz w:val="24"/>
          <w:highlight w:val="none"/>
        </w:rPr>
        <w:t>年</w:t>
      </w:r>
      <w:r>
        <w:rPr>
          <w:rFonts w:hint="eastAsia" w:hAnsi="宋体" w:cs="宋体"/>
          <w:sz w:val="24"/>
          <w:highlight w:val="none"/>
          <w:u w:val="single"/>
        </w:rPr>
        <w:t xml:space="preserve">        </w:t>
      </w:r>
      <w:r>
        <w:rPr>
          <w:rFonts w:hint="eastAsia" w:hAnsi="宋体" w:cs="宋体"/>
          <w:sz w:val="24"/>
          <w:highlight w:val="none"/>
        </w:rPr>
        <w:t>月</w:t>
      </w:r>
      <w:r>
        <w:rPr>
          <w:rFonts w:hint="eastAsia" w:hAnsi="宋体" w:cs="宋体"/>
          <w:sz w:val="24"/>
          <w:highlight w:val="none"/>
          <w:u w:val="single"/>
        </w:rPr>
        <w:t xml:space="preserve">        </w:t>
      </w:r>
      <w:r>
        <w:rPr>
          <w:rFonts w:hint="eastAsia" w:hAnsi="宋体" w:cs="宋体"/>
          <w:sz w:val="24"/>
          <w:highlight w:val="none"/>
        </w:rPr>
        <w:t>日</w:t>
      </w:r>
    </w:p>
    <w:p>
      <w:pPr>
        <w:autoSpaceDE w:val="0"/>
        <w:autoSpaceDN w:val="0"/>
        <w:adjustRightInd w:val="0"/>
        <w:spacing w:line="360" w:lineRule="auto"/>
        <w:ind w:right="215"/>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b/>
          <w:sz w:val="32"/>
          <w:highlight w:val="none"/>
        </w:rPr>
        <w:t>五、</w:t>
      </w:r>
      <w:r>
        <w:rPr>
          <w:rFonts w:hint="eastAsia" w:asciiTheme="minorEastAsia" w:hAnsiTheme="minorEastAsia" w:eastAsiaTheme="minorEastAsia" w:cstheme="minorEastAsia"/>
          <w:b/>
          <w:sz w:val="32"/>
          <w:szCs w:val="32"/>
          <w:highlight w:val="none"/>
        </w:rPr>
        <w:t>投标单位基本情况表</w:t>
      </w:r>
    </w:p>
    <w:p>
      <w:pPr>
        <w:autoSpaceDE w:val="0"/>
        <w:autoSpaceDN w:val="0"/>
        <w:adjustRightInd w:val="0"/>
        <w:spacing w:line="360" w:lineRule="auto"/>
        <w:ind w:right="215" w:firstLine="420"/>
        <w:jc w:val="center"/>
        <w:rPr>
          <w:rFonts w:asciiTheme="minorEastAsia" w:hAnsiTheme="minorEastAsia" w:eastAsiaTheme="minorEastAsia" w:cstheme="minorEastAsia"/>
          <w:b/>
          <w:sz w:val="28"/>
          <w:highlight w:val="none"/>
        </w:rPr>
      </w:pPr>
    </w:p>
    <w:tbl>
      <w:tblPr>
        <w:tblStyle w:val="16"/>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注册地址</w:t>
            </w:r>
          </w:p>
        </w:tc>
        <w:tc>
          <w:tcPr>
            <w:tcW w:w="413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575"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邮政编码</w:t>
            </w:r>
          </w:p>
        </w:tc>
        <w:tc>
          <w:tcPr>
            <w:tcW w:w="1726"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联系方式</w:t>
            </w: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联系人</w:t>
            </w:r>
          </w:p>
        </w:tc>
        <w:tc>
          <w:tcPr>
            <w:tcW w:w="2929" w:type="dxa"/>
            <w:gridSpan w:val="4"/>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575"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电话</w:t>
            </w:r>
          </w:p>
        </w:tc>
        <w:tc>
          <w:tcPr>
            <w:tcW w:w="1726"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传真</w:t>
            </w:r>
          </w:p>
        </w:tc>
        <w:tc>
          <w:tcPr>
            <w:tcW w:w="2929" w:type="dxa"/>
            <w:gridSpan w:val="4"/>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575"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网址</w:t>
            </w:r>
          </w:p>
        </w:tc>
        <w:tc>
          <w:tcPr>
            <w:tcW w:w="1726"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组织结构</w:t>
            </w:r>
          </w:p>
        </w:tc>
        <w:tc>
          <w:tcPr>
            <w:tcW w:w="7435" w:type="dxa"/>
            <w:gridSpan w:val="9"/>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法定代表人</w:t>
            </w: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姓名</w:t>
            </w: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689"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技术职称</w:t>
            </w:r>
          </w:p>
        </w:tc>
        <w:tc>
          <w:tcPr>
            <w:tcW w:w="1069"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061"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电话</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技术负责人</w:t>
            </w: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姓名</w:t>
            </w: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689"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技术职称</w:t>
            </w:r>
          </w:p>
        </w:tc>
        <w:tc>
          <w:tcPr>
            <w:tcW w:w="1069"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061"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电话</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成立时间</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5025" w:type="dxa"/>
            <w:gridSpan w:val="7"/>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pacing w:val="-20"/>
                <w:kern w:val="2"/>
                <w:sz w:val="24"/>
                <w:szCs w:val="22"/>
                <w:highlight w:val="none"/>
              </w:rPr>
            </w:pPr>
            <w:r>
              <w:rPr>
                <w:rFonts w:hint="eastAsia" w:asciiTheme="minorEastAsia" w:hAnsiTheme="minorEastAsia" w:eastAsiaTheme="minorEastAsia" w:cstheme="minorEastAsia"/>
                <w:spacing w:val="-20"/>
                <w:kern w:val="2"/>
                <w:sz w:val="24"/>
                <w:szCs w:val="22"/>
                <w:highlight w:val="none"/>
              </w:rPr>
              <w:t>企业资质等级</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205" w:type="dxa"/>
            <w:vMerge w:val="restart"/>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其中</w:t>
            </w:r>
          </w:p>
        </w:tc>
        <w:tc>
          <w:tcPr>
            <w:tcW w:w="2614" w:type="dxa"/>
            <w:gridSpan w:val="5"/>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kern w:val="2"/>
                <w:sz w:val="24"/>
                <w:szCs w:val="22"/>
                <w:highlight w:val="none"/>
                <w:lang w:eastAsia="zh-CN"/>
              </w:rPr>
            </w:pPr>
            <w:r>
              <w:rPr>
                <w:rFonts w:hint="eastAsia" w:asciiTheme="minorEastAsia" w:hAnsiTheme="minorEastAsia" w:eastAsiaTheme="minorEastAsia" w:cstheme="minorEastAsia"/>
                <w:kern w:val="2"/>
                <w:sz w:val="24"/>
                <w:szCs w:val="22"/>
                <w:highlight w:val="none"/>
                <w:lang w:eastAsia="zh-CN"/>
              </w:rPr>
              <w:t>项目负责人</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营业执照号</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205"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261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高级职称人员</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注册资金</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205"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261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中级职称人员</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开户银行</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205"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261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初级职称人员</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账号</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205"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261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技工</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经营范围</w:t>
            </w:r>
          </w:p>
        </w:tc>
        <w:tc>
          <w:tcPr>
            <w:tcW w:w="7435" w:type="dxa"/>
            <w:gridSpan w:val="9"/>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p>
            <w:pPr>
              <w:autoSpaceDE w:val="0"/>
              <w:autoSpaceDN w:val="0"/>
              <w:adjustRightInd w:val="0"/>
              <w:spacing w:line="360" w:lineRule="auto"/>
              <w:ind w:right="215"/>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备注</w:t>
            </w:r>
          </w:p>
        </w:tc>
        <w:tc>
          <w:tcPr>
            <w:tcW w:w="7435" w:type="dxa"/>
            <w:gridSpan w:val="9"/>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bl>
    <w:p>
      <w:pPr>
        <w:autoSpaceDE w:val="0"/>
        <w:autoSpaceDN w:val="0"/>
        <w:adjustRightInd w:val="0"/>
        <w:spacing w:line="360" w:lineRule="auto"/>
        <w:ind w:right="215" w:firstLine="42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备注：本表后应附企业法人营业执照等材料的</w:t>
      </w:r>
      <w:r>
        <w:rPr>
          <w:rFonts w:hint="eastAsia" w:asciiTheme="minorEastAsia" w:hAnsiTheme="minorEastAsia" w:eastAsiaTheme="minorEastAsia" w:cstheme="minorEastAsia"/>
          <w:sz w:val="24"/>
          <w:szCs w:val="24"/>
          <w:highlight w:val="none"/>
        </w:rPr>
        <w:t>原件扫描件（或图片）</w:t>
      </w:r>
      <w:r>
        <w:rPr>
          <w:rFonts w:hint="eastAsia" w:asciiTheme="minorEastAsia" w:hAnsiTheme="minorEastAsia" w:eastAsiaTheme="minorEastAsia" w:cstheme="minorEastAsia"/>
          <w:sz w:val="24"/>
          <w:highlight w:val="none"/>
        </w:rPr>
        <w:t>。</w:t>
      </w:r>
    </w:p>
    <w:p>
      <w:pPr>
        <w:autoSpaceDE w:val="0"/>
        <w:autoSpaceDN w:val="0"/>
        <w:adjustRightInd w:val="0"/>
        <w:spacing w:line="360" w:lineRule="auto"/>
        <w:ind w:right="215" w:firstLine="420"/>
        <w:jc w:val="center"/>
        <w:rPr>
          <w:rFonts w:asciiTheme="minorEastAsia" w:hAnsiTheme="minorEastAsia" w:eastAsiaTheme="minorEastAsia" w:cstheme="minorEastAsia"/>
          <w:b/>
          <w:sz w:val="28"/>
          <w:highlight w:val="none"/>
        </w:rPr>
      </w:pPr>
      <w:r>
        <w:rPr>
          <w:rFonts w:hint="eastAsia" w:asciiTheme="minorEastAsia" w:hAnsiTheme="minorEastAsia" w:eastAsiaTheme="minorEastAsia" w:cstheme="minorEastAsia"/>
          <w:sz w:val="24"/>
          <w:highlight w:val="none"/>
        </w:rPr>
        <w:br w:type="page"/>
      </w:r>
      <w:r>
        <w:rPr>
          <w:rFonts w:hint="eastAsia" w:asciiTheme="minorEastAsia" w:hAnsiTheme="minorEastAsia" w:eastAsiaTheme="minorEastAsia" w:cstheme="minorEastAsia"/>
          <w:b/>
          <w:sz w:val="32"/>
          <w:highlight w:val="none"/>
        </w:rPr>
        <w:t>六、</w:t>
      </w:r>
      <w:r>
        <w:rPr>
          <w:rFonts w:hint="eastAsia" w:asciiTheme="minorEastAsia" w:hAnsiTheme="minorEastAsia" w:eastAsiaTheme="minorEastAsia" w:cstheme="minorEastAsia"/>
          <w:b/>
          <w:sz w:val="32"/>
          <w:szCs w:val="32"/>
          <w:highlight w:val="none"/>
        </w:rPr>
        <w:t>资格证明文件</w:t>
      </w:r>
    </w:p>
    <w:p>
      <w:pPr>
        <w:autoSpaceDE w:val="0"/>
        <w:autoSpaceDN w:val="0"/>
        <w:adjustRightInd w:val="0"/>
        <w:spacing w:line="360" w:lineRule="auto"/>
        <w:ind w:right="215" w:firstLine="420"/>
        <w:jc w:val="center"/>
        <w:rPr>
          <w:rFonts w:asciiTheme="minorEastAsia" w:hAnsiTheme="minorEastAsia" w:eastAsiaTheme="minorEastAsia" w:cstheme="minorEastAsia"/>
          <w:sz w:val="24"/>
          <w:highlight w:val="none"/>
        </w:rPr>
      </w:pPr>
    </w:p>
    <w:p>
      <w:pPr>
        <w:autoSpaceDE w:val="0"/>
        <w:autoSpaceDN w:val="0"/>
        <w:adjustRightInd w:val="0"/>
        <w:spacing w:line="360" w:lineRule="auto"/>
        <w:ind w:right="215" w:firstLine="42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附</w:t>
      </w:r>
      <w:r>
        <w:rPr>
          <w:rFonts w:hint="eastAsia" w:asciiTheme="minorEastAsia" w:hAnsiTheme="minorEastAsia" w:eastAsiaTheme="minorEastAsia" w:cstheme="minorEastAsia"/>
          <w:sz w:val="24"/>
          <w:szCs w:val="24"/>
          <w:highlight w:val="none"/>
        </w:rPr>
        <w:t>原件扫描件（或图片）</w:t>
      </w:r>
    </w:p>
    <w:p>
      <w:pPr>
        <w:autoSpaceDE w:val="0"/>
        <w:autoSpaceDN w:val="0"/>
        <w:adjustRightInd w:val="0"/>
        <w:spacing w:line="360" w:lineRule="auto"/>
        <w:ind w:right="215" w:firstLine="420"/>
        <w:jc w:val="center"/>
        <w:rPr>
          <w:rFonts w:asciiTheme="minorEastAsia" w:hAnsiTheme="minorEastAsia" w:eastAsiaTheme="minorEastAsia" w:cstheme="minorEastAsia"/>
          <w:sz w:val="24"/>
          <w:highlight w:val="none"/>
        </w:rPr>
      </w:pPr>
    </w:p>
    <w:p>
      <w:pPr>
        <w:autoSpaceDE w:val="0"/>
        <w:autoSpaceDN w:val="0"/>
        <w:adjustRightInd w:val="0"/>
        <w:spacing w:line="360" w:lineRule="auto"/>
        <w:ind w:right="215" w:firstLine="420"/>
        <w:jc w:val="center"/>
        <w:rPr>
          <w:rFonts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七、近年完成的类似项目情况表</w:t>
      </w:r>
    </w:p>
    <w:tbl>
      <w:tblPr>
        <w:tblStyle w:val="16"/>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项目名称</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项目所在地</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发包人名称</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发包人地址</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发包人电话</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合同价格</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开工日期</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竣工日期</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承担的工作</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工程质量</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项目负责人</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技术负责人</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pacing w:val="-20"/>
                <w:kern w:val="2"/>
                <w:sz w:val="24"/>
                <w:szCs w:val="22"/>
                <w:highlight w:val="none"/>
              </w:rPr>
            </w:pPr>
            <w:r>
              <w:rPr>
                <w:rFonts w:hint="eastAsia" w:asciiTheme="minorEastAsia" w:hAnsiTheme="minorEastAsia" w:eastAsiaTheme="minorEastAsia" w:cstheme="minorEastAsia"/>
                <w:spacing w:val="-20"/>
                <w:kern w:val="2"/>
                <w:sz w:val="24"/>
                <w:szCs w:val="22"/>
                <w:highlight w:val="none"/>
              </w:rPr>
              <w:t>总监理工程师及电话</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241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项目描述</w:t>
            </w:r>
          </w:p>
        </w:tc>
        <w:tc>
          <w:tcPr>
            <w:tcW w:w="672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备注</w:t>
            </w:r>
          </w:p>
        </w:tc>
        <w:tc>
          <w:tcPr>
            <w:tcW w:w="672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p>
            <w:pPr>
              <w:autoSpaceDE w:val="0"/>
              <w:autoSpaceDN w:val="0"/>
              <w:adjustRightInd w:val="0"/>
              <w:spacing w:line="360" w:lineRule="auto"/>
              <w:ind w:right="215"/>
              <w:rPr>
                <w:rFonts w:asciiTheme="minorEastAsia" w:hAnsiTheme="minorEastAsia" w:eastAsiaTheme="minorEastAsia" w:cstheme="minorEastAsia"/>
                <w:kern w:val="2"/>
                <w:sz w:val="24"/>
                <w:szCs w:val="22"/>
                <w:highlight w:val="none"/>
              </w:rPr>
            </w:pPr>
          </w:p>
        </w:tc>
      </w:tr>
    </w:tbl>
    <w:p>
      <w:pPr>
        <w:rPr>
          <w:rFonts w:asciiTheme="minorEastAsia" w:hAnsiTheme="minorEastAsia" w:eastAsiaTheme="minorEastAsia" w:cstheme="minorEastAsia"/>
          <w:sz w:val="24"/>
          <w:szCs w:val="24"/>
          <w:highlight w:val="none"/>
        </w:rPr>
      </w:pPr>
    </w:p>
    <w:p>
      <w:pPr>
        <w:jc w:val="center"/>
        <w:rPr>
          <w:rFonts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sz w:val="24"/>
          <w:szCs w:val="24"/>
          <w:highlight w:val="none"/>
        </w:rPr>
        <w:br w:type="page"/>
      </w:r>
      <w:r>
        <w:rPr>
          <w:rFonts w:hint="eastAsia" w:asciiTheme="minorEastAsia" w:hAnsiTheme="minorEastAsia" w:eastAsiaTheme="minorEastAsia" w:cstheme="minorEastAsia"/>
          <w:b/>
          <w:sz w:val="32"/>
          <w:szCs w:val="32"/>
          <w:highlight w:val="none"/>
        </w:rPr>
        <w:t>八、正在施工的和新承接的项目情况</w:t>
      </w:r>
    </w:p>
    <w:p>
      <w:pPr>
        <w:autoSpaceDE w:val="0"/>
        <w:autoSpaceDN w:val="0"/>
        <w:adjustRightInd w:val="0"/>
        <w:spacing w:line="360" w:lineRule="auto"/>
        <w:ind w:right="215" w:firstLine="420"/>
        <w:jc w:val="center"/>
        <w:rPr>
          <w:rFonts w:asciiTheme="minorEastAsia" w:hAnsiTheme="minorEastAsia" w:eastAsiaTheme="minorEastAsia" w:cstheme="minorEastAsia"/>
          <w:b/>
          <w:sz w:val="32"/>
          <w:szCs w:val="32"/>
          <w:highlight w:val="none"/>
        </w:rPr>
      </w:pPr>
    </w:p>
    <w:tbl>
      <w:tblPr>
        <w:tblStyle w:val="16"/>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项目名称</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项目所在地</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发包人名称</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发包人地址</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发包人电话</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签约合同价</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开工日期</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计划竣工日期</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承担的工作</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工程质量</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项目负责人</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技术负责人</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pacing w:val="-20"/>
                <w:kern w:val="2"/>
                <w:sz w:val="24"/>
                <w:szCs w:val="22"/>
                <w:highlight w:val="none"/>
              </w:rPr>
            </w:pPr>
            <w:r>
              <w:rPr>
                <w:rFonts w:hint="eastAsia" w:asciiTheme="minorEastAsia" w:hAnsiTheme="minorEastAsia" w:eastAsiaTheme="minorEastAsia" w:cstheme="minorEastAsia"/>
                <w:spacing w:val="-20"/>
                <w:kern w:val="2"/>
                <w:sz w:val="24"/>
                <w:szCs w:val="22"/>
                <w:highlight w:val="none"/>
              </w:rPr>
              <w:t>总监理工程师及电话</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项目描述</w:t>
            </w:r>
          </w:p>
        </w:tc>
        <w:tc>
          <w:tcPr>
            <w:tcW w:w="6727" w:type="dxa"/>
            <w:vAlign w:val="center"/>
          </w:tcPr>
          <w:p>
            <w:pPr>
              <w:autoSpaceDE w:val="0"/>
              <w:autoSpaceDN w:val="0"/>
              <w:adjustRightInd w:val="0"/>
              <w:spacing w:line="360" w:lineRule="auto"/>
              <w:ind w:right="215"/>
              <w:rPr>
                <w:rFonts w:asciiTheme="minorEastAsia" w:hAnsiTheme="minorEastAsia" w:eastAsiaTheme="minorEastAsia" w:cstheme="minorEastAsia"/>
                <w:kern w:val="2"/>
                <w:sz w:val="24"/>
                <w:szCs w:val="22"/>
                <w:highlight w:val="none"/>
              </w:rPr>
            </w:pPr>
          </w:p>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备注</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p>
            <w:pPr>
              <w:autoSpaceDE w:val="0"/>
              <w:autoSpaceDN w:val="0"/>
              <w:adjustRightInd w:val="0"/>
              <w:spacing w:line="360" w:lineRule="auto"/>
              <w:ind w:right="215"/>
              <w:rPr>
                <w:rFonts w:asciiTheme="minorEastAsia" w:hAnsiTheme="minorEastAsia" w:eastAsiaTheme="minorEastAsia" w:cstheme="minorEastAsia"/>
                <w:kern w:val="2"/>
                <w:sz w:val="24"/>
                <w:szCs w:val="22"/>
                <w:highlight w:val="none"/>
              </w:rPr>
            </w:pPr>
          </w:p>
        </w:tc>
      </w:tr>
    </w:tbl>
    <w:p>
      <w:pPr>
        <w:autoSpaceDE w:val="0"/>
        <w:autoSpaceDN w:val="0"/>
        <w:adjustRightInd w:val="0"/>
        <w:spacing w:line="360" w:lineRule="auto"/>
        <w:ind w:right="215"/>
        <w:jc w:val="center"/>
        <w:rPr>
          <w:rFonts w:asciiTheme="minorEastAsia" w:hAnsiTheme="minorEastAsia" w:eastAsiaTheme="minorEastAsia" w:cstheme="minorEastAsia"/>
          <w:b/>
          <w:sz w:val="32"/>
          <w:szCs w:val="32"/>
          <w:highlight w:val="none"/>
        </w:rPr>
      </w:pPr>
    </w:p>
    <w:p>
      <w:pPr>
        <w:autoSpaceDE w:val="0"/>
        <w:autoSpaceDN w:val="0"/>
        <w:adjustRightInd w:val="0"/>
        <w:spacing w:line="360" w:lineRule="auto"/>
        <w:ind w:right="215"/>
        <w:jc w:val="center"/>
        <w:rPr>
          <w:rFonts w:asciiTheme="minorEastAsia" w:hAnsiTheme="minorEastAsia" w:eastAsiaTheme="minorEastAsia" w:cstheme="minorEastAsia"/>
          <w:b/>
          <w:sz w:val="32"/>
          <w:szCs w:val="32"/>
          <w:highlight w:val="none"/>
        </w:rPr>
      </w:pPr>
    </w:p>
    <w:p>
      <w:pPr>
        <w:autoSpaceDE w:val="0"/>
        <w:autoSpaceDN w:val="0"/>
        <w:adjustRightInd w:val="0"/>
        <w:spacing w:line="360" w:lineRule="auto"/>
        <w:ind w:right="215"/>
        <w:rPr>
          <w:rFonts w:asciiTheme="minorEastAsia" w:hAnsiTheme="minorEastAsia" w:eastAsiaTheme="minorEastAsia" w:cstheme="minorEastAsia"/>
          <w:b/>
          <w:sz w:val="32"/>
          <w:szCs w:val="32"/>
          <w:highlight w:val="none"/>
        </w:rPr>
      </w:pPr>
    </w:p>
    <w:p>
      <w:pPr>
        <w:numPr>
          <w:ilvl w:val="0"/>
          <w:numId w:val="5"/>
        </w:numPr>
        <w:autoSpaceDE w:val="0"/>
        <w:autoSpaceDN w:val="0"/>
        <w:adjustRightInd w:val="0"/>
        <w:spacing w:line="360" w:lineRule="auto"/>
        <w:ind w:right="215"/>
        <w:jc w:val="center"/>
        <w:rPr>
          <w:rFonts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近年发生的诉讼及仲裁</w:t>
      </w:r>
    </w:p>
    <w:p>
      <w:pPr>
        <w:autoSpaceDE w:val="0"/>
        <w:autoSpaceDN w:val="0"/>
        <w:adjustRightInd w:val="0"/>
        <w:spacing w:line="360" w:lineRule="auto"/>
        <w:ind w:right="215" w:firstLine="1928" w:firstLineChars="600"/>
        <w:rPr>
          <w:rFonts w:asciiTheme="minorEastAsia" w:hAnsiTheme="minorEastAsia" w:eastAsiaTheme="minorEastAsia" w:cstheme="minorEastAsia"/>
          <w:b/>
          <w:sz w:val="32"/>
          <w:szCs w:val="32"/>
          <w:highlight w:val="none"/>
        </w:rPr>
      </w:pPr>
    </w:p>
    <w:tbl>
      <w:tblPr>
        <w:tblStyle w:val="1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asciiTheme="minorEastAsia" w:hAnsiTheme="minorEastAsia" w:eastAsiaTheme="minorEastAsia" w:cstheme="minorEastAsia"/>
                <w:bCs/>
                <w:kern w:val="2"/>
                <w:sz w:val="24"/>
                <w:szCs w:val="24"/>
                <w:highlight w:val="none"/>
              </w:rPr>
            </w:pPr>
            <w:r>
              <w:rPr>
                <w:rFonts w:hint="eastAsia" w:asciiTheme="minorEastAsia" w:hAnsiTheme="minorEastAsia" w:eastAsiaTheme="minorEastAsia" w:cstheme="minorEastAsia"/>
                <w:bCs/>
                <w:kern w:val="2"/>
                <w:sz w:val="24"/>
                <w:szCs w:val="24"/>
                <w:highlight w:val="none"/>
              </w:rPr>
              <w:t>类别</w:t>
            </w:r>
          </w:p>
        </w:tc>
        <w:tc>
          <w:tcPr>
            <w:tcW w:w="1164" w:type="dxa"/>
          </w:tcPr>
          <w:p>
            <w:pPr>
              <w:autoSpaceDE w:val="0"/>
              <w:autoSpaceDN w:val="0"/>
              <w:adjustRightInd w:val="0"/>
              <w:spacing w:line="360" w:lineRule="auto"/>
              <w:ind w:right="215"/>
              <w:jc w:val="center"/>
              <w:rPr>
                <w:rFonts w:asciiTheme="minorEastAsia" w:hAnsiTheme="minorEastAsia" w:eastAsiaTheme="minorEastAsia" w:cstheme="minorEastAsia"/>
                <w:bCs/>
                <w:kern w:val="2"/>
                <w:sz w:val="24"/>
                <w:szCs w:val="24"/>
                <w:highlight w:val="none"/>
              </w:rPr>
            </w:pPr>
            <w:r>
              <w:rPr>
                <w:rFonts w:hint="eastAsia" w:asciiTheme="minorEastAsia" w:hAnsiTheme="minorEastAsia" w:eastAsiaTheme="minorEastAsia" w:cstheme="minorEastAsia"/>
                <w:bCs/>
                <w:kern w:val="2"/>
                <w:sz w:val="24"/>
                <w:szCs w:val="24"/>
                <w:highlight w:val="none"/>
              </w:rPr>
              <w:t>序号</w:t>
            </w:r>
          </w:p>
        </w:tc>
        <w:tc>
          <w:tcPr>
            <w:tcW w:w="1752" w:type="dxa"/>
          </w:tcPr>
          <w:p>
            <w:pPr>
              <w:autoSpaceDE w:val="0"/>
              <w:autoSpaceDN w:val="0"/>
              <w:adjustRightInd w:val="0"/>
              <w:spacing w:line="360" w:lineRule="auto"/>
              <w:ind w:right="215"/>
              <w:jc w:val="center"/>
              <w:rPr>
                <w:rFonts w:asciiTheme="minorEastAsia" w:hAnsiTheme="minorEastAsia" w:eastAsiaTheme="minorEastAsia" w:cstheme="minorEastAsia"/>
                <w:bCs/>
                <w:kern w:val="2"/>
                <w:sz w:val="24"/>
                <w:szCs w:val="24"/>
                <w:highlight w:val="none"/>
              </w:rPr>
            </w:pPr>
            <w:r>
              <w:rPr>
                <w:rFonts w:hint="eastAsia" w:asciiTheme="minorEastAsia" w:hAnsiTheme="minorEastAsia" w:eastAsiaTheme="minorEastAsia" w:cstheme="minorEastAsia"/>
                <w:bCs/>
                <w:kern w:val="2"/>
                <w:sz w:val="24"/>
                <w:szCs w:val="24"/>
                <w:highlight w:val="none"/>
              </w:rPr>
              <w:t>发生时间</w:t>
            </w:r>
          </w:p>
        </w:tc>
        <w:tc>
          <w:tcPr>
            <w:tcW w:w="3060" w:type="dxa"/>
          </w:tcPr>
          <w:p>
            <w:pPr>
              <w:autoSpaceDE w:val="0"/>
              <w:autoSpaceDN w:val="0"/>
              <w:adjustRightInd w:val="0"/>
              <w:spacing w:line="360" w:lineRule="auto"/>
              <w:ind w:right="215"/>
              <w:jc w:val="center"/>
              <w:rPr>
                <w:rFonts w:asciiTheme="minorEastAsia" w:hAnsiTheme="minorEastAsia" w:eastAsiaTheme="minorEastAsia" w:cstheme="minorEastAsia"/>
                <w:bCs/>
                <w:kern w:val="2"/>
                <w:sz w:val="24"/>
                <w:szCs w:val="24"/>
                <w:highlight w:val="none"/>
              </w:rPr>
            </w:pPr>
            <w:r>
              <w:rPr>
                <w:rFonts w:hint="eastAsia" w:asciiTheme="minorEastAsia" w:hAnsiTheme="minorEastAsia" w:eastAsiaTheme="minorEastAsia" w:cstheme="minorEastAsia"/>
                <w:bCs/>
                <w:kern w:val="2"/>
                <w:sz w:val="24"/>
                <w:szCs w:val="24"/>
                <w:highlight w:val="none"/>
              </w:rPr>
              <w:t>情况简介</w:t>
            </w:r>
          </w:p>
        </w:tc>
        <w:tc>
          <w:tcPr>
            <w:tcW w:w="2605" w:type="dxa"/>
          </w:tcPr>
          <w:p>
            <w:pPr>
              <w:autoSpaceDE w:val="0"/>
              <w:autoSpaceDN w:val="0"/>
              <w:adjustRightInd w:val="0"/>
              <w:spacing w:line="360" w:lineRule="auto"/>
              <w:ind w:right="215"/>
              <w:jc w:val="center"/>
              <w:rPr>
                <w:rFonts w:asciiTheme="minorEastAsia" w:hAnsiTheme="minorEastAsia" w:eastAsiaTheme="minorEastAsia" w:cstheme="minorEastAsia"/>
                <w:bCs/>
                <w:kern w:val="2"/>
                <w:sz w:val="24"/>
                <w:szCs w:val="24"/>
                <w:highlight w:val="none"/>
              </w:rPr>
            </w:pPr>
            <w:r>
              <w:rPr>
                <w:rFonts w:hint="eastAsia" w:asciiTheme="minorEastAsia" w:hAnsiTheme="minorEastAsia" w:eastAsiaTheme="minorEastAsia" w:cstheme="minorEastAsia"/>
                <w:bCs/>
                <w:kern w:val="2"/>
                <w:sz w:val="24"/>
                <w:szCs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asciiTheme="minorEastAsia" w:hAnsiTheme="minorEastAsia" w:eastAsiaTheme="minorEastAsia" w:cstheme="minorEastAsia"/>
                <w:bCs/>
                <w:kern w:val="2"/>
                <w:sz w:val="32"/>
                <w:szCs w:val="32"/>
                <w:highlight w:val="none"/>
              </w:rPr>
            </w:pPr>
            <w:r>
              <w:rPr>
                <w:rFonts w:hint="eastAsia" w:asciiTheme="minorEastAsia" w:hAnsiTheme="minorEastAsia" w:eastAsiaTheme="minorEastAsia" w:cstheme="minorEastAsia"/>
                <w:bCs/>
                <w:kern w:val="2"/>
                <w:sz w:val="32"/>
                <w:szCs w:val="32"/>
                <w:highlight w:val="none"/>
              </w:rPr>
              <w:t>诉</w:t>
            </w:r>
          </w:p>
          <w:p>
            <w:pPr>
              <w:autoSpaceDE w:val="0"/>
              <w:autoSpaceDN w:val="0"/>
              <w:adjustRightInd w:val="0"/>
              <w:spacing w:line="360" w:lineRule="auto"/>
              <w:ind w:right="215"/>
              <w:jc w:val="center"/>
              <w:rPr>
                <w:rFonts w:asciiTheme="minorEastAsia" w:hAnsiTheme="minorEastAsia" w:eastAsiaTheme="minorEastAsia" w:cstheme="minorEastAsia"/>
                <w:bCs/>
                <w:kern w:val="2"/>
                <w:sz w:val="32"/>
                <w:szCs w:val="32"/>
                <w:highlight w:val="none"/>
              </w:rPr>
            </w:pPr>
            <w:r>
              <w:rPr>
                <w:rFonts w:hint="eastAsia" w:asciiTheme="minorEastAsia" w:hAnsiTheme="minorEastAsia" w:eastAsiaTheme="minorEastAsia" w:cstheme="minorEastAsia"/>
                <w:bCs/>
                <w:kern w:val="2"/>
                <w:sz w:val="32"/>
                <w:szCs w:val="32"/>
                <w:highlight w:val="none"/>
              </w:rPr>
              <w:t>讼</w:t>
            </w:r>
          </w:p>
          <w:p>
            <w:pPr>
              <w:autoSpaceDE w:val="0"/>
              <w:autoSpaceDN w:val="0"/>
              <w:adjustRightInd w:val="0"/>
              <w:spacing w:line="360" w:lineRule="auto"/>
              <w:ind w:right="215"/>
              <w:jc w:val="center"/>
              <w:rPr>
                <w:rFonts w:asciiTheme="minorEastAsia" w:hAnsiTheme="minorEastAsia" w:eastAsiaTheme="minorEastAsia" w:cstheme="minorEastAsia"/>
                <w:bCs/>
                <w:kern w:val="2"/>
                <w:sz w:val="32"/>
                <w:szCs w:val="32"/>
                <w:highlight w:val="none"/>
              </w:rPr>
            </w:pPr>
            <w:r>
              <w:rPr>
                <w:rFonts w:hint="eastAsia" w:asciiTheme="minorEastAsia" w:hAnsiTheme="minorEastAsia" w:eastAsiaTheme="minorEastAsia" w:cstheme="minorEastAsia"/>
                <w:bCs/>
                <w:kern w:val="2"/>
                <w:sz w:val="32"/>
                <w:szCs w:val="32"/>
                <w:highlight w:val="none"/>
              </w:rPr>
              <w:t>情</w:t>
            </w:r>
          </w:p>
          <w:p>
            <w:pPr>
              <w:autoSpaceDE w:val="0"/>
              <w:autoSpaceDN w:val="0"/>
              <w:adjustRightInd w:val="0"/>
              <w:spacing w:line="360" w:lineRule="auto"/>
              <w:ind w:right="215"/>
              <w:jc w:val="center"/>
              <w:rPr>
                <w:rFonts w:asciiTheme="minorEastAsia" w:hAnsiTheme="minorEastAsia" w:eastAsiaTheme="minorEastAsia" w:cstheme="minorEastAsia"/>
                <w:b/>
                <w:kern w:val="2"/>
                <w:sz w:val="32"/>
                <w:szCs w:val="32"/>
                <w:highlight w:val="none"/>
              </w:rPr>
            </w:pPr>
            <w:r>
              <w:rPr>
                <w:rFonts w:hint="eastAsia" w:asciiTheme="minorEastAsia" w:hAnsiTheme="minorEastAsia" w:eastAsiaTheme="minorEastAsia" w:cstheme="minorEastAsia"/>
                <w:bCs/>
                <w:kern w:val="2"/>
                <w:sz w:val="32"/>
                <w:szCs w:val="32"/>
                <w:highlight w:val="none"/>
              </w:rPr>
              <w:t>况</w:t>
            </w:r>
          </w:p>
        </w:tc>
        <w:tc>
          <w:tcPr>
            <w:tcW w:w="1164"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jc w:val="center"/>
              <w:rPr>
                <w:rFonts w:asciiTheme="minorEastAsia" w:hAnsiTheme="minorEastAsia" w:eastAsiaTheme="minorEastAsia" w:cstheme="minorEastAsia"/>
                <w:b/>
                <w:kern w:val="2"/>
                <w:sz w:val="32"/>
                <w:szCs w:val="32"/>
                <w:highlight w:val="none"/>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jc w:val="center"/>
              <w:rPr>
                <w:rFonts w:asciiTheme="minorEastAsia" w:hAnsiTheme="minorEastAsia" w:eastAsiaTheme="minorEastAsia" w:cstheme="minorEastAsia"/>
                <w:b/>
                <w:kern w:val="2"/>
                <w:sz w:val="32"/>
                <w:szCs w:val="32"/>
                <w:highlight w:val="none"/>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jc w:val="center"/>
              <w:rPr>
                <w:rFonts w:asciiTheme="minorEastAsia" w:hAnsiTheme="minorEastAsia" w:eastAsiaTheme="minorEastAsia" w:cstheme="minorEastAsia"/>
                <w:b/>
                <w:kern w:val="2"/>
                <w:sz w:val="32"/>
                <w:szCs w:val="32"/>
                <w:highlight w:val="none"/>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jc w:val="center"/>
              <w:rPr>
                <w:rFonts w:asciiTheme="minorEastAsia" w:hAnsiTheme="minorEastAsia" w:eastAsiaTheme="minorEastAsia" w:cstheme="minorEastAsia"/>
                <w:b/>
                <w:kern w:val="2"/>
                <w:sz w:val="32"/>
                <w:szCs w:val="32"/>
                <w:highlight w:val="none"/>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asciiTheme="minorEastAsia" w:hAnsiTheme="minorEastAsia" w:eastAsiaTheme="minorEastAsia" w:cstheme="minorEastAsia"/>
                <w:bCs/>
                <w:kern w:val="2"/>
                <w:sz w:val="32"/>
                <w:szCs w:val="32"/>
                <w:highlight w:val="none"/>
              </w:rPr>
            </w:pPr>
            <w:r>
              <w:rPr>
                <w:rFonts w:hint="eastAsia" w:asciiTheme="minorEastAsia" w:hAnsiTheme="minorEastAsia" w:eastAsiaTheme="minorEastAsia" w:cstheme="minorEastAsia"/>
                <w:bCs/>
                <w:kern w:val="2"/>
                <w:sz w:val="32"/>
                <w:szCs w:val="32"/>
                <w:highlight w:val="none"/>
              </w:rPr>
              <w:t>仲</w:t>
            </w:r>
          </w:p>
          <w:p>
            <w:pPr>
              <w:autoSpaceDE w:val="0"/>
              <w:autoSpaceDN w:val="0"/>
              <w:adjustRightInd w:val="0"/>
              <w:spacing w:line="360" w:lineRule="auto"/>
              <w:ind w:right="215"/>
              <w:jc w:val="center"/>
              <w:rPr>
                <w:rFonts w:asciiTheme="minorEastAsia" w:hAnsiTheme="minorEastAsia" w:eastAsiaTheme="minorEastAsia" w:cstheme="minorEastAsia"/>
                <w:bCs/>
                <w:kern w:val="2"/>
                <w:sz w:val="32"/>
                <w:szCs w:val="32"/>
                <w:highlight w:val="none"/>
              </w:rPr>
            </w:pPr>
            <w:r>
              <w:rPr>
                <w:rFonts w:hint="eastAsia" w:asciiTheme="minorEastAsia" w:hAnsiTheme="minorEastAsia" w:eastAsiaTheme="minorEastAsia" w:cstheme="minorEastAsia"/>
                <w:bCs/>
                <w:kern w:val="2"/>
                <w:sz w:val="32"/>
                <w:szCs w:val="32"/>
                <w:highlight w:val="none"/>
              </w:rPr>
              <w:t>裁</w:t>
            </w:r>
          </w:p>
          <w:p>
            <w:pPr>
              <w:autoSpaceDE w:val="0"/>
              <w:autoSpaceDN w:val="0"/>
              <w:adjustRightInd w:val="0"/>
              <w:spacing w:line="360" w:lineRule="auto"/>
              <w:ind w:right="215"/>
              <w:jc w:val="center"/>
              <w:rPr>
                <w:rFonts w:asciiTheme="minorEastAsia" w:hAnsiTheme="minorEastAsia" w:eastAsiaTheme="minorEastAsia" w:cstheme="minorEastAsia"/>
                <w:bCs/>
                <w:kern w:val="2"/>
                <w:sz w:val="32"/>
                <w:szCs w:val="32"/>
                <w:highlight w:val="none"/>
              </w:rPr>
            </w:pPr>
            <w:r>
              <w:rPr>
                <w:rFonts w:hint="eastAsia" w:asciiTheme="minorEastAsia" w:hAnsiTheme="minorEastAsia" w:eastAsiaTheme="minorEastAsia" w:cstheme="minorEastAsia"/>
                <w:bCs/>
                <w:kern w:val="2"/>
                <w:sz w:val="32"/>
                <w:szCs w:val="32"/>
                <w:highlight w:val="none"/>
              </w:rPr>
              <w:t>情</w:t>
            </w:r>
          </w:p>
          <w:p>
            <w:pPr>
              <w:autoSpaceDE w:val="0"/>
              <w:autoSpaceDN w:val="0"/>
              <w:adjustRightInd w:val="0"/>
              <w:spacing w:line="360" w:lineRule="auto"/>
              <w:ind w:right="215"/>
              <w:jc w:val="center"/>
              <w:rPr>
                <w:rFonts w:asciiTheme="minorEastAsia" w:hAnsiTheme="minorEastAsia" w:eastAsiaTheme="minorEastAsia" w:cstheme="minorEastAsia"/>
                <w:b/>
                <w:kern w:val="2"/>
                <w:sz w:val="32"/>
                <w:szCs w:val="32"/>
                <w:highlight w:val="none"/>
              </w:rPr>
            </w:pPr>
            <w:r>
              <w:rPr>
                <w:rFonts w:hint="eastAsia" w:asciiTheme="minorEastAsia" w:hAnsiTheme="minorEastAsia" w:eastAsiaTheme="minorEastAsia" w:cstheme="minorEastAsia"/>
                <w:bCs/>
                <w:kern w:val="2"/>
                <w:sz w:val="32"/>
                <w:szCs w:val="32"/>
                <w:highlight w:val="none"/>
              </w:rPr>
              <w:t>况</w:t>
            </w:r>
          </w:p>
        </w:tc>
        <w:tc>
          <w:tcPr>
            <w:tcW w:w="1164"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r>
    </w:tbl>
    <w:p>
      <w:pPr>
        <w:wordWrap w:val="0"/>
        <w:spacing w:line="360" w:lineRule="auto"/>
        <w:ind w:right="475"/>
        <w:jc w:val="righ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投标单位：</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（盖章）</w:t>
      </w:r>
    </w:p>
    <w:p>
      <w:pPr>
        <w:wordWrap w:val="0"/>
        <w:spacing w:line="360" w:lineRule="auto"/>
        <w:ind w:right="315"/>
        <w:jc w:val="righ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法定代表人或委托代理人：</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（签字）</w:t>
      </w:r>
    </w:p>
    <w:p>
      <w:pPr>
        <w:wordWrap w:val="0"/>
        <w:spacing w:line="360" w:lineRule="auto"/>
        <w:ind w:right="1110"/>
        <w:jc w:val="right"/>
        <w:rPr>
          <w:rFonts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sz w:val="24"/>
          <w:highlight w:val="none"/>
        </w:rPr>
        <w:t>年   月   日</w:t>
      </w:r>
    </w:p>
    <w:p>
      <w:pPr>
        <w:pStyle w:val="2"/>
        <w:ind w:firstLine="0" w:firstLineChars="0"/>
        <w:rPr>
          <w:highlight w:val="none"/>
        </w:rPr>
      </w:pPr>
    </w:p>
    <w:p>
      <w:pPr>
        <w:numPr>
          <w:ilvl w:val="0"/>
          <w:numId w:val="5"/>
        </w:numPr>
        <w:jc w:val="center"/>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br w:type="page"/>
      </w:r>
    </w:p>
    <w:p>
      <w:pPr>
        <w:numPr>
          <w:ilvl w:val="0"/>
          <w:numId w:val="0"/>
        </w:numPr>
        <w:jc w:val="center"/>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lang w:val="en-US" w:eastAsia="zh-CN"/>
        </w:rPr>
        <w:t>十、</w:t>
      </w:r>
      <w:r>
        <w:rPr>
          <w:rFonts w:hint="eastAsia" w:asciiTheme="minorEastAsia" w:hAnsiTheme="minorEastAsia" w:eastAsiaTheme="minorEastAsia" w:cstheme="minorEastAsia"/>
          <w:b/>
          <w:sz w:val="32"/>
          <w:szCs w:val="32"/>
          <w:highlight w:val="none"/>
        </w:rPr>
        <w:t>其它材料</w:t>
      </w:r>
    </w:p>
    <w:p>
      <w:pPr>
        <w:autoSpaceDE w:val="0"/>
        <w:autoSpaceDN w:val="0"/>
        <w:adjustRightInd w:val="0"/>
        <w:spacing w:line="360" w:lineRule="auto"/>
        <w:ind w:right="215" w:firstLine="3855" w:firstLineChars="1200"/>
        <w:rPr>
          <w:rFonts w:asciiTheme="minorEastAsia" w:hAnsiTheme="minorEastAsia" w:eastAsiaTheme="minorEastAsia" w:cstheme="minorEastAsia"/>
          <w:b/>
          <w:sz w:val="32"/>
          <w:highlight w:val="none"/>
        </w:rPr>
      </w:pPr>
    </w:p>
    <w:p>
      <w:pPr>
        <w:tabs>
          <w:tab w:val="center" w:pos="4739"/>
        </w:tabs>
        <w:ind w:firstLine="843" w:firstLineChars="300"/>
        <w:jc w:val="center"/>
        <w:rPr>
          <w:rFonts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投标人认为须附的其他材料，格式可自行编制。</w:t>
      </w:r>
    </w:p>
    <w:p>
      <w:pPr>
        <w:autoSpaceDE w:val="0"/>
        <w:autoSpaceDN w:val="0"/>
        <w:adjustRightInd w:val="0"/>
        <w:spacing w:line="360" w:lineRule="auto"/>
        <w:ind w:right="215"/>
        <w:jc w:val="center"/>
        <w:rPr>
          <w:rFonts w:asciiTheme="minorEastAsia" w:hAnsiTheme="minorEastAsia" w:eastAsiaTheme="minorEastAsia" w:cstheme="minorEastAsia"/>
          <w:b/>
          <w:sz w:val="32"/>
          <w:highlight w:val="none"/>
        </w:rPr>
      </w:pPr>
    </w:p>
    <w:p>
      <w:pPr>
        <w:autoSpaceDE w:val="0"/>
        <w:autoSpaceDN w:val="0"/>
        <w:adjustRightInd w:val="0"/>
        <w:spacing w:line="360" w:lineRule="auto"/>
        <w:ind w:right="215"/>
        <w:rPr>
          <w:rFonts w:asciiTheme="minorEastAsia" w:hAnsiTheme="minorEastAsia" w:eastAsiaTheme="minorEastAsia" w:cstheme="minorEastAsia"/>
          <w:b/>
          <w:sz w:val="32"/>
          <w:highlight w:val="none"/>
        </w:rPr>
      </w:pPr>
    </w:p>
    <w:p>
      <w:pPr>
        <w:tabs>
          <w:tab w:val="center" w:pos="4739"/>
        </w:tabs>
        <w:wordWrap w:val="0"/>
        <w:ind w:left="180"/>
        <w:jc w:val="right"/>
        <w:rPr>
          <w:rFonts w:asciiTheme="minorEastAsia" w:hAnsiTheme="minorEastAsia" w:eastAsiaTheme="minorEastAsia" w:cstheme="minorEastAsia"/>
          <w:sz w:val="32"/>
          <w:szCs w:val="32"/>
          <w:highlight w:val="none"/>
        </w:rPr>
      </w:pPr>
    </w:p>
    <w:p>
      <w:pPr>
        <w:tabs>
          <w:tab w:val="center" w:pos="4739"/>
        </w:tabs>
        <w:ind w:left="180"/>
        <w:jc w:val="center"/>
        <w:rPr>
          <w:rFonts w:asciiTheme="minorEastAsia" w:hAnsiTheme="minorEastAsia" w:eastAsiaTheme="minorEastAsia" w:cstheme="minorEastAsia"/>
          <w:b/>
          <w:sz w:val="32"/>
          <w:highlight w:val="none"/>
        </w:rPr>
      </w:pPr>
      <w:r>
        <w:rPr>
          <w:rFonts w:hint="eastAsia" w:asciiTheme="minorEastAsia" w:hAnsiTheme="minorEastAsia" w:eastAsiaTheme="minorEastAsia" w:cstheme="minorEastAsia"/>
          <w:b/>
          <w:sz w:val="32"/>
          <w:highlight w:val="none"/>
        </w:rPr>
        <w:t>　</w:t>
      </w:r>
    </w:p>
    <w:p>
      <w:pPr>
        <w:autoSpaceDE w:val="0"/>
        <w:autoSpaceDN w:val="0"/>
        <w:adjustRightInd w:val="0"/>
        <w:jc w:val="center"/>
        <w:rPr>
          <w:rFonts w:hint="eastAsia"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b/>
          <w:sz w:val="36"/>
          <w:szCs w:val="36"/>
          <w:highlight w:val="none"/>
        </w:rPr>
        <w:br w:type="page"/>
      </w:r>
    </w:p>
    <w:p>
      <w:pPr>
        <w:autoSpaceDE w:val="0"/>
        <w:autoSpaceDN w:val="0"/>
        <w:adjustRightInd w:val="0"/>
        <w:jc w:val="center"/>
        <w:rPr>
          <w:rFonts w:asciiTheme="minorEastAsia" w:hAnsiTheme="minorEastAsia" w:eastAsiaTheme="minorEastAsia" w:cstheme="minorEastAsia"/>
          <w:b/>
          <w:spacing w:val="60"/>
          <w:sz w:val="52"/>
          <w:szCs w:val="52"/>
          <w:highlight w:val="none"/>
          <w:u w:val="single"/>
        </w:rPr>
      </w:pPr>
      <w:r>
        <w:rPr>
          <w:rFonts w:hint="eastAsia" w:asciiTheme="minorEastAsia" w:hAnsiTheme="minorEastAsia" w:eastAsiaTheme="minorEastAsia" w:cstheme="minorEastAsia"/>
          <w:b/>
          <w:sz w:val="36"/>
          <w:szCs w:val="36"/>
          <w:highlight w:val="none"/>
        </w:rPr>
        <w:t>　</w:t>
      </w:r>
      <w:r>
        <w:rPr>
          <w:rFonts w:hint="eastAsia" w:asciiTheme="minorEastAsia" w:hAnsiTheme="minorEastAsia" w:eastAsiaTheme="minorEastAsia" w:cstheme="minorEastAsia"/>
          <w:b/>
          <w:spacing w:val="60"/>
          <w:sz w:val="52"/>
          <w:szCs w:val="52"/>
          <w:highlight w:val="none"/>
          <w:u w:val="single"/>
        </w:rPr>
        <w:t xml:space="preserve">   （工程名称）</w:t>
      </w:r>
    </w:p>
    <w:p>
      <w:pPr>
        <w:autoSpaceDE w:val="0"/>
        <w:autoSpaceDN w:val="0"/>
        <w:adjustRightInd w:val="0"/>
        <w:jc w:val="center"/>
        <w:rPr>
          <w:rFonts w:asciiTheme="minorEastAsia" w:hAnsiTheme="minorEastAsia" w:eastAsiaTheme="minorEastAsia" w:cstheme="minorEastAsia"/>
          <w:sz w:val="36"/>
          <w:szCs w:val="36"/>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jc w:val="center"/>
        <w:rPr>
          <w:rFonts w:asciiTheme="minorEastAsia" w:hAnsiTheme="minorEastAsia" w:eastAsiaTheme="minorEastAsia" w:cstheme="minorEastAsia"/>
          <w:b/>
          <w:sz w:val="72"/>
          <w:szCs w:val="72"/>
          <w:highlight w:val="none"/>
        </w:rPr>
      </w:pPr>
      <w:r>
        <w:rPr>
          <w:rFonts w:hint="eastAsia" w:asciiTheme="minorEastAsia" w:hAnsiTheme="minorEastAsia" w:eastAsiaTheme="minorEastAsia" w:cstheme="minorEastAsia"/>
          <w:b/>
          <w:sz w:val="72"/>
          <w:szCs w:val="72"/>
          <w:highlight w:val="none"/>
        </w:rPr>
        <w:t>投 标 文 件</w:t>
      </w: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firstLine="3855" w:firstLineChars="1200"/>
        <w:rPr>
          <w:rFonts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（技术标）</w:t>
      </w:r>
    </w:p>
    <w:p>
      <w:pPr>
        <w:tabs>
          <w:tab w:val="center" w:pos="4739"/>
        </w:tabs>
        <w:ind w:left="180"/>
        <w:rPr>
          <w:rFonts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 xml:space="preserve">               项目编号：</w:t>
      </w: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pStyle w:val="2"/>
        <w:ind w:firstLine="340"/>
        <w:rPr>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jc w:val="center"/>
        <w:rPr>
          <w:rFonts w:asciiTheme="minorEastAsia" w:hAnsiTheme="minorEastAsia" w:eastAsiaTheme="minorEastAsia" w:cstheme="minorEastAsia"/>
          <w:b/>
          <w:sz w:val="32"/>
          <w:highlight w:val="none"/>
        </w:rPr>
      </w:pPr>
      <w:r>
        <w:rPr>
          <w:rFonts w:hint="eastAsia" w:asciiTheme="minorEastAsia" w:hAnsiTheme="minorEastAsia" w:eastAsiaTheme="minorEastAsia" w:cstheme="minorEastAsia"/>
          <w:b/>
          <w:sz w:val="32"/>
          <w:highlight w:val="none"/>
        </w:rPr>
        <w:t>投标人:</w:t>
      </w:r>
      <w:r>
        <w:rPr>
          <w:rFonts w:hint="eastAsia" w:asciiTheme="minorEastAsia" w:hAnsiTheme="minorEastAsia" w:eastAsiaTheme="minorEastAsia" w:cstheme="minorEastAsia"/>
          <w:b/>
          <w:sz w:val="32"/>
          <w:highlight w:val="none"/>
          <w:u w:val="single"/>
        </w:rPr>
        <w:t xml:space="preserve">                </w:t>
      </w:r>
      <w:r>
        <w:rPr>
          <w:rFonts w:hint="eastAsia" w:asciiTheme="minorEastAsia" w:hAnsiTheme="minorEastAsia" w:eastAsiaTheme="minorEastAsia" w:cstheme="minorEastAsia"/>
          <w:b/>
          <w:sz w:val="32"/>
          <w:highlight w:val="none"/>
        </w:rPr>
        <w:t>(盖单位章)</w:t>
      </w:r>
    </w:p>
    <w:p>
      <w:pPr>
        <w:tabs>
          <w:tab w:val="center" w:pos="4739"/>
        </w:tabs>
        <w:ind w:left="180"/>
        <w:jc w:val="center"/>
        <w:rPr>
          <w:rFonts w:asciiTheme="minorEastAsia" w:hAnsiTheme="minorEastAsia" w:eastAsiaTheme="minorEastAsia" w:cstheme="minorEastAsia"/>
          <w:b/>
          <w:sz w:val="32"/>
          <w:highlight w:val="none"/>
        </w:rPr>
      </w:pPr>
    </w:p>
    <w:p>
      <w:pPr>
        <w:tabs>
          <w:tab w:val="center" w:pos="4739"/>
        </w:tabs>
        <w:ind w:left="180"/>
        <w:jc w:val="center"/>
        <w:rPr>
          <w:rFonts w:asciiTheme="minorEastAsia" w:hAnsiTheme="minorEastAsia" w:eastAsiaTheme="minorEastAsia" w:cstheme="minorEastAsia"/>
          <w:b/>
          <w:sz w:val="32"/>
          <w:highlight w:val="none"/>
        </w:rPr>
      </w:pPr>
      <w:r>
        <w:rPr>
          <w:rFonts w:hint="eastAsia" w:asciiTheme="minorEastAsia" w:hAnsiTheme="minorEastAsia" w:eastAsiaTheme="minorEastAsia" w:cstheme="minorEastAsia"/>
          <w:b/>
          <w:sz w:val="32"/>
          <w:highlight w:val="none"/>
        </w:rPr>
        <w:t>法定代表人或其委托代理人:</w:t>
      </w:r>
      <w:r>
        <w:rPr>
          <w:rFonts w:hint="eastAsia" w:asciiTheme="minorEastAsia" w:hAnsiTheme="minorEastAsia" w:eastAsiaTheme="minorEastAsia" w:cstheme="minorEastAsia"/>
          <w:b/>
          <w:sz w:val="32"/>
          <w:highlight w:val="none"/>
          <w:u w:val="single"/>
        </w:rPr>
        <w:t xml:space="preserve">      </w:t>
      </w:r>
      <w:r>
        <w:rPr>
          <w:rFonts w:hint="eastAsia" w:asciiTheme="minorEastAsia" w:hAnsiTheme="minorEastAsia" w:eastAsiaTheme="minorEastAsia" w:cstheme="minorEastAsia"/>
          <w:b/>
          <w:sz w:val="32"/>
          <w:highlight w:val="none"/>
        </w:rPr>
        <w:t>(签字)</w:t>
      </w:r>
    </w:p>
    <w:p>
      <w:pPr>
        <w:tabs>
          <w:tab w:val="center" w:pos="4739"/>
        </w:tabs>
        <w:ind w:left="180"/>
        <w:jc w:val="center"/>
        <w:rPr>
          <w:rFonts w:asciiTheme="minorEastAsia" w:hAnsiTheme="minorEastAsia" w:eastAsiaTheme="minorEastAsia" w:cstheme="minorEastAsia"/>
          <w:b/>
          <w:sz w:val="32"/>
          <w:highlight w:val="none"/>
        </w:rPr>
      </w:pPr>
    </w:p>
    <w:p>
      <w:pPr>
        <w:tabs>
          <w:tab w:val="center" w:pos="4739"/>
        </w:tabs>
        <w:ind w:left="180"/>
        <w:jc w:val="center"/>
        <w:rPr>
          <w:rFonts w:asciiTheme="minorEastAsia" w:hAnsiTheme="minorEastAsia" w:eastAsiaTheme="minorEastAsia" w:cstheme="minorEastAsia"/>
          <w:b/>
          <w:sz w:val="32"/>
          <w:highlight w:val="none"/>
        </w:rPr>
      </w:pPr>
      <w:r>
        <w:rPr>
          <w:rFonts w:hint="eastAsia" w:asciiTheme="minorEastAsia" w:hAnsiTheme="minorEastAsia" w:eastAsiaTheme="minorEastAsia" w:cstheme="minorEastAsia"/>
          <w:b/>
          <w:sz w:val="32"/>
          <w:highlight w:val="none"/>
        </w:rPr>
        <w:t>年  月  日</w:t>
      </w:r>
    </w:p>
    <w:p>
      <w:pPr>
        <w:autoSpaceDE w:val="0"/>
        <w:autoSpaceDN w:val="0"/>
        <w:spacing w:line="540" w:lineRule="exact"/>
        <w:jc w:val="center"/>
        <w:rPr>
          <w:rFonts w:asciiTheme="minorEastAsia" w:hAnsiTheme="minorEastAsia" w:eastAsiaTheme="minorEastAsia" w:cstheme="minorEastAsia"/>
          <w:b/>
          <w:sz w:val="36"/>
          <w:szCs w:val="36"/>
          <w:highlight w:val="none"/>
        </w:rPr>
      </w:pPr>
    </w:p>
    <w:p>
      <w:pPr>
        <w:pStyle w:val="2"/>
        <w:ind w:firstLine="340"/>
        <w:rPr>
          <w:highlight w:val="none"/>
        </w:rPr>
      </w:pPr>
    </w:p>
    <w:p>
      <w:pPr>
        <w:autoSpaceDE w:val="0"/>
        <w:autoSpaceDN w:val="0"/>
        <w:spacing w:line="540" w:lineRule="exact"/>
        <w:jc w:val="center"/>
        <w:rPr>
          <w:rFonts w:hint="eastAsia" w:asciiTheme="minorEastAsia" w:hAnsiTheme="minorEastAsia" w:eastAsiaTheme="minorEastAsia" w:cstheme="minorEastAsia"/>
          <w:b/>
          <w:sz w:val="44"/>
          <w:szCs w:val="44"/>
          <w:highlight w:val="none"/>
        </w:rPr>
      </w:pPr>
      <w:bookmarkStart w:id="100" w:name="_Toc30564"/>
      <w:r>
        <w:rPr>
          <w:rFonts w:hint="eastAsia" w:asciiTheme="minorEastAsia" w:hAnsiTheme="minorEastAsia" w:eastAsiaTheme="minorEastAsia" w:cstheme="minorEastAsia"/>
          <w:b/>
          <w:sz w:val="44"/>
          <w:szCs w:val="44"/>
          <w:highlight w:val="none"/>
        </w:rPr>
        <w:br w:type="page"/>
      </w:r>
    </w:p>
    <w:p>
      <w:pPr>
        <w:autoSpaceDE w:val="0"/>
        <w:autoSpaceDN w:val="0"/>
        <w:spacing w:line="540" w:lineRule="exact"/>
        <w:jc w:val="center"/>
        <w:rPr>
          <w:rFonts w:asciiTheme="minorEastAsia" w:hAnsiTheme="minorEastAsia" w:eastAsiaTheme="minorEastAsia" w:cstheme="minorEastAsia"/>
          <w:b/>
          <w:sz w:val="44"/>
          <w:szCs w:val="44"/>
          <w:highlight w:val="none"/>
        </w:rPr>
      </w:pPr>
      <w:r>
        <w:rPr>
          <w:rFonts w:hint="eastAsia" w:asciiTheme="minorEastAsia" w:hAnsiTheme="minorEastAsia" w:eastAsiaTheme="minorEastAsia" w:cstheme="minorEastAsia"/>
          <w:b/>
          <w:sz w:val="44"/>
          <w:szCs w:val="44"/>
          <w:highlight w:val="none"/>
        </w:rPr>
        <w:t>目  录</w:t>
      </w:r>
      <w:bookmarkEnd w:id="100"/>
    </w:p>
    <w:p>
      <w:pPr>
        <w:autoSpaceDE w:val="0"/>
        <w:autoSpaceDN w:val="0"/>
        <w:spacing w:line="540" w:lineRule="exact"/>
        <w:jc w:val="center"/>
        <w:rPr>
          <w:rFonts w:asciiTheme="minorEastAsia" w:hAnsiTheme="minorEastAsia" w:eastAsiaTheme="minorEastAsia" w:cstheme="minorEastAsia"/>
          <w:b/>
          <w:sz w:val="36"/>
          <w:szCs w:val="36"/>
          <w:highlight w:val="none"/>
        </w:rPr>
      </w:pPr>
    </w:p>
    <w:p>
      <w:pPr>
        <w:autoSpaceDE w:val="0"/>
        <w:autoSpaceDN w:val="0"/>
        <w:spacing w:line="540" w:lineRule="exact"/>
        <w:ind w:firstLine="522" w:firstLineChars="200"/>
        <w:jc w:val="left"/>
        <w:rPr>
          <w:rFonts w:asciiTheme="minorEastAsia" w:hAnsiTheme="minorEastAsia" w:eastAsiaTheme="minorEastAsia" w:cstheme="minorEastAsia"/>
          <w:b/>
          <w:sz w:val="26"/>
          <w:szCs w:val="26"/>
          <w:highlight w:val="none"/>
        </w:rPr>
      </w:pPr>
      <w:r>
        <w:rPr>
          <w:rFonts w:hint="eastAsia" w:asciiTheme="minorEastAsia" w:hAnsiTheme="minorEastAsia" w:eastAsiaTheme="minorEastAsia" w:cstheme="minorEastAsia"/>
          <w:b/>
          <w:sz w:val="26"/>
          <w:szCs w:val="26"/>
          <w:highlight w:val="none"/>
        </w:rPr>
        <w:t>（1）内容完整性和编制水平；</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highlight w:val="none"/>
        </w:rPr>
      </w:pPr>
      <w:r>
        <w:rPr>
          <w:rFonts w:hint="eastAsia" w:asciiTheme="minorEastAsia" w:hAnsiTheme="minorEastAsia" w:eastAsiaTheme="minorEastAsia" w:cstheme="minorEastAsia"/>
          <w:b/>
          <w:sz w:val="26"/>
          <w:szCs w:val="26"/>
          <w:highlight w:val="none"/>
        </w:rPr>
        <w:t>（2）施工方案和技术措施；</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highlight w:val="none"/>
        </w:rPr>
      </w:pPr>
      <w:r>
        <w:rPr>
          <w:rFonts w:hint="eastAsia" w:asciiTheme="minorEastAsia" w:hAnsiTheme="minorEastAsia" w:eastAsiaTheme="minorEastAsia" w:cstheme="minorEastAsia"/>
          <w:b/>
          <w:sz w:val="26"/>
          <w:szCs w:val="26"/>
          <w:highlight w:val="none"/>
        </w:rPr>
        <w:t>（3）质量管理体系与措施；</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highlight w:val="none"/>
        </w:rPr>
      </w:pPr>
      <w:r>
        <w:rPr>
          <w:rFonts w:hint="eastAsia" w:asciiTheme="minorEastAsia" w:hAnsiTheme="minorEastAsia" w:eastAsiaTheme="minorEastAsia" w:cstheme="minorEastAsia"/>
          <w:b/>
          <w:sz w:val="26"/>
          <w:szCs w:val="26"/>
          <w:highlight w:val="none"/>
        </w:rPr>
        <w:t>（4）安全管理体系与措施；</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highlight w:val="none"/>
        </w:rPr>
      </w:pPr>
      <w:r>
        <w:rPr>
          <w:rFonts w:hint="eastAsia" w:asciiTheme="minorEastAsia" w:hAnsiTheme="minorEastAsia" w:eastAsiaTheme="minorEastAsia" w:cstheme="minorEastAsia"/>
          <w:b/>
          <w:sz w:val="26"/>
          <w:szCs w:val="26"/>
          <w:highlight w:val="none"/>
        </w:rPr>
        <w:t>（5）环境保护管理体系与措施；</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highlight w:val="none"/>
        </w:rPr>
      </w:pPr>
      <w:r>
        <w:rPr>
          <w:rFonts w:hint="eastAsia" w:asciiTheme="minorEastAsia" w:hAnsiTheme="minorEastAsia" w:eastAsiaTheme="minorEastAsia" w:cstheme="minorEastAsia"/>
          <w:b/>
          <w:sz w:val="26"/>
          <w:szCs w:val="26"/>
          <w:highlight w:val="none"/>
        </w:rPr>
        <w:t>（6）工程进度计划与措施；</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highlight w:val="none"/>
        </w:rPr>
      </w:pPr>
      <w:r>
        <w:rPr>
          <w:rFonts w:hint="eastAsia" w:asciiTheme="minorEastAsia" w:hAnsiTheme="minorEastAsia" w:eastAsiaTheme="minorEastAsia" w:cstheme="minorEastAsia"/>
          <w:b/>
          <w:sz w:val="26"/>
          <w:szCs w:val="26"/>
          <w:highlight w:val="none"/>
        </w:rPr>
        <w:t>（7）拟投入资源配备计划；</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highlight w:val="none"/>
        </w:rPr>
      </w:pPr>
      <w:r>
        <w:rPr>
          <w:rFonts w:hint="eastAsia" w:asciiTheme="minorEastAsia" w:hAnsiTheme="minorEastAsia" w:eastAsiaTheme="minorEastAsia" w:cstheme="minorEastAsia"/>
          <w:b/>
          <w:sz w:val="26"/>
          <w:szCs w:val="26"/>
          <w:highlight w:val="none"/>
        </w:rPr>
        <w:t>（8）施工进度表或施工网络图；</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highlight w:val="none"/>
        </w:rPr>
      </w:pPr>
      <w:r>
        <w:rPr>
          <w:rFonts w:hint="eastAsia" w:asciiTheme="minorEastAsia" w:hAnsiTheme="minorEastAsia" w:eastAsiaTheme="minorEastAsia" w:cstheme="minorEastAsia"/>
          <w:b/>
          <w:sz w:val="26"/>
          <w:szCs w:val="26"/>
          <w:highlight w:val="none"/>
        </w:rPr>
        <w:t>（9）施工总平面布置图；</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highlight w:val="none"/>
        </w:rPr>
      </w:pPr>
      <w:r>
        <w:rPr>
          <w:rFonts w:hint="eastAsia" w:asciiTheme="minorEastAsia" w:hAnsiTheme="minorEastAsia" w:eastAsiaTheme="minorEastAsia" w:cstheme="minorEastAsia"/>
          <w:b/>
          <w:sz w:val="26"/>
          <w:szCs w:val="26"/>
          <w:highlight w:val="none"/>
        </w:rPr>
        <w:t>（10）在节能减排、绿色施工（含扬尘治理）、工艺创新方面针对本工程有具体措施或企业自有创新技术；</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highlight w:val="none"/>
        </w:rPr>
      </w:pPr>
      <w:r>
        <w:rPr>
          <w:rFonts w:hint="eastAsia" w:asciiTheme="minorEastAsia" w:hAnsiTheme="minorEastAsia" w:eastAsiaTheme="minorEastAsia" w:cstheme="minorEastAsia"/>
          <w:b/>
          <w:sz w:val="26"/>
          <w:szCs w:val="26"/>
          <w:highlight w:val="none"/>
        </w:rPr>
        <w:t>（11）新工艺、新技术、新设备、新材料的采用程度，其在确保质量、降低成本、缩短工期、减轻劳动强度、提高工效等方面的作用；</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highlight w:val="none"/>
        </w:rPr>
      </w:pPr>
      <w:r>
        <w:rPr>
          <w:rFonts w:hint="eastAsia" w:asciiTheme="minorEastAsia" w:hAnsiTheme="minorEastAsia" w:eastAsiaTheme="minorEastAsia" w:cstheme="minorEastAsia"/>
          <w:b/>
          <w:sz w:val="26"/>
          <w:szCs w:val="26"/>
          <w:highlight w:val="none"/>
        </w:rPr>
        <w:t>（12）企业具备信息化管理平台，能够使工程管理者对现场实施监控和数据处理。</w:t>
      </w:r>
    </w:p>
    <w:p>
      <w:pPr>
        <w:rPr>
          <w:rFonts w:asciiTheme="minorEastAsia" w:hAnsiTheme="minorEastAsia" w:eastAsiaTheme="minorEastAsia" w:cstheme="minorEastAsia"/>
          <w:highlight w:val="none"/>
        </w:rPr>
      </w:pPr>
    </w:p>
    <w:p>
      <w:pPr>
        <w:autoSpaceDE w:val="0"/>
        <w:autoSpaceDN w:val="0"/>
        <w:adjustRightInd w:val="0"/>
        <w:spacing w:line="420" w:lineRule="exact"/>
        <w:rPr>
          <w:rFonts w:asciiTheme="minorEastAsia" w:hAnsiTheme="minorEastAsia" w:eastAsiaTheme="minorEastAsia" w:cstheme="minorEastAsia"/>
          <w:b/>
          <w:sz w:val="26"/>
          <w:szCs w:val="26"/>
          <w:highlight w:val="none"/>
        </w:rPr>
      </w:pPr>
    </w:p>
    <w:p>
      <w:pPr>
        <w:rPr>
          <w:rFonts w:asciiTheme="minorEastAsia" w:hAnsiTheme="minorEastAsia" w:eastAsiaTheme="minorEastAsia" w:cstheme="minorEastAsia"/>
          <w:highlight w:val="none"/>
        </w:rPr>
      </w:pPr>
    </w:p>
    <w:p>
      <w:pPr>
        <w:rPr>
          <w:rFonts w:asciiTheme="minorEastAsia" w:hAnsiTheme="minorEastAsia" w:eastAsiaTheme="minorEastAsia" w:cstheme="minorEastAsia"/>
          <w:highlight w:val="none"/>
        </w:rPr>
      </w:pPr>
    </w:p>
    <w:p>
      <w:pPr>
        <w:rPr>
          <w:rFonts w:asciiTheme="minorEastAsia" w:hAnsiTheme="minorEastAsia" w:eastAsiaTheme="minorEastAsia" w:cstheme="minorEastAsia"/>
          <w:highlight w:val="none"/>
        </w:rPr>
      </w:pPr>
    </w:p>
    <w:p>
      <w:pPr>
        <w:rPr>
          <w:rFonts w:asciiTheme="minorEastAsia" w:hAnsiTheme="minorEastAsia" w:eastAsiaTheme="minorEastAsia" w:cstheme="minorEastAsia"/>
          <w:highlight w:val="none"/>
        </w:rPr>
      </w:pPr>
    </w:p>
    <w:sectPr>
      <w:footerReference r:id="rId7" w:type="first"/>
      <w:footerReference r:id="rId6" w:type="default"/>
      <w:pgSz w:w="11906" w:h="16838"/>
      <w:pgMar w:top="1644" w:right="1418" w:bottom="164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left w:val="none" w:color="auto" w:sz="0" w:space="4"/>
        <w:bottom w:val="none" w:color="auto" w:sz="0" w:space="1"/>
        <w:right w:val="none" w:color="auto" w:sz="0" w:space="4"/>
      </w:pBdr>
    </w:pPr>
    <w:r>
      <w:pict>
        <v:shape id="_x0000_s3093" o:spid="_x0000_s309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left w:val="none" w:color="auto" w:sz="0" w:space="4"/>
        <w:bottom w:val="none" w:color="auto" w:sz="0" w:space="1"/>
        <w:right w:val="none" w:color="auto" w:sz="0" w:space="4"/>
      </w:pBdr>
      <w:tabs>
        <w:tab w:val="left" w:pos="8664"/>
        <w:tab w:val="clear" w:pos="4153"/>
      </w:tabs>
      <w:ind w:right="360"/>
      <w:jc w:val="both"/>
    </w:pPr>
    <w:r>
      <w:pict>
        <v:shape id="_x0000_s3096" o:spid="_x0000_s3096"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88</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left w:val="none" w:color="auto" w:sz="0" w:space="4"/>
        <w:bottom w:val="none" w:color="auto" w:sz="0" w:space="1"/>
        <w:right w:val="none" w:color="auto" w:sz="0" w:space="4"/>
      </w:pBdr>
    </w:pPr>
    <w:r>
      <w:rPr>
        <w:sz w:val="52"/>
      </w:rPr>
      <w:pict>
        <v:shape id="_x0000_s3087" o:spid="_x0000_s3087" o:spt="202" type="#_x0000_t202" style="position:absolute;left:0pt;margin-top:0pt;height:144pt;width:144pt;mso-position-horizontal:center;mso-position-horizontal-relative:margin;mso-wrap-style:none;z-index:251732992;mso-width-relative:page;mso-height-relative:page;" filled="f" stroked="f" coordsize="21600,21600">
          <v:path/>
          <v:fill on="f" focussize="0,0"/>
          <v:stroke on="f" joinstyle="miter"/>
          <v:imagedata o:title=""/>
          <o:lock v:ext="edit"/>
          <v:textbox inset="0mm,0mm,0mm,0mm" style="mso-fit-shape-to-text:t;">
            <w:txbxContent>
              <w:p>
                <w:pPr>
                  <w:pStyle w:val="12"/>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v:textbox>
        </v:shape>
      </w:pict>
    </w:r>
    <w:r>
      <w:rPr>
        <w:rFonts w:hint="eastAsia" w:ascii="宋体" w:hAnsi="宋体"/>
        <w:b/>
        <w:kern w:val="16"/>
        <w:sz w:val="52"/>
        <w:szCs w:val="52"/>
      </w:rPr>
      <w:drawing>
        <wp:inline distT="0" distB="0" distL="114300" distR="114300">
          <wp:extent cx="243205" cy="243205"/>
          <wp:effectExtent l="0" t="0" r="4445" b="4445"/>
          <wp:docPr id="10" name="图片 2"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公司LoGo"/>
                  <pic:cNvPicPr>
                    <a:picLocks noChangeAspect="1"/>
                  </pic:cNvPicPr>
                </pic:nvPicPr>
                <pic:blipFill>
                  <a:blip r:embed="rId1"/>
                  <a:stretch>
                    <a:fillRect/>
                  </a:stretch>
                </pic:blipFill>
                <pic:spPr>
                  <a:xfrm>
                    <a:off x="0" y="0"/>
                    <a:ext cx="243205" cy="243205"/>
                  </a:xfrm>
                  <a:prstGeom prst="rect">
                    <a:avLst/>
                  </a:prstGeom>
                  <a:noFill/>
                  <a:ln w="9525">
                    <a:noFill/>
                  </a:ln>
                </pic:spPr>
              </pic:pic>
            </a:graphicData>
          </a:graphic>
        </wp:inline>
      </w:drawing>
    </w:r>
    <w:r>
      <w:rPr>
        <w:rFonts w:hint="eastAsia"/>
      </w:rPr>
      <w:t>欧邦工程管理有限公司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asciiTheme="minorEastAsia" w:hAnsiTheme="minorEastAsia" w:eastAsiaTheme="minorEastAsia"/>
      </w:rPr>
    </w:pPr>
    <w:r>
      <w:rPr>
        <w:rFonts w:hint="eastAsia" w:cs="Times New Roman" w:asciiTheme="minorEastAsia" w:hAnsiTheme="minorEastAsia" w:eastAsiaTheme="minorEastAsia"/>
        <w:bCs/>
        <w:sz w:val="21"/>
        <w:szCs w:val="21"/>
        <w:lang w:val="en-US" w:eastAsia="zh-CN" w:bidi="ar-SA"/>
      </w:rPr>
      <w:t xml:space="preserve">许昌春海医院病房楼项目                                                       </w:t>
    </w:r>
    <w:r>
      <w:rPr>
        <w:rFonts w:hint="eastAsia" w:asciiTheme="minorEastAsia" w:hAnsiTheme="minorEastAsia" w:eastAsiaTheme="minorEastAsia"/>
        <w:bCs/>
        <w:sz w:val="21"/>
        <w:szCs w:val="21"/>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77A1D7E"/>
    <w:multiLevelType w:val="singleLevel"/>
    <w:tmpl w:val="577A1D7E"/>
    <w:lvl w:ilvl="0" w:tentative="0">
      <w:start w:val="1"/>
      <w:numFmt w:val="decimal"/>
      <w:suff w:val="nothing"/>
      <w:lvlText w:val="%1、"/>
      <w:lvlJc w:val="left"/>
      <w:pPr>
        <w:tabs>
          <w:tab w:val="left" w:pos="0"/>
        </w:tabs>
        <w:ind w:left="0" w:firstLine="0"/>
      </w:pPr>
    </w:lvl>
  </w:abstractNum>
  <w:abstractNum w:abstractNumId="4">
    <w:nsid w:val="5A31E9E0"/>
    <w:multiLevelType w:val="singleLevel"/>
    <w:tmpl w:val="5A31E9E0"/>
    <w:lvl w:ilvl="0" w:tentative="0">
      <w:start w:val="9"/>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A264DE5"/>
    <w:rsid w:val="000129D0"/>
    <w:rsid w:val="00041718"/>
    <w:rsid w:val="00050077"/>
    <w:rsid w:val="0008613B"/>
    <w:rsid w:val="00097BBF"/>
    <w:rsid w:val="000A449E"/>
    <w:rsid w:val="000F0AC1"/>
    <w:rsid w:val="00132EC1"/>
    <w:rsid w:val="0014478E"/>
    <w:rsid w:val="001751FE"/>
    <w:rsid w:val="001779DF"/>
    <w:rsid w:val="001D6ACB"/>
    <w:rsid w:val="001E2074"/>
    <w:rsid w:val="001F05C9"/>
    <w:rsid w:val="001F1BF2"/>
    <w:rsid w:val="002017C9"/>
    <w:rsid w:val="0022657F"/>
    <w:rsid w:val="00263049"/>
    <w:rsid w:val="00263FBA"/>
    <w:rsid w:val="00271AF7"/>
    <w:rsid w:val="0027628D"/>
    <w:rsid w:val="0028759B"/>
    <w:rsid w:val="002D2C4E"/>
    <w:rsid w:val="002D371C"/>
    <w:rsid w:val="002D503E"/>
    <w:rsid w:val="0030635A"/>
    <w:rsid w:val="00307DF3"/>
    <w:rsid w:val="00323A1C"/>
    <w:rsid w:val="00333BEB"/>
    <w:rsid w:val="00347E19"/>
    <w:rsid w:val="00350802"/>
    <w:rsid w:val="003615BE"/>
    <w:rsid w:val="003802EC"/>
    <w:rsid w:val="00382B3D"/>
    <w:rsid w:val="003A7ACD"/>
    <w:rsid w:val="003E6622"/>
    <w:rsid w:val="003F3C39"/>
    <w:rsid w:val="00403F47"/>
    <w:rsid w:val="00471416"/>
    <w:rsid w:val="00500E55"/>
    <w:rsid w:val="005F1A6F"/>
    <w:rsid w:val="006279AA"/>
    <w:rsid w:val="0065342F"/>
    <w:rsid w:val="00674B7A"/>
    <w:rsid w:val="0068003B"/>
    <w:rsid w:val="00686036"/>
    <w:rsid w:val="00696443"/>
    <w:rsid w:val="006B361F"/>
    <w:rsid w:val="006C7A27"/>
    <w:rsid w:val="006D59FD"/>
    <w:rsid w:val="006F3F80"/>
    <w:rsid w:val="00722476"/>
    <w:rsid w:val="007563BD"/>
    <w:rsid w:val="00780861"/>
    <w:rsid w:val="007A26F2"/>
    <w:rsid w:val="007E3260"/>
    <w:rsid w:val="007F5779"/>
    <w:rsid w:val="00801C7D"/>
    <w:rsid w:val="008102AC"/>
    <w:rsid w:val="008378FB"/>
    <w:rsid w:val="00865784"/>
    <w:rsid w:val="008A0DC9"/>
    <w:rsid w:val="008B314C"/>
    <w:rsid w:val="008C0E3A"/>
    <w:rsid w:val="008E28B5"/>
    <w:rsid w:val="00930CD9"/>
    <w:rsid w:val="0095323F"/>
    <w:rsid w:val="0098768F"/>
    <w:rsid w:val="009A206D"/>
    <w:rsid w:val="009A2DEC"/>
    <w:rsid w:val="009A3764"/>
    <w:rsid w:val="009C17DB"/>
    <w:rsid w:val="00A21A32"/>
    <w:rsid w:val="00A570DF"/>
    <w:rsid w:val="00A61E39"/>
    <w:rsid w:val="00A977E0"/>
    <w:rsid w:val="00AB03D3"/>
    <w:rsid w:val="00AB73BC"/>
    <w:rsid w:val="00AF3A3A"/>
    <w:rsid w:val="00B437AB"/>
    <w:rsid w:val="00B57C6C"/>
    <w:rsid w:val="00B65D9F"/>
    <w:rsid w:val="00B865E9"/>
    <w:rsid w:val="00B90CBC"/>
    <w:rsid w:val="00B93C32"/>
    <w:rsid w:val="00BA7CDA"/>
    <w:rsid w:val="00BC7B23"/>
    <w:rsid w:val="00BF3FB7"/>
    <w:rsid w:val="00C0612A"/>
    <w:rsid w:val="00C254E4"/>
    <w:rsid w:val="00C46E58"/>
    <w:rsid w:val="00C673B8"/>
    <w:rsid w:val="00CA3C1A"/>
    <w:rsid w:val="00CF1E64"/>
    <w:rsid w:val="00D40FD9"/>
    <w:rsid w:val="00D41103"/>
    <w:rsid w:val="00D464DE"/>
    <w:rsid w:val="00D52288"/>
    <w:rsid w:val="00D53EDF"/>
    <w:rsid w:val="00D700B2"/>
    <w:rsid w:val="00D74997"/>
    <w:rsid w:val="00D81D10"/>
    <w:rsid w:val="00DC17DD"/>
    <w:rsid w:val="00DE5779"/>
    <w:rsid w:val="00DE67E1"/>
    <w:rsid w:val="00E42844"/>
    <w:rsid w:val="00E55351"/>
    <w:rsid w:val="00EC57DF"/>
    <w:rsid w:val="00ED3DED"/>
    <w:rsid w:val="00F03345"/>
    <w:rsid w:val="00F20543"/>
    <w:rsid w:val="00F31B5C"/>
    <w:rsid w:val="00F37730"/>
    <w:rsid w:val="00F4233D"/>
    <w:rsid w:val="00F55920"/>
    <w:rsid w:val="00F64DA3"/>
    <w:rsid w:val="00F70494"/>
    <w:rsid w:val="00F77268"/>
    <w:rsid w:val="00F77E3F"/>
    <w:rsid w:val="00F83620"/>
    <w:rsid w:val="00FA790B"/>
    <w:rsid w:val="020900ED"/>
    <w:rsid w:val="023E0104"/>
    <w:rsid w:val="024D6472"/>
    <w:rsid w:val="02C069C9"/>
    <w:rsid w:val="032C45FF"/>
    <w:rsid w:val="046C47EA"/>
    <w:rsid w:val="06180998"/>
    <w:rsid w:val="067236BC"/>
    <w:rsid w:val="08434713"/>
    <w:rsid w:val="0854741E"/>
    <w:rsid w:val="09346D5B"/>
    <w:rsid w:val="09D600E8"/>
    <w:rsid w:val="0AAE748D"/>
    <w:rsid w:val="0AD84C81"/>
    <w:rsid w:val="0C327638"/>
    <w:rsid w:val="0C5827D2"/>
    <w:rsid w:val="0CEA12DE"/>
    <w:rsid w:val="0E855E63"/>
    <w:rsid w:val="0EE67C66"/>
    <w:rsid w:val="0F5C60A2"/>
    <w:rsid w:val="0F9C0344"/>
    <w:rsid w:val="0FB4175C"/>
    <w:rsid w:val="102C5C0B"/>
    <w:rsid w:val="10DB5197"/>
    <w:rsid w:val="112031DA"/>
    <w:rsid w:val="112916D8"/>
    <w:rsid w:val="11CC2726"/>
    <w:rsid w:val="121858C7"/>
    <w:rsid w:val="126D7D79"/>
    <w:rsid w:val="135E397B"/>
    <w:rsid w:val="13CB2AC1"/>
    <w:rsid w:val="141F0B60"/>
    <w:rsid w:val="142E67E9"/>
    <w:rsid w:val="143A0938"/>
    <w:rsid w:val="16232571"/>
    <w:rsid w:val="16907C51"/>
    <w:rsid w:val="16D767C8"/>
    <w:rsid w:val="17151D5F"/>
    <w:rsid w:val="171D2BE0"/>
    <w:rsid w:val="176D3CB5"/>
    <w:rsid w:val="1771672F"/>
    <w:rsid w:val="17B8581E"/>
    <w:rsid w:val="17B866E4"/>
    <w:rsid w:val="18347004"/>
    <w:rsid w:val="198A0034"/>
    <w:rsid w:val="199262EF"/>
    <w:rsid w:val="19E14AD5"/>
    <w:rsid w:val="1A593AAA"/>
    <w:rsid w:val="1AE81C4B"/>
    <w:rsid w:val="1BAD771C"/>
    <w:rsid w:val="1BBE6232"/>
    <w:rsid w:val="1BD71FCF"/>
    <w:rsid w:val="1BEC482B"/>
    <w:rsid w:val="1E725B05"/>
    <w:rsid w:val="1EBB6726"/>
    <w:rsid w:val="1F04193F"/>
    <w:rsid w:val="1F0C4347"/>
    <w:rsid w:val="1F1E49BB"/>
    <w:rsid w:val="1F261A6E"/>
    <w:rsid w:val="1F881E9E"/>
    <w:rsid w:val="20450C73"/>
    <w:rsid w:val="213B33DC"/>
    <w:rsid w:val="21654725"/>
    <w:rsid w:val="226F3D3D"/>
    <w:rsid w:val="2280060A"/>
    <w:rsid w:val="22B13CBF"/>
    <w:rsid w:val="22EF4422"/>
    <w:rsid w:val="23D6530A"/>
    <w:rsid w:val="244E3676"/>
    <w:rsid w:val="24A773B2"/>
    <w:rsid w:val="24A957F8"/>
    <w:rsid w:val="25105251"/>
    <w:rsid w:val="251C3574"/>
    <w:rsid w:val="26905F53"/>
    <w:rsid w:val="26D21339"/>
    <w:rsid w:val="2709386E"/>
    <w:rsid w:val="278F3AA4"/>
    <w:rsid w:val="2875543C"/>
    <w:rsid w:val="28936163"/>
    <w:rsid w:val="28C45894"/>
    <w:rsid w:val="28D8189E"/>
    <w:rsid w:val="292950E4"/>
    <w:rsid w:val="295714A5"/>
    <w:rsid w:val="299B3161"/>
    <w:rsid w:val="2A3E687E"/>
    <w:rsid w:val="2A6F725D"/>
    <w:rsid w:val="2AAD1791"/>
    <w:rsid w:val="2AED3B50"/>
    <w:rsid w:val="2B2C2555"/>
    <w:rsid w:val="2C1E52B8"/>
    <w:rsid w:val="2C4C3DA0"/>
    <w:rsid w:val="2D2E6CB2"/>
    <w:rsid w:val="2D3B2B58"/>
    <w:rsid w:val="2D484B5A"/>
    <w:rsid w:val="2DDE2642"/>
    <w:rsid w:val="2E0B7476"/>
    <w:rsid w:val="2E507499"/>
    <w:rsid w:val="2E622B17"/>
    <w:rsid w:val="2E693BE6"/>
    <w:rsid w:val="2E8D3E9D"/>
    <w:rsid w:val="2FE046CB"/>
    <w:rsid w:val="300206D5"/>
    <w:rsid w:val="307A3948"/>
    <w:rsid w:val="30ED458C"/>
    <w:rsid w:val="31267855"/>
    <w:rsid w:val="31893775"/>
    <w:rsid w:val="32C51A38"/>
    <w:rsid w:val="33E62CCA"/>
    <w:rsid w:val="358F1584"/>
    <w:rsid w:val="35CA3AA0"/>
    <w:rsid w:val="35E6423F"/>
    <w:rsid w:val="36163A5C"/>
    <w:rsid w:val="36B0127E"/>
    <w:rsid w:val="370E5509"/>
    <w:rsid w:val="387A70B7"/>
    <w:rsid w:val="38B61968"/>
    <w:rsid w:val="399E0DA4"/>
    <w:rsid w:val="3A3B289B"/>
    <w:rsid w:val="3A4A09C2"/>
    <w:rsid w:val="3BC83F53"/>
    <w:rsid w:val="3BF3731C"/>
    <w:rsid w:val="3BF47882"/>
    <w:rsid w:val="3CE53B12"/>
    <w:rsid w:val="3D2B43D3"/>
    <w:rsid w:val="3DA437D5"/>
    <w:rsid w:val="3DD823E6"/>
    <w:rsid w:val="3DE60053"/>
    <w:rsid w:val="3DF53202"/>
    <w:rsid w:val="3E0C0964"/>
    <w:rsid w:val="3E667ABE"/>
    <w:rsid w:val="3E8518DB"/>
    <w:rsid w:val="3F0D6AD8"/>
    <w:rsid w:val="3F395E9F"/>
    <w:rsid w:val="3F632D24"/>
    <w:rsid w:val="3F7F3AD2"/>
    <w:rsid w:val="3FFC4CDB"/>
    <w:rsid w:val="40572259"/>
    <w:rsid w:val="410D283C"/>
    <w:rsid w:val="410D4A06"/>
    <w:rsid w:val="41C664D6"/>
    <w:rsid w:val="421B46C6"/>
    <w:rsid w:val="42730582"/>
    <w:rsid w:val="42F10435"/>
    <w:rsid w:val="433722FA"/>
    <w:rsid w:val="45356D76"/>
    <w:rsid w:val="45ED0244"/>
    <w:rsid w:val="45EE0949"/>
    <w:rsid w:val="46B5396D"/>
    <w:rsid w:val="46E2012B"/>
    <w:rsid w:val="479A25B9"/>
    <w:rsid w:val="47CD450B"/>
    <w:rsid w:val="47D35C42"/>
    <w:rsid w:val="489413D8"/>
    <w:rsid w:val="49491FF4"/>
    <w:rsid w:val="494D55CC"/>
    <w:rsid w:val="4A1641FC"/>
    <w:rsid w:val="4A264DE5"/>
    <w:rsid w:val="4A6D6CA3"/>
    <w:rsid w:val="4AB80C7F"/>
    <w:rsid w:val="4B5C75C2"/>
    <w:rsid w:val="4BB56FE1"/>
    <w:rsid w:val="4BEC4B62"/>
    <w:rsid w:val="4BF74224"/>
    <w:rsid w:val="4CCD5936"/>
    <w:rsid w:val="4DF56CDE"/>
    <w:rsid w:val="4DFF2233"/>
    <w:rsid w:val="4E8B375A"/>
    <w:rsid w:val="4F084792"/>
    <w:rsid w:val="51983146"/>
    <w:rsid w:val="51A94CBF"/>
    <w:rsid w:val="52464AA9"/>
    <w:rsid w:val="52F205ED"/>
    <w:rsid w:val="537634FD"/>
    <w:rsid w:val="53B152AD"/>
    <w:rsid w:val="54470CE3"/>
    <w:rsid w:val="545757B6"/>
    <w:rsid w:val="54C50956"/>
    <w:rsid w:val="55692B15"/>
    <w:rsid w:val="55FA4941"/>
    <w:rsid w:val="56BE6729"/>
    <w:rsid w:val="576B1E4C"/>
    <w:rsid w:val="577474EF"/>
    <w:rsid w:val="57810D04"/>
    <w:rsid w:val="57A5087D"/>
    <w:rsid w:val="57A92FD2"/>
    <w:rsid w:val="58425A79"/>
    <w:rsid w:val="584871DF"/>
    <w:rsid w:val="58520C89"/>
    <w:rsid w:val="59555F7D"/>
    <w:rsid w:val="59A37EBA"/>
    <w:rsid w:val="59D211AA"/>
    <w:rsid w:val="5B12703E"/>
    <w:rsid w:val="5BF63518"/>
    <w:rsid w:val="5C250E3B"/>
    <w:rsid w:val="5CBF752F"/>
    <w:rsid w:val="5CD6669F"/>
    <w:rsid w:val="5D5E0F07"/>
    <w:rsid w:val="5D6222D7"/>
    <w:rsid w:val="5E7C2DC3"/>
    <w:rsid w:val="5EEC297E"/>
    <w:rsid w:val="5F184D14"/>
    <w:rsid w:val="5F243405"/>
    <w:rsid w:val="5F7747FA"/>
    <w:rsid w:val="60786F3B"/>
    <w:rsid w:val="60812F37"/>
    <w:rsid w:val="60BE1C5A"/>
    <w:rsid w:val="611E6221"/>
    <w:rsid w:val="6146504C"/>
    <w:rsid w:val="61C16503"/>
    <w:rsid w:val="63C80EEF"/>
    <w:rsid w:val="641A6C08"/>
    <w:rsid w:val="647E603C"/>
    <w:rsid w:val="64DA765E"/>
    <w:rsid w:val="652A5ECC"/>
    <w:rsid w:val="65A9660E"/>
    <w:rsid w:val="65E7186B"/>
    <w:rsid w:val="66C96B36"/>
    <w:rsid w:val="677D0701"/>
    <w:rsid w:val="67972B1B"/>
    <w:rsid w:val="67D44082"/>
    <w:rsid w:val="68B8381C"/>
    <w:rsid w:val="68D233D5"/>
    <w:rsid w:val="693E6291"/>
    <w:rsid w:val="6A48351C"/>
    <w:rsid w:val="6A5906BE"/>
    <w:rsid w:val="6B4C5EFE"/>
    <w:rsid w:val="6BFC3DD7"/>
    <w:rsid w:val="6C803988"/>
    <w:rsid w:val="6D535020"/>
    <w:rsid w:val="6E6E3FE3"/>
    <w:rsid w:val="6EB67E04"/>
    <w:rsid w:val="6EE4674B"/>
    <w:rsid w:val="6FFD0016"/>
    <w:rsid w:val="70CA1AA0"/>
    <w:rsid w:val="70F32295"/>
    <w:rsid w:val="71060E0A"/>
    <w:rsid w:val="7184706F"/>
    <w:rsid w:val="743B7909"/>
    <w:rsid w:val="74CE2085"/>
    <w:rsid w:val="751901B0"/>
    <w:rsid w:val="75385002"/>
    <w:rsid w:val="761F71B4"/>
    <w:rsid w:val="76D700C2"/>
    <w:rsid w:val="78751E8D"/>
    <w:rsid w:val="79EE2518"/>
    <w:rsid w:val="7BD61CDC"/>
    <w:rsid w:val="7CAE6B57"/>
    <w:rsid w:val="7DD17D79"/>
    <w:rsid w:val="7ED72372"/>
    <w:rsid w:val="7F242822"/>
    <w:rsid w:val="7FD631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unhideWhenUsed/>
    <w:qFormat/>
    <w:uiPriority w:val="0"/>
    <w:pPr>
      <w:keepNext/>
      <w:keepLines/>
      <w:spacing w:line="372" w:lineRule="auto"/>
      <w:outlineLvl w:val="3"/>
    </w:pPr>
    <w:rPr>
      <w:rFonts w:ascii="Cambria" w:hAnsi="Cambria"/>
      <w:b/>
      <w:bCs/>
      <w:sz w:val="28"/>
      <w:szCs w:val="28"/>
    </w:rPr>
  </w:style>
  <w:style w:type="paragraph" w:styleId="7">
    <w:name w:val="heading 5"/>
    <w:basedOn w:val="1"/>
    <w:next w:val="1"/>
    <w:unhideWhenUsed/>
    <w:qFormat/>
    <w:uiPriority w:val="0"/>
    <w:pPr>
      <w:keepNext/>
      <w:keepLines/>
      <w:spacing w:line="372" w:lineRule="auto"/>
      <w:outlineLvl w:val="4"/>
    </w:pPr>
    <w:rPr>
      <w:b/>
      <w:bCs/>
      <w:sz w:val="28"/>
      <w:szCs w:val="28"/>
    </w:rPr>
  </w:style>
  <w:style w:type="character" w:default="1" w:styleId="17">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27"/>
    <w:qFormat/>
    <w:uiPriority w:val="0"/>
    <w:pPr>
      <w:ind w:firstLine="420" w:firstLineChars="100"/>
    </w:pPr>
  </w:style>
  <w:style w:type="paragraph" w:styleId="3">
    <w:name w:val="Body Text"/>
    <w:basedOn w:val="1"/>
    <w:link w:val="26"/>
    <w:qFormat/>
    <w:uiPriority w:val="0"/>
    <w:pPr>
      <w:spacing w:after="120"/>
    </w:pPr>
  </w:style>
  <w:style w:type="paragraph" w:styleId="8">
    <w:name w:val="toc 5"/>
    <w:basedOn w:val="1"/>
    <w:next w:val="1"/>
    <w:qFormat/>
    <w:uiPriority w:val="0"/>
    <w:pPr>
      <w:tabs>
        <w:tab w:val="right" w:leader="dot" w:pos="8296"/>
      </w:tabs>
      <w:ind w:left="1050" w:leftChars="500"/>
    </w:pPr>
  </w:style>
  <w:style w:type="paragraph" w:styleId="9">
    <w:name w:val="toc 3"/>
    <w:basedOn w:val="1"/>
    <w:next w:val="1"/>
    <w:qFormat/>
    <w:uiPriority w:val="0"/>
    <w:pPr>
      <w:ind w:left="840" w:leftChars="400"/>
    </w:pPr>
  </w:style>
  <w:style w:type="paragraph" w:styleId="10">
    <w:name w:val="Date"/>
    <w:basedOn w:val="1"/>
    <w:next w:val="1"/>
    <w:link w:val="25"/>
    <w:qFormat/>
    <w:uiPriority w:val="0"/>
    <w:pPr>
      <w:ind w:left="100" w:leftChars="2500"/>
    </w:pPr>
  </w:style>
  <w:style w:type="paragraph" w:styleId="11">
    <w:name w:val="Balloon Text"/>
    <w:basedOn w:val="1"/>
    <w:link w:val="39"/>
    <w:qFormat/>
    <w:uiPriority w:val="0"/>
    <w:rPr>
      <w:sz w:val="18"/>
      <w:szCs w:val="18"/>
    </w:rPr>
  </w:style>
  <w:style w:type="paragraph" w:styleId="12">
    <w:name w:val="footer"/>
    <w:basedOn w:val="1"/>
    <w:link w:val="41"/>
    <w:qFormat/>
    <w:uiPriority w:val="99"/>
    <w:pPr>
      <w:tabs>
        <w:tab w:val="center" w:pos="4153"/>
        <w:tab w:val="right" w:pos="8306"/>
      </w:tabs>
      <w:snapToGrid w:val="0"/>
      <w:jc w:val="left"/>
    </w:pPr>
    <w:rPr>
      <w:rFonts w:ascii="Times New Roman"/>
      <w:kern w:val="2"/>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4"/>
    <w:basedOn w:val="1"/>
    <w:next w:val="1"/>
    <w:qFormat/>
    <w:uiPriority w:val="0"/>
    <w:pPr>
      <w:tabs>
        <w:tab w:val="left" w:pos="1890"/>
        <w:tab w:val="right" w:leader="dot" w:pos="8296"/>
      </w:tabs>
      <w:ind w:left="630" w:leftChars="300"/>
    </w:pPr>
  </w:style>
  <w:style w:type="paragraph" w:styleId="15">
    <w:name w:val="Normal (Web)"/>
    <w:basedOn w:val="1"/>
    <w:qFormat/>
    <w:uiPriority w:val="99"/>
    <w:pPr>
      <w:widowControl/>
      <w:spacing w:before="100" w:beforeAutospacing="1" w:after="100" w:afterAutospacing="1"/>
      <w:jc w:val="left"/>
    </w:pPr>
    <w:rPr>
      <w:rFonts w:hAnsi="宋体" w:cs="宋体"/>
      <w:sz w:val="24"/>
    </w:rPr>
  </w:style>
  <w:style w:type="character" w:styleId="18">
    <w:name w:val="Strong"/>
    <w:basedOn w:val="17"/>
    <w:qFormat/>
    <w:uiPriority w:val="0"/>
    <w:rPr>
      <w:b/>
    </w:rPr>
  </w:style>
  <w:style w:type="character" w:styleId="19">
    <w:name w:val="FollowedHyperlink"/>
    <w:basedOn w:val="17"/>
    <w:qFormat/>
    <w:uiPriority w:val="0"/>
    <w:rPr>
      <w:color w:val="000000"/>
      <w:u w:val="none"/>
    </w:rPr>
  </w:style>
  <w:style w:type="character" w:styleId="20">
    <w:name w:val="Emphasis"/>
    <w:basedOn w:val="17"/>
    <w:qFormat/>
    <w:uiPriority w:val="0"/>
  </w:style>
  <w:style w:type="character" w:styleId="21">
    <w:name w:val="Hyperlink"/>
    <w:qFormat/>
    <w:uiPriority w:val="99"/>
    <w:rPr>
      <w:color w:val="000000"/>
      <w:u w:val="none"/>
    </w:rPr>
  </w:style>
  <w:style w:type="paragraph" w:customStyle="1" w:styleId="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character" w:customStyle="1" w:styleId="25">
    <w:name w:val="日期 Char"/>
    <w:basedOn w:val="17"/>
    <w:link w:val="10"/>
    <w:qFormat/>
    <w:uiPriority w:val="0"/>
    <w:rPr>
      <w:rFonts w:ascii="宋体"/>
      <w:sz w:val="34"/>
    </w:rPr>
  </w:style>
  <w:style w:type="character" w:customStyle="1" w:styleId="26">
    <w:name w:val="正文文本 Char"/>
    <w:basedOn w:val="17"/>
    <w:link w:val="3"/>
    <w:qFormat/>
    <w:uiPriority w:val="0"/>
    <w:rPr>
      <w:kern w:val="2"/>
      <w:sz w:val="21"/>
    </w:rPr>
  </w:style>
  <w:style w:type="character" w:customStyle="1" w:styleId="27">
    <w:name w:val="正文首行缩进 Char"/>
    <w:basedOn w:val="26"/>
    <w:link w:val="2"/>
    <w:qFormat/>
    <w:uiPriority w:val="0"/>
    <w:rPr>
      <w:kern w:val="2"/>
      <w:sz w:val="21"/>
    </w:rPr>
  </w:style>
  <w:style w:type="character" w:customStyle="1" w:styleId="28">
    <w:name w:val="blue"/>
    <w:basedOn w:val="17"/>
    <w:qFormat/>
    <w:uiPriority w:val="0"/>
    <w:rPr>
      <w:color w:val="0371C6"/>
      <w:sz w:val="21"/>
      <w:szCs w:val="21"/>
    </w:rPr>
  </w:style>
  <w:style w:type="character" w:customStyle="1" w:styleId="29">
    <w:name w:val="right"/>
    <w:basedOn w:val="17"/>
    <w:qFormat/>
    <w:uiPriority w:val="0"/>
    <w:rPr>
      <w:color w:val="999999"/>
      <w:sz w:val="18"/>
      <w:szCs w:val="18"/>
    </w:rPr>
  </w:style>
  <w:style w:type="character" w:customStyle="1" w:styleId="30">
    <w:name w:val="green"/>
    <w:basedOn w:val="17"/>
    <w:qFormat/>
    <w:uiPriority w:val="0"/>
    <w:rPr>
      <w:color w:val="66AE00"/>
      <w:sz w:val="18"/>
      <w:szCs w:val="18"/>
    </w:rPr>
  </w:style>
  <w:style w:type="character" w:customStyle="1" w:styleId="31">
    <w:name w:val="green1"/>
    <w:basedOn w:val="17"/>
    <w:qFormat/>
    <w:uiPriority w:val="0"/>
    <w:rPr>
      <w:color w:val="66AE00"/>
      <w:sz w:val="18"/>
      <w:szCs w:val="18"/>
    </w:rPr>
  </w:style>
  <w:style w:type="character" w:customStyle="1" w:styleId="32">
    <w:name w:val="red"/>
    <w:basedOn w:val="17"/>
    <w:qFormat/>
    <w:uiPriority w:val="0"/>
    <w:rPr>
      <w:color w:val="FF0000"/>
      <w:sz w:val="18"/>
      <w:szCs w:val="18"/>
    </w:rPr>
  </w:style>
  <w:style w:type="character" w:customStyle="1" w:styleId="33">
    <w:name w:val="red1"/>
    <w:basedOn w:val="17"/>
    <w:qFormat/>
    <w:uiPriority w:val="0"/>
    <w:rPr>
      <w:color w:val="FF0000"/>
      <w:sz w:val="18"/>
      <w:szCs w:val="18"/>
    </w:rPr>
  </w:style>
  <w:style w:type="character" w:customStyle="1" w:styleId="34">
    <w:name w:val="red2"/>
    <w:basedOn w:val="17"/>
    <w:qFormat/>
    <w:uiPriority w:val="0"/>
    <w:rPr>
      <w:color w:val="CC0000"/>
    </w:rPr>
  </w:style>
  <w:style w:type="character" w:customStyle="1" w:styleId="35">
    <w:name w:val="red3"/>
    <w:basedOn w:val="17"/>
    <w:qFormat/>
    <w:uiPriority w:val="0"/>
    <w:rPr>
      <w:color w:val="FF0000"/>
    </w:rPr>
  </w:style>
  <w:style w:type="character" w:customStyle="1" w:styleId="36">
    <w:name w:val="hover24"/>
    <w:basedOn w:val="17"/>
    <w:qFormat/>
    <w:uiPriority w:val="0"/>
  </w:style>
  <w:style w:type="character" w:customStyle="1" w:styleId="37">
    <w:name w:val="gb-jt"/>
    <w:basedOn w:val="17"/>
    <w:qFormat/>
    <w:uiPriority w:val="0"/>
  </w:style>
  <w:style w:type="character" w:customStyle="1" w:styleId="38">
    <w:name w:val="hover25"/>
    <w:basedOn w:val="17"/>
    <w:qFormat/>
    <w:uiPriority w:val="0"/>
  </w:style>
  <w:style w:type="character" w:customStyle="1" w:styleId="39">
    <w:name w:val="批注框文本 Char"/>
    <w:basedOn w:val="17"/>
    <w:link w:val="11"/>
    <w:qFormat/>
    <w:uiPriority w:val="0"/>
    <w:rPr>
      <w:rFonts w:ascii="宋体"/>
      <w:sz w:val="18"/>
      <w:szCs w:val="18"/>
    </w:rPr>
  </w:style>
  <w:style w:type="paragraph" w:customStyle="1" w:styleId="40">
    <w:name w:val="列出段落1"/>
    <w:basedOn w:val="1"/>
    <w:unhideWhenUsed/>
    <w:qFormat/>
    <w:uiPriority w:val="99"/>
    <w:pPr>
      <w:ind w:firstLine="420" w:firstLineChars="200"/>
    </w:pPr>
  </w:style>
  <w:style w:type="character" w:customStyle="1" w:styleId="41">
    <w:name w:val="页脚 Char"/>
    <w:basedOn w:val="17"/>
    <w:link w:val="12"/>
    <w:qFormat/>
    <w:uiPriority w:val="99"/>
    <w:rPr>
      <w:kern w:val="2"/>
      <w:sz w:val="18"/>
      <w:szCs w:val="18"/>
    </w:rPr>
  </w:style>
  <w:style w:type="paragraph" w:customStyle="1" w:styleId="42">
    <w:name w:val="_Style 6"/>
    <w:basedOn w:val="4"/>
    <w:next w:val="1"/>
    <w:qFormat/>
    <w:uiPriority w:val="0"/>
    <w:pPr>
      <w:outlineLvl w:val="9"/>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93"/>
    <customShpInfo spid="_x0000_s3096"/>
    <customShpInfo spid="_x0000_s308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5043F1-778B-487B-BB14-A5BD616443DE}">
  <ds:schemaRefs/>
</ds:datastoreItem>
</file>

<file path=docProps/app.xml><?xml version="1.0" encoding="utf-8"?>
<Properties xmlns="http://schemas.openxmlformats.org/officeDocument/2006/extended-properties" xmlns:vt="http://schemas.openxmlformats.org/officeDocument/2006/docPropsVTypes">
  <Template>0.docx</Template>
  <Company>Sky123.Org</Company>
  <Pages>89</Pages>
  <Words>8531</Words>
  <Characters>48630</Characters>
  <Lines>405</Lines>
  <Paragraphs>114</Paragraphs>
  <TotalTime>50</TotalTime>
  <ScaleCrop>false</ScaleCrop>
  <LinksUpToDate>false</LinksUpToDate>
  <CharactersWithSpaces>57047</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2018-07-20T10:00:00Z</dcterms:created>
  <dc:creator>河南方大</dc:creator>
  <cp:lastModifiedBy>山东至诚工程咨询有限公司:杨磊</cp:lastModifiedBy>
  <cp:lastPrinted>2019-05-23T02:22:00Z</cp:lastPrinted>
  <dcterms:modified xsi:type="dcterms:W3CDTF">2019-05-29T01:10:56Z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