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2A" w:rsidRDefault="0078772A" w:rsidP="0078772A">
      <w:pPr>
        <w:spacing w:line="480" w:lineRule="auto"/>
        <w:ind w:firstLineChars="50" w:firstLine="181"/>
        <w:jc w:val="center"/>
        <w:rPr>
          <w:rFonts w:ascii="宋体" w:hAnsi="宋体" w:hint="eastAsia"/>
          <w:b/>
          <w:sz w:val="36"/>
          <w:szCs w:val="36"/>
        </w:rPr>
      </w:pPr>
      <w:bookmarkStart w:id="0" w:name="_Toc520208459"/>
      <w:bookmarkStart w:id="1" w:name="_Toc526866374"/>
      <w:bookmarkStart w:id="2" w:name="_Toc428341836"/>
      <w:bookmarkStart w:id="3" w:name="_Toc421111374"/>
      <w:bookmarkStart w:id="4" w:name="_Toc402364370"/>
      <w:bookmarkStart w:id="5" w:name="_Toc285721278"/>
    </w:p>
    <w:p w:rsidR="0078772A" w:rsidRDefault="0078772A" w:rsidP="0078772A">
      <w:pPr>
        <w:spacing w:line="480" w:lineRule="auto"/>
        <w:ind w:firstLineChars="50" w:firstLine="181"/>
        <w:jc w:val="center"/>
        <w:rPr>
          <w:rFonts w:ascii="宋体" w:hAnsi="宋体" w:hint="eastAsia"/>
          <w:b/>
          <w:sz w:val="36"/>
          <w:szCs w:val="36"/>
        </w:rPr>
      </w:pPr>
    </w:p>
    <w:p w:rsidR="0078772A" w:rsidRDefault="0078772A" w:rsidP="0078772A">
      <w:pPr>
        <w:spacing w:line="480" w:lineRule="auto"/>
        <w:ind w:firstLineChars="50" w:firstLine="181"/>
        <w:jc w:val="center"/>
        <w:rPr>
          <w:rFonts w:ascii="宋体" w:hAnsi="宋体" w:hint="eastAsia"/>
          <w:b/>
          <w:sz w:val="36"/>
          <w:szCs w:val="36"/>
        </w:rPr>
      </w:pPr>
      <w:r w:rsidRPr="0078772A">
        <w:rPr>
          <w:rFonts w:ascii="宋体" w:hAnsi="宋体" w:hint="eastAsia"/>
          <w:b/>
          <w:sz w:val="36"/>
          <w:szCs w:val="36"/>
        </w:rPr>
        <w:t>许昌市中心医院新院区地下车库及人防工程</w:t>
      </w:r>
    </w:p>
    <w:p w:rsidR="0078772A" w:rsidRPr="0078772A" w:rsidRDefault="0078772A" w:rsidP="0078772A">
      <w:pPr>
        <w:spacing w:line="480" w:lineRule="auto"/>
        <w:ind w:firstLineChars="50" w:firstLine="181"/>
        <w:jc w:val="center"/>
        <w:rPr>
          <w:rFonts w:ascii="宋体" w:hAnsi="宋体" w:hint="eastAsia"/>
          <w:b/>
          <w:sz w:val="36"/>
          <w:szCs w:val="36"/>
        </w:rPr>
      </w:pPr>
      <w:r w:rsidRPr="0078772A">
        <w:rPr>
          <w:rFonts w:ascii="宋体" w:hAnsi="宋体" w:hint="eastAsia"/>
          <w:b/>
          <w:sz w:val="36"/>
          <w:szCs w:val="36"/>
        </w:rPr>
        <w:t>抗拔桩检测方案</w:t>
      </w:r>
    </w:p>
    <w:p w:rsidR="0078772A" w:rsidRPr="00731D87" w:rsidRDefault="0078772A" w:rsidP="0078772A">
      <w:pPr>
        <w:spacing w:line="480" w:lineRule="auto"/>
        <w:ind w:firstLineChars="896" w:firstLine="2519"/>
        <w:rPr>
          <w:rFonts w:ascii="宋体" w:hAnsi="宋体" w:hint="eastAsia"/>
          <w:b/>
          <w:sz w:val="28"/>
          <w:szCs w:val="28"/>
        </w:rPr>
      </w:pPr>
    </w:p>
    <w:p w:rsidR="0078772A" w:rsidRDefault="0078772A" w:rsidP="0078772A">
      <w:pPr>
        <w:spacing w:line="480" w:lineRule="auto"/>
        <w:ind w:firstLineChars="896" w:firstLine="2519"/>
        <w:rPr>
          <w:rFonts w:ascii="宋体" w:hAnsi="宋体" w:hint="eastAsia"/>
          <w:b/>
          <w:sz w:val="28"/>
          <w:szCs w:val="28"/>
        </w:rPr>
      </w:pPr>
    </w:p>
    <w:p w:rsidR="0078772A" w:rsidRDefault="0078772A" w:rsidP="0078772A">
      <w:pPr>
        <w:spacing w:line="480" w:lineRule="auto"/>
        <w:ind w:firstLineChars="896" w:firstLine="2519"/>
        <w:rPr>
          <w:rFonts w:ascii="宋体" w:hAnsi="宋体" w:hint="eastAsia"/>
          <w:b/>
          <w:sz w:val="28"/>
          <w:szCs w:val="28"/>
        </w:rPr>
      </w:pPr>
    </w:p>
    <w:p w:rsidR="0078772A" w:rsidRDefault="0078772A" w:rsidP="0078772A">
      <w:pPr>
        <w:spacing w:line="480" w:lineRule="auto"/>
        <w:ind w:firstLineChars="896" w:firstLine="2519"/>
        <w:rPr>
          <w:rFonts w:ascii="宋体" w:hAnsi="宋体" w:hint="eastAsia"/>
          <w:b/>
          <w:sz w:val="28"/>
          <w:szCs w:val="28"/>
        </w:rPr>
      </w:pPr>
    </w:p>
    <w:p w:rsidR="0078772A" w:rsidRDefault="0078772A" w:rsidP="0078772A">
      <w:pPr>
        <w:spacing w:line="480" w:lineRule="auto"/>
        <w:ind w:firstLineChars="896" w:firstLine="2519"/>
        <w:rPr>
          <w:rFonts w:ascii="宋体" w:hAnsi="宋体" w:hint="eastAsia"/>
          <w:b/>
          <w:sz w:val="28"/>
          <w:szCs w:val="28"/>
        </w:rPr>
      </w:pPr>
    </w:p>
    <w:p w:rsidR="0078772A" w:rsidRDefault="0078772A" w:rsidP="0078772A">
      <w:pPr>
        <w:spacing w:line="480" w:lineRule="auto"/>
        <w:ind w:firstLineChars="896" w:firstLine="2519"/>
        <w:rPr>
          <w:rFonts w:ascii="宋体" w:hAnsi="宋体" w:hint="eastAsia"/>
          <w:b/>
          <w:sz w:val="28"/>
          <w:szCs w:val="28"/>
        </w:rPr>
      </w:pPr>
    </w:p>
    <w:p w:rsidR="0078772A" w:rsidRDefault="0078772A" w:rsidP="0078772A">
      <w:pPr>
        <w:spacing w:line="480" w:lineRule="auto"/>
        <w:ind w:firstLineChars="896" w:firstLine="2867"/>
        <w:rPr>
          <w:rFonts w:ascii="宋体" w:hAnsi="宋体" w:hint="eastAsia"/>
          <w:sz w:val="32"/>
          <w:szCs w:val="32"/>
        </w:rPr>
      </w:pPr>
    </w:p>
    <w:p w:rsidR="0078772A" w:rsidRDefault="0078772A" w:rsidP="0078772A">
      <w:pPr>
        <w:pStyle w:val="a0"/>
        <w:ind w:firstLine="210"/>
        <w:rPr>
          <w:rFonts w:hint="eastAsia"/>
        </w:rPr>
      </w:pPr>
    </w:p>
    <w:p w:rsidR="0078772A" w:rsidRDefault="0078772A" w:rsidP="0078772A">
      <w:pPr>
        <w:pStyle w:val="a0"/>
        <w:ind w:firstLine="210"/>
        <w:rPr>
          <w:rFonts w:hint="eastAsia"/>
        </w:rPr>
      </w:pPr>
    </w:p>
    <w:p w:rsidR="0078772A" w:rsidRDefault="0078772A" w:rsidP="0078772A">
      <w:pPr>
        <w:pStyle w:val="a0"/>
        <w:ind w:firstLine="210"/>
        <w:rPr>
          <w:rFonts w:hint="eastAsia"/>
        </w:rPr>
      </w:pPr>
    </w:p>
    <w:p w:rsidR="0078772A" w:rsidRPr="0078772A" w:rsidRDefault="0078772A" w:rsidP="0078772A">
      <w:pPr>
        <w:pStyle w:val="a0"/>
        <w:ind w:firstLine="210"/>
        <w:rPr>
          <w:rFonts w:hint="eastAsia"/>
        </w:rPr>
      </w:pPr>
    </w:p>
    <w:p w:rsidR="0078772A" w:rsidRPr="00A21E07" w:rsidRDefault="0078772A" w:rsidP="0078772A">
      <w:pPr>
        <w:spacing w:line="480" w:lineRule="auto"/>
        <w:ind w:firstLineChars="896" w:firstLine="2867"/>
        <w:rPr>
          <w:rFonts w:ascii="宋体" w:hAnsi="宋体" w:hint="eastAsia"/>
          <w:sz w:val="32"/>
          <w:szCs w:val="32"/>
        </w:rPr>
      </w:pPr>
      <w:r w:rsidRPr="00A21E07">
        <w:rPr>
          <w:rFonts w:ascii="宋体" w:hAnsi="宋体" w:hint="eastAsia"/>
          <w:sz w:val="32"/>
          <w:szCs w:val="32"/>
        </w:rPr>
        <w:t>编 写：</w:t>
      </w:r>
      <w:r>
        <w:rPr>
          <w:rFonts w:ascii="宋体" w:hAnsi="宋体" w:hint="eastAsia"/>
          <w:sz w:val="32"/>
          <w:szCs w:val="32"/>
        </w:rPr>
        <w:t>范  磊</w:t>
      </w:r>
    </w:p>
    <w:p w:rsidR="0078772A" w:rsidRPr="00A21E07" w:rsidRDefault="0078772A" w:rsidP="0078772A">
      <w:pPr>
        <w:spacing w:line="480" w:lineRule="auto"/>
        <w:ind w:firstLineChars="896" w:firstLine="2867"/>
        <w:rPr>
          <w:rFonts w:ascii="宋体" w:hAnsi="宋体" w:hint="eastAsia"/>
          <w:sz w:val="32"/>
          <w:szCs w:val="32"/>
        </w:rPr>
      </w:pPr>
      <w:r w:rsidRPr="00A21E07">
        <w:rPr>
          <w:rFonts w:ascii="宋体" w:hAnsi="宋体" w:hint="eastAsia"/>
          <w:sz w:val="32"/>
          <w:szCs w:val="32"/>
        </w:rPr>
        <w:t>审 核：</w:t>
      </w:r>
      <w:r>
        <w:rPr>
          <w:rFonts w:ascii="宋体" w:hAnsi="宋体" w:hint="eastAsia"/>
          <w:sz w:val="32"/>
          <w:szCs w:val="32"/>
        </w:rPr>
        <w:t>胡绍辉</w:t>
      </w:r>
    </w:p>
    <w:p w:rsidR="0078772A" w:rsidRPr="00A21E07" w:rsidRDefault="0078772A" w:rsidP="0078772A">
      <w:pPr>
        <w:spacing w:line="480" w:lineRule="auto"/>
        <w:ind w:firstLineChars="896" w:firstLine="2867"/>
        <w:rPr>
          <w:rFonts w:ascii="宋体" w:hAnsi="宋体" w:hint="eastAsia"/>
          <w:sz w:val="32"/>
          <w:szCs w:val="32"/>
        </w:rPr>
      </w:pPr>
      <w:r w:rsidRPr="00A21E07">
        <w:rPr>
          <w:rFonts w:ascii="宋体" w:hAnsi="宋体" w:hint="eastAsia"/>
          <w:sz w:val="32"/>
          <w:szCs w:val="32"/>
        </w:rPr>
        <w:t>批 准：</w:t>
      </w:r>
      <w:r>
        <w:rPr>
          <w:rFonts w:ascii="宋体" w:hAnsi="宋体" w:hint="eastAsia"/>
          <w:sz w:val="32"/>
          <w:szCs w:val="32"/>
        </w:rPr>
        <w:t>刘国栋</w:t>
      </w:r>
    </w:p>
    <w:p w:rsidR="0078772A" w:rsidRDefault="0078772A" w:rsidP="0078772A">
      <w:pPr>
        <w:spacing w:line="480" w:lineRule="auto"/>
        <w:ind w:firstLineChars="896" w:firstLine="2867"/>
        <w:rPr>
          <w:rFonts w:ascii="宋体" w:hAnsi="宋体" w:hint="eastAsia"/>
          <w:sz w:val="32"/>
          <w:szCs w:val="32"/>
        </w:rPr>
      </w:pPr>
    </w:p>
    <w:p w:rsidR="0078772A" w:rsidRDefault="0078772A" w:rsidP="0078772A">
      <w:pPr>
        <w:spacing w:line="480" w:lineRule="auto"/>
        <w:ind w:firstLineChars="896" w:firstLine="2867"/>
        <w:rPr>
          <w:rFonts w:ascii="宋体" w:hAnsi="宋体" w:hint="eastAsia"/>
          <w:sz w:val="32"/>
          <w:szCs w:val="32"/>
        </w:rPr>
      </w:pPr>
    </w:p>
    <w:p w:rsidR="0078772A" w:rsidRPr="0078772A" w:rsidRDefault="0078772A" w:rsidP="0078772A">
      <w:pPr>
        <w:pStyle w:val="a0"/>
        <w:ind w:firstLine="210"/>
        <w:rPr>
          <w:rFonts w:hint="eastAsia"/>
        </w:rPr>
      </w:pPr>
    </w:p>
    <w:p w:rsidR="0078772A" w:rsidRPr="00A21E07" w:rsidRDefault="0078772A" w:rsidP="0078772A">
      <w:pPr>
        <w:spacing w:line="360" w:lineRule="auto"/>
        <w:jc w:val="center"/>
        <w:rPr>
          <w:rFonts w:ascii="宋体" w:hAnsi="宋体" w:hint="eastAsia"/>
          <w:sz w:val="32"/>
          <w:szCs w:val="32"/>
        </w:rPr>
      </w:pPr>
      <w:r w:rsidRPr="00A21E07">
        <w:rPr>
          <w:rFonts w:ascii="宋体" w:hAnsi="宋体" w:hint="eastAsia"/>
          <w:sz w:val="32"/>
          <w:szCs w:val="32"/>
        </w:rPr>
        <w:t>河南省大地物探工程勘测院</w:t>
      </w:r>
    </w:p>
    <w:p w:rsidR="0078772A" w:rsidRDefault="0078772A" w:rsidP="0078772A">
      <w:pPr>
        <w:jc w:val="center"/>
        <w:rPr>
          <w:rFonts w:ascii="宋体" w:hAnsi="宋体" w:hint="eastAsia"/>
          <w:sz w:val="32"/>
          <w:szCs w:val="32"/>
        </w:rPr>
      </w:pPr>
      <w:r w:rsidRPr="00AA6D60">
        <w:rPr>
          <w:rFonts w:ascii="宋体" w:hAnsi="宋体" w:hint="eastAsia"/>
          <w:sz w:val="32"/>
          <w:szCs w:val="32"/>
        </w:rPr>
        <w:t>2019年05月</w:t>
      </w:r>
      <w:r>
        <w:rPr>
          <w:rFonts w:ascii="宋体" w:hAnsi="宋体" w:hint="eastAsia"/>
          <w:sz w:val="32"/>
          <w:szCs w:val="32"/>
        </w:rPr>
        <w:t>31</w:t>
      </w:r>
      <w:r w:rsidRPr="00AA6D60">
        <w:rPr>
          <w:rFonts w:ascii="宋体" w:hAnsi="宋体" w:hint="eastAsia"/>
          <w:sz w:val="32"/>
          <w:szCs w:val="32"/>
        </w:rPr>
        <w:t>日</w:t>
      </w:r>
    </w:p>
    <w:p w:rsidR="0078772A" w:rsidRPr="0078772A" w:rsidRDefault="0078772A" w:rsidP="0078772A">
      <w:pPr>
        <w:pStyle w:val="a0"/>
        <w:ind w:firstLine="210"/>
        <w:rPr>
          <w:rFonts w:hint="eastAsia"/>
        </w:rPr>
      </w:pPr>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28"/>
        </w:rPr>
      </w:pPr>
      <w:r w:rsidRPr="00F07D05">
        <w:rPr>
          <w:rFonts w:ascii="Times New Roman" w:eastAsia="宋体" w:hAnsi="Times New Roman" w:cs="Times New Roman" w:hint="eastAsia"/>
          <w:b/>
          <w:bCs/>
          <w:kern w:val="44"/>
          <w:sz w:val="30"/>
          <w:szCs w:val="28"/>
        </w:rPr>
        <w:lastRenderedPageBreak/>
        <w:t>一、工程概况</w:t>
      </w:r>
      <w:bookmarkEnd w:id="0"/>
      <w:bookmarkEnd w:id="1"/>
    </w:p>
    <w:p w:rsidR="0078772A" w:rsidRPr="003D2009" w:rsidRDefault="0078772A" w:rsidP="0078772A">
      <w:pPr>
        <w:ind w:firstLineChars="200" w:firstLine="560"/>
        <w:rPr>
          <w:rFonts w:ascii="Times New Roman" w:eastAsia="宋体" w:hAnsi="Times New Roman" w:cs="Times New Roman"/>
          <w:sz w:val="28"/>
          <w:szCs w:val="28"/>
        </w:rPr>
      </w:pPr>
      <w:r w:rsidRPr="003D2009">
        <w:rPr>
          <w:rFonts w:ascii="Times New Roman" w:eastAsia="宋体" w:hAnsi="Times New Roman" w:cs="Times New Roman" w:hint="eastAsia"/>
          <w:sz w:val="28"/>
          <w:szCs w:val="28"/>
        </w:rPr>
        <w:t>拟建工程为许昌市中心医院新院区地下车库及人防工程项目，场地位于许昌市东城区，清苑路南侧，德星路西侧，文轩路北侧，魏文路东侧。该项目为整体三层地下车库及人防，采用天然地基筏板基础</w:t>
      </w:r>
      <w:r w:rsidRPr="003D2009">
        <w:rPr>
          <w:rFonts w:ascii="Times New Roman" w:eastAsia="宋体" w:hAnsi="Times New Roman" w:cs="Times New Roman" w:hint="eastAsia"/>
          <w:sz w:val="28"/>
          <w:szCs w:val="28"/>
        </w:rPr>
        <w:t>+</w:t>
      </w:r>
      <w:r w:rsidRPr="003D2009">
        <w:rPr>
          <w:rFonts w:ascii="Times New Roman" w:eastAsia="宋体" w:hAnsi="Times New Roman" w:cs="Times New Roman" w:hint="eastAsia"/>
          <w:sz w:val="28"/>
          <w:szCs w:val="28"/>
        </w:rPr>
        <w:t>抗浮桩，抗拔桩总数</w:t>
      </w:r>
      <w:r w:rsidRPr="003D2009">
        <w:rPr>
          <w:rFonts w:ascii="Times New Roman" w:eastAsia="宋体" w:hAnsi="Times New Roman" w:cs="Times New Roman" w:hint="eastAsia"/>
          <w:sz w:val="28"/>
          <w:szCs w:val="28"/>
        </w:rPr>
        <w:t>5319</w:t>
      </w:r>
      <w:r w:rsidRPr="003D2009">
        <w:rPr>
          <w:rFonts w:ascii="Times New Roman" w:eastAsia="宋体" w:hAnsi="Times New Roman" w:cs="Times New Roman" w:hint="eastAsia"/>
          <w:sz w:val="28"/>
          <w:szCs w:val="28"/>
        </w:rPr>
        <w:t>根。具体设计参数如下：</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4"/>
        <w:gridCol w:w="992"/>
        <w:gridCol w:w="2197"/>
        <w:gridCol w:w="1637"/>
        <w:gridCol w:w="1637"/>
      </w:tblGrid>
      <w:tr w:rsidR="0078772A" w:rsidRPr="003D2009" w:rsidTr="002C5561">
        <w:trPr>
          <w:jc w:val="center"/>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桩长</w:t>
            </w:r>
          </w:p>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w:t>
            </w:r>
            <w:r w:rsidRPr="003D2009">
              <w:rPr>
                <w:rFonts w:ascii="Times New Roman" w:eastAsia="宋体" w:hAnsi="Times New Roman" w:cs="Times New Roman" w:hint="eastAsia"/>
                <w:sz w:val="24"/>
                <w:szCs w:val="24"/>
              </w:rPr>
              <w:t>m</w:t>
            </w:r>
            <w:r w:rsidRPr="003D2009">
              <w:rPr>
                <w:rFonts w:ascii="Times New Roman" w:eastAsia="宋体" w:hAnsi="Times New Roman" w:cs="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桩径</w:t>
            </w:r>
          </w:p>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w:t>
            </w:r>
            <w:r w:rsidRPr="003D2009">
              <w:rPr>
                <w:rFonts w:ascii="Times New Roman" w:eastAsia="宋体" w:hAnsi="Times New Roman" w:cs="Times New Roman" w:hint="eastAsia"/>
                <w:sz w:val="24"/>
                <w:szCs w:val="24"/>
              </w:rPr>
              <w:t>mm</w:t>
            </w:r>
            <w:r w:rsidRPr="003D2009">
              <w:rPr>
                <w:rFonts w:ascii="Times New Roman" w:eastAsia="宋体" w:hAnsi="Times New Roman" w:cs="Times New Roman" w:hint="eastAsia"/>
                <w:sz w:val="24"/>
                <w:szCs w:val="24"/>
              </w:rPr>
              <w:t>）</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单桩抗拔承载力特征值（</w:t>
            </w:r>
            <w:r w:rsidRPr="003D2009">
              <w:rPr>
                <w:rFonts w:ascii="Times New Roman" w:eastAsia="宋体" w:hAnsi="Times New Roman" w:cs="Times New Roman" w:hint="eastAsia"/>
                <w:sz w:val="24"/>
                <w:szCs w:val="24"/>
              </w:rPr>
              <w:t>kN</w:t>
            </w:r>
            <w:r w:rsidRPr="003D2009">
              <w:rPr>
                <w:rFonts w:ascii="Times New Roman" w:eastAsia="宋体" w:hAnsi="Times New Roman" w:cs="Times New Roman" w:hint="eastAsia"/>
                <w:sz w:val="24"/>
                <w:szCs w:val="24"/>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桩数（根）</w:t>
            </w:r>
          </w:p>
        </w:tc>
        <w:tc>
          <w:tcPr>
            <w:tcW w:w="1637" w:type="dxa"/>
            <w:tcBorders>
              <w:top w:val="single" w:sz="4" w:space="0" w:color="auto"/>
              <w:left w:val="single" w:sz="4" w:space="0" w:color="auto"/>
              <w:bottom w:val="single" w:sz="4" w:space="0" w:color="auto"/>
              <w:right w:val="single" w:sz="4" w:space="0" w:color="auto"/>
            </w:tcBorders>
            <w:vAlign w:val="center"/>
          </w:tcPr>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混凝土强度</w:t>
            </w:r>
          </w:p>
        </w:tc>
      </w:tr>
      <w:tr w:rsidR="0078772A" w:rsidRPr="003D2009" w:rsidTr="002C5561">
        <w:trPr>
          <w:trHeight w:val="567"/>
          <w:jc w:val="center"/>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500</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300</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5319</w:t>
            </w:r>
          </w:p>
        </w:tc>
        <w:tc>
          <w:tcPr>
            <w:tcW w:w="1637" w:type="dxa"/>
            <w:tcBorders>
              <w:top w:val="single" w:sz="4" w:space="0" w:color="auto"/>
              <w:left w:val="single" w:sz="4" w:space="0" w:color="auto"/>
              <w:bottom w:val="single" w:sz="4" w:space="0" w:color="auto"/>
              <w:right w:val="single" w:sz="4" w:space="0" w:color="auto"/>
            </w:tcBorders>
            <w:vAlign w:val="center"/>
          </w:tcPr>
          <w:p w:rsidR="0078772A" w:rsidRPr="003D2009" w:rsidRDefault="0078772A" w:rsidP="002C5561">
            <w:pPr>
              <w:jc w:val="center"/>
              <w:rPr>
                <w:rFonts w:ascii="Times New Roman" w:eastAsia="宋体" w:hAnsi="Times New Roman" w:cs="Times New Roman"/>
                <w:sz w:val="24"/>
                <w:szCs w:val="24"/>
              </w:rPr>
            </w:pPr>
            <w:r w:rsidRPr="003D2009">
              <w:rPr>
                <w:rFonts w:ascii="Times New Roman" w:eastAsia="宋体" w:hAnsi="Times New Roman" w:cs="Times New Roman" w:hint="eastAsia"/>
                <w:sz w:val="24"/>
                <w:szCs w:val="24"/>
              </w:rPr>
              <w:t>C30</w:t>
            </w:r>
          </w:p>
        </w:tc>
      </w:tr>
    </w:tbl>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6" w:name="_Toc520208460"/>
      <w:bookmarkStart w:id="7" w:name="_Toc526866375"/>
      <w:r w:rsidRPr="00F07D05">
        <w:rPr>
          <w:rFonts w:ascii="Times New Roman" w:eastAsia="宋体" w:hAnsi="Times New Roman" w:cs="Times New Roman" w:hint="eastAsia"/>
          <w:b/>
          <w:bCs/>
          <w:kern w:val="44"/>
          <w:sz w:val="30"/>
          <w:szCs w:val="44"/>
        </w:rPr>
        <w:t>二、试验范围和数量</w:t>
      </w:r>
      <w:bookmarkEnd w:id="2"/>
      <w:bookmarkEnd w:id="3"/>
      <w:bookmarkEnd w:id="4"/>
      <w:bookmarkEnd w:id="5"/>
      <w:bookmarkEnd w:id="6"/>
      <w:bookmarkEnd w:id="7"/>
    </w:p>
    <w:p w:rsidR="0078772A" w:rsidRPr="00F07D05" w:rsidRDefault="0078772A" w:rsidP="0078772A">
      <w:pPr>
        <w:tabs>
          <w:tab w:val="left" w:pos="540"/>
        </w:tabs>
        <w:ind w:firstLineChars="225" w:firstLine="630"/>
        <w:jc w:val="left"/>
        <w:rPr>
          <w:rFonts w:ascii="宋体" w:eastAsia="宋体" w:hAnsi="宋体" w:cs="Times New Roman"/>
          <w:sz w:val="28"/>
          <w:szCs w:val="28"/>
        </w:rPr>
      </w:pPr>
      <w:bookmarkStart w:id="8" w:name="_Toc428341837"/>
      <w:bookmarkStart w:id="9" w:name="_Toc421111375"/>
      <w:bookmarkStart w:id="10" w:name="_Toc402364371"/>
      <w:bookmarkStart w:id="11" w:name="_Toc285721279"/>
      <w:bookmarkStart w:id="12" w:name="_Toc520208461"/>
      <w:r w:rsidRPr="00F07D05">
        <w:rPr>
          <w:rFonts w:ascii="宋体" w:eastAsia="宋体" w:hAnsi="宋体" w:cs="Times New Roman" w:hint="eastAsia"/>
          <w:sz w:val="28"/>
          <w:szCs w:val="28"/>
        </w:rPr>
        <w:t>根据相关规范和设计图纸要求，本次试验数量如下：</w:t>
      </w:r>
    </w:p>
    <w:p w:rsidR="0078772A" w:rsidRPr="00F07D05" w:rsidRDefault="0078772A" w:rsidP="0078772A">
      <w:pPr>
        <w:tabs>
          <w:tab w:val="left" w:pos="540"/>
        </w:tabs>
        <w:ind w:firstLineChars="225" w:firstLine="630"/>
        <w:jc w:val="left"/>
        <w:rPr>
          <w:rFonts w:ascii="宋体" w:eastAsia="宋体" w:hAnsi="宋体" w:cs="Times New Roman"/>
          <w:sz w:val="28"/>
          <w:szCs w:val="28"/>
        </w:rPr>
      </w:pPr>
      <w:r w:rsidRPr="00F07D05">
        <w:rPr>
          <w:rFonts w:ascii="宋体" w:eastAsia="宋体" w:hAnsi="宋体" w:cs="Times New Roman" w:hint="eastAsia"/>
          <w:sz w:val="28"/>
          <w:szCs w:val="28"/>
        </w:rPr>
        <w:t>单桩竖向抗拔静载荷试验54根；</w:t>
      </w:r>
    </w:p>
    <w:p w:rsidR="0078772A" w:rsidRPr="00F07D05" w:rsidRDefault="0078772A" w:rsidP="0078772A">
      <w:pPr>
        <w:tabs>
          <w:tab w:val="left" w:pos="540"/>
        </w:tabs>
        <w:ind w:firstLineChars="225" w:firstLine="630"/>
        <w:jc w:val="left"/>
        <w:rPr>
          <w:rFonts w:ascii="宋体" w:eastAsia="宋体" w:hAnsi="宋体" w:cs="Times New Roman"/>
          <w:sz w:val="28"/>
          <w:szCs w:val="28"/>
        </w:rPr>
      </w:pPr>
      <w:r w:rsidRPr="00F07D05">
        <w:rPr>
          <w:rFonts w:ascii="宋体" w:eastAsia="宋体" w:hAnsi="宋体" w:cs="Times New Roman" w:hint="eastAsia"/>
          <w:sz w:val="28"/>
          <w:szCs w:val="28"/>
        </w:rPr>
        <w:t>低应变动测不低于总桩数的20%。</w:t>
      </w:r>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13" w:name="_Toc526866376"/>
      <w:r w:rsidRPr="00F07D05">
        <w:rPr>
          <w:rFonts w:ascii="Times New Roman" w:eastAsia="宋体" w:hAnsi="Times New Roman" w:cs="Times New Roman" w:hint="eastAsia"/>
          <w:b/>
          <w:bCs/>
          <w:kern w:val="44"/>
          <w:sz w:val="30"/>
          <w:szCs w:val="44"/>
        </w:rPr>
        <w:t>三、试验依据</w:t>
      </w:r>
      <w:bookmarkEnd w:id="8"/>
      <w:bookmarkEnd w:id="9"/>
      <w:bookmarkEnd w:id="10"/>
      <w:bookmarkEnd w:id="11"/>
      <w:bookmarkEnd w:id="12"/>
      <w:bookmarkEnd w:id="13"/>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本工程设计图纸；</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《建筑基桩检测技术规范》</w:t>
      </w:r>
      <w:r w:rsidRPr="00F07D05">
        <w:rPr>
          <w:rFonts w:ascii="Times New Roman" w:eastAsia="宋体" w:hAnsi="Times New Roman" w:cs="Times New Roman"/>
          <w:sz w:val="28"/>
          <w:szCs w:val="24"/>
        </w:rPr>
        <w:t xml:space="preserve"> JGJ 106</w:t>
      </w:r>
      <w:r w:rsidRPr="00F07D05">
        <w:rPr>
          <w:rFonts w:ascii="Times New Roman" w:eastAsia="宋体" w:hAnsi="Times New Roman" w:cs="Times New Roman" w:hint="eastAsia"/>
          <w:sz w:val="28"/>
          <w:szCs w:val="24"/>
        </w:rPr>
        <w:t>-</w:t>
      </w:r>
      <w:r w:rsidRPr="00F07D05">
        <w:rPr>
          <w:rFonts w:ascii="Times New Roman" w:eastAsia="宋体" w:hAnsi="Times New Roman" w:cs="Times New Roman"/>
          <w:sz w:val="28"/>
          <w:szCs w:val="24"/>
        </w:rPr>
        <w:t>2014</w:t>
      </w:r>
      <w:r w:rsidRPr="00F07D05">
        <w:rPr>
          <w:rFonts w:ascii="Times New Roman" w:eastAsia="宋体" w:hAnsi="Times New Roman" w:cs="Times New Roman" w:hint="eastAsia"/>
          <w:sz w:val="28"/>
          <w:szCs w:val="24"/>
        </w:rPr>
        <w:t>；</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《建筑地基基础处理技术规范》</w:t>
      </w:r>
      <w:r w:rsidRPr="00F07D05">
        <w:rPr>
          <w:rFonts w:ascii="Times New Roman" w:eastAsia="宋体" w:hAnsi="Times New Roman" w:cs="Times New Roman" w:hint="eastAsia"/>
          <w:sz w:val="28"/>
          <w:szCs w:val="24"/>
        </w:rPr>
        <w:t>JGJ79-2012</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《建筑基桩技术规范》</w:t>
      </w:r>
      <w:r w:rsidRPr="00F07D05">
        <w:rPr>
          <w:rFonts w:ascii="Times New Roman" w:eastAsia="宋体" w:hAnsi="Times New Roman" w:cs="Times New Roman" w:hint="eastAsia"/>
          <w:sz w:val="28"/>
          <w:szCs w:val="24"/>
        </w:rPr>
        <w:t>JGJ94-2008</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《建筑地基基础检测规程》</w:t>
      </w:r>
      <w:r w:rsidRPr="00F07D05">
        <w:rPr>
          <w:rFonts w:ascii="Times New Roman" w:eastAsia="宋体" w:hAnsi="Times New Roman" w:cs="Times New Roman" w:hint="eastAsia"/>
          <w:sz w:val="28"/>
          <w:szCs w:val="24"/>
        </w:rPr>
        <w:t>DGJ32/TJ142-2012</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《建筑地基基础设计规范》</w:t>
      </w:r>
      <w:r w:rsidRPr="00F07D05">
        <w:rPr>
          <w:rFonts w:ascii="Times New Roman" w:eastAsia="宋体" w:hAnsi="Times New Roman" w:cs="Times New Roman" w:hint="eastAsia"/>
          <w:sz w:val="28"/>
          <w:szCs w:val="24"/>
        </w:rPr>
        <w:t>GB50007-2011</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《建筑地基基础工程施工质量验收标准》</w:t>
      </w:r>
      <w:r w:rsidRPr="00F07D05">
        <w:rPr>
          <w:rFonts w:ascii="Times New Roman" w:eastAsia="宋体" w:hAnsi="Times New Roman" w:cs="Times New Roman" w:hint="eastAsia"/>
          <w:sz w:val="28"/>
          <w:szCs w:val="24"/>
        </w:rPr>
        <w:t>GB50202-2018</w:t>
      </w:r>
    </w:p>
    <w:p w:rsidR="0078772A" w:rsidRPr="00F07D05" w:rsidRDefault="0078772A" w:rsidP="0078772A">
      <w:pPr>
        <w:ind w:firstLineChars="250" w:firstLine="70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国家、河南省有关的法规、规范、规定及相关的桩基设计要求。</w:t>
      </w:r>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14" w:name="_Toc428341838"/>
      <w:bookmarkStart w:id="15" w:name="_Toc421111376"/>
      <w:bookmarkStart w:id="16" w:name="_Toc402364372"/>
      <w:bookmarkStart w:id="17" w:name="_Toc285721280"/>
      <w:bookmarkStart w:id="18" w:name="_Toc520208462"/>
      <w:bookmarkStart w:id="19" w:name="_Toc526866377"/>
      <w:r w:rsidRPr="00F07D05">
        <w:rPr>
          <w:rFonts w:ascii="Times New Roman" w:eastAsia="宋体" w:hAnsi="Times New Roman" w:cs="Times New Roman" w:hint="eastAsia"/>
          <w:b/>
          <w:bCs/>
          <w:kern w:val="44"/>
          <w:sz w:val="30"/>
          <w:szCs w:val="44"/>
        </w:rPr>
        <w:lastRenderedPageBreak/>
        <w:t>四、试验目的</w:t>
      </w:r>
      <w:bookmarkEnd w:id="14"/>
      <w:bookmarkEnd w:id="15"/>
      <w:bookmarkEnd w:id="16"/>
      <w:bookmarkEnd w:id="17"/>
      <w:bookmarkEnd w:id="18"/>
      <w:bookmarkEnd w:id="19"/>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通过单桩竖向抗拔静载试验判定单桩竖向抗拔承载力是否满足设计要求；通过低应变法检测桩身结构完整性，判定桩身缺陷的程度及位置。</w:t>
      </w:r>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20" w:name="_Toc428341839"/>
      <w:bookmarkStart w:id="21" w:name="_Toc421111377"/>
      <w:bookmarkStart w:id="22" w:name="_Toc402364373"/>
      <w:bookmarkStart w:id="23" w:name="_Toc285721281"/>
      <w:bookmarkStart w:id="24" w:name="_Toc520208463"/>
      <w:bookmarkStart w:id="25" w:name="_Toc526866378"/>
      <w:r w:rsidRPr="00F07D05">
        <w:rPr>
          <w:rFonts w:ascii="Times New Roman" w:eastAsia="宋体" w:hAnsi="Times New Roman" w:cs="Times New Roman" w:hint="eastAsia"/>
          <w:b/>
          <w:bCs/>
          <w:kern w:val="44"/>
          <w:sz w:val="30"/>
          <w:szCs w:val="44"/>
        </w:rPr>
        <w:t>五、试验方法原理、试验步骤及设备</w:t>
      </w:r>
      <w:bookmarkEnd w:id="20"/>
      <w:bookmarkEnd w:id="21"/>
      <w:bookmarkEnd w:id="22"/>
      <w:bookmarkEnd w:id="23"/>
      <w:bookmarkEnd w:id="24"/>
      <w:bookmarkEnd w:id="25"/>
    </w:p>
    <w:p w:rsidR="0078772A" w:rsidRPr="00F07D05" w:rsidRDefault="0078772A" w:rsidP="0078772A">
      <w:pPr>
        <w:keepNext/>
        <w:keepLines/>
        <w:spacing w:line="415" w:lineRule="auto"/>
        <w:outlineLvl w:val="1"/>
        <w:rPr>
          <w:rFonts w:ascii="Arial Narrow" w:eastAsia="宋体" w:hAnsi="Arial Narrow" w:cs="宋体"/>
          <w:b/>
          <w:bCs/>
          <w:sz w:val="28"/>
          <w:szCs w:val="32"/>
        </w:rPr>
      </w:pPr>
      <w:bookmarkStart w:id="26" w:name="_Toc520208466"/>
      <w:bookmarkStart w:id="27" w:name="_Toc526866380"/>
      <w:r w:rsidRPr="00F07D05">
        <w:rPr>
          <w:rFonts w:ascii="Arial Narrow" w:eastAsia="宋体" w:hAnsi="Arial Narrow" w:cs="宋体" w:hint="eastAsia"/>
          <w:b/>
          <w:bCs/>
          <w:sz w:val="28"/>
          <w:szCs w:val="32"/>
        </w:rPr>
        <w:t>1</w:t>
      </w:r>
      <w:r w:rsidRPr="00F07D05">
        <w:rPr>
          <w:rFonts w:ascii="Arial Narrow" w:eastAsia="宋体" w:hAnsi="Arial Narrow" w:cs="宋体" w:hint="eastAsia"/>
          <w:b/>
          <w:bCs/>
          <w:sz w:val="28"/>
          <w:szCs w:val="32"/>
        </w:rPr>
        <w:t>、</w:t>
      </w:r>
      <w:bookmarkEnd w:id="26"/>
      <w:r w:rsidRPr="00F07D05">
        <w:rPr>
          <w:rFonts w:ascii="Arial Narrow" w:eastAsia="宋体" w:hAnsi="Arial Narrow" w:cs="宋体" w:hint="eastAsia"/>
          <w:b/>
          <w:bCs/>
          <w:sz w:val="28"/>
          <w:szCs w:val="32"/>
        </w:rPr>
        <w:t>单桩竖向抗拔静载荷试验</w:t>
      </w:r>
      <w:bookmarkEnd w:id="27"/>
    </w:p>
    <w:p w:rsidR="0078772A" w:rsidRPr="00F07D05" w:rsidRDefault="0078772A" w:rsidP="0078772A">
      <w:pPr>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1</w:t>
      </w:r>
      <w:r w:rsidRPr="00F07D05">
        <w:rPr>
          <w:rFonts w:ascii="Times New Roman" w:eastAsia="宋体" w:hAnsi="Times New Roman" w:cs="Times New Roman" w:hint="eastAsia"/>
          <w:sz w:val="28"/>
          <w:szCs w:val="24"/>
        </w:rPr>
        <w:t>）试验方法</w:t>
      </w:r>
    </w:p>
    <w:p w:rsidR="0078772A" w:rsidRPr="00F07D05" w:rsidRDefault="0078772A" w:rsidP="0078772A">
      <w:pPr>
        <w:spacing w:line="360" w:lineRule="auto"/>
        <w:ind w:left="1" w:firstLineChars="192" w:firstLine="538"/>
        <w:rPr>
          <w:rFonts w:ascii="宋体" w:eastAsia="宋体" w:hAnsi="宋体" w:cs="Times New Roman"/>
          <w:sz w:val="28"/>
          <w:szCs w:val="28"/>
        </w:rPr>
      </w:pPr>
      <w:r w:rsidRPr="00F07D05">
        <w:rPr>
          <w:rFonts w:ascii="宋体" w:eastAsia="宋体" w:hAnsi="宋体" w:cs="Times New Roman" w:hint="eastAsia"/>
          <w:sz w:val="28"/>
          <w:szCs w:val="28"/>
        </w:rPr>
        <w:t>本试验采用慢速维持荷载法，采用混泥土预制块做支墩提供反力，超高压电动油泵和液压千斤顶加载。试验通过支墩、主梁、千斤顶把作用力施加到试桩桩顶，荷载和上拔观测由并联于千斤顶上的压力表和安装在相对不动的基准梁上的位移传感器来进行测定，试验过程中的加载、补载和沉降测读由全自动桩基静载荷测试仪控制完成。试验装置见下图：</w:t>
      </w:r>
    </w:p>
    <w:p w:rsidR="0078772A" w:rsidRPr="00F07D05" w:rsidRDefault="0078772A" w:rsidP="0078772A">
      <w:pPr>
        <w:spacing w:line="360" w:lineRule="auto"/>
        <w:ind w:left="1" w:hanging="1"/>
        <w:jc w:val="center"/>
        <w:rPr>
          <w:rFonts w:ascii="宋体" w:eastAsia="宋体" w:hAnsi="宋体" w:cs="Times New Roman"/>
          <w:sz w:val="28"/>
          <w:szCs w:val="28"/>
        </w:rPr>
      </w:pPr>
      <w:r>
        <w:rPr>
          <w:rFonts w:ascii="Times New Roman" w:eastAsia="宋体" w:hAnsi="Times New Roman" w:cs="Times New Roman"/>
          <w:noProof/>
          <w:szCs w:val="24"/>
        </w:rPr>
        <w:drawing>
          <wp:inline distT="0" distB="0" distL="0" distR="0">
            <wp:extent cx="4467225" cy="2476500"/>
            <wp:effectExtent l="0" t="0" r="9525" b="0"/>
            <wp:docPr id="24" name="图片 24" descr="单桩垂直静载荷（抗拔）试验装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单桩垂直静载荷（抗拔）试验装置示意图"/>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7225" cy="2476500"/>
                    </a:xfrm>
                    <a:prstGeom prst="rect">
                      <a:avLst/>
                    </a:prstGeom>
                    <a:noFill/>
                    <a:ln>
                      <a:noFill/>
                    </a:ln>
                  </pic:spPr>
                </pic:pic>
              </a:graphicData>
            </a:graphic>
          </wp:inline>
        </w:drawing>
      </w:r>
    </w:p>
    <w:p w:rsidR="0078772A" w:rsidRPr="00F07D05" w:rsidRDefault="0078772A" w:rsidP="0078772A">
      <w:pPr>
        <w:spacing w:line="360" w:lineRule="auto"/>
        <w:ind w:firstLineChars="227" w:firstLine="636"/>
        <w:rPr>
          <w:rFonts w:ascii="宋体" w:eastAsia="宋体" w:hAnsi="宋体" w:cs="Times New Roman"/>
          <w:sz w:val="28"/>
          <w:szCs w:val="28"/>
        </w:rPr>
      </w:pPr>
      <w:r w:rsidRPr="00F07D05">
        <w:rPr>
          <w:rFonts w:ascii="宋体" w:eastAsia="宋体" w:hAnsi="宋体" w:cs="Times New Roman" w:hint="eastAsia"/>
          <w:sz w:val="28"/>
          <w:szCs w:val="28"/>
        </w:rPr>
        <w:t>（2）加荷分级</w:t>
      </w:r>
    </w:p>
    <w:p w:rsidR="0078772A" w:rsidRPr="00F07D05" w:rsidRDefault="0078772A" w:rsidP="0078772A">
      <w:pPr>
        <w:spacing w:line="360" w:lineRule="auto"/>
        <w:ind w:firstLineChars="200" w:firstLine="560"/>
        <w:rPr>
          <w:rFonts w:ascii="宋体" w:eastAsia="宋体" w:hAnsi="宋体" w:cs="Times New Roman"/>
          <w:sz w:val="28"/>
          <w:szCs w:val="28"/>
        </w:rPr>
      </w:pPr>
      <w:r w:rsidRPr="00F07D05">
        <w:rPr>
          <w:rFonts w:ascii="宋体" w:eastAsia="宋体" w:hAnsi="宋体" w:cs="Times New Roman" w:hint="eastAsia"/>
          <w:sz w:val="28"/>
          <w:szCs w:val="28"/>
        </w:rPr>
        <w:t>单桩竖向抗拔静载荷试验加、卸载应分级进行，采用逐级等量加</w:t>
      </w:r>
      <w:r w:rsidRPr="00F07D05">
        <w:rPr>
          <w:rFonts w:ascii="宋体" w:eastAsia="宋体" w:hAnsi="宋体" w:cs="Times New Roman" w:hint="eastAsia"/>
          <w:sz w:val="28"/>
          <w:szCs w:val="28"/>
        </w:rPr>
        <w:lastRenderedPageBreak/>
        <w:t>载，分级荷载为最大加载量或预估极限承载力的1/10，其中第一级可取分级荷载的2倍。最大加载压力不应小于设计要求压力值的2倍。</w:t>
      </w:r>
    </w:p>
    <w:tbl>
      <w:tblPr>
        <w:tblpPr w:leftFromText="180" w:rightFromText="180" w:vertAnchor="text" w:horzAnchor="margin" w:tblpY="2075"/>
        <w:tblW w:w="8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965"/>
        <w:gridCol w:w="965"/>
        <w:gridCol w:w="965"/>
        <w:gridCol w:w="964"/>
        <w:gridCol w:w="965"/>
        <w:gridCol w:w="965"/>
        <w:gridCol w:w="965"/>
        <w:gridCol w:w="969"/>
      </w:tblGrid>
      <w:tr w:rsidR="0078772A" w:rsidRPr="00F07D05" w:rsidTr="002C5561">
        <w:trPr>
          <w:trHeight w:val="616"/>
        </w:trPr>
        <w:tc>
          <w:tcPr>
            <w:tcW w:w="8687" w:type="dxa"/>
            <w:gridSpan w:val="9"/>
            <w:vAlign w:val="center"/>
          </w:tcPr>
          <w:p w:rsidR="0078772A" w:rsidRPr="00F07D05" w:rsidRDefault="0078772A" w:rsidP="002C5561">
            <w:pPr>
              <w:widowControl/>
              <w:jc w:val="center"/>
              <w:rPr>
                <w:rFonts w:ascii="宋体" w:eastAsia="宋体" w:hAnsi="宋体" w:cs="Times New Roman"/>
                <w:sz w:val="24"/>
                <w:szCs w:val="24"/>
              </w:rPr>
            </w:pPr>
            <w:r w:rsidRPr="00F07D05">
              <w:rPr>
                <w:rFonts w:ascii="Times New Roman" w:eastAsia="宋体" w:hAnsi="Times New Roman" w:cs="Times New Roman" w:hint="eastAsia"/>
                <w:sz w:val="24"/>
                <w:szCs w:val="24"/>
              </w:rPr>
              <w:t>加载（</w:t>
            </w:r>
            <w:r w:rsidRPr="00F07D05">
              <w:rPr>
                <w:rFonts w:ascii="Times New Roman" w:eastAsia="宋体" w:hAnsi="Times New Roman" w:cs="Times New Roman" w:hint="eastAsia"/>
                <w:sz w:val="24"/>
                <w:szCs w:val="24"/>
              </w:rPr>
              <w:t>kN</w:t>
            </w:r>
            <w:r w:rsidRPr="00F07D05">
              <w:rPr>
                <w:rFonts w:ascii="Times New Roman" w:eastAsia="宋体" w:hAnsi="Times New Roman" w:cs="Times New Roman" w:hint="eastAsia"/>
                <w:sz w:val="24"/>
                <w:szCs w:val="24"/>
              </w:rPr>
              <w:t>）</w:t>
            </w:r>
          </w:p>
        </w:tc>
      </w:tr>
      <w:tr w:rsidR="0078772A" w:rsidRPr="00F07D05" w:rsidTr="002C5561">
        <w:trPr>
          <w:trHeight w:val="609"/>
        </w:trPr>
        <w:tc>
          <w:tcPr>
            <w:tcW w:w="964"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hint="eastAsia"/>
                <w:sz w:val="24"/>
                <w:szCs w:val="24"/>
              </w:rPr>
              <w:t>1</w:t>
            </w:r>
          </w:p>
        </w:tc>
        <w:tc>
          <w:tcPr>
            <w:tcW w:w="965"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hint="eastAsia"/>
                <w:sz w:val="24"/>
                <w:szCs w:val="24"/>
              </w:rPr>
              <w:t>2</w:t>
            </w:r>
          </w:p>
        </w:tc>
        <w:tc>
          <w:tcPr>
            <w:tcW w:w="965"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hint="eastAsia"/>
                <w:sz w:val="24"/>
                <w:szCs w:val="24"/>
              </w:rPr>
              <w:t>3</w:t>
            </w:r>
          </w:p>
        </w:tc>
        <w:tc>
          <w:tcPr>
            <w:tcW w:w="965"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hint="eastAsia"/>
                <w:sz w:val="24"/>
                <w:szCs w:val="24"/>
              </w:rPr>
              <w:t>4</w:t>
            </w:r>
          </w:p>
        </w:tc>
        <w:tc>
          <w:tcPr>
            <w:tcW w:w="964"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hint="eastAsia"/>
                <w:sz w:val="24"/>
                <w:szCs w:val="24"/>
              </w:rPr>
              <w:t>5</w:t>
            </w:r>
          </w:p>
        </w:tc>
        <w:tc>
          <w:tcPr>
            <w:tcW w:w="965"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hint="eastAsia"/>
                <w:sz w:val="24"/>
                <w:szCs w:val="24"/>
              </w:rPr>
              <w:t>6</w:t>
            </w:r>
          </w:p>
        </w:tc>
        <w:tc>
          <w:tcPr>
            <w:tcW w:w="965"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hint="eastAsia"/>
                <w:sz w:val="24"/>
                <w:szCs w:val="24"/>
              </w:rPr>
              <w:t>7</w:t>
            </w:r>
          </w:p>
        </w:tc>
        <w:tc>
          <w:tcPr>
            <w:tcW w:w="965"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hint="eastAsia"/>
                <w:sz w:val="24"/>
                <w:szCs w:val="24"/>
              </w:rPr>
              <w:t>8</w:t>
            </w:r>
          </w:p>
        </w:tc>
        <w:tc>
          <w:tcPr>
            <w:tcW w:w="965"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hint="eastAsia"/>
                <w:sz w:val="24"/>
                <w:szCs w:val="24"/>
              </w:rPr>
              <w:t>9</w:t>
            </w:r>
          </w:p>
        </w:tc>
      </w:tr>
      <w:tr w:rsidR="0078772A" w:rsidRPr="0029470D" w:rsidTr="002C5561">
        <w:trPr>
          <w:trHeight w:val="685"/>
        </w:trPr>
        <w:tc>
          <w:tcPr>
            <w:tcW w:w="964" w:type="dxa"/>
            <w:vAlign w:val="center"/>
          </w:tcPr>
          <w:p w:rsidR="0078772A" w:rsidRPr="0029470D" w:rsidRDefault="0078772A" w:rsidP="002C5561">
            <w:pPr>
              <w:jc w:val="center"/>
              <w:rPr>
                <w:rFonts w:ascii="Times New Roman" w:eastAsia="宋体" w:hAnsi="Times New Roman" w:cs="Times New Roman"/>
                <w:sz w:val="24"/>
                <w:szCs w:val="24"/>
              </w:rPr>
            </w:pPr>
            <w:r w:rsidRPr="0029470D">
              <w:rPr>
                <w:rFonts w:ascii="Times New Roman" w:eastAsia="宋体" w:hAnsi="Times New Roman" w:cs="Times New Roman" w:hint="eastAsia"/>
                <w:sz w:val="24"/>
                <w:szCs w:val="24"/>
              </w:rPr>
              <w:t>120</w:t>
            </w:r>
          </w:p>
        </w:tc>
        <w:tc>
          <w:tcPr>
            <w:tcW w:w="965" w:type="dxa"/>
            <w:vAlign w:val="center"/>
          </w:tcPr>
          <w:p w:rsidR="0078772A" w:rsidRPr="0029470D" w:rsidRDefault="0078772A" w:rsidP="002C5561">
            <w:pPr>
              <w:jc w:val="center"/>
              <w:rPr>
                <w:rFonts w:ascii="Times New Roman" w:eastAsia="宋体" w:hAnsi="Times New Roman" w:cs="Times New Roman"/>
                <w:sz w:val="24"/>
                <w:szCs w:val="24"/>
              </w:rPr>
            </w:pPr>
            <w:r w:rsidRPr="0029470D">
              <w:rPr>
                <w:rFonts w:ascii="Times New Roman" w:eastAsia="宋体" w:hAnsi="Times New Roman" w:cs="Times New Roman" w:hint="eastAsia"/>
                <w:sz w:val="24"/>
                <w:szCs w:val="24"/>
              </w:rPr>
              <w:t>180</w:t>
            </w:r>
          </w:p>
        </w:tc>
        <w:tc>
          <w:tcPr>
            <w:tcW w:w="965" w:type="dxa"/>
            <w:vAlign w:val="center"/>
          </w:tcPr>
          <w:p w:rsidR="0078772A" w:rsidRPr="0029470D" w:rsidRDefault="0078772A" w:rsidP="002C5561">
            <w:pPr>
              <w:jc w:val="center"/>
              <w:rPr>
                <w:rFonts w:ascii="Times New Roman" w:eastAsia="宋体" w:hAnsi="Times New Roman" w:cs="Times New Roman"/>
                <w:sz w:val="24"/>
                <w:szCs w:val="24"/>
              </w:rPr>
            </w:pPr>
            <w:r w:rsidRPr="0029470D">
              <w:rPr>
                <w:rFonts w:ascii="Times New Roman" w:eastAsia="宋体" w:hAnsi="Times New Roman" w:cs="Times New Roman" w:hint="eastAsia"/>
                <w:sz w:val="24"/>
                <w:szCs w:val="24"/>
              </w:rPr>
              <w:t>240</w:t>
            </w:r>
          </w:p>
        </w:tc>
        <w:tc>
          <w:tcPr>
            <w:tcW w:w="965" w:type="dxa"/>
            <w:vAlign w:val="center"/>
          </w:tcPr>
          <w:p w:rsidR="0078772A" w:rsidRPr="0029470D" w:rsidRDefault="0078772A" w:rsidP="002C5561">
            <w:pPr>
              <w:jc w:val="center"/>
              <w:rPr>
                <w:rFonts w:ascii="Times New Roman" w:eastAsia="宋体" w:hAnsi="Times New Roman" w:cs="Times New Roman"/>
                <w:sz w:val="24"/>
                <w:szCs w:val="24"/>
              </w:rPr>
            </w:pPr>
            <w:r w:rsidRPr="0029470D">
              <w:rPr>
                <w:rFonts w:ascii="Times New Roman" w:eastAsia="宋体" w:hAnsi="Times New Roman" w:cs="Times New Roman" w:hint="eastAsia"/>
                <w:sz w:val="24"/>
                <w:szCs w:val="24"/>
              </w:rPr>
              <w:t>300</w:t>
            </w:r>
          </w:p>
        </w:tc>
        <w:tc>
          <w:tcPr>
            <w:tcW w:w="964" w:type="dxa"/>
            <w:vAlign w:val="center"/>
          </w:tcPr>
          <w:p w:rsidR="0078772A" w:rsidRPr="0029470D" w:rsidRDefault="0078772A" w:rsidP="002C5561">
            <w:pPr>
              <w:jc w:val="center"/>
              <w:rPr>
                <w:rFonts w:ascii="Times New Roman" w:eastAsia="宋体" w:hAnsi="Times New Roman" w:cs="Times New Roman"/>
                <w:sz w:val="24"/>
                <w:szCs w:val="24"/>
              </w:rPr>
            </w:pPr>
            <w:r w:rsidRPr="0029470D">
              <w:rPr>
                <w:rFonts w:ascii="Times New Roman" w:eastAsia="宋体" w:hAnsi="Times New Roman" w:cs="Times New Roman" w:hint="eastAsia"/>
                <w:sz w:val="24"/>
                <w:szCs w:val="24"/>
              </w:rPr>
              <w:t>360</w:t>
            </w:r>
          </w:p>
        </w:tc>
        <w:tc>
          <w:tcPr>
            <w:tcW w:w="965" w:type="dxa"/>
            <w:vAlign w:val="center"/>
          </w:tcPr>
          <w:p w:rsidR="0078772A" w:rsidRPr="0029470D" w:rsidRDefault="0078772A" w:rsidP="002C5561">
            <w:pPr>
              <w:jc w:val="center"/>
              <w:rPr>
                <w:rFonts w:ascii="Times New Roman" w:eastAsia="宋体" w:hAnsi="Times New Roman" w:cs="Times New Roman"/>
                <w:sz w:val="24"/>
                <w:szCs w:val="24"/>
              </w:rPr>
            </w:pPr>
            <w:r w:rsidRPr="0029470D">
              <w:rPr>
                <w:rFonts w:ascii="Times New Roman" w:eastAsia="宋体" w:hAnsi="Times New Roman" w:cs="Times New Roman" w:hint="eastAsia"/>
                <w:sz w:val="24"/>
                <w:szCs w:val="24"/>
              </w:rPr>
              <w:t>420</w:t>
            </w:r>
          </w:p>
        </w:tc>
        <w:tc>
          <w:tcPr>
            <w:tcW w:w="965" w:type="dxa"/>
            <w:vAlign w:val="center"/>
          </w:tcPr>
          <w:p w:rsidR="0078772A" w:rsidRPr="0029470D" w:rsidRDefault="0078772A" w:rsidP="002C5561">
            <w:pPr>
              <w:jc w:val="center"/>
              <w:rPr>
                <w:rFonts w:ascii="Times New Roman" w:eastAsia="宋体" w:hAnsi="Times New Roman" w:cs="Times New Roman"/>
                <w:sz w:val="24"/>
                <w:szCs w:val="24"/>
              </w:rPr>
            </w:pPr>
            <w:r w:rsidRPr="0029470D">
              <w:rPr>
                <w:rFonts w:ascii="Times New Roman" w:eastAsia="宋体" w:hAnsi="Times New Roman" w:cs="Times New Roman" w:hint="eastAsia"/>
                <w:sz w:val="24"/>
                <w:szCs w:val="24"/>
              </w:rPr>
              <w:t>480</w:t>
            </w:r>
          </w:p>
        </w:tc>
        <w:tc>
          <w:tcPr>
            <w:tcW w:w="965" w:type="dxa"/>
            <w:vAlign w:val="center"/>
          </w:tcPr>
          <w:p w:rsidR="0078772A" w:rsidRPr="0029470D" w:rsidRDefault="0078772A" w:rsidP="002C5561">
            <w:pPr>
              <w:jc w:val="center"/>
              <w:rPr>
                <w:rFonts w:ascii="Times New Roman" w:eastAsia="宋体" w:hAnsi="Times New Roman" w:cs="Times New Roman"/>
                <w:sz w:val="24"/>
                <w:szCs w:val="24"/>
              </w:rPr>
            </w:pPr>
            <w:r w:rsidRPr="0029470D">
              <w:rPr>
                <w:rFonts w:ascii="Times New Roman" w:eastAsia="宋体" w:hAnsi="Times New Roman" w:cs="Times New Roman" w:hint="eastAsia"/>
                <w:sz w:val="24"/>
                <w:szCs w:val="24"/>
              </w:rPr>
              <w:t>540</w:t>
            </w:r>
          </w:p>
        </w:tc>
        <w:tc>
          <w:tcPr>
            <w:tcW w:w="965" w:type="dxa"/>
            <w:vAlign w:val="center"/>
          </w:tcPr>
          <w:p w:rsidR="0078772A" w:rsidRPr="0029470D" w:rsidRDefault="0078772A" w:rsidP="002C5561">
            <w:pPr>
              <w:jc w:val="center"/>
              <w:rPr>
                <w:rFonts w:ascii="Times New Roman" w:eastAsia="宋体" w:hAnsi="Times New Roman" w:cs="Times New Roman"/>
                <w:sz w:val="24"/>
                <w:szCs w:val="24"/>
              </w:rPr>
            </w:pPr>
            <w:r w:rsidRPr="0029470D">
              <w:rPr>
                <w:rFonts w:ascii="Times New Roman" w:eastAsia="宋体" w:hAnsi="Times New Roman" w:cs="Times New Roman" w:hint="eastAsia"/>
                <w:sz w:val="24"/>
                <w:szCs w:val="24"/>
              </w:rPr>
              <w:t>600</w:t>
            </w:r>
          </w:p>
        </w:tc>
      </w:tr>
    </w:tbl>
    <w:p w:rsidR="0078772A" w:rsidRPr="00F07D05" w:rsidRDefault="0078772A" w:rsidP="0078772A">
      <w:pPr>
        <w:spacing w:line="360" w:lineRule="auto"/>
        <w:ind w:firstLineChars="200" w:firstLine="560"/>
        <w:rPr>
          <w:rFonts w:ascii="宋体" w:eastAsia="宋体" w:hAnsi="宋体" w:cs="Times New Roman"/>
          <w:sz w:val="28"/>
          <w:szCs w:val="28"/>
        </w:rPr>
      </w:pPr>
    </w:p>
    <w:p w:rsidR="0078772A" w:rsidRPr="00F07D05" w:rsidRDefault="0078772A" w:rsidP="0078772A">
      <w:pPr>
        <w:spacing w:line="360" w:lineRule="auto"/>
        <w:ind w:firstLineChars="200" w:firstLine="560"/>
        <w:rPr>
          <w:rFonts w:ascii="宋体" w:eastAsia="宋体" w:hAnsi="宋体" w:cs="Times New Roman"/>
          <w:sz w:val="28"/>
          <w:szCs w:val="28"/>
        </w:rPr>
      </w:pPr>
      <w:r w:rsidRPr="00F07D05">
        <w:rPr>
          <w:rFonts w:ascii="宋体" w:eastAsia="宋体" w:hAnsi="宋体" w:cs="Times New Roman" w:hint="eastAsia"/>
          <w:sz w:val="28"/>
          <w:szCs w:val="28"/>
        </w:rPr>
        <w:t>（3）沉降测读时间及稳定标准</w:t>
      </w:r>
    </w:p>
    <w:p w:rsidR="0078772A" w:rsidRPr="00F07D05" w:rsidRDefault="0078772A" w:rsidP="0078772A">
      <w:pPr>
        <w:spacing w:line="360" w:lineRule="auto"/>
        <w:ind w:firstLineChars="227" w:firstLine="636"/>
        <w:rPr>
          <w:rFonts w:ascii="宋体" w:eastAsia="宋体" w:hAnsi="宋体" w:cs="Times New Roman"/>
          <w:sz w:val="28"/>
          <w:szCs w:val="28"/>
        </w:rPr>
      </w:pPr>
      <w:r w:rsidRPr="00F07D05">
        <w:rPr>
          <w:rFonts w:ascii="Times New Roman" w:eastAsia="宋体" w:hAnsi="Times New Roman" w:cs="Times New Roman"/>
          <w:sz w:val="28"/>
          <w:szCs w:val="24"/>
        </w:rPr>
        <w:t>沉降测读及稳定标准：每级荷载施加后按第</w:t>
      </w:r>
      <w:r w:rsidRPr="00F07D05">
        <w:rPr>
          <w:rFonts w:ascii="Times New Roman" w:eastAsia="宋体" w:hAnsi="Times New Roman" w:cs="Times New Roman"/>
          <w:sz w:val="28"/>
          <w:szCs w:val="24"/>
        </w:rPr>
        <w:t>5</w:t>
      </w:r>
      <w:r w:rsidRPr="00F07D05">
        <w:rPr>
          <w:rFonts w:ascii="Times New Roman" w:eastAsia="宋体" w:hAnsi="Times New Roman" w:cs="Times New Roman"/>
          <w:sz w:val="28"/>
          <w:szCs w:val="24"/>
        </w:rPr>
        <w:t>、</w:t>
      </w:r>
      <w:r w:rsidRPr="00F07D05">
        <w:rPr>
          <w:rFonts w:ascii="Times New Roman" w:eastAsia="宋体" w:hAnsi="Times New Roman" w:cs="Times New Roman"/>
          <w:sz w:val="28"/>
          <w:szCs w:val="24"/>
        </w:rPr>
        <w:t>15</w:t>
      </w:r>
      <w:r w:rsidRPr="00F07D05">
        <w:rPr>
          <w:rFonts w:ascii="Times New Roman" w:eastAsia="宋体" w:hAnsi="Times New Roman" w:cs="Times New Roman"/>
          <w:sz w:val="28"/>
          <w:szCs w:val="24"/>
        </w:rPr>
        <w:t>、</w:t>
      </w:r>
      <w:r w:rsidRPr="00F07D05">
        <w:rPr>
          <w:rFonts w:ascii="Times New Roman" w:eastAsia="宋体" w:hAnsi="Times New Roman" w:cs="Times New Roman"/>
          <w:sz w:val="28"/>
          <w:szCs w:val="24"/>
        </w:rPr>
        <w:t>30</w:t>
      </w:r>
      <w:r w:rsidRPr="00F07D05">
        <w:rPr>
          <w:rFonts w:ascii="Times New Roman" w:eastAsia="宋体" w:hAnsi="Times New Roman" w:cs="Times New Roman"/>
          <w:sz w:val="28"/>
          <w:szCs w:val="24"/>
        </w:rPr>
        <w:t>、</w:t>
      </w:r>
      <w:r w:rsidRPr="00F07D05">
        <w:rPr>
          <w:rFonts w:ascii="Times New Roman" w:eastAsia="宋体" w:hAnsi="Times New Roman" w:cs="Times New Roman"/>
          <w:sz w:val="28"/>
          <w:szCs w:val="24"/>
        </w:rPr>
        <w:t>45</w:t>
      </w:r>
      <w:r w:rsidRPr="00F07D05">
        <w:rPr>
          <w:rFonts w:ascii="Times New Roman" w:eastAsia="宋体" w:hAnsi="Times New Roman" w:cs="Times New Roman"/>
          <w:sz w:val="28"/>
          <w:szCs w:val="24"/>
        </w:rPr>
        <w:t>、</w:t>
      </w:r>
      <w:r w:rsidRPr="00F07D05">
        <w:rPr>
          <w:rFonts w:ascii="Times New Roman" w:eastAsia="宋体" w:hAnsi="Times New Roman" w:cs="Times New Roman"/>
          <w:sz w:val="28"/>
          <w:szCs w:val="24"/>
        </w:rPr>
        <w:t>60min</w:t>
      </w:r>
      <w:r w:rsidRPr="00F07D05">
        <w:rPr>
          <w:rFonts w:ascii="Times New Roman" w:eastAsia="宋体" w:hAnsi="Times New Roman" w:cs="Times New Roman"/>
          <w:sz w:val="28"/>
          <w:szCs w:val="24"/>
        </w:rPr>
        <w:t>测读桩顶沉降量，以后每隔</w:t>
      </w:r>
      <w:r w:rsidRPr="00F07D05">
        <w:rPr>
          <w:rFonts w:ascii="Times New Roman" w:eastAsia="宋体" w:hAnsi="Times New Roman" w:cs="Times New Roman"/>
          <w:sz w:val="28"/>
          <w:szCs w:val="24"/>
        </w:rPr>
        <w:t>30min</w:t>
      </w:r>
      <w:r w:rsidRPr="00F07D05">
        <w:rPr>
          <w:rFonts w:ascii="Times New Roman" w:eastAsia="宋体" w:hAnsi="Times New Roman" w:cs="Times New Roman"/>
          <w:sz w:val="28"/>
          <w:szCs w:val="24"/>
        </w:rPr>
        <w:t>测读一次。每一小时内的桩顶沉降量不超过</w:t>
      </w:r>
      <w:smartTag w:uri="urn:schemas-microsoft-com:office:smarttags" w:element="chmetcnv">
        <w:smartTagPr>
          <w:attr w:name="TCSC" w:val="0"/>
          <w:attr w:name="NumberType" w:val="1"/>
          <w:attr w:name="Negative" w:val="False"/>
          <w:attr w:name="HasSpace" w:val="False"/>
          <w:attr w:name="SourceValue" w:val=".1"/>
          <w:attr w:name="UnitName" w:val="mm"/>
        </w:smartTagPr>
        <w:r w:rsidRPr="00F07D05">
          <w:rPr>
            <w:rFonts w:ascii="Times New Roman" w:eastAsia="宋体" w:hAnsi="Times New Roman" w:cs="Times New Roman"/>
            <w:sz w:val="28"/>
            <w:szCs w:val="24"/>
          </w:rPr>
          <w:t>0.1mm</w:t>
        </w:r>
      </w:smartTag>
      <w:r w:rsidRPr="00F07D05">
        <w:rPr>
          <w:rFonts w:ascii="Times New Roman" w:eastAsia="宋体" w:hAnsi="Times New Roman" w:cs="Times New Roman"/>
          <w:sz w:val="28"/>
          <w:szCs w:val="24"/>
        </w:rPr>
        <w:t>，并连续出现两次（从分级荷载施加后第</w:t>
      </w:r>
      <w:r w:rsidRPr="00F07D05">
        <w:rPr>
          <w:rFonts w:ascii="Times New Roman" w:eastAsia="宋体" w:hAnsi="Times New Roman" w:cs="Times New Roman"/>
          <w:sz w:val="28"/>
          <w:szCs w:val="24"/>
        </w:rPr>
        <w:t>30min</w:t>
      </w:r>
      <w:r w:rsidRPr="00F07D05">
        <w:rPr>
          <w:rFonts w:ascii="Times New Roman" w:eastAsia="宋体" w:hAnsi="Times New Roman" w:cs="Times New Roman"/>
          <w:sz w:val="28"/>
          <w:szCs w:val="24"/>
        </w:rPr>
        <w:t>开始，按</w:t>
      </w:r>
      <w:r w:rsidRPr="00F07D05">
        <w:rPr>
          <w:rFonts w:ascii="Times New Roman" w:eastAsia="宋体" w:hAnsi="Times New Roman" w:cs="Times New Roman"/>
          <w:sz w:val="28"/>
          <w:szCs w:val="24"/>
        </w:rPr>
        <w:t>1.5h</w:t>
      </w:r>
      <w:r w:rsidRPr="00F07D05">
        <w:rPr>
          <w:rFonts w:ascii="Times New Roman" w:eastAsia="宋体" w:hAnsi="Times New Roman" w:cs="Times New Roman"/>
          <w:sz w:val="28"/>
          <w:szCs w:val="24"/>
        </w:rPr>
        <w:t>连续三次每</w:t>
      </w:r>
      <w:r w:rsidRPr="00F07D05">
        <w:rPr>
          <w:rFonts w:ascii="Times New Roman" w:eastAsia="宋体" w:hAnsi="Times New Roman" w:cs="Times New Roman"/>
          <w:sz w:val="28"/>
          <w:szCs w:val="24"/>
        </w:rPr>
        <w:t>30min</w:t>
      </w:r>
      <w:r w:rsidRPr="00F07D05">
        <w:rPr>
          <w:rFonts w:ascii="Times New Roman" w:eastAsia="宋体" w:hAnsi="Times New Roman" w:cs="Times New Roman"/>
          <w:sz w:val="28"/>
          <w:szCs w:val="24"/>
        </w:rPr>
        <w:t>的沉降观测值计算），即可加下一级荷载</w:t>
      </w:r>
      <w:r w:rsidRPr="00F07D05">
        <w:rPr>
          <w:rFonts w:ascii="宋体" w:eastAsia="宋体" w:hAnsi="宋体" w:cs="Times New Roman"/>
          <w:sz w:val="28"/>
          <w:szCs w:val="28"/>
        </w:rPr>
        <w:t>。</w:t>
      </w:r>
    </w:p>
    <w:p w:rsidR="0078772A" w:rsidRPr="00F07D05" w:rsidRDefault="0078772A" w:rsidP="0078772A">
      <w:pPr>
        <w:spacing w:line="360" w:lineRule="auto"/>
        <w:ind w:firstLineChars="177" w:firstLine="496"/>
        <w:rPr>
          <w:rFonts w:ascii="宋体" w:eastAsia="宋体" w:hAnsi="宋体" w:cs="Times New Roman"/>
          <w:sz w:val="28"/>
          <w:szCs w:val="28"/>
        </w:rPr>
      </w:pPr>
      <w:r w:rsidRPr="00F07D05">
        <w:rPr>
          <w:rFonts w:ascii="宋体" w:eastAsia="宋体" w:hAnsi="宋体" w:cs="Times New Roman" w:hint="eastAsia"/>
          <w:sz w:val="28"/>
          <w:szCs w:val="28"/>
        </w:rPr>
        <w:t>（4）试验终止条件</w:t>
      </w:r>
    </w:p>
    <w:p w:rsidR="0078772A" w:rsidRPr="00F07D05" w:rsidRDefault="0078772A" w:rsidP="0078772A">
      <w:pPr>
        <w:ind w:firstLineChars="100" w:firstLine="280"/>
        <w:rPr>
          <w:rFonts w:ascii="宋体" w:eastAsia="宋体" w:hAnsi="宋体" w:cs="Times New Roman"/>
          <w:sz w:val="28"/>
          <w:szCs w:val="28"/>
        </w:rPr>
      </w:pPr>
      <w:bookmarkStart w:id="28" w:name="_Toc419799982"/>
      <w:r w:rsidRPr="00F07D05">
        <w:rPr>
          <w:rFonts w:ascii="宋体" w:eastAsia="宋体" w:hAnsi="宋体" w:cs="Times New Roman" w:hint="eastAsia"/>
          <w:sz w:val="28"/>
          <w:szCs w:val="28"/>
        </w:rPr>
        <w:t>当出现下列情况之一时，可终止加载：</w:t>
      </w:r>
      <w:bookmarkEnd w:id="28"/>
    </w:p>
    <w:p w:rsidR="0078772A" w:rsidRPr="00F07D05" w:rsidRDefault="0078772A" w:rsidP="0078772A">
      <w:pPr>
        <w:ind w:firstLineChars="100" w:firstLine="280"/>
        <w:rPr>
          <w:rFonts w:ascii="Times New Roman" w:eastAsia="宋体" w:hAnsi="Times New Roman" w:cs="Times New Roman"/>
          <w:sz w:val="28"/>
          <w:szCs w:val="28"/>
        </w:rPr>
      </w:pPr>
      <w:r w:rsidRPr="00F07D05">
        <w:rPr>
          <w:rFonts w:ascii="Times New Roman" w:eastAsia="宋体" w:hAnsi="Times New Roman" w:cs="Times New Roman"/>
          <w:sz w:val="28"/>
          <w:szCs w:val="28"/>
        </w:rPr>
        <w:t xml:space="preserve">a </w:t>
      </w:r>
      <w:r w:rsidRPr="00F07D05">
        <w:rPr>
          <w:rFonts w:ascii="Times New Roman" w:eastAsia="宋体" w:hAnsi="宋体" w:cs="Times New Roman"/>
          <w:sz w:val="28"/>
          <w:szCs w:val="28"/>
        </w:rPr>
        <w:t>在某级荷载作用下，桩顶上拔量大于前一级上拔荷载作用下的上拔量</w:t>
      </w:r>
      <w:r w:rsidRPr="00F07D05">
        <w:rPr>
          <w:rFonts w:ascii="Times New Roman" w:eastAsia="宋体" w:hAnsi="Times New Roman" w:cs="Times New Roman"/>
          <w:sz w:val="28"/>
          <w:szCs w:val="28"/>
        </w:rPr>
        <w:t>5</w:t>
      </w:r>
      <w:r w:rsidRPr="00F07D05">
        <w:rPr>
          <w:rFonts w:ascii="Times New Roman" w:eastAsia="宋体" w:hAnsi="宋体" w:cs="Times New Roman"/>
          <w:sz w:val="28"/>
          <w:szCs w:val="28"/>
        </w:rPr>
        <w:t>倍。</w:t>
      </w:r>
    </w:p>
    <w:p w:rsidR="0078772A" w:rsidRPr="00F07D05" w:rsidRDefault="0078772A" w:rsidP="0078772A">
      <w:pPr>
        <w:ind w:firstLineChars="100" w:firstLine="280"/>
        <w:rPr>
          <w:rFonts w:ascii="Times New Roman" w:eastAsia="宋体" w:hAnsi="Times New Roman" w:cs="Times New Roman"/>
          <w:sz w:val="28"/>
          <w:szCs w:val="28"/>
        </w:rPr>
      </w:pPr>
      <w:r w:rsidRPr="00F07D05">
        <w:rPr>
          <w:rFonts w:ascii="Times New Roman" w:eastAsia="宋体" w:hAnsi="Times New Roman" w:cs="Times New Roman"/>
          <w:sz w:val="28"/>
          <w:szCs w:val="28"/>
        </w:rPr>
        <w:t xml:space="preserve">b </w:t>
      </w:r>
      <w:r w:rsidRPr="00F07D05">
        <w:rPr>
          <w:rFonts w:ascii="Times New Roman" w:eastAsia="宋体" w:hAnsi="宋体" w:cs="Times New Roman"/>
          <w:sz w:val="28"/>
          <w:szCs w:val="28"/>
        </w:rPr>
        <w:t>按桩顶上拔量控制，累计桩顶上拔量超过</w:t>
      </w:r>
      <w:r w:rsidRPr="00F07D05">
        <w:rPr>
          <w:rFonts w:ascii="Times New Roman" w:eastAsia="宋体" w:hAnsi="Times New Roman" w:cs="Times New Roman"/>
          <w:sz w:val="28"/>
          <w:szCs w:val="28"/>
        </w:rPr>
        <w:t>100mm</w:t>
      </w:r>
      <w:r w:rsidRPr="00F07D05">
        <w:rPr>
          <w:rFonts w:ascii="Times New Roman" w:eastAsia="宋体" w:hAnsi="宋体" w:cs="Times New Roman"/>
          <w:sz w:val="28"/>
          <w:szCs w:val="28"/>
        </w:rPr>
        <w:t>。</w:t>
      </w:r>
    </w:p>
    <w:p w:rsidR="0078772A" w:rsidRPr="00F07D05" w:rsidRDefault="0078772A" w:rsidP="0078772A">
      <w:pPr>
        <w:ind w:firstLineChars="100" w:firstLine="280"/>
        <w:rPr>
          <w:rFonts w:ascii="Times New Roman" w:eastAsia="宋体" w:hAnsi="Times New Roman" w:cs="Times New Roman"/>
          <w:sz w:val="28"/>
          <w:szCs w:val="28"/>
        </w:rPr>
      </w:pPr>
      <w:r w:rsidRPr="00F07D05">
        <w:rPr>
          <w:rFonts w:ascii="Times New Roman" w:eastAsia="宋体" w:hAnsi="Times New Roman" w:cs="Times New Roman"/>
          <w:sz w:val="28"/>
          <w:szCs w:val="28"/>
        </w:rPr>
        <w:t xml:space="preserve">c </w:t>
      </w:r>
      <w:r w:rsidRPr="00F07D05">
        <w:rPr>
          <w:rFonts w:ascii="Times New Roman" w:eastAsia="宋体" w:hAnsi="宋体" w:cs="Times New Roman"/>
          <w:sz w:val="28"/>
          <w:szCs w:val="28"/>
        </w:rPr>
        <w:t>按钢筋抗拉强度控制，</w:t>
      </w:r>
      <w:r w:rsidRPr="00F07D05">
        <w:rPr>
          <w:rFonts w:ascii="Times New Roman" w:eastAsia="宋体" w:hAnsi="宋体" w:cs="Times New Roman" w:hint="eastAsia"/>
          <w:sz w:val="28"/>
          <w:szCs w:val="28"/>
        </w:rPr>
        <w:t>钢筋应力大道钢筋强度设计值，或某根钢筋拉断；</w:t>
      </w:r>
    </w:p>
    <w:p w:rsidR="0078772A" w:rsidRPr="00F07D05" w:rsidRDefault="0078772A" w:rsidP="0078772A">
      <w:pPr>
        <w:spacing w:line="360" w:lineRule="auto"/>
        <w:ind w:firstLineChars="200" w:firstLine="560"/>
        <w:rPr>
          <w:rFonts w:ascii="宋体" w:eastAsia="宋体" w:hAnsi="宋体" w:cs="Times New Roman"/>
          <w:sz w:val="28"/>
          <w:szCs w:val="28"/>
        </w:rPr>
      </w:pPr>
      <w:r w:rsidRPr="00F07D05">
        <w:rPr>
          <w:rFonts w:ascii="Times New Roman" w:eastAsia="宋体" w:hAnsi="Times New Roman" w:cs="Times New Roman"/>
          <w:sz w:val="28"/>
          <w:szCs w:val="28"/>
        </w:rPr>
        <w:t xml:space="preserve">d </w:t>
      </w:r>
      <w:r w:rsidRPr="00F07D05">
        <w:rPr>
          <w:rFonts w:ascii="Times New Roman" w:eastAsia="宋体" w:hAnsi="宋体" w:cs="Times New Roman"/>
          <w:sz w:val="28"/>
          <w:szCs w:val="28"/>
        </w:rPr>
        <w:t>对于工程桩</w:t>
      </w:r>
      <w:r w:rsidRPr="00F07D05">
        <w:rPr>
          <w:rFonts w:ascii="Times New Roman" w:eastAsia="宋体" w:hAnsi="宋体" w:cs="Times New Roman" w:hint="eastAsia"/>
          <w:sz w:val="28"/>
          <w:szCs w:val="28"/>
        </w:rPr>
        <w:t>验收检测</w:t>
      </w:r>
      <w:r w:rsidRPr="00F07D05">
        <w:rPr>
          <w:rFonts w:ascii="Times New Roman" w:eastAsia="宋体" w:hAnsi="宋体" w:cs="Times New Roman"/>
          <w:sz w:val="28"/>
          <w:szCs w:val="28"/>
        </w:rPr>
        <w:t>，达到设计</w:t>
      </w:r>
      <w:r w:rsidRPr="00F07D05">
        <w:rPr>
          <w:rFonts w:ascii="Times New Roman" w:eastAsia="宋体" w:hAnsi="宋体" w:cs="Times New Roman" w:hint="eastAsia"/>
          <w:sz w:val="28"/>
          <w:szCs w:val="28"/>
        </w:rPr>
        <w:t>或抗裂</w:t>
      </w:r>
      <w:r w:rsidRPr="00F07D05">
        <w:rPr>
          <w:rFonts w:ascii="Times New Roman" w:eastAsia="宋体" w:hAnsi="宋体" w:cs="Times New Roman"/>
          <w:sz w:val="28"/>
          <w:szCs w:val="28"/>
        </w:rPr>
        <w:t>要求的最大上拔</w:t>
      </w:r>
      <w:r w:rsidRPr="00F07D05">
        <w:rPr>
          <w:rFonts w:ascii="Times New Roman" w:eastAsia="宋体" w:hAnsi="宋体" w:cs="Times New Roman" w:hint="eastAsia"/>
          <w:sz w:val="28"/>
          <w:szCs w:val="28"/>
        </w:rPr>
        <w:t>量或上拔</w:t>
      </w:r>
      <w:r w:rsidRPr="00F07D05">
        <w:rPr>
          <w:rFonts w:ascii="Times New Roman" w:eastAsia="宋体" w:hAnsi="宋体" w:cs="Times New Roman"/>
          <w:sz w:val="28"/>
          <w:szCs w:val="28"/>
        </w:rPr>
        <w:t>荷载值。</w:t>
      </w:r>
    </w:p>
    <w:p w:rsidR="0078772A" w:rsidRPr="00F07D05" w:rsidRDefault="0078772A" w:rsidP="0078772A">
      <w:pPr>
        <w:keepNext/>
        <w:keepLines/>
        <w:spacing w:line="415" w:lineRule="auto"/>
        <w:outlineLvl w:val="1"/>
        <w:rPr>
          <w:rFonts w:ascii="Arial Narrow" w:eastAsia="宋体" w:hAnsi="Arial Narrow" w:cs="宋体"/>
          <w:b/>
          <w:bCs/>
          <w:sz w:val="28"/>
          <w:szCs w:val="32"/>
        </w:rPr>
      </w:pPr>
      <w:bookmarkStart w:id="29" w:name="_Toc526866381"/>
      <w:r w:rsidRPr="00F07D05">
        <w:rPr>
          <w:rFonts w:ascii="Arial Narrow" w:eastAsia="宋体" w:hAnsi="Arial Narrow" w:cs="宋体" w:hint="eastAsia"/>
          <w:b/>
          <w:bCs/>
          <w:sz w:val="28"/>
          <w:szCs w:val="32"/>
        </w:rPr>
        <w:t>3</w:t>
      </w:r>
      <w:r w:rsidRPr="00F07D05">
        <w:rPr>
          <w:rFonts w:ascii="Arial Narrow" w:eastAsia="宋体" w:hAnsi="Arial Narrow" w:cs="宋体" w:hint="eastAsia"/>
          <w:b/>
          <w:bCs/>
          <w:sz w:val="28"/>
          <w:szCs w:val="32"/>
        </w:rPr>
        <w:t>、低应变动力试验</w:t>
      </w:r>
      <w:bookmarkEnd w:id="29"/>
    </w:p>
    <w:p w:rsidR="0078772A" w:rsidRPr="00F07D05" w:rsidRDefault="0078772A" w:rsidP="0078772A">
      <w:pPr>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1</w:t>
      </w:r>
      <w:r w:rsidRPr="00F07D05">
        <w:rPr>
          <w:rFonts w:ascii="Times New Roman" w:eastAsia="宋体" w:hAnsi="Times New Roman" w:cs="Times New Roman" w:hint="eastAsia"/>
          <w:sz w:val="28"/>
          <w:szCs w:val="24"/>
        </w:rPr>
        <w:t>）试验方法原理</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lastRenderedPageBreak/>
        <w:t>基桩低应变完整性检测采用反射波法。其基本原理是在桩身顶部进行竖向激振，产生弹性波沿着桩身向下传播，当桩身存在明显波阻抗差异的界面（如桩底、严重离析和断桩等部位），或桩身截面积变化</w:t>
      </w: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如缩径或扩径</w:t>
      </w: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部位，将产生反射波。经接收放大、滤波等数据处理，可识别来自桩身不同部位的反射信息，据此计算桩身波速，以判断桩身完整性，可根据波速和桩底反射波到达时间对桩的实际长度加以核对。依据波列图中的入射波和反射波的波形、相位、振幅、频率及波的到达时间等特征，确定单桩的完整性及完整性类别。低应变检测示意图见下图。</w:t>
      </w:r>
    </w:p>
    <w:p w:rsidR="0078772A" w:rsidRPr="00F07D05" w:rsidRDefault="0078772A" w:rsidP="0078772A">
      <w:pPr>
        <w:ind w:firstLineChars="200" w:firstLine="560"/>
        <w:rPr>
          <w:rFonts w:ascii="Times New Roman" w:eastAsia="宋体" w:hAnsi="Times New Roman" w:cs="Times New Roman"/>
          <w:sz w:val="28"/>
          <w:szCs w:val="24"/>
        </w:rPr>
      </w:pPr>
      <w:r>
        <w:rPr>
          <w:rFonts w:ascii="Times New Roman" w:eastAsia="宋体" w:hAnsi="Times New Roman" w:cs="Times New Roman" w:hint="eastAsia"/>
          <w:noProof/>
          <w:sz w:val="28"/>
          <w:szCs w:val="24"/>
        </w:rPr>
        <w:drawing>
          <wp:anchor distT="0" distB="0" distL="114300" distR="114300" simplePos="0" relativeHeight="251659264" behindDoc="0" locked="0" layoutInCell="1" allowOverlap="1">
            <wp:simplePos x="0" y="0"/>
            <wp:positionH relativeFrom="column">
              <wp:posOffset>749300</wp:posOffset>
            </wp:positionH>
            <wp:positionV relativeFrom="paragraph">
              <wp:posOffset>69215</wp:posOffset>
            </wp:positionV>
            <wp:extent cx="3845560" cy="2741295"/>
            <wp:effectExtent l="0" t="0" r="2540" b="1905"/>
            <wp:wrapSquare wrapText="bothSides"/>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5560" cy="2741295"/>
                    </a:xfrm>
                    <a:prstGeom prst="rect">
                      <a:avLst/>
                    </a:prstGeom>
                    <a:noFill/>
                    <a:ln>
                      <a:noFill/>
                    </a:ln>
                  </pic:spPr>
                </pic:pic>
              </a:graphicData>
            </a:graphic>
          </wp:anchor>
        </w:drawing>
      </w:r>
    </w:p>
    <w:p w:rsidR="0078772A" w:rsidRPr="00F07D05" w:rsidRDefault="0078772A" w:rsidP="0078772A">
      <w:pPr>
        <w:ind w:firstLineChars="200" w:firstLine="560"/>
        <w:rPr>
          <w:rFonts w:ascii="Times New Roman" w:eastAsia="宋体" w:hAnsi="Times New Roman" w:cs="Times New Roman"/>
          <w:sz w:val="28"/>
          <w:szCs w:val="24"/>
        </w:rPr>
      </w:pPr>
    </w:p>
    <w:p w:rsidR="0078772A" w:rsidRPr="00F07D05" w:rsidRDefault="0078772A" w:rsidP="0078772A">
      <w:pPr>
        <w:ind w:firstLineChars="200" w:firstLine="560"/>
        <w:rPr>
          <w:rFonts w:ascii="Times New Roman" w:eastAsia="宋体" w:hAnsi="Times New Roman" w:cs="Times New Roman"/>
          <w:sz w:val="28"/>
          <w:szCs w:val="24"/>
        </w:rPr>
      </w:pPr>
    </w:p>
    <w:p w:rsidR="0078772A" w:rsidRPr="00F07D05" w:rsidRDefault="0078772A" w:rsidP="0078772A">
      <w:pPr>
        <w:ind w:firstLineChars="200" w:firstLine="560"/>
        <w:rPr>
          <w:rFonts w:ascii="Times New Roman" w:eastAsia="宋体" w:hAnsi="Times New Roman" w:cs="Times New Roman"/>
          <w:sz w:val="28"/>
          <w:szCs w:val="24"/>
        </w:rPr>
      </w:pPr>
    </w:p>
    <w:p w:rsidR="0078772A" w:rsidRPr="00F07D05" w:rsidRDefault="0078772A" w:rsidP="0078772A">
      <w:pPr>
        <w:jc w:val="center"/>
        <w:rPr>
          <w:rFonts w:ascii="Times New Roman" w:eastAsia="宋体" w:hAnsi="Times New Roman" w:cs="Times New Roman"/>
          <w:sz w:val="28"/>
          <w:szCs w:val="24"/>
        </w:rPr>
      </w:pPr>
    </w:p>
    <w:p w:rsidR="0078772A" w:rsidRPr="00F07D05" w:rsidRDefault="0078772A" w:rsidP="0078772A">
      <w:pPr>
        <w:rPr>
          <w:rFonts w:ascii="Times New Roman" w:eastAsia="宋体" w:hAnsi="Times New Roman" w:cs="Times New Roman"/>
          <w:sz w:val="28"/>
          <w:szCs w:val="24"/>
        </w:rPr>
      </w:pPr>
    </w:p>
    <w:p w:rsidR="0078772A" w:rsidRPr="00F07D05" w:rsidRDefault="0078772A" w:rsidP="0078772A">
      <w:pPr>
        <w:spacing w:line="360" w:lineRule="auto"/>
        <w:jc w:val="center"/>
        <w:rPr>
          <w:rFonts w:ascii="宋体" w:eastAsia="宋体" w:hAnsi="宋体" w:cs="Times New Roman"/>
          <w:sz w:val="24"/>
          <w:szCs w:val="24"/>
        </w:rPr>
      </w:pPr>
    </w:p>
    <w:p w:rsidR="0078772A" w:rsidRPr="0078772A" w:rsidRDefault="0078772A" w:rsidP="0078772A">
      <w:pPr>
        <w:spacing w:line="360" w:lineRule="auto"/>
        <w:ind w:firstLineChars="1000" w:firstLine="2400"/>
        <w:rPr>
          <w:rFonts w:ascii="宋体" w:eastAsia="宋体" w:hAnsi="宋体" w:cs="Times New Roman"/>
          <w:sz w:val="24"/>
          <w:szCs w:val="24"/>
        </w:rPr>
      </w:pPr>
      <w:r w:rsidRPr="00F07D05">
        <w:rPr>
          <w:rFonts w:ascii="宋体" w:eastAsia="宋体" w:hAnsi="宋体" w:cs="Times New Roman" w:hint="eastAsia"/>
          <w:sz w:val="24"/>
          <w:szCs w:val="24"/>
        </w:rPr>
        <w:t>低应变检测示意图</w:t>
      </w:r>
    </w:p>
    <w:p w:rsidR="0078772A" w:rsidRPr="00F07D05" w:rsidRDefault="0078772A" w:rsidP="0078772A">
      <w:pPr>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2</w:t>
      </w:r>
      <w:r w:rsidRPr="00F07D05">
        <w:rPr>
          <w:rFonts w:ascii="Times New Roman" w:eastAsia="宋体" w:hAnsi="Times New Roman" w:cs="Times New Roman" w:hint="eastAsia"/>
          <w:sz w:val="28"/>
          <w:szCs w:val="24"/>
        </w:rPr>
        <w:t>）桩身完整性判定</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521"/>
      </w:tblGrid>
      <w:tr w:rsidR="0078772A" w:rsidRPr="00F07D05" w:rsidTr="002C5561">
        <w:trPr>
          <w:trHeight w:val="454"/>
        </w:trPr>
        <w:tc>
          <w:tcPr>
            <w:tcW w:w="1951"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sz w:val="24"/>
                <w:szCs w:val="24"/>
              </w:rPr>
              <w:t>桩身完整性类别</w:t>
            </w:r>
          </w:p>
        </w:tc>
        <w:tc>
          <w:tcPr>
            <w:tcW w:w="6521"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Times New Roman" w:eastAsia="宋体" w:hAnsi="Times New Roman" w:cs="Times New Roman"/>
                <w:sz w:val="24"/>
                <w:szCs w:val="24"/>
              </w:rPr>
              <w:t>分　类　原　则</w:t>
            </w:r>
          </w:p>
        </w:tc>
      </w:tr>
      <w:tr w:rsidR="0078772A" w:rsidRPr="00F07D05" w:rsidTr="002C5561">
        <w:trPr>
          <w:trHeight w:val="454"/>
        </w:trPr>
        <w:tc>
          <w:tcPr>
            <w:tcW w:w="1951"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宋体" w:eastAsia="宋体" w:hAnsi="宋体" w:cs="宋体" w:hint="eastAsia"/>
                <w:sz w:val="24"/>
                <w:szCs w:val="24"/>
              </w:rPr>
              <w:t>Ⅰ</w:t>
            </w:r>
            <w:r w:rsidRPr="00F07D05">
              <w:rPr>
                <w:rFonts w:ascii="Times New Roman" w:eastAsia="宋体" w:hAnsi="Times New Roman" w:cs="Times New Roman"/>
                <w:sz w:val="24"/>
                <w:szCs w:val="24"/>
              </w:rPr>
              <w:t>类桩</w:t>
            </w:r>
          </w:p>
        </w:tc>
        <w:tc>
          <w:tcPr>
            <w:tcW w:w="6521" w:type="dxa"/>
            <w:vAlign w:val="center"/>
          </w:tcPr>
          <w:p w:rsidR="0078772A" w:rsidRPr="00F07D05" w:rsidRDefault="0078772A" w:rsidP="002C5561">
            <w:pPr>
              <w:rPr>
                <w:rFonts w:ascii="Times New Roman" w:eastAsia="宋体" w:hAnsi="Times New Roman" w:cs="Times New Roman"/>
                <w:sz w:val="24"/>
                <w:szCs w:val="24"/>
              </w:rPr>
            </w:pPr>
            <w:r w:rsidRPr="00F07D05">
              <w:rPr>
                <w:rFonts w:ascii="Times New Roman" w:eastAsia="宋体" w:hAnsi="Times New Roman" w:cs="Times New Roman"/>
                <w:sz w:val="24"/>
                <w:szCs w:val="24"/>
              </w:rPr>
              <w:t>桩身完整</w:t>
            </w:r>
          </w:p>
        </w:tc>
      </w:tr>
      <w:tr w:rsidR="0078772A" w:rsidRPr="00F07D05" w:rsidTr="002C5561">
        <w:trPr>
          <w:trHeight w:val="454"/>
        </w:trPr>
        <w:tc>
          <w:tcPr>
            <w:tcW w:w="1951"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宋体" w:eastAsia="宋体" w:hAnsi="宋体" w:cs="宋体" w:hint="eastAsia"/>
                <w:sz w:val="24"/>
                <w:szCs w:val="24"/>
              </w:rPr>
              <w:t>Ⅱ</w:t>
            </w:r>
            <w:r w:rsidRPr="00F07D05">
              <w:rPr>
                <w:rFonts w:ascii="Times New Roman" w:eastAsia="宋体" w:hAnsi="Times New Roman" w:cs="Times New Roman"/>
                <w:sz w:val="24"/>
                <w:szCs w:val="24"/>
              </w:rPr>
              <w:t>类桩</w:t>
            </w:r>
          </w:p>
        </w:tc>
        <w:tc>
          <w:tcPr>
            <w:tcW w:w="6521" w:type="dxa"/>
            <w:vAlign w:val="center"/>
          </w:tcPr>
          <w:p w:rsidR="0078772A" w:rsidRPr="00F07D05" w:rsidRDefault="0078772A" w:rsidP="002C5561">
            <w:pPr>
              <w:rPr>
                <w:rFonts w:ascii="Times New Roman" w:eastAsia="宋体" w:hAnsi="Times New Roman" w:cs="Times New Roman"/>
                <w:sz w:val="24"/>
                <w:szCs w:val="24"/>
              </w:rPr>
            </w:pPr>
            <w:r w:rsidRPr="00F07D05">
              <w:rPr>
                <w:rFonts w:ascii="Times New Roman" w:eastAsia="宋体" w:hAnsi="Times New Roman" w:cs="Times New Roman"/>
                <w:sz w:val="24"/>
                <w:szCs w:val="24"/>
              </w:rPr>
              <w:t>桩身有轻微缺陷，不会影响桩身结构承载力的正常发挥</w:t>
            </w:r>
          </w:p>
        </w:tc>
      </w:tr>
      <w:tr w:rsidR="0078772A" w:rsidRPr="00F07D05" w:rsidTr="002C5561">
        <w:trPr>
          <w:trHeight w:val="454"/>
        </w:trPr>
        <w:tc>
          <w:tcPr>
            <w:tcW w:w="1951"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宋体" w:eastAsia="宋体" w:hAnsi="宋体" w:cs="宋体" w:hint="eastAsia"/>
                <w:sz w:val="24"/>
                <w:szCs w:val="24"/>
              </w:rPr>
              <w:t>Ⅲ</w:t>
            </w:r>
            <w:r w:rsidRPr="00F07D05">
              <w:rPr>
                <w:rFonts w:ascii="Times New Roman" w:eastAsia="宋体" w:hAnsi="Times New Roman" w:cs="Times New Roman"/>
                <w:sz w:val="24"/>
                <w:szCs w:val="24"/>
              </w:rPr>
              <w:t>类桩</w:t>
            </w:r>
          </w:p>
        </w:tc>
        <w:tc>
          <w:tcPr>
            <w:tcW w:w="6521" w:type="dxa"/>
            <w:vAlign w:val="center"/>
          </w:tcPr>
          <w:p w:rsidR="0078772A" w:rsidRPr="00F07D05" w:rsidRDefault="0078772A" w:rsidP="002C5561">
            <w:pPr>
              <w:rPr>
                <w:rFonts w:ascii="Times New Roman" w:eastAsia="宋体" w:hAnsi="Times New Roman" w:cs="Times New Roman"/>
                <w:sz w:val="24"/>
                <w:szCs w:val="24"/>
              </w:rPr>
            </w:pPr>
            <w:r w:rsidRPr="00F07D05">
              <w:rPr>
                <w:rFonts w:ascii="Times New Roman" w:eastAsia="宋体" w:hAnsi="Times New Roman" w:cs="Times New Roman"/>
                <w:sz w:val="24"/>
                <w:szCs w:val="24"/>
              </w:rPr>
              <w:t>桩身有明显缺陷，对桩身结构承载力有影响</w:t>
            </w:r>
          </w:p>
        </w:tc>
      </w:tr>
      <w:tr w:rsidR="0078772A" w:rsidRPr="00F07D05" w:rsidTr="002C5561">
        <w:trPr>
          <w:trHeight w:val="454"/>
        </w:trPr>
        <w:tc>
          <w:tcPr>
            <w:tcW w:w="1951" w:type="dxa"/>
            <w:vAlign w:val="center"/>
          </w:tcPr>
          <w:p w:rsidR="0078772A" w:rsidRPr="00F07D05" w:rsidRDefault="0078772A" w:rsidP="002C5561">
            <w:pPr>
              <w:jc w:val="center"/>
              <w:rPr>
                <w:rFonts w:ascii="Times New Roman" w:eastAsia="宋体" w:hAnsi="Times New Roman" w:cs="Times New Roman"/>
                <w:sz w:val="24"/>
                <w:szCs w:val="24"/>
              </w:rPr>
            </w:pPr>
            <w:r w:rsidRPr="00F07D05">
              <w:rPr>
                <w:rFonts w:ascii="宋体" w:eastAsia="宋体" w:hAnsi="宋体" w:cs="宋体" w:hint="eastAsia"/>
                <w:sz w:val="24"/>
                <w:szCs w:val="24"/>
              </w:rPr>
              <w:t>Ⅳ</w:t>
            </w:r>
            <w:r w:rsidRPr="00F07D05">
              <w:rPr>
                <w:rFonts w:ascii="Times New Roman" w:eastAsia="宋体" w:hAnsi="Times New Roman" w:cs="Times New Roman"/>
                <w:sz w:val="24"/>
                <w:szCs w:val="24"/>
              </w:rPr>
              <w:t>类桩</w:t>
            </w:r>
          </w:p>
        </w:tc>
        <w:tc>
          <w:tcPr>
            <w:tcW w:w="6521" w:type="dxa"/>
            <w:vAlign w:val="center"/>
          </w:tcPr>
          <w:p w:rsidR="0078772A" w:rsidRPr="00F07D05" w:rsidRDefault="0078772A" w:rsidP="002C5561">
            <w:pPr>
              <w:rPr>
                <w:rFonts w:ascii="Times New Roman" w:eastAsia="宋体" w:hAnsi="Times New Roman" w:cs="Times New Roman"/>
                <w:sz w:val="24"/>
                <w:szCs w:val="24"/>
              </w:rPr>
            </w:pPr>
            <w:r w:rsidRPr="00F07D05">
              <w:rPr>
                <w:rFonts w:ascii="Times New Roman" w:eastAsia="宋体" w:hAnsi="Times New Roman" w:cs="Times New Roman"/>
                <w:sz w:val="24"/>
                <w:szCs w:val="24"/>
              </w:rPr>
              <w:t>桩身存在严重缺陷</w:t>
            </w:r>
          </w:p>
        </w:tc>
      </w:tr>
    </w:tbl>
    <w:p w:rsidR="0078772A" w:rsidRDefault="0078772A" w:rsidP="0078772A">
      <w:pPr>
        <w:keepNext/>
        <w:keepLines/>
        <w:spacing w:line="600" w:lineRule="auto"/>
        <w:outlineLvl w:val="1"/>
        <w:rPr>
          <w:rFonts w:ascii="Times New Roman" w:eastAsia="宋体" w:hAnsi="Times New Roman" w:cs="Times New Roman" w:hint="eastAsia"/>
          <w:sz w:val="28"/>
          <w:szCs w:val="28"/>
        </w:rPr>
      </w:pPr>
      <w:bookmarkStart w:id="30" w:name="_Toc428341847"/>
      <w:bookmarkStart w:id="31" w:name="_Toc297793720"/>
      <w:bookmarkStart w:id="32" w:name="_Toc277666525"/>
      <w:bookmarkStart w:id="33" w:name="_Toc520208467"/>
      <w:bookmarkStart w:id="34" w:name="_Toc526866382"/>
      <w:bookmarkStart w:id="35" w:name="_Toc255975888"/>
      <w:r w:rsidRPr="00F07D05">
        <w:rPr>
          <w:rFonts w:ascii="Arial Narrow" w:eastAsia="宋体" w:hAnsi="Arial Narrow" w:cs="宋体" w:hint="eastAsia"/>
          <w:b/>
          <w:bCs/>
          <w:sz w:val="28"/>
          <w:szCs w:val="32"/>
        </w:rPr>
        <w:lastRenderedPageBreak/>
        <w:t xml:space="preserve">4 </w:t>
      </w:r>
      <w:r w:rsidRPr="00F07D05">
        <w:rPr>
          <w:rFonts w:ascii="Arial Narrow" w:eastAsia="宋体" w:hAnsi="Arial Narrow" w:cs="宋体" w:hint="eastAsia"/>
          <w:b/>
          <w:bCs/>
          <w:sz w:val="28"/>
          <w:szCs w:val="32"/>
        </w:rPr>
        <w:t>、主要检测设备</w:t>
      </w:r>
      <w:bookmarkEnd w:id="30"/>
      <w:bookmarkEnd w:id="31"/>
      <w:bookmarkEnd w:id="32"/>
      <w:bookmarkEnd w:id="33"/>
      <w:bookmarkEnd w:id="34"/>
    </w:p>
    <w:p w:rsidR="0078772A" w:rsidRPr="00C918DF" w:rsidRDefault="0078772A" w:rsidP="0078772A">
      <w:pPr>
        <w:jc w:val="center"/>
        <w:rPr>
          <w:rFonts w:ascii="Calibri" w:eastAsia="宋体" w:hAnsi="Calibri" w:cs="Times New Roman" w:hint="eastAsia"/>
          <w:sz w:val="28"/>
          <w:szCs w:val="28"/>
        </w:rPr>
      </w:pPr>
      <w:r>
        <w:rPr>
          <w:rFonts w:ascii="Calibri" w:eastAsia="宋体" w:hAnsi="Calibri" w:cs="Times New Roman" w:hint="eastAsia"/>
          <w:sz w:val="28"/>
          <w:szCs w:val="28"/>
        </w:rPr>
        <w:t>4.1</w:t>
      </w:r>
      <w:r w:rsidRPr="00C918DF">
        <w:rPr>
          <w:rFonts w:ascii="Calibri" w:eastAsia="宋体" w:hAnsi="Calibri" w:cs="Times New Roman" w:hint="eastAsia"/>
          <w:sz w:val="28"/>
          <w:szCs w:val="28"/>
        </w:rPr>
        <w:t>拟投入主要检测设备</w:t>
      </w:r>
    </w:p>
    <w:tbl>
      <w:tblPr>
        <w:tblW w:w="7972" w:type="dxa"/>
        <w:jc w:val="center"/>
        <w:tblInd w:w="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BF"/>
      </w:tblPr>
      <w:tblGrid>
        <w:gridCol w:w="2810"/>
        <w:gridCol w:w="3260"/>
        <w:gridCol w:w="1902"/>
      </w:tblGrid>
      <w:tr w:rsidR="0078772A" w:rsidRPr="009E7D51" w:rsidTr="002C5561">
        <w:trPr>
          <w:trHeight w:val="605"/>
          <w:jc w:val="center"/>
        </w:trPr>
        <w:tc>
          <w:tcPr>
            <w:tcW w:w="2810" w:type="dxa"/>
            <w:tcBorders>
              <w:top w:val="single" w:sz="4" w:space="0" w:color="auto"/>
              <w:left w:val="single" w:sz="4" w:space="0" w:color="auto"/>
              <w:bottom w:val="single" w:sz="6" w:space="0" w:color="000000"/>
              <w:right w:val="single" w:sz="6" w:space="0" w:color="000000"/>
            </w:tcBorders>
            <w:vAlign w:val="center"/>
          </w:tcPr>
          <w:p w:rsidR="0078772A" w:rsidRPr="009E7D51" w:rsidRDefault="0078772A" w:rsidP="002C5561">
            <w:pPr>
              <w:jc w:val="center"/>
              <w:rPr>
                <w:rFonts w:ascii="Calibri" w:eastAsia="宋体" w:hAnsi="Calibri" w:cs="Times New Roman"/>
                <w:sz w:val="24"/>
              </w:rPr>
            </w:pPr>
            <w:r w:rsidRPr="009E7D51">
              <w:rPr>
                <w:rFonts w:ascii="Calibri" w:eastAsia="宋体" w:hAnsi="Calibri" w:cs="Times New Roman" w:hint="eastAsia"/>
                <w:sz w:val="24"/>
              </w:rPr>
              <w:t>仪器名称</w:t>
            </w:r>
          </w:p>
        </w:tc>
        <w:tc>
          <w:tcPr>
            <w:tcW w:w="3260" w:type="dxa"/>
            <w:tcBorders>
              <w:top w:val="single" w:sz="4" w:space="0" w:color="auto"/>
              <w:left w:val="single" w:sz="6" w:space="0" w:color="000000"/>
              <w:bottom w:val="single" w:sz="6" w:space="0" w:color="000000"/>
              <w:right w:val="single" w:sz="6" w:space="0" w:color="000000"/>
            </w:tcBorders>
            <w:vAlign w:val="center"/>
          </w:tcPr>
          <w:p w:rsidR="0078772A" w:rsidRPr="009E7D51" w:rsidRDefault="0078772A" w:rsidP="002C5561">
            <w:pPr>
              <w:jc w:val="center"/>
              <w:rPr>
                <w:rFonts w:ascii="Calibri" w:eastAsia="宋体" w:hAnsi="Calibri" w:cs="Times New Roman"/>
                <w:sz w:val="24"/>
              </w:rPr>
            </w:pPr>
            <w:r w:rsidRPr="009E7D51">
              <w:rPr>
                <w:rFonts w:ascii="Calibri" w:eastAsia="宋体" w:hAnsi="Calibri" w:cs="Times New Roman" w:hint="eastAsia"/>
                <w:sz w:val="24"/>
              </w:rPr>
              <w:t>型</w:t>
            </w:r>
            <w:r w:rsidRPr="009E7D51">
              <w:rPr>
                <w:rFonts w:ascii="Calibri" w:eastAsia="宋体" w:hAnsi="Calibri" w:cs="Times New Roman" w:hint="eastAsia"/>
                <w:sz w:val="24"/>
              </w:rPr>
              <w:t xml:space="preserve"> </w:t>
            </w:r>
            <w:r w:rsidRPr="009E7D51">
              <w:rPr>
                <w:rFonts w:ascii="Calibri" w:eastAsia="宋体" w:hAnsi="Calibri" w:cs="Times New Roman" w:hint="eastAsia"/>
                <w:sz w:val="24"/>
              </w:rPr>
              <w:t>号</w:t>
            </w:r>
          </w:p>
        </w:tc>
        <w:tc>
          <w:tcPr>
            <w:tcW w:w="1902" w:type="dxa"/>
            <w:tcBorders>
              <w:top w:val="single" w:sz="4" w:space="0" w:color="auto"/>
              <w:left w:val="single" w:sz="6" w:space="0" w:color="000000"/>
              <w:bottom w:val="single" w:sz="6" w:space="0" w:color="000000"/>
              <w:right w:val="single" w:sz="6" w:space="0" w:color="000000"/>
            </w:tcBorders>
            <w:vAlign w:val="center"/>
          </w:tcPr>
          <w:p w:rsidR="0078772A" w:rsidRPr="009E7D51" w:rsidRDefault="0078772A" w:rsidP="002C5561">
            <w:pPr>
              <w:jc w:val="center"/>
              <w:rPr>
                <w:rFonts w:ascii="Calibri" w:eastAsia="宋体" w:hAnsi="Calibri" w:cs="Times New Roman"/>
                <w:sz w:val="24"/>
              </w:rPr>
            </w:pPr>
            <w:r w:rsidRPr="009E7D51">
              <w:rPr>
                <w:rFonts w:ascii="Calibri" w:eastAsia="宋体" w:hAnsi="Calibri" w:cs="Times New Roman" w:hint="eastAsia"/>
                <w:sz w:val="24"/>
              </w:rPr>
              <w:t>数量</w:t>
            </w:r>
          </w:p>
        </w:tc>
      </w:tr>
      <w:tr w:rsidR="0078772A" w:rsidRPr="009E7D51" w:rsidTr="002C5561">
        <w:trPr>
          <w:trHeight w:val="605"/>
          <w:jc w:val="center"/>
        </w:trPr>
        <w:tc>
          <w:tcPr>
            <w:tcW w:w="2810" w:type="dxa"/>
            <w:tcBorders>
              <w:top w:val="single" w:sz="6" w:space="0" w:color="000000"/>
              <w:left w:val="single" w:sz="4" w:space="0" w:color="auto"/>
              <w:bottom w:val="single" w:sz="4" w:space="0" w:color="auto"/>
              <w:right w:val="single" w:sz="6" w:space="0" w:color="000000"/>
            </w:tcBorders>
            <w:vAlign w:val="center"/>
          </w:tcPr>
          <w:p w:rsidR="0078772A" w:rsidRPr="0078772A" w:rsidRDefault="0078772A" w:rsidP="002C5561">
            <w:pPr>
              <w:jc w:val="center"/>
              <w:rPr>
                <w:rFonts w:ascii="Calibri" w:eastAsia="宋体" w:hAnsi="Calibri" w:cs="Times New Roman"/>
                <w:color w:val="000000"/>
                <w:sz w:val="24"/>
              </w:rPr>
            </w:pPr>
            <w:r w:rsidRPr="0078772A">
              <w:rPr>
                <w:rFonts w:ascii="Calibri" w:eastAsia="宋体" w:hAnsi="Calibri" w:cs="Times New Roman" w:hint="eastAsia"/>
                <w:color w:val="000000"/>
                <w:sz w:val="24"/>
              </w:rPr>
              <w:t>静载荷测试仪</w:t>
            </w:r>
          </w:p>
        </w:tc>
        <w:tc>
          <w:tcPr>
            <w:tcW w:w="3260" w:type="dxa"/>
            <w:tcBorders>
              <w:top w:val="single" w:sz="6" w:space="0" w:color="000000"/>
              <w:left w:val="single" w:sz="6" w:space="0" w:color="000000"/>
              <w:bottom w:val="single" w:sz="6" w:space="0" w:color="000000"/>
              <w:right w:val="single" w:sz="6" w:space="0" w:color="000000"/>
            </w:tcBorders>
            <w:vAlign w:val="center"/>
          </w:tcPr>
          <w:p w:rsidR="0078772A" w:rsidRPr="0078772A" w:rsidRDefault="0078772A" w:rsidP="002C5561">
            <w:pPr>
              <w:jc w:val="center"/>
              <w:rPr>
                <w:rFonts w:ascii="Calibri" w:eastAsia="宋体" w:hAnsi="Calibri" w:cs="Times New Roman"/>
                <w:color w:val="000000"/>
                <w:sz w:val="24"/>
              </w:rPr>
            </w:pPr>
            <w:r w:rsidRPr="0078772A">
              <w:rPr>
                <w:rFonts w:ascii="Calibri" w:eastAsia="宋体" w:hAnsi="Calibri" w:cs="Times New Roman" w:hint="eastAsia"/>
                <w:color w:val="000000"/>
                <w:sz w:val="24"/>
              </w:rPr>
              <w:t>JCQ-503AW</w:t>
            </w:r>
          </w:p>
        </w:tc>
        <w:tc>
          <w:tcPr>
            <w:tcW w:w="1902" w:type="dxa"/>
            <w:tcBorders>
              <w:top w:val="single" w:sz="6" w:space="0" w:color="000000"/>
              <w:left w:val="single" w:sz="6" w:space="0" w:color="000000"/>
              <w:bottom w:val="single" w:sz="6" w:space="0" w:color="000000"/>
              <w:right w:val="single" w:sz="6" w:space="0" w:color="000000"/>
            </w:tcBorders>
            <w:vAlign w:val="center"/>
          </w:tcPr>
          <w:p w:rsidR="0078772A" w:rsidRPr="0078772A" w:rsidRDefault="0078772A" w:rsidP="002C5561">
            <w:pPr>
              <w:jc w:val="center"/>
              <w:rPr>
                <w:rFonts w:ascii="Calibri" w:eastAsia="宋体" w:hAnsi="Calibri" w:cs="Times New Roman"/>
                <w:color w:val="000000"/>
                <w:sz w:val="24"/>
              </w:rPr>
            </w:pPr>
            <w:r>
              <w:rPr>
                <w:rFonts w:hint="eastAsia"/>
                <w:color w:val="000000" w:themeColor="text1"/>
                <w:sz w:val="24"/>
              </w:rPr>
              <w:t>3</w:t>
            </w:r>
            <w:r w:rsidRPr="0078772A">
              <w:rPr>
                <w:rFonts w:ascii="Calibri" w:eastAsia="宋体" w:hAnsi="Calibri" w:cs="Times New Roman" w:hint="eastAsia"/>
                <w:color w:val="000000"/>
                <w:sz w:val="24"/>
              </w:rPr>
              <w:t>套</w:t>
            </w:r>
          </w:p>
        </w:tc>
      </w:tr>
      <w:tr w:rsidR="0078772A" w:rsidRPr="009E7D51" w:rsidTr="002C5561">
        <w:trPr>
          <w:trHeight w:val="605"/>
          <w:jc w:val="center"/>
        </w:trPr>
        <w:tc>
          <w:tcPr>
            <w:tcW w:w="2810" w:type="dxa"/>
            <w:tcBorders>
              <w:top w:val="single" w:sz="4" w:space="0" w:color="auto"/>
              <w:left w:val="single" w:sz="4" w:space="0" w:color="auto"/>
              <w:bottom w:val="single" w:sz="6" w:space="0" w:color="000000"/>
              <w:right w:val="single" w:sz="6" w:space="0" w:color="000000"/>
            </w:tcBorders>
            <w:vAlign w:val="center"/>
          </w:tcPr>
          <w:p w:rsidR="0078772A" w:rsidRPr="0078772A" w:rsidRDefault="0078772A" w:rsidP="002C5561">
            <w:pPr>
              <w:jc w:val="center"/>
              <w:rPr>
                <w:rFonts w:ascii="Calibri" w:eastAsia="宋体" w:hAnsi="Calibri" w:cs="Times New Roman"/>
                <w:color w:val="000000"/>
                <w:sz w:val="24"/>
              </w:rPr>
            </w:pPr>
            <w:r w:rsidRPr="0078772A">
              <w:rPr>
                <w:rFonts w:ascii="Calibri" w:eastAsia="宋体" w:hAnsi="Calibri" w:cs="Times New Roman" w:hint="eastAsia"/>
                <w:color w:val="000000"/>
                <w:sz w:val="24"/>
              </w:rPr>
              <w:t>千</w:t>
            </w:r>
            <w:r w:rsidRPr="0078772A">
              <w:rPr>
                <w:rFonts w:ascii="Calibri" w:eastAsia="宋体" w:hAnsi="Calibri" w:cs="Times New Roman" w:hint="eastAsia"/>
                <w:color w:val="000000"/>
                <w:sz w:val="24"/>
              </w:rPr>
              <w:t xml:space="preserve">  </w:t>
            </w:r>
            <w:r w:rsidRPr="0078772A">
              <w:rPr>
                <w:rFonts w:ascii="Calibri" w:eastAsia="宋体" w:hAnsi="Calibri" w:cs="Times New Roman" w:hint="eastAsia"/>
                <w:color w:val="000000"/>
                <w:sz w:val="24"/>
              </w:rPr>
              <w:t>斤</w:t>
            </w:r>
            <w:r w:rsidRPr="0078772A">
              <w:rPr>
                <w:rFonts w:ascii="Calibri" w:eastAsia="宋体" w:hAnsi="Calibri" w:cs="Times New Roman" w:hint="eastAsia"/>
                <w:color w:val="000000"/>
                <w:sz w:val="24"/>
              </w:rPr>
              <w:t xml:space="preserve">  </w:t>
            </w:r>
            <w:r w:rsidRPr="0078772A">
              <w:rPr>
                <w:rFonts w:ascii="Calibri" w:eastAsia="宋体" w:hAnsi="Calibri" w:cs="Times New Roman" w:hint="eastAsia"/>
                <w:color w:val="000000"/>
                <w:sz w:val="24"/>
              </w:rPr>
              <w:t>顶</w:t>
            </w:r>
          </w:p>
        </w:tc>
        <w:tc>
          <w:tcPr>
            <w:tcW w:w="3260" w:type="dxa"/>
            <w:tcBorders>
              <w:top w:val="single" w:sz="6" w:space="0" w:color="000000"/>
              <w:left w:val="single" w:sz="6" w:space="0" w:color="000000"/>
              <w:bottom w:val="single" w:sz="6" w:space="0" w:color="000000"/>
              <w:right w:val="single" w:sz="6" w:space="0" w:color="000000"/>
            </w:tcBorders>
            <w:vAlign w:val="center"/>
          </w:tcPr>
          <w:p w:rsidR="0078772A" w:rsidRPr="0078772A" w:rsidRDefault="0078772A" w:rsidP="0078772A">
            <w:pPr>
              <w:jc w:val="center"/>
              <w:rPr>
                <w:rFonts w:ascii="Calibri" w:eastAsia="宋体" w:hAnsi="Calibri" w:cs="Times New Roman"/>
                <w:color w:val="000000"/>
                <w:sz w:val="24"/>
              </w:rPr>
            </w:pPr>
            <w:r>
              <w:rPr>
                <w:rFonts w:hint="eastAsia"/>
                <w:color w:val="000000" w:themeColor="text1"/>
                <w:sz w:val="24"/>
              </w:rPr>
              <w:t>QF100T-20</w:t>
            </w:r>
          </w:p>
        </w:tc>
        <w:tc>
          <w:tcPr>
            <w:tcW w:w="1902" w:type="dxa"/>
            <w:tcBorders>
              <w:top w:val="single" w:sz="6" w:space="0" w:color="000000"/>
              <w:left w:val="single" w:sz="6" w:space="0" w:color="000000"/>
              <w:bottom w:val="single" w:sz="6" w:space="0" w:color="000000"/>
              <w:right w:val="single" w:sz="6" w:space="0" w:color="000000"/>
            </w:tcBorders>
            <w:vAlign w:val="center"/>
          </w:tcPr>
          <w:p w:rsidR="0078772A" w:rsidRPr="0078772A" w:rsidRDefault="0078772A" w:rsidP="002C5561">
            <w:pPr>
              <w:jc w:val="center"/>
              <w:rPr>
                <w:rFonts w:ascii="Calibri" w:eastAsia="宋体" w:hAnsi="Calibri" w:cs="Times New Roman"/>
                <w:color w:val="000000"/>
                <w:sz w:val="24"/>
              </w:rPr>
            </w:pPr>
            <w:r>
              <w:rPr>
                <w:rFonts w:hint="eastAsia"/>
                <w:color w:val="000000" w:themeColor="text1"/>
                <w:sz w:val="24"/>
              </w:rPr>
              <w:t>3</w:t>
            </w:r>
            <w:r w:rsidRPr="0078772A">
              <w:rPr>
                <w:rFonts w:ascii="Calibri" w:eastAsia="宋体" w:hAnsi="Calibri" w:cs="Times New Roman" w:hint="eastAsia"/>
                <w:color w:val="000000"/>
                <w:sz w:val="24"/>
              </w:rPr>
              <w:t>台</w:t>
            </w:r>
          </w:p>
        </w:tc>
      </w:tr>
      <w:tr w:rsidR="0078772A" w:rsidRPr="009E7D51" w:rsidTr="002C5561">
        <w:trPr>
          <w:trHeight w:val="605"/>
          <w:jc w:val="center"/>
        </w:trPr>
        <w:tc>
          <w:tcPr>
            <w:tcW w:w="2810" w:type="dxa"/>
            <w:tcBorders>
              <w:top w:val="single" w:sz="6" w:space="0" w:color="000000"/>
              <w:left w:val="single" w:sz="4" w:space="0" w:color="auto"/>
              <w:bottom w:val="single" w:sz="4" w:space="0" w:color="auto"/>
              <w:right w:val="single" w:sz="6" w:space="0" w:color="auto"/>
            </w:tcBorders>
            <w:vAlign w:val="center"/>
          </w:tcPr>
          <w:p w:rsidR="0078772A" w:rsidRPr="0078772A" w:rsidRDefault="0078772A" w:rsidP="002C5561">
            <w:pPr>
              <w:jc w:val="center"/>
              <w:rPr>
                <w:rFonts w:ascii="Calibri" w:eastAsia="宋体" w:hAnsi="Calibri" w:cs="Times New Roman"/>
                <w:color w:val="000000"/>
                <w:sz w:val="24"/>
              </w:rPr>
            </w:pPr>
            <w:r w:rsidRPr="0078772A">
              <w:rPr>
                <w:rFonts w:ascii="Calibri" w:eastAsia="宋体" w:hAnsi="Calibri" w:cs="Times New Roman" w:hint="eastAsia"/>
                <w:color w:val="000000"/>
                <w:sz w:val="24"/>
              </w:rPr>
              <w:t>动测仪</w:t>
            </w:r>
          </w:p>
        </w:tc>
        <w:tc>
          <w:tcPr>
            <w:tcW w:w="3260" w:type="dxa"/>
            <w:tcBorders>
              <w:top w:val="single" w:sz="6" w:space="0" w:color="000000"/>
              <w:left w:val="single" w:sz="4" w:space="0" w:color="auto"/>
              <w:bottom w:val="single" w:sz="6" w:space="0" w:color="000000"/>
              <w:right w:val="single" w:sz="6" w:space="0" w:color="auto"/>
            </w:tcBorders>
            <w:vAlign w:val="center"/>
          </w:tcPr>
          <w:p w:rsidR="0078772A" w:rsidRPr="0078772A" w:rsidRDefault="0078772A" w:rsidP="002C5561">
            <w:pPr>
              <w:jc w:val="center"/>
              <w:rPr>
                <w:rFonts w:ascii="Calibri" w:eastAsia="宋体" w:hAnsi="Calibri" w:cs="Times New Roman"/>
                <w:color w:val="000000"/>
                <w:sz w:val="24"/>
              </w:rPr>
            </w:pPr>
            <w:r w:rsidRPr="0078772A">
              <w:rPr>
                <w:rFonts w:ascii="Calibri" w:eastAsia="宋体" w:hAnsi="Calibri" w:cs="Times New Roman" w:hint="eastAsia"/>
                <w:color w:val="000000"/>
                <w:sz w:val="24"/>
              </w:rPr>
              <w:t>RS-W</w:t>
            </w:r>
            <w:r w:rsidRPr="0078772A">
              <w:rPr>
                <w:rFonts w:ascii="Calibri" w:eastAsia="宋体" w:hAnsi="Calibri" w:cs="Times New Roman" w:hint="eastAsia"/>
                <w:color w:val="000000"/>
                <w:sz w:val="24"/>
              </w:rPr>
              <w:t>（</w:t>
            </w:r>
            <w:r w:rsidRPr="0078772A">
              <w:rPr>
                <w:rFonts w:ascii="Calibri" w:eastAsia="宋体" w:hAnsi="Calibri" w:cs="Times New Roman" w:hint="eastAsia"/>
                <w:color w:val="000000"/>
                <w:sz w:val="24"/>
              </w:rPr>
              <w:t>P</w:t>
            </w:r>
            <w:r w:rsidRPr="0078772A">
              <w:rPr>
                <w:rFonts w:ascii="Calibri" w:eastAsia="宋体" w:hAnsi="Calibri" w:cs="Times New Roman" w:hint="eastAsia"/>
                <w:color w:val="000000"/>
                <w:sz w:val="24"/>
              </w:rPr>
              <w:t>）</w:t>
            </w:r>
          </w:p>
        </w:tc>
        <w:tc>
          <w:tcPr>
            <w:tcW w:w="1902" w:type="dxa"/>
            <w:tcBorders>
              <w:top w:val="single" w:sz="6" w:space="0" w:color="000000"/>
              <w:left w:val="single" w:sz="4" w:space="0" w:color="auto"/>
              <w:bottom w:val="single" w:sz="6" w:space="0" w:color="000000"/>
              <w:right w:val="single" w:sz="6" w:space="0" w:color="auto"/>
            </w:tcBorders>
            <w:vAlign w:val="center"/>
          </w:tcPr>
          <w:p w:rsidR="0078772A" w:rsidRPr="0078772A" w:rsidRDefault="0078772A" w:rsidP="002C5561">
            <w:pPr>
              <w:jc w:val="center"/>
              <w:rPr>
                <w:rFonts w:ascii="Calibri" w:eastAsia="宋体" w:hAnsi="Calibri" w:cs="Times New Roman"/>
                <w:color w:val="000000"/>
                <w:sz w:val="24"/>
              </w:rPr>
            </w:pPr>
            <w:r w:rsidRPr="0078772A">
              <w:rPr>
                <w:rFonts w:ascii="Calibri" w:eastAsia="宋体" w:hAnsi="Calibri" w:cs="Times New Roman" w:hint="eastAsia"/>
                <w:color w:val="000000"/>
                <w:sz w:val="24"/>
              </w:rPr>
              <w:t>1</w:t>
            </w:r>
            <w:r w:rsidRPr="0078772A">
              <w:rPr>
                <w:rFonts w:ascii="Calibri" w:eastAsia="宋体" w:hAnsi="Calibri" w:cs="Times New Roman" w:hint="eastAsia"/>
                <w:color w:val="000000"/>
                <w:sz w:val="24"/>
              </w:rPr>
              <w:t>套</w:t>
            </w:r>
          </w:p>
        </w:tc>
      </w:tr>
    </w:tbl>
    <w:p w:rsidR="0078772A" w:rsidRPr="0078772A" w:rsidRDefault="0078772A" w:rsidP="0078772A">
      <w:pPr>
        <w:pStyle w:val="a0"/>
        <w:ind w:firstLine="210"/>
      </w:pPr>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36" w:name="_Toc428341840"/>
      <w:bookmarkStart w:id="37" w:name="_Toc421111378"/>
      <w:bookmarkStart w:id="38" w:name="_Toc402364374"/>
      <w:bookmarkStart w:id="39" w:name="_Toc285721282"/>
      <w:bookmarkStart w:id="40" w:name="_Toc520208468"/>
      <w:bookmarkStart w:id="41" w:name="_Toc526866383"/>
      <w:bookmarkEnd w:id="35"/>
      <w:r w:rsidRPr="00F07D05">
        <w:rPr>
          <w:rFonts w:ascii="Times New Roman" w:eastAsia="宋体" w:hAnsi="Times New Roman" w:cs="Times New Roman" w:hint="eastAsia"/>
          <w:b/>
          <w:bCs/>
          <w:kern w:val="44"/>
          <w:sz w:val="30"/>
          <w:szCs w:val="44"/>
        </w:rPr>
        <w:t>六、资料整理、检测报告编写</w:t>
      </w:r>
      <w:bookmarkEnd w:id="36"/>
      <w:bookmarkEnd w:id="37"/>
      <w:bookmarkEnd w:id="38"/>
      <w:bookmarkEnd w:id="39"/>
      <w:bookmarkEnd w:id="40"/>
      <w:bookmarkEnd w:id="41"/>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在检测过程中，应保证及时检测和反馈结果。每次检测结束后及时将检测中间报告提交给委托方和监理单位。最终桩基检测报告及相关资料于检测工</w:t>
      </w:r>
      <w:r w:rsidRPr="0047572D">
        <w:rPr>
          <w:rFonts w:ascii="Times New Roman" w:eastAsia="宋体" w:hAnsi="Times New Roman" w:cs="Times New Roman" w:hint="eastAsia"/>
          <w:sz w:val="28"/>
          <w:szCs w:val="24"/>
        </w:rPr>
        <w:t>作完成后</w:t>
      </w:r>
      <w:r w:rsidRPr="0047572D">
        <w:rPr>
          <w:rFonts w:ascii="Times New Roman" w:eastAsia="宋体" w:hAnsi="Times New Roman" w:cs="Times New Roman" w:hint="eastAsia"/>
          <w:sz w:val="28"/>
          <w:szCs w:val="24"/>
        </w:rPr>
        <w:t>2</w:t>
      </w:r>
      <w:r w:rsidRPr="0047572D">
        <w:rPr>
          <w:rFonts w:ascii="Times New Roman" w:eastAsia="宋体" w:hAnsi="Times New Roman" w:cs="Times New Roman" w:hint="eastAsia"/>
          <w:sz w:val="28"/>
          <w:szCs w:val="24"/>
        </w:rPr>
        <w:t>－</w:t>
      </w:r>
      <w:r w:rsidRPr="0047572D">
        <w:rPr>
          <w:rFonts w:ascii="Times New Roman" w:eastAsia="宋体" w:hAnsi="Times New Roman" w:cs="Times New Roman" w:hint="eastAsia"/>
          <w:sz w:val="28"/>
          <w:szCs w:val="24"/>
        </w:rPr>
        <w:t>3</w:t>
      </w:r>
      <w:r w:rsidRPr="0047572D">
        <w:rPr>
          <w:rFonts w:ascii="Times New Roman" w:eastAsia="宋体" w:hAnsi="Times New Roman" w:cs="Times New Roman" w:hint="eastAsia"/>
          <w:sz w:val="28"/>
          <w:szCs w:val="24"/>
        </w:rPr>
        <w:t>天出中间成果，</w:t>
      </w:r>
      <w:r w:rsidRPr="0047572D">
        <w:rPr>
          <w:rFonts w:ascii="Times New Roman" w:eastAsia="宋体" w:hAnsi="Times New Roman" w:cs="Times New Roman" w:hint="eastAsia"/>
          <w:sz w:val="28"/>
          <w:szCs w:val="24"/>
        </w:rPr>
        <w:t>7</w:t>
      </w:r>
      <w:r w:rsidRPr="0047572D">
        <w:rPr>
          <w:rFonts w:ascii="Times New Roman" w:eastAsia="宋体" w:hAnsi="Times New Roman" w:cs="Times New Roman" w:hint="eastAsia"/>
          <w:sz w:val="28"/>
          <w:szCs w:val="24"/>
        </w:rPr>
        <w:t>天提</w:t>
      </w:r>
      <w:r w:rsidRPr="00F07D05">
        <w:rPr>
          <w:rFonts w:ascii="Times New Roman" w:eastAsia="宋体" w:hAnsi="Times New Roman" w:cs="Times New Roman" w:hint="eastAsia"/>
          <w:sz w:val="28"/>
          <w:szCs w:val="24"/>
        </w:rPr>
        <w:t>交成果报告（整理成册）。文件分数和编制要求符合委托方要求。检测结果评价及检测报告均满足《建筑基桩检测技术规范》</w:t>
      </w:r>
      <w:r w:rsidRPr="00F07D05">
        <w:rPr>
          <w:rFonts w:ascii="Times New Roman" w:eastAsia="宋体" w:hAnsi="Times New Roman" w:cs="Times New Roman" w:hint="eastAsia"/>
          <w:sz w:val="28"/>
          <w:szCs w:val="24"/>
        </w:rPr>
        <w:t>JGJ106-2014</w:t>
      </w:r>
      <w:r w:rsidRPr="00F07D05">
        <w:rPr>
          <w:rFonts w:ascii="Times New Roman" w:eastAsia="宋体" w:hAnsi="Times New Roman" w:cs="Times New Roman" w:hint="eastAsia"/>
          <w:sz w:val="28"/>
          <w:szCs w:val="24"/>
        </w:rPr>
        <w:t>要求。</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检测报告主要内容包括：</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1</w:t>
      </w:r>
      <w:r w:rsidRPr="00F07D05">
        <w:rPr>
          <w:rFonts w:ascii="Times New Roman" w:eastAsia="宋体" w:hAnsi="Times New Roman" w:cs="Times New Roman" w:hint="eastAsia"/>
          <w:sz w:val="28"/>
          <w:szCs w:val="24"/>
        </w:rPr>
        <w:t>、工程概况、检测目的及依据、检测方法原理介绍；</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2</w:t>
      </w:r>
      <w:r w:rsidRPr="00F07D05">
        <w:rPr>
          <w:rFonts w:ascii="Times New Roman" w:eastAsia="宋体" w:hAnsi="Times New Roman" w:cs="Times New Roman" w:hint="eastAsia"/>
          <w:sz w:val="28"/>
          <w:szCs w:val="24"/>
        </w:rPr>
        <w:t>、判定承载力是否满足设计要求，提供</w:t>
      </w:r>
      <w:r w:rsidRPr="00F07D05">
        <w:rPr>
          <w:rFonts w:ascii="Times New Roman" w:eastAsia="宋体" w:hAnsi="Times New Roman" w:cs="Times New Roman" w:hint="eastAsia"/>
          <w:sz w:val="28"/>
          <w:szCs w:val="24"/>
        </w:rPr>
        <w:t>Q</w:t>
      </w: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s</w:t>
      </w:r>
      <w:r w:rsidRPr="00F07D05">
        <w:rPr>
          <w:rFonts w:ascii="Times New Roman" w:eastAsia="宋体" w:hAnsi="Times New Roman" w:cs="Times New Roman" w:hint="eastAsia"/>
          <w:sz w:val="28"/>
          <w:szCs w:val="24"/>
        </w:rPr>
        <w:t>曲线、</w:t>
      </w:r>
      <w:r w:rsidRPr="00F07D05">
        <w:rPr>
          <w:rFonts w:ascii="Times New Roman" w:eastAsia="宋体" w:hAnsi="Times New Roman" w:cs="Times New Roman"/>
          <w:bCs/>
          <w:sz w:val="24"/>
          <w:szCs w:val="24"/>
        </w:rPr>
        <w:t>U</w:t>
      </w:r>
      <w:r w:rsidRPr="00F07D05">
        <w:rPr>
          <w:rFonts w:ascii="Times New Roman" w:eastAsia="宋体" w:hAnsi="宋体" w:cs="Times New Roman" w:hint="eastAsia"/>
          <w:bCs/>
          <w:sz w:val="24"/>
          <w:szCs w:val="24"/>
        </w:rPr>
        <w:t>-</w:t>
      </w:r>
      <w:r w:rsidRPr="00F07D05">
        <w:rPr>
          <w:rFonts w:ascii="Times New Roman" w:eastAsia="宋体" w:hAnsi="Times New Roman" w:cs="Times New Roman"/>
          <w:bCs/>
          <w:sz w:val="24"/>
          <w:szCs w:val="24"/>
        </w:rPr>
        <w:t>δ</w:t>
      </w:r>
      <w:r w:rsidRPr="00F07D05">
        <w:rPr>
          <w:rFonts w:ascii="Times New Roman" w:eastAsia="宋体" w:hAnsi="Times New Roman" w:cs="Times New Roman" w:hint="eastAsia"/>
          <w:bCs/>
          <w:sz w:val="24"/>
          <w:szCs w:val="24"/>
        </w:rPr>
        <w:t>曲线、</w:t>
      </w:r>
      <w:r w:rsidRPr="00F07D05">
        <w:rPr>
          <w:rFonts w:ascii="Times New Roman" w:eastAsia="宋体" w:hAnsi="Times New Roman" w:cs="Times New Roman" w:hint="eastAsia"/>
          <w:sz w:val="28"/>
          <w:szCs w:val="24"/>
        </w:rPr>
        <w:t>s-lgt</w:t>
      </w:r>
      <w:r w:rsidRPr="00F07D05">
        <w:rPr>
          <w:rFonts w:ascii="Times New Roman" w:eastAsia="宋体" w:hAnsi="Times New Roman" w:cs="Times New Roman" w:hint="eastAsia"/>
          <w:sz w:val="28"/>
          <w:szCs w:val="24"/>
        </w:rPr>
        <w:t>曲线、</w:t>
      </w:r>
      <w:r w:rsidRPr="00F07D05">
        <w:rPr>
          <w:rFonts w:ascii="Times New Roman" w:eastAsia="宋体" w:hAnsi="Times New Roman" w:cs="Times New Roman"/>
          <w:bCs/>
          <w:sz w:val="24"/>
          <w:szCs w:val="24"/>
        </w:rPr>
        <w:t>δ</w:t>
      </w:r>
      <w:r w:rsidRPr="00F07D05">
        <w:rPr>
          <w:rFonts w:ascii="Times New Roman" w:eastAsia="宋体" w:hAnsi="Times New Roman" w:cs="Times New Roman" w:hint="eastAsia"/>
          <w:bCs/>
          <w:sz w:val="24"/>
          <w:szCs w:val="24"/>
        </w:rPr>
        <w:t>-lgt</w:t>
      </w:r>
      <w:r w:rsidRPr="00F07D05">
        <w:rPr>
          <w:rFonts w:ascii="Times New Roman" w:eastAsia="宋体" w:hAnsi="宋体" w:cs="Times New Roman"/>
          <w:sz w:val="24"/>
          <w:szCs w:val="24"/>
        </w:rPr>
        <w:t>曲线</w:t>
      </w:r>
      <w:r w:rsidRPr="00F07D05">
        <w:rPr>
          <w:rFonts w:ascii="Times New Roman" w:eastAsia="宋体" w:hAnsi="Times New Roman" w:cs="Times New Roman" w:hint="eastAsia"/>
          <w:sz w:val="28"/>
          <w:szCs w:val="24"/>
        </w:rPr>
        <w:t>，静载荷试验成果汇总表等；</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3</w:t>
      </w:r>
      <w:r w:rsidRPr="00F07D05">
        <w:rPr>
          <w:rFonts w:ascii="Times New Roman" w:eastAsia="宋体" w:hAnsi="Times New Roman" w:cs="Times New Roman" w:hint="eastAsia"/>
          <w:sz w:val="28"/>
          <w:szCs w:val="24"/>
        </w:rPr>
        <w:t>、低应变实测原始曲线、低应变反射波法检测成果汇总表、评价桩身完整性；</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4</w:t>
      </w:r>
      <w:r w:rsidRPr="00F07D05">
        <w:rPr>
          <w:rFonts w:ascii="Times New Roman" w:eastAsia="宋体" w:hAnsi="Times New Roman" w:cs="Times New Roman" w:hint="eastAsia"/>
          <w:sz w:val="28"/>
          <w:szCs w:val="24"/>
        </w:rPr>
        <w:t>、检测资料整理分析成果；</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5</w:t>
      </w:r>
      <w:r w:rsidRPr="00F07D05">
        <w:rPr>
          <w:rFonts w:ascii="Times New Roman" w:eastAsia="宋体" w:hAnsi="Times New Roman" w:cs="Times New Roman" w:hint="eastAsia"/>
          <w:sz w:val="28"/>
          <w:szCs w:val="24"/>
        </w:rPr>
        <w:t>、检测结论。</w:t>
      </w:r>
    </w:p>
    <w:p w:rsidR="0078772A" w:rsidRPr="00F07D05" w:rsidRDefault="0078772A" w:rsidP="0078772A">
      <w:pPr>
        <w:spacing w:before="240" w:after="60"/>
        <w:jc w:val="center"/>
        <w:outlineLvl w:val="0"/>
        <w:rPr>
          <w:rFonts w:ascii="Cambria" w:eastAsia="宋体" w:hAnsi="Cambria" w:cs="Times New Roman"/>
          <w:b/>
          <w:bCs/>
          <w:sz w:val="32"/>
          <w:szCs w:val="32"/>
        </w:rPr>
      </w:pPr>
      <w:bookmarkStart w:id="42" w:name="_Toc277165249"/>
      <w:bookmarkStart w:id="43" w:name="_Toc428341841"/>
      <w:bookmarkStart w:id="44" w:name="_Toc297793711"/>
      <w:bookmarkStart w:id="45" w:name="_Toc277190528"/>
      <w:bookmarkStart w:id="46" w:name="_Toc277666535"/>
      <w:bookmarkStart w:id="47" w:name="_Toc520208469"/>
      <w:bookmarkStart w:id="48" w:name="_Toc526866384"/>
      <w:r w:rsidRPr="00F07D05">
        <w:rPr>
          <w:rFonts w:ascii="Cambria" w:eastAsia="宋体" w:hAnsi="Cambria" w:cs="Times New Roman" w:hint="eastAsia"/>
          <w:b/>
          <w:bCs/>
          <w:sz w:val="32"/>
          <w:szCs w:val="32"/>
        </w:rPr>
        <w:t>第二部分施工</w:t>
      </w:r>
      <w:bookmarkEnd w:id="42"/>
      <w:r w:rsidRPr="00F07D05">
        <w:rPr>
          <w:rFonts w:ascii="Cambria" w:eastAsia="宋体" w:hAnsi="Cambria" w:cs="Times New Roman" w:hint="eastAsia"/>
          <w:b/>
          <w:bCs/>
          <w:sz w:val="32"/>
          <w:szCs w:val="32"/>
        </w:rPr>
        <w:t>组织设计与检测工作程序</w:t>
      </w:r>
      <w:bookmarkStart w:id="49" w:name="_Toc277165250"/>
      <w:bookmarkStart w:id="50" w:name="_Toc277190529"/>
      <w:bookmarkEnd w:id="43"/>
      <w:bookmarkEnd w:id="44"/>
      <w:bookmarkEnd w:id="45"/>
      <w:bookmarkEnd w:id="46"/>
      <w:bookmarkEnd w:id="47"/>
      <w:bookmarkEnd w:id="48"/>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51" w:name="_Toc428341842"/>
      <w:bookmarkStart w:id="52" w:name="_Toc297793712"/>
      <w:bookmarkStart w:id="53" w:name="_Toc277666536"/>
      <w:bookmarkStart w:id="54" w:name="_Toc520208470"/>
      <w:bookmarkStart w:id="55" w:name="_Toc526866385"/>
      <w:r w:rsidRPr="00F07D05">
        <w:rPr>
          <w:rFonts w:ascii="Times New Roman" w:eastAsia="宋体" w:hAnsi="Times New Roman" w:cs="Times New Roman" w:hint="eastAsia"/>
          <w:b/>
          <w:bCs/>
          <w:kern w:val="44"/>
          <w:sz w:val="30"/>
          <w:szCs w:val="44"/>
        </w:rPr>
        <w:lastRenderedPageBreak/>
        <w:t>一、</w:t>
      </w:r>
      <w:bookmarkEnd w:id="49"/>
      <w:bookmarkEnd w:id="50"/>
      <w:bookmarkEnd w:id="51"/>
      <w:bookmarkEnd w:id="52"/>
      <w:bookmarkEnd w:id="53"/>
      <w:bookmarkEnd w:id="54"/>
      <w:r w:rsidRPr="00F07D05">
        <w:rPr>
          <w:rFonts w:ascii="Times New Roman" w:eastAsia="宋体" w:hAnsi="Times New Roman" w:cs="Times New Roman" w:hint="eastAsia"/>
          <w:b/>
          <w:bCs/>
          <w:kern w:val="44"/>
          <w:sz w:val="30"/>
          <w:szCs w:val="44"/>
        </w:rPr>
        <w:t>检测工作程序</w:t>
      </w:r>
      <w:bookmarkEnd w:id="55"/>
    </w:p>
    <w:p w:rsidR="0078772A" w:rsidRPr="00F07D05" w:rsidRDefault="0078772A" w:rsidP="0078772A">
      <w:pPr>
        <w:jc w:val="center"/>
        <w:rPr>
          <w:rFonts w:ascii="Times New Roman" w:eastAsia="宋体" w:hAnsi="Times New Roman" w:cs="Times New Roman"/>
          <w:sz w:val="28"/>
          <w:szCs w:val="24"/>
        </w:rPr>
      </w:pPr>
      <w:r>
        <w:rPr>
          <w:rFonts w:ascii="Times New Roman" w:eastAsia="宋体" w:hAnsi="Times New Roman" w:cs="Times New Roman"/>
          <w:noProof/>
          <w:szCs w:val="24"/>
        </w:rPr>
        <w:drawing>
          <wp:inline distT="0" distB="0" distL="0" distR="0">
            <wp:extent cx="3667125" cy="40481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125" cy="4048125"/>
                    </a:xfrm>
                    <a:prstGeom prst="rect">
                      <a:avLst/>
                    </a:prstGeom>
                    <a:noFill/>
                    <a:ln>
                      <a:noFill/>
                    </a:ln>
                  </pic:spPr>
                </pic:pic>
              </a:graphicData>
            </a:graphic>
          </wp:inline>
        </w:drawing>
      </w:r>
    </w:p>
    <w:p w:rsidR="0078772A" w:rsidRPr="00F07D05" w:rsidRDefault="0078772A" w:rsidP="0078772A">
      <w:pPr>
        <w:ind w:firstLineChars="1350" w:firstLine="3240"/>
        <w:rPr>
          <w:rFonts w:ascii="Times New Roman" w:eastAsia="宋体" w:hAnsi="Times New Roman" w:cs="Times New Roman"/>
          <w:sz w:val="24"/>
          <w:szCs w:val="24"/>
        </w:rPr>
      </w:pPr>
      <w:r w:rsidRPr="00F07D05">
        <w:rPr>
          <w:rFonts w:ascii="Times New Roman" w:eastAsia="宋体" w:hAnsi="Times New Roman" w:cs="Times New Roman" w:hint="eastAsia"/>
          <w:sz w:val="24"/>
          <w:szCs w:val="24"/>
        </w:rPr>
        <w:t>检测工作程序框图</w:t>
      </w:r>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56" w:name="_Toc526866386"/>
      <w:bookmarkStart w:id="57" w:name="_Toc277165251"/>
      <w:bookmarkStart w:id="58" w:name="_Toc277190530"/>
      <w:r w:rsidRPr="00F07D05">
        <w:rPr>
          <w:rFonts w:ascii="Times New Roman" w:eastAsia="宋体" w:hAnsi="Times New Roman" w:cs="Times New Roman" w:hint="eastAsia"/>
          <w:b/>
          <w:bCs/>
          <w:kern w:val="44"/>
          <w:sz w:val="30"/>
          <w:szCs w:val="44"/>
        </w:rPr>
        <w:t>二、现场准备</w:t>
      </w:r>
      <w:bookmarkEnd w:id="56"/>
    </w:p>
    <w:p w:rsidR="0078772A" w:rsidRPr="00F07D05" w:rsidRDefault="0078772A" w:rsidP="0078772A">
      <w:pPr>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1</w:t>
      </w:r>
      <w:r w:rsidRPr="00F07D05">
        <w:rPr>
          <w:rFonts w:ascii="Times New Roman" w:eastAsia="宋体" w:hAnsi="Times New Roman" w:cs="Times New Roman" w:hint="eastAsia"/>
          <w:sz w:val="28"/>
          <w:szCs w:val="24"/>
        </w:rPr>
        <w:t>、场地平整</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根据现场场地的情况，用工程机械对选取的试验点进行场地平整，以保证满足试验要求。</w:t>
      </w:r>
    </w:p>
    <w:p w:rsidR="0078772A" w:rsidRPr="00F07D05" w:rsidRDefault="0078772A" w:rsidP="0078772A">
      <w:pPr>
        <w:jc w:val="left"/>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2</w:t>
      </w:r>
      <w:r w:rsidRPr="00F07D05">
        <w:rPr>
          <w:rFonts w:ascii="Times New Roman" w:eastAsia="宋体" w:hAnsi="Times New Roman" w:cs="Times New Roman" w:hint="eastAsia"/>
          <w:sz w:val="28"/>
          <w:szCs w:val="24"/>
        </w:rPr>
        <w:t>、修建临时设施</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根据工程施工现场总平面布置图，迅速组织力量搭建临时设施，保证劳动力与机械设备的及时进场，保证本工程桩基检测工作安全正常进行。</w:t>
      </w:r>
    </w:p>
    <w:p w:rsidR="0078772A" w:rsidRPr="00F07D05" w:rsidRDefault="0078772A" w:rsidP="0078772A">
      <w:pPr>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3</w:t>
      </w:r>
      <w:r w:rsidRPr="00F07D05">
        <w:rPr>
          <w:rFonts w:ascii="Times New Roman" w:eastAsia="宋体" w:hAnsi="Times New Roman" w:cs="Times New Roman" w:hint="eastAsia"/>
          <w:sz w:val="28"/>
          <w:szCs w:val="24"/>
        </w:rPr>
        <w:t>、组织设备（配重）进场。</w:t>
      </w:r>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59" w:name="_Toc428341843"/>
      <w:bookmarkStart w:id="60" w:name="_Toc297793713"/>
      <w:bookmarkStart w:id="61" w:name="_Toc277666537"/>
      <w:bookmarkStart w:id="62" w:name="_Toc520208471"/>
      <w:bookmarkStart w:id="63" w:name="_Toc526866387"/>
      <w:r w:rsidRPr="00F07D05">
        <w:rPr>
          <w:rFonts w:ascii="Times New Roman" w:eastAsia="宋体" w:hAnsi="Times New Roman" w:cs="Times New Roman" w:hint="eastAsia"/>
          <w:b/>
          <w:bCs/>
          <w:kern w:val="44"/>
          <w:sz w:val="30"/>
          <w:szCs w:val="44"/>
        </w:rPr>
        <w:lastRenderedPageBreak/>
        <w:t>三、技术准备</w:t>
      </w:r>
      <w:bookmarkEnd w:id="57"/>
      <w:bookmarkEnd w:id="58"/>
      <w:bookmarkEnd w:id="59"/>
      <w:bookmarkEnd w:id="60"/>
      <w:bookmarkEnd w:id="61"/>
      <w:bookmarkEnd w:id="62"/>
      <w:bookmarkEnd w:id="63"/>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1</w:t>
      </w:r>
      <w:r w:rsidRPr="00F07D05">
        <w:rPr>
          <w:rFonts w:ascii="Times New Roman" w:eastAsia="宋体" w:hAnsi="Times New Roman" w:cs="Times New Roman" w:hint="eastAsia"/>
          <w:sz w:val="28"/>
          <w:szCs w:val="24"/>
        </w:rPr>
        <w:t>、收集相关资料包括《岩土工程勘察报告》、桩基施工记录、桩设计图纸及本工程概况和要求。</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2</w:t>
      </w:r>
      <w:r w:rsidRPr="00F07D05">
        <w:rPr>
          <w:rFonts w:ascii="Times New Roman" w:eastAsia="宋体" w:hAnsi="Times New Roman" w:cs="Times New Roman" w:hint="eastAsia"/>
          <w:sz w:val="28"/>
          <w:szCs w:val="24"/>
        </w:rPr>
        <w:t>、做好委托方已提供使用的临时水电及周边环境资料等交接工作。</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3</w:t>
      </w:r>
      <w:r w:rsidRPr="00F07D05">
        <w:rPr>
          <w:rFonts w:ascii="Times New Roman" w:eastAsia="宋体" w:hAnsi="Times New Roman" w:cs="Times New Roman" w:hint="eastAsia"/>
          <w:sz w:val="28"/>
          <w:szCs w:val="24"/>
        </w:rPr>
        <w:t>、熟悉图纸及图纸会审工作</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3</w:t>
      </w: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1</w:t>
      </w:r>
      <w:r w:rsidRPr="00F07D05">
        <w:rPr>
          <w:rFonts w:ascii="Times New Roman" w:eastAsia="宋体" w:hAnsi="Times New Roman" w:cs="Times New Roman" w:hint="eastAsia"/>
          <w:sz w:val="28"/>
          <w:szCs w:val="24"/>
        </w:rPr>
        <w:t>由项目技术负责牵头，带领项目施工技术人员熟悉消化施工图与相关图集，了解和掌握设计意图与使用要求，积极与设计单位沟通，按照设计要求，抓紧做好图纸深化的工作。通过图纸会审，解决有关疑难问题，为顺利进行下一步工作打下良好基础。</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3</w:t>
      </w: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2</w:t>
      </w:r>
      <w:r w:rsidRPr="00F07D05">
        <w:rPr>
          <w:rFonts w:ascii="Times New Roman" w:eastAsia="宋体" w:hAnsi="Times New Roman" w:cs="Times New Roman" w:hint="eastAsia"/>
          <w:sz w:val="28"/>
          <w:szCs w:val="24"/>
        </w:rPr>
        <w:t>熟悉文件内容，进行现场核对，对设计中存在的问题及时提请设计单位根据需要补充说明。</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3</w:t>
      </w: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3</w:t>
      </w:r>
      <w:r w:rsidRPr="00F07D05">
        <w:rPr>
          <w:rFonts w:ascii="Times New Roman" w:eastAsia="宋体" w:hAnsi="Times New Roman" w:cs="Times New Roman" w:hint="eastAsia"/>
          <w:sz w:val="28"/>
          <w:szCs w:val="24"/>
        </w:rPr>
        <w:t>做好深化施工组织设计，提交委托方、监理单位审批，用以指导工程施工。按照</w:t>
      </w:r>
      <w:r w:rsidRPr="00F07D05">
        <w:rPr>
          <w:rFonts w:ascii="Times New Roman" w:eastAsia="宋体" w:hAnsi="Times New Roman" w:cs="Times New Roman" w:hint="eastAsia"/>
          <w:sz w:val="28"/>
          <w:szCs w:val="24"/>
        </w:rPr>
        <w:t>ISO9001</w:t>
      </w:r>
      <w:r w:rsidRPr="00F07D05">
        <w:rPr>
          <w:rFonts w:ascii="Times New Roman" w:eastAsia="宋体" w:hAnsi="Times New Roman" w:cs="Times New Roman" w:hint="eastAsia"/>
          <w:sz w:val="28"/>
          <w:szCs w:val="24"/>
        </w:rPr>
        <w:t>质量管理体系的要求，编制完成项目质量计划。</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3</w:t>
      </w: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4</w:t>
      </w:r>
      <w:r w:rsidRPr="00F07D05">
        <w:rPr>
          <w:rFonts w:ascii="Times New Roman" w:eastAsia="宋体" w:hAnsi="Times New Roman" w:cs="Times New Roman" w:hint="eastAsia"/>
          <w:sz w:val="28"/>
          <w:szCs w:val="24"/>
        </w:rPr>
        <w:t>根据本工程的施工需要及有关重点难点，制定有针对性的切实可行的施工方案，做好各分部分项工程的技术交底，并根据委托方、监理的要求报审。</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4</w:t>
      </w:r>
      <w:r w:rsidRPr="00F07D05">
        <w:rPr>
          <w:rFonts w:ascii="Times New Roman" w:eastAsia="宋体" w:hAnsi="Times New Roman" w:cs="Times New Roman" w:hint="eastAsia"/>
          <w:sz w:val="28"/>
          <w:szCs w:val="24"/>
        </w:rPr>
        <w:t>、技术培训及技术交底工作</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4</w:t>
      </w: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1</w:t>
      </w:r>
      <w:r w:rsidRPr="00F07D05">
        <w:rPr>
          <w:rFonts w:ascii="Times New Roman" w:eastAsia="宋体" w:hAnsi="Times New Roman" w:cs="Times New Roman" w:hint="eastAsia"/>
          <w:sz w:val="28"/>
          <w:szCs w:val="24"/>
        </w:rPr>
        <w:t>针对本工程的所有人员的技术培训、安全培训，使之熟悉与本工程有关的各项技术标准和规范，并建立质量、安全奖惩等各项规章制度。</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lastRenderedPageBreak/>
        <w:t>4</w:t>
      </w:r>
      <w:r w:rsidRPr="00F07D05">
        <w:rPr>
          <w:rFonts w:ascii="Times New Roman" w:eastAsia="宋体" w:hAnsi="Times New Roman" w:cs="Times New Roman" w:hint="eastAsia"/>
          <w:sz w:val="28"/>
          <w:szCs w:val="24"/>
        </w:rPr>
        <w:t>．</w:t>
      </w:r>
      <w:r w:rsidRPr="00F07D05">
        <w:rPr>
          <w:rFonts w:ascii="Times New Roman" w:eastAsia="宋体" w:hAnsi="Times New Roman" w:cs="Times New Roman" w:hint="eastAsia"/>
          <w:sz w:val="28"/>
          <w:szCs w:val="24"/>
        </w:rPr>
        <w:t>2</w:t>
      </w:r>
      <w:r w:rsidRPr="00F07D05">
        <w:rPr>
          <w:rFonts w:ascii="Times New Roman" w:eastAsia="宋体" w:hAnsi="Times New Roman" w:cs="Times New Roman" w:hint="eastAsia"/>
          <w:sz w:val="28"/>
          <w:szCs w:val="24"/>
        </w:rPr>
        <w:t>进行逐级技术交底工作，做好有关技术资料的准备。</w:t>
      </w:r>
      <w:bookmarkStart w:id="64" w:name="_Toc428341844"/>
      <w:bookmarkStart w:id="65" w:name="_Toc297793714"/>
      <w:bookmarkStart w:id="66" w:name="_Toc277190531"/>
      <w:bookmarkStart w:id="67" w:name="_Toc277666538"/>
      <w:bookmarkStart w:id="68" w:name="_Toc520208472"/>
    </w:p>
    <w:p w:rsidR="0078772A" w:rsidRPr="00F07D05" w:rsidRDefault="0078772A" w:rsidP="0078772A">
      <w:pPr>
        <w:spacing w:before="240" w:after="60"/>
        <w:jc w:val="center"/>
        <w:outlineLvl w:val="0"/>
        <w:rPr>
          <w:rFonts w:ascii="Cambria" w:eastAsia="宋体" w:hAnsi="Cambria" w:cs="Times New Roman"/>
          <w:b/>
          <w:bCs/>
          <w:sz w:val="32"/>
          <w:szCs w:val="32"/>
        </w:rPr>
      </w:pPr>
      <w:bookmarkStart w:id="69" w:name="_Toc277165252"/>
      <w:bookmarkStart w:id="70" w:name="_Toc277190532"/>
      <w:bookmarkStart w:id="71" w:name="_Toc277666539"/>
      <w:bookmarkStart w:id="72" w:name="_Toc428341848"/>
      <w:bookmarkStart w:id="73" w:name="_Toc297793721"/>
      <w:bookmarkStart w:id="74" w:name="_Toc520208473"/>
      <w:bookmarkStart w:id="75" w:name="_Toc526866388"/>
      <w:bookmarkEnd w:id="64"/>
      <w:bookmarkEnd w:id="65"/>
      <w:bookmarkEnd w:id="66"/>
      <w:bookmarkEnd w:id="67"/>
      <w:bookmarkEnd w:id="68"/>
      <w:r w:rsidRPr="00F07D05">
        <w:rPr>
          <w:rFonts w:ascii="Cambria" w:eastAsia="宋体" w:hAnsi="Cambria" w:cs="Times New Roman" w:hint="eastAsia"/>
          <w:b/>
          <w:bCs/>
          <w:sz w:val="32"/>
          <w:szCs w:val="32"/>
        </w:rPr>
        <w:t>第三部分检测质量、工期目标及保证措施</w:t>
      </w:r>
      <w:bookmarkStart w:id="76" w:name="_Toc277165253"/>
      <w:bookmarkStart w:id="77" w:name="_Toc277190533"/>
      <w:bookmarkEnd w:id="69"/>
      <w:bookmarkEnd w:id="70"/>
      <w:bookmarkEnd w:id="71"/>
      <w:bookmarkEnd w:id="72"/>
      <w:bookmarkEnd w:id="73"/>
      <w:bookmarkEnd w:id="74"/>
      <w:bookmarkEnd w:id="75"/>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78" w:name="_Toc428341849"/>
      <w:bookmarkStart w:id="79" w:name="_Toc297793722"/>
      <w:bookmarkStart w:id="80" w:name="_Toc277666540"/>
      <w:bookmarkStart w:id="81" w:name="_Toc520208474"/>
      <w:bookmarkStart w:id="82" w:name="_Toc526866389"/>
      <w:r w:rsidRPr="00F07D05">
        <w:rPr>
          <w:rFonts w:ascii="Times New Roman" w:eastAsia="宋体" w:hAnsi="Times New Roman" w:cs="Times New Roman" w:hint="eastAsia"/>
          <w:b/>
          <w:bCs/>
          <w:kern w:val="44"/>
          <w:sz w:val="30"/>
          <w:szCs w:val="44"/>
        </w:rPr>
        <w:t>一、质量目标</w:t>
      </w:r>
      <w:bookmarkEnd w:id="76"/>
      <w:bookmarkEnd w:id="77"/>
      <w:bookmarkEnd w:id="78"/>
      <w:bookmarkEnd w:id="79"/>
      <w:bookmarkEnd w:id="80"/>
      <w:bookmarkEnd w:id="81"/>
      <w:bookmarkEnd w:id="82"/>
    </w:p>
    <w:p w:rsidR="0078772A" w:rsidRPr="00F07D05" w:rsidRDefault="0078772A" w:rsidP="0078772A">
      <w:pPr>
        <w:ind w:firstLineChars="200" w:firstLine="560"/>
        <w:rPr>
          <w:rFonts w:ascii="Times New Roman" w:eastAsia="宋体" w:hAnsi="Times New Roman" w:cs="Times New Roman"/>
          <w:sz w:val="28"/>
          <w:szCs w:val="24"/>
        </w:rPr>
      </w:pPr>
      <w:bookmarkStart w:id="83" w:name="_Toc297793723"/>
      <w:bookmarkStart w:id="84" w:name="_Toc277666541"/>
      <w:bookmarkStart w:id="85" w:name="_Toc277165254"/>
      <w:bookmarkStart w:id="86" w:name="_Toc277190534"/>
      <w:r w:rsidRPr="00F07D05">
        <w:rPr>
          <w:rFonts w:ascii="Times New Roman" w:eastAsia="宋体" w:hAnsi="Times New Roman" w:cs="Times New Roman" w:hint="eastAsia"/>
          <w:sz w:val="28"/>
          <w:szCs w:val="24"/>
        </w:rPr>
        <w:t>我公司本着“科学公正、准确高效”的质量方针，自始至终严格按照国家相关规范、行业标准、依据合同发出的指令进行检测工作，确保检测工作符合规范和合同要求，做到检测数据真实、准确，检测报告客观、公正。</w:t>
      </w:r>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87" w:name="_Toc428341850"/>
      <w:bookmarkStart w:id="88" w:name="_Toc297793724"/>
      <w:bookmarkStart w:id="89" w:name="_Toc277666542"/>
      <w:bookmarkStart w:id="90" w:name="_Toc277165255"/>
      <w:bookmarkStart w:id="91" w:name="_Toc277190535"/>
      <w:bookmarkStart w:id="92" w:name="_Toc520208475"/>
      <w:bookmarkStart w:id="93" w:name="_Toc526866390"/>
      <w:bookmarkEnd w:id="83"/>
      <w:bookmarkEnd w:id="84"/>
      <w:bookmarkEnd w:id="85"/>
      <w:bookmarkEnd w:id="86"/>
      <w:r w:rsidRPr="00F07D05">
        <w:rPr>
          <w:rFonts w:ascii="Times New Roman" w:eastAsia="宋体" w:hAnsi="Times New Roman" w:cs="Times New Roman" w:hint="eastAsia"/>
          <w:b/>
          <w:bCs/>
          <w:kern w:val="44"/>
          <w:sz w:val="30"/>
          <w:szCs w:val="44"/>
        </w:rPr>
        <w:t>二、检测工期</w:t>
      </w:r>
      <w:bookmarkEnd w:id="87"/>
      <w:bookmarkEnd w:id="88"/>
      <w:bookmarkEnd w:id="89"/>
      <w:bookmarkEnd w:id="90"/>
      <w:bookmarkEnd w:id="91"/>
      <w:bookmarkEnd w:id="92"/>
      <w:bookmarkEnd w:id="93"/>
    </w:p>
    <w:p w:rsidR="0078772A" w:rsidRPr="00F07D05" w:rsidRDefault="0078772A" w:rsidP="0078772A">
      <w:pPr>
        <w:ind w:firstLineChars="200" w:firstLine="560"/>
        <w:rPr>
          <w:rFonts w:ascii="Times New Roman" w:eastAsia="宋体" w:hAnsi="Times New Roman" w:cs="Times New Roman"/>
          <w:color w:val="FF0000"/>
          <w:sz w:val="28"/>
          <w:szCs w:val="24"/>
        </w:rPr>
      </w:pPr>
      <w:r w:rsidRPr="00F07D05">
        <w:rPr>
          <w:rFonts w:ascii="Times New Roman" w:eastAsia="宋体" w:hAnsi="Times New Roman" w:cs="Times New Roman" w:hint="eastAsia"/>
          <w:sz w:val="28"/>
          <w:szCs w:val="24"/>
        </w:rPr>
        <w:t>我们将精心组织施工，尽量缩短工期，根据本工程总工期目标，围绕本工程影响工期的关键因素，制定切实可行工期保证措施，合理安排检测顺序，减少辅助时间，提高检测效率，确保项目工期和合同工期符合工程进度要求。根据开挖情况</w:t>
      </w:r>
      <w:r w:rsidRPr="0047572D">
        <w:rPr>
          <w:rFonts w:ascii="Times New Roman" w:eastAsia="宋体" w:hAnsi="Times New Roman" w:cs="Times New Roman" w:hint="eastAsia"/>
          <w:sz w:val="28"/>
          <w:szCs w:val="24"/>
        </w:rPr>
        <w:t>，投入</w:t>
      </w:r>
      <w:r w:rsidRPr="0047572D">
        <w:rPr>
          <w:rFonts w:ascii="Times New Roman" w:eastAsia="宋体" w:hAnsi="Times New Roman" w:cs="Times New Roman" w:hint="eastAsia"/>
          <w:sz w:val="28"/>
          <w:szCs w:val="24"/>
        </w:rPr>
        <w:t>3</w:t>
      </w:r>
      <w:r w:rsidRPr="0047572D">
        <w:rPr>
          <w:rFonts w:ascii="Times New Roman" w:eastAsia="宋体" w:hAnsi="Times New Roman" w:cs="Times New Roman" w:hint="eastAsia"/>
          <w:sz w:val="28"/>
          <w:szCs w:val="24"/>
        </w:rPr>
        <w:t>套检测设备，现场检测</w:t>
      </w:r>
      <w:r w:rsidRPr="0047572D">
        <w:rPr>
          <w:rFonts w:ascii="Times New Roman" w:eastAsia="宋体" w:hAnsi="Times New Roman" w:cs="Times New Roman" w:hint="eastAsia"/>
          <w:sz w:val="28"/>
          <w:szCs w:val="24"/>
        </w:rPr>
        <w:t>3</w:t>
      </w:r>
      <w:r w:rsidRPr="0047572D">
        <w:rPr>
          <w:rFonts w:ascii="Times New Roman" w:eastAsia="宋体" w:hAnsi="Times New Roman" w:cs="Times New Roman" w:hint="eastAsia"/>
          <w:sz w:val="28"/>
          <w:szCs w:val="24"/>
        </w:rPr>
        <w:t>～</w:t>
      </w:r>
      <w:r w:rsidRPr="0047572D">
        <w:rPr>
          <w:rFonts w:ascii="Times New Roman" w:eastAsia="宋体" w:hAnsi="Times New Roman" w:cs="Times New Roman" w:hint="eastAsia"/>
          <w:sz w:val="28"/>
          <w:szCs w:val="24"/>
        </w:rPr>
        <w:t>4</w:t>
      </w:r>
      <w:r w:rsidRPr="0047572D">
        <w:rPr>
          <w:rFonts w:ascii="Times New Roman" w:eastAsia="宋体" w:hAnsi="Times New Roman" w:cs="Times New Roman" w:hint="eastAsia"/>
          <w:sz w:val="28"/>
          <w:szCs w:val="24"/>
        </w:rPr>
        <w:t>根</w:t>
      </w:r>
      <w:r w:rsidRPr="0047572D">
        <w:rPr>
          <w:rFonts w:ascii="Times New Roman" w:eastAsia="宋体" w:hAnsi="Times New Roman" w:cs="Times New Roman" w:hint="eastAsia"/>
          <w:sz w:val="28"/>
          <w:szCs w:val="24"/>
        </w:rPr>
        <w:t>/</w:t>
      </w:r>
      <w:r w:rsidRPr="0047572D">
        <w:rPr>
          <w:rFonts w:ascii="Times New Roman" w:eastAsia="宋体" w:hAnsi="Times New Roman" w:cs="Times New Roman" w:hint="eastAsia"/>
          <w:sz w:val="28"/>
          <w:szCs w:val="24"/>
        </w:rPr>
        <w:t>天，预计工期现场检测</w:t>
      </w:r>
      <w:r w:rsidRPr="0047572D">
        <w:rPr>
          <w:rFonts w:ascii="Times New Roman" w:eastAsia="宋体" w:hAnsi="Times New Roman" w:cs="Times New Roman" w:hint="eastAsia"/>
          <w:sz w:val="28"/>
          <w:szCs w:val="24"/>
        </w:rPr>
        <w:t>17</w:t>
      </w:r>
      <w:r w:rsidRPr="0047572D">
        <w:rPr>
          <w:rFonts w:ascii="Times New Roman" w:eastAsia="宋体" w:hAnsi="Times New Roman" w:cs="Times New Roman" w:hint="eastAsia"/>
          <w:sz w:val="28"/>
          <w:szCs w:val="24"/>
        </w:rPr>
        <w:t>～</w:t>
      </w:r>
      <w:r w:rsidRPr="0047572D">
        <w:rPr>
          <w:rFonts w:ascii="Times New Roman" w:eastAsia="宋体" w:hAnsi="Times New Roman" w:cs="Times New Roman" w:hint="eastAsia"/>
          <w:sz w:val="28"/>
          <w:szCs w:val="24"/>
        </w:rPr>
        <w:t>22</w:t>
      </w:r>
      <w:r w:rsidRPr="0047572D">
        <w:rPr>
          <w:rFonts w:ascii="Times New Roman" w:eastAsia="宋体" w:hAnsi="Times New Roman" w:cs="Times New Roman" w:hint="eastAsia"/>
          <w:sz w:val="28"/>
          <w:szCs w:val="24"/>
        </w:rPr>
        <w:t>天完成</w:t>
      </w:r>
      <w:bookmarkStart w:id="94" w:name="_Toc421111383"/>
      <w:bookmarkStart w:id="95" w:name="_Toc402364379"/>
      <w:bookmarkStart w:id="96" w:name="_Toc285721292"/>
      <w:r w:rsidRPr="0047572D">
        <w:rPr>
          <w:rFonts w:ascii="Times New Roman" w:eastAsia="宋体" w:hAnsi="Times New Roman" w:cs="Times New Roman" w:hint="eastAsia"/>
          <w:sz w:val="28"/>
          <w:szCs w:val="24"/>
        </w:rPr>
        <w:t>，保证全部工期满足投标文件要求。</w:t>
      </w:r>
    </w:p>
    <w:p w:rsidR="0078772A" w:rsidRPr="00F07D05" w:rsidRDefault="0078772A" w:rsidP="0078772A">
      <w:pPr>
        <w:keepNext/>
        <w:keepLines/>
        <w:spacing w:line="578" w:lineRule="auto"/>
        <w:jc w:val="left"/>
        <w:outlineLvl w:val="0"/>
        <w:rPr>
          <w:rFonts w:ascii="Times New Roman" w:eastAsia="宋体" w:hAnsi="Times New Roman" w:cs="Times New Roman"/>
          <w:b/>
          <w:bCs/>
          <w:kern w:val="44"/>
          <w:sz w:val="30"/>
          <w:szCs w:val="44"/>
        </w:rPr>
      </w:pPr>
      <w:bookmarkStart w:id="97" w:name="_Toc428341851"/>
      <w:bookmarkStart w:id="98" w:name="_Toc520208476"/>
      <w:bookmarkStart w:id="99" w:name="_Toc526866391"/>
      <w:r w:rsidRPr="00F07D05">
        <w:rPr>
          <w:rFonts w:ascii="Times New Roman" w:eastAsia="宋体" w:hAnsi="Times New Roman" w:cs="Times New Roman" w:hint="eastAsia"/>
          <w:b/>
          <w:bCs/>
          <w:kern w:val="44"/>
          <w:sz w:val="30"/>
          <w:szCs w:val="44"/>
        </w:rPr>
        <w:t>三、检测质量、工期的保证措施</w:t>
      </w:r>
      <w:bookmarkEnd w:id="94"/>
      <w:bookmarkEnd w:id="95"/>
      <w:bookmarkEnd w:id="96"/>
      <w:bookmarkEnd w:id="97"/>
      <w:bookmarkEnd w:id="98"/>
      <w:bookmarkEnd w:id="99"/>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1</w:t>
      </w:r>
      <w:r w:rsidRPr="00F07D05">
        <w:rPr>
          <w:rFonts w:ascii="Times New Roman" w:eastAsia="宋体" w:hAnsi="Times New Roman" w:cs="Times New Roman" w:hint="eastAsia"/>
          <w:sz w:val="28"/>
          <w:szCs w:val="24"/>
        </w:rPr>
        <w:t>、现场检测时应搜集完整的基桩设计、施工资料、工程勘察报告、桩位平面布置图等。</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2</w:t>
      </w:r>
      <w:r w:rsidRPr="00F07D05">
        <w:rPr>
          <w:rFonts w:ascii="Times New Roman" w:eastAsia="宋体" w:hAnsi="Times New Roman" w:cs="Times New Roman" w:hint="eastAsia"/>
          <w:sz w:val="28"/>
          <w:szCs w:val="24"/>
        </w:rPr>
        <w:t>、工程检测技术人员必须持证上岗，检测使用的计量器具经过国家有关部门检定并在有效期内，工程负责人指导现场检测工作，并对检测全过程进行全面监督，严格按规范要求操作，做到检测数据真实、准确。</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lastRenderedPageBreak/>
        <w:t>3</w:t>
      </w:r>
      <w:r w:rsidRPr="00F07D05">
        <w:rPr>
          <w:rFonts w:ascii="Times New Roman" w:eastAsia="宋体" w:hAnsi="Times New Roman" w:cs="Times New Roman" w:hint="eastAsia"/>
          <w:sz w:val="28"/>
          <w:szCs w:val="24"/>
        </w:rPr>
        <w:t>、进场检测前对所有参与检测人员进行必要的岗位培训，做到参检人员熟知本工程的相关要求。</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4</w:t>
      </w:r>
      <w:r w:rsidRPr="00F07D05">
        <w:rPr>
          <w:rFonts w:ascii="Times New Roman" w:eastAsia="宋体" w:hAnsi="Times New Roman" w:cs="Times New Roman" w:hint="eastAsia"/>
          <w:sz w:val="28"/>
          <w:szCs w:val="24"/>
        </w:rPr>
        <w:t>、现场检测时应对采集数据进行分析，发现异常，应查找原因，对有严重缺陷的桩应进行会诊，必要时约当事人核对检测记录的真实性，判定后建议委托方进行必要的验证。</w:t>
      </w:r>
    </w:p>
    <w:p w:rsidR="0078772A" w:rsidRPr="00F07D05" w:rsidRDefault="0078772A" w:rsidP="0078772A">
      <w:pPr>
        <w:ind w:firstLineChars="200" w:firstLine="560"/>
        <w:rPr>
          <w:rFonts w:ascii="Times New Roman" w:eastAsia="宋体" w:hAnsi="Times New Roman" w:cs="Times New Roman"/>
          <w:sz w:val="28"/>
          <w:szCs w:val="24"/>
        </w:rPr>
      </w:pPr>
      <w:r w:rsidRPr="00F07D05">
        <w:rPr>
          <w:rFonts w:ascii="Times New Roman" w:eastAsia="宋体" w:hAnsi="Times New Roman" w:cs="Times New Roman" w:hint="eastAsia"/>
          <w:sz w:val="28"/>
          <w:szCs w:val="24"/>
        </w:rPr>
        <w:t>5</w:t>
      </w:r>
      <w:r w:rsidRPr="00F07D05">
        <w:rPr>
          <w:rFonts w:ascii="Times New Roman" w:eastAsia="宋体" w:hAnsi="Times New Roman" w:cs="Times New Roman" w:hint="eastAsia"/>
          <w:sz w:val="28"/>
          <w:szCs w:val="24"/>
        </w:rPr>
        <w:t>、检测过程中公司派有关项目管理人员常驻现场，在开挖期间做好检测准备工作，达到要求后立即进行检测，确保在规定的工期内顺利完成检测工作。</w:t>
      </w:r>
      <w:bookmarkStart w:id="100" w:name="_Toc421111384"/>
      <w:bookmarkStart w:id="101" w:name="_Toc402364380"/>
      <w:bookmarkStart w:id="102" w:name="_Toc285721293"/>
    </w:p>
    <w:bookmarkEnd w:id="100"/>
    <w:bookmarkEnd w:id="101"/>
    <w:bookmarkEnd w:id="102"/>
    <w:p w:rsidR="0078772A" w:rsidRPr="00F07D05" w:rsidRDefault="0078772A" w:rsidP="0078772A">
      <w:pPr>
        <w:rPr>
          <w:rFonts w:ascii="Times New Roman" w:eastAsia="宋体" w:hAnsi="Times New Roman" w:cs="Times New Roman"/>
          <w:szCs w:val="24"/>
        </w:rPr>
      </w:pPr>
    </w:p>
    <w:p w:rsidR="0078772A" w:rsidRDefault="0078772A" w:rsidP="0078772A">
      <w:pPr>
        <w:snapToGrid w:val="0"/>
        <w:spacing w:line="360" w:lineRule="auto"/>
        <w:jc w:val="center"/>
        <w:rPr>
          <w:rFonts w:ascii="宋体" w:hAnsi="宋体"/>
          <w:b/>
          <w:bCs/>
          <w:color w:val="000000"/>
          <w:sz w:val="36"/>
          <w:szCs w:val="36"/>
        </w:rPr>
      </w:pPr>
    </w:p>
    <w:p w:rsidR="00DC184C" w:rsidRPr="0078772A" w:rsidRDefault="00DC184C"/>
    <w:sectPr w:rsidR="00DC184C" w:rsidRPr="007877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84C" w:rsidRDefault="00DC184C" w:rsidP="0078772A">
      <w:r>
        <w:separator/>
      </w:r>
    </w:p>
  </w:endnote>
  <w:endnote w:type="continuationSeparator" w:id="1">
    <w:p w:rsidR="00DC184C" w:rsidRDefault="00DC184C" w:rsidP="00787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84C" w:rsidRDefault="00DC184C" w:rsidP="0078772A">
      <w:r>
        <w:separator/>
      </w:r>
    </w:p>
  </w:footnote>
  <w:footnote w:type="continuationSeparator" w:id="1">
    <w:p w:rsidR="00DC184C" w:rsidRDefault="00DC184C" w:rsidP="00787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72A"/>
    <w:rsid w:val="0078772A"/>
    <w:rsid w:val="00DC1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772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87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8772A"/>
    <w:rPr>
      <w:sz w:val="18"/>
      <w:szCs w:val="18"/>
    </w:rPr>
  </w:style>
  <w:style w:type="paragraph" w:styleId="a5">
    <w:name w:val="footer"/>
    <w:basedOn w:val="a"/>
    <w:link w:val="Char0"/>
    <w:uiPriority w:val="99"/>
    <w:semiHidden/>
    <w:unhideWhenUsed/>
    <w:rsid w:val="0078772A"/>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78772A"/>
    <w:rPr>
      <w:sz w:val="18"/>
      <w:szCs w:val="18"/>
    </w:rPr>
  </w:style>
  <w:style w:type="paragraph" w:styleId="a6">
    <w:name w:val="Body Text"/>
    <w:basedOn w:val="a"/>
    <w:link w:val="Char1"/>
    <w:uiPriority w:val="99"/>
    <w:semiHidden/>
    <w:unhideWhenUsed/>
    <w:rsid w:val="0078772A"/>
    <w:pPr>
      <w:spacing w:after="120"/>
    </w:pPr>
  </w:style>
  <w:style w:type="character" w:customStyle="1" w:styleId="Char1">
    <w:name w:val="正文文本 Char"/>
    <w:basedOn w:val="a1"/>
    <w:link w:val="a6"/>
    <w:uiPriority w:val="99"/>
    <w:semiHidden/>
    <w:rsid w:val="0078772A"/>
  </w:style>
  <w:style w:type="paragraph" w:styleId="a0">
    <w:name w:val="Body Text First Indent"/>
    <w:basedOn w:val="a6"/>
    <w:link w:val="Char2"/>
    <w:uiPriority w:val="99"/>
    <w:semiHidden/>
    <w:unhideWhenUsed/>
    <w:rsid w:val="0078772A"/>
    <w:pPr>
      <w:ind w:firstLineChars="100" w:firstLine="420"/>
    </w:pPr>
  </w:style>
  <w:style w:type="character" w:customStyle="1" w:styleId="Char2">
    <w:name w:val="正文首行缩进 Char"/>
    <w:basedOn w:val="Char1"/>
    <w:link w:val="a0"/>
    <w:uiPriority w:val="99"/>
    <w:semiHidden/>
    <w:rsid w:val="0078772A"/>
  </w:style>
  <w:style w:type="paragraph" w:styleId="a7">
    <w:name w:val="Balloon Text"/>
    <w:basedOn w:val="a"/>
    <w:link w:val="Char3"/>
    <w:uiPriority w:val="99"/>
    <w:semiHidden/>
    <w:unhideWhenUsed/>
    <w:rsid w:val="0078772A"/>
    <w:rPr>
      <w:sz w:val="18"/>
      <w:szCs w:val="18"/>
    </w:rPr>
  </w:style>
  <w:style w:type="character" w:customStyle="1" w:styleId="Char3">
    <w:name w:val="批注框文本 Char"/>
    <w:basedOn w:val="a1"/>
    <w:link w:val="a7"/>
    <w:uiPriority w:val="99"/>
    <w:semiHidden/>
    <w:rsid w:val="0078772A"/>
    <w:rPr>
      <w:sz w:val="18"/>
      <w:szCs w:val="18"/>
    </w:rPr>
  </w:style>
  <w:style w:type="paragraph" w:styleId="a8">
    <w:name w:val="Date"/>
    <w:basedOn w:val="a"/>
    <w:next w:val="a"/>
    <w:link w:val="Char4"/>
    <w:uiPriority w:val="99"/>
    <w:semiHidden/>
    <w:unhideWhenUsed/>
    <w:rsid w:val="0078772A"/>
    <w:pPr>
      <w:ind w:leftChars="2500" w:left="100"/>
    </w:pPr>
  </w:style>
  <w:style w:type="character" w:customStyle="1" w:styleId="Char4">
    <w:name w:val="日期 Char"/>
    <w:basedOn w:val="a1"/>
    <w:link w:val="a8"/>
    <w:uiPriority w:val="99"/>
    <w:semiHidden/>
    <w:rsid w:val="007877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508</Words>
  <Characters>2898</Characters>
  <Application>Microsoft Office Word</Application>
  <DocSecurity>0</DocSecurity>
  <Lines>24</Lines>
  <Paragraphs>6</Paragraphs>
  <ScaleCrop>false</ScaleCrop>
  <Company>china</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2019-05-31T01:36:00Z</dcterms:created>
  <dcterms:modified xsi:type="dcterms:W3CDTF">2019-05-31T01:47:00Z</dcterms:modified>
</cp:coreProperties>
</file>