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ascii="微软简隶书" w:eastAsia="微软简隶书"/>
          <w:color w:val="000000"/>
        </w:rPr>
      </w:pPr>
      <w:r>
        <w:rPr>
          <w:rFonts w:hint="eastAsia" w:ascii="黑体" w:hAnsi="黑体" w:eastAsia="黑体" w:cs="黑体"/>
          <w:color w:val="000000"/>
          <w:sz w:val="44"/>
          <w:szCs w:val="44"/>
          <w:lang w:val="en-US" w:eastAsia="zh-CN"/>
        </w:rPr>
        <w:t xml:space="preserve">  禹州市第一高级中学云教室采购项目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禹州市第一高级中学</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106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五</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both"/>
        <w:rPr>
          <w:rFonts w:hint="eastAsia" w:cs="黑体" w:asciiTheme="minorEastAsia" w:hAnsiTheme="minorEastAsia"/>
          <w:b/>
          <w:bCs/>
          <w:sz w:val="44"/>
          <w:szCs w:val="44"/>
          <w:lang w:val="zh-CN"/>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400" w:lineRule="exact"/>
        <w:rPr>
          <w:rFonts w:hint="eastAsia" w:ascii="仿宋" w:hAnsi="仿宋" w:eastAsia="仿宋" w:cs="仿宋"/>
          <w:sz w:val="36"/>
          <w:szCs w:val="36"/>
        </w:rPr>
      </w:pPr>
    </w:p>
    <w:p>
      <w:pPr>
        <w:spacing w:line="600" w:lineRule="exact"/>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 xml:space="preserve">  禹州市第一高级中学云教室采购项目</w:t>
      </w:r>
    </w:p>
    <w:p>
      <w:pPr>
        <w:spacing w:line="600" w:lineRule="exact"/>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招  标  公  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禹州市政府采购中心受禹州市第一高级中学的委托，就“禹州市第一高级中学云教室采购项目”进行公开招标，欢迎合格的投标人前来投标。</w:t>
      </w:r>
    </w:p>
    <w:p>
      <w:pPr>
        <w:pStyle w:val="38"/>
        <w:widowControl/>
        <w:numPr>
          <w:ilvl w:val="0"/>
          <w:numId w:val="5"/>
        </w:numPr>
        <w:shd w:val="clear" w:color="auto" w:fill="FFFFFF"/>
        <w:spacing w:line="400" w:lineRule="exact"/>
        <w:ind w:firstLineChars="0"/>
        <w:jc w:val="left"/>
        <w:rPr>
          <w:rFonts w:ascii="仿宋" w:hAnsi="仿宋" w:eastAsia="仿宋" w:cs="仿宋"/>
          <w:sz w:val="32"/>
          <w:szCs w:val="32"/>
        </w:rPr>
      </w:pPr>
      <w:r>
        <w:rPr>
          <w:rFonts w:hint="eastAsia" w:ascii="仿宋" w:hAnsi="仿宋" w:eastAsia="仿宋" w:cs="仿宋"/>
          <w:sz w:val="32"/>
          <w:szCs w:val="32"/>
        </w:rPr>
        <w:t>项目基本情况</w:t>
      </w:r>
    </w:p>
    <w:p>
      <w:pPr>
        <w:widowControl/>
        <w:shd w:val="clear" w:color="auto" w:fill="FFFFFF"/>
        <w:spacing w:line="40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1.采购人：禹州市第一高级中学</w:t>
      </w:r>
    </w:p>
    <w:p>
      <w:pPr>
        <w:widowControl/>
        <w:shd w:val="clear" w:color="auto" w:fill="FFFFFF"/>
        <w:spacing w:line="40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2.项目名称：禹州市第一高级中学云教室采购项目</w:t>
      </w:r>
    </w:p>
    <w:p>
      <w:pPr>
        <w:widowControl/>
        <w:shd w:val="clear" w:color="auto" w:fill="FFFFFF"/>
        <w:spacing w:line="400" w:lineRule="exact"/>
        <w:ind w:firstLine="480" w:firstLineChars="150"/>
        <w:jc w:val="left"/>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YZCG-G2019106</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sz w:val="32"/>
          <w:szCs w:val="32"/>
        </w:rPr>
        <w:t>云教室</w:t>
      </w:r>
      <w:r>
        <w:rPr>
          <w:rFonts w:hint="eastAsia" w:ascii="仿宋" w:hAnsi="仿宋" w:eastAsia="仿宋" w:cs="仿宋"/>
          <w:color w:val="000000"/>
          <w:kern w:val="0"/>
          <w:sz w:val="32"/>
          <w:szCs w:val="32"/>
        </w:rPr>
        <w:t>（详见招标文件）</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60万</w:t>
      </w:r>
      <w:r>
        <w:rPr>
          <w:rFonts w:hint="eastAsia" w:ascii="仿宋" w:hAnsi="仿宋" w:eastAsia="仿宋" w:cs="仿宋"/>
          <w:sz w:val="32"/>
          <w:szCs w:val="32"/>
        </w:rPr>
        <w:t>元</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6、采购限价：60万元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1、符合《政府采购法》第二十二条之规定，具有独立法人资格且具有相应的经营范围（以营业执照为准）；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rPr>
          <w:rFonts w:ascii="仿宋" w:hAnsi="仿宋" w:eastAsia="仿宋" w:cs="仿宋"/>
          <w:sz w:val="32"/>
          <w:szCs w:val="32"/>
          <w:lang w:val="zh-CN"/>
        </w:rPr>
        <w:t>http://ggzy.xuchang.gov.cn</w:t>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spacing w:line="440" w:lineRule="exact"/>
        <w:ind w:firstLine="450" w:firstLineChars="150"/>
        <w:rPr>
          <w:rFonts w:ascii="仿宋" w:hAnsi="仿宋" w:eastAsia="仿宋" w:cs="仿宋"/>
          <w:sz w:val="30"/>
          <w:szCs w:val="30"/>
        </w:rPr>
      </w:pPr>
      <w:r>
        <w:rPr>
          <w:rFonts w:hint="eastAsia" w:ascii="仿宋" w:hAnsi="仿宋" w:eastAsia="仿宋" w:cs="仿宋"/>
          <w:sz w:val="30"/>
          <w:szCs w:val="30"/>
        </w:rPr>
        <w:t>（二）采购单位：禹州市第一高级中学</w:t>
      </w:r>
    </w:p>
    <w:p>
      <w:pPr>
        <w:spacing w:line="440" w:lineRule="exact"/>
        <w:ind w:firstLine="1050" w:firstLineChars="350"/>
        <w:rPr>
          <w:rFonts w:ascii="仿宋" w:hAnsi="仿宋" w:eastAsia="仿宋" w:cs="仿宋"/>
          <w:sz w:val="30"/>
          <w:szCs w:val="30"/>
        </w:rPr>
      </w:pPr>
      <w:r>
        <w:rPr>
          <w:rFonts w:hint="eastAsia" w:ascii="仿宋" w:hAnsi="仿宋" w:eastAsia="仿宋" w:cs="仿宋"/>
          <w:sz w:val="30"/>
          <w:szCs w:val="30"/>
        </w:rPr>
        <w:t>地址：禹州市振兴路</w:t>
      </w:r>
    </w:p>
    <w:p>
      <w:pPr>
        <w:spacing w:line="440" w:lineRule="exact"/>
        <w:ind w:firstLine="900" w:firstLineChars="300"/>
        <w:rPr>
          <w:rFonts w:ascii="仿宋" w:hAnsi="仿宋" w:eastAsia="仿宋" w:cs="仿宋"/>
          <w:sz w:val="32"/>
          <w:szCs w:val="32"/>
        </w:rPr>
      </w:pPr>
      <w:r>
        <w:rPr>
          <w:rFonts w:hint="eastAsia" w:ascii="仿宋" w:hAnsi="仿宋" w:eastAsia="仿宋" w:cs="仿宋"/>
          <w:sz w:val="30"/>
          <w:szCs w:val="30"/>
        </w:rPr>
        <w:t xml:space="preserve"> 联系人：王先生      联系电话：0374-8138086</w:t>
      </w: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spacing w:line="400" w:lineRule="exact"/>
        <w:ind w:firstLine="3520" w:firstLineChars="1100"/>
        <w:rPr>
          <w:rFonts w:hint="eastAsia" w:ascii="仿宋" w:hAnsi="仿宋" w:eastAsia="仿宋" w:cs="仿宋"/>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7"/>
        </w:numPr>
        <w:spacing w:line="360" w:lineRule="auto"/>
        <w:ind w:right="28" w:firstLineChars="0"/>
        <w:rPr>
          <w:rFonts w:hint="eastAsia" w:ascii="仿宋" w:hAnsi="仿宋" w:eastAsia="仿宋" w:cs="仿宋"/>
          <w:b/>
          <w:kern w:val="2"/>
          <w:sz w:val="24"/>
          <w:szCs w:val="24"/>
          <w:lang w:val="en-US" w:eastAsia="zh-CN" w:bidi="ar-SA"/>
        </w:rPr>
        <w:sectPr>
          <w:footerReference r:id="rId3" w:type="default"/>
          <w:pgSz w:w="11906" w:h="16838"/>
          <w:pgMar w:top="2098" w:right="1474" w:bottom="1928" w:left="1588" w:header="851" w:footer="992" w:gutter="0"/>
          <w:cols w:space="425" w:num="1"/>
          <w:docGrid w:type="lines" w:linePitch="312" w:charSpace="0"/>
        </w:sectPr>
      </w:pPr>
      <w:r>
        <w:rPr>
          <w:rFonts w:hint="eastAsia" w:ascii="仿宋" w:hAnsi="仿宋" w:eastAsia="仿宋" w:cs="仿宋"/>
          <w:b/>
          <w:kern w:val="2"/>
          <w:sz w:val="24"/>
          <w:szCs w:val="24"/>
          <w:lang w:val="en-US" w:eastAsia="zh-CN" w:bidi="ar-SA"/>
        </w:rPr>
        <w:t>招标项目概况及要求</w:t>
      </w:r>
    </w:p>
    <w:p>
      <w:pPr>
        <w:pStyle w:val="38"/>
        <w:numPr>
          <w:ilvl w:val="0"/>
          <w:numId w:val="0"/>
        </w:numPr>
        <w:spacing w:line="360" w:lineRule="auto"/>
        <w:ind w:left="142" w:leftChars="0" w:right="28" w:rightChars="0"/>
        <w:rPr>
          <w:rFonts w:hint="eastAsia" w:ascii="仿宋" w:hAnsi="仿宋" w:eastAsia="仿宋" w:cs="仿宋"/>
          <w:b/>
          <w:kern w:val="2"/>
          <w:sz w:val="24"/>
          <w:szCs w:val="24"/>
          <w:lang w:val="en-US" w:eastAsia="zh-CN" w:bidi="ar-SA"/>
        </w:rPr>
      </w:pPr>
    </w:p>
    <w:tbl>
      <w:tblPr>
        <w:tblStyle w:val="20"/>
        <w:tblW w:w="1429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559"/>
        <w:gridCol w:w="1020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shd w:val="clear" w:color="000000" w:fill="D9D9D9"/>
            <w:vAlign w:val="center"/>
          </w:tcPr>
          <w:p>
            <w:pPr>
              <w:widowControl/>
              <w:jc w:val="center"/>
              <w:rPr>
                <w:rFonts w:ascii="微软雅黑" w:hAnsi="微软雅黑" w:cs="宋体"/>
                <w:kern w:val="0"/>
                <w:sz w:val="18"/>
                <w:szCs w:val="18"/>
              </w:rPr>
            </w:pPr>
            <w:bookmarkStart w:id="0" w:name="OLE_LINK15"/>
            <w:bookmarkStart w:id="1" w:name="OLE_LINK12"/>
            <w:r>
              <w:rPr>
                <w:rFonts w:hint="eastAsia" w:ascii="微软雅黑" w:hAnsi="微软雅黑" w:cs="宋体"/>
                <w:b/>
                <w:color w:val="000000"/>
                <w:kern w:val="0"/>
                <w:sz w:val="18"/>
                <w:szCs w:val="18"/>
              </w:rPr>
              <w:t>类别</w:t>
            </w:r>
          </w:p>
        </w:tc>
        <w:tc>
          <w:tcPr>
            <w:tcW w:w="11765" w:type="dxa"/>
            <w:gridSpan w:val="2"/>
            <w:shd w:val="clear" w:color="000000" w:fill="D9D9D9"/>
            <w:vAlign w:val="center"/>
          </w:tcPr>
          <w:p>
            <w:pPr>
              <w:widowControl/>
              <w:jc w:val="center"/>
              <w:rPr>
                <w:rFonts w:ascii="微软雅黑" w:hAnsi="微软雅黑" w:cs="宋体"/>
                <w:kern w:val="0"/>
                <w:sz w:val="18"/>
                <w:szCs w:val="18"/>
              </w:rPr>
            </w:pPr>
            <w:r>
              <w:rPr>
                <w:rFonts w:hint="eastAsia" w:ascii="微软雅黑" w:hAnsi="微软雅黑" w:cs="宋体"/>
                <w:b/>
                <w:color w:val="000000"/>
                <w:kern w:val="0"/>
                <w:sz w:val="18"/>
                <w:szCs w:val="18"/>
              </w:rPr>
              <w:t>技术要求及指标</w:t>
            </w:r>
          </w:p>
        </w:tc>
        <w:tc>
          <w:tcPr>
            <w:tcW w:w="1087" w:type="dxa"/>
            <w:shd w:val="clear" w:color="000000" w:fill="D9D9D9"/>
            <w:vAlign w:val="center"/>
          </w:tcPr>
          <w:p>
            <w:pPr>
              <w:widowControl/>
              <w:jc w:val="center"/>
              <w:rPr>
                <w:rFonts w:ascii="微软雅黑" w:hAnsi="微软雅黑" w:cs="宋体"/>
                <w:b/>
                <w:color w:val="000000"/>
                <w:kern w:val="0"/>
                <w:sz w:val="18"/>
                <w:szCs w:val="18"/>
              </w:rPr>
            </w:pPr>
            <w:r>
              <w:rPr>
                <w:rFonts w:hint="eastAsia" w:ascii="微软雅黑" w:hAnsi="微软雅黑" w:cs="宋体"/>
                <w:b/>
                <w:color w:val="000000"/>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446" w:type="dxa"/>
            <w:vMerge w:val="restart"/>
            <w:shd w:val="clear" w:color="000000" w:fill="FFFFFF"/>
            <w:vAlign w:val="center"/>
          </w:tcPr>
          <w:p>
            <w:pPr>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服务器</w:t>
            </w:r>
          </w:p>
        </w:tc>
        <w:tc>
          <w:tcPr>
            <w:tcW w:w="1559" w:type="dxa"/>
            <w:shd w:val="clear" w:color="000000" w:fill="FFFFFF"/>
            <w:vAlign w:val="center"/>
          </w:tcPr>
          <w:p>
            <w:pPr>
              <w:jc w:val="center"/>
              <w:rPr>
                <w:rFonts w:ascii="微软雅黑" w:hAnsi="微软雅黑" w:cs="宋体"/>
                <w:kern w:val="0"/>
                <w:sz w:val="18"/>
                <w:szCs w:val="18"/>
              </w:rPr>
            </w:pPr>
            <w:r>
              <w:rPr>
                <w:rFonts w:hint="eastAsia" w:ascii="微软雅黑" w:hAnsi="微软雅黑" w:cs="宋体"/>
                <w:kern w:val="0"/>
                <w:sz w:val="18"/>
                <w:szCs w:val="18"/>
              </w:rPr>
              <w:t>云教室服务器</w:t>
            </w:r>
          </w:p>
        </w:tc>
        <w:tc>
          <w:tcPr>
            <w:tcW w:w="10206" w:type="dxa"/>
            <w:shd w:val="clear" w:color="000000" w:fill="FFFFFF"/>
            <w:vAlign w:val="center"/>
          </w:tcPr>
          <w:p>
            <w:pPr>
              <w:textAlignment w:val="bottom"/>
              <w:rPr>
                <w:rFonts w:ascii="微软雅黑" w:hAnsi="微软雅黑" w:cs="宋体"/>
                <w:kern w:val="0"/>
                <w:sz w:val="18"/>
                <w:szCs w:val="18"/>
              </w:rPr>
            </w:pPr>
            <w:r>
              <w:rPr>
                <w:rFonts w:hint="eastAsia" w:ascii="微软雅黑" w:hAnsi="微软雅黑" w:cs="宋体"/>
                <w:kern w:val="0"/>
                <w:sz w:val="18"/>
                <w:szCs w:val="18"/>
              </w:rPr>
              <w:t>1、统一品牌：软硬件一体化设备，国产品牌，为了产品的稳定性云教室服务器、教学管理软件、云终端为同一品牌。</w:t>
            </w:r>
          </w:p>
          <w:p>
            <w:pPr>
              <w:jc w:val="left"/>
              <w:rPr>
                <w:rFonts w:ascii="微软雅黑" w:hAnsi="微软雅黑" w:cs="宋体"/>
                <w:kern w:val="0"/>
                <w:sz w:val="18"/>
                <w:szCs w:val="18"/>
              </w:rPr>
            </w:pPr>
            <w:r>
              <w:rPr>
                <w:rFonts w:hint="eastAsia" w:ascii="微软雅黑" w:hAnsi="微软雅黑" w:cs="宋体"/>
                <w:kern w:val="0"/>
                <w:sz w:val="18"/>
                <w:szCs w:val="18"/>
              </w:rPr>
              <w:t>2、处理器：CPU≥英特尔® 至强™ 处理器 E5-2650 v4；30M 缓存 ；单颗CPU≥12核心。配置不低于2颗。</w:t>
            </w:r>
          </w:p>
          <w:p>
            <w:pPr>
              <w:rPr>
                <w:rFonts w:ascii="微软雅黑" w:hAnsi="微软雅黑" w:cs="宋体"/>
                <w:kern w:val="0"/>
                <w:sz w:val="18"/>
                <w:szCs w:val="18"/>
              </w:rPr>
            </w:pPr>
            <w:r>
              <w:rPr>
                <w:rFonts w:hint="eastAsia" w:ascii="微软雅黑" w:hAnsi="微软雅黑" w:cs="宋体"/>
                <w:kern w:val="0"/>
                <w:sz w:val="18"/>
                <w:szCs w:val="18"/>
              </w:rPr>
              <w:t>3、芯片组：英特尔® C612芯片组。</w:t>
            </w:r>
          </w:p>
          <w:p>
            <w:pPr>
              <w:jc w:val="left"/>
              <w:rPr>
                <w:rFonts w:ascii="微软雅黑" w:hAnsi="微软雅黑" w:cs="宋体"/>
                <w:kern w:val="0"/>
                <w:sz w:val="18"/>
                <w:szCs w:val="18"/>
              </w:rPr>
            </w:pPr>
            <w:r>
              <w:rPr>
                <w:rFonts w:hint="eastAsia" w:ascii="微软雅黑" w:hAnsi="微软雅黑" w:cs="宋体"/>
                <w:kern w:val="0"/>
                <w:sz w:val="18"/>
                <w:szCs w:val="18"/>
              </w:rPr>
              <w:t>4、内存：≥16个插槽RDIMM,双通道；最大支持1TB ECC LRDIMM ；本次配置为128GB DDR4 2400MHz ECC内存</w:t>
            </w:r>
          </w:p>
          <w:p>
            <w:pPr>
              <w:jc w:val="left"/>
              <w:rPr>
                <w:rFonts w:ascii="微软雅黑" w:hAnsi="微软雅黑" w:cs="宋体"/>
                <w:kern w:val="0"/>
                <w:sz w:val="18"/>
                <w:szCs w:val="18"/>
              </w:rPr>
            </w:pPr>
            <w:r>
              <w:rPr>
                <w:rFonts w:hint="eastAsia" w:ascii="微软雅黑" w:hAnsi="微软雅黑" w:cs="宋体"/>
                <w:kern w:val="0"/>
                <w:sz w:val="18"/>
                <w:szCs w:val="18"/>
              </w:rPr>
              <w:t>5、存储/磁盘 ：支持8个SATA/SAS热插拔硬盘；支持RAID 0、1、10；SSD实配不低于240GB ；硬盘实配不低于1TB SATA * 2</w:t>
            </w:r>
          </w:p>
          <w:p>
            <w:pPr>
              <w:rPr>
                <w:rFonts w:ascii="微软雅黑" w:hAnsi="微软雅黑" w:cs="宋体"/>
                <w:kern w:val="0"/>
                <w:sz w:val="18"/>
                <w:szCs w:val="18"/>
              </w:rPr>
            </w:pPr>
            <w:r>
              <w:rPr>
                <w:rFonts w:hint="eastAsia" w:ascii="微软雅黑" w:hAnsi="微软雅黑" w:cs="宋体"/>
                <w:kern w:val="0"/>
                <w:sz w:val="18"/>
                <w:szCs w:val="18"/>
              </w:rPr>
              <w:t>6、网络控制器：≥4个英特尔®板载千兆自适应以太网控制器（RJ45接口）。</w:t>
            </w:r>
          </w:p>
          <w:p>
            <w:pPr>
              <w:ind w:right="126" w:rightChars="60"/>
              <w:rPr>
                <w:rFonts w:ascii="微软雅黑" w:hAnsi="微软雅黑" w:cs="宋体"/>
                <w:kern w:val="0"/>
                <w:sz w:val="18"/>
                <w:szCs w:val="18"/>
              </w:rPr>
            </w:pPr>
            <w:r>
              <w:rPr>
                <w:rFonts w:hint="eastAsia" w:ascii="微软雅黑" w:hAnsi="微软雅黑" w:cs="宋体"/>
                <w:kern w:val="0"/>
                <w:sz w:val="18"/>
                <w:szCs w:val="18"/>
              </w:rPr>
              <w:t>7、I/O扩展槽：1个PCIE 3.0x16 ，2个PCIE 3.0x8 ，2个PCIE 2.0x4，支持半高扩展卡。</w:t>
            </w:r>
          </w:p>
          <w:p>
            <w:pPr>
              <w:rPr>
                <w:rFonts w:ascii="微软雅黑" w:hAnsi="微软雅黑" w:cs="宋体"/>
                <w:kern w:val="0"/>
                <w:sz w:val="18"/>
                <w:szCs w:val="18"/>
              </w:rPr>
            </w:pPr>
            <w:r>
              <w:rPr>
                <w:rFonts w:hint="eastAsia" w:ascii="微软雅黑" w:hAnsi="微软雅黑" w:cs="宋体"/>
                <w:kern w:val="0"/>
                <w:sz w:val="18"/>
                <w:szCs w:val="18"/>
              </w:rPr>
              <w:t>8、外部设备接口：1*VGA，4*USB（2*USB2.0，2*USB3.0）。</w:t>
            </w:r>
          </w:p>
          <w:p>
            <w:pPr>
              <w:rPr>
                <w:rFonts w:ascii="微软雅黑" w:hAnsi="微软雅黑" w:cs="宋体"/>
                <w:kern w:val="0"/>
                <w:sz w:val="18"/>
                <w:szCs w:val="18"/>
              </w:rPr>
            </w:pPr>
            <w:r>
              <w:rPr>
                <w:rFonts w:hint="eastAsia" w:ascii="微软雅黑" w:hAnsi="微软雅黑" w:cs="宋体"/>
                <w:kern w:val="0"/>
                <w:sz w:val="18"/>
                <w:szCs w:val="18"/>
              </w:rPr>
              <w:t>9、电源：标配输出功率550W电源。</w:t>
            </w:r>
          </w:p>
        </w:tc>
        <w:tc>
          <w:tcPr>
            <w:tcW w:w="1087" w:type="dxa"/>
            <w:vMerge w:val="restart"/>
            <w:shd w:val="clear" w:color="000000" w:fill="FFFFFF"/>
            <w:vAlign w:val="center"/>
          </w:tcPr>
          <w:p>
            <w:pPr>
              <w:rPr>
                <w:rFonts w:ascii="微软雅黑" w:hAnsi="微软雅黑" w:cs="宋体"/>
                <w:kern w:val="0"/>
                <w:sz w:val="18"/>
                <w:szCs w:val="18"/>
              </w:rPr>
            </w:pPr>
          </w:p>
          <w:p>
            <w:pPr>
              <w:jc w:val="center"/>
              <w:rPr>
                <w:rFonts w:ascii="微软雅黑" w:hAnsi="微软雅黑" w:cs="宋体"/>
                <w:kern w:val="0"/>
                <w:sz w:val="18"/>
                <w:szCs w:val="18"/>
              </w:rPr>
            </w:pPr>
            <w:r>
              <w:rPr>
                <w:rFonts w:hint="eastAsia" w:ascii="微软雅黑" w:hAnsi="微软雅黑" w:cs="宋体"/>
                <w:kern w:val="0"/>
                <w:sz w:val="18"/>
                <w:szCs w:val="18"/>
              </w:rPr>
              <w:t>2</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2" w:hRule="atLeast"/>
        </w:trPr>
        <w:tc>
          <w:tcPr>
            <w:tcW w:w="1446" w:type="dxa"/>
            <w:vMerge w:val="continue"/>
            <w:shd w:val="clear" w:color="000000" w:fill="FFFFFF"/>
            <w:vAlign w:val="center"/>
          </w:tcPr>
          <w:p>
            <w:pPr>
              <w:widowControl/>
              <w:jc w:val="center"/>
              <w:rPr>
                <w:rFonts w:ascii="微软雅黑" w:hAnsi="微软雅黑" w:cs="宋体"/>
                <w:kern w:val="0"/>
                <w:sz w:val="18"/>
                <w:szCs w:val="18"/>
              </w:rPr>
            </w:pPr>
          </w:p>
        </w:tc>
        <w:tc>
          <w:tcPr>
            <w:tcW w:w="1559" w:type="dxa"/>
            <w:shd w:val="clear" w:color="000000" w:fill="FFFFFF"/>
            <w:vAlign w:val="center"/>
          </w:tcPr>
          <w:p>
            <w:pPr>
              <w:widowControl/>
              <w:jc w:val="center"/>
              <w:rPr>
                <w:rFonts w:ascii="微软雅黑" w:hAnsi="微软雅黑" w:cs="宋体"/>
                <w:kern w:val="0"/>
                <w:sz w:val="18"/>
                <w:szCs w:val="18"/>
              </w:rPr>
            </w:pPr>
            <w:r>
              <w:rPr>
                <w:rFonts w:hint="eastAsia" w:ascii="微软雅黑" w:hAnsi="微软雅黑" w:cs="宋体"/>
                <w:kern w:val="0"/>
                <w:sz w:val="18"/>
                <w:szCs w:val="18"/>
              </w:rPr>
              <w:t>软件要求</w:t>
            </w:r>
          </w:p>
        </w:tc>
        <w:tc>
          <w:tcPr>
            <w:tcW w:w="10206" w:type="dxa"/>
            <w:shd w:val="clear" w:color="000000" w:fill="FFFFFF"/>
            <w:vAlign w:val="center"/>
          </w:tcPr>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系统部署：提供服务器操作系统两种安装方式，支持“一键安装”和“普通安装”两种方式，一键安装过程中，除系统盘外被选择格式化的硬盘默认创建为SSD存储池，两种安装方式都可以选中为内置学生账户模式。</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集群方式部署，当某一主机故障时，其上的所有学生桌面可以自动在其他云主机上重新启动，满足可靠性要求；支持将集群下主机的计算、存储资源池化，进行统一的调度分配（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★支持分布式管理中心，集群下任意云主机均可以作为管理节点，任意主机故障不影响管理中心功能。（要求提供功能截图并加盖公章）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★支持分布式存储技术，可以将集群主机的剩余磁盘空间构建成分布式共享存储，满足学生和教师数据存储需求。（要求提供功能截图并加盖公章）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★单根虚拟化：为了更好的提高虚拟机I/O设备的利用率，降低了虚拟机IO延迟和对CPU的占用，支持单根虚拟化技术SR-IOV；（要求提供功能截图并加盖公章）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★支持进行内存透明页共享，当学生桌面运行相同的操作系统和应用系统时，通过内存页合并技术节省物理内存。（要求提供功能截图并加盖公章）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★通过挤压释放虚拟机空闲内存，使得服务器的内存利用率更高，在虚拟机需要内存时逆向回退内存给曾经挤压的虚拟机，保证业务正常运行。（要求提供功能截图并加盖公章）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★支持大内存页设置，在云主机内存充足时，使得虚拟机的分配内存效率更快，桌面性能更强，支持2MB、1GB的大内存页。（要求提供功能截图和视频并加盖公章）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支持基于角色的权限控制，满足管理平台的多权分离，不同的用户登录管理平台可以管理和操作不同的对象。</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★支持动态资源调整，通过持续地平衡容量将学生桌面迁移到有更多可用资源的云主机上，确保每个学生桌面在任何节点都能及时地调用相应的资源（CPU、内存）。（要求提供功能截图并加盖公章）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★提供动态电源管理功能，教学业务空闲时自动关闭不需要的云主机服务器以降低数据中心能耗，当业务需要更多的物理资源时又能自动唤醒云主机。（要求提供功能截图并加盖公章）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★要求存储支持重置导入虚拟机功能，误操作删除虚拟机可快速恢复。（要求提供功能截图并加盖公章）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★要求存储支持重置导入虚拟机功能，误操作删除虚拟机可快速恢复。（要求提供实际配置截图并加盖公章）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 xml:space="preserve">★异地主备：支持数据中心和单教室主备方式部署，任意教室云主机故障后，可快速切换到数据中心云主机，保障教学业务的可持续性。要求从单教室到数据中心切换时间≤60s。（要求提供功能视频证明） </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集中化管理：支持单教室分散部署，同时支持网络中心通过管理中心实现集中平台化管理。</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为方便资源管理，在服务器集中管理部署模式下提供虚拟教室功能，根据物理教室规模在服务器上灵活创建虚拟教室，并进行统一管理和维护，实现教室内多主机及管理中心到教室间模板同步。</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★支持新建、编辑、删除虚拟教室功能，提供虚拟机教室的名称、频道号、备注信息的修改功能。（要求提供功能截图并加盖公章）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★支持多个虚拟教室公用同一个教学模板，也支持不同的虚拟机教室使用不同的教学模板。（要求提供功能截图并加盖公章）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底层平台要求：为满足学校教学使用，支持32bit 和64bit操作系统的虚拟机， Windows系统包含但不限于Windows XP、Windows 7、Sever 2003，Linux系统包含但不限于Ubuntu、Centos、Fedora等系统。</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虚拟网络：虚拟交换机支持端口镜像功能；支持虚拟交换机并提供虚拟机QoS、网络流量限制功能；（要求提供功能截图并加盖厂家公章）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公网升级：需满足公网升级功能，公网注册通过后，云主机可以自动获取最新云主机系统、教学管理软件、云终端系统版本。</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易管理：简体中文集中管理界面，同一界面中实现云服务器、云桌面、云终端管理，方便管理员操作。功能包括开机、关机、重启、状态显示、升级源管理、座位号设置、关联桌面、DHCP配置等。</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易扩容：支持学生桌面数量热扩容，已有桌面在使用时，创建其他学生桌面，不影响已有桌面的正常使用。学生桌面CPU和内存资源支持可配置和重置。</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模板部署：支持快速切换教学环境，60台终端切换速度≤150秒。要求升级模板，只升级更新部分，10G数据更新，时间不大于5分钟</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★支持同一模板创建VDI、VOI、IDV多种种学生桌面，且相互不影响。为方便模板的创建，支持将单个学生桌面直接转化成模板。（要求提供视频证明）</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 xml:space="preserve">★远程协议：须支持远程协议，可以监控虚拟机启动过程，同时需要支持rdp协议；提供终端硬件信息，在线状态，可以对终端当前的状态远程监控，可以在web界面对远程终端开关机，可以远程修改终端的网络和服务器配置信息； </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★支持手动将单个、部分、全部学生终端切换运行主机 。（要求提供功能截图并加盖公章）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★延迟关机：云主机支持断电延迟关机，避免异常断电造成的数据丢失、硬件资源的损坏，提高管理平台的可靠性。（要求提供功能截图并加盖公章）</w:t>
            </w:r>
          </w:p>
          <w:p>
            <w:pPr>
              <w:numPr>
                <w:ilvl w:val="0"/>
                <w:numId w:val="8"/>
              </w:numPr>
              <w:jc w:val="left"/>
              <w:rPr>
                <w:rFonts w:ascii="微软雅黑" w:hAnsi="微软雅黑" w:cs="宋体"/>
                <w:kern w:val="0"/>
                <w:sz w:val="18"/>
                <w:szCs w:val="18"/>
              </w:rPr>
            </w:pPr>
            <w:r>
              <w:rPr>
                <w:rFonts w:hint="eastAsia" w:ascii="微软雅黑" w:hAnsi="微软雅黑" w:cs="宋体"/>
                <w:kern w:val="0"/>
                <w:sz w:val="18"/>
                <w:szCs w:val="18"/>
              </w:rPr>
              <w:t>★云主机自带DHCP服务器及云终端过滤功能，对网络中非云终端设备进行过滤，无法获取云主机DHCP分发地址。（要求提供功能截图并加盖公章）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vMerge w:val="restart"/>
            <w:shd w:val="clear" w:color="000000" w:fill="FFFFFF"/>
            <w:vAlign w:val="center"/>
          </w:tcPr>
          <w:p>
            <w:pPr>
              <w:widowControl/>
              <w:jc w:val="center"/>
              <w:rPr>
                <w:rFonts w:ascii="微软雅黑" w:hAnsi="微软雅黑" w:cs="宋体"/>
                <w:kern w:val="0"/>
                <w:sz w:val="18"/>
                <w:szCs w:val="18"/>
              </w:rPr>
            </w:pPr>
            <w:r>
              <w:rPr>
                <w:rFonts w:hint="eastAsia" w:ascii="微软雅黑" w:hAnsi="微软雅黑" w:cs="宋体"/>
                <w:kern w:val="0"/>
                <w:sz w:val="18"/>
                <w:szCs w:val="18"/>
              </w:rPr>
              <w:t>资质证书</w:t>
            </w: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★要求所投产品需提供相应测试报告并加盖公章；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vMerge w:val="continue"/>
            <w:shd w:val="clear" w:color="000000" w:fill="FFFFFF"/>
            <w:vAlign w:val="center"/>
          </w:tcPr>
          <w:p>
            <w:pPr>
              <w:widowControl/>
              <w:jc w:val="center"/>
              <w:rPr>
                <w:rFonts w:ascii="微软雅黑" w:hAnsi="微软雅黑" w:cs="宋体"/>
                <w:kern w:val="0"/>
                <w:sz w:val="18"/>
                <w:szCs w:val="18"/>
              </w:rPr>
            </w:pP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★为保证产品可靠性，所投产品必须为自主开发产品，非代理或者OEM产品，需提供中华人民共和国国家版权局颁发的《计算机软件著作权等登记证书》;提供复印件加盖公章。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vMerge w:val="continue"/>
            <w:shd w:val="clear" w:color="000000" w:fill="FFFFFF"/>
            <w:vAlign w:val="center"/>
          </w:tcPr>
          <w:p>
            <w:pPr>
              <w:widowControl/>
              <w:jc w:val="center"/>
              <w:rPr>
                <w:rFonts w:ascii="微软雅黑" w:hAnsi="微软雅黑" w:cs="宋体"/>
                <w:kern w:val="0"/>
                <w:sz w:val="18"/>
                <w:szCs w:val="18"/>
              </w:rPr>
            </w:pP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★厂家需具有虚拟应用网关及发布系统软件著作权登记证书，虚拟网络操作系统软件著作权登记证书，具备云教室系统软件测试报告。提供复印件加盖公章。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vMerge w:val="continue"/>
            <w:shd w:val="clear" w:color="000000" w:fill="FFFFFF"/>
            <w:vAlign w:val="center"/>
          </w:tcPr>
          <w:p>
            <w:pPr>
              <w:widowControl/>
              <w:jc w:val="center"/>
              <w:rPr>
                <w:rFonts w:ascii="微软雅黑" w:hAnsi="微软雅黑" w:cs="宋体"/>
                <w:kern w:val="0"/>
                <w:sz w:val="18"/>
                <w:szCs w:val="18"/>
              </w:rPr>
            </w:pP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★为保证所采购云教室系统的成熟稳定，厂家需具有虚拟桌面集成系统著作权登记证书、虚拟机管理系统著作权登记证书复印件加盖公章。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vMerge w:val="continue"/>
            <w:shd w:val="clear" w:color="000000" w:fill="FFFFFF"/>
            <w:vAlign w:val="center"/>
          </w:tcPr>
          <w:p>
            <w:pPr>
              <w:widowControl/>
              <w:jc w:val="center"/>
              <w:rPr>
                <w:rFonts w:ascii="微软雅黑" w:hAnsi="微软雅黑" w:cs="宋体"/>
                <w:kern w:val="0"/>
                <w:sz w:val="18"/>
                <w:szCs w:val="18"/>
              </w:rPr>
            </w:pP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★为保证所采购云教室系统的成熟稳定，提供云平台管理系统软件著作权登记证书，提供云教室系统计算机著作权登记证书复印件加盖公章。</w:t>
            </w:r>
          </w:p>
        </w:tc>
        <w:tc>
          <w:tcPr>
            <w:tcW w:w="1087" w:type="dxa"/>
            <w:vMerge w:val="continue"/>
            <w:shd w:val="clear" w:color="000000" w:fill="FFFFFF"/>
            <w:vAlign w:val="center"/>
          </w:tcPr>
          <w:p>
            <w:pPr>
              <w:widowControl/>
              <w:jc w:val="center"/>
              <w:rPr>
                <w:rFonts w:ascii="微软雅黑" w:hAnsi="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vMerge w:val="continue"/>
            <w:shd w:val="clear" w:color="auto" w:fill="auto"/>
            <w:vAlign w:val="center"/>
          </w:tcPr>
          <w:p>
            <w:pPr>
              <w:widowControl/>
              <w:jc w:val="left"/>
              <w:rPr>
                <w:rFonts w:ascii="微软雅黑" w:hAnsi="微软雅黑" w:cs="宋体"/>
                <w:kern w:val="0"/>
                <w:sz w:val="18"/>
                <w:szCs w:val="18"/>
              </w:rPr>
            </w:pPr>
          </w:p>
        </w:tc>
        <w:tc>
          <w:tcPr>
            <w:tcW w:w="1559" w:type="dxa"/>
            <w:shd w:val="clear" w:color="000000" w:fill="FFFFFF"/>
            <w:vAlign w:val="center"/>
          </w:tcPr>
          <w:p>
            <w:pPr>
              <w:widowControl/>
              <w:jc w:val="center"/>
              <w:rPr>
                <w:rFonts w:ascii="微软雅黑" w:hAnsi="微软雅黑" w:cs="宋体"/>
                <w:kern w:val="0"/>
                <w:sz w:val="18"/>
                <w:szCs w:val="18"/>
              </w:rPr>
            </w:pPr>
            <w:r>
              <w:rPr>
                <w:rFonts w:hint="eastAsia" w:ascii="微软雅黑" w:hAnsi="微软雅黑" w:cs="宋体"/>
                <w:kern w:val="0"/>
                <w:sz w:val="18"/>
                <w:szCs w:val="18"/>
              </w:rPr>
              <w:t>服务</w:t>
            </w:r>
          </w:p>
        </w:tc>
        <w:tc>
          <w:tcPr>
            <w:tcW w:w="10206" w:type="dxa"/>
            <w:shd w:val="clear" w:color="000000" w:fill="FFFFFF"/>
            <w:vAlign w:val="center"/>
          </w:tcPr>
          <w:p>
            <w:pPr>
              <w:jc w:val="left"/>
              <w:rPr>
                <w:rFonts w:ascii="微软雅黑" w:hAnsi="微软雅黑" w:cs="宋体"/>
                <w:kern w:val="0"/>
                <w:sz w:val="18"/>
                <w:szCs w:val="18"/>
              </w:rPr>
            </w:pPr>
            <w:r>
              <w:rPr>
                <w:rFonts w:hint="eastAsia" w:ascii="微软雅黑" w:hAnsi="微软雅黑" w:cs="宋体"/>
                <w:kern w:val="0"/>
                <w:sz w:val="18"/>
                <w:szCs w:val="18"/>
              </w:rPr>
              <w:t>原厂商3年保修，原厂上架安装或系统安装服务；为保证设备的可靠性服务，要求提供售后服务承诺函</w:t>
            </w:r>
            <w:r>
              <w:rPr>
                <w:rFonts w:hint="eastAsia" w:ascii="微软雅黑" w:hAnsi="微软雅黑" w:cs="宋体"/>
                <w:kern w:val="0"/>
                <w:sz w:val="18"/>
                <w:szCs w:val="18"/>
                <w:lang w:eastAsia="zh-CN"/>
              </w:rPr>
              <w:t>及</w:t>
            </w:r>
            <w:r>
              <w:rPr>
                <w:rFonts w:hint="eastAsia" w:ascii="微软雅黑" w:hAnsi="微软雅黑" w:cs="宋体"/>
                <w:kern w:val="0"/>
                <w:sz w:val="18"/>
                <w:szCs w:val="18"/>
              </w:rPr>
              <w:t>技术参数证明函</w:t>
            </w:r>
          </w:p>
        </w:tc>
        <w:tc>
          <w:tcPr>
            <w:tcW w:w="1087" w:type="dxa"/>
            <w:vMerge w:val="continue"/>
            <w:shd w:val="clear" w:color="000000" w:fill="FFFFFF"/>
            <w:vAlign w:val="center"/>
          </w:tcPr>
          <w:p>
            <w:pPr>
              <w:widowControl/>
              <w:jc w:val="center"/>
              <w:rPr>
                <w:rFonts w:ascii="微软雅黑" w:hAnsi="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rPr>
        <w:tc>
          <w:tcPr>
            <w:tcW w:w="1446" w:type="dxa"/>
            <w:shd w:val="clear" w:color="auto" w:fill="auto"/>
            <w:vAlign w:val="center"/>
          </w:tcPr>
          <w:p>
            <w:pPr>
              <w:widowControl/>
              <w:jc w:val="left"/>
              <w:rPr>
                <w:rFonts w:ascii="微软雅黑" w:hAnsi="微软雅黑" w:cs="宋体"/>
                <w:kern w:val="0"/>
                <w:sz w:val="18"/>
                <w:szCs w:val="18"/>
              </w:rPr>
            </w:pPr>
            <w:r>
              <w:rPr>
                <w:rFonts w:hint="eastAsia" w:ascii="微软雅黑" w:hAnsi="微软雅黑" w:cs="宋体"/>
                <w:kern w:val="0"/>
                <w:sz w:val="18"/>
                <w:szCs w:val="18"/>
              </w:rPr>
              <w:t>云教室系统</w:t>
            </w:r>
          </w:p>
          <w:p>
            <w:pPr>
              <w:widowControl/>
              <w:jc w:val="left"/>
              <w:rPr>
                <w:rFonts w:ascii="微软雅黑" w:hAnsi="微软雅黑" w:cs="宋体"/>
                <w:kern w:val="0"/>
                <w:sz w:val="18"/>
                <w:szCs w:val="18"/>
              </w:rPr>
            </w:pPr>
            <w:r>
              <w:rPr>
                <w:rFonts w:hint="eastAsia" w:ascii="微软雅黑" w:hAnsi="微软雅黑" w:cs="宋体"/>
                <w:kern w:val="0"/>
                <w:sz w:val="18"/>
                <w:szCs w:val="18"/>
              </w:rPr>
              <w:t>（教学模块）</w:t>
            </w:r>
          </w:p>
        </w:tc>
        <w:tc>
          <w:tcPr>
            <w:tcW w:w="11765" w:type="dxa"/>
            <w:gridSpan w:val="2"/>
            <w:shd w:val="clear" w:color="000000" w:fill="FFFFFF"/>
            <w:vAlign w:val="center"/>
          </w:tcPr>
          <w:p>
            <w:pPr>
              <w:widowControl/>
              <w:jc w:val="left"/>
              <w:rPr>
                <w:rFonts w:ascii="微软雅黑" w:hAnsi="微软雅黑" w:cs="宋体"/>
                <w:kern w:val="0"/>
                <w:sz w:val="18"/>
                <w:szCs w:val="18"/>
              </w:rPr>
            </w:pPr>
            <w:r>
              <w:rPr>
                <w:rFonts w:hint="eastAsia" w:ascii="微软雅黑" w:hAnsi="微软雅黑" w:cs="宋体"/>
                <w:kern w:val="0"/>
                <w:sz w:val="18"/>
                <w:szCs w:val="18"/>
              </w:rPr>
              <w:t>1、模块架构：支持C/S架构的教学管理软件，提供多种独立教学环境，并可以一键切换教学所需要的操作系统环境；</w:t>
            </w:r>
          </w:p>
          <w:p>
            <w:pPr>
              <w:widowControl/>
              <w:jc w:val="left"/>
              <w:rPr>
                <w:rFonts w:ascii="微软雅黑" w:hAnsi="微软雅黑" w:cs="宋体"/>
                <w:kern w:val="0"/>
                <w:sz w:val="18"/>
                <w:szCs w:val="18"/>
              </w:rPr>
            </w:pPr>
            <w:r>
              <w:rPr>
                <w:rFonts w:hint="eastAsia" w:ascii="微软雅黑" w:hAnsi="微软雅黑" w:cs="宋体"/>
                <w:kern w:val="0"/>
                <w:sz w:val="18"/>
                <w:szCs w:val="18"/>
              </w:rPr>
              <w:t xml:space="preserve">2、授权模式：无需单独授权，无需采用硬件加密狗方式授权； </w:t>
            </w:r>
          </w:p>
          <w:p>
            <w:pPr>
              <w:widowControl/>
              <w:jc w:val="left"/>
              <w:rPr>
                <w:rFonts w:ascii="微软雅黑" w:hAnsi="微软雅黑" w:cs="宋体"/>
                <w:kern w:val="0"/>
                <w:sz w:val="18"/>
                <w:szCs w:val="18"/>
              </w:rPr>
            </w:pPr>
            <w:r>
              <w:rPr>
                <w:rFonts w:hint="eastAsia" w:ascii="微软雅黑" w:hAnsi="微软雅黑" w:cs="宋体"/>
                <w:kern w:val="0"/>
                <w:sz w:val="18"/>
                <w:szCs w:val="18"/>
              </w:rPr>
              <w:t>3、云主机控制：教师可以在教室管理软件关闭云主机服务器，为保证操作的严谨性，要求教师端关闭云主机时进行密码验证，防止误操作；</w:t>
            </w:r>
          </w:p>
          <w:p>
            <w:pPr>
              <w:widowControl/>
              <w:jc w:val="left"/>
              <w:rPr>
                <w:rFonts w:ascii="微软雅黑" w:hAnsi="微软雅黑" w:cs="宋体"/>
                <w:kern w:val="0"/>
                <w:sz w:val="18"/>
                <w:szCs w:val="18"/>
              </w:rPr>
            </w:pPr>
            <w:r>
              <w:rPr>
                <w:rFonts w:hint="eastAsia" w:ascii="微软雅黑" w:hAnsi="微软雅黑" w:cs="宋体"/>
                <w:kern w:val="0"/>
                <w:sz w:val="18"/>
                <w:szCs w:val="18"/>
              </w:rPr>
              <w:t>4、教学模式切换：支持教师端软件采用向导式一键切换教学环境模板，而无需登录云主机后台进行操作；教师课前通过上课选择模板为学生指派系统模板进行环境切换，课程结束后通过下课功能自动注销系统桌面并还原数据以便于下节课顺利进行</w:t>
            </w:r>
          </w:p>
          <w:p>
            <w:pPr>
              <w:widowControl/>
              <w:jc w:val="left"/>
              <w:rPr>
                <w:rFonts w:ascii="微软雅黑" w:hAnsi="微软雅黑" w:cs="宋体"/>
                <w:kern w:val="0"/>
                <w:sz w:val="18"/>
                <w:szCs w:val="18"/>
              </w:rPr>
            </w:pPr>
            <w:r>
              <w:rPr>
                <w:rFonts w:hint="eastAsia" w:ascii="微软雅黑" w:hAnsi="微软雅黑" w:cs="宋体"/>
                <w:kern w:val="0"/>
                <w:sz w:val="18"/>
                <w:szCs w:val="18"/>
              </w:rPr>
              <w:t>★5、支持VOI、VDI、IDV模式切换后学生桌面数据回收，同时支持VOI、VDI、IDV模式切换后学生桌面数据保留功能。（要求提供视频证明）</w:t>
            </w:r>
          </w:p>
          <w:p>
            <w:pPr>
              <w:widowControl/>
              <w:jc w:val="left"/>
              <w:rPr>
                <w:rFonts w:ascii="微软雅黑" w:hAnsi="微软雅黑" w:cs="宋体"/>
                <w:kern w:val="0"/>
                <w:sz w:val="18"/>
                <w:szCs w:val="18"/>
              </w:rPr>
            </w:pPr>
            <w:r>
              <w:rPr>
                <w:rFonts w:hint="eastAsia" w:ascii="微软雅黑" w:hAnsi="微软雅黑" w:cs="宋体"/>
                <w:kern w:val="0"/>
                <w:sz w:val="18"/>
                <w:szCs w:val="18"/>
              </w:rPr>
              <w:t>6、支持老师对学生机进行分组，分组时老师可以在软件界面根据学生座位号、桌面名称、桌面IP 、终端IP进行分组。</w:t>
            </w:r>
          </w:p>
          <w:p>
            <w:pPr>
              <w:widowControl/>
              <w:jc w:val="left"/>
              <w:rPr>
                <w:rFonts w:ascii="微软雅黑" w:hAnsi="微软雅黑" w:cs="宋体"/>
                <w:kern w:val="0"/>
                <w:sz w:val="18"/>
                <w:szCs w:val="18"/>
              </w:rPr>
            </w:pPr>
            <w:r>
              <w:rPr>
                <w:rFonts w:hint="eastAsia" w:ascii="微软雅黑" w:hAnsi="微软雅黑" w:cs="宋体"/>
                <w:kern w:val="0"/>
                <w:sz w:val="18"/>
                <w:szCs w:val="18"/>
              </w:rPr>
              <w:t>7、作业空间：教学管理软件默认提供作业布置、批改、管理组件。</w:t>
            </w:r>
          </w:p>
          <w:p>
            <w:pPr>
              <w:widowControl/>
              <w:jc w:val="left"/>
              <w:rPr>
                <w:rFonts w:ascii="微软雅黑" w:hAnsi="微软雅黑" w:cs="宋体"/>
                <w:kern w:val="0"/>
                <w:sz w:val="18"/>
                <w:szCs w:val="18"/>
              </w:rPr>
            </w:pPr>
            <w:r>
              <w:rPr>
                <w:rFonts w:hint="eastAsia" w:ascii="微软雅黑" w:hAnsi="微软雅黑" w:cs="宋体"/>
                <w:kern w:val="0"/>
                <w:sz w:val="18"/>
                <w:szCs w:val="18"/>
              </w:rPr>
              <w:t>多班级作业空间管理：支持老师在作业空间为多个或单个班级的学生布置作业，布置内容可支持各种文件格式。老师可以对作业上交截止时间限制，老师可以随时更改作业的内容。学生端可以看到老师布置完的作业。</w:t>
            </w:r>
          </w:p>
          <w:p>
            <w:pPr>
              <w:widowControl/>
              <w:jc w:val="left"/>
              <w:rPr>
                <w:rFonts w:ascii="微软雅黑" w:hAnsi="微软雅黑" w:cs="宋体"/>
                <w:kern w:val="0"/>
                <w:sz w:val="18"/>
                <w:szCs w:val="18"/>
              </w:rPr>
            </w:pPr>
            <w:r>
              <w:rPr>
                <w:rFonts w:hint="eastAsia" w:ascii="微软雅黑" w:hAnsi="微软雅黑" w:cs="宋体"/>
                <w:kern w:val="0"/>
                <w:sz w:val="18"/>
                <w:szCs w:val="18"/>
              </w:rPr>
              <w:t>8、内置网盘：作业空间内置网盘功能，学生可通过作业空间账号直接登录，学生没有做完的作业或文件，可以上传到在作业空间中独立的存储空间中，方便下次上课使用。</w:t>
            </w:r>
          </w:p>
          <w:p>
            <w:pPr>
              <w:widowControl/>
              <w:jc w:val="left"/>
              <w:rPr>
                <w:rFonts w:ascii="微软雅黑" w:hAnsi="微软雅黑" w:cs="宋体"/>
                <w:kern w:val="0"/>
                <w:sz w:val="18"/>
                <w:szCs w:val="18"/>
              </w:rPr>
            </w:pPr>
            <w:r>
              <w:rPr>
                <w:rFonts w:hint="eastAsia" w:ascii="微软雅黑" w:hAnsi="微软雅黑" w:cs="宋体"/>
                <w:kern w:val="0"/>
                <w:sz w:val="18"/>
                <w:szCs w:val="18"/>
              </w:rPr>
              <w:t>9、支持老师在线打开学生作业，格式包括但不限于Word、 Flash、Excel、PPT、图片等。在线查看学生作业后，可以在作业空间中打分并录入评语。</w:t>
            </w:r>
          </w:p>
          <w:p>
            <w:pPr>
              <w:widowControl/>
              <w:jc w:val="left"/>
              <w:rPr>
                <w:rFonts w:ascii="微软雅黑" w:hAnsi="微软雅黑" w:cs="宋体"/>
                <w:kern w:val="0"/>
                <w:sz w:val="18"/>
                <w:szCs w:val="18"/>
              </w:rPr>
            </w:pPr>
            <w:r>
              <w:rPr>
                <w:rFonts w:hint="eastAsia" w:ascii="微软雅黑" w:hAnsi="微软雅黑" w:cs="宋体"/>
                <w:kern w:val="0"/>
                <w:sz w:val="18"/>
                <w:szCs w:val="18"/>
              </w:rPr>
              <w:t>10、签到功能：支持实名和匿名两种签到方式，签到后显示签到时间及备注信息。支持通过签到的方式自动建立班级学生信息，支持通过花名册模板提前导入班级学生信息。</w:t>
            </w:r>
          </w:p>
          <w:p>
            <w:pPr>
              <w:widowControl/>
              <w:jc w:val="left"/>
              <w:rPr>
                <w:rFonts w:ascii="微软雅黑" w:hAnsi="微软雅黑" w:cs="宋体"/>
                <w:kern w:val="0"/>
                <w:sz w:val="18"/>
                <w:szCs w:val="18"/>
              </w:rPr>
            </w:pPr>
            <w:r>
              <w:rPr>
                <w:rFonts w:hint="eastAsia" w:ascii="微软雅黑" w:hAnsi="微软雅黑" w:cs="宋体"/>
                <w:kern w:val="0"/>
                <w:sz w:val="18"/>
                <w:szCs w:val="18"/>
              </w:rPr>
              <w:t>11、一键重置：支持下课功能，教师通过下课功能一键快速还原所有学生桌面，重启还原生效，清除掉上节课学生残留的文件或数据。</w:t>
            </w:r>
          </w:p>
          <w:p>
            <w:pPr>
              <w:widowControl/>
              <w:jc w:val="left"/>
              <w:rPr>
                <w:rFonts w:ascii="微软雅黑" w:hAnsi="微软雅黑" w:cs="宋体"/>
                <w:kern w:val="0"/>
                <w:sz w:val="18"/>
                <w:szCs w:val="18"/>
              </w:rPr>
            </w:pPr>
            <w:r>
              <w:rPr>
                <w:rFonts w:hint="eastAsia" w:ascii="微软雅黑" w:hAnsi="微软雅黑" w:cs="宋体"/>
                <w:kern w:val="0"/>
                <w:sz w:val="18"/>
                <w:szCs w:val="18"/>
              </w:rPr>
              <w:t>12、教师演示：支持老师对单个、部分、全体学生全屏广播教师机屏幕，实现多媒体教学，支持流畅的对1080P视频内容进行全屏广播；支持在终端长时间无操作时，教师能够自定义终端屏幕保护信息。</w:t>
            </w:r>
          </w:p>
          <w:p>
            <w:pPr>
              <w:widowControl/>
              <w:jc w:val="left"/>
              <w:rPr>
                <w:rFonts w:ascii="微软雅黑" w:hAnsi="微软雅黑" w:cs="宋体"/>
                <w:kern w:val="0"/>
                <w:sz w:val="18"/>
                <w:szCs w:val="18"/>
              </w:rPr>
            </w:pPr>
            <w:r>
              <w:rPr>
                <w:rFonts w:hint="eastAsia" w:ascii="微软雅黑" w:hAnsi="微软雅黑" w:cs="宋体"/>
                <w:kern w:val="0"/>
                <w:sz w:val="18"/>
                <w:szCs w:val="18"/>
              </w:rPr>
              <w:t>★13、支持教师端在广播或演示时，主界面切换成最简界面，以悬浮钮的形式停靠屏幕边缘，支持最简界面和主界面间切换。（要求提供视频证明）</w:t>
            </w:r>
          </w:p>
          <w:p>
            <w:pPr>
              <w:widowControl/>
              <w:jc w:val="left"/>
              <w:rPr>
                <w:rFonts w:ascii="微软雅黑" w:hAnsi="微软雅黑" w:cs="宋体"/>
                <w:kern w:val="0"/>
                <w:sz w:val="18"/>
                <w:szCs w:val="18"/>
              </w:rPr>
            </w:pPr>
            <w:r>
              <w:rPr>
                <w:rFonts w:hint="eastAsia" w:ascii="微软雅黑" w:hAnsi="微软雅黑" w:cs="宋体"/>
                <w:kern w:val="0"/>
                <w:sz w:val="18"/>
                <w:szCs w:val="18"/>
              </w:rPr>
              <w:t>14、学生端功能：</w:t>
            </w:r>
            <w:r>
              <w:rPr>
                <w:rFonts w:hint="eastAsia" w:ascii="微软雅黑" w:hAnsi="微软雅黑" w:cs="宋体"/>
                <w:kern w:val="0"/>
                <w:sz w:val="18"/>
                <w:szCs w:val="18"/>
              </w:rPr>
              <w:tab/>
            </w:r>
            <w:r>
              <w:rPr>
                <w:rFonts w:hint="eastAsia" w:ascii="微软雅黑" w:hAnsi="微软雅黑" w:cs="宋体"/>
                <w:kern w:val="0"/>
                <w:sz w:val="18"/>
                <w:szCs w:val="18"/>
              </w:rPr>
              <w:t>支持学生演示功能,将单个学生屏幕广播给其他学生桌面；将学生的屏幕传至教师机上，教师可以在自己的电脑上远程操作学生机，辅导学生常规教学的个性化教学；教学管理软件框体拖动,列表视图中图标（离线、在线、举手、黑屏、禁USB、禁网络）可直观查看学生状态。</w:t>
            </w:r>
          </w:p>
          <w:p>
            <w:pPr>
              <w:widowControl/>
              <w:jc w:val="left"/>
              <w:rPr>
                <w:rFonts w:ascii="微软雅黑" w:hAnsi="微软雅黑" w:cs="宋体"/>
                <w:kern w:val="0"/>
                <w:sz w:val="18"/>
                <w:szCs w:val="18"/>
              </w:rPr>
            </w:pPr>
            <w:r>
              <w:rPr>
                <w:rFonts w:hint="eastAsia" w:ascii="微软雅黑" w:hAnsi="微软雅黑" w:cs="宋体"/>
                <w:kern w:val="0"/>
                <w:sz w:val="18"/>
                <w:szCs w:val="18"/>
              </w:rPr>
              <w:t>15、U盘控制：可支持老师禁止学生连接存储设备，包括U盘、移动硬盘等，可限制USB存储设备的读写和可读权限，但不影响鼠标键盘等操作，保证系统的安全性。</w:t>
            </w:r>
          </w:p>
          <w:p>
            <w:pPr>
              <w:widowControl/>
              <w:jc w:val="left"/>
              <w:rPr>
                <w:rFonts w:ascii="微软雅黑" w:hAnsi="微软雅黑" w:cs="宋体"/>
                <w:kern w:val="0"/>
                <w:sz w:val="18"/>
                <w:szCs w:val="18"/>
              </w:rPr>
            </w:pPr>
            <w:r>
              <w:rPr>
                <w:rFonts w:hint="eastAsia" w:ascii="微软雅黑" w:hAnsi="微软雅黑" w:cs="宋体"/>
                <w:kern w:val="0"/>
                <w:sz w:val="18"/>
                <w:szCs w:val="18"/>
              </w:rPr>
              <w:t>16、联动唤醒：支持教师端开启时唤醒所管理的学生终端。</w:t>
            </w:r>
          </w:p>
          <w:p>
            <w:pPr>
              <w:widowControl/>
              <w:jc w:val="left"/>
              <w:rPr>
                <w:rFonts w:ascii="微软雅黑" w:hAnsi="微软雅黑" w:cs="宋体"/>
                <w:kern w:val="0"/>
                <w:sz w:val="18"/>
                <w:szCs w:val="18"/>
              </w:rPr>
            </w:pPr>
            <w:r>
              <w:rPr>
                <w:rFonts w:hint="eastAsia" w:ascii="微软雅黑" w:hAnsi="微软雅黑" w:cs="宋体"/>
                <w:kern w:val="0"/>
                <w:sz w:val="18"/>
                <w:szCs w:val="18"/>
              </w:rPr>
              <w:t>17、远程开关机：一键远程开启、关闭、重启学生终端和桌面，减轻教师的工作量。</w:t>
            </w:r>
          </w:p>
          <w:p>
            <w:pPr>
              <w:widowControl/>
              <w:jc w:val="left"/>
              <w:rPr>
                <w:rFonts w:ascii="微软雅黑" w:hAnsi="微软雅黑" w:cs="宋体"/>
                <w:kern w:val="0"/>
                <w:sz w:val="18"/>
                <w:szCs w:val="18"/>
              </w:rPr>
            </w:pPr>
            <w:r>
              <w:rPr>
                <w:rFonts w:hint="eastAsia" w:ascii="微软雅黑" w:hAnsi="微软雅黑" w:cs="宋体"/>
                <w:kern w:val="0"/>
                <w:sz w:val="18"/>
                <w:szCs w:val="18"/>
              </w:rPr>
              <w:t>18、收发作业功能：支持老师将选中的文件或文件夹分发给学生，可以分发给所有学生，也可以分发给指定学生；教师端通过作业收集，触发学生提交作业，可指定学生作业的存放路径；支持教师端配置学生提交作业时是否弹框提示。</w:t>
            </w:r>
          </w:p>
          <w:p>
            <w:pPr>
              <w:widowControl/>
              <w:jc w:val="left"/>
              <w:rPr>
                <w:rFonts w:ascii="微软雅黑" w:hAnsi="微软雅黑" w:cs="宋体"/>
                <w:kern w:val="0"/>
                <w:sz w:val="18"/>
                <w:szCs w:val="18"/>
              </w:rPr>
            </w:pPr>
            <w:r>
              <w:rPr>
                <w:rFonts w:hint="eastAsia" w:ascii="微软雅黑" w:hAnsi="微软雅黑" w:cs="宋体"/>
                <w:kern w:val="0"/>
                <w:sz w:val="18"/>
                <w:szCs w:val="18"/>
              </w:rPr>
              <w:t>19、黑屏控制：当教师需要集中学生的注意力时，可对全部或者指定学生机进行锁定。</w:t>
            </w:r>
          </w:p>
          <w:p>
            <w:pPr>
              <w:widowControl/>
              <w:jc w:val="left"/>
              <w:rPr>
                <w:rFonts w:ascii="微软雅黑" w:hAnsi="微软雅黑" w:cs="宋体"/>
                <w:kern w:val="0"/>
                <w:sz w:val="18"/>
                <w:szCs w:val="18"/>
              </w:rPr>
            </w:pPr>
            <w:r>
              <w:rPr>
                <w:rFonts w:hint="eastAsia" w:ascii="微软雅黑" w:hAnsi="微软雅黑" w:cs="宋体"/>
                <w:kern w:val="0"/>
                <w:sz w:val="18"/>
                <w:szCs w:val="18"/>
              </w:rPr>
              <w:t>20、支持黑屏锁定时，教师自定义黑屏显示信息。</w:t>
            </w:r>
          </w:p>
          <w:p>
            <w:pPr>
              <w:widowControl/>
              <w:jc w:val="left"/>
              <w:rPr>
                <w:rFonts w:ascii="微软雅黑" w:hAnsi="微软雅黑" w:cs="宋体"/>
                <w:kern w:val="0"/>
                <w:sz w:val="18"/>
                <w:szCs w:val="18"/>
              </w:rPr>
            </w:pPr>
            <w:r>
              <w:rPr>
                <w:rFonts w:hint="eastAsia" w:ascii="微软雅黑" w:hAnsi="微软雅黑" w:cs="宋体"/>
                <w:kern w:val="0"/>
                <w:sz w:val="18"/>
                <w:szCs w:val="18"/>
              </w:rPr>
              <w:t>21、一键控制：一键控制功能包括对终端设置：清理学生目录、切换到考试模式和关闭声卡；快捷键设置，是可以控制终端快捷键。</w:t>
            </w:r>
          </w:p>
          <w:p>
            <w:pPr>
              <w:widowControl/>
              <w:jc w:val="left"/>
              <w:rPr>
                <w:rFonts w:ascii="微软雅黑" w:hAnsi="微软雅黑" w:cs="宋体"/>
                <w:kern w:val="0"/>
                <w:sz w:val="18"/>
                <w:szCs w:val="18"/>
              </w:rPr>
            </w:pPr>
            <w:r>
              <w:rPr>
                <w:rFonts w:hint="eastAsia" w:ascii="微软雅黑" w:hAnsi="微软雅黑" w:cs="宋体"/>
                <w:kern w:val="0"/>
                <w:sz w:val="18"/>
                <w:szCs w:val="18"/>
              </w:rPr>
              <w:t>★22、为保证所采购云教室系统的可靠性，厂家需具有虚拟应用网关及发布系统软件著作权登记证书，虚拟网络操作系统软件著作权登记证书，虚拟桌面集成系统软件著作权登记证书，具备云教室系统软件测试报告。以上证书资质需加盖公章。</w:t>
            </w:r>
          </w:p>
        </w:tc>
        <w:tc>
          <w:tcPr>
            <w:tcW w:w="1087" w:type="dxa"/>
            <w:shd w:val="clear" w:color="000000" w:fill="FFFFFF"/>
            <w:vAlign w:val="center"/>
          </w:tcPr>
          <w:p>
            <w:pPr>
              <w:widowControl/>
              <w:jc w:val="center"/>
              <w:rPr>
                <w:rFonts w:ascii="微软雅黑" w:hAnsi="微软雅黑" w:cs="宋体"/>
                <w:kern w:val="0"/>
                <w:sz w:val="18"/>
                <w:szCs w:val="18"/>
                <w:highlight w:val="yellow"/>
              </w:rPr>
            </w:pPr>
            <w:r>
              <w:rPr>
                <w:rFonts w:hint="eastAsia" w:ascii="微软雅黑" w:hAnsi="微软雅黑" w:cs="宋体"/>
                <w:color w:val="000000" w:themeColor="text1"/>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9" w:hRule="atLeast"/>
        </w:trPr>
        <w:tc>
          <w:tcPr>
            <w:tcW w:w="1446" w:type="dxa"/>
            <w:shd w:val="clear" w:color="auto" w:fill="auto"/>
            <w:vAlign w:val="center"/>
          </w:tcPr>
          <w:p>
            <w:pPr>
              <w:widowControl/>
              <w:jc w:val="center"/>
              <w:rPr>
                <w:rFonts w:ascii="微软雅黑" w:hAnsi="微软雅黑" w:cs="宋体"/>
                <w:kern w:val="0"/>
                <w:sz w:val="18"/>
                <w:szCs w:val="18"/>
              </w:rPr>
            </w:pPr>
            <w:r>
              <w:rPr>
                <w:rFonts w:hint="eastAsia" w:ascii="微软雅黑" w:hAnsi="微软雅黑" w:cs="宋体"/>
                <w:kern w:val="0"/>
                <w:sz w:val="18"/>
                <w:szCs w:val="18"/>
              </w:rPr>
              <w:t>教师机</w:t>
            </w:r>
            <w:r>
              <w:rPr>
                <w:rFonts w:ascii="微软雅黑" w:hAnsi="微软雅黑" w:cs="宋体"/>
                <w:kern w:val="0"/>
                <w:sz w:val="18"/>
                <w:szCs w:val="18"/>
              </w:rPr>
              <w:t>模块</w:t>
            </w:r>
          </w:p>
        </w:tc>
        <w:tc>
          <w:tcPr>
            <w:tcW w:w="11765" w:type="dxa"/>
            <w:gridSpan w:val="2"/>
            <w:shd w:val="clear" w:color="000000" w:fill="FFFFFF"/>
            <w:vAlign w:val="center"/>
          </w:tcPr>
          <w:p>
            <w:pPr>
              <w:pStyle w:val="2"/>
              <w:rPr>
                <w:rFonts w:ascii="微软雅黑" w:hAnsi="微软雅黑" w:cs="宋体"/>
                <w:color w:val="000000" w:themeColor="text1"/>
                <w:kern w:val="0"/>
                <w:sz w:val="18"/>
                <w:szCs w:val="18"/>
              </w:rPr>
            </w:pPr>
            <w:r>
              <w:rPr>
                <w:rFonts w:hint="eastAsia" w:ascii="微软雅黑" w:hAnsi="微软雅黑" w:cs="宋体"/>
                <w:color w:val="000000" w:themeColor="text1"/>
                <w:kern w:val="0"/>
                <w:sz w:val="18"/>
                <w:szCs w:val="18"/>
              </w:rPr>
              <w:t>1、硬件配置： CPU：Intel酷睿系列 4核4线程处理器，主频≥3.6GHZ，缓存≥6M；内存≥4GB；存储≥128GB SSD；显示性能不低于Intel HD Graphics 630；集成100/1000M自适应网卡；RJ45≥2个；HDMI、VGA各一个； USB2.0≥4个,USB3.0≥2个，耳机接口≥1个，麦克风接口≥1个；提供教师机3C证书复印件，节能证书复印件并加盖公章。</w:t>
            </w:r>
          </w:p>
          <w:p>
            <w:pPr>
              <w:pStyle w:val="2"/>
              <w:rPr>
                <w:rFonts w:ascii="微软雅黑" w:hAnsi="微软雅黑" w:cs="宋体"/>
                <w:kern w:val="0"/>
                <w:sz w:val="18"/>
                <w:szCs w:val="18"/>
              </w:rPr>
            </w:pPr>
            <w:r>
              <w:rPr>
                <w:rFonts w:hint="eastAsia" w:ascii="微软雅黑" w:hAnsi="微软雅黑" w:cs="宋体"/>
                <w:kern w:val="0"/>
                <w:sz w:val="18"/>
                <w:szCs w:val="18"/>
              </w:rPr>
              <w:t>2、支持不同的教师账号登录后可使用不同桌面，满足各科教师对桌面多样化的要求。</w:t>
            </w:r>
          </w:p>
          <w:p>
            <w:pPr>
              <w:pStyle w:val="2"/>
              <w:rPr>
                <w:rFonts w:ascii="微软雅黑" w:hAnsi="微软雅黑" w:cs="宋体"/>
                <w:kern w:val="0"/>
                <w:sz w:val="18"/>
                <w:szCs w:val="18"/>
              </w:rPr>
            </w:pPr>
            <w:r>
              <w:rPr>
                <w:rFonts w:hint="eastAsia" w:ascii="微软雅黑" w:hAnsi="微软雅黑" w:cs="宋体"/>
                <w:kern w:val="0"/>
                <w:sz w:val="18"/>
                <w:szCs w:val="18"/>
              </w:rPr>
              <w:t>3、支持教师机桌面多种模式登陆，提供用户名密码、AD验证、电子令牌登录。支持多种身份认证方式登录，至少应包括账号密码、usb-key认证、动态口令，二维码授权等多种认证方式。（提供功能截图并加盖公章）</w:t>
            </w:r>
          </w:p>
          <w:p>
            <w:pPr>
              <w:pStyle w:val="2"/>
              <w:rPr>
                <w:rFonts w:ascii="微软雅黑" w:hAnsi="微软雅黑" w:cs="宋体"/>
                <w:kern w:val="0"/>
                <w:sz w:val="18"/>
                <w:szCs w:val="18"/>
              </w:rPr>
            </w:pPr>
            <w:r>
              <w:rPr>
                <w:rFonts w:hint="eastAsia" w:ascii="微软雅黑" w:hAnsi="微软雅黑" w:cs="宋体"/>
                <w:kern w:val="0"/>
                <w:sz w:val="18"/>
                <w:szCs w:val="18"/>
              </w:rPr>
              <w:t>★4、支持将教师桌面直接转化为学生模板；支持同一个教师具有多个教师桌面，并可以快速切换桌面。（要求提供功能截图并加盖公章）</w:t>
            </w:r>
          </w:p>
          <w:p>
            <w:pPr>
              <w:pStyle w:val="2"/>
              <w:rPr>
                <w:rFonts w:ascii="微软雅黑" w:hAnsi="微软雅黑" w:cs="宋体"/>
                <w:kern w:val="0"/>
                <w:sz w:val="18"/>
                <w:szCs w:val="18"/>
              </w:rPr>
            </w:pPr>
            <w:r>
              <w:rPr>
                <w:rFonts w:hint="eastAsia" w:ascii="微软雅黑" w:hAnsi="微软雅黑" w:cs="宋体"/>
                <w:kern w:val="0"/>
                <w:sz w:val="18"/>
                <w:szCs w:val="18"/>
              </w:rPr>
              <w:t>★5、支持云主机故障时，教师桌面不收影响，可正常启动使用（要求提供功能视频证明）</w:t>
            </w:r>
          </w:p>
          <w:p>
            <w:pPr>
              <w:pStyle w:val="2"/>
              <w:rPr>
                <w:rFonts w:ascii="微软雅黑" w:hAnsi="微软雅黑" w:cs="宋体"/>
                <w:kern w:val="0"/>
                <w:sz w:val="18"/>
                <w:szCs w:val="18"/>
              </w:rPr>
            </w:pPr>
            <w:r>
              <w:rPr>
                <w:rFonts w:hint="eastAsia" w:ascii="微软雅黑" w:hAnsi="微软雅黑" w:cs="宋体"/>
                <w:kern w:val="0"/>
                <w:sz w:val="18"/>
                <w:szCs w:val="18"/>
              </w:rPr>
              <w:t>6、支持教师桌面和学生桌面公用同一个模板，保障师生教学环境的高度统一。</w:t>
            </w:r>
          </w:p>
          <w:p>
            <w:pPr>
              <w:pStyle w:val="2"/>
              <w:rPr>
                <w:rFonts w:ascii="微软雅黑" w:hAnsi="微软雅黑" w:cs="宋体"/>
                <w:kern w:val="0"/>
                <w:sz w:val="18"/>
                <w:szCs w:val="18"/>
              </w:rPr>
            </w:pPr>
            <w:r>
              <w:rPr>
                <w:rFonts w:hint="eastAsia" w:ascii="微软雅黑" w:hAnsi="微软雅黑" w:cs="宋体"/>
                <w:kern w:val="0"/>
                <w:sz w:val="18"/>
                <w:szCs w:val="18"/>
              </w:rPr>
              <w:t>★7、支持教师桌面和学生桌面使用不同模板，满足教师教学外的办公需求。（要求提供功能截图并加盖厂家公章）</w:t>
            </w:r>
          </w:p>
          <w:p>
            <w:pPr>
              <w:pStyle w:val="2"/>
              <w:rPr>
                <w:rFonts w:ascii="微软雅黑" w:hAnsi="微软雅黑" w:cs="宋体"/>
                <w:kern w:val="0"/>
                <w:sz w:val="18"/>
                <w:szCs w:val="18"/>
              </w:rPr>
            </w:pPr>
            <w:r>
              <w:rPr>
                <w:rFonts w:hint="eastAsia" w:ascii="微软雅黑" w:hAnsi="微软雅黑" w:cs="宋体"/>
                <w:kern w:val="0"/>
                <w:sz w:val="18"/>
                <w:szCs w:val="18"/>
              </w:rPr>
              <w:t>8、支持快速将教师桌面镜像同步到教师终端本地。</w:t>
            </w:r>
          </w:p>
          <w:p>
            <w:pPr>
              <w:pStyle w:val="2"/>
              <w:rPr>
                <w:rFonts w:ascii="微软雅黑" w:hAnsi="微软雅黑" w:cs="宋体"/>
                <w:kern w:val="0"/>
                <w:sz w:val="18"/>
                <w:szCs w:val="18"/>
              </w:rPr>
            </w:pPr>
            <w:r>
              <w:rPr>
                <w:rFonts w:hint="eastAsia" w:ascii="微软雅黑" w:hAnsi="微软雅黑" w:cs="宋体"/>
                <w:kern w:val="0"/>
                <w:sz w:val="18"/>
                <w:szCs w:val="18"/>
              </w:rPr>
              <w:t>9、支持教师机长时间无操作，自动锁定屏幕，恢复时需要进行验证密码。</w:t>
            </w:r>
          </w:p>
          <w:p>
            <w:pPr>
              <w:pStyle w:val="2"/>
              <w:rPr>
                <w:rFonts w:ascii="微软雅黑" w:hAnsi="微软雅黑" w:cs="宋体"/>
                <w:kern w:val="0"/>
                <w:sz w:val="18"/>
                <w:szCs w:val="18"/>
              </w:rPr>
            </w:pPr>
            <w:r>
              <w:rPr>
                <w:rFonts w:hint="eastAsia" w:ascii="微软雅黑" w:hAnsi="微软雅黑" w:cs="宋体"/>
                <w:kern w:val="0"/>
                <w:sz w:val="18"/>
                <w:szCs w:val="18"/>
              </w:rPr>
              <w:t>★10、要求能够通过教学管理软件实现所有终端实现批量开机功能（无需逐台手工开机）、关机、重启，支持云桌面一键开机、关机、重启、删除、配置网络、重置等功能，断线后自动重连。（针对以上功能要求提供功能截图并加盖公章）</w:t>
            </w:r>
          </w:p>
          <w:p>
            <w:pPr>
              <w:pStyle w:val="2"/>
              <w:rPr>
                <w:rFonts w:ascii="微软雅黑" w:hAnsi="微软雅黑" w:cs="宋体"/>
                <w:kern w:val="0"/>
                <w:sz w:val="18"/>
                <w:szCs w:val="18"/>
              </w:rPr>
            </w:pPr>
            <w:r>
              <w:rPr>
                <w:rFonts w:hint="eastAsia" w:ascii="微软雅黑" w:hAnsi="微软雅黑" w:cs="宋体"/>
                <w:kern w:val="0"/>
                <w:sz w:val="18"/>
                <w:szCs w:val="18"/>
              </w:rPr>
              <w:t>11、支持教师终端系统在线升级功能，可自动检测版本更新，并自动升级。</w:t>
            </w:r>
          </w:p>
          <w:p>
            <w:pPr>
              <w:pStyle w:val="2"/>
              <w:rPr>
                <w:rFonts w:ascii="微软雅黑" w:hAnsi="微软雅黑" w:cs="宋体"/>
                <w:kern w:val="0"/>
                <w:sz w:val="18"/>
                <w:szCs w:val="18"/>
              </w:rPr>
            </w:pPr>
            <w:r>
              <w:rPr>
                <w:rFonts w:hint="eastAsia" w:ascii="微软雅黑" w:hAnsi="微软雅黑" w:cs="宋体"/>
                <w:kern w:val="0"/>
                <w:sz w:val="18"/>
                <w:szCs w:val="18"/>
              </w:rPr>
              <w:t>★12、要求支持教师端统一切换部分和全部学生桌面运行模式，支持VDI、VOI、IDV模式的灵活切换。（要求提供视频证明）</w:t>
            </w:r>
          </w:p>
        </w:tc>
        <w:tc>
          <w:tcPr>
            <w:tcW w:w="1087" w:type="dxa"/>
            <w:shd w:val="clear" w:color="000000" w:fill="FFFFFF"/>
            <w:vAlign w:val="center"/>
          </w:tcPr>
          <w:p>
            <w:pPr>
              <w:widowControl/>
              <w:jc w:val="center"/>
              <w:rPr>
                <w:rFonts w:ascii="微软雅黑" w:hAnsi="微软雅黑"/>
                <w:color w:val="000000"/>
                <w:sz w:val="18"/>
                <w:szCs w:val="18"/>
              </w:rPr>
            </w:pPr>
            <w:r>
              <w:rPr>
                <w:rFonts w:hint="eastAsia" w:ascii="微软雅黑" w:hAnsi="微软雅黑"/>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0" w:hRule="atLeast"/>
        </w:trPr>
        <w:tc>
          <w:tcPr>
            <w:tcW w:w="1446" w:type="dxa"/>
            <w:shd w:val="clear" w:color="000000" w:fill="FFFFFF"/>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云终端模块</w:t>
            </w:r>
          </w:p>
        </w:tc>
        <w:tc>
          <w:tcPr>
            <w:tcW w:w="11765" w:type="dxa"/>
            <w:gridSpan w:val="2"/>
            <w:shd w:val="clear" w:color="000000" w:fill="FFFFFF"/>
            <w:vAlign w:val="center"/>
          </w:tcPr>
          <w:p>
            <w:pPr>
              <w:pStyle w:val="2"/>
              <w:rPr>
                <w:rFonts w:ascii="微软雅黑" w:hAnsi="微软雅黑" w:cs="宋体"/>
                <w:kern w:val="0"/>
                <w:sz w:val="18"/>
                <w:szCs w:val="18"/>
              </w:rPr>
            </w:pPr>
            <w:r>
              <w:rPr>
                <w:rFonts w:hint="eastAsia" w:ascii="微软雅黑" w:hAnsi="微软雅黑" w:cs="宋体"/>
                <w:kern w:val="0"/>
                <w:sz w:val="18"/>
                <w:szCs w:val="18"/>
              </w:rPr>
              <w:t>1、配置要求:处理器≥Intel® 2.0GHz 4核4线程；内存≥2GB，存储≥16GB SSD；USB2.0不少于5个，显卡频率≥600MHz；USB2.0不少于4个；USB3.0 不少于1个；配置音频输入输出接口各一个，千兆网口不少于1个；1*VGA和1*HDMI接口；所有云终端可配置上电自启，云终端系统内嵌电子教学管理软件客户端，且电子教学管理软件不可单独卸载。提供学生机云终端3C证书复印件，节能证书复印件并加盖公章。</w:t>
            </w:r>
          </w:p>
          <w:p>
            <w:pPr>
              <w:pStyle w:val="2"/>
              <w:rPr>
                <w:rFonts w:ascii="微软雅黑" w:hAnsi="微软雅黑" w:cs="宋体"/>
                <w:kern w:val="0"/>
                <w:sz w:val="18"/>
                <w:szCs w:val="18"/>
              </w:rPr>
            </w:pPr>
            <w:r>
              <w:rPr>
                <w:rFonts w:hint="eastAsia" w:ascii="微软雅黑" w:hAnsi="微软雅黑" w:cs="宋体"/>
                <w:kern w:val="0"/>
                <w:sz w:val="18"/>
                <w:szCs w:val="18"/>
              </w:rPr>
              <w:t>2、★支持多种身份认证方式登录，至少应包括账号密码、USB-KEY认证、动态口令，二维码授权等多种认证方式。（提供功能截图并加盖厂家公章）</w:t>
            </w:r>
          </w:p>
          <w:p>
            <w:pPr>
              <w:pStyle w:val="2"/>
              <w:rPr>
                <w:rFonts w:ascii="微软雅黑" w:hAnsi="微软雅黑" w:cs="宋体"/>
                <w:kern w:val="0"/>
                <w:sz w:val="18"/>
                <w:szCs w:val="18"/>
              </w:rPr>
            </w:pPr>
            <w:r>
              <w:rPr>
                <w:rFonts w:hint="eastAsia" w:ascii="微软雅黑" w:hAnsi="微软雅黑" w:cs="宋体"/>
                <w:kern w:val="0"/>
                <w:sz w:val="18"/>
                <w:szCs w:val="18"/>
              </w:rPr>
              <w:t>3、支持内置虚拟桌面客户端程序免身份验证，无需账户，开机自动登录云桌面</w:t>
            </w:r>
          </w:p>
          <w:p>
            <w:pPr>
              <w:pStyle w:val="2"/>
              <w:rPr>
                <w:rFonts w:ascii="微软雅黑" w:hAnsi="微软雅黑" w:cs="宋体"/>
                <w:kern w:val="0"/>
                <w:sz w:val="18"/>
                <w:szCs w:val="18"/>
              </w:rPr>
            </w:pPr>
            <w:r>
              <w:rPr>
                <w:rFonts w:hint="eastAsia" w:ascii="微软雅黑" w:hAnsi="微软雅黑" w:cs="宋体"/>
                <w:kern w:val="0"/>
                <w:sz w:val="18"/>
                <w:szCs w:val="18"/>
              </w:rPr>
              <w:t>4、要求支持桌面断开后自动重连，自动重连时间小于5S。</w:t>
            </w:r>
          </w:p>
          <w:p>
            <w:pPr>
              <w:pStyle w:val="2"/>
              <w:rPr>
                <w:rFonts w:ascii="微软雅黑" w:hAnsi="微软雅黑" w:cs="宋体"/>
                <w:kern w:val="0"/>
                <w:sz w:val="18"/>
                <w:szCs w:val="18"/>
              </w:rPr>
            </w:pPr>
            <w:r>
              <w:rPr>
                <w:rFonts w:hint="eastAsia" w:ascii="微软雅黑" w:hAnsi="微软雅黑" w:cs="宋体"/>
                <w:kern w:val="0"/>
                <w:sz w:val="18"/>
                <w:szCs w:val="18"/>
              </w:rPr>
              <w:t>5、支持快速将学生桌面镜像同步到学生终端本地。</w:t>
            </w:r>
          </w:p>
          <w:p>
            <w:pPr>
              <w:pStyle w:val="2"/>
              <w:rPr>
                <w:rFonts w:ascii="微软雅黑" w:hAnsi="微软雅黑" w:cs="宋体"/>
                <w:kern w:val="0"/>
                <w:sz w:val="18"/>
                <w:szCs w:val="18"/>
              </w:rPr>
            </w:pPr>
            <w:r>
              <w:rPr>
                <w:rFonts w:hint="eastAsia" w:ascii="微软雅黑" w:hAnsi="微软雅黑" w:cs="宋体"/>
                <w:kern w:val="0"/>
                <w:sz w:val="18"/>
                <w:szCs w:val="18"/>
              </w:rPr>
              <w:t>6、★支持完全离线模式，当云主机故障时，学生可以继续接收教室屏幕广播，保障教学的持续性；支持本地模式，在云主机宕机时，学生机可正常进行教学操作，不受任何影响（要求提供视频证明）</w:t>
            </w:r>
          </w:p>
          <w:p>
            <w:pPr>
              <w:pStyle w:val="2"/>
              <w:rPr>
                <w:rFonts w:ascii="微软雅黑" w:hAnsi="微软雅黑" w:cs="宋体"/>
                <w:kern w:val="0"/>
                <w:sz w:val="18"/>
                <w:szCs w:val="18"/>
              </w:rPr>
            </w:pPr>
            <w:r>
              <w:rPr>
                <w:rFonts w:hint="eastAsia" w:ascii="微软雅黑" w:hAnsi="微软雅黑" w:cs="宋体"/>
                <w:kern w:val="0"/>
                <w:sz w:val="18"/>
                <w:szCs w:val="18"/>
              </w:rPr>
              <w:t>7、★要求学生机支持在线安全模式，安全模式下学生终端所有数据操作都保存在云主机上；学生机支持缓存模式，缓存模式下学生终端所有操作数据存放本地。（要求提供视频证明）</w:t>
            </w:r>
          </w:p>
          <w:p>
            <w:pPr>
              <w:pStyle w:val="2"/>
              <w:rPr>
                <w:rFonts w:ascii="微软雅黑" w:hAnsi="微软雅黑" w:cs="宋体"/>
                <w:kern w:val="0"/>
                <w:sz w:val="18"/>
                <w:szCs w:val="18"/>
              </w:rPr>
            </w:pPr>
            <w:r>
              <w:rPr>
                <w:rFonts w:hint="eastAsia" w:ascii="微软雅黑" w:hAnsi="微软雅黑" w:cs="宋体"/>
                <w:kern w:val="0"/>
                <w:sz w:val="18"/>
                <w:szCs w:val="18"/>
              </w:rPr>
              <w:t>8、提供多场景功能要求，自由控制模式和上课模式，自由控制模式下学生可自行选择加载所需的操作系统模板，不同学生可以加载不同的教学镜像系统；上课模式下，老师通过教学管理软件控制所有云终端一键加载相同的教学镜像，该过程云终端硬件无需重新启动。</w:t>
            </w:r>
          </w:p>
          <w:p>
            <w:pPr>
              <w:pStyle w:val="2"/>
              <w:rPr>
                <w:rFonts w:ascii="微软雅黑" w:hAnsi="微软雅黑" w:cs="宋体"/>
                <w:kern w:val="0"/>
                <w:sz w:val="18"/>
                <w:szCs w:val="18"/>
              </w:rPr>
            </w:pPr>
            <w:r>
              <w:rPr>
                <w:rFonts w:hint="eastAsia" w:ascii="微软雅黑" w:hAnsi="微软雅黑" w:cs="宋体"/>
                <w:kern w:val="0"/>
                <w:sz w:val="18"/>
                <w:szCs w:val="18"/>
              </w:rPr>
              <w:t>9、支持终端系统在线升级功能，可自动检测服务端版本更新，并自动升级。</w:t>
            </w:r>
          </w:p>
          <w:p>
            <w:pPr>
              <w:pStyle w:val="2"/>
              <w:rPr>
                <w:rFonts w:ascii="微软雅黑" w:hAnsi="微软雅黑" w:cs="宋体"/>
                <w:kern w:val="0"/>
                <w:sz w:val="18"/>
                <w:szCs w:val="18"/>
              </w:rPr>
            </w:pPr>
            <w:r>
              <w:rPr>
                <w:rFonts w:hint="eastAsia" w:ascii="微软雅黑" w:hAnsi="微软雅黑" w:cs="宋体"/>
                <w:kern w:val="0"/>
                <w:sz w:val="18"/>
                <w:szCs w:val="18"/>
              </w:rPr>
              <w:t xml:space="preserve">10、支持联动关机，学生桌面操作系统内关机，终端联动关机 </w:t>
            </w:r>
          </w:p>
          <w:p>
            <w:pPr>
              <w:pStyle w:val="2"/>
              <w:rPr>
                <w:rFonts w:ascii="微软雅黑" w:hAnsi="微软雅黑" w:cs="宋体"/>
                <w:kern w:val="0"/>
                <w:sz w:val="18"/>
                <w:szCs w:val="18"/>
              </w:rPr>
            </w:pPr>
            <w:r>
              <w:rPr>
                <w:rFonts w:hint="eastAsia" w:ascii="微软雅黑" w:hAnsi="微软雅黑" w:cs="宋体"/>
                <w:kern w:val="0"/>
                <w:sz w:val="18"/>
                <w:szCs w:val="18"/>
              </w:rPr>
              <w:t>11、支持自助维护功能，学生可自主关闭、重启终端，重启桌面等。</w:t>
            </w:r>
          </w:p>
          <w:p>
            <w:pPr>
              <w:pStyle w:val="2"/>
              <w:rPr>
                <w:rFonts w:ascii="微软雅黑" w:hAnsi="微软雅黑" w:cs="宋体"/>
                <w:kern w:val="0"/>
                <w:sz w:val="18"/>
                <w:szCs w:val="18"/>
              </w:rPr>
            </w:pPr>
            <w:r>
              <w:rPr>
                <w:rFonts w:hint="eastAsia" w:ascii="微软雅黑" w:hAnsi="微软雅黑" w:cs="宋体"/>
                <w:kern w:val="0"/>
                <w:sz w:val="18"/>
                <w:szCs w:val="18"/>
              </w:rPr>
              <w:t>12、★学生机开机启动可选择采用网络、系统镜像、本地硬盘三种模式下进行开机进入桌面系统。</w:t>
            </w:r>
          </w:p>
          <w:p>
            <w:pPr>
              <w:pStyle w:val="2"/>
              <w:rPr>
                <w:rFonts w:ascii="微软雅黑" w:hAnsi="微软雅黑" w:cs="宋体"/>
                <w:kern w:val="0"/>
                <w:sz w:val="18"/>
                <w:szCs w:val="18"/>
              </w:rPr>
            </w:pPr>
            <w:r>
              <w:rPr>
                <w:rFonts w:hint="eastAsia" w:ascii="微软雅黑" w:hAnsi="微软雅黑" w:cs="宋体"/>
                <w:kern w:val="0"/>
                <w:sz w:val="18"/>
                <w:szCs w:val="18"/>
              </w:rPr>
              <w:t xml:space="preserve">13、★考试模式支持：学生机在不使用克隆系统情况下可原盘安装win7 、office2003 32位系统等应用于计算机学业水平考试软件，在完全不依赖服务器资源情况下也能进行联网考试。 </w:t>
            </w:r>
          </w:p>
        </w:tc>
        <w:tc>
          <w:tcPr>
            <w:tcW w:w="1087" w:type="dxa"/>
            <w:shd w:val="clear" w:color="000000" w:fill="FFFFFF"/>
            <w:vAlign w:val="center"/>
          </w:tcPr>
          <w:p>
            <w:pPr>
              <w:widowControl/>
              <w:rPr>
                <w:rFonts w:ascii="微软雅黑" w:hAnsi="微软雅黑" w:cs="宋体"/>
                <w:color w:val="000000"/>
                <w:kern w:val="0"/>
                <w:sz w:val="18"/>
                <w:szCs w:val="18"/>
              </w:rPr>
            </w:pPr>
            <w:r>
              <w:rPr>
                <w:rFonts w:hint="eastAsia" w:ascii="微软雅黑" w:hAnsi="微软雅黑" w:cs="宋体"/>
                <w:color w:val="000000"/>
                <w:kern w:val="0"/>
                <w:sz w:val="18"/>
                <w:szCs w:val="18"/>
              </w:rPr>
              <w:t xml:space="preserve">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46" w:type="dxa"/>
            <w:shd w:val="clear" w:color="000000" w:fill="FFFFFF"/>
            <w:vAlign w:val="center"/>
          </w:tcPr>
          <w:p>
            <w:pPr>
              <w:widowControl/>
              <w:jc w:val="center"/>
              <w:rPr>
                <w:rFonts w:ascii="微软雅黑" w:hAnsi="微软雅黑" w:cs="宋体"/>
                <w:kern w:val="0"/>
                <w:sz w:val="18"/>
                <w:szCs w:val="18"/>
              </w:rPr>
            </w:pPr>
            <w:r>
              <w:rPr>
                <w:rFonts w:hint="eastAsia" w:ascii="微软雅黑" w:hAnsi="微软雅黑" w:cs="宋体"/>
                <w:kern w:val="0"/>
                <w:sz w:val="18"/>
                <w:szCs w:val="18"/>
              </w:rPr>
              <w:t>键鼠及耳麦</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sz w:val="18"/>
                <w:szCs w:val="18"/>
              </w:rPr>
              <w:t>USB键盘、鼠标，头戴封闭式立体声耳机，带抗静电话咪</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spacing w:line="240" w:lineRule="exact"/>
              <w:jc w:val="center"/>
              <w:rPr>
                <w:rFonts w:ascii="微软雅黑" w:hAnsi="微软雅黑" w:cs="宋体"/>
                <w:sz w:val="18"/>
                <w:szCs w:val="18"/>
              </w:rPr>
            </w:pPr>
            <w:r>
              <w:rPr>
                <w:rFonts w:hint="eastAsia" w:ascii="微软雅黑" w:hAnsi="微软雅黑" w:cs="宋体"/>
                <w:sz w:val="18"/>
                <w:szCs w:val="18"/>
              </w:rPr>
              <w:t>显示器</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sz w:val="18"/>
                <w:szCs w:val="18"/>
              </w:rPr>
              <w:t>屏幕尺寸：21.5英寸，最佳分辨率：1920*1080，显示比例：16:9（宽屏），LED背光</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spacing w:line="240" w:lineRule="exact"/>
              <w:jc w:val="center"/>
              <w:rPr>
                <w:rFonts w:ascii="微软雅黑" w:hAnsi="微软雅黑" w:cs="宋体"/>
                <w:sz w:val="18"/>
                <w:szCs w:val="18"/>
              </w:rPr>
            </w:pPr>
            <w:r>
              <w:rPr>
                <w:rFonts w:hint="eastAsia" w:ascii="微软雅黑" w:hAnsi="微软雅黑" w:cs="宋体"/>
                <w:sz w:val="18"/>
                <w:szCs w:val="18"/>
              </w:rPr>
              <w:t>机柜</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sz w:val="18"/>
                <w:szCs w:val="18"/>
              </w:rPr>
              <w:t>22U服务器机柜 ：≥22U，600mm（深）×600mm（宽）×1000mm（高），加工材料：全部采用优质冷轧钢板</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学生桌椅</w:t>
            </w:r>
          </w:p>
        </w:tc>
        <w:tc>
          <w:tcPr>
            <w:tcW w:w="11765" w:type="dxa"/>
            <w:gridSpan w:val="2"/>
            <w:shd w:val="clear" w:color="000000" w:fill="FFFFFF"/>
            <w:vAlign w:val="center"/>
          </w:tcPr>
          <w:p>
            <w:pPr>
              <w:widowControl/>
              <w:jc w:val="left"/>
              <w:rPr>
                <w:rFonts w:ascii="微软雅黑" w:hAnsi="微软雅黑"/>
                <w:color w:val="000000" w:themeColor="text1"/>
                <w:sz w:val="18"/>
                <w:szCs w:val="18"/>
              </w:rPr>
            </w:pPr>
            <w:r>
              <w:rPr>
                <w:rFonts w:hint="eastAsia" w:ascii="微软雅黑" w:hAnsi="微软雅黑"/>
                <w:color w:val="000000" w:themeColor="text1"/>
                <w:sz w:val="18"/>
                <w:szCs w:val="18"/>
              </w:rPr>
              <w:t>学生桌子：桌面三胺板、长70cm*宽60cm*高73cm；学生凳子：长32cm*宽22cm*高40cm；</w:t>
            </w:r>
          </w:p>
          <w:p>
            <w:pPr>
              <w:widowControl/>
              <w:jc w:val="left"/>
              <w:rPr>
                <w:rFonts w:ascii="微软雅黑" w:hAnsi="微软雅黑"/>
                <w:sz w:val="18"/>
                <w:szCs w:val="18"/>
              </w:rPr>
            </w:pPr>
            <w:r>
              <w:rPr>
                <w:rFonts w:hint="eastAsia" w:ascii="微软雅黑" w:hAnsi="微软雅黑"/>
                <w:color w:val="000000" w:themeColor="text1"/>
                <w:sz w:val="18"/>
                <w:szCs w:val="18"/>
              </w:rPr>
              <w:t>教师桌椅：桌面三胺板、长140cm*宽60cm*高73cm；椅子：可升降旋转、带靠背。</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扩音功放</w:t>
            </w:r>
          </w:p>
        </w:tc>
        <w:tc>
          <w:tcPr>
            <w:tcW w:w="11765" w:type="dxa"/>
            <w:gridSpan w:val="2"/>
            <w:tcBorders>
              <w:right w:val="single" w:color="auto" w:sz="4" w:space="0"/>
            </w:tcBorders>
            <w:shd w:val="clear" w:color="000000" w:fill="FFFFFF"/>
            <w:vAlign w:val="center"/>
          </w:tcPr>
          <w:p>
            <w:pPr>
              <w:widowControl/>
              <w:jc w:val="left"/>
            </w:pPr>
            <w:r>
              <w:rPr>
                <w:rFonts w:hint="eastAsia"/>
              </w:rPr>
              <w:t>1、两组音源输入，两路话筒输入。</w:t>
            </w:r>
          </w:p>
          <w:p>
            <w:pPr>
              <w:widowControl/>
              <w:jc w:val="left"/>
            </w:pPr>
            <w:r>
              <w:rPr>
                <w:rFonts w:hint="eastAsia"/>
              </w:rPr>
              <w:t>2、一组前置录音输出及A、B组功率输出。</w:t>
            </w:r>
          </w:p>
          <w:p>
            <w:pPr>
              <w:widowControl/>
              <w:jc w:val="left"/>
            </w:pPr>
            <w:r>
              <w:rPr>
                <w:rFonts w:hint="eastAsia"/>
              </w:rPr>
              <w:t>3、本机设置反馈、混响功能。</w:t>
            </w:r>
          </w:p>
          <w:p>
            <w:pPr>
              <w:widowControl/>
              <w:jc w:val="left"/>
            </w:pPr>
            <w:r>
              <w:rPr>
                <w:rFonts w:hint="eastAsia"/>
              </w:rPr>
              <w:t>4、话筒、线路的音量，音调实现独立调节，带话筒中控接口。</w:t>
            </w:r>
          </w:p>
          <w:p>
            <w:pPr>
              <w:widowControl/>
              <w:jc w:val="left"/>
            </w:pPr>
            <w:r>
              <w:rPr>
                <w:rFonts w:hint="eastAsia"/>
              </w:rPr>
              <w:t>5、话筒插口自带+6V幻像直流电源。</w:t>
            </w:r>
          </w:p>
          <w:p>
            <w:pPr>
              <w:widowControl/>
              <w:jc w:val="left"/>
            </w:pPr>
            <w:r>
              <w:rPr>
                <w:rFonts w:hint="eastAsia"/>
              </w:rPr>
              <w:t xml:space="preserve">7、采用功率放大器过载保护装置电路、功率放大器短路保护装置。 </w:t>
            </w:r>
          </w:p>
          <w:p>
            <w:pPr>
              <w:widowControl/>
              <w:jc w:val="left"/>
            </w:pPr>
            <w:r>
              <w:rPr>
                <w:rFonts w:hint="eastAsia"/>
              </w:rPr>
              <w:t xml:space="preserve">8、额定功率：立体声2×60W/8Ω ； </w:t>
            </w:r>
          </w:p>
          <w:p>
            <w:pPr>
              <w:widowControl/>
              <w:jc w:val="left"/>
            </w:pPr>
            <w:r>
              <w:rPr>
                <w:rFonts w:hint="eastAsia"/>
              </w:rPr>
              <w:t>9、频率响应： 20Hz-20KHz  +1/-3dB ；</w:t>
            </w:r>
          </w:p>
          <w:p>
            <w:pPr>
              <w:widowControl/>
              <w:jc w:val="left"/>
            </w:pPr>
            <w:r>
              <w:rPr>
                <w:rFonts w:hint="eastAsia"/>
              </w:rPr>
              <w:t>10、额定输入灵敏度：线路 -12dB±1dB ，话筒 -34dB±1dB ；</w:t>
            </w:r>
          </w:p>
          <w:p>
            <w:pPr>
              <w:widowControl/>
              <w:jc w:val="left"/>
            </w:pPr>
            <w:r>
              <w:rPr>
                <w:rFonts w:hint="eastAsia"/>
              </w:rPr>
              <w:t>11、音调特性：线路高音10KHz、低音100Hz 升降10dB   话筒高音10KHz、低音100Hz 升降10dB ；</w:t>
            </w:r>
          </w:p>
          <w:p>
            <w:pPr>
              <w:widowControl/>
              <w:jc w:val="left"/>
            </w:pPr>
            <w:r>
              <w:rPr>
                <w:rFonts w:hint="eastAsia"/>
              </w:rPr>
              <w:t>12、线路输出： L/R ≥0dB ；</w:t>
            </w:r>
          </w:p>
          <w:p>
            <w:pPr>
              <w:widowControl/>
              <w:jc w:val="left"/>
            </w:pPr>
            <w:r>
              <w:rPr>
                <w:rFonts w:hint="eastAsia"/>
              </w:rPr>
              <w:t>13、失真度： ≤0.5% ；</w:t>
            </w:r>
          </w:p>
          <w:p>
            <w:pPr>
              <w:widowControl/>
              <w:jc w:val="left"/>
            </w:pPr>
            <w:r>
              <w:rPr>
                <w:rFonts w:hint="eastAsia"/>
              </w:rPr>
              <w:t>14、信噪比（A计权）：≥80dB ；</w:t>
            </w:r>
          </w:p>
          <w:p>
            <w:pPr>
              <w:widowControl/>
              <w:jc w:val="left"/>
            </w:pPr>
            <w:r>
              <w:rPr>
                <w:rFonts w:hint="eastAsia"/>
              </w:rPr>
              <w:t>15、额定电源电压：交流220V /50Hz ；</w:t>
            </w:r>
          </w:p>
          <w:p>
            <w:pPr>
              <w:widowControl/>
              <w:jc w:val="left"/>
            </w:pPr>
            <w:r>
              <w:rPr>
                <w:rFonts w:hint="eastAsia"/>
              </w:rPr>
              <w:t>★16、生产厂家具有中国质量认证中心认证的ISO14001:2004 ISO9001:2008 OHSAS18001:2007  ISO/TEC 27001:2013管理体系证书。</w:t>
            </w:r>
          </w:p>
          <w:p>
            <w:pPr>
              <w:widowControl/>
              <w:jc w:val="left"/>
              <w:rPr>
                <w:rFonts w:hint="eastAsia"/>
              </w:rPr>
            </w:pPr>
            <w:r>
              <w:rPr>
                <w:rFonts w:hint="eastAsia"/>
              </w:rPr>
              <w:t>★17、该产品具有国家强制性CCC认证证书。</w:t>
            </w:r>
          </w:p>
          <w:p>
            <w:pPr>
              <w:pStyle w:val="2"/>
            </w:pPr>
            <w:r>
              <w:rPr>
                <w:rFonts w:hint="eastAsia"/>
              </w:rPr>
              <w:t>★</w:t>
            </w:r>
            <w:r>
              <w:rPr>
                <w:rFonts w:hint="eastAsia" w:asciiTheme="minorHAnsi" w:hAnsiTheme="minorHAnsi" w:eastAsiaTheme="minorEastAsia" w:cstheme="minorBidi"/>
                <w:kern w:val="2"/>
                <w:sz w:val="21"/>
                <w:szCs w:val="22"/>
                <w:lang w:val="en-US" w:eastAsia="zh-CN" w:bidi="ar-SA"/>
              </w:rPr>
              <w:t>18、提供售后服务承诺及技术参数证明函</w:t>
            </w:r>
          </w:p>
        </w:tc>
        <w:tc>
          <w:tcPr>
            <w:tcW w:w="1087" w:type="dxa"/>
            <w:tcBorders>
              <w:left w:val="single" w:color="auto" w:sz="4" w:space="0"/>
            </w:tcBorders>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音箱</w:t>
            </w:r>
          </w:p>
        </w:tc>
        <w:tc>
          <w:tcPr>
            <w:tcW w:w="11765" w:type="dxa"/>
            <w:gridSpan w:val="2"/>
            <w:shd w:val="clear" w:color="000000" w:fill="FFFFFF"/>
            <w:vAlign w:val="center"/>
          </w:tcPr>
          <w:p>
            <w:pPr>
              <w:widowControl/>
              <w:jc w:val="left"/>
            </w:pPr>
            <w:r>
              <w:rPr>
                <w:rFonts w:hint="eastAsia"/>
              </w:rPr>
              <w:t>1、额定阻抗：8Ω</w:t>
            </w:r>
          </w:p>
          <w:p>
            <w:pPr>
              <w:widowControl/>
              <w:jc w:val="left"/>
            </w:pPr>
            <w:r>
              <w:rPr>
                <w:rFonts w:hint="eastAsia"/>
              </w:rPr>
              <w:t xml:space="preserve">2、额定功率：60W </w:t>
            </w:r>
          </w:p>
          <w:p>
            <w:pPr>
              <w:widowControl/>
              <w:jc w:val="left"/>
            </w:pPr>
            <w:r>
              <w:rPr>
                <w:rFonts w:hint="eastAsia"/>
              </w:rPr>
              <w:t xml:space="preserve">3、最大功率：120W </w:t>
            </w:r>
          </w:p>
          <w:p>
            <w:pPr>
              <w:widowControl/>
              <w:jc w:val="left"/>
            </w:pPr>
            <w:r>
              <w:rPr>
                <w:rFonts w:hint="eastAsia"/>
              </w:rPr>
              <w:t xml:space="preserve">4、有效频率范围（-3dB）：80Hz－18KHz </w:t>
            </w:r>
          </w:p>
          <w:p>
            <w:pPr>
              <w:widowControl/>
              <w:jc w:val="left"/>
            </w:pPr>
            <w:r>
              <w:rPr>
                <w:rFonts w:hint="eastAsia"/>
              </w:rPr>
              <w:t xml:space="preserve">5、灵敏度：88dB /w/m </w:t>
            </w:r>
          </w:p>
          <w:p>
            <w:pPr>
              <w:widowControl/>
              <w:jc w:val="left"/>
            </w:pPr>
            <w:r>
              <w:rPr>
                <w:rFonts w:hint="eastAsia"/>
              </w:rPr>
              <w:t xml:space="preserve">6、连续声压级：113 dB </w:t>
            </w:r>
          </w:p>
          <w:p>
            <w:pPr>
              <w:widowControl/>
              <w:jc w:val="left"/>
            </w:pPr>
            <w:r>
              <w:rPr>
                <w:rFonts w:hint="eastAsia"/>
              </w:rPr>
              <w:t xml:space="preserve">7、最大声压级：120 dB </w:t>
            </w:r>
          </w:p>
          <w:p>
            <w:pPr>
              <w:widowControl/>
              <w:jc w:val="left"/>
            </w:pPr>
            <w:r>
              <w:rPr>
                <w:rFonts w:hint="eastAsia"/>
              </w:rPr>
              <w:t xml:space="preserve">8、辐射角度（H×V）：90°×50° </w:t>
            </w:r>
          </w:p>
          <w:p>
            <w:pPr>
              <w:widowControl/>
              <w:jc w:val="left"/>
            </w:pPr>
            <w:r>
              <w:rPr>
                <w:rFonts w:hint="eastAsia"/>
              </w:rPr>
              <w:t xml:space="preserve">9、单元规格：LF：6.5""×1，HF：2""×1 </w:t>
            </w:r>
          </w:p>
          <w:p>
            <w:pPr>
              <w:widowControl/>
              <w:jc w:val="left"/>
              <w:rPr>
                <w:rFonts w:hint="eastAsia"/>
              </w:rPr>
            </w:pPr>
            <w:r>
              <w:rPr>
                <w:rFonts w:hint="eastAsia"/>
              </w:rPr>
              <w:t>★10、提供国家三包服务，提供原厂工程师现场安装调试服务，整机质保3年，质保期内免费提供上门服务。</w:t>
            </w:r>
          </w:p>
          <w:p>
            <w:pPr>
              <w:pStyle w:val="2"/>
            </w:pPr>
            <w:r>
              <w:rPr>
                <w:rFonts w:hint="eastAsia" w:asciiTheme="minorHAnsi" w:hAnsiTheme="minorHAnsi" w:eastAsiaTheme="minorEastAsia" w:cstheme="minorBidi"/>
                <w:kern w:val="2"/>
                <w:sz w:val="21"/>
                <w:szCs w:val="22"/>
                <w:lang w:val="en-US" w:eastAsia="zh-CN" w:bidi="ar-SA"/>
              </w:rPr>
              <w:t>11、提供售后服务承诺函及技术参数证明函</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话筒</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sz w:val="18"/>
                <w:szCs w:val="18"/>
              </w:rPr>
              <w:t>1、采用经典成熟的发射接收电路；；</w:t>
            </w:r>
          </w:p>
          <w:p>
            <w:pPr>
              <w:widowControl/>
              <w:jc w:val="left"/>
              <w:rPr>
                <w:rFonts w:ascii="微软雅黑" w:hAnsi="微软雅黑"/>
                <w:sz w:val="18"/>
                <w:szCs w:val="18"/>
              </w:rPr>
            </w:pPr>
            <w:r>
              <w:rPr>
                <w:rFonts w:hint="eastAsia" w:ascii="微软雅黑" w:hAnsi="微软雅黑"/>
                <w:sz w:val="18"/>
                <w:szCs w:val="18"/>
              </w:rPr>
              <w:t>3、特设接收灵敏度调节功能，接收距离可调；</w:t>
            </w:r>
          </w:p>
          <w:p>
            <w:pPr>
              <w:widowControl/>
              <w:jc w:val="left"/>
              <w:rPr>
                <w:rFonts w:ascii="微软雅黑" w:hAnsi="微软雅黑"/>
                <w:sz w:val="18"/>
                <w:szCs w:val="18"/>
              </w:rPr>
            </w:pPr>
            <w:r>
              <w:rPr>
                <w:rFonts w:hint="eastAsia" w:ascii="微软雅黑" w:hAnsi="微软雅黑"/>
                <w:sz w:val="18"/>
                <w:szCs w:val="18"/>
              </w:rPr>
              <w:t>4、发射器采用9V层叠电池供电。</w:t>
            </w:r>
          </w:p>
          <w:p>
            <w:pPr>
              <w:widowControl/>
              <w:jc w:val="left"/>
              <w:rPr>
                <w:rFonts w:ascii="微软雅黑" w:hAnsi="微软雅黑"/>
                <w:sz w:val="18"/>
                <w:szCs w:val="18"/>
              </w:rPr>
            </w:pPr>
            <w:r>
              <w:rPr>
                <w:rFonts w:hint="eastAsia" w:ascii="微软雅黑" w:hAnsi="微软雅黑"/>
                <w:sz w:val="18"/>
                <w:szCs w:val="18"/>
              </w:rPr>
              <w:t>5、频率控制：石英锁定</w:t>
            </w:r>
          </w:p>
          <w:p>
            <w:pPr>
              <w:widowControl/>
              <w:jc w:val="left"/>
              <w:rPr>
                <w:rFonts w:ascii="微软雅黑" w:hAnsi="微软雅黑"/>
                <w:sz w:val="18"/>
                <w:szCs w:val="18"/>
              </w:rPr>
            </w:pPr>
            <w:r>
              <w:rPr>
                <w:rFonts w:hint="eastAsia" w:ascii="微软雅黑" w:hAnsi="微软雅黑"/>
                <w:sz w:val="18"/>
                <w:szCs w:val="18"/>
              </w:rPr>
              <w:t xml:space="preserve">6、接收频率范围：VHF频段160MHz-2700MHz </w:t>
            </w:r>
          </w:p>
          <w:p>
            <w:pPr>
              <w:widowControl/>
              <w:jc w:val="left"/>
              <w:rPr>
                <w:rFonts w:ascii="微软雅黑" w:hAnsi="微软雅黑"/>
                <w:sz w:val="18"/>
                <w:szCs w:val="18"/>
              </w:rPr>
            </w:pPr>
            <w:r>
              <w:rPr>
                <w:rFonts w:hint="eastAsia" w:ascii="微软雅黑" w:hAnsi="微软雅黑"/>
                <w:sz w:val="18"/>
                <w:szCs w:val="18"/>
              </w:rPr>
              <w:t>7、最佳有效使用距离：50m</w:t>
            </w:r>
          </w:p>
          <w:p>
            <w:pPr>
              <w:widowControl/>
              <w:jc w:val="left"/>
              <w:rPr>
                <w:rFonts w:ascii="微软雅黑" w:hAnsi="微软雅黑"/>
                <w:sz w:val="18"/>
                <w:szCs w:val="18"/>
              </w:rPr>
            </w:pPr>
            <w:r>
              <w:rPr>
                <w:rFonts w:hint="eastAsia" w:ascii="微软雅黑" w:hAnsi="微软雅黑"/>
                <w:sz w:val="18"/>
                <w:szCs w:val="18"/>
              </w:rPr>
              <w:t>8、最大偏移度：±15KHz，水平限制</w:t>
            </w:r>
          </w:p>
          <w:p>
            <w:pPr>
              <w:widowControl/>
              <w:jc w:val="left"/>
              <w:rPr>
                <w:rFonts w:ascii="微软雅黑" w:hAnsi="微软雅黑"/>
                <w:sz w:val="18"/>
                <w:szCs w:val="18"/>
              </w:rPr>
            </w:pPr>
            <w:r>
              <w:rPr>
                <w:rFonts w:hint="eastAsia" w:ascii="微软雅黑" w:hAnsi="微软雅黑"/>
                <w:sz w:val="18"/>
                <w:szCs w:val="18"/>
              </w:rPr>
              <w:t>9、射频稳定度：0.005%(at25c)</w:t>
            </w:r>
          </w:p>
          <w:p>
            <w:pPr>
              <w:widowControl/>
              <w:jc w:val="left"/>
              <w:rPr>
                <w:rFonts w:ascii="微软雅黑" w:hAnsi="微软雅黑"/>
                <w:sz w:val="18"/>
                <w:szCs w:val="18"/>
              </w:rPr>
            </w:pPr>
            <w:r>
              <w:rPr>
                <w:rFonts w:hint="eastAsia" w:ascii="微软雅黑" w:hAnsi="微软雅黑"/>
                <w:sz w:val="18"/>
                <w:szCs w:val="18"/>
              </w:rPr>
              <w:t>10、S/N信噪比：＞100dB</w:t>
            </w:r>
          </w:p>
          <w:p>
            <w:pPr>
              <w:widowControl/>
              <w:jc w:val="left"/>
              <w:rPr>
                <w:rFonts w:ascii="微软雅黑" w:hAnsi="微软雅黑"/>
                <w:sz w:val="18"/>
                <w:szCs w:val="18"/>
              </w:rPr>
            </w:pPr>
            <w:r>
              <w:rPr>
                <w:rFonts w:hint="eastAsia" w:ascii="微软雅黑" w:hAnsi="微软雅黑"/>
                <w:sz w:val="18"/>
                <w:szCs w:val="18"/>
              </w:rPr>
              <w:t>11、T.H.D总谐波失真： &lt;0.5%</w:t>
            </w:r>
          </w:p>
          <w:p>
            <w:pPr>
              <w:widowControl/>
              <w:jc w:val="left"/>
              <w:rPr>
                <w:rFonts w:ascii="微软雅黑" w:hAnsi="微软雅黑"/>
                <w:sz w:val="18"/>
                <w:szCs w:val="18"/>
              </w:rPr>
            </w:pPr>
            <w:r>
              <w:rPr>
                <w:rFonts w:hint="eastAsia" w:ascii="微软雅黑" w:hAnsi="微软雅黑"/>
                <w:sz w:val="18"/>
                <w:szCs w:val="18"/>
              </w:rPr>
              <w:t>12、静音控制：音码及杂讯锁定双重静音控制</w:t>
            </w:r>
          </w:p>
          <w:p>
            <w:pPr>
              <w:widowControl/>
              <w:jc w:val="left"/>
              <w:rPr>
                <w:rFonts w:ascii="微软雅黑" w:hAnsi="微软雅黑"/>
                <w:sz w:val="18"/>
                <w:szCs w:val="18"/>
              </w:rPr>
            </w:pPr>
            <w:r>
              <w:rPr>
                <w:rFonts w:hint="eastAsia" w:ascii="微软雅黑" w:hAnsi="微软雅黑"/>
                <w:sz w:val="18"/>
                <w:szCs w:val="18"/>
              </w:rPr>
              <w:t>13、频响范围： 80Hz-16KHz</w:t>
            </w:r>
          </w:p>
          <w:p>
            <w:pPr>
              <w:widowControl/>
              <w:jc w:val="left"/>
              <w:rPr>
                <w:rFonts w:ascii="微软雅黑" w:hAnsi="微软雅黑"/>
                <w:sz w:val="18"/>
                <w:szCs w:val="18"/>
              </w:rPr>
            </w:pPr>
            <w:r>
              <w:rPr>
                <w:rFonts w:hint="eastAsia" w:ascii="微软雅黑" w:hAnsi="微软雅黑"/>
                <w:sz w:val="18"/>
                <w:szCs w:val="18"/>
              </w:rPr>
              <w:t>14、灵敏度： 输入10-15dBuv时,S/N:＞70dB</w:t>
            </w:r>
          </w:p>
          <w:p>
            <w:pPr>
              <w:widowControl/>
              <w:jc w:val="left"/>
              <w:rPr>
                <w:rFonts w:ascii="微软雅黑" w:hAnsi="微软雅黑"/>
                <w:sz w:val="18"/>
                <w:szCs w:val="18"/>
              </w:rPr>
            </w:pPr>
            <w:r>
              <w:rPr>
                <w:rFonts w:hint="eastAsia" w:ascii="微软雅黑" w:hAnsi="微软雅黑"/>
                <w:sz w:val="18"/>
                <w:szCs w:val="18"/>
              </w:rPr>
              <w:t>15、谐波干扰比：＞80dB</w:t>
            </w:r>
          </w:p>
          <w:p>
            <w:pPr>
              <w:widowControl/>
              <w:jc w:val="left"/>
              <w:rPr>
                <w:rFonts w:ascii="微软雅黑" w:hAnsi="微软雅黑"/>
                <w:sz w:val="18"/>
                <w:szCs w:val="18"/>
              </w:rPr>
            </w:pPr>
            <w:r>
              <w:rPr>
                <w:rFonts w:hint="eastAsia" w:ascii="微软雅黑" w:hAnsi="微软雅黑"/>
                <w:sz w:val="18"/>
                <w:szCs w:val="18"/>
              </w:rPr>
              <w:t>16、发射功率：≤10mW</w:t>
            </w:r>
          </w:p>
          <w:p>
            <w:pPr>
              <w:widowControl/>
              <w:jc w:val="left"/>
              <w:rPr>
                <w:rFonts w:ascii="微软雅黑" w:hAnsi="微软雅黑"/>
                <w:sz w:val="18"/>
                <w:szCs w:val="18"/>
              </w:rPr>
            </w:pPr>
            <w:r>
              <w:rPr>
                <w:rFonts w:hint="eastAsia" w:ascii="微软雅黑" w:hAnsi="微软雅黑"/>
                <w:sz w:val="18"/>
                <w:szCs w:val="18"/>
              </w:rPr>
              <w:t>17、副谐波：＞-50dBc</w:t>
            </w:r>
          </w:p>
          <w:p>
            <w:pPr>
              <w:widowControl/>
              <w:jc w:val="left"/>
              <w:rPr>
                <w:rFonts w:ascii="微软雅黑" w:hAnsi="微软雅黑"/>
                <w:sz w:val="18"/>
                <w:szCs w:val="18"/>
              </w:rPr>
            </w:pPr>
            <w:r>
              <w:rPr>
                <w:rFonts w:hint="eastAsia" w:ascii="微软雅黑" w:hAnsi="微软雅黑"/>
                <w:sz w:val="18"/>
                <w:szCs w:val="18"/>
              </w:rPr>
              <w:t>18、输出强度：-12dB/600Ω平衡式及-2dB/5000Ω不平衡式</w:t>
            </w:r>
          </w:p>
          <w:p>
            <w:pPr>
              <w:widowControl/>
              <w:jc w:val="left"/>
              <w:rPr>
                <w:rFonts w:ascii="微软雅黑" w:hAnsi="微软雅黑"/>
                <w:sz w:val="18"/>
                <w:szCs w:val="18"/>
              </w:rPr>
            </w:pPr>
            <w:r>
              <w:rPr>
                <w:rFonts w:hint="eastAsia" w:ascii="微软雅黑" w:hAnsi="微软雅黑"/>
                <w:sz w:val="18"/>
                <w:szCs w:val="18"/>
              </w:rPr>
              <w:t>19、输出插座：XLR平衡式及P型不平衡式</w:t>
            </w:r>
          </w:p>
          <w:p>
            <w:pPr>
              <w:widowControl/>
              <w:jc w:val="left"/>
              <w:rPr>
                <w:rFonts w:ascii="微软雅黑" w:hAnsi="微软雅黑"/>
                <w:sz w:val="18"/>
                <w:szCs w:val="18"/>
              </w:rPr>
            </w:pPr>
            <w:r>
              <w:rPr>
                <w:rFonts w:hint="eastAsia" w:ascii="微软雅黑" w:hAnsi="微软雅黑"/>
                <w:sz w:val="18"/>
                <w:szCs w:val="18"/>
              </w:rPr>
              <w:t>20、发射机电源：9V层叠电式</w:t>
            </w:r>
          </w:p>
          <w:p>
            <w:pPr>
              <w:widowControl/>
              <w:jc w:val="left"/>
              <w:rPr>
                <w:rFonts w:ascii="微软雅黑" w:hAnsi="微软雅黑"/>
                <w:sz w:val="18"/>
                <w:szCs w:val="18"/>
              </w:rPr>
            </w:pPr>
            <w:r>
              <w:rPr>
                <w:rFonts w:hint="eastAsia" w:ascii="微软雅黑" w:hAnsi="微软雅黑"/>
                <w:sz w:val="18"/>
                <w:szCs w:val="18"/>
              </w:rPr>
              <w:t>21、接收机电源：DC16.0V=250mA(安全标准:CCC)</w:t>
            </w:r>
          </w:p>
          <w:p>
            <w:pPr>
              <w:widowControl/>
              <w:jc w:val="left"/>
              <w:rPr>
                <w:rFonts w:ascii="微软雅黑" w:hAnsi="微软雅黑"/>
                <w:sz w:val="18"/>
                <w:szCs w:val="18"/>
              </w:rPr>
            </w:pPr>
            <w:r>
              <w:rPr>
                <w:rFonts w:hint="eastAsia" w:ascii="微软雅黑" w:hAnsi="微软雅黑"/>
                <w:sz w:val="18"/>
                <w:szCs w:val="18"/>
              </w:rPr>
              <w:t>★22、提供ILAC-MRA国际实验室认可合作组织认可的第三方检测报告复印件加盖公章；</w:t>
            </w:r>
          </w:p>
          <w:p>
            <w:pPr>
              <w:widowControl/>
              <w:jc w:val="left"/>
              <w:rPr>
                <w:rFonts w:ascii="微软雅黑" w:hAnsi="微软雅黑"/>
                <w:sz w:val="18"/>
                <w:szCs w:val="18"/>
              </w:rPr>
            </w:pPr>
            <w:r>
              <w:rPr>
                <w:rFonts w:hint="eastAsia" w:ascii="微软雅黑" w:hAnsi="微软雅黑"/>
                <w:sz w:val="18"/>
                <w:szCs w:val="18"/>
              </w:rPr>
              <w:t xml:space="preserve">★24、生产厂家具有绿色智慧环境建设《数字系统集成工程》壹级资质提供复印件加盖公章   </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投影机</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1、投影技术：3LCD投影技术，无机液晶板，液晶显板尺寸：0.63英寸×3</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2、亮度：≥4000流明，标准分辨率：1280×800，对比度：≥16000：1</w:t>
            </w:r>
          </w:p>
          <w:p>
            <w:pPr>
              <w:widowControl/>
              <w:jc w:val="left"/>
              <w:rPr>
                <w:rFonts w:ascii="微软雅黑" w:hAnsi="微软雅黑"/>
                <w:sz w:val="18"/>
                <w:szCs w:val="18"/>
              </w:rPr>
            </w:pPr>
            <w:r>
              <w:rPr>
                <w:rFonts w:hint="eastAsia" w:ascii="微软雅黑" w:hAnsi="微软雅黑"/>
                <w:sz w:val="18"/>
                <w:szCs w:val="18"/>
              </w:rPr>
              <w:t>3、具有垂直和水平梯形校正，支持自动梯形校正，四点几何校正和枕型失真校正功能</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4、灯泡：≤225W，标准模式下灯泡寿命≥10000小时（节能模式下灯泡寿命≥15000小时）</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5、端口：HDMI输入端口×2；D-SUB15针输入×1；复合视频输入×1；(左/右) RCA 音频×1；带音频输入×1；</w:t>
            </w:r>
          </w:p>
          <w:p>
            <w:pPr>
              <w:widowControl/>
              <w:jc w:val="left"/>
              <w:rPr>
                <w:rFonts w:ascii="微软雅黑" w:hAnsi="微软雅黑"/>
                <w:sz w:val="18"/>
                <w:szCs w:val="18"/>
              </w:rPr>
            </w:pPr>
            <w:r>
              <w:rPr>
                <w:rFonts w:hint="eastAsia" w:ascii="微软雅黑" w:hAnsi="微软雅黑"/>
                <w:sz w:val="18"/>
                <w:szCs w:val="18"/>
              </w:rPr>
              <w:t>输出：D-SUB15针输出接口；RJ-45网络接口； USB-A接口(5V/1A)；USB-B接口;控制串口；带音频输出×1；</w:t>
            </w:r>
          </w:p>
          <w:p>
            <w:pPr>
              <w:widowControl/>
              <w:jc w:val="left"/>
              <w:rPr>
                <w:rFonts w:ascii="微软雅黑" w:hAnsi="微软雅黑"/>
                <w:sz w:val="18"/>
                <w:szCs w:val="18"/>
              </w:rPr>
            </w:pPr>
            <w:r>
              <w:rPr>
                <w:rFonts w:hint="eastAsia" w:ascii="微软雅黑" w:hAnsi="微软雅黑"/>
                <w:sz w:val="18"/>
                <w:szCs w:val="18"/>
              </w:rPr>
              <w:t>6、具备无线投影，可16画面同时显示及4位PIN码智能连接；</w:t>
            </w:r>
          </w:p>
          <w:p>
            <w:pPr>
              <w:pStyle w:val="2"/>
            </w:pPr>
            <w:r>
              <w:rPr>
                <w:rFonts w:hint="eastAsia" w:ascii="微软雅黑" w:hAnsi="微软雅黑"/>
                <w:sz w:val="18"/>
                <w:szCs w:val="18"/>
              </w:rPr>
              <w:t>7、自动开机：投影机需具备接通电源投影机自动开机的直接通电功能，正常待机模式接入信号即可自动开机并投射影像的自动开机功能；</w:t>
            </w:r>
          </w:p>
          <w:p>
            <w:pPr>
              <w:pStyle w:val="2"/>
              <w:rPr>
                <w:rFonts w:ascii="微软雅黑" w:hAnsi="微软雅黑"/>
                <w:sz w:val="18"/>
                <w:szCs w:val="18"/>
              </w:rPr>
            </w:pPr>
            <w:r>
              <w:rPr>
                <w:rFonts w:hint="eastAsia" w:ascii="微软雅黑" w:hAnsi="微软雅黑"/>
                <w:sz w:val="18"/>
                <w:szCs w:val="18"/>
              </w:rPr>
              <w:t>8、通过RGB线连接可以在电脑上控制投影机（提供中文版软件），带网络控制功能（提供中文版软件）。</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9、功耗（标准）： ≤277W，最低待机功耗： ≤0.26W。</w:t>
            </w:r>
          </w:p>
          <w:p>
            <w:pPr>
              <w:pStyle w:val="2"/>
            </w:pPr>
            <w:r>
              <w:rPr>
                <w:rFonts w:hint="eastAsia" w:ascii="微软雅黑" w:hAnsi="微软雅黑"/>
                <w:sz w:val="18"/>
                <w:szCs w:val="18"/>
              </w:rPr>
              <w:t>10、具有冲突风冷散热系统，保障液晶板及整机持续运转；（提供相关证书加盖公章）。</w:t>
            </w:r>
          </w:p>
          <w:p>
            <w:pPr>
              <w:widowControl/>
              <w:jc w:val="left"/>
              <w:rPr>
                <w:rFonts w:ascii="微软雅黑" w:hAnsi="微软雅黑"/>
                <w:sz w:val="18"/>
                <w:szCs w:val="18"/>
              </w:rPr>
            </w:pPr>
            <w:r>
              <w:rPr>
                <w:rFonts w:hint="eastAsia" w:ascii="微软雅黑" w:hAnsi="微软雅黑"/>
                <w:sz w:val="18"/>
                <w:szCs w:val="18"/>
              </w:rPr>
              <w:t>11、易用功能：具有U盘直读功能及自定义开机LOGO；具有多种节能模式选择；具有色温精准调校功能；兼容4K超高清数字信号；满足DICOM标准要求；具有多种壁色，可以在黑板或其他颜色背景墙上直接投影。</w:t>
            </w:r>
          </w:p>
          <w:p>
            <w:pPr>
              <w:pStyle w:val="2"/>
            </w:pPr>
            <w:r>
              <w:rPr>
                <w:rFonts w:hint="eastAsia" w:ascii="微软雅黑" w:hAnsi="微软雅黑" w:cs="宋体"/>
                <w:kern w:val="0"/>
                <w:sz w:val="18"/>
                <w:szCs w:val="18"/>
              </w:rPr>
              <w:t>★</w:t>
            </w:r>
            <w:r>
              <w:rPr>
                <w:rFonts w:hint="eastAsia" w:ascii="微软雅黑" w:hAnsi="微软雅黑"/>
                <w:sz w:val="18"/>
                <w:szCs w:val="18"/>
              </w:rPr>
              <w:t>12、节能减排：具有二氧化碳减排提醒功能。</w:t>
            </w:r>
          </w:p>
          <w:p>
            <w:pPr>
              <w:widowControl/>
              <w:jc w:val="left"/>
              <w:rPr>
                <w:rFonts w:ascii="微软雅黑" w:hAnsi="微软雅黑"/>
                <w:sz w:val="18"/>
                <w:szCs w:val="18"/>
              </w:rPr>
            </w:pPr>
            <w:r>
              <w:rPr>
                <w:rFonts w:hint="eastAsia" w:ascii="微软雅黑" w:hAnsi="微软雅黑"/>
                <w:sz w:val="18"/>
                <w:szCs w:val="18"/>
              </w:rPr>
              <w:t>商务部分：</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2、提供所投产品的技术参数证明函。</w:t>
            </w:r>
          </w:p>
          <w:p>
            <w:pPr>
              <w:widowControl/>
              <w:jc w:val="left"/>
              <w:rPr>
                <w:rFonts w:ascii="微软雅黑" w:hAnsi="微软雅黑"/>
                <w:sz w:val="18"/>
                <w:szCs w:val="18"/>
              </w:rPr>
            </w:pPr>
            <w:r>
              <w:rPr>
                <w:rFonts w:hint="eastAsia" w:ascii="微软雅黑" w:hAnsi="微软雅黑" w:cs="宋体"/>
                <w:kern w:val="0"/>
                <w:sz w:val="18"/>
                <w:szCs w:val="18"/>
              </w:rPr>
              <w:t>★</w:t>
            </w:r>
            <w:r>
              <w:rPr>
                <w:rFonts w:hint="eastAsia" w:ascii="微软雅黑" w:hAnsi="微软雅黑"/>
                <w:sz w:val="18"/>
                <w:szCs w:val="18"/>
              </w:rPr>
              <w:t>3、整机质保三年，灯泡质保三年，提供官网截图加盖公章（不接受售后服务承诺函）。</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446"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幕布</w:t>
            </w:r>
          </w:p>
        </w:tc>
        <w:tc>
          <w:tcPr>
            <w:tcW w:w="11765" w:type="dxa"/>
            <w:gridSpan w:val="2"/>
            <w:shd w:val="clear" w:color="000000" w:fill="FFFFFF"/>
            <w:vAlign w:val="center"/>
          </w:tcPr>
          <w:p>
            <w:pPr>
              <w:widowControl/>
              <w:jc w:val="left"/>
              <w:rPr>
                <w:rFonts w:ascii="微软雅黑" w:hAnsi="微软雅黑"/>
                <w:sz w:val="18"/>
                <w:szCs w:val="18"/>
              </w:rPr>
            </w:pPr>
            <w:r>
              <w:rPr>
                <w:rFonts w:hint="eastAsia" w:ascii="微软雅黑" w:hAnsi="微软雅黑"/>
                <w:sz w:val="18"/>
                <w:szCs w:val="18"/>
              </w:rPr>
              <w:t>材质：玻珠，尺寸：120英寸，16:10，高增益，显示效果好。</w:t>
            </w:r>
          </w:p>
        </w:tc>
        <w:tc>
          <w:tcPr>
            <w:tcW w:w="1087" w:type="dxa"/>
            <w:shd w:val="clear" w:color="000000" w:fill="FFFFFF"/>
            <w:vAlign w:val="center"/>
          </w:tcPr>
          <w:p>
            <w:pPr>
              <w:widowControl/>
              <w:jc w:val="center"/>
              <w:rPr>
                <w:rFonts w:ascii="微软雅黑" w:hAnsi="微软雅黑"/>
                <w:sz w:val="18"/>
                <w:szCs w:val="18"/>
              </w:rPr>
            </w:pPr>
            <w:r>
              <w:rPr>
                <w:rFonts w:hint="eastAsia" w:ascii="微软雅黑" w:hAnsi="微软雅黑"/>
                <w:sz w:val="18"/>
                <w:szCs w:val="18"/>
              </w:rPr>
              <w:t>2</w:t>
            </w:r>
          </w:p>
        </w:tc>
      </w:tr>
    </w:tbl>
    <w:p>
      <w:pPr>
        <w:pStyle w:val="2"/>
        <w:rPr>
          <w:rFonts w:hint="eastAsia" w:ascii="仿宋" w:hAnsi="仿宋" w:eastAsia="仿宋" w:cs="仿宋"/>
          <w:b/>
          <w:kern w:val="2"/>
          <w:sz w:val="24"/>
          <w:szCs w:val="24"/>
          <w:lang w:val="en-US" w:eastAsia="zh-CN" w:bidi="ar-SA"/>
        </w:rPr>
      </w:pPr>
      <w:r>
        <w:rPr>
          <w:rFonts w:hint="eastAsia"/>
          <w:color w:val="000000" w:themeColor="text1"/>
        </w:rPr>
        <w:t>注：以上参数为本次招标最低要求，供应商中标三日内进行产品演示，搭建环境逐条演示软件功能，不满足参数要求或者虚假标注参数的按不实质响应招标要求处理，废除中标资格并上报河南省政府采购黑名单</w:t>
      </w:r>
    </w:p>
    <w:p>
      <w:pPr>
        <w:tabs>
          <w:tab w:val="left" w:pos="5963"/>
        </w:tabs>
        <w:spacing w:line="420" w:lineRule="exact"/>
        <w:ind w:firstLine="241" w:firstLineChars="100"/>
        <w:rPr>
          <w:rFonts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w:t>
      </w:r>
      <w:r>
        <w:rPr>
          <w:rFonts w:hint="eastAsia" w:ascii="仿宋" w:hAnsi="仿宋" w:eastAsia="仿宋" w:cs="仿宋"/>
          <w:b/>
          <w:sz w:val="24"/>
          <w:szCs w:val="24"/>
        </w:rPr>
        <w:t>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hint="eastAsia" w:eastAsia="仿宋" w:cs="宋体" w:asciiTheme="majorEastAsia" w:hAnsiTheme="majorEastAsia"/>
          <w:b/>
          <w:kern w:val="0"/>
          <w:sz w:val="32"/>
          <w:szCs w:val="32"/>
          <w:lang w:eastAsia="zh-CN"/>
        </w:rPr>
        <w:sectPr>
          <w:pgSz w:w="16838" w:h="11906" w:orient="landscape"/>
          <w:pgMar w:top="1588" w:right="2098" w:bottom="1474" w:left="1928" w:header="851" w:footer="992" w:gutter="0"/>
          <w:cols w:space="425" w:num="1"/>
          <w:docGrid w:type="lines" w:linePitch="312" w:charSpace="0"/>
        </w:sectPr>
      </w:pPr>
      <w:r>
        <w:rPr>
          <w:rFonts w:hint="eastAsia" w:ascii="仿宋" w:hAnsi="仿宋" w:eastAsia="仿宋" w:cs="仿宋"/>
          <w:sz w:val="24"/>
          <w:szCs w:val="24"/>
        </w:rPr>
        <w:t>11、付款方式：</w:t>
      </w:r>
      <w:r>
        <w:rPr>
          <w:rFonts w:hint="eastAsia" w:ascii="仿宋" w:hAnsi="仿宋" w:eastAsia="仿宋" w:cs="仿宋"/>
          <w:sz w:val="24"/>
          <w:szCs w:val="24"/>
          <w:lang w:eastAsia="zh-CN"/>
        </w:rPr>
        <w:t>以签订合同为准</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禹州市第一高级中学云教室采购项目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106</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云教室等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禹州市第一高级中学</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禹州市振兴路</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王</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0374-8138086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1、符合《政府采购法》第二十二条之规定，具有独立法人资格且具有相应的经营范围（以营业执照为准）；</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60</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6月20</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bookmarkStart w:id="11" w:name="_GoBack"/>
            <w:bookmarkEnd w:id="11"/>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金额：壹万元整（¥ ：</w:t>
            </w:r>
            <w:r>
              <w:rPr>
                <w:rFonts w:hint="eastAsia" w:cs="仿宋_GB2312" w:asciiTheme="minorEastAsia" w:hAnsiTheme="minorEastAsia"/>
                <w:color w:val="FF0000"/>
                <w:sz w:val="24"/>
                <w:szCs w:val="24"/>
                <w:lang w:val="en-US" w:eastAsia="zh-CN"/>
              </w:rPr>
              <w:t>10</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sz w:val="24"/>
          <w:szCs w:val="24"/>
          <w:lang w:val="zh-CN"/>
        </w:rPr>
        <w:t>财库[2014]68号</w:t>
      </w:r>
      <w:bookmarkEnd w:id="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13、被委托人社会保险证明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3" w:name="_Toc186274126"/>
      <w:bookmarkStart w:id="4" w:name="_Toc174185203"/>
      <w:bookmarkStart w:id="5"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9" w:name="OLE_LINK13"/>
      <w:bookmarkStart w:id="10" w:name="OLE_LINK14"/>
      <w:r>
        <w:rPr>
          <w:rFonts w:hint="eastAsia" w:ascii="宋体" w:hAnsi="宋体"/>
          <w:b/>
          <w:bCs/>
          <w:color w:val="000000"/>
          <w:sz w:val="36"/>
          <w:szCs w:val="36"/>
        </w:rPr>
        <w:t>4.10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锐字工房云字库中等线GBK">
    <w:altName w:val="Segoe Print"/>
    <w:panose1 w:val="00000000000000000000"/>
    <w:charset w:val="00"/>
    <w:family w:val="auto"/>
    <w:pitch w:val="default"/>
    <w:sig w:usb0="00000000" w:usb1="00000000" w:usb2="00000000" w:usb3="00000000" w:csb0="0000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CB0B2DD7"/>
    <w:multiLevelType w:val="singleLevel"/>
    <w:tmpl w:val="CB0B2DD7"/>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8"/>
  </w:num>
  <w:num w:numId="4">
    <w:abstractNumId w:val="6"/>
  </w:num>
  <w:num w:numId="5">
    <w:abstractNumId w:val="4"/>
  </w:num>
  <w:num w:numId="6">
    <w:abstractNumId w:val="7"/>
  </w:num>
  <w:num w:numId="7">
    <w:abstractNumId w:val="9"/>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2D3C7B"/>
    <w:rsid w:val="016E051B"/>
    <w:rsid w:val="01EC3454"/>
    <w:rsid w:val="01FF6E04"/>
    <w:rsid w:val="03A91E72"/>
    <w:rsid w:val="04CD55F1"/>
    <w:rsid w:val="04EB2520"/>
    <w:rsid w:val="06195DD7"/>
    <w:rsid w:val="06A1135B"/>
    <w:rsid w:val="07715A05"/>
    <w:rsid w:val="07A679A3"/>
    <w:rsid w:val="07C16548"/>
    <w:rsid w:val="08F74F9F"/>
    <w:rsid w:val="0999099B"/>
    <w:rsid w:val="0B842BC9"/>
    <w:rsid w:val="0BEC149C"/>
    <w:rsid w:val="0C3D4298"/>
    <w:rsid w:val="0C756C93"/>
    <w:rsid w:val="0C9523A6"/>
    <w:rsid w:val="0CA67F00"/>
    <w:rsid w:val="0CF658BA"/>
    <w:rsid w:val="0D1B18EA"/>
    <w:rsid w:val="0DC470D4"/>
    <w:rsid w:val="0E0A0070"/>
    <w:rsid w:val="0F270D1C"/>
    <w:rsid w:val="0F94795C"/>
    <w:rsid w:val="10173B0E"/>
    <w:rsid w:val="109B612E"/>
    <w:rsid w:val="116D26CD"/>
    <w:rsid w:val="11C23651"/>
    <w:rsid w:val="121E2194"/>
    <w:rsid w:val="155F2638"/>
    <w:rsid w:val="16B47E06"/>
    <w:rsid w:val="176C103F"/>
    <w:rsid w:val="17BD36E0"/>
    <w:rsid w:val="17CE6051"/>
    <w:rsid w:val="189035FD"/>
    <w:rsid w:val="189C4807"/>
    <w:rsid w:val="18D55096"/>
    <w:rsid w:val="197F5DF8"/>
    <w:rsid w:val="19C7736F"/>
    <w:rsid w:val="1A08396D"/>
    <w:rsid w:val="1C264C74"/>
    <w:rsid w:val="1C2D1536"/>
    <w:rsid w:val="1CCF2F1D"/>
    <w:rsid w:val="1EBA7A7F"/>
    <w:rsid w:val="1ECC3FAB"/>
    <w:rsid w:val="1ECE4957"/>
    <w:rsid w:val="1F7208EE"/>
    <w:rsid w:val="1F7A2C5B"/>
    <w:rsid w:val="1FE15514"/>
    <w:rsid w:val="2157706F"/>
    <w:rsid w:val="219C042E"/>
    <w:rsid w:val="21DD4A96"/>
    <w:rsid w:val="22151D9F"/>
    <w:rsid w:val="271F4B16"/>
    <w:rsid w:val="27623A24"/>
    <w:rsid w:val="28544F45"/>
    <w:rsid w:val="28AB7259"/>
    <w:rsid w:val="2A553543"/>
    <w:rsid w:val="2B00153B"/>
    <w:rsid w:val="2C88705B"/>
    <w:rsid w:val="2CCF40EC"/>
    <w:rsid w:val="2D976D16"/>
    <w:rsid w:val="2ED43BE2"/>
    <w:rsid w:val="2F2200C9"/>
    <w:rsid w:val="2F3D398C"/>
    <w:rsid w:val="2F823D43"/>
    <w:rsid w:val="2FB263B8"/>
    <w:rsid w:val="2FD8330F"/>
    <w:rsid w:val="2FDB6ADB"/>
    <w:rsid w:val="301F0E84"/>
    <w:rsid w:val="303C24AD"/>
    <w:rsid w:val="3078668A"/>
    <w:rsid w:val="31014A2B"/>
    <w:rsid w:val="318F0B04"/>
    <w:rsid w:val="33563CED"/>
    <w:rsid w:val="34B644B7"/>
    <w:rsid w:val="35641360"/>
    <w:rsid w:val="360370D2"/>
    <w:rsid w:val="36186F88"/>
    <w:rsid w:val="3682408C"/>
    <w:rsid w:val="37844818"/>
    <w:rsid w:val="37BC7F7A"/>
    <w:rsid w:val="37C90DAF"/>
    <w:rsid w:val="38AC3D24"/>
    <w:rsid w:val="38FB6717"/>
    <w:rsid w:val="39726474"/>
    <w:rsid w:val="3ADD0A2E"/>
    <w:rsid w:val="3BB96859"/>
    <w:rsid w:val="3C34760B"/>
    <w:rsid w:val="3CA257A0"/>
    <w:rsid w:val="3D3F1B63"/>
    <w:rsid w:val="3F263B0E"/>
    <w:rsid w:val="400B5EDD"/>
    <w:rsid w:val="408A0F49"/>
    <w:rsid w:val="42070817"/>
    <w:rsid w:val="429A1E61"/>
    <w:rsid w:val="42FB76AE"/>
    <w:rsid w:val="43016347"/>
    <w:rsid w:val="43AF27C5"/>
    <w:rsid w:val="43BC2AF4"/>
    <w:rsid w:val="43FF1107"/>
    <w:rsid w:val="4694498D"/>
    <w:rsid w:val="469762FF"/>
    <w:rsid w:val="46F924A0"/>
    <w:rsid w:val="47F75156"/>
    <w:rsid w:val="48370C77"/>
    <w:rsid w:val="49FD6D8B"/>
    <w:rsid w:val="4A1F3301"/>
    <w:rsid w:val="4AE22F4C"/>
    <w:rsid w:val="4B7069AF"/>
    <w:rsid w:val="4B84675A"/>
    <w:rsid w:val="4CE51226"/>
    <w:rsid w:val="4D0F0AAF"/>
    <w:rsid w:val="4EB72836"/>
    <w:rsid w:val="50594C1B"/>
    <w:rsid w:val="51B331C2"/>
    <w:rsid w:val="51BF4163"/>
    <w:rsid w:val="526C39C2"/>
    <w:rsid w:val="52941B60"/>
    <w:rsid w:val="532D0B9E"/>
    <w:rsid w:val="555A0AC0"/>
    <w:rsid w:val="5622683A"/>
    <w:rsid w:val="5647568C"/>
    <w:rsid w:val="56B753BE"/>
    <w:rsid w:val="56F872E8"/>
    <w:rsid w:val="57E51D72"/>
    <w:rsid w:val="58077CBD"/>
    <w:rsid w:val="58FD658D"/>
    <w:rsid w:val="59AD4BF8"/>
    <w:rsid w:val="5A476B4A"/>
    <w:rsid w:val="5BB63045"/>
    <w:rsid w:val="5C0C1AB6"/>
    <w:rsid w:val="5CB15BE4"/>
    <w:rsid w:val="5E2C7B65"/>
    <w:rsid w:val="5E8D7C1D"/>
    <w:rsid w:val="5EB84AC3"/>
    <w:rsid w:val="5F07114F"/>
    <w:rsid w:val="5FD472DE"/>
    <w:rsid w:val="622A1A1E"/>
    <w:rsid w:val="624769E7"/>
    <w:rsid w:val="62601735"/>
    <w:rsid w:val="63185FEF"/>
    <w:rsid w:val="633270C2"/>
    <w:rsid w:val="6458241C"/>
    <w:rsid w:val="65970713"/>
    <w:rsid w:val="676B055C"/>
    <w:rsid w:val="68427219"/>
    <w:rsid w:val="68741D48"/>
    <w:rsid w:val="68C2752E"/>
    <w:rsid w:val="698F6E3C"/>
    <w:rsid w:val="6B1E2B19"/>
    <w:rsid w:val="6B4E2D40"/>
    <w:rsid w:val="6BC71575"/>
    <w:rsid w:val="6BD75C9D"/>
    <w:rsid w:val="6C2638AE"/>
    <w:rsid w:val="6CDC0267"/>
    <w:rsid w:val="6DFC3DF2"/>
    <w:rsid w:val="6E275931"/>
    <w:rsid w:val="6E9D2198"/>
    <w:rsid w:val="6EE066C7"/>
    <w:rsid w:val="6EF4625B"/>
    <w:rsid w:val="6F272507"/>
    <w:rsid w:val="706960A3"/>
    <w:rsid w:val="71E53350"/>
    <w:rsid w:val="71FE4216"/>
    <w:rsid w:val="722828BD"/>
    <w:rsid w:val="72F404E5"/>
    <w:rsid w:val="73997DEB"/>
    <w:rsid w:val="73D40348"/>
    <w:rsid w:val="740D2306"/>
    <w:rsid w:val="74B33D66"/>
    <w:rsid w:val="753127F0"/>
    <w:rsid w:val="75C55A4B"/>
    <w:rsid w:val="77D3157C"/>
    <w:rsid w:val="78445F9F"/>
    <w:rsid w:val="792A5DD1"/>
    <w:rsid w:val="7A77760E"/>
    <w:rsid w:val="7AFD3E45"/>
    <w:rsid w:val="7CBB3591"/>
    <w:rsid w:val="7D0D323E"/>
    <w:rsid w:val="7E99732D"/>
    <w:rsid w:val="7F5303C1"/>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0"/>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2"/>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3"/>
    <w:qFormat/>
    <w:uiPriority w:val="0"/>
    <w:rPr>
      <w:rFonts w:ascii="Calibri" w:hAnsi="Calibri" w:eastAsia="宋体" w:cs="Times New Roman"/>
      <w:b/>
      <w:bCs/>
      <w:kern w:val="44"/>
      <w:sz w:val="44"/>
      <w:szCs w:val="44"/>
    </w:rPr>
  </w:style>
  <w:style w:type="character" w:customStyle="1" w:styleId="28">
    <w:name w:val="标题 2 Char"/>
    <w:basedOn w:val="22"/>
    <w:link w:val="4"/>
    <w:qFormat/>
    <w:uiPriority w:val="0"/>
    <w:rPr>
      <w:rFonts w:ascii="Arial" w:hAnsi="Arial" w:eastAsia="黑体" w:cs="Times New Roman"/>
      <w:b/>
      <w:bCs/>
      <w:kern w:val="0"/>
      <w:sz w:val="32"/>
      <w:szCs w:val="32"/>
    </w:rPr>
  </w:style>
  <w:style w:type="character" w:customStyle="1" w:styleId="29">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6"/>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2"/>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 w:type="character" w:customStyle="1" w:styleId="53">
    <w:name w:val="font31"/>
    <w:basedOn w:val="22"/>
    <w:qFormat/>
    <w:uiPriority w:val="0"/>
    <w:rPr>
      <w:rFonts w:hint="default" w:ascii="锐字工房云字库中等线GBK" w:hAnsi="锐字工房云字库中等线GBK" w:eastAsia="锐字工房云字库中等线GBK" w:cs="锐字工房云字库中等线GBK"/>
      <w:color w:val="000000"/>
      <w:sz w:val="18"/>
      <w:szCs w:val="18"/>
      <w:u w:val="none"/>
    </w:rPr>
  </w:style>
  <w:style w:type="character" w:customStyle="1" w:styleId="54">
    <w:name w:val="font61"/>
    <w:basedOn w:val="22"/>
    <w:qFormat/>
    <w:uiPriority w:val="0"/>
    <w:rPr>
      <w:rFonts w:hint="default" w:ascii="锐字工房云字库中等线GBK" w:hAnsi="锐字工房云字库中等线GBK" w:eastAsia="锐字工房云字库中等线GBK" w:cs="锐字工房云字库中等线GBK"/>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64</TotalTime>
  <ScaleCrop>false</ScaleCrop>
  <LinksUpToDate>false</LinksUpToDate>
  <CharactersWithSpaces>38749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2019-05-30T01:31:57Z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