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水产技术推广站“</w:t>
      </w:r>
      <w:r>
        <w:rPr>
          <w:rFonts w:hint="eastAsia" w:asciiTheme="majorEastAsia" w:hAnsiTheme="majorEastAsia" w:eastAsiaTheme="majorEastAsia" w:cstheme="majorEastAsia"/>
          <w:b/>
          <w:bCs/>
          <w:color w:val="000000"/>
          <w:sz w:val="44"/>
          <w:szCs w:val="44"/>
          <w:lang w:val="en-US" w:eastAsia="zh-CN"/>
        </w:rPr>
        <w:t>2019年农业资源及生态保护</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水产技术推广站</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ascii="宋体" w:hAnsi="宋体" w:cs="微软雅黑"/>
          <w:sz w:val="21"/>
          <w:szCs w:val="21"/>
        </w:rPr>
        <w:t>中心) 受许昌市</w:t>
      </w:r>
      <w:r>
        <w:rPr>
          <w:rFonts w:hint="eastAsia" w:ascii="宋体" w:hAnsi="宋体" w:cs="微软雅黑"/>
          <w:sz w:val="21"/>
          <w:szCs w:val="21"/>
          <w:lang w:eastAsia="zh-CN"/>
        </w:rPr>
        <w:t>水产技术推广站</w:t>
      </w:r>
      <w:r>
        <w:rPr>
          <w:rFonts w:hint="eastAsia" w:ascii="宋体" w:hAnsi="宋体" w:cs="微软雅黑"/>
          <w:sz w:val="21"/>
          <w:szCs w:val="21"/>
        </w:rPr>
        <w:t>的委托，对</w:t>
      </w:r>
      <w:r>
        <w:rPr>
          <w:rFonts w:hint="eastAsia" w:ascii="宋体" w:hAnsi="宋体" w:cs="微软雅黑"/>
          <w:sz w:val="21"/>
          <w:szCs w:val="21"/>
          <w:lang w:eastAsia="zh-CN"/>
        </w:rPr>
        <w:t>“</w:t>
      </w:r>
      <w:r>
        <w:rPr>
          <w:rFonts w:hint="eastAsia" w:ascii="宋体" w:hAnsi="宋体" w:cs="微软雅黑"/>
          <w:sz w:val="21"/>
          <w:szCs w:val="21"/>
          <w:lang w:val="en-US" w:eastAsia="zh-CN"/>
        </w:rPr>
        <w:t>2019年农业资源及生态保护</w:t>
      </w:r>
      <w:r>
        <w:rPr>
          <w:rFonts w:hint="eastAsia" w:ascii="宋体" w:hAnsi="宋体" w:cs="微软雅黑"/>
          <w:sz w:val="21"/>
          <w:szCs w:val="21"/>
          <w:lang w:eastAsia="zh-CN"/>
        </w:rPr>
        <w:t>”</w:t>
      </w:r>
      <w:r>
        <w:rPr>
          <w:rFonts w:hint="eastAsia" w:ascii="宋体" w:hAnsi="宋体" w:cs="微软雅黑"/>
          <w:sz w:val="21"/>
          <w:szCs w:val="21"/>
          <w:lang w:val="en-US" w:eastAsia="zh-CN"/>
        </w:rPr>
        <w:t>项目</w:t>
      </w:r>
      <w:r>
        <w:rPr>
          <w:rFonts w:hint="eastAsia" w:ascii="宋体" w:hAnsi="宋体" w:cs="微软雅黑"/>
          <w:sz w:val="21"/>
          <w:szCs w:val="21"/>
        </w:rPr>
        <w:t>项目</w:t>
      </w:r>
      <w:r>
        <w:rPr>
          <w:rFonts w:hint="eastAsia" w:ascii="宋体" w:hAnsi="宋体" w:cs="仿宋_GB2312"/>
          <w:color w:val="000000"/>
          <w:sz w:val="21"/>
          <w:szCs w:val="21"/>
          <w:shd w:val="clear" w:color="auto" w:fill="FFFFFF"/>
        </w:rPr>
        <w:t>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lang w:val="en-US" w:eastAsia="zh-CN"/>
        </w:rPr>
        <w:t>2019年农</w:t>
      </w:r>
      <w:r>
        <w:rPr>
          <w:rFonts w:hint="eastAsia" w:cs="仿宋_GB2312" w:asciiTheme="minorEastAsia" w:hAnsiTheme="minorEastAsia" w:eastAsiaTheme="minorEastAsia"/>
          <w:color w:val="000000"/>
          <w:sz w:val="21"/>
          <w:szCs w:val="21"/>
          <w:shd w:val="clear" w:color="auto" w:fill="FFFFFF"/>
          <w:lang w:val="en-US" w:eastAsia="zh-CN"/>
        </w:rPr>
        <w:t>业资源及生态保护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投放</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80万尾，鳙鱼苗40万尾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20万元（其中</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12万元，鳙鱼苗8万元）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7</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许昌市环城水系</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许昌市八一路东段3799号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康明生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13569918569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二〇一九年五月二十九日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按照许昌市</w:t>
      </w:r>
      <w:r>
        <w:rPr>
          <w:rFonts w:hint="eastAsia" w:cs="仿宋_GB2312" w:asciiTheme="minorEastAsia" w:hAnsiTheme="minorEastAsia"/>
          <w:sz w:val="24"/>
          <w:szCs w:val="24"/>
          <w:lang w:val="en-US" w:eastAsia="zh-CN"/>
        </w:rPr>
        <w:t>2019年渔业资源增殖放流活动实施方案，向我市水系投放鲢、鳙鱼苗，利用生物作用，改善水域生态环境，养护水生生物资源，维护水域生物多样性，实现渔业可持续发展，助力我市水生态文明建设。</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鲢鱼苗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鳙鱼苗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40</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《水产苗种管理办法》</w:t>
      </w:r>
      <w:r>
        <w:rPr>
          <w:rFonts w:hint="eastAsia" w:ascii="宋体" w:cs="宋体"/>
          <w:sz w:val="24"/>
          <w:lang w:val="zh-CN" w:eastAsia="zh-CN"/>
        </w:rPr>
        <w:t>（</w:t>
      </w:r>
      <w:r>
        <w:rPr>
          <w:rFonts w:hint="eastAsia" w:ascii="宋体" w:cs="宋体"/>
          <w:sz w:val="24"/>
          <w:lang w:val="zh-CN"/>
        </w:rPr>
        <w:t>2005.01.05</w:t>
      </w:r>
      <w:r>
        <w:rPr>
          <w:rFonts w:hint="eastAsia" w:ascii="宋体" w:cs="宋体"/>
          <w:sz w:val="24"/>
          <w:lang w:val="zh-CN"/>
        </w:rPr>
        <w:fldChar w:fldCharType="begin"/>
      </w:r>
      <w:r>
        <w:rPr>
          <w:rFonts w:hint="eastAsia" w:ascii="宋体" w:cs="宋体"/>
          <w:sz w:val="24"/>
          <w:lang w:val="zh-CN"/>
        </w:rPr>
        <w:instrText xml:space="preserve"> HYPERLINK "https://baike.so.com/doc/7238884-7468056.html" \t "https://baike.so.com/doc/_blank" </w:instrText>
      </w:r>
      <w:r>
        <w:rPr>
          <w:rFonts w:hint="eastAsia" w:ascii="宋体" w:cs="宋体"/>
          <w:sz w:val="24"/>
          <w:lang w:val="zh-CN"/>
        </w:rPr>
        <w:fldChar w:fldCharType="separate"/>
      </w:r>
      <w:r>
        <w:rPr>
          <w:rFonts w:hint="eastAsia" w:ascii="宋体" w:cs="宋体"/>
          <w:sz w:val="24"/>
          <w:lang w:val="zh-CN"/>
        </w:rPr>
        <w:t>农业部</w:t>
      </w:r>
      <w:r>
        <w:rPr>
          <w:rFonts w:hint="eastAsia" w:ascii="宋体" w:cs="宋体"/>
          <w:sz w:val="24"/>
          <w:lang w:val="zh-CN"/>
        </w:rPr>
        <w:fldChar w:fldCharType="end"/>
      </w:r>
      <w:r>
        <w:rPr>
          <w:rFonts w:hint="eastAsia" w:ascii="宋体" w:cs="宋体"/>
          <w:sz w:val="24"/>
          <w:lang w:val="zh-CN"/>
        </w:rPr>
        <w:t>颁布</w:t>
      </w:r>
      <w:r>
        <w:rPr>
          <w:rFonts w:hint="eastAsia" w:ascii="宋体" w:cs="宋体"/>
          <w:sz w:val="24"/>
          <w:lang w:val="zh-CN" w:eastAsia="zh-CN"/>
        </w:rPr>
        <w:t>）</w:t>
      </w:r>
      <w:r>
        <w:rPr>
          <w:rFonts w:hint="eastAsia" w:ascii="宋体" w:cs="宋体"/>
          <w:sz w:val="24"/>
          <w:lang w:val="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成交人提供装卸用具及人员，保障鱼苗安全入水。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eastAsiaTheme="minorEastAsia"/>
          <w:b/>
          <w:color w:val="000000"/>
          <w:kern w:val="0"/>
          <w:lang w:val="zh-CN"/>
        </w:rPr>
        <w:t>。超出预算金额及分项预算的谈判响应无效。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2、支付时间及条件：验收通过后</w:t>
      </w:r>
      <w:r>
        <w:rPr>
          <w:rFonts w:hint="eastAsia" w:cs="宋体" w:asciiTheme="minorEastAsia" w:hAnsiTheme="minorEastAsia"/>
          <w:color w:val="000000"/>
          <w:kern w:val="0"/>
          <w:sz w:val="24"/>
          <w:szCs w:val="24"/>
          <w:lang w:val="en-US" w:eastAsia="zh-CN"/>
        </w:rPr>
        <w:t>10个工作日内。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2019年农业资源及生态保护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投放</w:t>
            </w:r>
            <w:r>
              <w:rPr>
                <w:rFonts w:hint="eastAsia" w:cs="仿宋_GB2312" w:asciiTheme="minorEastAsia" w:hAnsiTheme="minorEastAsia"/>
                <w:szCs w:val="21"/>
                <w:lang w:val="zh-CN"/>
              </w:rPr>
              <w:t>鲢鱼苗</w:t>
            </w:r>
            <w:r>
              <w:rPr>
                <w:rFonts w:hint="eastAsia" w:cs="仿宋_GB2312" w:asciiTheme="minorEastAsia" w:hAnsiTheme="minorEastAsia"/>
                <w:szCs w:val="21"/>
                <w:lang w:val="en-US" w:eastAsia="zh-CN"/>
              </w:rPr>
              <w:t>80万尾，鳙鱼苗40万尾。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许昌市环城水系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许昌市水产技术推广站</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许昌市八一路东段3799号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康明生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13569918569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仿宋_GB2312" w:asciiTheme="minorEastAsia" w:hAnsiTheme="minorEastAsia"/>
                <w:b/>
                <w:color w:val="000000"/>
                <w:szCs w:val="21"/>
                <w:shd w:val="clear" w:color="auto" w:fill="FFFFFF"/>
                <w:lang w:val="zh-CN"/>
              </w:rPr>
              <w:t>具有水产苗种生产许可证。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bCs/>
                <w:szCs w:val="21"/>
                <w:lang w:val="zh-CN"/>
              </w:rPr>
              <w:t>，超出预算金额及分项预算的响应无效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val="en-US" w:eastAsia="zh-CN"/>
              </w:rPr>
              <w:t>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谈判小组</w:t>
            </w:r>
            <w:r>
              <w:rPr>
                <w:rFonts w:hint="eastAsia" w:asciiTheme="minorEastAsia" w:hAnsiTheme="minorEastAsia"/>
                <w:bCs/>
                <w:szCs w:val="21"/>
              </w:rPr>
              <w:t>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numPr>
          <w:ilvl w:val="0"/>
          <w:numId w:val="20"/>
        </w:numPr>
        <w:autoSpaceDE w:val="0"/>
        <w:autoSpaceDN w:val="0"/>
        <w:adjustRightInd w:val="0"/>
        <w:spacing w:line="480" w:lineRule="auto"/>
        <w:ind w:firstLine="420" w:firstLineChars="200"/>
        <w:rPr>
          <w:rFonts w:hint="eastAsia" w:cs="宋体" w:asciiTheme="minorEastAsia" w:hAnsiTheme="minorEastAsia"/>
          <w:szCs w:val="21"/>
          <w:lang w:val="zh-CN"/>
        </w:rPr>
      </w:pPr>
      <w:r>
        <w:rPr>
          <w:rFonts w:hint="eastAsia" w:cs="宋体" w:asciiTheme="minorEastAsia" w:hAnsiTheme="minorEastAsia"/>
          <w:szCs w:val="21"/>
          <w:lang w:val="zh-CN"/>
        </w:rPr>
        <w:t>如谈判公告明确项目交付日期以年为单位，本表应填写完成该项目的年限。</w:t>
      </w:r>
      <w:bookmarkStart w:id="1" w:name="_GoBack"/>
      <w:bookmarkEnd w:id="1"/>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C4CF5"/>
    <w:multiLevelType w:val="singleLevel"/>
    <w:tmpl w:val="FF7C4CF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195239"/>
    <w:multiLevelType w:val="singleLevel"/>
    <w:tmpl w:val="05195239"/>
    <w:lvl w:ilvl="0" w:tentative="0">
      <w:start w:val="2"/>
      <w:numFmt w:val="decimal"/>
      <w:suff w:val="nothing"/>
      <w:lvlText w:val="%1、"/>
      <w:lvlJc w:val="left"/>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11"/>
  </w:num>
  <w:num w:numId="6">
    <w:abstractNumId w:val="15"/>
  </w:num>
  <w:num w:numId="7">
    <w:abstractNumId w:val="9"/>
  </w:num>
  <w:num w:numId="8">
    <w:abstractNumId w:val="4"/>
  </w:num>
  <w:num w:numId="9">
    <w:abstractNumId w:val="10"/>
  </w:num>
  <w:num w:numId="10">
    <w:abstractNumId w:val="12"/>
  </w:num>
  <w:num w:numId="11">
    <w:abstractNumId w:val="18"/>
  </w:num>
  <w:num w:numId="12">
    <w:abstractNumId w:val="8"/>
  </w:num>
  <w:num w:numId="13">
    <w:abstractNumId w:val="5"/>
  </w:num>
  <w:num w:numId="14">
    <w:abstractNumId w:val="16"/>
  </w:num>
  <w:num w:numId="15">
    <w:abstractNumId w:val="13"/>
  </w:num>
  <w:num w:numId="16">
    <w:abstractNumId w:val="7"/>
  </w:num>
  <w:num w:numId="17">
    <w:abstractNumId w:val="17"/>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4F434C"/>
    <w:rsid w:val="053F5432"/>
    <w:rsid w:val="064E7C45"/>
    <w:rsid w:val="09BC46A7"/>
    <w:rsid w:val="0B391354"/>
    <w:rsid w:val="0CAE7D79"/>
    <w:rsid w:val="0F492F98"/>
    <w:rsid w:val="100B4F00"/>
    <w:rsid w:val="128502C2"/>
    <w:rsid w:val="14214638"/>
    <w:rsid w:val="149819C8"/>
    <w:rsid w:val="14D058A3"/>
    <w:rsid w:val="15EE44D7"/>
    <w:rsid w:val="185C46E2"/>
    <w:rsid w:val="197B011F"/>
    <w:rsid w:val="1BC27E34"/>
    <w:rsid w:val="1C317F37"/>
    <w:rsid w:val="1C527EEE"/>
    <w:rsid w:val="1D90357B"/>
    <w:rsid w:val="1EF60559"/>
    <w:rsid w:val="21DF17AC"/>
    <w:rsid w:val="22B643D4"/>
    <w:rsid w:val="23563417"/>
    <w:rsid w:val="25720679"/>
    <w:rsid w:val="27B5253B"/>
    <w:rsid w:val="283575EB"/>
    <w:rsid w:val="2B053019"/>
    <w:rsid w:val="2C2E4C48"/>
    <w:rsid w:val="2D5F028F"/>
    <w:rsid w:val="2EFE6A42"/>
    <w:rsid w:val="2F45482D"/>
    <w:rsid w:val="2F477084"/>
    <w:rsid w:val="305F0D15"/>
    <w:rsid w:val="307D673F"/>
    <w:rsid w:val="32B20743"/>
    <w:rsid w:val="32E31462"/>
    <w:rsid w:val="33EB61DC"/>
    <w:rsid w:val="3462383E"/>
    <w:rsid w:val="35306958"/>
    <w:rsid w:val="391E6950"/>
    <w:rsid w:val="3A1A525E"/>
    <w:rsid w:val="3B380893"/>
    <w:rsid w:val="3D6620CC"/>
    <w:rsid w:val="3D96637E"/>
    <w:rsid w:val="40FB66A8"/>
    <w:rsid w:val="42F23437"/>
    <w:rsid w:val="44EA4606"/>
    <w:rsid w:val="45301F85"/>
    <w:rsid w:val="4566730D"/>
    <w:rsid w:val="46366161"/>
    <w:rsid w:val="467D2F1A"/>
    <w:rsid w:val="46CE1703"/>
    <w:rsid w:val="46E35449"/>
    <w:rsid w:val="473960E8"/>
    <w:rsid w:val="484E04E1"/>
    <w:rsid w:val="485128BA"/>
    <w:rsid w:val="49574371"/>
    <w:rsid w:val="49913DE7"/>
    <w:rsid w:val="4D005CCE"/>
    <w:rsid w:val="4DE45808"/>
    <w:rsid w:val="4E9448CD"/>
    <w:rsid w:val="505F0174"/>
    <w:rsid w:val="50A050A3"/>
    <w:rsid w:val="51352836"/>
    <w:rsid w:val="53C6246F"/>
    <w:rsid w:val="544C0545"/>
    <w:rsid w:val="55684A64"/>
    <w:rsid w:val="58A31F4C"/>
    <w:rsid w:val="5C4D4F07"/>
    <w:rsid w:val="5CB139A0"/>
    <w:rsid w:val="5D2F4DA4"/>
    <w:rsid w:val="5D7A6D70"/>
    <w:rsid w:val="5EF6246E"/>
    <w:rsid w:val="5F1958C0"/>
    <w:rsid w:val="60AB73C1"/>
    <w:rsid w:val="614E3A65"/>
    <w:rsid w:val="61987E55"/>
    <w:rsid w:val="63F4509F"/>
    <w:rsid w:val="651913C4"/>
    <w:rsid w:val="65B702F6"/>
    <w:rsid w:val="672679D5"/>
    <w:rsid w:val="67341FB4"/>
    <w:rsid w:val="68DB4A69"/>
    <w:rsid w:val="69FB4D8B"/>
    <w:rsid w:val="6D32159C"/>
    <w:rsid w:val="6EB746A7"/>
    <w:rsid w:val="6F0D5C49"/>
    <w:rsid w:val="6F3D697E"/>
    <w:rsid w:val="70075B25"/>
    <w:rsid w:val="71542A84"/>
    <w:rsid w:val="738E357D"/>
    <w:rsid w:val="755E1E93"/>
    <w:rsid w:val="75AB4839"/>
    <w:rsid w:val="767C5E46"/>
    <w:rsid w:val="76B625A7"/>
    <w:rsid w:val="787D7581"/>
    <w:rsid w:val="78AF68A0"/>
    <w:rsid w:val="7A660EEE"/>
    <w:rsid w:val="7C9A4765"/>
    <w:rsid w:val="7E4C7A10"/>
    <w:rsid w:val="7E583278"/>
    <w:rsid w:val="7E6E6356"/>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28549</Words>
  <Characters>29882</Characters>
  <Lines>241</Lines>
  <Paragraphs>68</Paragraphs>
  <TotalTime>7</TotalTime>
  <ScaleCrop>false</ScaleCrop>
  <LinksUpToDate>false</LinksUpToDate>
  <CharactersWithSpaces>31368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2019-05-29T02:02:47Z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