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EF2CB0">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许昌市公安局</w:t>
      </w:r>
      <w:r w:rsidRPr="00EF2CB0">
        <w:rPr>
          <w:rFonts w:asciiTheme="majorEastAsia" w:eastAsiaTheme="majorEastAsia" w:hAnsiTheme="majorEastAsia" w:cstheme="majorEastAsia" w:hint="eastAsia"/>
          <w:b/>
          <w:bCs/>
          <w:color w:val="000000"/>
          <w:sz w:val="44"/>
          <w:szCs w:val="44"/>
        </w:rPr>
        <w:t>“数字集群车载基站”项目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085460">
        <w:rPr>
          <w:rFonts w:asciiTheme="majorEastAsia" w:eastAsiaTheme="majorEastAsia" w:hAnsiTheme="majorEastAsia" w:cstheme="majorEastAsia" w:hint="eastAsia"/>
          <w:b/>
          <w:bCs/>
          <w:sz w:val="36"/>
          <w:szCs w:val="36"/>
        </w:rPr>
        <w:t>033</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F2CB0" w:rsidRPr="00EF2CB0">
        <w:rPr>
          <w:rFonts w:asciiTheme="majorEastAsia" w:eastAsiaTheme="majorEastAsia" w:hAnsiTheme="majorEastAsia" w:cstheme="majorEastAsia" w:hint="eastAsia"/>
          <w:b/>
          <w:bCs/>
          <w:sz w:val="36"/>
          <w:szCs w:val="36"/>
        </w:rPr>
        <w:t>许昌市公安局</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F2CB0">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085460">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EF2CB0">
        <w:rPr>
          <w:rFonts w:ascii="宋体" w:hAnsi="宋体"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EF2CB0" w:rsidRPr="00EF2CB0">
        <w:rPr>
          <w:rFonts w:ascii="宋体" w:hAnsi="宋体" w:cs="仿宋_GB2312" w:hint="eastAsia"/>
          <w:color w:val="000000"/>
          <w:sz w:val="21"/>
          <w:szCs w:val="21"/>
          <w:shd w:val="clear" w:color="auto" w:fill="FFFFFF"/>
        </w:rPr>
        <w:t>许昌市公安局</w:t>
      </w:r>
      <w:r w:rsidRPr="009A2E8C">
        <w:rPr>
          <w:rFonts w:ascii="宋体" w:hAnsi="宋体" w:cs="仿宋_GB2312" w:hint="eastAsia"/>
          <w:color w:val="000000"/>
          <w:sz w:val="21"/>
          <w:szCs w:val="21"/>
          <w:shd w:val="clear" w:color="auto" w:fill="FFFFFF"/>
        </w:rPr>
        <w:t>的委托，对</w:t>
      </w:r>
      <w:r w:rsidR="00EF2CB0" w:rsidRPr="00EF2CB0">
        <w:rPr>
          <w:rFonts w:ascii="宋体" w:hAnsi="宋体" w:cs="仿宋_GB2312" w:hint="eastAsia"/>
          <w:color w:val="000000"/>
          <w:sz w:val="21"/>
          <w:szCs w:val="21"/>
          <w:shd w:val="clear" w:color="auto" w:fill="FFFFFF"/>
        </w:rPr>
        <w:t>数字集群车载基站</w:t>
      </w:r>
      <w:r w:rsidRPr="00EF2CB0">
        <w:rPr>
          <w:rFonts w:ascii="宋体" w:hAnsi="宋体" w:cs="仿宋_GB2312" w:hint="eastAsia"/>
          <w:color w:val="000000"/>
          <w:sz w:val="21"/>
          <w:szCs w:val="21"/>
          <w:shd w:val="clear" w:color="auto" w:fill="FFFFFF"/>
        </w:rPr>
        <w:t>项</w:t>
      </w:r>
      <w:r w:rsidRPr="009A2E8C">
        <w:rPr>
          <w:rFonts w:asciiTheme="minorEastAsia" w:eastAsiaTheme="minorEastAsia" w:hAnsiTheme="minorEastAsia" w:cs="仿宋_GB2312" w:hint="eastAsia"/>
          <w:color w:val="000000"/>
          <w:sz w:val="21"/>
          <w:szCs w:val="21"/>
          <w:shd w:val="clear" w:color="auto" w:fill="FFFFFF"/>
        </w:rPr>
        <w:t>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现邀请符合本谈判文件规定条件的供应商前来谈判。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EF2CB0" w:rsidRPr="00EF2CB0">
        <w:rPr>
          <w:rFonts w:ascii="宋体" w:hAnsi="宋体" w:cs="仿宋_GB2312" w:hint="eastAsia"/>
          <w:color w:val="000000"/>
          <w:sz w:val="21"/>
          <w:szCs w:val="21"/>
          <w:shd w:val="clear" w:color="auto" w:fill="FFFFFF"/>
        </w:rPr>
        <w:t>数字集群车载基站</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085460">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085460">
        <w:rPr>
          <w:rFonts w:asciiTheme="minorEastAsia" w:eastAsiaTheme="minorEastAsia" w:hAnsiTheme="minorEastAsia" w:cs="仿宋_GB2312" w:hint="eastAsia"/>
          <w:color w:val="000000"/>
          <w:sz w:val="21"/>
          <w:szCs w:val="21"/>
          <w:shd w:val="clear" w:color="auto" w:fill="FFFFFF"/>
        </w:rPr>
        <w:t>033</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EF2CB0" w:rsidRDefault="004B4A61" w:rsidP="00EF2CB0">
      <w:pPr>
        <w:ind w:firstLineChars="200" w:firstLine="420"/>
        <w:jc w:val="left"/>
        <w:rPr>
          <w:rFonts w:ascii="宋体" w:eastAsia="宋体" w:hAnsi="宋体" w:cs="仿宋_GB2312"/>
          <w:color w:val="000000"/>
          <w:szCs w:val="21"/>
          <w:shd w:val="clear" w:color="auto" w:fill="FFFFFF"/>
        </w:rPr>
      </w:pPr>
      <w:r w:rsidRPr="00CC635B">
        <w:rPr>
          <w:rFonts w:asciiTheme="minorEastAsia" w:hAnsiTheme="minorEastAsia" w:cs="仿宋_GB2312" w:hint="eastAsia"/>
          <w:color w:val="000000"/>
          <w:szCs w:val="21"/>
          <w:shd w:val="clear" w:color="auto" w:fill="FFFFFF"/>
        </w:rPr>
        <w:t>（四）</w:t>
      </w:r>
      <w:r w:rsidR="00EF444C" w:rsidRPr="00CC635B">
        <w:rPr>
          <w:rFonts w:asciiTheme="minorEastAsia" w:hAnsiTheme="minorEastAsia" w:cs="仿宋_GB2312" w:hint="eastAsia"/>
          <w:color w:val="000000"/>
          <w:szCs w:val="21"/>
          <w:shd w:val="clear" w:color="auto" w:fill="FFFFFF"/>
        </w:rPr>
        <w:t>项目主要内容、数量</w:t>
      </w:r>
      <w:r w:rsidR="00EF444C" w:rsidRPr="00724F9F">
        <w:rPr>
          <w:rFonts w:asciiTheme="minorEastAsia" w:hAnsiTheme="minorEastAsia" w:cs="仿宋_GB2312" w:hint="eastAsia"/>
          <w:color w:val="000000"/>
          <w:szCs w:val="21"/>
          <w:shd w:val="clear" w:color="auto" w:fill="FFFFFF"/>
        </w:rPr>
        <w:t>及简要规格</w:t>
      </w:r>
      <w:r w:rsidR="00EF444C" w:rsidRPr="00EF2CB0">
        <w:rPr>
          <w:rFonts w:ascii="宋体" w:eastAsia="宋体" w:hAnsi="宋体" w:cs="仿宋_GB2312" w:hint="eastAsia"/>
          <w:color w:val="000000"/>
          <w:szCs w:val="21"/>
          <w:shd w:val="clear" w:color="auto" w:fill="FFFFFF"/>
        </w:rPr>
        <w:t>描述或项目基本概况介绍：</w:t>
      </w:r>
    </w:p>
    <w:p w:rsidR="00EF2CB0" w:rsidRPr="00EF2CB0" w:rsidRDefault="00EF2CB0"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1.四载频350兆数字集群基站1套。</w:t>
      </w:r>
    </w:p>
    <w:p w:rsidR="00EF2CB0" w:rsidRPr="00EF2CB0" w:rsidRDefault="00EF2CB0"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2.二载频350兆数字集群基站1套。</w:t>
      </w:r>
    </w:p>
    <w:p w:rsidR="00EF2CB0" w:rsidRPr="00EF2CB0" w:rsidRDefault="00EF2CB0"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3.四载频350兆数字集群车载基站1套。</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F2CB0" w:rsidRPr="00EF2CB0">
        <w:rPr>
          <w:rFonts w:ascii="宋体" w:hAnsi="宋体" w:cs="仿宋_GB2312" w:hint="eastAsia"/>
          <w:color w:val="000000"/>
          <w:sz w:val="21"/>
          <w:szCs w:val="21"/>
          <w:shd w:val="clear" w:color="auto" w:fill="FFFFFF"/>
        </w:rPr>
        <w:t>659045元</w:t>
      </w:r>
      <w:r w:rsidRPr="00EF2CB0">
        <w:rPr>
          <w:rFonts w:ascii="宋体" w:hAnsi="宋体" w:cs="仿宋_GB2312" w:hint="eastAsia"/>
          <w:color w:val="000000"/>
          <w:sz w:val="21"/>
          <w:szCs w:val="21"/>
          <w:shd w:val="clear" w:color="auto" w:fill="FFFFFF"/>
        </w:rPr>
        <w:t>。</w:t>
      </w:r>
    </w:p>
    <w:p w:rsidR="008D0138" w:rsidRPr="00EF2CB0" w:rsidRDefault="004B4A61" w:rsidP="00EF2CB0">
      <w:pPr>
        <w:ind w:firstLineChars="200" w:firstLine="420"/>
        <w:jc w:val="left"/>
        <w:rPr>
          <w:rFonts w:ascii="宋体" w:eastAsia="宋体" w:hAnsi="宋体" w:cs="仿宋_GB2312"/>
          <w:color w:val="000000"/>
          <w:szCs w:val="21"/>
          <w:shd w:val="clear" w:color="auto" w:fill="FFFFFF"/>
        </w:rPr>
      </w:pPr>
      <w:r w:rsidRPr="00CC635B">
        <w:rPr>
          <w:rFonts w:asciiTheme="minorEastAsia" w:hAnsiTheme="minorEastAsia" w:cs="仿宋_GB2312" w:hint="eastAsia"/>
          <w:color w:val="000000"/>
          <w:szCs w:val="21"/>
          <w:shd w:val="clear" w:color="auto" w:fill="FFFFFF"/>
        </w:rPr>
        <w:t>（六）交付（服务、完工）时间 ：</w:t>
      </w:r>
      <w:r w:rsidR="00EF2CB0" w:rsidRPr="00EF2CB0">
        <w:rPr>
          <w:rFonts w:ascii="宋体" w:eastAsia="宋体" w:hAnsi="宋体" w:cs="仿宋_GB2312" w:hint="eastAsia"/>
          <w:color w:val="000000"/>
          <w:szCs w:val="21"/>
          <w:shd w:val="clear" w:color="auto" w:fill="FFFFFF"/>
        </w:rPr>
        <w:t>自合同生效之日起30日内</w:t>
      </w:r>
      <w:r w:rsidR="008D0138" w:rsidRPr="00EF2CB0">
        <w:rPr>
          <w:rFonts w:ascii="宋体" w:eastAsia="宋体" w:hAnsi="宋体" w:cs="仿宋_GB2312" w:hint="eastAsia"/>
          <w:color w:val="000000"/>
          <w:szCs w:val="21"/>
          <w:shd w:val="clear" w:color="auto" w:fill="FFFFFF"/>
        </w:rPr>
        <w:t>。</w:t>
      </w:r>
    </w:p>
    <w:p w:rsidR="004B4A61" w:rsidRPr="00EF2CB0" w:rsidRDefault="004B4A61"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（七）交付（服务、完工）地点：</w:t>
      </w:r>
      <w:r w:rsidR="00EF2CB0" w:rsidRPr="00EF2CB0">
        <w:rPr>
          <w:rFonts w:ascii="宋体" w:eastAsia="宋体" w:hAnsi="宋体" w:cs="仿宋_GB2312" w:hint="eastAsia"/>
          <w:color w:val="000000"/>
          <w:szCs w:val="21"/>
          <w:shd w:val="clear" w:color="auto" w:fill="FFFFFF"/>
        </w:rPr>
        <w:t>许昌市公安局（许昌市许由西路480号）</w:t>
      </w:r>
    </w:p>
    <w:p w:rsidR="004B4A61" w:rsidRPr="00EF2CB0" w:rsidRDefault="004B4A61"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（八）进口产品：不允许。</w:t>
      </w:r>
    </w:p>
    <w:p w:rsidR="004B4A61" w:rsidRPr="00EF2CB0" w:rsidRDefault="004B4A61" w:rsidP="00EF2CB0">
      <w:pPr>
        <w:ind w:firstLineChars="200" w:firstLine="420"/>
        <w:jc w:val="left"/>
        <w:rPr>
          <w:rFonts w:ascii="宋体" w:eastAsia="宋体" w:hAnsi="宋体" w:cs="仿宋_GB2312"/>
          <w:color w:val="000000"/>
          <w:szCs w:val="21"/>
          <w:shd w:val="clear" w:color="auto" w:fill="FFFFFF"/>
        </w:rPr>
      </w:pPr>
      <w:r w:rsidRPr="00EF2CB0">
        <w:rPr>
          <w:rFonts w:ascii="宋体" w:eastAsia="宋体" w:hAnsi="宋体" w:cs="仿宋_GB2312" w:hint="eastAsia"/>
          <w:color w:val="000000"/>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47A" w:rsidRPr="00FC4608" w:rsidRDefault="00D5147A" w:rsidP="00EF2CB0">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w:t>
      </w:r>
      <w:r w:rsidRPr="00CC635B">
        <w:rPr>
          <w:rFonts w:asciiTheme="minorEastAsia" w:eastAsiaTheme="minorEastAsia" w:hAnsiTheme="minorEastAsia" w:cs="仿宋_GB2312" w:hint="eastAsia"/>
          <w:color w:val="000000"/>
          <w:sz w:val="21"/>
          <w:szCs w:val="21"/>
          <w:shd w:val="clear" w:color="auto" w:fill="FFFFFF"/>
        </w:rPr>
        <w:t>；</w:t>
      </w:r>
      <w:r w:rsidRPr="00C035E9">
        <w:rPr>
          <w:rFonts w:asciiTheme="minorEastAsia" w:eastAsiaTheme="minorEastAsia" w:hAnsiTheme="minorEastAsia" w:cs="仿宋_GB2312" w:hint="eastAsia"/>
          <w:color w:val="000000"/>
          <w:sz w:val="21"/>
          <w:szCs w:val="21"/>
        </w:rPr>
        <w:t>“国家企业信用公示系统”网站（</w:t>
      </w:r>
      <w:r w:rsidRPr="00C035E9">
        <w:rPr>
          <w:rFonts w:asciiTheme="minorEastAsia" w:eastAsiaTheme="minorEastAsia" w:hAnsiTheme="minorEastAsia" w:cs="仿宋_GB2312"/>
          <w:color w:val="000000"/>
          <w:sz w:val="21"/>
          <w:szCs w:val="21"/>
        </w:rPr>
        <w:t>www.gsxt.gov.cn</w:t>
      </w:r>
      <w:r w:rsidRPr="00C035E9">
        <w:rPr>
          <w:rFonts w:asciiTheme="minorEastAsia" w:eastAsiaTheme="minorEastAsia" w:hAnsiTheme="minorEastAsia" w:cs="仿宋_GB2312" w:hint="eastAsia"/>
          <w:color w:val="000000"/>
          <w:sz w:val="21"/>
          <w:szCs w:val="21"/>
        </w:rPr>
        <w:t>）严重违法失信企业名单（黑名单）的</w:t>
      </w:r>
      <w:r>
        <w:rPr>
          <w:rFonts w:asciiTheme="minorEastAsia" w:eastAsiaTheme="minorEastAsia" w:hAnsiTheme="minorEastAsia" w:cs="仿宋_GB2312" w:hint="eastAsia"/>
          <w:color w:val="000000"/>
          <w:sz w:val="21"/>
          <w:szCs w:val="21"/>
        </w:rPr>
        <w:t>供应商</w:t>
      </w:r>
      <w:r w:rsidRPr="00FC4608">
        <w:rPr>
          <w:rFonts w:asciiTheme="minorEastAsia" w:eastAsiaTheme="minorEastAsia" w:hAnsiTheme="minorEastAsia" w:cs="仿宋_GB2312" w:hint="eastAsia"/>
          <w:color w:val="000000"/>
          <w:sz w:val="21"/>
          <w:szCs w:val="21"/>
          <w:shd w:val="clear" w:color="auto" w:fill="FFFFFF"/>
        </w:rPr>
        <w:t>；</w:t>
      </w:r>
      <w:r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Pr="00776D0D">
        <w:rPr>
          <w:rFonts w:asciiTheme="minorEastAsia" w:eastAsiaTheme="minorEastAsia" w:hAnsiTheme="minorEastAsia" w:cs="仿宋_GB2312"/>
          <w:color w:val="000000"/>
          <w:sz w:val="21"/>
          <w:szCs w:val="21"/>
          <w:shd w:val="clear" w:color="auto" w:fill="FFFFFF"/>
        </w:rPr>
        <w:t>www.chinanpo.gov.cn</w:t>
      </w:r>
      <w:r w:rsidRPr="00776D0D">
        <w:rPr>
          <w:rFonts w:asciiTheme="minorEastAsia" w:eastAsiaTheme="minorEastAsia" w:hAnsiTheme="minorEastAsia" w:cs="仿宋_GB2312" w:hint="eastAsia"/>
          <w:color w:val="000000"/>
          <w:sz w:val="21"/>
          <w:szCs w:val="21"/>
          <w:shd w:val="clear" w:color="auto" w:fill="FFFFFF"/>
        </w:rPr>
        <w:t>）严重违法失信名单的供应商</w:t>
      </w:r>
      <w:r>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EF2CB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8E7973">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8E7973">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日</w:t>
      </w:r>
      <w:r w:rsidR="008E797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8E797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085460">
        <w:rPr>
          <w:rFonts w:asciiTheme="minorEastAsia" w:eastAsiaTheme="minorEastAsia" w:hAnsiTheme="minorEastAsia" w:cs="仿宋_GB2312" w:hint="eastAsia"/>
          <w:color w:val="000000"/>
          <w:sz w:val="21"/>
          <w:szCs w:val="21"/>
          <w:u w:val="single"/>
        </w:rPr>
        <w:t>四</w:t>
      </w:r>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r w:rsidRPr="00CC635B">
        <w:rPr>
          <w:rFonts w:asciiTheme="minorEastAsia" w:eastAsiaTheme="minorEastAsia" w:hAnsiTheme="minorEastAsia" w:cs="仿宋_GB2312" w:hint="eastAsia"/>
          <w:color w:val="000000"/>
          <w:sz w:val="21"/>
          <w:szCs w:val="21"/>
        </w:rPr>
        <w:t>楼</w:t>
      </w:r>
      <w:r w:rsidR="00E54033">
        <w:rPr>
          <w:rFonts w:asciiTheme="minorEastAsia" w:eastAsiaTheme="minorEastAsia" w:hAnsiTheme="minorEastAsia" w:cs="仿宋_GB2312" w:hint="eastAsia"/>
          <w:color w:val="000000"/>
          <w:sz w:val="21"/>
          <w:szCs w:val="21"/>
        </w:rPr>
        <w:t>谈判</w:t>
      </w:r>
      <w:r w:rsidR="00085460">
        <w:rPr>
          <w:rFonts w:asciiTheme="minorEastAsia" w:eastAsiaTheme="minorEastAsia" w:hAnsiTheme="minorEastAsia" w:cs="仿宋_GB2312" w:hint="eastAsia"/>
          <w:color w:val="000000"/>
          <w:sz w:val="21"/>
          <w:szCs w:val="21"/>
        </w:rPr>
        <w:t>二</w:t>
      </w:r>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w:t>
      </w:r>
      <w:r w:rsidR="004B4A61" w:rsidRPr="00CC635B">
        <w:rPr>
          <w:rFonts w:asciiTheme="minorEastAsia" w:eastAsiaTheme="minorEastAsia" w:hAnsiTheme="minorEastAsia" w:cs="黑体" w:hint="eastAsia"/>
          <w:b/>
          <w:bCs/>
          <w:color w:val="000000"/>
          <w:sz w:val="21"/>
          <w:szCs w:val="21"/>
          <w:shd w:val="clear" w:color="auto" w:fill="FFFFFF"/>
        </w:rPr>
        <w:t>、本次</w:t>
      </w:r>
      <w:r w:rsidR="00052D94">
        <w:rPr>
          <w:rFonts w:asciiTheme="minorEastAsia" w:eastAsiaTheme="minorEastAsia" w:hAnsiTheme="minorEastAsia" w:cs="黑体" w:hint="eastAsia"/>
          <w:b/>
          <w:bCs/>
          <w:color w:val="000000"/>
          <w:sz w:val="21"/>
          <w:szCs w:val="21"/>
          <w:shd w:val="clear" w:color="auto" w:fill="FFFFFF"/>
        </w:rPr>
        <w:t>采购</w:t>
      </w:r>
      <w:r w:rsidR="004B4A61"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sidR="004B4A61">
        <w:rPr>
          <w:rFonts w:asciiTheme="minorEastAsia" w:eastAsiaTheme="minorEastAsia" w:hAnsiTheme="minorEastAsia" w:cs="黑体" w:hint="eastAsia"/>
          <w:b/>
          <w:bCs/>
          <w:color w:val="000000"/>
          <w:sz w:val="21"/>
          <w:szCs w:val="21"/>
          <w:shd w:val="clear" w:color="auto" w:fill="FFFFFF"/>
        </w:rPr>
        <w:t>、《中国</w:t>
      </w:r>
      <w:r w:rsidR="004B4A61" w:rsidRPr="00CC635B">
        <w:rPr>
          <w:rFonts w:asciiTheme="minorEastAsia" w:eastAsiaTheme="minorEastAsia" w:hAnsiTheme="minorEastAsia" w:cs="黑体" w:hint="eastAsia"/>
          <w:b/>
          <w:bCs/>
          <w:color w:val="000000"/>
          <w:sz w:val="21"/>
          <w:szCs w:val="21"/>
          <w:shd w:val="clear" w:color="auto" w:fill="FFFFFF"/>
        </w:rPr>
        <w:t>·许昌</w:t>
      </w:r>
      <w:r w:rsidR="004B4A61">
        <w:rPr>
          <w:rFonts w:asciiTheme="minorEastAsia" w:eastAsiaTheme="minorEastAsia" w:hAnsiTheme="minorEastAsia" w:cs="黑体" w:hint="eastAsia"/>
          <w:b/>
          <w:bCs/>
          <w:color w:val="000000"/>
          <w:sz w:val="21"/>
          <w:szCs w:val="21"/>
          <w:shd w:val="clear" w:color="auto" w:fill="FFFFFF"/>
        </w:rPr>
        <w:t xml:space="preserve"> 许昌市政府网》</w:t>
      </w:r>
      <w:r w:rsidR="004B4A61"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w:t>
      </w:r>
      <w:r w:rsidR="004B4A61" w:rsidRPr="00CC635B">
        <w:rPr>
          <w:rFonts w:asciiTheme="minorEastAsia" w:eastAsiaTheme="minorEastAsia" w:hAnsiTheme="minorEastAsia" w:cs="黑体" w:hint="eastAsia"/>
          <w:b/>
          <w:bCs/>
          <w:color w:val="000000"/>
          <w:sz w:val="21"/>
          <w:szCs w:val="21"/>
          <w:shd w:val="clear" w:color="auto" w:fill="FFFFFF"/>
        </w:rPr>
        <w:t>、公告期限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w:t>
      </w:r>
      <w:r w:rsidR="004B4A61" w:rsidRPr="00CC635B">
        <w:rPr>
          <w:rFonts w:asciiTheme="minorEastAsia" w:eastAsiaTheme="minorEastAsia" w:hAnsiTheme="minorEastAsia" w:cs="黑体" w:hint="eastAsia"/>
          <w:b/>
          <w:bCs/>
          <w:color w:val="000000"/>
          <w:sz w:val="21"/>
          <w:szCs w:val="21"/>
        </w:rPr>
        <w:t>、联系方式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F2CB0">
        <w:rPr>
          <w:rFonts w:ascii="宋体" w:hAnsi="宋体" w:hint="eastAsia"/>
          <w:szCs w:val="21"/>
        </w:rPr>
        <w:t>许昌市公安局</w:t>
      </w:r>
    </w:p>
    <w:p w:rsidR="004B4A61" w:rsidRPr="00EF2CB0" w:rsidRDefault="004B4A61" w:rsidP="004B4A61">
      <w:pPr>
        <w:adjustRightInd w:val="0"/>
        <w:spacing w:line="360" w:lineRule="auto"/>
        <w:ind w:firstLineChars="400" w:firstLine="840"/>
        <w:contextualSpacing/>
        <w:jc w:val="left"/>
        <w:rPr>
          <w:rFonts w:ascii="宋体" w:eastAsia="宋体" w:hAnsi="宋体" w:cs="仿宋_GB2312"/>
          <w:color w:val="000000"/>
          <w:szCs w:val="21"/>
          <w:shd w:val="clear" w:color="auto" w:fill="FFFFFF"/>
        </w:rPr>
      </w:pPr>
      <w:r>
        <w:rPr>
          <w:rFonts w:ascii="宋体" w:hAnsi="宋体" w:hint="eastAsia"/>
          <w:szCs w:val="21"/>
        </w:rPr>
        <w:t>地址：</w:t>
      </w:r>
      <w:r w:rsidR="00EF2CB0" w:rsidRPr="00EF2CB0">
        <w:rPr>
          <w:rFonts w:ascii="宋体" w:eastAsia="宋体" w:hAnsi="宋体" w:cs="仿宋_GB2312" w:hint="eastAsia"/>
          <w:color w:val="000000"/>
          <w:szCs w:val="21"/>
          <w:shd w:val="clear" w:color="auto" w:fill="FFFFFF"/>
        </w:rPr>
        <w:t>许昌市魏都区许由西路480号许昌市公安局</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EF2CB0" w:rsidRPr="00EF2CB0">
        <w:rPr>
          <w:rFonts w:ascii="宋体" w:eastAsia="宋体" w:hAnsi="宋体" w:cs="仿宋_GB2312" w:hint="eastAsia"/>
          <w:color w:val="000000"/>
          <w:szCs w:val="21"/>
          <w:shd w:val="clear" w:color="auto" w:fill="FFFFFF"/>
        </w:rPr>
        <w:t>徐明柱</w:t>
      </w:r>
      <w:r w:rsidRPr="00EF2CB0">
        <w:rPr>
          <w:rFonts w:ascii="宋体" w:eastAsia="宋体" w:hAnsi="宋体" w:cs="仿宋_GB2312" w:hint="eastAsia"/>
          <w:color w:val="000000"/>
          <w:szCs w:val="21"/>
          <w:shd w:val="clear" w:color="auto" w:fill="FFFFFF"/>
        </w:rPr>
        <w:t xml:space="preserve"> </w:t>
      </w:r>
      <w:r>
        <w:rPr>
          <w:rFonts w:ascii="宋体" w:hAnsi="宋体" w:hint="eastAsia"/>
          <w:szCs w:val="21"/>
        </w:rPr>
        <w:t xml:space="preserve">        联系电话：</w:t>
      </w:r>
      <w:r w:rsidR="00EF2CB0" w:rsidRPr="00EF2CB0">
        <w:rPr>
          <w:rFonts w:ascii="宋体" w:eastAsia="宋体" w:hAnsi="宋体" w:cs="仿宋_GB2312" w:hint="eastAsia"/>
          <w:color w:val="000000"/>
          <w:szCs w:val="21"/>
          <w:shd w:val="clear" w:color="auto" w:fill="FFFFFF"/>
        </w:rPr>
        <w:t>18637469966</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85460">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085460">
        <w:rPr>
          <w:rFonts w:ascii="宋体" w:hAnsi="宋体" w:hint="eastAsia"/>
          <w:szCs w:val="21"/>
        </w:rPr>
        <w:t>2968687</w:t>
      </w:r>
    </w:p>
    <w:p w:rsidR="004B4A61" w:rsidRDefault="004B4A61"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文件，名称为“备份”的文件夹使用电子介质存储，供</w:t>
      </w:r>
      <w:r w:rsidR="00010FAB" w:rsidRPr="00010FAB">
        <w:rPr>
          <w:rFonts w:hAnsi="宋体" w:hint="eastAsia"/>
          <w:color w:val="000000"/>
          <w:szCs w:val="21"/>
        </w:rPr>
        <w:t>谈判响应文件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lastRenderedPageBreak/>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应打印“投标文件提交回执单”供</w:t>
      </w:r>
      <w:r w:rsidR="001C0DE9" w:rsidRPr="00010FAB">
        <w:rPr>
          <w:rFonts w:hAnsi="宋体" w:hint="eastAsia"/>
          <w:color w:val="000000"/>
          <w:szCs w:val="21"/>
        </w:rPr>
        <w:t>谈判响应文件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633F13" w:rsidRPr="00633F13" w:rsidRDefault="00633F13" w:rsidP="00633F13">
      <w:pPr>
        <w:ind w:firstLineChars="200" w:firstLine="480"/>
        <w:jc w:val="left"/>
        <w:rPr>
          <w:rFonts w:asciiTheme="minorEastAsia" w:hAnsiTheme="minorEastAsia" w:cs="黑体"/>
          <w:bCs/>
          <w:color w:val="000000"/>
          <w:sz w:val="24"/>
          <w:szCs w:val="24"/>
          <w:shd w:val="clear" w:color="auto" w:fill="FFFFFF"/>
        </w:rPr>
      </w:pPr>
      <w:r w:rsidRPr="00633F13">
        <w:rPr>
          <w:rFonts w:asciiTheme="minorEastAsia" w:hAnsiTheme="minorEastAsia" w:cs="黑体" w:hint="eastAsia"/>
          <w:bCs/>
          <w:color w:val="000000"/>
          <w:sz w:val="24"/>
          <w:szCs w:val="24"/>
          <w:shd w:val="clear" w:color="auto" w:fill="FFFFFF"/>
        </w:rPr>
        <w:t>1.四载频350兆数字集群基站1套。</w:t>
      </w:r>
    </w:p>
    <w:p w:rsidR="00633F13" w:rsidRPr="00633F13" w:rsidRDefault="00633F13" w:rsidP="00633F13">
      <w:pPr>
        <w:ind w:firstLineChars="200" w:firstLine="480"/>
        <w:jc w:val="left"/>
        <w:rPr>
          <w:rFonts w:asciiTheme="minorEastAsia" w:hAnsiTheme="minorEastAsia" w:cs="黑体"/>
          <w:bCs/>
          <w:color w:val="000000"/>
          <w:sz w:val="24"/>
          <w:szCs w:val="24"/>
          <w:shd w:val="clear" w:color="auto" w:fill="FFFFFF"/>
        </w:rPr>
      </w:pPr>
      <w:r w:rsidRPr="00633F13">
        <w:rPr>
          <w:rFonts w:asciiTheme="minorEastAsia" w:hAnsiTheme="minorEastAsia" w:cs="黑体" w:hint="eastAsia"/>
          <w:bCs/>
          <w:color w:val="000000"/>
          <w:sz w:val="24"/>
          <w:szCs w:val="24"/>
          <w:shd w:val="clear" w:color="auto" w:fill="FFFFFF"/>
        </w:rPr>
        <w:t>2.二载频350兆数字集群基站1套。</w:t>
      </w:r>
    </w:p>
    <w:p w:rsidR="00633F13" w:rsidRPr="00633F13" w:rsidRDefault="00633F13" w:rsidP="00633F13">
      <w:pPr>
        <w:ind w:firstLineChars="200" w:firstLine="480"/>
        <w:jc w:val="left"/>
        <w:rPr>
          <w:rFonts w:asciiTheme="minorEastAsia" w:hAnsiTheme="minorEastAsia" w:cs="黑体"/>
          <w:bCs/>
          <w:color w:val="000000"/>
          <w:sz w:val="24"/>
          <w:szCs w:val="24"/>
          <w:shd w:val="clear" w:color="auto" w:fill="FFFFFF"/>
        </w:rPr>
      </w:pPr>
      <w:r w:rsidRPr="00633F13">
        <w:rPr>
          <w:rFonts w:asciiTheme="minorEastAsia" w:hAnsiTheme="minorEastAsia" w:cs="黑体" w:hint="eastAsia"/>
          <w:bCs/>
          <w:color w:val="000000"/>
          <w:sz w:val="24"/>
          <w:szCs w:val="24"/>
          <w:shd w:val="clear" w:color="auto" w:fill="FFFFFF"/>
        </w:rPr>
        <w:t>3.四载频350兆数字集群车载基站1套。</w:t>
      </w:r>
    </w:p>
    <w:p w:rsidR="004B4A61" w:rsidRPr="0018653E" w:rsidRDefault="004B4A61" w:rsidP="004B4A6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4"/>
        <w:gridCol w:w="784"/>
        <w:gridCol w:w="1570"/>
        <w:gridCol w:w="4862"/>
        <w:gridCol w:w="627"/>
        <w:gridCol w:w="627"/>
      </w:tblGrid>
      <w:tr w:rsidR="00633F13" w:rsidRPr="006C5B1A" w:rsidTr="00502F82">
        <w:trPr>
          <w:trHeight w:val="730"/>
        </w:trPr>
        <w:tc>
          <w:tcPr>
            <w:tcW w:w="323" w:type="pct"/>
            <w:tcMar>
              <w:top w:w="0" w:type="dxa"/>
              <w:left w:w="105" w:type="dxa"/>
              <w:bottom w:w="0" w:type="dxa"/>
              <w:right w:w="105" w:type="dxa"/>
            </w:tcMar>
            <w:vAlign w:val="center"/>
            <w:hideMark/>
          </w:tcPr>
          <w:p w:rsidR="00633F13" w:rsidRPr="00BE2E76" w:rsidRDefault="00633F13" w:rsidP="00502F82">
            <w:pPr>
              <w:widowControl/>
              <w:spacing w:line="360" w:lineRule="atLeast"/>
              <w:jc w:val="center"/>
              <w:rPr>
                <w:rFonts w:ascii="黑体" w:eastAsia="黑体" w:hAnsi="黑体" w:cs="宋体"/>
                <w:color w:val="000000"/>
                <w:kern w:val="0"/>
                <w:sz w:val="24"/>
              </w:rPr>
            </w:pPr>
            <w:r w:rsidRPr="00BE2E76">
              <w:rPr>
                <w:rFonts w:ascii="黑体" w:eastAsia="黑体" w:hAnsi="黑体" w:cs="宋体" w:hint="eastAsia"/>
                <w:color w:val="000000"/>
                <w:kern w:val="0"/>
                <w:sz w:val="24"/>
              </w:rPr>
              <w:t>序号</w:t>
            </w:r>
          </w:p>
        </w:tc>
        <w:tc>
          <w:tcPr>
            <w:tcW w:w="1300" w:type="pct"/>
            <w:gridSpan w:val="2"/>
            <w:tcMar>
              <w:top w:w="0" w:type="dxa"/>
              <w:left w:w="105" w:type="dxa"/>
              <w:bottom w:w="0" w:type="dxa"/>
              <w:right w:w="105" w:type="dxa"/>
            </w:tcMar>
            <w:vAlign w:val="center"/>
            <w:hideMark/>
          </w:tcPr>
          <w:p w:rsidR="00633F13" w:rsidRPr="00BE2E76" w:rsidRDefault="00633F13" w:rsidP="00502F82">
            <w:pPr>
              <w:widowControl/>
              <w:spacing w:line="360" w:lineRule="atLeast"/>
              <w:jc w:val="center"/>
              <w:rPr>
                <w:rFonts w:ascii="黑体" w:eastAsia="黑体" w:hAnsi="黑体" w:cs="宋体"/>
                <w:color w:val="000000"/>
                <w:kern w:val="0"/>
                <w:sz w:val="24"/>
              </w:rPr>
            </w:pPr>
            <w:r w:rsidRPr="00BE2E76">
              <w:rPr>
                <w:rFonts w:ascii="黑体" w:eastAsia="黑体" w:hAnsi="黑体" w:cs="宋体" w:hint="eastAsia"/>
                <w:color w:val="000000"/>
                <w:kern w:val="0"/>
                <w:sz w:val="24"/>
              </w:rPr>
              <w:t>货物名称</w:t>
            </w:r>
          </w:p>
        </w:tc>
        <w:tc>
          <w:tcPr>
            <w:tcW w:w="2685" w:type="pct"/>
            <w:tcMar>
              <w:top w:w="0" w:type="dxa"/>
              <w:left w:w="105" w:type="dxa"/>
              <w:bottom w:w="0" w:type="dxa"/>
              <w:right w:w="105" w:type="dxa"/>
            </w:tcMar>
            <w:vAlign w:val="center"/>
            <w:hideMark/>
          </w:tcPr>
          <w:p w:rsidR="00633F13" w:rsidRPr="00BE2E76" w:rsidRDefault="00633F13" w:rsidP="00502F82">
            <w:pPr>
              <w:widowControl/>
              <w:spacing w:line="360" w:lineRule="atLeast"/>
              <w:jc w:val="center"/>
              <w:rPr>
                <w:rFonts w:ascii="黑体" w:eastAsia="黑体" w:hAnsi="黑体" w:cs="宋体"/>
                <w:color w:val="000000"/>
                <w:kern w:val="0"/>
                <w:sz w:val="24"/>
              </w:rPr>
            </w:pPr>
            <w:r w:rsidRPr="00BE2E76">
              <w:rPr>
                <w:rFonts w:ascii="黑体" w:eastAsia="黑体" w:hAnsi="黑体" w:cs="宋体" w:hint="eastAsia"/>
                <w:color w:val="000000"/>
                <w:kern w:val="0"/>
                <w:sz w:val="24"/>
              </w:rPr>
              <w:t>技术规格及主要参数</w:t>
            </w:r>
          </w:p>
        </w:tc>
        <w:tc>
          <w:tcPr>
            <w:tcW w:w="346" w:type="pct"/>
            <w:tcMar>
              <w:top w:w="0" w:type="dxa"/>
              <w:left w:w="105" w:type="dxa"/>
              <w:bottom w:w="0" w:type="dxa"/>
              <w:right w:w="105" w:type="dxa"/>
            </w:tcMar>
            <w:vAlign w:val="center"/>
            <w:hideMark/>
          </w:tcPr>
          <w:p w:rsidR="00633F13" w:rsidRPr="00BE2E76" w:rsidRDefault="00633F13" w:rsidP="00502F82">
            <w:pPr>
              <w:widowControl/>
              <w:spacing w:line="360" w:lineRule="atLeast"/>
              <w:jc w:val="center"/>
              <w:rPr>
                <w:rFonts w:ascii="黑体" w:eastAsia="黑体" w:hAnsi="黑体" w:cs="宋体"/>
                <w:color w:val="000000"/>
                <w:kern w:val="0"/>
                <w:sz w:val="24"/>
              </w:rPr>
            </w:pPr>
            <w:r w:rsidRPr="00BE2E76">
              <w:rPr>
                <w:rFonts w:ascii="黑体" w:eastAsia="黑体" w:hAnsi="黑体" w:cs="宋体" w:hint="eastAsia"/>
                <w:color w:val="000000"/>
                <w:kern w:val="0"/>
                <w:sz w:val="24"/>
              </w:rPr>
              <w:t>单位</w:t>
            </w:r>
          </w:p>
        </w:tc>
        <w:tc>
          <w:tcPr>
            <w:tcW w:w="346" w:type="pct"/>
            <w:tcMar>
              <w:top w:w="0" w:type="dxa"/>
              <w:left w:w="105" w:type="dxa"/>
              <w:bottom w:w="0" w:type="dxa"/>
              <w:right w:w="105" w:type="dxa"/>
            </w:tcMar>
            <w:vAlign w:val="center"/>
            <w:hideMark/>
          </w:tcPr>
          <w:p w:rsidR="00633F13" w:rsidRPr="00BE2E76" w:rsidRDefault="00633F13" w:rsidP="00502F82">
            <w:pPr>
              <w:widowControl/>
              <w:spacing w:line="360" w:lineRule="atLeast"/>
              <w:jc w:val="center"/>
              <w:rPr>
                <w:rFonts w:ascii="黑体" w:eastAsia="黑体" w:hAnsi="黑体" w:cs="宋体"/>
                <w:color w:val="000000"/>
                <w:kern w:val="0"/>
                <w:sz w:val="24"/>
              </w:rPr>
            </w:pPr>
            <w:r w:rsidRPr="00BE2E76">
              <w:rPr>
                <w:rFonts w:ascii="黑体" w:eastAsia="黑体" w:hAnsi="黑体" w:cs="宋体" w:hint="eastAsia"/>
                <w:color w:val="000000"/>
                <w:kern w:val="0"/>
                <w:sz w:val="24"/>
              </w:rPr>
              <w:t>数量</w:t>
            </w:r>
          </w:p>
        </w:tc>
      </w:tr>
      <w:tr w:rsidR="00633F13" w:rsidRPr="006C5B1A" w:rsidTr="00502F82">
        <w:trPr>
          <w:trHeight w:val="893"/>
        </w:trPr>
        <w:tc>
          <w:tcPr>
            <w:tcW w:w="323"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r w:rsidRPr="002E1DE6">
              <w:rPr>
                <w:rFonts w:ascii="仿宋_GB2312" w:eastAsia="仿宋_GB2312" w:hint="eastAsia"/>
                <w:color w:val="000000"/>
                <w:sz w:val="22"/>
              </w:rPr>
              <w:t>1</w:t>
            </w:r>
          </w:p>
        </w:tc>
        <w:tc>
          <w:tcPr>
            <w:tcW w:w="433" w:type="pct"/>
            <w:vMerge w:val="restar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r w:rsidRPr="002E1DE6">
              <w:rPr>
                <w:rFonts w:ascii="仿宋_GB2312" w:eastAsia="仿宋_GB2312" w:hint="eastAsia"/>
                <w:color w:val="000000"/>
                <w:sz w:val="22"/>
              </w:rPr>
              <w:t>四载频基站</w:t>
            </w: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color w:val="000000"/>
                <w:sz w:val="22"/>
              </w:rPr>
            </w:pPr>
            <w:r w:rsidRPr="002E1DE6">
              <w:rPr>
                <w:rFonts w:ascii="仿宋_GB2312" w:eastAsia="仿宋_GB2312" w:hint="eastAsia"/>
                <w:color w:val="000000"/>
                <w:sz w:val="22"/>
              </w:rPr>
              <w:t>基站控制器</w:t>
            </w:r>
          </w:p>
        </w:tc>
        <w:tc>
          <w:tcPr>
            <w:tcW w:w="2685" w:type="pct"/>
            <w:tcMar>
              <w:top w:w="0" w:type="dxa"/>
              <w:left w:w="105" w:type="dxa"/>
              <w:bottom w:w="0" w:type="dxa"/>
              <w:right w:w="105" w:type="dxa"/>
            </w:tcMar>
            <w:vAlign w:val="center"/>
            <w:hideMark/>
          </w:tcPr>
          <w:p w:rsidR="00633F13" w:rsidRPr="002E1DE6" w:rsidRDefault="00633F13" w:rsidP="00502F82">
            <w:pPr>
              <w:spacing w:line="260" w:lineRule="exact"/>
              <w:jc w:val="left"/>
              <w:rPr>
                <w:rFonts w:ascii="仿宋_GB2312" w:eastAsia="仿宋_GB2312"/>
                <w:color w:val="000000"/>
                <w:sz w:val="22"/>
              </w:rPr>
            </w:pPr>
            <w:r w:rsidRPr="002E1DE6">
              <w:rPr>
                <w:rFonts w:ascii="仿宋_GB2312" w:eastAsia="仿宋_GB2312" w:hint="eastAsia"/>
                <w:color w:val="000000"/>
                <w:sz w:val="22"/>
              </w:rPr>
              <w:t>控制</w:t>
            </w:r>
            <w:r>
              <w:rPr>
                <w:rFonts w:ascii="仿宋_GB2312" w:eastAsia="仿宋_GB2312" w:hint="eastAsia"/>
                <w:color w:val="000000"/>
                <w:sz w:val="22"/>
              </w:rPr>
              <w:t>器</w:t>
            </w:r>
            <w:r w:rsidRPr="002E1DE6">
              <w:rPr>
                <w:rFonts w:ascii="仿宋_GB2312" w:eastAsia="仿宋_GB2312" w:hint="eastAsia"/>
                <w:color w:val="000000"/>
                <w:sz w:val="22"/>
              </w:rPr>
              <w:t>采用双核CPU，主频</w:t>
            </w:r>
            <w:r>
              <w:rPr>
                <w:rFonts w:ascii="仿宋_GB2312" w:eastAsia="仿宋_GB2312" w:hint="eastAsia"/>
                <w:color w:val="000000"/>
                <w:sz w:val="22"/>
              </w:rPr>
              <w:t>不低于</w:t>
            </w:r>
            <w:r w:rsidRPr="002E1DE6">
              <w:rPr>
                <w:rFonts w:ascii="仿宋_GB2312" w:eastAsia="仿宋_GB2312" w:hint="eastAsia"/>
                <w:color w:val="000000"/>
                <w:sz w:val="22"/>
              </w:rPr>
              <w:t>500MHz，内存</w:t>
            </w:r>
            <w:r>
              <w:rPr>
                <w:rFonts w:ascii="仿宋_GB2312" w:eastAsia="仿宋_GB2312" w:hint="eastAsia"/>
                <w:color w:val="000000"/>
                <w:sz w:val="22"/>
              </w:rPr>
              <w:t>不低于</w:t>
            </w:r>
            <w:r w:rsidRPr="002E1DE6">
              <w:rPr>
                <w:rFonts w:ascii="仿宋_GB2312" w:eastAsia="仿宋_GB2312" w:hint="eastAsia"/>
                <w:color w:val="000000"/>
                <w:sz w:val="22"/>
              </w:rPr>
              <w:t>4G</w:t>
            </w:r>
            <w:r>
              <w:rPr>
                <w:rFonts w:ascii="仿宋_GB2312" w:eastAsia="仿宋_GB2312" w:hint="eastAsia"/>
                <w:color w:val="000000"/>
                <w:sz w:val="22"/>
              </w:rPr>
              <w:t>，可带电插拔，支持冗余热备份配置。</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r w:rsidRPr="002E1DE6">
              <w:rPr>
                <w:rFonts w:ascii="仿宋_GB2312" w:eastAsia="仿宋_GB2312" w:hint="eastAsia"/>
                <w:color w:val="000000"/>
                <w:sz w:val="22"/>
              </w:rPr>
              <w:t>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r w:rsidRPr="002E1DE6">
              <w:rPr>
                <w:rFonts w:ascii="仿宋_GB2312" w:eastAsia="仿宋_GB2312" w:hint="eastAsia"/>
                <w:color w:val="000000"/>
                <w:sz w:val="22"/>
              </w:rPr>
              <w:t>1</w:t>
            </w:r>
          </w:p>
        </w:tc>
      </w:tr>
      <w:tr w:rsidR="00633F13" w:rsidRPr="006C5B1A" w:rsidTr="00502F82">
        <w:trPr>
          <w:trHeight w:val="976"/>
        </w:trPr>
        <w:tc>
          <w:tcPr>
            <w:tcW w:w="323"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r>
              <w:rPr>
                <w:rFonts w:ascii="仿宋_GB2312" w:eastAsia="仿宋_GB2312" w:hint="eastAsia"/>
                <w:color w:val="000000"/>
                <w:sz w:val="22"/>
              </w:rPr>
              <w:t>2</w:t>
            </w:r>
          </w:p>
        </w:tc>
        <w:tc>
          <w:tcPr>
            <w:tcW w:w="433" w:type="pct"/>
            <w:vMerge/>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color w:val="000000"/>
                <w:sz w:val="22"/>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PDT系统基站控制软件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具备</w:t>
            </w:r>
            <w:r w:rsidRPr="002E1DE6">
              <w:rPr>
                <w:rFonts w:ascii="仿宋_GB2312" w:eastAsia="仿宋_GB2312" w:hint="eastAsia"/>
                <w:color w:val="000000"/>
                <w:sz w:val="22"/>
              </w:rPr>
              <w:t>用户呼叫控制、无线资源管理、基站时基管理等系统控制功能。</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1215"/>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3</w:t>
            </w:r>
          </w:p>
        </w:tc>
        <w:tc>
          <w:tcPr>
            <w:tcW w:w="433" w:type="pct"/>
            <w:vMerge w:val="restart"/>
            <w:tcMar>
              <w:top w:w="0" w:type="dxa"/>
              <w:left w:w="105" w:type="dxa"/>
              <w:bottom w:w="0" w:type="dxa"/>
              <w:right w:w="105" w:type="dxa"/>
            </w:tcMar>
            <w:vAlign w:val="center"/>
            <w:hideMark/>
          </w:tcPr>
          <w:p w:rsidR="00633F13" w:rsidRPr="002E1DE6" w:rsidRDefault="00633F13" w:rsidP="00502F82">
            <w:pPr>
              <w:spacing w:line="260" w:lineRule="exac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四载频基站</w:t>
            </w: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本地信道机</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不低于</w:t>
            </w:r>
            <w:r w:rsidRPr="002E1DE6">
              <w:rPr>
                <w:rFonts w:ascii="仿宋_GB2312" w:eastAsia="仿宋_GB2312" w:hint="eastAsia"/>
                <w:color w:val="000000"/>
                <w:sz w:val="22"/>
              </w:rPr>
              <w:t>50W多制式基地台，</w:t>
            </w:r>
            <w:r>
              <w:rPr>
                <w:rFonts w:ascii="仿宋_GB2312" w:eastAsia="仿宋_GB2312" w:hint="eastAsia"/>
                <w:color w:val="000000"/>
                <w:sz w:val="22"/>
              </w:rPr>
              <w:t>内置信道控制单元、电源模块。</w:t>
            </w:r>
            <w:r w:rsidRPr="002E1DE6">
              <w:rPr>
                <w:rFonts w:ascii="仿宋_GB2312" w:eastAsia="仿宋_GB2312" w:hint="eastAsia"/>
                <w:color w:val="000000"/>
                <w:sz w:val="22"/>
              </w:rPr>
              <w:t>提供2个数字信道</w:t>
            </w:r>
            <w:r>
              <w:rPr>
                <w:rFonts w:ascii="仿宋_GB2312" w:eastAsia="仿宋_GB2312" w:hint="eastAsia"/>
                <w:color w:val="000000"/>
                <w:sz w:val="22"/>
              </w:rPr>
              <w:t>。工作频段：</w:t>
            </w:r>
            <w:r w:rsidRPr="002E1DE6">
              <w:rPr>
                <w:rFonts w:ascii="仿宋_GB2312" w:eastAsia="仿宋_GB2312" w:hint="eastAsia"/>
                <w:color w:val="000000"/>
                <w:sz w:val="22"/>
              </w:rPr>
              <w:t>350-3</w:t>
            </w:r>
            <w:r>
              <w:rPr>
                <w:rFonts w:ascii="仿宋_GB2312" w:eastAsia="仿宋_GB2312" w:hint="eastAsia"/>
                <w:color w:val="000000"/>
                <w:sz w:val="22"/>
              </w:rPr>
              <w:t>90</w:t>
            </w:r>
            <w:r w:rsidRPr="002E1DE6">
              <w:rPr>
                <w:rFonts w:ascii="仿宋_GB2312" w:eastAsia="仿宋_GB2312" w:hint="eastAsia"/>
                <w:color w:val="000000"/>
                <w:sz w:val="22"/>
              </w:rPr>
              <w:t>MH频段，具有三路独立接收通道，实现三分集接收</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4</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4</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腔体合路器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四合一，350MHz定制，插入损耗≤3.3dB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5</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分路器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一分二，350MHz定制，含螺旋接收滤波器，增益0-15dBi</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6</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带通滤波器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回波损耗≥20dB，插入损耗≤1.2dB，带外抑制≥80dB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7</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双工器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350MHz定制，5MHz带宽，常温插入损耗≤</w:t>
            </w:r>
            <w:r w:rsidRPr="002E1DE6">
              <w:rPr>
                <w:rFonts w:ascii="仿宋_GB2312" w:eastAsia="仿宋_GB2312" w:hint="eastAsia"/>
                <w:color w:val="000000"/>
                <w:sz w:val="22"/>
              </w:rPr>
              <w:lastRenderedPageBreak/>
              <w:t>1.0dB，高低温损耗≤1.2dB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lastRenderedPageBreak/>
              <w:t>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lastRenderedPageBreak/>
              <w:t>8</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玻璃钢全向天线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工作频段330-390MHz，10dBi</w:t>
            </w:r>
            <w:r>
              <w:rPr>
                <w:rFonts w:ascii="仿宋_GB2312" w:eastAsia="仿宋_GB2312" w:hint="eastAsia"/>
                <w:color w:val="000000"/>
                <w:sz w:val="22"/>
              </w:rPr>
              <w:t>增益，</w:t>
            </w:r>
            <w:r w:rsidRPr="002E1DE6">
              <w:rPr>
                <w:rFonts w:ascii="仿宋_GB2312" w:eastAsia="仿宋_GB2312" w:hint="eastAsia"/>
                <w:color w:val="000000"/>
                <w:sz w:val="22"/>
              </w:rPr>
              <w:t>采用N型母座接头。</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根</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9</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同轴馈线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“7/8”馈线，350兆频段衰减小于3 dB/100米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200</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10</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避雷器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接口阻抗50欧姆，插入损耗</w:t>
            </w:r>
            <w:r>
              <w:rPr>
                <w:rFonts w:ascii="仿宋_GB2312" w:eastAsia="仿宋_GB2312" w:hint="eastAsia"/>
                <w:color w:val="000000"/>
                <w:sz w:val="22"/>
              </w:rPr>
              <w:t>小于</w:t>
            </w:r>
            <w:r w:rsidRPr="002E1DE6">
              <w:rPr>
                <w:rFonts w:ascii="仿宋_GB2312" w:eastAsia="仿宋_GB2312" w:hint="eastAsia"/>
                <w:color w:val="000000"/>
                <w:sz w:val="22"/>
              </w:rPr>
              <w:t>0.1dB，承受功率：400W连续</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11</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天馈安装附件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含7/8馈线接地件、固定夹、防水胶等，满足工程安装需要</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12</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机柜及安装附件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至少</w:t>
            </w:r>
            <w:r w:rsidRPr="002E1DE6">
              <w:rPr>
                <w:rFonts w:ascii="仿宋_GB2312" w:eastAsia="仿宋_GB2312" w:hint="eastAsia"/>
                <w:color w:val="000000"/>
                <w:sz w:val="22"/>
              </w:rPr>
              <w:t>37U，</w:t>
            </w:r>
            <w:r>
              <w:rPr>
                <w:rFonts w:ascii="仿宋_GB2312" w:eastAsia="仿宋_GB2312" w:hint="eastAsia"/>
                <w:color w:val="000000"/>
                <w:sz w:val="22"/>
              </w:rPr>
              <w:t>包含必须的</w:t>
            </w:r>
            <w:r w:rsidRPr="002E1DE6">
              <w:rPr>
                <w:rFonts w:ascii="仿宋_GB2312" w:eastAsia="仿宋_GB2312" w:hint="eastAsia"/>
                <w:color w:val="000000"/>
                <w:sz w:val="22"/>
              </w:rPr>
              <w:t>其他安装附件</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857"/>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13</w:t>
            </w:r>
          </w:p>
        </w:tc>
        <w:tc>
          <w:tcPr>
            <w:tcW w:w="433" w:type="pct"/>
            <w:vMerge w:val="restar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二载频基站</w:t>
            </w: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基站控制器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控制</w:t>
            </w:r>
            <w:r>
              <w:rPr>
                <w:rFonts w:ascii="仿宋_GB2312" w:eastAsia="仿宋_GB2312" w:hint="eastAsia"/>
                <w:color w:val="000000"/>
                <w:sz w:val="22"/>
              </w:rPr>
              <w:t>器</w:t>
            </w:r>
            <w:r w:rsidRPr="002E1DE6">
              <w:rPr>
                <w:rFonts w:ascii="仿宋_GB2312" w:eastAsia="仿宋_GB2312" w:hint="eastAsia"/>
                <w:color w:val="000000"/>
                <w:sz w:val="22"/>
              </w:rPr>
              <w:t>采用双核CPU，主频</w:t>
            </w:r>
            <w:r>
              <w:rPr>
                <w:rFonts w:ascii="仿宋_GB2312" w:eastAsia="仿宋_GB2312" w:hint="eastAsia"/>
                <w:color w:val="000000"/>
                <w:sz w:val="22"/>
              </w:rPr>
              <w:t>不低于</w:t>
            </w:r>
            <w:r w:rsidRPr="002E1DE6">
              <w:rPr>
                <w:rFonts w:ascii="仿宋_GB2312" w:eastAsia="仿宋_GB2312" w:hint="eastAsia"/>
                <w:color w:val="000000"/>
                <w:sz w:val="22"/>
              </w:rPr>
              <w:t>500MHz，内存</w:t>
            </w:r>
            <w:r>
              <w:rPr>
                <w:rFonts w:ascii="仿宋_GB2312" w:eastAsia="仿宋_GB2312" w:hint="eastAsia"/>
                <w:color w:val="000000"/>
                <w:sz w:val="22"/>
              </w:rPr>
              <w:t>不低于</w:t>
            </w:r>
            <w:r w:rsidRPr="002E1DE6">
              <w:rPr>
                <w:rFonts w:ascii="仿宋_GB2312" w:eastAsia="仿宋_GB2312" w:hint="eastAsia"/>
                <w:color w:val="000000"/>
                <w:sz w:val="22"/>
              </w:rPr>
              <w:t>4G</w:t>
            </w:r>
            <w:r>
              <w:rPr>
                <w:rFonts w:ascii="仿宋_GB2312" w:eastAsia="仿宋_GB2312" w:hint="eastAsia"/>
                <w:color w:val="000000"/>
                <w:sz w:val="22"/>
              </w:rPr>
              <w:t>，可带电插拔，支持冗余热备份配置。</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968"/>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14</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PDT系统基站控制软件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具备</w:t>
            </w:r>
            <w:r w:rsidRPr="002E1DE6">
              <w:rPr>
                <w:rFonts w:ascii="仿宋_GB2312" w:eastAsia="仿宋_GB2312" w:hint="eastAsia"/>
                <w:color w:val="000000"/>
                <w:sz w:val="22"/>
              </w:rPr>
              <w:t>用户呼叫控制、无线资源管理、基站时基管理等系统控制功能。</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665"/>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15</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本地信道机</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不低于</w:t>
            </w:r>
            <w:r w:rsidRPr="002E1DE6">
              <w:rPr>
                <w:rFonts w:ascii="仿宋_GB2312" w:eastAsia="仿宋_GB2312" w:hint="eastAsia"/>
                <w:color w:val="000000"/>
                <w:sz w:val="22"/>
              </w:rPr>
              <w:t>50W多制式基地台，</w:t>
            </w:r>
            <w:r>
              <w:rPr>
                <w:rFonts w:ascii="仿宋_GB2312" w:eastAsia="仿宋_GB2312" w:hint="eastAsia"/>
                <w:color w:val="000000"/>
                <w:sz w:val="22"/>
              </w:rPr>
              <w:t>内置信道控制单元、电源模块。</w:t>
            </w:r>
            <w:r w:rsidRPr="002E1DE6">
              <w:rPr>
                <w:rFonts w:ascii="仿宋_GB2312" w:eastAsia="仿宋_GB2312" w:hint="eastAsia"/>
                <w:color w:val="000000"/>
                <w:sz w:val="22"/>
              </w:rPr>
              <w:t>提供2个数字信道</w:t>
            </w:r>
            <w:r>
              <w:rPr>
                <w:rFonts w:ascii="仿宋_GB2312" w:eastAsia="仿宋_GB2312" w:hint="eastAsia"/>
                <w:color w:val="000000"/>
                <w:sz w:val="22"/>
              </w:rPr>
              <w:t>。工作频段：</w:t>
            </w:r>
            <w:r w:rsidRPr="002E1DE6">
              <w:rPr>
                <w:rFonts w:ascii="仿宋_GB2312" w:eastAsia="仿宋_GB2312" w:hint="eastAsia"/>
                <w:color w:val="000000"/>
                <w:sz w:val="22"/>
              </w:rPr>
              <w:t>350-3</w:t>
            </w:r>
            <w:r>
              <w:rPr>
                <w:rFonts w:ascii="仿宋_GB2312" w:eastAsia="仿宋_GB2312" w:hint="eastAsia"/>
                <w:color w:val="000000"/>
                <w:sz w:val="22"/>
              </w:rPr>
              <w:t>90</w:t>
            </w:r>
            <w:r w:rsidRPr="002E1DE6">
              <w:rPr>
                <w:rFonts w:ascii="仿宋_GB2312" w:eastAsia="仿宋_GB2312" w:hint="eastAsia"/>
                <w:color w:val="000000"/>
                <w:sz w:val="22"/>
              </w:rPr>
              <w:t>MH频段，具有三路独立接收通道，实现三分集接收</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w:t>
            </w:r>
          </w:p>
        </w:tc>
      </w:tr>
      <w:tr w:rsidR="00633F13" w:rsidRPr="006C5B1A" w:rsidTr="00502F82">
        <w:trPr>
          <w:trHeight w:val="745"/>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16</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宽带合路器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二合一，350MHz定制，含发射腔体滤波器，插入损耗≤4.7dB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825"/>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lastRenderedPageBreak/>
              <w:t>17</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分路器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一分二，350MHz定制，含螺旋接收滤波器，增益0-15dBi</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698"/>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18</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带通滤波器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回波损耗≥20dB，插入损耗≤1.2dB，带外抑制≥80dB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台</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19</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双工器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350MHz定制，5MHz带宽，常温插入损耗≤1.0dB，高低温损耗≤1.2dB</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20</w:t>
            </w:r>
          </w:p>
        </w:tc>
        <w:tc>
          <w:tcPr>
            <w:tcW w:w="433" w:type="pct"/>
            <w:vMerge w:val="restar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二载频基站</w:t>
            </w: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玻璃钢全向天线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工作频段330-390MHz，10dBi增益，采用N型母座接头。</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根</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21</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同轴馈线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“7/8”馈线，350兆频段衰减小于3 dB/100米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200</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22</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避雷器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接口阻抗50欧姆，插入损耗0.1dB，承受功率：400W连续</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3</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23</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天馈安装附件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含7/8馈线接地件、固定夹、防水胶等，满足工程安装需要</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24</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机柜及安装附件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Pr>
                <w:rFonts w:ascii="仿宋_GB2312" w:eastAsia="仿宋_GB2312" w:hint="eastAsia"/>
                <w:color w:val="000000"/>
                <w:sz w:val="22"/>
              </w:rPr>
              <w:t>至少</w:t>
            </w:r>
            <w:r w:rsidRPr="002E1DE6">
              <w:rPr>
                <w:rFonts w:ascii="仿宋_GB2312" w:eastAsia="仿宋_GB2312" w:hint="eastAsia"/>
                <w:color w:val="000000"/>
                <w:sz w:val="22"/>
              </w:rPr>
              <w:t>37U，</w:t>
            </w:r>
            <w:r>
              <w:rPr>
                <w:rFonts w:ascii="仿宋_GB2312" w:eastAsia="仿宋_GB2312" w:hint="eastAsia"/>
                <w:color w:val="000000"/>
                <w:sz w:val="22"/>
              </w:rPr>
              <w:t>包含必须的</w:t>
            </w:r>
            <w:r w:rsidRPr="002E1DE6">
              <w:rPr>
                <w:rFonts w:ascii="仿宋_GB2312" w:eastAsia="仿宋_GB2312" w:hint="eastAsia"/>
                <w:color w:val="000000"/>
                <w:sz w:val="22"/>
              </w:rPr>
              <w:t>及其他安装附件</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25</w:t>
            </w:r>
          </w:p>
        </w:tc>
        <w:tc>
          <w:tcPr>
            <w:tcW w:w="433" w:type="pct"/>
            <w:vMerge w:val="restart"/>
            <w:tcMar>
              <w:top w:w="0" w:type="dxa"/>
              <w:left w:w="105" w:type="dxa"/>
              <w:bottom w:w="0" w:type="dxa"/>
              <w:right w:w="105" w:type="dxa"/>
            </w:tcMar>
            <w:vAlign w:val="center"/>
            <w:hideMark/>
          </w:tcPr>
          <w:p w:rsidR="00633F13" w:rsidRPr="002E1DE6" w:rsidRDefault="00633F13" w:rsidP="00502F82">
            <w:pPr>
              <w:widowControl/>
              <w:spacing w:line="260" w:lineRule="exac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四载频车载基站</w:t>
            </w: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车载基站</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4载频PDT基站，</w:t>
            </w:r>
            <w:r>
              <w:rPr>
                <w:rFonts w:ascii="仿宋_GB2312" w:eastAsia="仿宋_GB2312" w:hint="eastAsia"/>
                <w:color w:val="000000"/>
                <w:sz w:val="22"/>
              </w:rPr>
              <w:t>工作频段</w:t>
            </w:r>
            <w:r w:rsidRPr="002E1DE6">
              <w:rPr>
                <w:rFonts w:ascii="仿宋_GB2312" w:eastAsia="仿宋_GB2312" w:hint="eastAsia"/>
                <w:color w:val="000000"/>
                <w:sz w:val="22"/>
              </w:rPr>
              <w:t>350MHz～390MHz，功耗</w:t>
            </w:r>
            <w:r>
              <w:rPr>
                <w:rFonts w:ascii="仿宋_GB2312" w:eastAsia="仿宋_GB2312" w:hint="eastAsia"/>
                <w:color w:val="000000"/>
                <w:sz w:val="22"/>
              </w:rPr>
              <w:t>不高于</w:t>
            </w:r>
            <w:r w:rsidRPr="002E1DE6">
              <w:rPr>
                <w:rFonts w:ascii="仿宋_GB2312" w:eastAsia="仿宋_GB2312" w:hint="eastAsia"/>
                <w:color w:val="000000"/>
                <w:sz w:val="22"/>
              </w:rPr>
              <w:t>330W， AC220V电源输入。内置基站控制模块及软件、信道机模块及软件、电源模块、合路器、分路器及双工器。防水等级</w:t>
            </w:r>
            <w:r>
              <w:rPr>
                <w:rFonts w:ascii="仿宋_GB2312" w:eastAsia="仿宋_GB2312" w:hint="eastAsia"/>
                <w:color w:val="000000"/>
                <w:sz w:val="22"/>
              </w:rPr>
              <w:t>不低于</w:t>
            </w:r>
            <w:r w:rsidRPr="002E1DE6">
              <w:rPr>
                <w:rFonts w:ascii="仿宋_GB2312" w:eastAsia="仿宋_GB2312" w:hint="eastAsia"/>
                <w:color w:val="000000"/>
                <w:sz w:val="22"/>
              </w:rPr>
              <w:t>IP56。</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lastRenderedPageBreak/>
              <w:t>26</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车载天线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全向玻璃钢天线，330MHz～390MHz，7.8dBi</w:t>
            </w:r>
            <w:r>
              <w:rPr>
                <w:rFonts w:ascii="仿宋_GB2312" w:eastAsia="仿宋_GB2312" w:hint="eastAsia"/>
                <w:color w:val="000000"/>
                <w:sz w:val="22"/>
              </w:rPr>
              <w:t>增益</w:t>
            </w:r>
            <w:r w:rsidRPr="002E1DE6">
              <w:rPr>
                <w:rFonts w:ascii="仿宋_GB2312" w:eastAsia="仿宋_GB2312" w:hint="eastAsia"/>
                <w:color w:val="000000"/>
                <w:sz w:val="22"/>
              </w:rPr>
              <w:t>。采用N型母座接头。中心频率359.00MHz</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根</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27</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避雷器</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接口阻抗50欧姆，插入损耗0.1dB，承受功率：400W连续。</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2</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28</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9D馈线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阻燃软馈线，</w:t>
            </w:r>
            <w:r>
              <w:rPr>
                <w:rFonts w:ascii="仿宋_GB2312" w:eastAsia="仿宋_GB2312" w:hint="eastAsia"/>
                <w:color w:val="000000"/>
                <w:sz w:val="22"/>
              </w:rPr>
              <w:t>1根长度至少</w:t>
            </w:r>
            <w:r w:rsidRPr="002E1DE6">
              <w:rPr>
                <w:rFonts w:ascii="仿宋_GB2312" w:eastAsia="仿宋_GB2312" w:hint="eastAsia"/>
                <w:color w:val="000000"/>
                <w:sz w:val="22"/>
              </w:rPr>
              <w:t>6米，衰减&lt;6.8dB/100米。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Pr>
                <w:rFonts w:ascii="仿宋_GB2312" w:eastAsia="仿宋_GB2312" w:hint="eastAsia"/>
                <w:color w:val="000000"/>
                <w:sz w:val="22"/>
              </w:rPr>
              <w:t>根</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Pr>
                <w:rFonts w:ascii="仿宋_GB2312" w:eastAsia="仿宋_GB2312" w:hint="eastAsia"/>
                <w:color w:val="000000"/>
                <w:sz w:val="22"/>
              </w:rPr>
              <w:t>2</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29</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9D馈线接头</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L16mm，N型，公头，50欧姆。</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4</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30</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安装支架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可选壁挂、抱杆或机柜安装方式</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31</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超长电源线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三芯电源线</w:t>
            </w:r>
            <w:r w:rsidRPr="002E1DE6">
              <w:rPr>
                <w:rFonts w:ascii="仿宋_GB2312" w:eastAsia="仿宋_GB2312" w:hint="eastAsia"/>
                <w:color w:val="000000"/>
                <w:szCs w:val="21"/>
              </w:rPr>
              <w:t> </w:t>
            </w:r>
            <w:r w:rsidRPr="002E1DE6">
              <w:rPr>
                <w:rFonts w:ascii="仿宋_GB2312" w:eastAsia="仿宋_GB2312" w:hint="eastAsia"/>
                <w:color w:val="000000"/>
                <w:sz w:val="22"/>
              </w:rPr>
              <w:t>，</w:t>
            </w:r>
            <w:r>
              <w:rPr>
                <w:rFonts w:ascii="仿宋_GB2312" w:eastAsia="仿宋_GB2312" w:hint="eastAsia"/>
                <w:color w:val="000000"/>
                <w:sz w:val="22"/>
              </w:rPr>
              <w:t>线径不低于</w:t>
            </w:r>
            <w:r w:rsidRPr="002E1DE6">
              <w:rPr>
                <w:rFonts w:ascii="仿宋_GB2312" w:eastAsia="仿宋_GB2312" w:hint="eastAsia"/>
                <w:color w:val="000000"/>
                <w:sz w:val="22"/>
              </w:rPr>
              <w:t>2.5mm</w:t>
            </w:r>
            <w:r>
              <w:rPr>
                <w:rFonts w:ascii="仿宋_GB2312" w:eastAsia="仿宋_GB2312" w:hint="eastAsia"/>
                <w:color w:val="000000"/>
                <w:sz w:val="22"/>
              </w:rPr>
              <w:t>，材质为铜线，</w:t>
            </w:r>
            <w:r w:rsidRPr="002E1DE6">
              <w:rPr>
                <w:rFonts w:ascii="仿宋_GB2312" w:eastAsia="仿宋_GB2312" w:hint="eastAsia"/>
                <w:color w:val="000000"/>
                <w:sz w:val="22"/>
              </w:rPr>
              <w:t>含三芯电源线插头。</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80</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32</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网线</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color w:val="000000"/>
                <w:sz w:val="22"/>
              </w:rPr>
            </w:pPr>
            <w:r w:rsidRPr="002E1DE6">
              <w:rPr>
                <w:rFonts w:ascii="仿宋_GB2312" w:eastAsia="仿宋_GB2312" w:hint="eastAsia"/>
                <w:color w:val="000000"/>
                <w:sz w:val="22"/>
              </w:rPr>
              <w:t>超五类屏蔽网线</w:t>
            </w:r>
            <w:r w:rsidRPr="002E1DE6">
              <w:rPr>
                <w:rFonts w:ascii="仿宋_GB2312" w:eastAsia="仿宋_GB2312" w:hint="eastAsia"/>
                <w:color w:val="000000"/>
                <w:szCs w:val="21"/>
              </w:rPr>
              <w:t> </w:t>
            </w:r>
            <w:r w:rsidRPr="002E1DE6">
              <w:rPr>
                <w:rFonts w:ascii="仿宋_GB2312" w:eastAsia="仿宋_GB2312" w:hint="eastAsia"/>
                <w:color w:val="000000"/>
                <w:sz w:val="22"/>
              </w:rPr>
              <w:t>，含水晶头2个。</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米</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80</w:t>
            </w:r>
          </w:p>
        </w:tc>
      </w:tr>
      <w:tr w:rsidR="00633F13" w:rsidRPr="006C5B1A" w:rsidTr="00502F82">
        <w:trPr>
          <w:trHeight w:val="389"/>
        </w:trPr>
        <w:tc>
          <w:tcPr>
            <w:tcW w:w="323" w:type="pct"/>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r w:rsidRPr="002E1DE6">
              <w:rPr>
                <w:rFonts w:ascii="仿宋_GB2312" w:eastAsia="仿宋_GB2312" w:hAnsi="宋体" w:cs="宋体" w:hint="eastAsia"/>
                <w:color w:val="000000"/>
                <w:kern w:val="0"/>
                <w:sz w:val="24"/>
              </w:rPr>
              <w:t>33</w:t>
            </w:r>
          </w:p>
        </w:tc>
        <w:tc>
          <w:tcPr>
            <w:tcW w:w="433" w:type="pct"/>
            <w:vMerge/>
            <w:tcMar>
              <w:top w:w="0" w:type="dxa"/>
              <w:left w:w="105" w:type="dxa"/>
              <w:bottom w:w="0" w:type="dxa"/>
              <w:right w:w="105" w:type="dxa"/>
            </w:tcMar>
            <w:vAlign w:val="center"/>
            <w:hideMark/>
          </w:tcPr>
          <w:p w:rsidR="00633F13" w:rsidRPr="002E1DE6" w:rsidRDefault="00633F13" w:rsidP="00502F82">
            <w:pPr>
              <w:widowControl/>
              <w:spacing w:line="300" w:lineRule="atLeast"/>
              <w:jc w:val="center"/>
              <w:rPr>
                <w:rFonts w:ascii="仿宋_GB2312" w:eastAsia="仿宋_GB2312" w:hAnsi="宋体" w:cs="宋体"/>
                <w:color w:val="000000"/>
                <w:kern w:val="0"/>
                <w:sz w:val="24"/>
              </w:rPr>
            </w:pPr>
          </w:p>
        </w:tc>
        <w:tc>
          <w:tcPr>
            <w:tcW w:w="867" w:type="pct"/>
            <w:tcMar>
              <w:top w:w="0" w:type="dxa"/>
              <w:left w:w="105" w:type="dxa"/>
              <w:bottom w:w="0" w:type="dxa"/>
              <w:right w:w="105" w:type="dxa"/>
            </w:tcMar>
            <w:vAlign w:val="center"/>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天馈安装附件</w:t>
            </w:r>
          </w:p>
        </w:tc>
        <w:tc>
          <w:tcPr>
            <w:tcW w:w="2685" w:type="pct"/>
            <w:tcMar>
              <w:top w:w="0" w:type="dxa"/>
              <w:left w:w="105" w:type="dxa"/>
              <w:bottom w:w="0" w:type="dxa"/>
              <w:right w:w="105" w:type="dxa"/>
            </w:tcMar>
            <w:vAlign w:val="center"/>
            <w:hideMark/>
          </w:tcPr>
          <w:p w:rsidR="00633F13" w:rsidRPr="002E1DE6" w:rsidRDefault="00633F13" w:rsidP="00502F82">
            <w:pPr>
              <w:jc w:val="left"/>
              <w:rPr>
                <w:rFonts w:ascii="仿宋_GB2312" w:eastAsia="仿宋_GB2312" w:hAnsi="宋体" w:cs="宋体"/>
                <w:sz w:val="22"/>
              </w:rPr>
            </w:pPr>
            <w:r>
              <w:rPr>
                <w:rFonts w:ascii="仿宋_GB2312" w:eastAsia="仿宋_GB2312" w:hint="eastAsia"/>
                <w:sz w:val="22"/>
              </w:rPr>
              <w:t>包含</w:t>
            </w:r>
            <w:r w:rsidRPr="002E1DE6">
              <w:rPr>
                <w:rFonts w:ascii="仿宋_GB2312" w:eastAsia="仿宋_GB2312" w:hint="eastAsia"/>
                <w:sz w:val="22"/>
              </w:rPr>
              <w:t>捆绳，防水胶、绝缘胶等，满足工程安装需要。</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套</w:t>
            </w:r>
          </w:p>
        </w:tc>
        <w:tc>
          <w:tcPr>
            <w:tcW w:w="346" w:type="pct"/>
            <w:tcMar>
              <w:top w:w="0" w:type="dxa"/>
              <w:left w:w="105" w:type="dxa"/>
              <w:bottom w:w="0" w:type="dxa"/>
              <w:right w:w="105" w:type="dxa"/>
            </w:tcMar>
            <w:vAlign w:val="center"/>
            <w:hideMark/>
          </w:tcPr>
          <w:p w:rsidR="00633F13" w:rsidRPr="002E1DE6" w:rsidRDefault="00633F13" w:rsidP="00502F82">
            <w:pPr>
              <w:jc w:val="center"/>
              <w:rPr>
                <w:rFonts w:ascii="仿宋_GB2312" w:eastAsia="仿宋_GB2312" w:hAnsi="宋体" w:cs="宋体"/>
                <w:color w:val="000000"/>
                <w:sz w:val="22"/>
              </w:rPr>
            </w:pPr>
            <w:r w:rsidRPr="002E1DE6">
              <w:rPr>
                <w:rFonts w:ascii="仿宋_GB2312" w:eastAsia="仿宋_GB2312" w:hint="eastAsia"/>
                <w:color w:val="000000"/>
                <w:sz w:val="22"/>
              </w:rPr>
              <w:t>1</w:t>
            </w:r>
          </w:p>
        </w:tc>
      </w:tr>
    </w:tbl>
    <w:p w:rsidR="004B4A61" w:rsidRPr="00CA1263" w:rsidRDefault="004B4A61" w:rsidP="004B4A61">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w:t>
      </w:r>
      <w:r w:rsidR="005B6B3A">
        <w:rPr>
          <w:rFonts w:asciiTheme="minorEastAsia" w:hAnsiTheme="minorEastAsia" w:cs="微软雅黑" w:hint="eastAsia"/>
          <w:b/>
          <w:color w:val="FF0000"/>
          <w:sz w:val="24"/>
          <w:szCs w:val="24"/>
        </w:rPr>
        <w:t>响应</w:t>
      </w:r>
      <w:r w:rsidRPr="00CA1263">
        <w:rPr>
          <w:rFonts w:asciiTheme="minorEastAsia" w:hAnsiTheme="minorEastAsia" w:cs="微软雅黑" w:hint="eastAsia"/>
          <w:b/>
          <w:color w:val="FF0000"/>
          <w:sz w:val="24"/>
          <w:szCs w:val="24"/>
        </w:rPr>
        <w:t>被视为非实质性响应的风险。</w:t>
      </w:r>
    </w:p>
    <w:p w:rsidR="008F2CA7" w:rsidRPr="002E3710" w:rsidRDefault="008F2CA7" w:rsidP="008F2CA7">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文件中提供“所投产品符合国家强制性要求承诺函”并加盖投标人公章，否则将承担其</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被视为非实质性响应的风险。</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lastRenderedPageBreak/>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所投产品</w:t>
      </w:r>
      <w:r w:rsidRPr="00CA1263">
        <w:rPr>
          <w:rFonts w:asciiTheme="minorEastAsia" w:hAnsiTheme="minorEastAsia" w:cs="宋体" w:hint="eastAsia"/>
          <w:kern w:val="0"/>
          <w:sz w:val="24"/>
          <w:szCs w:val="24"/>
        </w:rPr>
        <w:t>被列入</w:t>
      </w:r>
      <w:r w:rsidRPr="00CA1263">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w:t>
      </w:r>
      <w:r>
        <w:rPr>
          <w:rFonts w:asciiTheme="minorEastAsia" w:hAnsiTheme="minorEastAsia" w:cs="宋体" w:hint="eastAsia"/>
          <w:kern w:val="0"/>
          <w:sz w:val="24"/>
          <w:szCs w:val="24"/>
        </w:rPr>
        <w:t>响应</w:t>
      </w:r>
      <w:r w:rsidRPr="00CA1263">
        <w:rPr>
          <w:rFonts w:asciiTheme="minorEastAsia" w:hAnsiTheme="minorEastAsia" w:cs="宋体" w:hint="eastAsia"/>
          <w:kern w:val="0"/>
          <w:sz w:val="24"/>
          <w:szCs w:val="24"/>
        </w:rPr>
        <w:t>文件中提供：</w:t>
      </w:r>
    </w:p>
    <w:p w:rsidR="008F2CA7" w:rsidRPr="00C223AB" w:rsidRDefault="008F2CA7" w:rsidP="008F2CA7">
      <w:pPr>
        <w:wordWrap w:val="0"/>
        <w:spacing w:line="360" w:lineRule="auto"/>
        <w:ind w:firstLineChars="200" w:firstLine="480"/>
        <w:contextualSpacing/>
        <w:rPr>
          <w:rFonts w:asciiTheme="minorEastAsia" w:hAnsiTheme="minorEastAsia" w:cs="仿宋_GB2312"/>
          <w:sz w:val="24"/>
          <w:szCs w:val="24"/>
        </w:rPr>
      </w:pPr>
      <w:r w:rsidRPr="00C223AB">
        <w:rPr>
          <w:rFonts w:asciiTheme="minorEastAsia" w:hAnsiTheme="minorEastAsia" w:cs="仿宋_GB2312" w:hint="eastAsia"/>
          <w:sz w:val="24"/>
          <w:szCs w:val="24"/>
        </w:rPr>
        <w:t>①</w:t>
      </w:r>
      <w:r w:rsidRPr="00E07D72">
        <w:rPr>
          <w:rFonts w:asciiTheme="minorEastAsia" w:hAnsiTheme="minorEastAsia" w:cs="仿宋_GB2312" w:hint="eastAsia"/>
          <w:sz w:val="24"/>
          <w:szCs w:val="24"/>
          <w:lang w:val="zh-CN"/>
        </w:rPr>
        <w:t>中国信息安全认证中心官网</w:t>
      </w:r>
      <w:r w:rsidRPr="00C223AB">
        <w:rPr>
          <w:rFonts w:asciiTheme="minorEastAsia" w:hAnsiTheme="minorEastAsia" w:cs="仿宋_GB2312" w:hint="eastAsia"/>
          <w:sz w:val="24"/>
          <w:szCs w:val="24"/>
        </w:rPr>
        <w:t>（</w:t>
      </w:r>
      <w:r w:rsidRPr="00C223AB">
        <w:rPr>
          <w:rFonts w:asciiTheme="minorEastAsia" w:hAnsiTheme="minorEastAsia" w:cs="仿宋_GB2312"/>
          <w:sz w:val="24"/>
          <w:szCs w:val="24"/>
        </w:rPr>
        <w:t>http://www.isccc.gov.cn/index.shtml</w:t>
      </w:r>
      <w:r w:rsidRPr="00C223AB">
        <w:rPr>
          <w:rFonts w:asciiTheme="minorEastAsia" w:hAnsiTheme="minorEastAsia" w:cs="仿宋_GB2312" w:hint="eastAsia"/>
          <w:sz w:val="24"/>
          <w:szCs w:val="24"/>
        </w:rPr>
        <w:t>）</w:t>
      </w:r>
      <w:r w:rsidRPr="00E07D72">
        <w:rPr>
          <w:rFonts w:asciiTheme="minorEastAsia" w:hAnsiTheme="minorEastAsia" w:cs="仿宋_GB2312" w:hint="eastAsia"/>
          <w:sz w:val="24"/>
          <w:szCs w:val="24"/>
          <w:lang w:val="zh-CN"/>
        </w:rPr>
        <w:t>产品查询结果截图并加盖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r w:rsidRPr="00C223AB">
        <w:rPr>
          <w:rFonts w:asciiTheme="minorEastAsia" w:hAnsiTheme="minorEastAsia" w:cs="仿宋_GB2312" w:hint="eastAsia"/>
          <w:sz w:val="24"/>
          <w:szCs w:val="24"/>
        </w:rPr>
        <w:t>；</w:t>
      </w:r>
    </w:p>
    <w:p w:rsidR="008F2CA7" w:rsidRPr="00E07D72" w:rsidRDefault="008F2CA7" w:rsidP="008F2CA7">
      <w:pPr>
        <w:wordWrap w:val="0"/>
        <w:spacing w:line="360" w:lineRule="auto"/>
        <w:ind w:firstLineChars="200" w:firstLine="480"/>
        <w:contextualSpacing/>
        <w:rPr>
          <w:rFonts w:asciiTheme="minorEastAsia" w:hAnsiTheme="minorEastAsia" w:cs="仿宋_GB2312"/>
          <w:sz w:val="24"/>
          <w:szCs w:val="24"/>
          <w:lang w:val="zh-CN"/>
        </w:rPr>
      </w:pPr>
      <w:r w:rsidRPr="00E07D72">
        <w:rPr>
          <w:rFonts w:asciiTheme="minorEastAsia" w:hAnsiTheme="minorEastAsia" w:cs="仿宋_GB2312" w:hint="eastAsia"/>
          <w:sz w:val="24"/>
          <w:szCs w:val="24"/>
          <w:lang w:val="zh-CN"/>
        </w:rPr>
        <w:t>②中国信息安全认证中心颁发的</w:t>
      </w:r>
      <w:r w:rsidRPr="00E07D72">
        <w:rPr>
          <w:rFonts w:asciiTheme="minorEastAsia" w:hAnsiTheme="minorEastAsia" w:cs="仿宋_GB2312"/>
          <w:sz w:val="24"/>
          <w:szCs w:val="24"/>
          <w:lang w:val="zh-CN"/>
        </w:rPr>
        <w:t>《</w:t>
      </w:r>
      <w:hyperlink r:id="rId11" w:tgtFrame="_blank" w:history="1">
        <w:r w:rsidRPr="00E07D72">
          <w:rPr>
            <w:rFonts w:asciiTheme="minorEastAsia" w:hAnsiTheme="minorEastAsia" w:cs="仿宋_GB2312" w:hint="eastAsia"/>
            <w:sz w:val="24"/>
            <w:szCs w:val="24"/>
            <w:lang w:val="zh-CN"/>
          </w:rPr>
          <w:t>中国国家信息安全产品认证证书</w:t>
        </w:r>
      </w:hyperlink>
      <w:r w:rsidRPr="00E07D72">
        <w:rPr>
          <w:rFonts w:asciiTheme="minorEastAsia" w:hAnsiTheme="minorEastAsia" w:cs="仿宋_GB2312"/>
          <w:sz w:val="24"/>
          <w:szCs w:val="24"/>
          <w:lang w:val="zh-CN"/>
        </w:rPr>
        <w:t>》</w:t>
      </w:r>
      <w:r w:rsidRPr="00E07D72">
        <w:rPr>
          <w:rFonts w:asciiTheme="minorEastAsia" w:hAnsiTheme="minorEastAsia" w:cs="仿宋_GB2312" w:hint="eastAsia"/>
          <w:sz w:val="24"/>
          <w:szCs w:val="24"/>
          <w:lang w:val="zh-CN"/>
        </w:rPr>
        <w:t>的原件扫描件（或图片）并加盖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p>
    <w:p w:rsidR="008F2CA7" w:rsidRPr="00E07D72" w:rsidRDefault="008F2CA7" w:rsidP="008F2CA7">
      <w:pPr>
        <w:wordWrap w:val="0"/>
        <w:spacing w:line="360" w:lineRule="auto"/>
        <w:ind w:firstLineChars="200" w:firstLine="480"/>
        <w:contextualSpacing/>
        <w:rPr>
          <w:rFonts w:asciiTheme="minorEastAsia" w:hAnsiTheme="minorEastAsia" w:cs="宋体"/>
          <w:kern w:val="0"/>
          <w:sz w:val="24"/>
          <w:szCs w:val="24"/>
        </w:rPr>
      </w:pPr>
      <w:r w:rsidRPr="00E07D72">
        <w:rPr>
          <w:rFonts w:ascii="楷体" w:eastAsia="楷体" w:hAnsi="楷体" w:cs="仿宋_GB2312" w:hint="eastAsia"/>
          <w:sz w:val="24"/>
          <w:szCs w:val="24"/>
          <w:lang w:val="zh-CN"/>
        </w:rPr>
        <w:t>注：仅需提供序号</w:t>
      </w:r>
      <w:r w:rsidRPr="00E07D72">
        <w:rPr>
          <w:rFonts w:ascii="楷体" w:eastAsia="楷体" w:hAnsi="楷体" w:hint="eastAsia"/>
          <w:color w:val="000000"/>
          <w:sz w:val="24"/>
          <w:szCs w:val="24"/>
        </w:rPr>
        <w:t>①～②其中之一即可。</w:t>
      </w:r>
    </w:p>
    <w:p w:rsidR="008F2CA7" w:rsidRPr="002E3710" w:rsidRDefault="008F2CA7" w:rsidP="008F2CA7">
      <w:pPr>
        <w:spacing w:line="360" w:lineRule="auto"/>
        <w:ind w:firstLineChars="200" w:firstLine="422"/>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四、服务标准、期限、效率等要求</w:t>
      </w:r>
    </w:p>
    <w:p w:rsidR="00633F13" w:rsidRPr="00633F13" w:rsidRDefault="00633F13" w:rsidP="00633F13">
      <w:pPr>
        <w:shd w:val="clear" w:color="auto" w:fill="FFFFFF"/>
        <w:spacing w:line="360" w:lineRule="atLeast"/>
        <w:ind w:firstLineChars="200" w:firstLine="480"/>
        <w:jc w:val="left"/>
        <w:rPr>
          <w:rFonts w:asciiTheme="minorEastAsia" w:hAnsiTheme="minorEastAsia" w:cs="仿宋_GB2312"/>
          <w:sz w:val="24"/>
          <w:szCs w:val="24"/>
          <w:lang w:val="zh-CN"/>
        </w:rPr>
      </w:pPr>
      <w:r w:rsidRPr="00633F13">
        <w:rPr>
          <w:rFonts w:asciiTheme="minorEastAsia" w:hAnsiTheme="minorEastAsia" w:cs="仿宋_GB2312" w:hint="eastAsia"/>
          <w:sz w:val="24"/>
          <w:szCs w:val="24"/>
          <w:lang w:val="zh-CN"/>
        </w:rPr>
        <w:t>1、本项目投标人须提供至少5年的免费（包括软硬件、人工、交通等费用）保修期，并提供终身有偿维修。一般故障6小时到达现场并排除故障，重大故障24小时内无法排除整机替换。质保期自采购单位验收合格之日起计算。</w:t>
      </w:r>
    </w:p>
    <w:p w:rsidR="00633F13" w:rsidRPr="00633F13" w:rsidRDefault="00633F13" w:rsidP="00633F13">
      <w:pPr>
        <w:widowControl/>
        <w:shd w:val="clear" w:color="auto" w:fill="FFFFFF"/>
        <w:spacing w:line="540" w:lineRule="exact"/>
        <w:ind w:firstLineChars="200" w:firstLine="480"/>
        <w:jc w:val="left"/>
        <w:rPr>
          <w:rFonts w:asciiTheme="minorEastAsia" w:hAnsiTheme="minorEastAsia" w:cs="仿宋_GB2312"/>
          <w:sz w:val="24"/>
          <w:szCs w:val="24"/>
          <w:lang w:val="zh-CN"/>
        </w:rPr>
      </w:pPr>
      <w:r w:rsidRPr="00633F13">
        <w:rPr>
          <w:rFonts w:asciiTheme="minorEastAsia" w:hAnsiTheme="minorEastAsia" w:cs="仿宋_GB2312" w:hint="eastAsia"/>
          <w:sz w:val="24"/>
          <w:szCs w:val="24"/>
          <w:lang w:val="zh-CN"/>
        </w:rPr>
        <w:t>2、须承诺技术后援支持（包括免费现场支持）；</w:t>
      </w:r>
    </w:p>
    <w:p w:rsidR="00633F13" w:rsidRPr="00633F13" w:rsidRDefault="00633F13" w:rsidP="00633F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33F13">
        <w:rPr>
          <w:rFonts w:asciiTheme="minorEastAsia" w:hAnsiTheme="minorEastAsia" w:cs="仿宋_GB2312" w:hint="eastAsia"/>
          <w:sz w:val="24"/>
          <w:szCs w:val="24"/>
          <w:lang w:val="zh-CN"/>
        </w:rPr>
        <w:t>3、免费保修期内，成交人负责对其提供维修，不收取任何额外费用。质保期满之后成交人应终身提供优质服务，并在此基础上双方可进一步协商收取适当材料费和维修费。</w:t>
      </w:r>
    </w:p>
    <w:p w:rsidR="008F2CA7" w:rsidRPr="002E3710" w:rsidRDefault="008F2CA7" w:rsidP="00633F1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五、采购标的的其他技术、服务等要求</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1、</w:t>
      </w:r>
      <w:r>
        <w:rPr>
          <w:rFonts w:ascii="宋体" w:cs="宋体" w:hint="eastAsia"/>
          <w:sz w:val="24"/>
          <w:lang w:val="zh-CN"/>
        </w:rPr>
        <w:t>供应商</w:t>
      </w:r>
      <w:r w:rsidRPr="00B91C5C">
        <w:rPr>
          <w:rFonts w:ascii="宋体" w:cs="宋体" w:hint="eastAsia"/>
          <w:sz w:val="24"/>
          <w:lang w:val="zh-CN"/>
        </w:rPr>
        <w:t>须明确</w:t>
      </w:r>
      <w:r>
        <w:rPr>
          <w:rFonts w:ascii="宋体" w:cs="宋体" w:hint="eastAsia"/>
          <w:sz w:val="24"/>
          <w:lang w:val="zh-CN"/>
        </w:rPr>
        <w:t>响应</w:t>
      </w:r>
      <w:r w:rsidRPr="00B91C5C">
        <w:rPr>
          <w:rFonts w:ascii="宋体" w:cs="宋体" w:hint="eastAsia"/>
          <w:sz w:val="24"/>
          <w:lang w:val="zh-CN"/>
        </w:rPr>
        <w:t>产品的厂家、产地、品牌、型号、详细参数</w:t>
      </w:r>
      <w:r w:rsidRPr="00633F13">
        <w:rPr>
          <w:rFonts w:asciiTheme="minorEastAsia" w:hAnsiTheme="minorEastAsia" w:cs="仿宋_GB2312" w:hint="eastAsia"/>
          <w:sz w:val="24"/>
          <w:szCs w:val="24"/>
          <w:lang w:val="zh-CN"/>
        </w:rPr>
        <w:t>（</w:t>
      </w:r>
      <w:r w:rsidR="00633F13" w:rsidRPr="00633F13">
        <w:rPr>
          <w:rFonts w:asciiTheme="minorEastAsia" w:hAnsiTheme="minorEastAsia" w:cs="仿宋_GB2312" w:hint="eastAsia"/>
          <w:sz w:val="24"/>
          <w:szCs w:val="24"/>
          <w:lang w:val="zh-CN"/>
        </w:rPr>
        <w:t>采购清单中序号1、3、4、5、13、15、16、17、25</w:t>
      </w:r>
      <w:r w:rsidRPr="00633F13">
        <w:rPr>
          <w:rFonts w:asciiTheme="minorEastAsia" w:hAnsiTheme="minorEastAsia" w:cs="仿宋_GB2312" w:hint="eastAsia"/>
          <w:sz w:val="24"/>
          <w:szCs w:val="24"/>
          <w:lang w:val="zh-CN"/>
        </w:rPr>
        <w:t>）</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autoSpaceDE w:val="0"/>
        <w:autoSpaceDN w:val="0"/>
        <w:adjustRightInd w:val="0"/>
        <w:spacing w:line="360" w:lineRule="auto"/>
        <w:ind w:firstLine="482"/>
        <w:rPr>
          <w:rFonts w:ascii="宋体" w:cs="宋体"/>
          <w:b/>
          <w:sz w:val="24"/>
          <w:lang w:val="zh-CN"/>
        </w:rPr>
      </w:pPr>
      <w:r w:rsidRPr="00B91C5C">
        <w:rPr>
          <w:rFonts w:ascii="宋体" w:cs="宋体" w:hint="eastAsia"/>
          <w:sz w:val="24"/>
          <w:lang w:val="zh-CN"/>
        </w:rPr>
        <w:t>2、</w:t>
      </w:r>
      <w:r>
        <w:rPr>
          <w:rFonts w:ascii="宋体" w:cs="宋体" w:hint="eastAsia"/>
          <w:sz w:val="24"/>
          <w:lang w:val="zh-CN"/>
        </w:rPr>
        <w:t>供应商</w:t>
      </w:r>
      <w:r w:rsidRPr="00B91C5C">
        <w:rPr>
          <w:rFonts w:ascii="宋体" w:cs="宋体" w:hint="eastAsia"/>
          <w:sz w:val="24"/>
          <w:lang w:val="zh-CN"/>
        </w:rPr>
        <w:t>应就本项目（每包或者标段）完整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3、所</w:t>
      </w:r>
      <w:r>
        <w:rPr>
          <w:rFonts w:ascii="宋体" w:cs="宋体" w:hint="eastAsia"/>
          <w:sz w:val="24"/>
          <w:lang w:val="zh-CN"/>
        </w:rPr>
        <w:t>响应</w:t>
      </w:r>
      <w:r w:rsidRPr="00B91C5C">
        <w:rPr>
          <w:rFonts w:ascii="宋体" w:cs="宋体" w:hint="eastAsia"/>
          <w:sz w:val="24"/>
          <w:lang w:val="zh-CN"/>
        </w:rPr>
        <w:t>产品必须符合国家质量检测标准和本</w:t>
      </w:r>
      <w:r>
        <w:rPr>
          <w:rFonts w:ascii="宋体" w:cs="宋体" w:hint="eastAsia"/>
          <w:sz w:val="24"/>
          <w:lang w:val="zh-CN"/>
        </w:rPr>
        <w:t>竞争性</w:t>
      </w:r>
      <w:r w:rsidR="00124CC1">
        <w:rPr>
          <w:rFonts w:ascii="宋体" w:cs="宋体" w:hint="eastAsia"/>
          <w:sz w:val="24"/>
          <w:lang w:val="zh-CN"/>
        </w:rPr>
        <w:t>谈判</w:t>
      </w:r>
      <w:r w:rsidRPr="00B91C5C">
        <w:rPr>
          <w:rFonts w:ascii="宋体" w:cs="宋体" w:hint="eastAsia"/>
          <w:sz w:val="24"/>
          <w:lang w:val="zh-CN"/>
        </w:rPr>
        <w:t>文件规定标准的全新正品现货。</w:t>
      </w:r>
    </w:p>
    <w:p w:rsidR="008F2CA7"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4、本项目为交钥匙工程</w:t>
      </w:r>
      <w:r w:rsidR="00633F13" w:rsidRPr="00633F13">
        <w:rPr>
          <w:rFonts w:asciiTheme="minorEastAsia" w:hAnsiTheme="minorEastAsia" w:cs="仿宋_GB2312" w:hint="eastAsia"/>
          <w:sz w:val="24"/>
          <w:szCs w:val="24"/>
          <w:lang w:val="zh-CN"/>
        </w:rPr>
        <w:t>（包括设备、材料、元件等购置、安装调试、验收、与其它施工单位协作所产生的费用等）</w:t>
      </w:r>
      <w:r w:rsidRPr="00B91C5C">
        <w:rPr>
          <w:rFonts w:ascii="宋体" w:cs="宋体" w:hint="eastAsia"/>
          <w:sz w:val="24"/>
          <w:lang w:val="zh-CN"/>
        </w:rPr>
        <w:t>。</w:t>
      </w:r>
    </w:p>
    <w:p w:rsidR="00633F13" w:rsidRPr="00633F13" w:rsidRDefault="00633F13" w:rsidP="00633F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33F13">
        <w:rPr>
          <w:rFonts w:asciiTheme="minorEastAsia" w:hAnsiTheme="minorEastAsia" w:cs="仿宋_GB2312" w:hint="eastAsia"/>
          <w:sz w:val="24"/>
          <w:szCs w:val="24"/>
          <w:lang w:val="zh-CN"/>
        </w:rPr>
        <w:t>5、与许昌市公安局现有基站、350兆交换中心互联互通（现使用设备为海格恒通专网科技有限公司数字集群交换中心及数字集群基站）。</w:t>
      </w:r>
    </w:p>
    <w:p w:rsidR="008F2CA7" w:rsidRPr="002E3710" w:rsidRDefault="008F2CA7" w:rsidP="00633F13">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六、验收标准</w:t>
      </w:r>
    </w:p>
    <w:p w:rsidR="008F2CA7" w:rsidRPr="00F61005" w:rsidRDefault="00633F13" w:rsidP="00F61005">
      <w:pPr>
        <w:widowControl/>
        <w:shd w:val="clear" w:color="auto" w:fill="FFFFFF"/>
        <w:spacing w:line="540" w:lineRule="exact"/>
        <w:ind w:firstLineChars="200" w:firstLine="480"/>
        <w:jc w:val="left"/>
        <w:rPr>
          <w:rFonts w:asciiTheme="minorEastAsia" w:hAnsiTheme="minorEastAsia" w:cs="仿宋_GB2312"/>
          <w:sz w:val="24"/>
          <w:szCs w:val="24"/>
          <w:lang w:val="zh-CN"/>
        </w:rPr>
      </w:pPr>
      <w:r w:rsidRPr="00F61005">
        <w:rPr>
          <w:rFonts w:asciiTheme="minorEastAsia" w:hAnsiTheme="minorEastAsia" w:cs="仿宋_GB2312" w:hint="eastAsia"/>
          <w:sz w:val="24"/>
          <w:szCs w:val="24"/>
          <w:lang w:val="zh-CN"/>
        </w:rPr>
        <w:lastRenderedPageBreak/>
        <w:t>设备安装运行60天后，由采购方成立验收小组，成员包括采购单位代表、无线通信系统专家及相关人员，按照公安部《警用数字集群通信系统总体技术规范》要求和投标文件响应和承诺、采购合同的约定对中标人履约情况进行验收。验收时,对每一项技术、服务、安全标准的履约情况进行确认，填写验收报告。验收结束后,出具验收书,列明各项标准的验收情况及项目总体评价,由验收双方共同签署确认。如出现一次验收不合格的，将在规定时间内予以整改，需方扣除其合同金额5</w:t>
      </w:r>
      <w:r w:rsidRPr="00F61005">
        <w:rPr>
          <w:rFonts w:asciiTheme="minorEastAsia" w:hAnsiTheme="minorEastAsia" w:cs="仿宋_GB2312"/>
          <w:sz w:val="24"/>
          <w:szCs w:val="24"/>
          <w:lang w:val="zh-CN"/>
        </w:rPr>
        <w:t>‰</w:t>
      </w:r>
      <w:r w:rsidRPr="00F61005">
        <w:rPr>
          <w:rFonts w:asciiTheme="minorEastAsia" w:hAnsiTheme="minorEastAsia" w:cs="仿宋_GB2312" w:hint="eastAsia"/>
          <w:sz w:val="24"/>
          <w:szCs w:val="24"/>
          <w:lang w:val="zh-CN"/>
        </w:rPr>
        <w:t>的违约金，经整改后（未在规定时间内整改视为以整改）验收仍不合格的供方所提供产品及其安装等相应配套服务，需方不予接收并有权解除合同，并追索由此造成的相应经济损失，同时移交相关监督部门进行处理。</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sidR="00502F82" w:rsidRPr="00502F82">
        <w:rPr>
          <w:rFonts w:asciiTheme="minorEastAsia" w:eastAsiaTheme="minorEastAsia" w:hAnsiTheme="minorEastAsia" w:cs="黑体" w:hint="eastAsia"/>
          <w:b/>
          <w:bCs/>
          <w:color w:val="000000"/>
          <w:shd w:val="clear" w:color="auto" w:fill="FFFFFF"/>
        </w:rPr>
        <w:t>659045元</w:t>
      </w:r>
      <w:r w:rsidRPr="0067638E">
        <w:rPr>
          <w:rFonts w:asciiTheme="minorEastAsia" w:eastAsiaTheme="minorEastAsia" w:hAnsiTheme="minorEastAsia" w:cs="黑体" w:hint="eastAsia"/>
          <w:b/>
          <w:bCs/>
          <w:color w:val="000000"/>
          <w:shd w:val="clear" w:color="auto" w:fill="FFFFFF"/>
        </w:rPr>
        <w:t>。</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502F82" w:rsidRPr="00502F82">
        <w:rPr>
          <w:rFonts w:asciiTheme="minorEastAsia" w:hAnsiTheme="minorEastAsia" w:cs="宋体" w:hint="eastAsia"/>
          <w:color w:val="000000"/>
          <w:kern w:val="0"/>
          <w:sz w:val="24"/>
          <w:szCs w:val="24"/>
          <w:lang w:val="zh-CN"/>
        </w:rPr>
        <w:t>银行转账</w:t>
      </w:r>
    </w:p>
    <w:p w:rsidR="008F2CA7" w:rsidRPr="00502F82"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502F82" w:rsidRPr="00502F82">
        <w:rPr>
          <w:rFonts w:asciiTheme="minorEastAsia" w:hAnsiTheme="minorEastAsia" w:cs="宋体" w:hint="eastAsia"/>
          <w:color w:val="000000"/>
          <w:kern w:val="0"/>
          <w:sz w:val="24"/>
          <w:szCs w:val="24"/>
          <w:lang w:val="zh-CN"/>
        </w:rPr>
        <w:t>经验收合格付合同总价款的90%，剩余10%满一年无质量问题一次付清。</w:t>
      </w:r>
    </w:p>
    <w:p w:rsidR="004B4A61" w:rsidRPr="0067638E"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502F82" w:rsidRDefault="00502F8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502F82" w:rsidRPr="00502F82">
              <w:rPr>
                <w:rFonts w:asciiTheme="minorEastAsia" w:hAnsiTheme="minorEastAsia" w:cs="仿宋_GB2312" w:hint="eastAsia"/>
                <w:szCs w:val="21"/>
              </w:rPr>
              <w:t>数字集群车载基站</w:t>
            </w:r>
          </w:p>
          <w:p w:rsidR="00502F82" w:rsidRDefault="004B4A61" w:rsidP="00502F82">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085460">
              <w:rPr>
                <w:rFonts w:asciiTheme="minorEastAsia" w:hAnsiTheme="minorEastAsia" w:cs="仿宋_GB2312" w:hint="eastAsia"/>
                <w:szCs w:val="21"/>
              </w:rPr>
              <w:t>T</w:t>
            </w:r>
            <w:r>
              <w:rPr>
                <w:rFonts w:asciiTheme="minorEastAsia" w:hAnsiTheme="minorEastAsia" w:cs="仿宋_GB2312" w:hint="eastAsia"/>
                <w:szCs w:val="21"/>
              </w:rPr>
              <w:t>2019</w:t>
            </w:r>
            <w:r w:rsidR="00737EC6">
              <w:rPr>
                <w:rFonts w:asciiTheme="minorEastAsia" w:hAnsiTheme="minorEastAsia" w:cs="仿宋_GB2312" w:hint="eastAsia"/>
                <w:szCs w:val="21"/>
              </w:rPr>
              <w:t>033</w:t>
            </w:r>
            <w:r>
              <w:rPr>
                <w:rFonts w:asciiTheme="minorEastAsia" w:hAnsiTheme="minorEastAsia" w:cs="仿宋_GB2312" w:hint="eastAsia"/>
                <w:szCs w:val="21"/>
              </w:rPr>
              <w:t>号</w:t>
            </w:r>
          </w:p>
          <w:p w:rsidR="00502F82" w:rsidRDefault="004B4A61" w:rsidP="00502F82">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502F82" w:rsidRPr="00502F82">
              <w:rPr>
                <w:rFonts w:asciiTheme="minorEastAsia" w:hAnsiTheme="minorEastAsia" w:cs="仿宋_GB2312" w:hint="eastAsia"/>
                <w:szCs w:val="21"/>
              </w:rPr>
              <w:t>1.四载频350兆数字集群基站1套。</w:t>
            </w:r>
          </w:p>
          <w:p w:rsidR="00502F82" w:rsidRPr="00502F82" w:rsidRDefault="00502F82" w:rsidP="00502F82">
            <w:pPr>
              <w:autoSpaceDE w:val="0"/>
              <w:autoSpaceDN w:val="0"/>
              <w:adjustRightInd w:val="0"/>
              <w:spacing w:line="360" w:lineRule="auto"/>
              <w:jc w:val="left"/>
              <w:rPr>
                <w:rFonts w:asciiTheme="minorEastAsia" w:hAnsiTheme="minorEastAsia" w:cs="仿宋_GB2312"/>
                <w:szCs w:val="21"/>
              </w:rPr>
            </w:pPr>
            <w:r w:rsidRPr="00502F82">
              <w:rPr>
                <w:rFonts w:asciiTheme="minorEastAsia" w:hAnsiTheme="minorEastAsia" w:cs="仿宋_GB2312" w:hint="eastAsia"/>
                <w:szCs w:val="21"/>
              </w:rPr>
              <w:t>2.二载频350兆数字集群基站1套。</w:t>
            </w:r>
          </w:p>
          <w:p w:rsidR="004B4A61" w:rsidRPr="002A4363" w:rsidRDefault="00502F82" w:rsidP="00502F82">
            <w:pPr>
              <w:autoSpaceDE w:val="0"/>
              <w:autoSpaceDN w:val="0"/>
              <w:adjustRightInd w:val="0"/>
              <w:spacing w:line="360" w:lineRule="auto"/>
              <w:jc w:val="left"/>
              <w:rPr>
                <w:rFonts w:asciiTheme="minorEastAsia" w:hAnsiTheme="minorEastAsia" w:cs="仿宋_GB2312"/>
                <w:szCs w:val="21"/>
              </w:rPr>
            </w:pPr>
            <w:r w:rsidRPr="00502F82">
              <w:rPr>
                <w:rFonts w:asciiTheme="minorEastAsia" w:hAnsiTheme="minorEastAsia" w:cs="仿宋_GB2312" w:hint="eastAsia"/>
                <w:szCs w:val="21"/>
              </w:rPr>
              <w:t>3.四载频350兆数字集群车载基站1套</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02F82" w:rsidRPr="00502F82">
              <w:rPr>
                <w:rFonts w:asciiTheme="minorEastAsia" w:hAnsiTheme="minorEastAsia" w:cs="仿宋_GB2312" w:hint="eastAsia"/>
                <w:szCs w:val="21"/>
              </w:rPr>
              <w:t>许昌市公安局（许昌市许由西路480号）</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02F82" w:rsidRPr="00502F82">
              <w:rPr>
                <w:rFonts w:asciiTheme="minorEastAsia" w:hAnsiTheme="minorEastAsia" w:cs="仿宋_GB2312" w:hint="eastAsia"/>
                <w:szCs w:val="21"/>
              </w:rPr>
              <w:t>许昌市公安局</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02F82" w:rsidRPr="00502F82">
              <w:rPr>
                <w:rFonts w:asciiTheme="minorEastAsia" w:hAnsiTheme="minorEastAsia" w:cs="仿宋_GB2312" w:hint="eastAsia"/>
                <w:szCs w:val="21"/>
              </w:rPr>
              <w:t>许昌市魏都区许由西路480号许昌市公安局</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02F82" w:rsidRPr="00502F82">
              <w:rPr>
                <w:rFonts w:asciiTheme="minorEastAsia" w:hAnsiTheme="minorEastAsia" w:cs="仿宋_GB2312" w:hint="eastAsia"/>
                <w:szCs w:val="21"/>
              </w:rPr>
              <w:t>徐明柱</w:t>
            </w:r>
            <w:r w:rsidRPr="002A4363">
              <w:rPr>
                <w:rFonts w:asciiTheme="minorEastAsia" w:hAnsiTheme="minorEastAsia" w:cs="仿宋_GB2312" w:hint="eastAsia"/>
                <w:szCs w:val="21"/>
              </w:rPr>
              <w:t xml:space="preserve">          电话：</w:t>
            </w:r>
            <w:r w:rsidR="00502F82" w:rsidRPr="00502F82">
              <w:rPr>
                <w:rFonts w:asciiTheme="minorEastAsia" w:hAnsiTheme="minorEastAsia" w:cs="仿宋_GB2312" w:hint="eastAsia"/>
                <w:szCs w:val="21"/>
              </w:rPr>
              <w:t>18637469966</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90446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04461">
              <w:rPr>
                <w:rFonts w:asciiTheme="minorEastAsia" w:hAnsiTheme="minorEastAsia" w:cs="仿宋_GB2312" w:hint="eastAsia"/>
                <w:szCs w:val="21"/>
              </w:rPr>
              <w:t>李女士</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04461">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7F44E2">
              <w:rPr>
                <w:rFonts w:asciiTheme="minorEastAsia" w:hAnsiTheme="minorEastAsia" w:cs="宋体" w:hint="eastAsia"/>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w:t>
            </w:r>
            <w:r w:rsidR="004B4A61" w:rsidRPr="002A4363">
              <w:rPr>
                <w:rFonts w:asciiTheme="minorEastAsia" w:hAnsiTheme="minorEastAsia" w:cs="宋体"/>
                <w:bCs/>
                <w:szCs w:val="21"/>
                <w:lang w:val="zh-CN"/>
              </w:rPr>
              <w:lastRenderedPageBreak/>
              <w:t>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2"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3"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w:t>
            </w:r>
            <w:r w:rsidR="005C272B">
              <w:rPr>
                <w:rFonts w:asciiTheme="minorEastAsia" w:hAnsiTheme="minorEastAsia" w:cs="宋体" w:hint="eastAsia"/>
                <w:kern w:val="0"/>
                <w:szCs w:val="21"/>
              </w:rPr>
              <w:t>谈判小组</w:t>
            </w:r>
            <w:r w:rsidRPr="002A4363">
              <w:rPr>
                <w:rFonts w:asciiTheme="minorEastAsia" w:hAnsiTheme="minorEastAsia" w:cs="宋体" w:hint="eastAsia"/>
                <w:kern w:val="0"/>
                <w:szCs w:val="21"/>
              </w:rPr>
              <w:t>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w:t>
            </w:r>
            <w:r w:rsidR="005C272B">
              <w:rPr>
                <w:rFonts w:asciiTheme="minorEastAsia" w:hAnsiTheme="minorEastAsia" w:cs="宋体" w:hint="eastAsia"/>
                <w:kern w:val="0"/>
                <w:szCs w:val="21"/>
              </w:rPr>
              <w:t>谈判小组</w:t>
            </w:r>
            <w:r w:rsidRPr="002A4363">
              <w:rPr>
                <w:rFonts w:asciiTheme="minorEastAsia" w:hAnsiTheme="minorEastAsia" w:cs="宋体" w:hint="eastAsia"/>
                <w:kern w:val="0"/>
                <w:szCs w:val="21"/>
              </w:rPr>
              <w:t>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Pr="002A4363" w:rsidRDefault="004B4A61" w:rsidP="005C272B">
            <w:pPr>
              <w:autoSpaceDE w:val="0"/>
              <w:autoSpaceDN w:val="0"/>
              <w:spacing w:line="360" w:lineRule="auto"/>
              <w:contextualSpacing/>
              <w:rPr>
                <w:rFonts w:asciiTheme="minorEastAsia" w:hAnsiTheme="minorEastAsia" w:cs="仿宋_GB2312"/>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w:t>
            </w:r>
            <w:r w:rsidR="005C272B">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查询结果为准，</w:t>
            </w:r>
            <w:r w:rsidR="005C272B">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F778F"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F778F"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BB0C49" w:rsidP="00BB0C49">
            <w:pPr>
              <w:autoSpaceDE w:val="0"/>
              <w:autoSpaceDN w:val="0"/>
              <w:adjustRightInd w:val="0"/>
              <w:spacing w:line="276" w:lineRule="auto"/>
              <w:ind w:firstLineChars="100" w:firstLine="210"/>
              <w:rPr>
                <w:rFonts w:asciiTheme="minorEastAsia" w:hAnsiTheme="minorEastAsia" w:cs="宋体"/>
                <w:bCs/>
                <w:szCs w:val="21"/>
                <w:lang w:val="zh-CN"/>
              </w:rPr>
            </w:pPr>
            <w:r w:rsidRPr="00BB0C49">
              <w:rPr>
                <w:rFonts w:asciiTheme="minorEastAsia" w:hAnsiTheme="minorEastAsia" w:cs="宋体" w:hint="eastAsia"/>
                <w:bCs/>
                <w:szCs w:val="21"/>
                <w:lang w:val="zh-CN"/>
              </w:rPr>
              <w:t>659045元</w:t>
            </w:r>
            <w:r w:rsidR="004B4A61" w:rsidRPr="002A4363">
              <w:rPr>
                <w:rFonts w:asciiTheme="minorEastAsia" w:hAnsiTheme="minorEastAsia" w:cs="宋体" w:hint="eastAsia"/>
                <w:bCs/>
                <w:szCs w:val="21"/>
                <w:lang w:val="zh-CN"/>
              </w:rPr>
              <w:t>，超出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EF778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EF778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EF778F"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EF778F"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737EC6" w:rsidP="00737EC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许昌市公共资源交易中心三楼开标</w:t>
            </w:r>
            <w:r w:rsidR="005E3266">
              <w:rPr>
                <w:rFonts w:asciiTheme="minorEastAsia" w:hAnsiTheme="minorEastAsia" w:cs="宋体" w:hint="eastAsia"/>
                <w:bCs/>
                <w:color w:val="FF0000"/>
                <w:szCs w:val="21"/>
                <w:lang w:val="zh-CN"/>
              </w:rPr>
              <w:t>四</w:t>
            </w:r>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734AC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r w:rsidRPr="00CC635B">
              <w:rPr>
                <w:rFonts w:asciiTheme="minorEastAsia" w:hAnsiTheme="minorEastAsia" w:cs="仿宋_GB2312" w:hint="eastAsia"/>
                <w:color w:val="000000"/>
                <w:szCs w:val="21"/>
              </w:rPr>
              <w:t>楼</w:t>
            </w:r>
            <w:r w:rsidR="00734AC3">
              <w:rPr>
                <w:rFonts w:asciiTheme="minorEastAsia" w:hAnsiTheme="minorEastAsia" w:cs="仿宋_GB2312" w:hint="eastAsia"/>
                <w:color w:val="000000"/>
                <w:szCs w:val="21"/>
              </w:rPr>
              <w:t>谈判</w:t>
            </w:r>
            <w:r w:rsidR="005E3266">
              <w:rPr>
                <w:rFonts w:asciiTheme="minorEastAsia" w:hAnsiTheme="minorEastAsia" w:cs="仿宋_GB2312" w:hint="eastAsia"/>
                <w:color w:val="FF0000"/>
                <w:szCs w:val="21"/>
              </w:rPr>
              <w:t>二</w:t>
            </w:r>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BB0C49">
              <w:rPr>
                <w:rFonts w:asciiTheme="minorEastAsia" w:hAnsiTheme="minorEastAsia" w:cs="仿宋_GB2312" w:hint="eastAsia"/>
                <w:szCs w:val="21"/>
                <w:lang w:val="zh-CN"/>
              </w:rPr>
              <w:t>壹万叁仟</w:t>
            </w:r>
            <w:r w:rsidRPr="002A4363">
              <w:rPr>
                <w:rFonts w:asciiTheme="minorEastAsia" w:hAnsiTheme="minorEastAsia" w:cs="仿宋_GB2312" w:hint="eastAsia"/>
                <w:szCs w:val="21"/>
                <w:lang w:val="zh-CN"/>
              </w:rPr>
              <w:t>元（¥</w:t>
            </w:r>
            <w:r w:rsidR="00BB0C49">
              <w:rPr>
                <w:rFonts w:asciiTheme="minorEastAsia" w:hAnsiTheme="minorEastAsia" w:cs="仿宋_GB2312" w:hint="eastAsia"/>
                <w:szCs w:val="21"/>
                <w:lang w:val="zh-CN"/>
              </w:rPr>
              <w:t>13000.00元</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保证金的递交方式：银行转帐、银行电汇（均需从</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注册银行账户转出），不接受以现金方式缴纳的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二、使用银行转帐形式的，于缴纳截止时间前通过</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注册银行账户将款项一次足额递交、成功绑定，以收款人到账时间为准，在途资金无效，视为未按时交纳。同时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lastRenderedPageBreak/>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4"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供应商谈判</w:t>
            </w:r>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w:t>
            </w:r>
            <w:r w:rsidRPr="00D0553A">
              <w:rPr>
                <w:rFonts w:asciiTheme="minorEastAsia" w:hAnsiTheme="minorEastAsia" w:cs="仿宋_GB2312" w:hint="eastAsia"/>
                <w:szCs w:val="21"/>
                <w:lang w:val="zh-CN"/>
              </w:rPr>
              <w:lastRenderedPageBreak/>
              <w:t>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5"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EF778F"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EF778F"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4B4A61" w:rsidRPr="002A4363">
              <w:rPr>
                <w:rFonts w:asciiTheme="minorEastAsia" w:hAnsiTheme="minorEastAsia" w:cs="仿宋_GB2312" w:hint="eastAsia"/>
                <w:szCs w:val="21"/>
                <w:u w:val="single"/>
              </w:rPr>
              <w:t xml:space="preserve">   </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EF778F"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EF778F"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24065E" w:rsidP="005A7556">
            <w:pPr>
              <w:autoSpaceDE w:val="0"/>
              <w:autoSpaceDN w:val="0"/>
              <w:adjustRightInd w:val="0"/>
              <w:spacing w:line="360" w:lineRule="auto"/>
              <w:rPr>
                <w:rFonts w:asciiTheme="minorEastAsia" w:hAnsiTheme="minorEastAsia" w:cs="仿宋_GB2312"/>
                <w:szCs w:val="21"/>
                <w:lang w:val="zh-CN"/>
              </w:rPr>
            </w:pPr>
            <w:r w:rsidRPr="00626DBC">
              <w:rPr>
                <w:rFonts w:asciiTheme="minorEastAsia" w:hAnsiTheme="minorEastAsia" w:cs="仿宋_GB2312" w:hint="eastAsia"/>
                <w:szCs w:val="21"/>
                <w:lang w:val="zh-CN"/>
              </w:rPr>
              <w:t>□</w:t>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EF778F" w:rsidP="0082193F">
            <w:pPr>
              <w:autoSpaceDE w:val="0"/>
              <w:autoSpaceDN w:val="0"/>
              <w:adjustRightInd w:val="0"/>
              <w:spacing w:line="360" w:lineRule="auto"/>
              <w:rPr>
                <w:rFonts w:asciiTheme="minorEastAsia" w:hAnsiTheme="minorEastAsia" w:cs="宋体"/>
                <w:bCs/>
                <w:szCs w:val="21"/>
                <w:lang w:val="zh-CN"/>
              </w:rPr>
            </w:pPr>
            <w:r w:rsidRPr="00626DBC">
              <w:rPr>
                <w:rFonts w:ascii="新宋体" w:eastAsia="新宋体" w:hAnsi="新宋体"/>
                <w:b/>
                <w:szCs w:val="21"/>
              </w:rPr>
              <w:fldChar w:fldCharType="begin"/>
            </w:r>
            <w:r w:rsidR="0024065E" w:rsidRPr="00626DBC">
              <w:rPr>
                <w:rFonts w:ascii="新宋体" w:eastAsia="新宋体" w:hAnsi="新宋体"/>
                <w:b/>
                <w:szCs w:val="21"/>
              </w:rPr>
              <w:instrText xml:space="preserve"> </w:instrText>
            </w:r>
            <w:r w:rsidR="0024065E"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w:t>
            </w:r>
            <w:r w:rsidRPr="002A4363">
              <w:rPr>
                <w:rFonts w:asciiTheme="minorEastAsia" w:hAnsiTheme="minorEastAsia" w:cs="仿宋_GB2312" w:hint="eastAsia"/>
                <w:szCs w:val="21"/>
                <w:lang w:val="zh-CN"/>
              </w:rPr>
              <w:lastRenderedPageBreak/>
              <w:t>许昌市公共资源交易中心五楼电子监督室，并向</w:t>
            </w:r>
            <w:r w:rsidR="00A57D69">
              <w:rPr>
                <w:rFonts w:asciiTheme="minorEastAsia" w:hAnsiTheme="minorEastAsia" w:cs="仿宋_GB2312" w:hint="eastAsia"/>
                <w:szCs w:val="21"/>
                <w:lang w:val="zh-CN"/>
              </w:rPr>
              <w:t>集中采购机构</w:t>
            </w:r>
            <w:r w:rsidRPr="002A4363">
              <w:rPr>
                <w:rFonts w:asciiTheme="minorEastAsia" w:hAnsiTheme="minorEastAsia" w:cs="仿宋_GB2312" w:hint="eastAsia"/>
                <w:szCs w:val="21"/>
                <w:lang w:val="zh-CN"/>
              </w:rPr>
              <w:t>机构出具授权函，且不得超过2人。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EF778F"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EF778F"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6744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标的的名称、规格型号、数量、单价、服务要求等）电子文档，并同时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交易见证部。联系电话：0374-2968027；邮箱：jzb2968027@163.com。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EF778F"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（本</w:t>
            </w:r>
            <w:r w:rsidR="00A77E89">
              <w:rPr>
                <w:rFonts w:hAnsi="宋体" w:cs="宋体" w:hint="eastAsia"/>
                <w:szCs w:val="21"/>
                <w:lang w:val="zh-CN"/>
              </w:rPr>
              <w:t>谈判</w:t>
            </w:r>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w:t>
      </w:r>
      <w:r w:rsidR="005C272B">
        <w:rPr>
          <w:rFonts w:asciiTheme="minorEastAsia" w:hAnsiTheme="minorEastAsia" w:cs="宋体" w:hint="eastAsia"/>
          <w:kern w:val="0"/>
          <w:szCs w:val="21"/>
        </w:rPr>
        <w:t>谈判小组</w:t>
      </w:r>
      <w:r w:rsidRPr="00B44784">
        <w:rPr>
          <w:rFonts w:asciiTheme="minorEastAsia" w:hAnsiTheme="minorEastAsia" w:cs="宋体" w:hint="eastAsia"/>
          <w:kern w:val="0"/>
          <w:szCs w:val="21"/>
        </w:rPr>
        <w:t>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w:t>
      </w:r>
      <w:r w:rsidR="005C272B">
        <w:rPr>
          <w:rFonts w:asciiTheme="minorEastAsia" w:hAnsiTheme="minorEastAsia" w:cs="宋体" w:hint="eastAsia"/>
          <w:kern w:val="0"/>
          <w:szCs w:val="21"/>
        </w:rPr>
        <w:t>谈判小组</w:t>
      </w:r>
      <w:r w:rsidRPr="00B44784">
        <w:rPr>
          <w:rFonts w:asciiTheme="minorEastAsia" w:hAnsiTheme="minorEastAsia" w:cs="宋体" w:hint="eastAsia"/>
          <w:kern w:val="0"/>
          <w:szCs w:val="21"/>
        </w:rPr>
        <w:t>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w:t>
      </w:r>
      <w:r w:rsidR="005C272B">
        <w:rPr>
          <w:rFonts w:asciiTheme="minorEastAsia" w:hAnsiTheme="minorEastAsia" w:cs="宋体" w:hint="eastAsia"/>
          <w:kern w:val="0"/>
          <w:szCs w:val="21"/>
        </w:rPr>
        <w:t>谈判小组</w:t>
      </w:r>
      <w:r w:rsidRPr="00B44784">
        <w:rPr>
          <w:rFonts w:asciiTheme="minorEastAsia" w:hAnsiTheme="minorEastAsia" w:cs="宋体" w:hint="eastAsia"/>
          <w:kern w:val="0"/>
          <w:szCs w:val="21"/>
        </w:rPr>
        <w:t>查询结果为准，</w:t>
      </w:r>
      <w:r w:rsidR="005C272B">
        <w:rPr>
          <w:rFonts w:asciiTheme="minorEastAsia" w:hAnsiTheme="minorEastAsia" w:cs="宋体" w:hint="eastAsia"/>
          <w:kern w:val="0"/>
          <w:szCs w:val="21"/>
        </w:rPr>
        <w:t>谈判小组</w:t>
      </w:r>
      <w:r w:rsidRPr="00B44784">
        <w:rPr>
          <w:rFonts w:asciiTheme="minorEastAsia" w:hAnsiTheme="minorEastAsia" w:cs="宋体" w:hint="eastAsia"/>
          <w:kern w:val="0"/>
          <w:szCs w:val="21"/>
        </w:rPr>
        <w:t>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，不得以不完全了解项目要求、项目情况等为借口而提出额外补偿等要求，否则，由此引起的一切后果由</w:t>
      </w:r>
      <w:r w:rsidR="003E05ED">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有效期比</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同意延长的须作出书面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文件作为项目合同的附件，其有效期至</w:t>
      </w: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文件提出的要求和条件作出明确响应。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文件，名称为“备份”的文件夹使用电子介质存储，供</w:t>
      </w:r>
      <w:r w:rsidR="001C7D64">
        <w:rPr>
          <w:rFonts w:asciiTheme="minorEastAsia" w:hAnsiTheme="minorEastAsia" w:cs="宋体" w:hint="eastAsia"/>
          <w:kern w:val="0"/>
          <w:szCs w:val="21"/>
        </w:rPr>
        <w:t>谈判响应文件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w:t>
      </w:r>
      <w:r w:rsidR="00854C87">
        <w:rPr>
          <w:rFonts w:asciiTheme="minorEastAsia" w:hAnsiTheme="minorEastAsia" w:cs="宋体" w:hint="eastAsia"/>
          <w:kern w:val="0"/>
          <w:szCs w:val="21"/>
        </w:rPr>
        <w:t>八章</w:t>
      </w:r>
      <w:r w:rsidR="004B4A61" w:rsidRPr="00220A8C">
        <w:rPr>
          <w:rFonts w:asciiTheme="minorEastAsia" w:hAnsiTheme="minorEastAsia" w:cs="宋体" w:hint="eastAsia"/>
          <w:kern w:val="0"/>
          <w:szCs w:val="21"/>
        </w:rPr>
        <w:t>（</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文件有关格式）的内容要求、编排顺序和格式要</w:t>
      </w:r>
      <w:r w:rsidR="004B4A61" w:rsidRPr="00220A8C">
        <w:rPr>
          <w:rFonts w:asciiTheme="minorEastAsia" w:hAnsiTheme="minorEastAsia" w:cs="宋体" w:hint="eastAsia"/>
          <w:kern w:val="0"/>
          <w:szCs w:val="21"/>
        </w:rPr>
        <w:lastRenderedPageBreak/>
        <w:t>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保证金的递交方式：银行转帐、银行电汇（均需从</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注册银行账户转出），不接受以现金方式缴纳的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使用银行转帐形式的，于缴纳截止时间前通过</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注册银行账户将款项一次足额递交、成功绑定，以收款人到账时间为准，在途资金无效，视为未按时交纳。同时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8"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供应商谈判</w:t>
      </w:r>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供应商</w:t>
      </w:r>
      <w:r w:rsidR="004B4A61" w:rsidRPr="007D4BAD">
        <w:rPr>
          <w:rFonts w:asciiTheme="minorEastAsia" w:hAnsiTheme="minorEastAsia" w:cs="宋体" w:hint="eastAsia"/>
          <w:kern w:val="0"/>
          <w:szCs w:val="21"/>
        </w:rPr>
        <w:t>存在下列利害关系之一的,应当回避: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与供应商存在劳动关系</w:t>
      </w:r>
      <w:r w:rsidR="004B4A61" w:rsidRPr="0016721F">
        <w:rPr>
          <w:rFonts w:ascii="ˎ̥" w:hAnsi="ˎ̥" w:hint="eastAsia"/>
        </w:rPr>
        <w:t>,</w:t>
      </w:r>
      <w:r w:rsidR="004B4A61" w:rsidRPr="0016721F">
        <w:rPr>
          <w:rFonts w:ascii="ˎ̥" w:hAnsi="ˎ̥" w:hint="eastAsia"/>
        </w:rPr>
        <w:t>或者担任过供应商的董事、监事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.2规定经</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采购人逾期未确定成交供应商且不提出异议的，视为确定评审报告提出的最后报价最低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无正当理由不得放弃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标的的名称、规格型号、数量、单价、服务要求等）电子文档，并同时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结果提出的质疑，合格供应商符合法定数量时，可以从合格的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Default="004B4A61" w:rsidP="004B4A61">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sidRPr="007E1FE9">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lastRenderedPageBreak/>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w:t>
            </w:r>
            <w:r w:rsidRPr="002E27B1">
              <w:rPr>
                <w:rFonts w:asciiTheme="minorEastAsia" w:hAnsiTheme="minorEastAsia" w:hint="eastAsia"/>
                <w:bCs/>
                <w:szCs w:val="21"/>
              </w:rPr>
              <w:lastRenderedPageBreak/>
              <w:t>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9"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20"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bCs/>
                <w:szCs w:val="21"/>
              </w:rPr>
              <w:t>无</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是否按</w:t>
            </w:r>
            <w:r w:rsidR="000327E2">
              <w:rPr>
                <w:rFonts w:asciiTheme="minorEastAsia" w:hAnsiTheme="minorEastAsia" w:hint="eastAsia"/>
                <w:szCs w:val="21"/>
              </w:rPr>
              <w:t>供应商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w:t>
            </w:r>
            <w:r w:rsidRPr="0028685B">
              <w:rPr>
                <w:rFonts w:asciiTheme="minorEastAsia" w:hAnsiTheme="minorEastAsia" w:cs="仿宋_GB2312" w:hint="eastAsia"/>
                <w:szCs w:val="21"/>
                <w:lang w:val="zh-CN"/>
              </w:rPr>
              <w:lastRenderedPageBreak/>
              <w:t>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的，“单位负责人”指代表单位行使职权的主要负责人，应与实际提交的“营业执照等证明文件”载明的一致。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应提供《中小企业声明函》，如为联合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D83B3C" w:rsidRDefault="00D83B3C" w:rsidP="00D83B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83B3C" w:rsidRDefault="00D83B3C" w:rsidP="00D83B3C">
      <w:pPr>
        <w:pStyle w:val="a6"/>
        <w:spacing w:line="360" w:lineRule="auto"/>
        <w:contextualSpacing/>
        <w:jc w:val="center"/>
        <w:rPr>
          <w:rFonts w:asciiTheme="majorEastAsia" w:eastAsiaTheme="majorEastAsia" w:hAnsiTheme="majorEastAsia" w:cs="宋体"/>
          <w:b/>
          <w:kern w:val="0"/>
          <w:sz w:val="36"/>
          <w:szCs w:val="36"/>
        </w:rPr>
      </w:pPr>
    </w:p>
    <w:p w:rsidR="00D83B3C" w:rsidRDefault="00D83B3C" w:rsidP="00D83B3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83B3C" w:rsidRDefault="00D83B3C" w:rsidP="00D83B3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D83B3C" w:rsidRDefault="00D83B3C" w:rsidP="00D83B3C">
      <w:pPr>
        <w:pStyle w:val="aa"/>
        <w:spacing w:before="75" w:after="75" w:line="360" w:lineRule="auto"/>
        <w:rPr>
          <w:rFonts w:ascii="宋体" w:eastAsia="微软雅黑" w:hAnsi="宋体"/>
          <w:color w:val="000000"/>
          <w:u w:val="single"/>
        </w:rPr>
      </w:pP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甲方：</w:t>
      </w:r>
      <w:r>
        <w:rPr>
          <w:rFonts w:asciiTheme="minorEastAsia" w:eastAsiaTheme="minorEastAsia" w:hAnsiTheme="minorEastAsia"/>
          <w:color w:val="000000"/>
          <w:sz w:val="21"/>
          <w:szCs w:val="21"/>
          <w:highlight w:val="cyan"/>
          <w:u w:val="single"/>
        </w:rPr>
        <w:t>（采购人全称）</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乙方：</w:t>
      </w:r>
      <w:r>
        <w:rPr>
          <w:rFonts w:asciiTheme="minorEastAsia" w:eastAsiaTheme="minorEastAsia" w:hAnsiTheme="minorEastAsia"/>
          <w:color w:val="000000"/>
          <w:sz w:val="21"/>
          <w:szCs w:val="21"/>
          <w:highlight w:val="cyan"/>
          <w:u w:val="single"/>
        </w:rPr>
        <w:t>（中标人全称）</w:t>
      </w:r>
    </w:p>
    <w:p w:rsidR="00D83B3C" w:rsidRDefault="00D83B3C" w:rsidP="00D83B3C">
      <w:pPr>
        <w:pStyle w:val="aa"/>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根据招标编号为</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的</w:t>
      </w:r>
      <w:r>
        <w:rPr>
          <w:rFonts w:asciiTheme="minorEastAsia" w:eastAsiaTheme="minorEastAsia" w:hAnsiTheme="minorEastAsia"/>
          <w:color w:val="000000"/>
          <w:sz w:val="21"/>
          <w:szCs w:val="21"/>
          <w:highlight w:val="cyan"/>
          <w:u w:val="single"/>
        </w:rPr>
        <w:t>（填写“项目名称”）</w:t>
      </w:r>
      <w:r>
        <w:rPr>
          <w:rFonts w:asciiTheme="minorEastAsia" w:eastAsiaTheme="minorEastAsia" w:hAnsiTheme="minorEastAsia"/>
          <w:color w:val="000000"/>
          <w:sz w:val="21"/>
          <w:szCs w:val="21"/>
          <w:highlight w:val="cyan"/>
        </w:rPr>
        <w:t>项目（以下简称：“本项目”）的招标结果，乙方为中标人。现经甲乙双方友好协商，就以下事项达成一致并签订本合同：</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1、下列合同文件是构成本合同不可分割的部分：</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1.1合同条款；</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1.2招标文件、乙方的投标文件；</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1.3其他文件或材料：□无。□</w:t>
      </w:r>
      <w:r>
        <w:rPr>
          <w:rFonts w:asciiTheme="minorEastAsia" w:eastAsiaTheme="minorEastAsia" w:hAnsiTheme="minorEastAsia"/>
          <w:color w:val="000000"/>
          <w:sz w:val="21"/>
          <w:szCs w:val="21"/>
          <w:highlight w:val="cyan"/>
          <w:u w:val="single"/>
        </w:rPr>
        <w:t>（按照实际情况编制填写需要增加的内容）</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2、合同标的</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3、合同总金额</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3.1合同总金额为人民币大写：</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元（￥</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4、合同标的交付时间、地点和条件</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4.1交付时间：</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4.2交付地点：</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4.3交付条件：</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5、合同标的应符合招标文件、乙方投标文件的规定或约定，具体如下：</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lastRenderedPageBreak/>
        <w:t>（按照实际情况编制填写，可以是表格或文字描述）</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6、验收</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6.1验收应按照招标文件、乙方投标文件的规定或约定进行，具体如下：</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6.2本项目是否邀请其他投标人参与验收：</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□不邀请。□邀请，具体如下：</w:t>
      </w:r>
      <w:r>
        <w:rPr>
          <w:rFonts w:asciiTheme="minorEastAsia" w:eastAsiaTheme="minorEastAsia" w:hAnsiTheme="minorEastAsia"/>
          <w:color w:val="000000"/>
          <w:sz w:val="21"/>
          <w:szCs w:val="21"/>
          <w:highlight w:val="cyan"/>
          <w:u w:val="single"/>
        </w:rPr>
        <w:t>（按照招标文件规定填写）</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7、合同款项的支付应按照招标文件的规定进行，具体如下：</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（按照实际情况编制填写，可以是表格或文字描述，包括一次性支付或分期支付等）</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8、履约保证金</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□无。□有，具体如下：</w:t>
      </w:r>
      <w:r>
        <w:rPr>
          <w:rFonts w:asciiTheme="minorEastAsia" w:eastAsiaTheme="minorEastAsia" w:hAnsiTheme="minorEastAsia"/>
          <w:color w:val="000000"/>
          <w:sz w:val="21"/>
          <w:szCs w:val="21"/>
          <w:highlight w:val="cyan"/>
          <w:u w:val="single"/>
        </w:rPr>
        <w:t>（按照招标文件规定填写）</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9、合同有效期</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10、违约责任</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11、知识产权</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12、解决争议的方法</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12.1甲、乙双方协商解决。</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lastRenderedPageBreak/>
        <w:t>12.2若协商解决不成，则通过下列途径之一解决：</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□提交仲裁委员会仲裁，具体如下：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□向人民法院提起诉讼，具体如下：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13、不可抗力</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13.2本合同中的不可抗力指不能预见、不能避免、不能克服的客观情况，包括但不限于：自然灾害如地震、台风、洪水、火灾及政府行为、法律规定或其适用的变化或其他任何无法预见、避免或控制的事件。</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14、合同条款</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15、其他约定</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15.1合同文件与本合同具有同等法律效力。</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15.2本合同未尽事宜，双方可另行补充。</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15.3合同生效：自签订之日起生效；通过</w:t>
      </w:r>
      <w:r w:rsidR="006F4669">
        <w:rPr>
          <w:rFonts w:asciiTheme="minorEastAsia" w:eastAsiaTheme="minorEastAsia" w:hAnsiTheme="minorEastAsia" w:hint="eastAsia"/>
          <w:color w:val="000000"/>
          <w:sz w:val="21"/>
          <w:szCs w:val="21"/>
          <w:highlight w:val="cyan"/>
        </w:rPr>
        <w:t>许昌市</w:t>
      </w:r>
      <w:r>
        <w:rPr>
          <w:rFonts w:asciiTheme="minorEastAsia" w:eastAsiaTheme="minorEastAsia" w:hAnsiTheme="minorEastAsia"/>
          <w:color w:val="000000"/>
          <w:sz w:val="21"/>
          <w:szCs w:val="21"/>
          <w:highlight w:val="cyan"/>
        </w:rPr>
        <w:t>政府采购网上公开信息系统采用电子形式签订合同的，签订之日以系统记载的双方使用各自CA证书在合同上加盖单位公章或合同章的日期中的最晚时间为准。</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15.4本合同一式</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份，经双方授权代表签字并盖章后生效。甲方、乙方各执</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份，送</w:t>
      </w:r>
      <w:r>
        <w:rPr>
          <w:rFonts w:asciiTheme="minorEastAsia" w:eastAsiaTheme="minorEastAsia" w:hAnsiTheme="minorEastAsia"/>
          <w:color w:val="000000"/>
          <w:sz w:val="21"/>
          <w:szCs w:val="21"/>
          <w:highlight w:val="cyan"/>
          <w:u w:val="single"/>
        </w:rPr>
        <w:t>（填写需要备案的监管部门的全称）</w:t>
      </w:r>
      <w:r>
        <w:rPr>
          <w:rFonts w:asciiTheme="minorEastAsia" w:eastAsiaTheme="minorEastAsia" w:hAnsiTheme="minorEastAsia"/>
          <w:color w:val="000000"/>
          <w:sz w:val="21"/>
          <w:szCs w:val="21"/>
          <w:highlight w:val="cyan"/>
        </w:rPr>
        <w:t>备案</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份，具有同等效力。</w:t>
      </w:r>
    </w:p>
    <w:p w:rsidR="00D83B3C" w:rsidRDefault="00D83B3C" w:rsidP="00D83B3C">
      <w:pPr>
        <w:pStyle w:val="aa"/>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15.5其他：□无。□</w:t>
      </w:r>
      <w:r>
        <w:rPr>
          <w:rFonts w:asciiTheme="minorEastAsia" w:eastAsiaTheme="minorEastAsia" w:hAnsiTheme="minorEastAsia"/>
          <w:color w:val="000000"/>
          <w:sz w:val="21"/>
          <w:szCs w:val="21"/>
          <w:highlight w:val="cyan"/>
          <w:u w:val="single"/>
        </w:rPr>
        <w:t>（按照实际情况编制填写需要增加的内容）</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D83B3C" w:rsidRDefault="00D83B3C" w:rsidP="00D83B3C">
      <w:pPr>
        <w:pStyle w:val="aa"/>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lastRenderedPageBreak/>
        <w:t> </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甲方：                        乙方：</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住所：                        住所：</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hint="eastAsia"/>
          <w:color w:val="000000"/>
          <w:sz w:val="21"/>
          <w:szCs w:val="21"/>
          <w:highlight w:val="cyan"/>
        </w:rPr>
        <w:t>法定代表人（</w:t>
      </w:r>
      <w:r>
        <w:rPr>
          <w:rFonts w:asciiTheme="minorEastAsia" w:eastAsiaTheme="minorEastAsia" w:hAnsiTheme="minorEastAsia"/>
          <w:color w:val="000000"/>
          <w:sz w:val="21"/>
          <w:szCs w:val="21"/>
          <w:highlight w:val="cyan"/>
        </w:rPr>
        <w:t>单位负责人</w:t>
      </w:r>
      <w:r>
        <w:rPr>
          <w:rFonts w:asciiTheme="minorEastAsia" w:eastAsiaTheme="minorEastAsia" w:hAnsiTheme="minorEastAsia" w:hint="eastAsia"/>
          <w:color w:val="000000"/>
          <w:sz w:val="21"/>
          <w:szCs w:val="21"/>
          <w:highlight w:val="cyan"/>
        </w:rPr>
        <w:t>）</w:t>
      </w:r>
      <w:r>
        <w:rPr>
          <w:rFonts w:asciiTheme="minorEastAsia" w:eastAsiaTheme="minorEastAsia" w:hAnsiTheme="minorEastAsia"/>
          <w:color w:val="000000"/>
          <w:sz w:val="21"/>
          <w:szCs w:val="21"/>
          <w:highlight w:val="cyan"/>
        </w:rPr>
        <w:t>：              </w:t>
      </w:r>
      <w:r>
        <w:rPr>
          <w:rFonts w:asciiTheme="minorEastAsia" w:eastAsiaTheme="minorEastAsia" w:hAnsiTheme="minorEastAsia" w:hint="eastAsia"/>
          <w:color w:val="000000"/>
          <w:sz w:val="21"/>
          <w:szCs w:val="21"/>
          <w:highlight w:val="cyan"/>
        </w:rPr>
        <w:t>法定代表人（</w:t>
      </w:r>
      <w:r>
        <w:rPr>
          <w:rFonts w:asciiTheme="minorEastAsia" w:eastAsiaTheme="minorEastAsia" w:hAnsiTheme="minorEastAsia"/>
          <w:color w:val="000000"/>
          <w:sz w:val="21"/>
          <w:szCs w:val="21"/>
          <w:highlight w:val="cyan"/>
        </w:rPr>
        <w:t>单位负责人</w:t>
      </w:r>
      <w:r>
        <w:rPr>
          <w:rFonts w:asciiTheme="minorEastAsia" w:eastAsiaTheme="minorEastAsia" w:hAnsiTheme="minorEastAsia" w:hint="eastAsia"/>
          <w:color w:val="000000"/>
          <w:sz w:val="21"/>
          <w:szCs w:val="21"/>
          <w:highlight w:val="cyan"/>
        </w:rPr>
        <w:t>）</w:t>
      </w:r>
      <w:r>
        <w:rPr>
          <w:rFonts w:asciiTheme="minorEastAsia" w:eastAsiaTheme="minorEastAsia" w:hAnsiTheme="minorEastAsia"/>
          <w:color w:val="000000"/>
          <w:sz w:val="21"/>
          <w:szCs w:val="21"/>
          <w:highlight w:val="cyan"/>
        </w:rPr>
        <w:t>：</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联系方法：                      联系方法：</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开户银行：                      开户银行：</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账号：                        账号：</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D83B3C" w:rsidRDefault="00D83B3C" w:rsidP="00D83B3C">
      <w:pPr>
        <w:pStyle w:val="aa"/>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D83B3C" w:rsidRDefault="00D83B3C" w:rsidP="00D83B3C">
      <w:pPr>
        <w:pStyle w:val="aa"/>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签订地点：</w:t>
      </w:r>
      <w:r>
        <w:rPr>
          <w:rFonts w:asciiTheme="minorEastAsia" w:eastAsiaTheme="minorEastAsia" w:hAnsiTheme="minorEastAsia"/>
          <w:color w:val="000000"/>
          <w:sz w:val="21"/>
          <w:szCs w:val="21"/>
          <w:highlight w:val="cyan"/>
          <w:u w:val="single"/>
        </w:rPr>
        <w:t>                </w:t>
      </w:r>
    </w:p>
    <w:p w:rsidR="00D83B3C" w:rsidRDefault="00D83B3C" w:rsidP="00D83B3C">
      <w:pPr>
        <w:pStyle w:val="aa"/>
        <w:spacing w:before="75" w:after="75" w:line="360" w:lineRule="auto"/>
        <w:ind w:left="525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highlight w:val="cyan"/>
        </w:rPr>
        <w:t>签订日期：</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年</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月</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895951" w:rsidRDefault="00895951" w:rsidP="0089595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B4A61" w:rsidRPr="00895951"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004B4A61" w:rsidRPr="00414486">
              <w:rPr>
                <w:rFonts w:asciiTheme="minorEastAsia" w:hAnsiTheme="minorEastAsia" w:hint="eastAsia"/>
                <w:bCs/>
                <w:sz w:val="21"/>
                <w:szCs w:val="21"/>
              </w:rPr>
              <w:t>相关承诺函或声明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注：①本表序号8请按照本</w:t>
      </w:r>
      <w:r w:rsidR="002B3C48">
        <w:rPr>
          <w:rFonts w:ascii="楷体" w:eastAsia="楷体" w:hAnsi="楷体" w:hint="eastAsia"/>
          <w:color w:val="000000"/>
          <w:sz w:val="24"/>
          <w:szCs w:val="24"/>
        </w:rPr>
        <w:t>谈判</w:t>
      </w:r>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”资格审查表中序号3要求，根据所提供经审计财务报告、基本开户银行资信证明、银行资信证明、政府采购投标担保函情况填写其中一项即可。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②本表序号10请按照本</w:t>
      </w:r>
      <w:r w:rsidR="002B3C48">
        <w:rPr>
          <w:rFonts w:ascii="楷体" w:eastAsia="楷体" w:hAnsi="楷体" w:hint="eastAsia"/>
          <w:color w:val="000000"/>
          <w:sz w:val="24"/>
          <w:szCs w:val="24"/>
        </w:rPr>
        <w:t>谈判</w:t>
      </w:r>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③本表序号24请根据所投产品提供证书或截图情况填写其中一项即可。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5C272B">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2B3C48">
        <w:rPr>
          <w:rFonts w:asciiTheme="minorEastAsia" w:hAnsiTheme="minorEastAsia" w:cs="宋体" w:hint="eastAsia"/>
          <w:szCs w:val="21"/>
          <w:lang w:val="zh-CN"/>
        </w:rPr>
        <w:t>法定代表人（单位负责人）或授权代表签字：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文件没有倾向性，也不存在排斥潜在投标供应商的内容，我方同意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二、本</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，有效期将延至供货终止日为止。在此提交的资格证明文件均至</w:t>
      </w:r>
      <w:r w:rsidR="00B36E12">
        <w:rPr>
          <w:rFonts w:asciiTheme="minorEastAsia" w:hAnsiTheme="minorEastAsia" w:cs="Courier New" w:hint="eastAsia"/>
          <w:szCs w:val="21"/>
        </w:rPr>
        <w:t>谈判响应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w:t>
      </w:r>
      <w:r w:rsidR="002C78F6">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有关的一切正式往来请寄：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职    务：</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供应商</w:t>
      </w:r>
      <w:r w:rsidR="004B4A61" w:rsidRPr="007A7C77">
        <w:rPr>
          <w:rFonts w:asciiTheme="minorEastAsia" w:hAnsiTheme="minorEastAsia" w:cs="宋体" w:hint="eastAsia"/>
          <w:szCs w:val="21"/>
        </w:rPr>
        <w:t>法定代表人（单位负责人）或法定代表人（单位负责人）授权代表签字或盖章：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5C272B">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5C272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5C272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5C272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5C272B">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5C272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5C272B">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5C272B">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5C272B">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5C272B">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5C272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337D9B">
        <w:rPr>
          <w:rFonts w:asciiTheme="minorEastAsia" w:hAnsiTheme="minorEastAsia" w:cs="宋体" w:hint="eastAsia"/>
          <w:szCs w:val="21"/>
          <w:lang w:val="zh-CN"/>
        </w:rPr>
        <w:t>法定代表人（单位负责人）或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5C272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5C272B">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337D9B">
        <w:rPr>
          <w:rFonts w:asciiTheme="minorEastAsia" w:hAnsiTheme="minorEastAsia" w:cs="宋体" w:hint="eastAsia"/>
          <w:szCs w:val="21"/>
          <w:lang w:val="zh-CN"/>
        </w:rPr>
        <w:t>法定代表人（单位负责人）或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所投产品涉及国家有属强制性规定的，须承诺其所投产品符合国家强制性要求（如CCC认证，格式自拟）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除</w:t>
      </w:r>
      <w:r w:rsidR="0011409A">
        <w:rPr>
          <w:rFonts w:ascii="宋体" w:hAnsi="宋体" w:hint="eastAsia"/>
          <w:b/>
          <w:bCs/>
          <w:color w:val="000000"/>
          <w:sz w:val="28"/>
          <w:szCs w:val="28"/>
        </w:rPr>
        <w:t>谈判</w:t>
      </w:r>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CA" w:rsidRDefault="003676CA" w:rsidP="00637BD3">
      <w:r>
        <w:separator/>
      </w:r>
    </w:p>
  </w:endnote>
  <w:endnote w:type="continuationSeparator" w:id="1">
    <w:p w:rsidR="003676CA" w:rsidRDefault="003676CA"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4A" w:rsidRDefault="00EF778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4264A" w:rsidRDefault="00EF778F">
                <w:pPr>
                  <w:pStyle w:val="a8"/>
                </w:pPr>
                <w:fldSimple w:instr=" PAGE  \* MERGEFORMAT ">
                  <w:r w:rsidR="005C272B">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CA" w:rsidRDefault="003676CA" w:rsidP="00637BD3">
      <w:r>
        <w:separator/>
      </w:r>
    </w:p>
  </w:footnote>
  <w:footnote w:type="continuationSeparator" w:id="1">
    <w:p w:rsidR="003676CA" w:rsidRDefault="003676CA"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4"/>
  </w:num>
  <w:num w:numId="7">
    <w:abstractNumId w:val="7"/>
  </w:num>
  <w:num w:numId="8">
    <w:abstractNumId w:val="2"/>
  </w:num>
  <w:num w:numId="9">
    <w:abstractNumId w:val="10"/>
  </w:num>
  <w:num w:numId="10">
    <w:abstractNumId w:val="16"/>
  </w:num>
  <w:num w:numId="11">
    <w:abstractNumId w:val="6"/>
  </w:num>
  <w:num w:numId="12">
    <w:abstractNumId w:val="3"/>
  </w:num>
  <w:num w:numId="13">
    <w:abstractNumId w:val="14"/>
  </w:num>
  <w:num w:numId="14">
    <w:abstractNumId w:val="8"/>
  </w:num>
  <w:num w:numId="15">
    <w:abstractNumId w:val="11"/>
  </w:num>
  <w:num w:numId="16">
    <w:abstractNumId w:val="5"/>
  </w:num>
  <w:num w:numId="17">
    <w:abstractNumId w:val="15"/>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54AB9"/>
    <w:rsid w:val="000609FD"/>
    <w:rsid w:val="00061CC7"/>
    <w:rsid w:val="00063640"/>
    <w:rsid w:val="0007075F"/>
    <w:rsid w:val="00073DCF"/>
    <w:rsid w:val="00075875"/>
    <w:rsid w:val="000763D3"/>
    <w:rsid w:val="00077FF3"/>
    <w:rsid w:val="0008053A"/>
    <w:rsid w:val="00082C6E"/>
    <w:rsid w:val="00085460"/>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4356"/>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3868"/>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065E"/>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2E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676CA"/>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6CA5"/>
    <w:rsid w:val="0043706F"/>
    <w:rsid w:val="004370BD"/>
    <w:rsid w:val="0044264A"/>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9FB"/>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425F"/>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2F82"/>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72B"/>
    <w:rsid w:val="005C2C3A"/>
    <w:rsid w:val="005C2DB6"/>
    <w:rsid w:val="005C36E0"/>
    <w:rsid w:val="005D272E"/>
    <w:rsid w:val="005D433F"/>
    <w:rsid w:val="005D5852"/>
    <w:rsid w:val="005D5E11"/>
    <w:rsid w:val="005D77CF"/>
    <w:rsid w:val="005E0D81"/>
    <w:rsid w:val="005E1286"/>
    <w:rsid w:val="005E326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3F13"/>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669"/>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4AC3"/>
    <w:rsid w:val="0073552F"/>
    <w:rsid w:val="0073735A"/>
    <w:rsid w:val="007373E3"/>
    <w:rsid w:val="00737B3F"/>
    <w:rsid w:val="00737EC6"/>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3F"/>
    <w:rsid w:val="008219F4"/>
    <w:rsid w:val="00822AC8"/>
    <w:rsid w:val="00827FEC"/>
    <w:rsid w:val="00834D27"/>
    <w:rsid w:val="00836566"/>
    <w:rsid w:val="008375D0"/>
    <w:rsid w:val="00837834"/>
    <w:rsid w:val="00847A1F"/>
    <w:rsid w:val="0085091C"/>
    <w:rsid w:val="008528A2"/>
    <w:rsid w:val="00854C87"/>
    <w:rsid w:val="00856E26"/>
    <w:rsid w:val="00857412"/>
    <w:rsid w:val="008629A1"/>
    <w:rsid w:val="00865204"/>
    <w:rsid w:val="00870DCD"/>
    <w:rsid w:val="00875099"/>
    <w:rsid w:val="008824BB"/>
    <w:rsid w:val="0088488A"/>
    <w:rsid w:val="00885E60"/>
    <w:rsid w:val="008868B3"/>
    <w:rsid w:val="00893816"/>
    <w:rsid w:val="00894121"/>
    <w:rsid w:val="0089532C"/>
    <w:rsid w:val="00895951"/>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E7973"/>
    <w:rsid w:val="008F2CA7"/>
    <w:rsid w:val="00902012"/>
    <w:rsid w:val="009024C2"/>
    <w:rsid w:val="00903C60"/>
    <w:rsid w:val="00904461"/>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1B3C"/>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45"/>
    <w:rsid w:val="00A630FF"/>
    <w:rsid w:val="00A634C2"/>
    <w:rsid w:val="00A64FE3"/>
    <w:rsid w:val="00A67F60"/>
    <w:rsid w:val="00A71479"/>
    <w:rsid w:val="00A7165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2A30"/>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0C49"/>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E18"/>
    <w:rsid w:val="00C3322D"/>
    <w:rsid w:val="00C36189"/>
    <w:rsid w:val="00C36302"/>
    <w:rsid w:val="00C36AF9"/>
    <w:rsid w:val="00C407F6"/>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12A2"/>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26B"/>
    <w:rsid w:val="00D717AC"/>
    <w:rsid w:val="00D74DC7"/>
    <w:rsid w:val="00D77D7D"/>
    <w:rsid w:val="00D8091D"/>
    <w:rsid w:val="00D80F3D"/>
    <w:rsid w:val="00D82C1F"/>
    <w:rsid w:val="00D8313B"/>
    <w:rsid w:val="00D83B3C"/>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033"/>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1119"/>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2CB0"/>
    <w:rsid w:val="00EF38CD"/>
    <w:rsid w:val="00EF43F2"/>
    <w:rsid w:val="00EF444C"/>
    <w:rsid w:val="00EF4CE3"/>
    <w:rsid w:val="00EF56E4"/>
    <w:rsid w:val="00EF5803"/>
    <w:rsid w:val="00EF684F"/>
    <w:rsid w:val="00EF69A2"/>
    <w:rsid w:val="00EF778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2702"/>
    <w:rsid w:val="00F3359B"/>
    <w:rsid w:val="00F43428"/>
    <w:rsid w:val="00F43DCE"/>
    <w:rsid w:val="00F44074"/>
    <w:rsid w:val="00F45F32"/>
    <w:rsid w:val="00F4626B"/>
    <w:rsid w:val="00F463EA"/>
    <w:rsid w:val="00F51389"/>
    <w:rsid w:val="00F51ED8"/>
    <w:rsid w:val="00F51FCE"/>
    <w:rsid w:val="00F54292"/>
    <w:rsid w:val="00F5466E"/>
    <w:rsid w:val="00F57519"/>
    <w:rsid w:val="00F602EB"/>
    <w:rsid w:val="00F61005"/>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3C2F"/>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877ADC-D996-4BC6-B7E3-689C77F05B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66</Pages>
  <Words>5440</Words>
  <Characters>31008</Characters>
  <Application>Microsoft Office Word</Application>
  <DocSecurity>0</DocSecurity>
  <Lines>258</Lines>
  <Paragraphs>72</Paragraphs>
  <ScaleCrop>false</ScaleCrop>
  <Company>Sky123.Org</Company>
  <LinksUpToDate>false</LinksUpToDate>
  <CharactersWithSpaces>36376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559</cp:revision>
  <cp:lastPrinted>2018-03-20T03:26:00Z</cp:lastPrinted>
  <dcterms:created xsi:type="dcterms:W3CDTF">2018-08-06T02:30:00Z</dcterms:created>
  <dcterms:modified xsi:type="dcterms:W3CDTF">2019-05-28T02:53:00Z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