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72"/>
          <w:szCs w:val="72"/>
          <w14:textFill>
            <w14:solidFill>
              <w14:schemeClr w14:val="tx1"/>
            </w14:solidFill>
          </w14:textFill>
        </w:rPr>
      </w:pPr>
      <w:bookmarkStart w:id="0" w:name="OLE_LINK11"/>
    </w:p>
    <w:bookmarkEnd w:id="0"/>
    <w:p>
      <w:pPr>
        <w:autoSpaceDE w:val="0"/>
        <w:autoSpaceDN w:val="0"/>
        <w:adjustRightInd w:val="0"/>
        <w:spacing w:line="600" w:lineRule="auto"/>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2019年东城区“四改一增”</w:t>
      </w:r>
      <w:r>
        <w:rPr>
          <w:rFonts w:hint="eastAsia" w:ascii="黑体" w:hAnsi="黑体" w:eastAsia="黑体" w:cs="黑体"/>
          <w:b/>
          <w:color w:val="000000" w:themeColor="text1"/>
          <w:sz w:val="48"/>
          <w:szCs w:val="48"/>
          <w:lang w:eastAsia="zh-CN"/>
          <w14:textFill>
            <w14:solidFill>
              <w14:schemeClr w14:val="tx1"/>
            </w14:solidFill>
          </w14:textFill>
        </w:rPr>
        <w:t>祥瑞小区</w:t>
      </w:r>
      <w:r>
        <w:rPr>
          <w:rFonts w:hint="eastAsia" w:ascii="黑体" w:hAnsi="黑体" w:eastAsia="黑体" w:cs="黑体"/>
          <w:b/>
          <w:color w:val="000000" w:themeColor="text1"/>
          <w:sz w:val="48"/>
          <w:szCs w:val="48"/>
          <w14:textFill>
            <w14:solidFill>
              <w14:schemeClr w14:val="tx1"/>
            </w14:solidFill>
          </w14:textFill>
        </w:rPr>
        <w:t xml:space="preserve">、祥和小区、交通局家属院提升改造项目  </w:t>
      </w:r>
    </w:p>
    <w:p>
      <w:pPr>
        <w:autoSpaceDE w:val="0"/>
        <w:autoSpaceDN w:val="0"/>
        <w:adjustRightInd w:val="0"/>
        <w:jc w:val="center"/>
        <w:rPr>
          <w:b/>
          <w:color w:val="000000" w:themeColor="text1"/>
          <w:sz w:val="72"/>
          <w:szCs w:val="72"/>
          <w14:textFill>
            <w14:solidFill>
              <w14:schemeClr w14:val="tx1"/>
            </w14:solidFill>
          </w14:textFill>
        </w:rPr>
      </w:pPr>
    </w:p>
    <w:p>
      <w:pPr>
        <w:pStyle w:val="2"/>
        <w:ind w:firstLine="210"/>
        <w:rPr>
          <w:color w:val="000000" w:themeColor="text1"/>
          <w14:textFill>
            <w14:solidFill>
              <w14:schemeClr w14:val="tx1"/>
            </w14:solidFill>
          </w14:textFill>
        </w:rPr>
      </w:pPr>
    </w:p>
    <w:p>
      <w:pPr>
        <w:autoSpaceDE w:val="0"/>
        <w:autoSpaceDN w:val="0"/>
        <w:adjustRightInd w:val="0"/>
        <w:jc w:val="center"/>
        <w:rPr>
          <w:b/>
          <w:color w:val="000000" w:themeColor="text1"/>
          <w:sz w:val="72"/>
          <w:szCs w:val="72"/>
          <w14:textFill>
            <w14:solidFill>
              <w14:schemeClr w14:val="tx1"/>
            </w14:solidFill>
          </w14:textFill>
        </w:rPr>
      </w:pPr>
    </w:p>
    <w:p>
      <w:pPr>
        <w:autoSpaceDE w:val="0"/>
        <w:autoSpaceDN w:val="0"/>
        <w:adjustRightInd w:val="0"/>
        <w:jc w:val="center"/>
        <w:rPr>
          <w:rFonts w:ascii="黑体" w:hAnsi="黑体" w:eastAsia="黑体" w:cs="黑体"/>
          <w:b/>
          <w:color w:val="000000" w:themeColor="text1"/>
          <w:sz w:val="52"/>
          <w:szCs w:val="52"/>
          <w14:textFill>
            <w14:solidFill>
              <w14:schemeClr w14:val="tx1"/>
            </w14:solidFill>
          </w14:textFill>
        </w:rPr>
      </w:pPr>
      <w:r>
        <w:rPr>
          <w:rFonts w:hint="eastAsia" w:ascii="黑体" w:hAnsi="黑体" w:eastAsia="黑体" w:cs="黑体"/>
          <w:b/>
          <w:color w:val="000000" w:themeColor="text1"/>
          <w:sz w:val="72"/>
          <w:szCs w:val="72"/>
          <w14:textFill>
            <w14:solidFill>
              <w14:schemeClr w14:val="tx1"/>
            </w14:solidFill>
          </w14:textFill>
        </w:rPr>
        <w:t>设计招标文件</w:t>
      </w:r>
    </w:p>
    <w:p>
      <w:pPr>
        <w:autoSpaceDE w:val="0"/>
        <w:autoSpaceDN w:val="0"/>
        <w:adjustRightInd w:val="0"/>
        <w:rPr>
          <w:rFonts w:ascii="黑体" w:hAnsi="黑体" w:eastAsia="黑体" w:cs="黑体"/>
          <w:b/>
          <w:color w:val="000000" w:themeColor="text1"/>
          <w:sz w:val="32"/>
          <w:szCs w:val="32"/>
          <w14:textFill>
            <w14:solidFill>
              <w14:schemeClr w14:val="tx1"/>
            </w14:solidFill>
          </w14:textFill>
        </w:rPr>
      </w:pPr>
    </w:p>
    <w:p>
      <w:pPr>
        <w:autoSpaceDE w:val="0"/>
        <w:autoSpaceDN w:val="0"/>
        <w:adjustRightInd w:val="0"/>
        <w:ind w:firstLine="2891" w:firstLineChars="900"/>
        <w:rPr>
          <w:rFonts w:hint="default" w:hAnsi="宋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项目编号：XCGC-F2019</w:t>
      </w:r>
      <w:r>
        <w:rPr>
          <w:rFonts w:hint="eastAsia" w:ascii="黑体" w:hAnsi="黑体" w:eastAsia="黑体" w:cs="黑体"/>
          <w:b/>
          <w:color w:val="000000" w:themeColor="text1"/>
          <w:sz w:val="32"/>
          <w:szCs w:val="32"/>
          <w:lang w:val="en-US" w:eastAsia="zh-CN"/>
          <w14:textFill>
            <w14:solidFill>
              <w14:schemeClr w14:val="tx1"/>
            </w14:solidFill>
          </w14:textFill>
        </w:rPr>
        <w:t>124</w:t>
      </w:r>
    </w:p>
    <w:p>
      <w:pPr>
        <w:autoSpaceDE w:val="0"/>
        <w:autoSpaceDN w:val="0"/>
        <w:adjustRightInd w:val="0"/>
        <w:jc w:val="center"/>
        <w:rPr>
          <w:rFonts w:hAnsi="宋体" w:cs="黑体"/>
          <w:color w:val="000000" w:themeColor="text1"/>
          <w:sz w:val="44"/>
          <w:szCs w:val="44"/>
          <w14:textFill>
            <w14:solidFill>
              <w14:schemeClr w14:val="tx1"/>
            </w14:solidFill>
          </w14:textFill>
        </w:rPr>
      </w:pPr>
    </w:p>
    <w:p>
      <w:pPr>
        <w:autoSpaceDE w:val="0"/>
        <w:autoSpaceDN w:val="0"/>
        <w:adjustRightInd w:val="0"/>
        <w:jc w:val="center"/>
        <w:rPr>
          <w:rFonts w:hAnsi="宋体" w:cs="黑体"/>
          <w:color w:val="000000" w:themeColor="text1"/>
          <w:sz w:val="44"/>
          <w:szCs w:val="44"/>
          <w14:textFill>
            <w14:solidFill>
              <w14:schemeClr w14:val="tx1"/>
            </w14:solidFill>
          </w14:textFill>
        </w:rPr>
      </w:pPr>
    </w:p>
    <w:p>
      <w:pPr>
        <w:autoSpaceDE w:val="0"/>
        <w:autoSpaceDN w:val="0"/>
        <w:adjustRightInd w:val="0"/>
        <w:rPr>
          <w:rFonts w:hAnsi="宋体" w:cs="黑体"/>
          <w:color w:val="000000" w:themeColor="text1"/>
          <w:sz w:val="44"/>
          <w:szCs w:val="44"/>
          <w14:textFill>
            <w14:solidFill>
              <w14:schemeClr w14:val="tx1"/>
            </w14:solidFill>
          </w14:textFill>
        </w:rPr>
      </w:pPr>
    </w:p>
    <w:p>
      <w:pPr>
        <w:tabs>
          <w:tab w:val="left" w:pos="6642"/>
        </w:tabs>
        <w:autoSpaceDE w:val="0"/>
        <w:autoSpaceDN w:val="0"/>
        <w:adjustRightInd w:val="0"/>
        <w:jc w:val="left"/>
        <w:rPr>
          <w:rFonts w:hAnsi="宋体" w:cs="黑体"/>
          <w:color w:val="000000" w:themeColor="text1"/>
          <w:sz w:val="44"/>
          <w:szCs w:val="44"/>
          <w14:textFill>
            <w14:solidFill>
              <w14:schemeClr w14:val="tx1"/>
            </w14:solidFill>
          </w14:textFill>
        </w:rPr>
      </w:pPr>
    </w:p>
    <w:p>
      <w:pPr>
        <w:rPr>
          <w:b/>
          <w:bCs/>
          <w:color w:val="000000" w:themeColor="text1"/>
          <w:sz w:val="32"/>
          <w14:textFill>
            <w14:solidFill>
              <w14:schemeClr w14:val="tx1"/>
            </w14:solidFill>
          </w14:textFill>
        </w:rPr>
      </w:pPr>
    </w:p>
    <w:p>
      <w:pPr>
        <w:rPr>
          <w:rFonts w:cs="Times New Roman"/>
          <w:b/>
          <w:bCs/>
          <w:color w:val="000000" w:themeColor="text1"/>
          <w:sz w:val="32"/>
          <w:szCs w:val="20"/>
          <w14:textFill>
            <w14:solidFill>
              <w14:schemeClr w14:val="tx1"/>
            </w14:solidFill>
          </w14:textFill>
        </w:rPr>
      </w:pPr>
    </w:p>
    <w:p>
      <w:pPr>
        <w:pStyle w:val="2"/>
        <w:ind w:firstLine="210"/>
        <w:rPr>
          <w:color w:val="000000" w:themeColor="text1"/>
          <w14:textFill>
            <w14:solidFill>
              <w14:schemeClr w14:val="tx1"/>
            </w14:solidFill>
          </w14:textFill>
        </w:rPr>
      </w:pPr>
    </w:p>
    <w:p>
      <w:pPr>
        <w:rPr>
          <w:rFonts w:cs="Times New Roman"/>
          <w:b/>
          <w:bCs/>
          <w:color w:val="000000" w:themeColor="text1"/>
          <w:sz w:val="32"/>
          <w:szCs w:val="20"/>
          <w14:textFill>
            <w14:solidFill>
              <w14:schemeClr w14:val="tx1"/>
            </w14:solidFill>
          </w14:textFill>
        </w:rPr>
      </w:pPr>
    </w:p>
    <w:p>
      <w:pPr>
        <w:rPr>
          <w:rFonts w:ascii="宋体" w:hAnsi="宋体"/>
          <w:color w:val="000000" w:themeColor="text1"/>
          <w:sz w:val="24"/>
          <w:szCs w:val="22"/>
          <w:u w:val="single"/>
          <w14:textFill>
            <w14:solidFill>
              <w14:schemeClr w14:val="tx1"/>
            </w14:solidFill>
          </w14:textFill>
        </w:rPr>
      </w:pPr>
      <w:r>
        <w:rPr>
          <w:rFonts w:hint="eastAsia" w:cs="Times New Roman"/>
          <w:b/>
          <w:bCs/>
          <w:color w:val="000000" w:themeColor="text1"/>
          <w:sz w:val="32"/>
          <w:szCs w:val="20"/>
          <w14:textFill>
            <w14:solidFill>
              <w14:schemeClr w14:val="tx1"/>
            </w14:solidFill>
          </w14:textFill>
        </w:rPr>
        <w:t xml:space="preserve">        招标单位：许昌市东城区规划建设局</w:t>
      </w:r>
    </w:p>
    <w:p>
      <w:pPr>
        <w:rPr>
          <w:rFonts w:cs="Times New Roman"/>
          <w:b/>
          <w:bCs/>
          <w:color w:val="000000" w:themeColor="text1"/>
          <w:sz w:val="32"/>
          <w:szCs w:val="20"/>
          <w14:textFill>
            <w14:solidFill>
              <w14:schemeClr w14:val="tx1"/>
            </w14:solidFill>
          </w14:textFill>
        </w:rPr>
      </w:pPr>
      <w:r>
        <w:rPr>
          <w:rFonts w:hint="eastAsia" w:cs="Times New Roman"/>
          <w:b/>
          <w:bCs/>
          <w:color w:val="000000" w:themeColor="text1"/>
          <w:sz w:val="32"/>
          <w:szCs w:val="20"/>
          <w14:textFill>
            <w14:solidFill>
              <w14:schemeClr w14:val="tx1"/>
            </w14:solidFill>
          </w14:textFill>
        </w:rPr>
        <w:t xml:space="preserve">        代理机构：河南省至诚招标采购服务有限公司</w:t>
      </w:r>
    </w:p>
    <w:p>
      <w:pPr>
        <w:rPr>
          <w:rFonts w:cs="Times New Roman"/>
          <w:b/>
          <w:bCs/>
          <w:color w:val="000000" w:themeColor="text1"/>
          <w:sz w:val="32"/>
          <w:szCs w:val="20"/>
          <w14:textFill>
            <w14:solidFill>
              <w14:schemeClr w14:val="tx1"/>
            </w14:solidFill>
          </w14:textFill>
        </w:rPr>
      </w:pPr>
      <w:r>
        <w:rPr>
          <w:rFonts w:hint="eastAsia" w:cs="Times New Roman"/>
          <w:b/>
          <w:bCs/>
          <w:color w:val="000000" w:themeColor="text1"/>
          <w:sz w:val="32"/>
          <w:szCs w:val="20"/>
          <w14:textFill>
            <w14:solidFill>
              <w14:schemeClr w14:val="tx1"/>
            </w14:solidFill>
          </w14:textFill>
        </w:rPr>
        <w:t xml:space="preserve">                      二零一九年五月  </w:t>
      </w:r>
    </w:p>
    <w:p>
      <w:pPr>
        <w:spacing w:line="360" w:lineRule="auto"/>
        <w:rPr>
          <w:rFonts w:ascii="新宋体" w:hAnsi="新宋体" w:eastAsia="新宋体"/>
          <w:color w:val="000000" w:themeColor="text1"/>
          <w:sz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304" w:right="1247" w:bottom="1247" w:left="1361" w:header="964" w:footer="851" w:gutter="0"/>
          <w:cols w:space="720" w:num="1"/>
          <w:titlePg/>
          <w:docGrid w:type="lines" w:linePitch="312" w:charSpace="0"/>
        </w:sectPr>
      </w:pPr>
    </w:p>
    <w:p>
      <w:pPr>
        <w:spacing w:line="360" w:lineRule="auto"/>
        <w:rPr>
          <w:rFonts w:ascii="新宋体" w:hAnsi="新宋体" w:eastAsia="新宋体"/>
          <w:color w:val="000000" w:themeColor="text1"/>
          <w:sz w:val="24"/>
          <w14:textFill>
            <w14:solidFill>
              <w14:schemeClr w14:val="tx1"/>
            </w14:solidFill>
          </w14:textFill>
        </w:rPr>
      </w:pPr>
    </w:p>
    <w:p>
      <w:pPr>
        <w:spacing w:line="360" w:lineRule="auto"/>
        <w:jc w:val="center"/>
        <w:rPr>
          <w:rFonts w:ascii="新宋体" w:hAnsi="新宋体" w:eastAsia="新宋体" w:cs="隶书"/>
          <w:b/>
          <w:bCs/>
          <w:color w:val="000000" w:themeColor="text1"/>
          <w:sz w:val="44"/>
          <w:szCs w:val="44"/>
          <w:lang w:val="zh-CN"/>
          <w14:textFill>
            <w14:solidFill>
              <w14:schemeClr w14:val="tx1"/>
            </w14:solidFill>
          </w14:textFill>
        </w:rPr>
      </w:pPr>
      <w:r>
        <w:rPr>
          <w:rFonts w:hint="eastAsia" w:ascii="新宋体" w:hAnsi="新宋体" w:eastAsia="新宋体" w:cs="隶书"/>
          <w:b/>
          <w:bCs/>
          <w:color w:val="000000" w:themeColor="text1"/>
          <w:sz w:val="44"/>
          <w:szCs w:val="44"/>
          <w:lang w:val="zh-CN"/>
          <w14:textFill>
            <w14:solidFill>
              <w14:schemeClr w14:val="tx1"/>
            </w14:solidFill>
          </w14:textFill>
        </w:rPr>
        <w:t>目  录</w:t>
      </w:r>
      <w:bookmarkStart w:id="1" w:name="_总则"/>
      <w:bookmarkEnd w:id="1"/>
    </w:p>
    <w:p>
      <w:pPr>
        <w:autoSpaceDE w:val="0"/>
        <w:autoSpaceDN w:val="0"/>
        <w:adjustRightInd w:val="0"/>
        <w:spacing w:line="360" w:lineRule="auto"/>
        <w:jc w:val="center"/>
        <w:rPr>
          <w:rFonts w:ascii="新宋体" w:hAnsi="新宋体" w:eastAsia="新宋体" w:cs="隶书"/>
          <w:b/>
          <w:bCs/>
          <w:color w:val="000000" w:themeColor="text1"/>
          <w:sz w:val="72"/>
          <w:szCs w:val="72"/>
          <w:lang w:val="zh-CN"/>
          <w14:textFill>
            <w14:solidFill>
              <w14:schemeClr w14:val="tx1"/>
            </w14:solidFill>
          </w14:textFill>
        </w:rPr>
      </w:pPr>
    </w:p>
    <w:p>
      <w:pPr>
        <w:spacing w:line="360" w:lineRule="auto"/>
        <w:ind w:firstLine="562" w:firstLineChars="200"/>
        <w:rPr>
          <w:rFonts w:ascii="黑体" w:eastAsia="黑体"/>
          <w:b/>
          <w:color w:val="000000" w:themeColor="text1"/>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第一章  招标公告</w:t>
      </w:r>
      <w:r>
        <w:rPr>
          <w:rFonts w:hint="eastAsia" w:ascii="黑体" w:eastAsia="黑体"/>
          <w:b/>
          <w:color w:val="000000" w:themeColor="text1"/>
          <w:sz w:val="28"/>
          <w14:textFill>
            <w14:solidFill>
              <w14:schemeClr w14:val="tx1"/>
            </w14:solidFill>
          </w14:textFill>
        </w:rPr>
        <w:t>………………………………………………2</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第二章  投标人须知……………………………………………4</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第三章  评标办法………………………………………………24</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 xml:space="preserve">第四章  合同条款及格式………………………………………30　 </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第五章  设计条件及技术要求…………………………………36　</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第六章  投标文件格式…………………………………………37　</w:t>
      </w:r>
    </w:p>
    <w:p>
      <w:pPr>
        <w:spacing w:line="360" w:lineRule="auto"/>
        <w:ind w:firstLine="883" w:firstLineChars="200"/>
        <w:rPr>
          <w:rFonts w:ascii="宋体"/>
          <w:b/>
          <w:color w:val="000000" w:themeColor="text1"/>
          <w:sz w:val="44"/>
          <w:szCs w:val="44"/>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72"/>
          <w:szCs w:val="7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72"/>
          <w:szCs w:val="72"/>
          <w:lang w:val="zh-CN"/>
          <w14:textFill>
            <w14:solidFill>
              <w14:schemeClr w14:val="tx1"/>
            </w14:solidFill>
          </w14:textFill>
        </w:rPr>
      </w:pPr>
    </w:p>
    <w:p>
      <w:pPr>
        <w:autoSpaceDE w:val="0"/>
        <w:autoSpaceDN w:val="0"/>
        <w:adjustRightInd w:val="0"/>
        <w:spacing w:line="360" w:lineRule="auto"/>
        <w:rPr>
          <w:rFonts w:ascii="新宋体" w:hAnsi="新宋体" w:eastAsia="新宋体" w:cs="隶书"/>
          <w:b/>
          <w:bCs/>
          <w:color w:val="000000" w:themeColor="text1"/>
          <w:sz w:val="72"/>
          <w:szCs w:val="72"/>
          <w:lang w:val="zh-CN"/>
          <w14:textFill>
            <w14:solidFill>
              <w14:schemeClr w14:val="tx1"/>
            </w14:solidFill>
          </w14:textFill>
        </w:rPr>
      </w:pPr>
    </w:p>
    <w:p>
      <w:pPr>
        <w:spacing w:line="360" w:lineRule="auto"/>
        <w:ind w:right="-214" w:rightChars="-102"/>
        <w:rPr>
          <w:rFonts w:ascii="宋体" w:hAnsi="宋体" w:cs="黑体"/>
          <w:b/>
          <w:color w:val="000000" w:themeColor="text1"/>
          <w:kern w:val="0"/>
          <w:sz w:val="36"/>
          <w:szCs w:val="36"/>
          <w14:textFill>
            <w14:solidFill>
              <w14:schemeClr w14:val="tx1"/>
            </w14:solidFill>
          </w14:textFill>
        </w:rPr>
      </w:pPr>
    </w:p>
    <w:p>
      <w:pPr>
        <w:autoSpaceDE w:val="0"/>
        <w:autoSpaceDN w:val="0"/>
        <w:adjustRightInd w:val="0"/>
        <w:spacing w:line="360" w:lineRule="auto"/>
        <w:ind w:firstLine="2891" w:firstLineChars="900"/>
        <w:outlineLvl w:val="0"/>
        <w:rPr>
          <w:rFonts w:ascii="宋体" w:cs="宋体"/>
          <w:b/>
          <w:color w:val="000000" w:themeColor="text1"/>
          <w:kern w:val="0"/>
          <w:sz w:val="32"/>
          <w:szCs w:val="32"/>
          <w14:textFill>
            <w14:solidFill>
              <w14:schemeClr w14:val="tx1"/>
            </w14:solidFill>
          </w14:textFill>
        </w:rPr>
      </w:pPr>
      <w:r>
        <w:rPr>
          <w:rFonts w:hint="eastAsia" w:ascii="宋体" w:cs="宋体"/>
          <w:b/>
          <w:color w:val="000000" w:themeColor="text1"/>
          <w:kern w:val="0"/>
          <w:sz w:val="32"/>
          <w:szCs w:val="32"/>
          <w14:textFill>
            <w14:solidFill>
              <w14:schemeClr w14:val="tx1"/>
            </w14:solidFill>
          </w14:textFill>
        </w:rPr>
        <w:t>第一章  招标公告</w:t>
      </w:r>
    </w:p>
    <w:p>
      <w:pPr>
        <w:autoSpaceDE w:val="0"/>
        <w:autoSpaceDN w:val="0"/>
        <w:adjustRightInd w:val="0"/>
        <w:spacing w:line="360" w:lineRule="auto"/>
        <w:jc w:val="center"/>
        <w:outlineLvl w:val="0"/>
        <w:rPr>
          <w:rFonts w:ascii="宋体" w:cs="宋体"/>
          <w:b/>
          <w:color w:val="000000" w:themeColor="text1"/>
          <w:kern w:val="0"/>
          <w:sz w:val="28"/>
          <w:szCs w:val="28"/>
          <w14:textFill>
            <w14:solidFill>
              <w14:schemeClr w14:val="tx1"/>
            </w14:solidFill>
          </w14:textFill>
        </w:rPr>
      </w:pPr>
      <w:r>
        <w:rPr>
          <w:rFonts w:hint="eastAsia" w:ascii="宋体" w:cs="宋体"/>
          <w:b/>
          <w:color w:val="000000" w:themeColor="text1"/>
          <w:kern w:val="0"/>
          <w:sz w:val="28"/>
          <w:szCs w:val="28"/>
          <w14:textFill>
            <w14:solidFill>
              <w14:schemeClr w14:val="tx1"/>
            </w14:solidFill>
          </w14:textFill>
        </w:rPr>
        <w:t>XCGC-F2019</w:t>
      </w:r>
      <w:r>
        <w:rPr>
          <w:rFonts w:hint="eastAsia" w:ascii="宋体" w:cs="宋体"/>
          <w:b/>
          <w:color w:val="000000" w:themeColor="text1"/>
          <w:kern w:val="0"/>
          <w:sz w:val="28"/>
          <w:szCs w:val="28"/>
          <w:lang w:val="en-US" w:eastAsia="zh-CN"/>
          <w14:textFill>
            <w14:solidFill>
              <w14:schemeClr w14:val="tx1"/>
            </w14:solidFill>
          </w14:textFill>
        </w:rPr>
        <w:t>124</w:t>
      </w:r>
      <w:r>
        <w:rPr>
          <w:rFonts w:hint="eastAsia" w:ascii="宋体" w:cs="宋体"/>
          <w:b/>
          <w:color w:val="000000" w:themeColor="text1"/>
          <w:kern w:val="0"/>
          <w:sz w:val="28"/>
          <w:szCs w:val="28"/>
          <w14:textFill>
            <w14:solidFill>
              <w14:schemeClr w14:val="tx1"/>
            </w14:solidFill>
          </w14:textFill>
        </w:rPr>
        <w:t>许昌市东城区规划建设局“2019年东城区“四改一增”</w:t>
      </w:r>
      <w:r>
        <w:rPr>
          <w:rFonts w:hint="eastAsia" w:ascii="宋体" w:cs="宋体"/>
          <w:b/>
          <w:color w:val="000000" w:themeColor="text1"/>
          <w:kern w:val="0"/>
          <w:sz w:val="28"/>
          <w:szCs w:val="28"/>
          <w:lang w:eastAsia="zh-CN"/>
          <w14:textFill>
            <w14:solidFill>
              <w14:schemeClr w14:val="tx1"/>
            </w14:solidFill>
          </w14:textFill>
        </w:rPr>
        <w:t>祥瑞小区</w:t>
      </w:r>
      <w:r>
        <w:rPr>
          <w:rFonts w:hint="eastAsia" w:ascii="宋体" w:cs="宋体"/>
          <w:b/>
          <w:color w:val="000000" w:themeColor="text1"/>
          <w:kern w:val="0"/>
          <w:sz w:val="28"/>
          <w:szCs w:val="28"/>
          <w14:textFill>
            <w14:solidFill>
              <w14:schemeClr w14:val="tx1"/>
            </w14:solidFill>
          </w14:textFill>
        </w:rPr>
        <w:t>、祥和小区、交通局家属院提升改造项目”</w:t>
      </w:r>
    </w:p>
    <w:p>
      <w:pPr>
        <w:widowControl/>
        <w:spacing w:line="400" w:lineRule="exact"/>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一、招标条件</w:t>
      </w:r>
    </w:p>
    <w:p>
      <w:pPr>
        <w:spacing w:line="400" w:lineRule="exact"/>
        <w:ind w:firstLine="480" w:firstLineChars="200"/>
        <w:rPr>
          <w:rFonts w:ascii="宋体" w:cs="宋体"/>
          <w:color w:val="000000" w:themeColor="text1"/>
          <w:sz w:val="24"/>
          <w:shd w:val="clear" w:color="auto" w:fill="FFFFFF"/>
          <w14:textFill>
            <w14:solidFill>
              <w14:schemeClr w14:val="tx1"/>
            </w14:solidFill>
          </w14:textFill>
        </w:rPr>
      </w:pPr>
      <w:r>
        <w:rPr>
          <w:rFonts w:hint="eastAsia" w:ascii="宋体" w:cs="宋体"/>
          <w:color w:val="000000" w:themeColor="text1"/>
          <w:sz w:val="24"/>
          <w:shd w:val="clear" w:color="auto" w:fill="FFFFFF"/>
          <w14:textFill>
            <w14:solidFill>
              <w14:schemeClr w14:val="tx1"/>
            </w14:solidFill>
          </w14:textFill>
        </w:rPr>
        <w:t>2019年东城区“四改一增”</w:t>
      </w:r>
      <w:r>
        <w:rPr>
          <w:rFonts w:hint="eastAsia" w:ascii="宋体" w:cs="宋体"/>
          <w:color w:val="000000" w:themeColor="text1"/>
          <w:sz w:val="24"/>
          <w:shd w:val="clear" w:color="auto" w:fill="FFFFFF"/>
          <w:lang w:eastAsia="zh-CN"/>
          <w14:textFill>
            <w14:solidFill>
              <w14:schemeClr w14:val="tx1"/>
            </w14:solidFill>
          </w14:textFill>
        </w:rPr>
        <w:t>祥瑞小区</w:t>
      </w:r>
      <w:r>
        <w:rPr>
          <w:rFonts w:hint="eastAsia" w:ascii="宋体" w:cs="宋体"/>
          <w:color w:val="000000" w:themeColor="text1"/>
          <w:sz w:val="24"/>
          <w:shd w:val="clear" w:color="auto" w:fill="FFFFFF"/>
          <w14:textFill>
            <w14:solidFill>
              <w14:schemeClr w14:val="tx1"/>
            </w14:solidFill>
          </w14:textFill>
        </w:rPr>
        <w:t>、祥和小区、交通局家属院提升改造项目已由许昌市东城区经济发展服务局以许东经发【2019】31号文批准建设，招标人为许昌市东城区规划建设局。建设资金来自财政资金，项目出资比例为100%。项目已具备招标条件，现对该项目的设计进行国内公开招标。</w:t>
      </w:r>
    </w:p>
    <w:p>
      <w:pPr>
        <w:widowControl/>
        <w:spacing w:line="400" w:lineRule="exact"/>
        <w:rPr>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二、项目概况与招标内容</w:t>
      </w:r>
    </w:p>
    <w:p>
      <w:pPr>
        <w:spacing w:line="400" w:lineRule="exact"/>
        <w:ind w:firstLine="480" w:firstLineChars="200"/>
        <w:rPr>
          <w:rFonts w:hint="default" w:ascii="宋体" w:cs="宋体" w:eastAsiaTheme="minorEastAsia"/>
          <w:color w:val="000000" w:themeColor="text1"/>
          <w:sz w:val="24"/>
          <w:shd w:val="clear" w:color="auto" w:fill="FFFFFF"/>
          <w:lang w:val="en-US" w:eastAsia="zh-CN"/>
          <w14:textFill>
            <w14:solidFill>
              <w14:schemeClr w14:val="tx1"/>
            </w14:solidFill>
          </w14:textFill>
        </w:rPr>
      </w:pPr>
      <w:r>
        <w:rPr>
          <w:rFonts w:hint="eastAsia" w:hAnsi="宋体" w:cs="宋体"/>
          <w:color w:val="000000" w:themeColor="text1"/>
          <w:sz w:val="24"/>
          <w:szCs w:val="22"/>
          <w14:textFill>
            <w14:solidFill>
              <w14:schemeClr w14:val="tx1"/>
            </w14:solidFill>
          </w14:textFill>
        </w:rPr>
        <w:t>（一）项目编号</w:t>
      </w:r>
      <w:r>
        <w:rPr>
          <w:rFonts w:hint="eastAsia" w:ascii="宋体" w:cs="宋体"/>
          <w:color w:val="000000" w:themeColor="text1"/>
          <w:sz w:val="24"/>
          <w:shd w:val="clear" w:color="auto" w:fill="FFFFFF"/>
          <w14:textFill>
            <w14:solidFill>
              <w14:schemeClr w14:val="tx1"/>
            </w14:solidFill>
          </w14:textFill>
        </w:rPr>
        <w:t>：XCGC-F2019</w:t>
      </w:r>
      <w:r>
        <w:rPr>
          <w:rFonts w:hint="eastAsia" w:ascii="宋体" w:cs="宋体"/>
          <w:color w:val="000000" w:themeColor="text1"/>
          <w:sz w:val="24"/>
          <w:shd w:val="clear" w:color="auto" w:fill="FFFFFF"/>
          <w:lang w:val="en-US" w:eastAsia="zh-CN"/>
          <w14:textFill>
            <w14:solidFill>
              <w14:schemeClr w14:val="tx1"/>
            </w14:solidFill>
          </w14:textFill>
        </w:rPr>
        <w:t>124</w:t>
      </w:r>
    </w:p>
    <w:p>
      <w:pPr>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（二）建设地点：东城区交通局家属院、祥和小区和祥瑞小区。</w:t>
      </w:r>
    </w:p>
    <w:p>
      <w:pPr>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（三）规    模: 主要包括小区道路、外墙、雨污水管道、楼道修缮、屋面修缮、安防监控系统 、停车位、绿化等基础设施进行提升改造。 </w:t>
      </w:r>
    </w:p>
    <w:p>
      <w:pPr>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（四）招标范围：招标内容为本工程初步设计、施工图设计及后续相关配套服务设计等工作。</w:t>
      </w:r>
    </w:p>
    <w:p>
      <w:pPr>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（五）标段划分：本次招标共设一个标段。                               </w:t>
      </w:r>
    </w:p>
    <w:p>
      <w:pPr>
        <w:spacing w:line="40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  （六）招标控制价：485500元。</w:t>
      </w:r>
    </w:p>
    <w:p>
      <w:pPr>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（七）设计周期：30日历天 </w:t>
      </w:r>
    </w:p>
    <w:p>
      <w:pPr>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（八）质量要求：符合国家现行设计规范、规程、规定、标准的要求。</w:t>
      </w:r>
    </w:p>
    <w:p>
      <w:pPr>
        <w:spacing w:line="40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  （九）本工程实行资格后审</w:t>
      </w:r>
    </w:p>
    <w:p>
      <w:pPr>
        <w:widowControl/>
        <w:spacing w:line="400" w:lineRule="exact"/>
        <w:rPr>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三、投标人资格要求</w:t>
      </w:r>
    </w:p>
    <w:p>
      <w:pPr>
        <w:spacing w:line="400" w:lineRule="exact"/>
        <w:ind w:firstLine="480" w:firstLineChars="200"/>
        <w:rPr>
          <w:rFonts w:hint="eastAsia"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（一）投标人具备独立法人资格（在中华人民共和国境内注册，具有有效的营业执照)，</w:t>
      </w:r>
      <w:r>
        <w:rPr>
          <w:rFonts w:hint="eastAsia" w:hAnsi="宋体" w:cs="宋体"/>
          <w:color w:val="000000" w:themeColor="text1"/>
          <w:sz w:val="24"/>
          <w:szCs w:val="22"/>
          <w:lang w:eastAsia="zh-CN"/>
          <w14:textFill>
            <w14:solidFill>
              <w14:schemeClr w14:val="tx1"/>
            </w14:solidFill>
          </w14:textFill>
        </w:rPr>
        <w:t>并</w:t>
      </w:r>
      <w:r>
        <w:rPr>
          <w:rFonts w:hint="eastAsia" w:hAnsi="宋体" w:cs="宋体"/>
          <w:color w:val="000000" w:themeColor="text1"/>
          <w:sz w:val="24"/>
          <w:szCs w:val="22"/>
          <w14:textFill>
            <w14:solidFill>
              <w14:schemeClr w14:val="tx1"/>
            </w14:solidFill>
          </w14:textFill>
        </w:rPr>
        <w:t>具有建设行政主管部门颁发的工程设计综合甲级资质或具有建设行政主管部门颁发的建筑行业（建筑工程）设计乙级资质及以上资质,拟派项目负责人具有一级注册建筑师及以上资格。</w:t>
      </w:r>
    </w:p>
    <w:p>
      <w:pPr>
        <w:spacing w:line="400" w:lineRule="exact"/>
        <w:ind w:firstLine="480" w:firstLineChars="200"/>
        <w:rPr>
          <w:rFonts w:hint="eastAsia"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二）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widowControl/>
        <w:spacing w:line="40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三</w:t>
      </w:r>
      <w:r>
        <w:rPr>
          <w:rFonts w:hint="eastAsia" w:ascii="宋体" w:hAnsi="宋体"/>
          <w:color w:val="000000" w:themeColor="text1"/>
          <w:sz w:val="24"/>
          <w14:textFill>
            <w14:solidFill>
              <w14:schemeClr w14:val="tx1"/>
            </w14:solidFill>
          </w14:textFill>
        </w:rPr>
        <w:t>)</w:t>
      </w:r>
      <w:r>
        <w:rPr>
          <w:rFonts w:hint="eastAsia" w:hAnsi="宋体" w:cs="宋体"/>
          <w:color w:val="000000" w:themeColor="text1"/>
          <w:sz w:val="24"/>
          <w:szCs w:val="22"/>
          <w14:textFill>
            <w14:solidFill>
              <w14:schemeClr w14:val="tx1"/>
            </w14:solidFill>
          </w14:textFill>
        </w:rPr>
        <w:t>本次招标实行资格后审。</w:t>
      </w:r>
    </w:p>
    <w:p>
      <w:pPr>
        <w:widowControl/>
        <w:spacing w:line="400" w:lineRule="exact"/>
        <w:rPr>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（四）本次招标不接受联合体投标。</w:t>
      </w:r>
    </w:p>
    <w:p>
      <w:pPr>
        <w:widowControl/>
        <w:spacing w:line="400" w:lineRule="exact"/>
        <w:jc w:val="left"/>
        <w:rPr>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四、网上下载招标文件</w:t>
      </w:r>
    </w:p>
    <w:p>
      <w:pPr>
        <w:widowControl/>
        <w:spacing w:line="400" w:lineRule="exact"/>
        <w:ind w:firstLine="480" w:firstLineChars="200"/>
        <w:jc w:val="left"/>
        <w:rPr>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（一）持</w:t>
      </w:r>
      <w:r>
        <w:rPr>
          <w:rFonts w:hAnsi="宋体" w:cs="宋体"/>
          <w:color w:val="000000" w:themeColor="text1"/>
          <w:sz w:val="24"/>
          <w:szCs w:val="22"/>
          <w14:textFill>
            <w14:solidFill>
              <w14:schemeClr w14:val="tx1"/>
            </w14:solidFill>
          </w14:textFill>
        </w:rPr>
        <w:t>CA</w:t>
      </w:r>
      <w:r>
        <w:rPr>
          <w:rFonts w:hint="eastAsia" w:hAnsi="宋体" w:cs="宋体"/>
          <w:color w:val="000000" w:themeColor="text1"/>
          <w:sz w:val="24"/>
          <w:szCs w:val="22"/>
          <w14:textFill>
            <w14:solidFill>
              <w14:schemeClr w14:val="tx1"/>
            </w14:solidFill>
          </w14:textFill>
        </w:rPr>
        <w:t>数字认证证书，登录【全国公共资源交易平台（河南省·许昌市）】“系统用户注册”入口（http://221.14.6.70:8088/ggzy/eps/public/RegistAllJcxx.html）进行免费注册登记（详见“常见问题解答</w:t>
      </w:r>
      <w:r>
        <w:rPr>
          <w:rFonts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14:textFill>
            <w14:solidFill>
              <w14:schemeClr w14:val="tx1"/>
            </w14:solidFill>
          </w14:textFill>
        </w:rPr>
        <w:t>诚信库网上注册相关资料下载”）；</w:t>
      </w:r>
    </w:p>
    <w:p>
      <w:pPr>
        <w:widowControl/>
        <w:spacing w:line="400" w:lineRule="exact"/>
        <w:ind w:firstLine="480" w:firstLineChars="200"/>
        <w:jc w:val="left"/>
        <w:rPr>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（二）在投标截止时间前登录【全国公共资源交易平台（河南省·许昌市）】“投标人</w:t>
      </w:r>
      <w:r>
        <w:rPr>
          <w:rFonts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14:textFill>
            <w14:solidFill>
              <w14:schemeClr w14:val="tx1"/>
            </w14:solidFill>
          </w14:textFill>
        </w:rPr>
        <w:t>供应商登录”入口（http://ggzy.xuchang.gov.cn/）自行下载招标文件（详见“常见问题解答</w:t>
      </w:r>
      <w:r>
        <w:rPr>
          <w:rFonts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14:textFill>
            <w14:solidFill>
              <w14:schemeClr w14:val="tx1"/>
            </w14:solidFill>
          </w14:textFill>
        </w:rPr>
        <w:t>交易系统操作手册”）。</w:t>
      </w:r>
    </w:p>
    <w:p>
      <w:pPr>
        <w:pStyle w:val="13"/>
        <w:shd w:val="clear" w:color="auto" w:fill="FFFFFF"/>
        <w:spacing w:beforeAutospacing="0" w:afterAutospacing="0" w:line="400" w:lineRule="exact"/>
        <w:ind w:right="170"/>
        <w:rPr>
          <w:b/>
          <w:color w:val="000000" w:themeColor="text1"/>
          <w:shd w:val="clear" w:color="auto" w:fill="FFFFFF"/>
          <w14:textFill>
            <w14:solidFill>
              <w14:schemeClr w14:val="tx1"/>
            </w14:solidFill>
          </w14:textFill>
        </w:rPr>
      </w:pPr>
      <w:r>
        <w:rPr>
          <w:rFonts w:hint="eastAsia"/>
          <w:b/>
          <w:color w:val="000000" w:themeColor="text1"/>
          <w:shd w:val="clear" w:color="auto" w:fill="FFFFFF"/>
          <w14:textFill>
            <w14:solidFill>
              <w14:schemeClr w14:val="tx1"/>
            </w14:solidFill>
          </w14:textFill>
        </w:rPr>
        <w:t>五、招标文件的获取</w:t>
      </w:r>
    </w:p>
    <w:p>
      <w:pPr>
        <w:widowControl/>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（一）招标文件的下载：投标人于投标文件递交截止时间前均可在《全国公共资源交易平台（河南省·许昌市）》自行下载本项目招标文件。</w:t>
      </w:r>
    </w:p>
    <w:p>
      <w:pPr>
        <w:widowControl/>
        <w:spacing w:line="400" w:lineRule="exact"/>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（二）投标人在递交电子版投标文件时向代理公司缴纳招标文件费用，本项目招标文件费用为</w:t>
      </w:r>
      <w:r>
        <w:rPr>
          <w:rFonts w:hAnsi="宋体" w:cs="宋体"/>
          <w:color w:val="000000" w:themeColor="text1"/>
          <w:sz w:val="24"/>
          <w:szCs w:val="22"/>
          <w14:textFill>
            <w14:solidFill>
              <w14:schemeClr w14:val="tx1"/>
            </w14:solidFill>
          </w14:textFill>
        </w:rPr>
        <w:t>300</w:t>
      </w:r>
      <w:r>
        <w:rPr>
          <w:rFonts w:hint="eastAsia" w:hAnsi="宋体" w:cs="宋体"/>
          <w:color w:val="000000" w:themeColor="text1"/>
          <w:sz w:val="24"/>
          <w:szCs w:val="22"/>
          <w14:textFill>
            <w14:solidFill>
              <w14:schemeClr w14:val="tx1"/>
            </w14:solidFill>
          </w14:textFill>
        </w:rPr>
        <w:t>元</w:t>
      </w:r>
      <w:r>
        <w:rPr>
          <w:rFonts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14:textFill>
            <w14:solidFill>
              <w14:schemeClr w14:val="tx1"/>
            </w14:solidFill>
          </w14:textFill>
        </w:rPr>
        <w:t>套，售后不退。</w:t>
      </w:r>
      <w:bookmarkStart w:id="38" w:name="_GoBack"/>
      <w:bookmarkEnd w:id="38"/>
    </w:p>
    <w:p>
      <w:pPr>
        <w:pStyle w:val="13"/>
        <w:shd w:val="clear" w:color="auto" w:fill="FFFFFF"/>
        <w:spacing w:beforeAutospacing="0" w:afterAutospacing="0" w:line="400" w:lineRule="exact"/>
        <w:ind w:right="170"/>
        <w:rPr>
          <w:b/>
          <w:color w:val="000000" w:themeColor="text1"/>
          <w:shd w:val="clear" w:color="auto" w:fill="FFFFFF"/>
          <w14:textFill>
            <w14:solidFill>
              <w14:schemeClr w14:val="tx1"/>
            </w14:solidFill>
          </w14:textFill>
        </w:rPr>
      </w:pPr>
      <w:r>
        <w:rPr>
          <w:rFonts w:hint="eastAsia"/>
          <w:b/>
          <w:color w:val="000000" w:themeColor="text1"/>
          <w:shd w:val="clear" w:color="auto" w:fill="FFFFFF"/>
          <w14:textFill>
            <w14:solidFill>
              <w14:schemeClr w14:val="tx1"/>
            </w14:solidFill>
          </w14:textFill>
        </w:rPr>
        <w:t>六、投标文件的递交</w:t>
      </w:r>
    </w:p>
    <w:p>
      <w:pPr>
        <w:widowControl/>
        <w:shd w:val="clear" w:color="auto" w:fill="FFFFFF"/>
        <w:spacing w:line="400" w:lineRule="exact"/>
        <w:ind w:firstLine="465"/>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一</w:t>
      </w:r>
      <w:r>
        <w:rPr>
          <w:rFonts w:hAnsi="宋体" w:cs="宋体"/>
          <w:color w:val="000000" w:themeColor="text1"/>
          <w:sz w:val="24"/>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本项目为全流程电子化交易项目，须提交电子投标文件。</w:t>
      </w:r>
    </w:p>
    <w:p>
      <w:pPr>
        <w:widowControl/>
        <w:shd w:val="clear" w:color="auto" w:fill="FFFFFF"/>
        <w:spacing w:line="400" w:lineRule="exact"/>
        <w:ind w:firstLine="465"/>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二</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投标文件提交的截止时间及开标时间：</w:t>
      </w:r>
      <w:r>
        <w:rPr>
          <w:rFonts w:hint="eastAsia" w:hAnsi="宋体" w:cs="宋体"/>
          <w:color w:val="000000" w:themeColor="text1"/>
          <w:sz w:val="24"/>
          <w14:textFill>
            <w14:solidFill>
              <w14:schemeClr w14:val="tx1"/>
            </w14:solidFill>
          </w14:textFill>
        </w:rPr>
        <w:t>2019年</w:t>
      </w:r>
      <w:r>
        <w:rPr>
          <w:rFonts w:hint="eastAsia" w:hAnsi="宋体" w:cs="宋体"/>
          <w:color w:val="000000" w:themeColor="text1"/>
          <w:sz w:val="24"/>
          <w:lang w:val="en-US" w:eastAsia="zh-CN"/>
          <w14:textFill>
            <w14:solidFill>
              <w14:schemeClr w14:val="tx1"/>
            </w14:solidFill>
          </w14:textFill>
        </w:rPr>
        <w:t>6</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lang w:val="en-US" w:eastAsia="zh-CN"/>
          <w14:textFill>
            <w14:solidFill>
              <w14:schemeClr w14:val="tx1"/>
            </w14:solidFill>
          </w14:textFill>
        </w:rPr>
        <w:t>19</w:t>
      </w:r>
      <w:r>
        <w:rPr>
          <w:rFonts w:hint="eastAsia" w:hAnsi="宋体" w:cs="宋体"/>
          <w:color w:val="000000" w:themeColor="text1"/>
          <w:sz w:val="24"/>
          <w14:textFill>
            <w14:solidFill>
              <w14:schemeClr w14:val="tx1"/>
            </w14:solidFill>
          </w14:textFill>
        </w:rPr>
        <w:t>日</w:t>
      </w:r>
      <w:r>
        <w:rPr>
          <w:rFonts w:hint="eastAsia" w:hAnsi="宋体" w:cs="宋体"/>
          <w:color w:val="000000" w:themeColor="text1"/>
          <w:sz w:val="24"/>
          <w:lang w:val="en-US" w:eastAsia="zh-CN"/>
          <w14:textFill>
            <w14:solidFill>
              <w14:schemeClr w14:val="tx1"/>
            </w14:solidFill>
          </w14:textFill>
        </w:rPr>
        <w:t>08</w:t>
      </w:r>
      <w:r>
        <w:rPr>
          <w:rFonts w:hint="eastAsia" w:hAnsi="宋体" w:cs="宋体"/>
          <w:color w:val="000000" w:themeColor="text1"/>
          <w:sz w:val="24"/>
          <w14:textFill>
            <w14:solidFill>
              <w14:schemeClr w14:val="tx1"/>
            </w14:solidFill>
          </w14:textFill>
        </w:rPr>
        <w:t>时</w:t>
      </w:r>
      <w:r>
        <w:rPr>
          <w:rFonts w:hint="eastAsia" w:hAnsi="宋体" w:cs="宋体"/>
          <w:color w:val="000000" w:themeColor="text1"/>
          <w:sz w:val="24"/>
          <w:lang w:val="en-US" w:eastAsia="zh-CN"/>
          <w14:textFill>
            <w14:solidFill>
              <w14:schemeClr w14:val="tx1"/>
            </w14:solidFill>
          </w14:textFill>
        </w:rPr>
        <w:t>30</w:t>
      </w:r>
      <w:r>
        <w:rPr>
          <w:rFonts w:hint="eastAsia" w:hAnsi="宋体" w:cs="宋体"/>
          <w:color w:val="000000" w:themeColor="text1"/>
          <w:sz w:val="24"/>
          <w14:textFill>
            <w14:solidFill>
              <w14:schemeClr w14:val="tx1"/>
            </w14:solidFill>
          </w14:textFill>
        </w:rPr>
        <w:t>分。</w:t>
      </w:r>
    </w:p>
    <w:p>
      <w:pPr>
        <w:widowControl/>
        <w:shd w:val="clear" w:color="auto" w:fill="FFFFFF"/>
        <w:spacing w:line="400" w:lineRule="exact"/>
        <w:ind w:firstLine="465"/>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三</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电子投标文件的提交：</w:t>
      </w:r>
      <w:r>
        <w:rPr>
          <w:rFonts w:hint="eastAsia" w:ascii="宋体" w:cs="宋体"/>
          <w:color w:val="000000" w:themeColor="text1"/>
          <w:sz w:val="24"/>
          <w:shd w:val="clear" w:color="auto" w:fill="FFFFFF"/>
          <w14:textFill>
            <w14:solidFill>
              <w14:schemeClr w14:val="tx1"/>
            </w14:solidFill>
          </w14:textFill>
        </w:rPr>
        <w:t>电子投标文件应在投标文件提交截止时间（开标时间）之前成功提交至《全国公共资源交易平台(河南省▪许昌市)》公共资源交易系统，并同时提交1份使用电子介质存储的备份文件</w:t>
      </w:r>
      <w:r>
        <w:rPr>
          <w:rFonts w:hint="eastAsia" w:hAnsi="宋体" w:cs="宋体"/>
          <w:color w:val="000000" w:themeColor="text1"/>
          <w:sz w:val="24"/>
          <w14:textFill>
            <w14:solidFill>
              <w14:schemeClr w14:val="tx1"/>
            </w14:solidFill>
          </w14:textFill>
        </w:rPr>
        <w:t>。</w:t>
      </w:r>
    </w:p>
    <w:p>
      <w:pPr>
        <w:widowControl/>
        <w:shd w:val="clear" w:color="auto" w:fill="FFFFFF"/>
        <w:spacing w:line="400" w:lineRule="exact"/>
        <w:ind w:firstLine="465"/>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四</w:t>
      </w:r>
      <w:r>
        <w:rPr>
          <w:rFonts w:hAnsi="宋体" w:cs="宋体"/>
          <w:color w:val="000000" w:themeColor="text1"/>
          <w:sz w:val="24"/>
          <w14:textFill>
            <w14:solidFill>
              <w14:schemeClr w14:val="tx1"/>
            </w14:solidFill>
          </w14:textFill>
        </w:rPr>
        <w:t>)</w:t>
      </w:r>
      <w:r>
        <w:rPr>
          <w:rFonts w:hint="eastAsia" w:ascii="宋体" w:cs="宋体"/>
          <w:color w:val="000000" w:themeColor="text1"/>
          <w:sz w:val="24"/>
          <w:shd w:val="clear" w:color="auto" w:fill="FFFFFF"/>
          <w14:textFill>
            <w14:solidFill>
              <w14:schemeClr w14:val="tx1"/>
            </w14:solidFill>
          </w14:textFill>
        </w:rPr>
        <w:t>电子介质存储投标文件提交地点：许昌市公共资源交易中心（许昌市龙兴路竹林路交汇处公共资源大厦三楼）</w:t>
      </w:r>
      <w:r>
        <w:rPr>
          <w:rFonts w:hint="eastAsia" w:ascii="宋体" w:cs="宋体"/>
          <w:color w:val="000000" w:themeColor="text1"/>
          <w:sz w:val="24"/>
          <w:shd w:val="clear" w:color="auto" w:fill="FFFFFF"/>
          <w14:textFill>
            <w14:solidFill>
              <w14:schemeClr w14:val="tx1"/>
            </w14:solidFill>
          </w14:textFill>
        </w:rPr>
        <w:t>开标</w:t>
      </w:r>
      <w:r>
        <w:rPr>
          <w:rFonts w:hint="eastAsia" w:ascii="宋体" w:cs="宋体"/>
          <w:color w:val="000000" w:themeColor="text1"/>
          <w:sz w:val="24"/>
          <w:shd w:val="clear" w:color="auto" w:fill="FFFFFF"/>
          <w:lang w:eastAsia="zh-CN"/>
          <w14:textFill>
            <w14:solidFill>
              <w14:schemeClr w14:val="tx1"/>
            </w14:solidFill>
          </w14:textFill>
        </w:rPr>
        <w:t>二</w:t>
      </w:r>
      <w:r>
        <w:rPr>
          <w:rFonts w:hint="eastAsia" w:ascii="宋体" w:cs="宋体"/>
          <w:color w:val="000000" w:themeColor="text1"/>
          <w:sz w:val="24"/>
          <w:shd w:val="clear" w:color="auto" w:fill="FFFFFF"/>
          <w14:textFill>
            <w14:solidFill>
              <w14:schemeClr w14:val="tx1"/>
            </w14:solidFill>
          </w14:textFill>
        </w:rPr>
        <w:t>室</w:t>
      </w:r>
      <w:r>
        <w:rPr>
          <w:rFonts w:hint="eastAsia" w:hAnsi="宋体" w:cs="宋体"/>
          <w:color w:val="000000" w:themeColor="text1"/>
          <w:sz w:val="24"/>
          <w14:textFill>
            <w14:solidFill>
              <w14:schemeClr w14:val="tx1"/>
            </w14:solidFill>
          </w14:textFill>
        </w:rPr>
        <w:t>。</w:t>
      </w:r>
    </w:p>
    <w:p>
      <w:pPr>
        <w:widowControl/>
        <w:shd w:val="clear" w:color="auto" w:fill="FFFFFF"/>
        <w:spacing w:line="400" w:lineRule="exact"/>
        <w:ind w:firstLine="465"/>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五</w:t>
      </w:r>
      <w:r>
        <w:rPr>
          <w:rFonts w:hAnsi="宋体" w:cs="宋体"/>
          <w:color w:val="000000" w:themeColor="text1"/>
          <w:sz w:val="24"/>
          <w14:textFill>
            <w14:solidFill>
              <w14:schemeClr w14:val="tx1"/>
            </w14:solidFill>
          </w14:textFill>
        </w:rPr>
        <w:t>)</w:t>
      </w:r>
      <w:r>
        <w:rPr>
          <w:rFonts w:hint="eastAsia" w:ascii="宋体" w:cs="宋体"/>
          <w:color w:val="000000" w:themeColor="text1"/>
          <w:sz w:val="24"/>
          <w:shd w:val="clear" w:color="auto" w:fill="FFFFFF"/>
          <w14:textFill>
            <w14:solidFill>
              <w14:schemeClr w14:val="tx1"/>
            </w14:solidFill>
          </w14:textFill>
        </w:rPr>
        <w:t>逾期送达的或者未送达指定地点的电子版投标文件的，招标人不予受理</w:t>
      </w:r>
      <w:r>
        <w:rPr>
          <w:rFonts w:hint="eastAsia" w:hAnsi="宋体" w:cs="宋体"/>
          <w:color w:val="000000" w:themeColor="text1"/>
          <w:sz w:val="24"/>
          <w14:textFill>
            <w14:solidFill>
              <w14:schemeClr w14:val="tx1"/>
            </w14:solidFill>
          </w14:textFill>
        </w:rPr>
        <w:t>。</w:t>
      </w:r>
    </w:p>
    <w:p>
      <w:pPr>
        <w:pStyle w:val="13"/>
        <w:shd w:val="clear" w:color="auto" w:fill="FFFFFF"/>
        <w:spacing w:beforeAutospacing="0" w:afterAutospacing="0" w:line="400" w:lineRule="exact"/>
        <w:ind w:right="170"/>
        <w:rPr>
          <w:b/>
          <w:color w:val="000000" w:themeColor="text1"/>
          <w:shd w:val="clear" w:color="auto" w:fill="FFFFFF"/>
          <w14:textFill>
            <w14:solidFill>
              <w14:schemeClr w14:val="tx1"/>
            </w14:solidFill>
          </w14:textFill>
        </w:rPr>
      </w:pPr>
      <w:r>
        <w:rPr>
          <w:rFonts w:hint="eastAsia"/>
          <w:b/>
          <w:color w:val="000000" w:themeColor="text1"/>
          <w:shd w:val="clear" w:color="auto" w:fill="FFFFFF"/>
          <w14:textFill>
            <w14:solidFill>
              <w14:schemeClr w14:val="tx1"/>
            </w14:solidFill>
          </w14:textFill>
        </w:rPr>
        <w:t>七、发布公告的媒介</w:t>
      </w:r>
    </w:p>
    <w:p>
      <w:pPr>
        <w:pStyle w:val="13"/>
        <w:shd w:val="clear" w:color="auto" w:fill="FFFFFF"/>
        <w:spacing w:beforeAutospacing="0" w:afterAutospacing="0" w:line="40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本公告同时在《全国公共资源交易平台</w:t>
      </w:r>
      <w:r>
        <w:rPr>
          <w:color w:val="000000" w:themeColor="text1"/>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河南省</w:t>
      </w:r>
      <w:r>
        <w:rPr>
          <w:rFonts w:hint="eastAsia" w:ascii="MS Mincho" w:hAnsi="MS Mincho" w:eastAsia="MS Mincho" w:cs="MS Mincho"/>
          <w:color w:val="000000" w:themeColor="text1"/>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许昌市</w:t>
      </w:r>
      <w:r>
        <w:rPr>
          <w:color w:val="000000" w:themeColor="text1"/>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《河南省电子招标投标公共服务平台》</w:t>
      </w:r>
      <w:r>
        <w:rPr>
          <w:rFonts w:hint="eastAsia"/>
          <w:color w:val="000000" w:themeColor="text1"/>
          <w:shd w:val="clear" w:color="auto" w:fill="FFFFFF"/>
          <w14:textFill>
            <w14:solidFill>
              <w14:schemeClr w14:val="tx1"/>
            </w14:solidFill>
          </w14:textFill>
        </w:rPr>
        <w:t>上发布。</w:t>
      </w:r>
    </w:p>
    <w:p>
      <w:pPr>
        <w:widowControl/>
        <w:spacing w:line="312" w:lineRule="auto"/>
        <w:rPr>
          <w:rFonts w:hAnsi="宋体"/>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八、联系方式</w:t>
      </w:r>
    </w:p>
    <w:p>
      <w:pPr>
        <w:widowControl/>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招 标 人：许昌市东城区规划建设局  </w:t>
      </w:r>
    </w:p>
    <w:p>
      <w:pPr>
        <w:widowControl/>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址：许昌市东城区管委会</w:t>
      </w:r>
    </w:p>
    <w:p>
      <w:pPr>
        <w:widowControl/>
        <w:spacing w:line="312"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  系 人：赵先生 </w:t>
      </w:r>
    </w:p>
    <w:p>
      <w:pPr>
        <w:widowControl/>
        <w:spacing w:line="312"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联系电话：0374-2952270</w:t>
      </w:r>
    </w:p>
    <w:p>
      <w:pPr>
        <w:widowControl/>
        <w:spacing w:line="312" w:lineRule="auto"/>
        <w:ind w:firstLine="480"/>
        <w:rPr>
          <w:rFonts w:hAnsi="宋体"/>
          <w:color w:val="000000" w:themeColor="text1"/>
          <w:sz w:val="24"/>
          <w14:textFill>
            <w14:solidFill>
              <w14:schemeClr w14:val="tx1"/>
            </w14:solidFill>
          </w14:textFill>
        </w:rPr>
      </w:pPr>
    </w:p>
    <w:p>
      <w:pPr>
        <w:widowControl/>
        <w:spacing w:line="312"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代理机构：河南省至诚招标采购服务有限公司</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 xml:space="preserve">    地址：郑州市中州大道与黄河路交叉口西北角金成时代广场9号楼1103室</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 xml:space="preserve">    联 系 人：王先生</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 xml:space="preserve">    联系电话：18838232782 </w:t>
      </w:r>
    </w:p>
    <w:p>
      <w:pPr>
        <w:spacing w:line="400" w:lineRule="exact"/>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spacing w:line="400" w:lineRule="exact"/>
        <w:ind w:firstLine="562" w:firstLineChars="200"/>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tabs>
          <w:tab w:val="left" w:pos="7095"/>
        </w:tabs>
        <w:spacing w:line="400" w:lineRule="exact"/>
        <w:ind w:firstLine="482" w:firstLineChars="200"/>
        <w:contextualSpacing/>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w:t>
      </w:r>
      <w:r>
        <w:rPr>
          <w:rFonts w:hint="eastAsia" w:hAnsi="宋体"/>
          <w:b/>
          <w:color w:val="000000" w:themeColor="text1"/>
          <w:sz w:val="24"/>
          <w14:textFill>
            <w14:solidFill>
              <w14:schemeClr w14:val="tx1"/>
            </w14:solidFill>
          </w14:textFill>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2.</w:t>
      </w:r>
      <w:r>
        <w:rPr>
          <w:rFonts w:hint="eastAsia" w:hAnsi="宋体"/>
          <w:b/>
          <w:color w:val="000000" w:themeColor="text1"/>
          <w:sz w:val="24"/>
          <w14:textFill>
            <w14:solidFill>
              <w14:schemeClr w14:val="tx1"/>
            </w14:solidFill>
          </w14:textFill>
        </w:rPr>
        <w:t>电子文件下载、制作、提交期间和开标（电子投标文件的解密）环节，承包人须使用</w:t>
      </w:r>
      <w:r>
        <w:rPr>
          <w:rFonts w:hAnsi="宋体"/>
          <w:b/>
          <w:color w:val="000000" w:themeColor="text1"/>
          <w:sz w:val="24"/>
          <w14:textFill>
            <w14:solidFill>
              <w14:schemeClr w14:val="tx1"/>
            </w14:solidFill>
          </w14:textFill>
        </w:rPr>
        <w:t>CA</w:t>
      </w:r>
      <w:r>
        <w:rPr>
          <w:rFonts w:hint="eastAsia" w:hAnsi="宋体"/>
          <w:b/>
          <w:color w:val="000000" w:themeColor="text1"/>
          <w:sz w:val="24"/>
          <w14:textFill>
            <w14:solidFill>
              <w14:schemeClr w14:val="tx1"/>
            </w14:solidFill>
          </w14:textFill>
        </w:rPr>
        <w:t>数字证书（证书须在有效期内）。</w:t>
      </w:r>
    </w:p>
    <w:p>
      <w:pPr>
        <w:tabs>
          <w:tab w:val="left" w:pos="7095"/>
        </w:tabs>
        <w:spacing w:line="400" w:lineRule="exact"/>
        <w:ind w:firstLine="482" w:firstLineChars="200"/>
        <w:contextualSpacing/>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3.</w:t>
      </w:r>
      <w:r>
        <w:rPr>
          <w:rFonts w:hint="eastAsia" w:hAnsi="宋体"/>
          <w:b/>
          <w:color w:val="000000" w:themeColor="text1"/>
          <w:sz w:val="24"/>
          <w14:textFill>
            <w14:solidFill>
              <w14:schemeClr w14:val="tx1"/>
            </w14:solidFill>
          </w14:textFill>
        </w:rPr>
        <w:t>电子投标文件的制作</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3.1 </w:t>
      </w:r>
      <w:r>
        <w:rPr>
          <w:rFonts w:hint="eastAsia" w:hAnsi="宋体"/>
          <w:color w:val="000000" w:themeColor="text1"/>
          <w:sz w:val="24"/>
          <w14:textFill>
            <w14:solidFill>
              <w14:schemeClr w14:val="tx1"/>
            </w14:solidFill>
          </w14:textFill>
        </w:rPr>
        <w:t>投标人登录【全国公共资源交易平台</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河南省</w:t>
      </w:r>
      <w:r>
        <w:rPr>
          <w:rFonts w:hint="eastAsia" w:ascii="MS Mincho" w:hAnsi="MS Mincho" w:eastAsia="MS Mincho" w:cs="MS Mincho"/>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许昌市</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】公共资源交易系统（</w:t>
      </w:r>
      <w:r>
        <w:rPr>
          <w:rFonts w:hint="eastAsia" w:hAnsi="宋体" w:cs="宋体"/>
          <w:color w:val="000000" w:themeColor="text1"/>
          <w:sz w:val="24"/>
          <w:szCs w:val="22"/>
          <w14:textFill>
            <w14:solidFill>
              <w14:schemeClr w14:val="tx1"/>
            </w14:solidFill>
          </w14:textFill>
        </w:rPr>
        <w:t>http://ggzy.xuchang.gov.cn/</w:t>
      </w:r>
      <w:r>
        <w:rPr>
          <w:rFonts w:hint="eastAsia" w:hAnsi="宋体"/>
          <w:color w:val="000000" w:themeColor="text1"/>
          <w:sz w:val="24"/>
          <w14:textFill>
            <w14:solidFill>
              <w14:schemeClr w14:val="tx1"/>
            </w14:solidFill>
          </w14:textFill>
        </w:rPr>
        <w:t>）下载“许昌投标文件制作系统</w:t>
      </w:r>
      <w:r>
        <w:rPr>
          <w:rFonts w:hAnsi="宋体"/>
          <w:color w:val="000000" w:themeColor="text1"/>
          <w:sz w:val="24"/>
          <w14:textFill>
            <w14:solidFill>
              <w14:schemeClr w14:val="tx1"/>
            </w14:solidFill>
          </w14:textFill>
        </w:rPr>
        <w:t>SEARUN V1.0</w:t>
      </w:r>
      <w:r>
        <w:rPr>
          <w:rFonts w:hint="eastAsia" w:hAnsi="宋体"/>
          <w:color w:val="000000" w:themeColor="text1"/>
          <w:sz w:val="24"/>
          <w14:textFill>
            <w14:solidFill>
              <w14:schemeClr w14:val="tx1"/>
            </w14:solidFill>
          </w14:textFill>
        </w:rPr>
        <w:t>”，按招标文件要求制作电子投标文件。</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电子投标文件的制作，参考【全国公共资源交易平台</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河南省</w:t>
      </w:r>
      <w:r>
        <w:rPr>
          <w:rFonts w:hint="eastAsia" w:ascii="MS Mincho" w:hAnsi="MS Mincho" w:eastAsia="MS Mincho" w:cs="MS Mincho"/>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许昌市</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】公共资源交易系统</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组件下载</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交易系统操作手册（投标人、供应商）。</w:t>
      </w:r>
    </w:p>
    <w:p>
      <w:pPr>
        <w:tabs>
          <w:tab w:val="left" w:pos="7095"/>
        </w:tabs>
        <w:spacing w:line="400" w:lineRule="exact"/>
        <w:ind w:left="105" w:leftChars="50" w:firstLine="360" w:firstLineChars="150"/>
        <w:contextualSpacing/>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3.2 </w:t>
      </w:r>
      <w:r>
        <w:rPr>
          <w:rFonts w:hint="eastAsia" w:hAnsi="宋体"/>
          <w:color w:val="000000" w:themeColor="text1"/>
          <w:sz w:val="24"/>
          <w14:textFill>
            <w14:solidFill>
              <w14:schemeClr w14:val="tx1"/>
            </w14:solidFill>
          </w14:textFill>
        </w:rPr>
        <w:t>投标人须将招标文件要求的资质、业绩、荣誉及相关人员证明材料等资料原件扫描件（或图片）制作到所提交的电子投标文件中。</w:t>
      </w:r>
    </w:p>
    <w:p>
      <w:pPr>
        <w:tabs>
          <w:tab w:val="left" w:pos="7095"/>
        </w:tabs>
        <w:spacing w:line="400" w:lineRule="exact"/>
        <w:ind w:left="105" w:leftChars="50" w:firstLine="360" w:firstLineChars="150"/>
        <w:contextualSpacing/>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3.3</w:t>
      </w:r>
      <w:r>
        <w:rPr>
          <w:rFonts w:hint="eastAsia" w:hAnsi="宋体"/>
          <w:color w:val="000000" w:themeColor="text1"/>
          <w:sz w:val="24"/>
          <w14:textFill>
            <w14:solidFill>
              <w14:schemeClr w14:val="tx1"/>
            </w14:solidFill>
          </w14:textFill>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05" w:leftChars="50" w:firstLine="360" w:firstLineChars="150"/>
        <w:contextualSpacing/>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一个标段对应生成一个文件夹（</w:t>
      </w:r>
      <w:r>
        <w:rPr>
          <w:rFonts w:hAnsi="宋体"/>
          <w:color w:val="000000" w:themeColor="text1"/>
          <w:sz w:val="24"/>
          <w14:textFill>
            <w14:solidFill>
              <w14:schemeClr w14:val="tx1"/>
            </w14:solidFill>
          </w14:textFill>
        </w:rPr>
        <w:t>xxxx</w:t>
      </w:r>
      <w:r>
        <w:rPr>
          <w:rFonts w:hint="eastAsia" w:hAnsi="宋体"/>
          <w:color w:val="000000" w:themeColor="text1"/>
          <w:sz w:val="24"/>
          <w14:textFill>
            <w14:solidFill>
              <w14:schemeClr w14:val="tx1"/>
            </w14:solidFill>
          </w14:textFill>
        </w:rPr>
        <w:t>项目</w:t>
      </w:r>
      <w:r>
        <w:rPr>
          <w:rFonts w:hAnsi="宋体"/>
          <w:color w:val="000000" w:themeColor="text1"/>
          <w:sz w:val="24"/>
          <w14:textFill>
            <w14:solidFill>
              <w14:schemeClr w14:val="tx1"/>
            </w14:solidFill>
          </w14:textFill>
        </w:rPr>
        <w:t>xx</w:t>
      </w:r>
      <w:r>
        <w:rPr>
          <w:rFonts w:hint="eastAsia" w:hAnsi="宋体"/>
          <w:color w:val="000000" w:themeColor="text1"/>
          <w:sz w:val="24"/>
          <w14:textFill>
            <w14:solidFill>
              <w14:schemeClr w14:val="tx1"/>
            </w14:solidFill>
          </w14:textFill>
        </w:rPr>
        <w:t>标段）</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其中包含</w:t>
      </w: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个文件和</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个文件夹。后缀名为“</w:t>
      </w:r>
      <w:r>
        <w:rPr>
          <w:rFonts w:hAnsi="宋体"/>
          <w:color w:val="000000" w:themeColor="text1"/>
          <w:sz w:val="24"/>
          <w14:textFill>
            <w14:solidFill>
              <w14:schemeClr w14:val="tx1"/>
            </w14:solidFill>
          </w14:textFill>
        </w:rPr>
        <w:t>.file</w:t>
      </w:r>
      <w:r>
        <w:rPr>
          <w:rFonts w:hint="eastAsia" w:hAnsi="宋体"/>
          <w:color w:val="000000" w:themeColor="text1"/>
          <w:sz w:val="24"/>
          <w14:textFill>
            <w14:solidFill>
              <w14:schemeClr w14:val="tx1"/>
            </w14:solidFill>
          </w14:textFill>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4.</w:t>
      </w:r>
      <w:r>
        <w:rPr>
          <w:rFonts w:hint="eastAsia" w:hAnsi="宋体"/>
          <w:b/>
          <w:color w:val="000000" w:themeColor="text1"/>
          <w:sz w:val="24"/>
          <w14:textFill>
            <w14:solidFill>
              <w14:schemeClr w14:val="tx1"/>
            </w14:solidFill>
          </w14:textFill>
        </w:rPr>
        <w:t>电子投标文件的提交</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4.1</w:t>
      </w:r>
      <w:r>
        <w:rPr>
          <w:rFonts w:hint="eastAsia" w:hAnsi="宋体"/>
          <w:color w:val="000000" w:themeColor="text1"/>
          <w:sz w:val="24"/>
          <w14:textFill>
            <w14:solidFill>
              <w14:schemeClr w14:val="tx1"/>
            </w14:solidFill>
          </w14:textFill>
        </w:rPr>
        <w:t>电子投标文件应在招标文件规定的投标文件提交截止时间（开标时间）之前成功提交至【全国公共资源交易平台</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河南省</w:t>
      </w:r>
      <w:r>
        <w:rPr>
          <w:rFonts w:hint="eastAsia" w:ascii="MS Mincho" w:hAnsi="MS Mincho" w:eastAsia="MS Mincho" w:cs="MS Mincho"/>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许昌市</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】公共资源交易系统（</w:t>
      </w:r>
      <w:r>
        <w:rPr>
          <w:rFonts w:hint="eastAsia" w:hAnsi="宋体" w:cs="宋体"/>
          <w:color w:val="000000" w:themeColor="text1"/>
          <w:sz w:val="24"/>
          <w:szCs w:val="22"/>
          <w14:textFill>
            <w14:solidFill>
              <w14:schemeClr w14:val="tx1"/>
            </w14:solidFill>
          </w14:textFill>
        </w:rPr>
        <w:t>http://ggzy.xuchang.gov.cn/</w:t>
      </w:r>
      <w:r>
        <w:rPr>
          <w:rFonts w:hint="eastAsia" w:hAnsi="宋体"/>
          <w:color w:val="000000" w:themeColor="text1"/>
          <w:sz w:val="24"/>
          <w14:textFill>
            <w14:solidFill>
              <w14:schemeClr w14:val="tx1"/>
            </w14:solidFill>
          </w14:textFill>
        </w:rPr>
        <w:t>）。</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投标人应充分考虑并预留技术处理和上传数据所需时间。</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4.3 </w:t>
      </w:r>
      <w:r>
        <w:rPr>
          <w:rFonts w:hint="eastAsia" w:hAnsi="宋体"/>
          <w:color w:val="000000" w:themeColor="text1"/>
          <w:sz w:val="24"/>
          <w14:textFill>
            <w14:solidFill>
              <w14:schemeClr w14:val="tx1"/>
            </w14:solidFill>
          </w14:textFill>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5.</w:t>
      </w:r>
      <w:r>
        <w:rPr>
          <w:rFonts w:hint="eastAsia" w:hAnsi="宋体"/>
          <w:b/>
          <w:color w:val="000000" w:themeColor="text1"/>
          <w:sz w:val="24"/>
          <w14:textFill>
            <w14:solidFill>
              <w14:schemeClr w14:val="tx1"/>
            </w14:solidFill>
          </w14:textFill>
        </w:rPr>
        <w:t>评标依据</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5.1</w:t>
      </w:r>
      <w:r>
        <w:rPr>
          <w:rFonts w:hint="eastAsia" w:hAnsi="宋体"/>
          <w:color w:val="000000" w:themeColor="text1"/>
          <w:sz w:val="24"/>
          <w14:textFill>
            <w14:solidFill>
              <w14:schemeClr w14:val="tx1"/>
            </w14:solidFill>
          </w14:textFill>
        </w:rPr>
        <w:t>采用全流程电子化交易评标时，评标委员会以电子投标文件为依据评标。</w:t>
      </w:r>
    </w:p>
    <w:p>
      <w:pPr>
        <w:tabs>
          <w:tab w:val="left" w:pos="7095"/>
        </w:tabs>
        <w:spacing w:line="400" w:lineRule="exact"/>
        <w:ind w:firstLine="480" w:firstLineChars="200"/>
        <w:contextualSpacing/>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5.2全流程电子化交易如因系统异常情况无法完成，将以人工方式进行。评标委员会以投标人提供的电子版投标文件为依据评标。</w:t>
      </w:r>
    </w:p>
    <w:p>
      <w:pPr>
        <w:spacing w:line="360" w:lineRule="auto"/>
        <w:ind w:firstLine="2168" w:firstLineChars="600"/>
        <w:rPr>
          <w:rFonts w:ascii="宋体"/>
          <w:b/>
          <w:color w:val="000000" w:themeColor="text1"/>
          <w:sz w:val="36"/>
          <w:szCs w:val="36"/>
          <w14:textFill>
            <w14:solidFill>
              <w14:schemeClr w14:val="tx1"/>
            </w14:solidFill>
          </w14:textFill>
        </w:rPr>
      </w:pPr>
      <w:r>
        <w:rPr>
          <w:rFonts w:hint="eastAsia" w:ascii="宋体"/>
          <w:b/>
          <w:color w:val="000000" w:themeColor="text1"/>
          <w:sz w:val="36"/>
          <w:szCs w:val="36"/>
          <w14:textFill>
            <w14:solidFill>
              <w14:schemeClr w14:val="tx1"/>
            </w14:solidFill>
          </w14:textFill>
        </w:rPr>
        <w:t xml:space="preserve"> 第二章  投标人须知</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投标须知前附表</w:t>
      </w:r>
    </w:p>
    <w:tbl>
      <w:tblPr>
        <w:tblStyle w:val="15"/>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条款号</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条款名称</w:t>
            </w:r>
          </w:p>
        </w:tc>
        <w:tc>
          <w:tcPr>
            <w:tcW w:w="5689" w:type="dxa"/>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1.1.2</w:t>
            </w:r>
          </w:p>
        </w:tc>
        <w:tc>
          <w:tcPr>
            <w:tcW w:w="3478" w:type="dxa"/>
            <w:gridSpan w:val="2"/>
            <w:vAlign w:val="center"/>
          </w:tcPr>
          <w:p>
            <w:pP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招标人</w:t>
            </w:r>
          </w:p>
        </w:tc>
        <w:tc>
          <w:tcPr>
            <w:tcW w:w="5689" w:type="dxa"/>
            <w:vAlign w:val="center"/>
          </w:tcPr>
          <w:p>
            <w:pPr>
              <w:widowControl/>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招 标 人：许昌市东城区规划建设局  </w:t>
            </w:r>
          </w:p>
          <w:p>
            <w:pPr>
              <w:widowControl/>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址：许昌市东城区管委会</w:t>
            </w:r>
          </w:p>
          <w:p>
            <w:pPr>
              <w:widowControl/>
              <w:spacing w:line="312"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  系 人：赵先生 </w:t>
            </w:r>
          </w:p>
          <w:p>
            <w:pPr>
              <w:widowControl/>
              <w:spacing w:line="312"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联系电话：0374-2952270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cs="仿宋_GB2312"/>
                <w:color w:val="000000" w:themeColor="text1"/>
                <w:kern w:val="0"/>
                <w:sz w:val="24"/>
                <w14:textFill>
                  <w14:solidFill>
                    <w14:schemeClr w14:val="tx1"/>
                  </w14:solidFill>
                </w14:textFill>
              </w:rPr>
            </w:pPr>
            <w:r>
              <w:rPr>
                <w:rFonts w:hint="eastAsia" w:ascii="宋体"/>
                <w:color w:val="000000" w:themeColor="text1"/>
                <w:sz w:val="19"/>
                <w:szCs w:val="19"/>
                <w14:textFill>
                  <w14:solidFill>
                    <w14:schemeClr w14:val="tx1"/>
                  </w14:solidFill>
                </w14:textFill>
              </w:rPr>
              <w:t>1.1.3</w:t>
            </w:r>
          </w:p>
        </w:tc>
        <w:tc>
          <w:tcPr>
            <w:tcW w:w="3478" w:type="dxa"/>
            <w:gridSpan w:val="2"/>
            <w:vAlign w:val="center"/>
          </w:tcPr>
          <w:p>
            <w:pPr>
              <w:spacing w:line="460" w:lineRule="exact"/>
              <w:rPr>
                <w:rFonts w:ascii="宋体" w:hAnsi="宋体" w:cs="仿宋_GB2312"/>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招标代理机构</w:t>
            </w:r>
          </w:p>
        </w:tc>
        <w:tc>
          <w:tcPr>
            <w:tcW w:w="5689" w:type="dxa"/>
            <w:vAlign w:val="center"/>
          </w:tcPr>
          <w:p>
            <w:pPr>
              <w:spacing w:line="4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代理机构：河南省至诚招标采购服务有限公司</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地    址：</w:t>
            </w:r>
            <w:r>
              <w:rPr>
                <w:rFonts w:hint="eastAsia" w:ascii="宋体" w:hAnsi="宋体"/>
                <w:color w:val="000000" w:themeColor="text1"/>
                <w:sz w:val="24"/>
                <w14:textFill>
                  <w14:solidFill>
                    <w14:schemeClr w14:val="tx1"/>
                  </w14:solidFill>
                </w14:textFill>
              </w:rPr>
              <w:t>郑州市中州大道与黄河路交叉口西北角金成时代广场9号楼1103室</w:t>
            </w:r>
            <w:r>
              <w:rPr>
                <w:rFonts w:hint="eastAsia" w:ascii="宋体" w:hAnsi="宋体"/>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联 系 人：王先生</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 xml:space="preserve">联系电话：18838232782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1.1.4</w:t>
            </w:r>
          </w:p>
        </w:tc>
        <w:tc>
          <w:tcPr>
            <w:tcW w:w="3478" w:type="dxa"/>
            <w:gridSpan w:val="2"/>
            <w:vAlign w:val="center"/>
          </w:tcPr>
          <w:p>
            <w:pPr>
              <w:spacing w:line="4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5689" w:type="dxa"/>
            <w:vAlign w:val="center"/>
          </w:tcPr>
          <w:p>
            <w:pPr>
              <w:spacing w:line="4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2019年东城区“四改一增”</w:t>
            </w:r>
            <w:r>
              <w:rPr>
                <w:rFonts w:hint="eastAsia"/>
                <w:color w:val="000000" w:themeColor="text1"/>
                <w:sz w:val="24"/>
                <w:lang w:eastAsia="zh-CN"/>
                <w14:textFill>
                  <w14:solidFill>
                    <w14:schemeClr w14:val="tx1"/>
                  </w14:solidFill>
                </w14:textFill>
              </w:rPr>
              <w:t>祥瑞小区</w:t>
            </w:r>
            <w:r>
              <w:rPr>
                <w:rFonts w:hint="eastAsia"/>
                <w:color w:val="000000" w:themeColor="text1"/>
                <w:sz w:val="24"/>
                <w14:textFill>
                  <w14:solidFill>
                    <w14:schemeClr w14:val="tx1"/>
                  </w14:solidFill>
                </w14:textFill>
              </w:rPr>
              <w:t>、祥和小区、交通局家属院提升改造项目设计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1.1.5</w:t>
            </w:r>
          </w:p>
        </w:tc>
        <w:tc>
          <w:tcPr>
            <w:tcW w:w="3478" w:type="dxa"/>
            <w:gridSpan w:val="2"/>
            <w:vAlign w:val="center"/>
          </w:tcPr>
          <w:p>
            <w:pP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建设地点</w:t>
            </w:r>
          </w:p>
        </w:tc>
        <w:tc>
          <w:tcPr>
            <w:tcW w:w="5689" w:type="dxa"/>
            <w:vAlign w:val="center"/>
          </w:tcPr>
          <w:p>
            <w:pPr>
              <w:spacing w:line="4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东城区交通局家属院、祥和小区和</w:t>
            </w:r>
            <w:r>
              <w:rPr>
                <w:rFonts w:hint="eastAsia"/>
                <w:color w:val="000000" w:themeColor="text1"/>
                <w:sz w:val="24"/>
                <w:lang w:eastAsia="zh-CN"/>
                <w14:textFill>
                  <w14:solidFill>
                    <w14:schemeClr w14:val="tx1"/>
                  </w14:solidFill>
                </w14:textFill>
              </w:rPr>
              <w:t>祥瑞小区</w:t>
            </w:r>
            <w:r>
              <w:rPr>
                <w:rFonts w:hint="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1.2.1</w:t>
            </w:r>
          </w:p>
        </w:tc>
        <w:tc>
          <w:tcPr>
            <w:tcW w:w="3478" w:type="dxa"/>
            <w:gridSpan w:val="2"/>
            <w:vAlign w:val="center"/>
          </w:tcPr>
          <w:p>
            <w:pP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资金来源</w:t>
            </w:r>
          </w:p>
        </w:tc>
        <w:tc>
          <w:tcPr>
            <w:tcW w:w="5689" w:type="dxa"/>
            <w:vAlign w:val="center"/>
          </w:tcPr>
          <w:p>
            <w:pPr>
              <w:spacing w:line="4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1.2.2</w:t>
            </w:r>
          </w:p>
        </w:tc>
        <w:tc>
          <w:tcPr>
            <w:tcW w:w="3478" w:type="dxa"/>
            <w:gridSpan w:val="2"/>
            <w:vAlign w:val="center"/>
          </w:tcPr>
          <w:p>
            <w:pP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出资比例</w:t>
            </w:r>
          </w:p>
        </w:tc>
        <w:tc>
          <w:tcPr>
            <w:tcW w:w="5689" w:type="dxa"/>
            <w:vAlign w:val="center"/>
          </w:tcPr>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1.2.3</w:t>
            </w:r>
          </w:p>
        </w:tc>
        <w:tc>
          <w:tcPr>
            <w:tcW w:w="3478" w:type="dxa"/>
            <w:gridSpan w:val="2"/>
            <w:vAlign w:val="center"/>
          </w:tcPr>
          <w:p>
            <w:pP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资金落实情况</w:t>
            </w:r>
          </w:p>
        </w:tc>
        <w:tc>
          <w:tcPr>
            <w:tcW w:w="5689" w:type="dxa"/>
            <w:vAlign w:val="center"/>
          </w:tcPr>
          <w:p>
            <w:pPr>
              <w:autoSpaceDE w:val="0"/>
              <w:autoSpaceDN w:val="0"/>
              <w:adjustRightInd w:val="0"/>
              <w:spacing w:line="420" w:lineRule="exact"/>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1.3.1</w:t>
            </w:r>
          </w:p>
        </w:tc>
        <w:tc>
          <w:tcPr>
            <w:tcW w:w="3478" w:type="dxa"/>
            <w:gridSpan w:val="2"/>
            <w:vAlign w:val="center"/>
          </w:tcPr>
          <w:p>
            <w:pPr>
              <w:ind w:right="-647" w:rightChars="-308"/>
              <w:rPr>
                <w:rFonts w:ascii="宋体" w:hAnsi="宋体" w:cs="黑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bCs/>
                <w:color w:val="000000" w:themeColor="text1"/>
                <w:sz w:val="24"/>
                <w14:textFill>
                  <w14:solidFill>
                    <w14:schemeClr w14:val="tx1"/>
                  </w14:solidFill>
                </w14:textFill>
              </w:rPr>
            </w:pPr>
            <w:r>
              <w:rPr>
                <w:rFonts w:hint="eastAsia" w:ascii="宋体" w:cs="宋体"/>
                <w:color w:val="000000" w:themeColor="text1"/>
                <w:sz w:val="24"/>
                <w:shd w:val="clear" w:color="auto" w:fill="FFFFFF"/>
                <w14:textFill>
                  <w14:solidFill>
                    <w14:schemeClr w14:val="tx1"/>
                  </w14:solidFill>
                </w14:textFill>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1.3.2</w:t>
            </w:r>
          </w:p>
        </w:tc>
        <w:tc>
          <w:tcPr>
            <w:tcW w:w="3478" w:type="dxa"/>
            <w:gridSpan w:val="2"/>
            <w:vAlign w:val="center"/>
          </w:tcPr>
          <w:p>
            <w:pPr>
              <w:ind w:right="-647" w:rightChars="-3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标段划分</w:t>
            </w:r>
          </w:p>
        </w:tc>
        <w:tc>
          <w:tcPr>
            <w:tcW w:w="5689" w:type="dxa"/>
            <w:tcBorders>
              <w:bottom w:val="single" w:color="auto" w:sz="4" w:space="0"/>
            </w:tcBorders>
            <w:vAlign w:val="center"/>
          </w:tcPr>
          <w:p>
            <w:pPr>
              <w:spacing w:line="460" w:lineRule="exact"/>
              <w:rPr>
                <w:rFonts w:ascii="宋体" w:cs="宋体"/>
                <w:color w:val="000000" w:themeColor="text1"/>
                <w:sz w:val="24"/>
                <w:shd w:val="clear" w:color="auto" w:fill="FFFFFF"/>
                <w14:textFill>
                  <w14:solidFill>
                    <w14:schemeClr w14:val="tx1"/>
                  </w14:solidFill>
                </w14:textFill>
              </w:rPr>
            </w:pPr>
            <w:r>
              <w:rPr>
                <w:rFonts w:hint="eastAsia" w:ascii="宋体" w:cs="宋体"/>
                <w:color w:val="000000" w:themeColor="text1"/>
                <w:sz w:val="24"/>
                <w:shd w:val="clear" w:color="auto" w:fill="FFFFFF"/>
                <w14:textFill>
                  <w14:solidFill>
                    <w14:schemeClr w14:val="tx1"/>
                  </w14:solidFill>
                </w14:textFill>
              </w:rPr>
              <w:t>共划分一个标段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1.3.3</w:t>
            </w:r>
          </w:p>
        </w:tc>
        <w:tc>
          <w:tcPr>
            <w:tcW w:w="3478" w:type="dxa"/>
            <w:gridSpan w:val="2"/>
            <w:tcBorders>
              <w:right w:val="single" w:color="auto" w:sz="4" w:space="0"/>
            </w:tcBorders>
            <w:vAlign w:val="center"/>
          </w:tcPr>
          <w:p>
            <w:pPr>
              <w:autoSpaceDE w:val="0"/>
              <w:autoSpaceDN w:val="0"/>
              <w:adjustRightInd w:val="0"/>
              <w:spacing w:line="460" w:lineRule="exact"/>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设计</w:t>
            </w:r>
            <w:r>
              <w:rPr>
                <w:rFonts w:hint="eastAsia"/>
                <w:color w:val="000000" w:themeColor="text1"/>
                <w:sz w:val="24"/>
                <w14:textFill>
                  <w14:solidFill>
                    <w14:schemeClr w14:val="tx1"/>
                  </w14:solidFill>
                </w14:textFill>
              </w:rPr>
              <w:t>周</w:t>
            </w:r>
            <w:r>
              <w:rPr>
                <w:color w:val="000000" w:themeColor="text1"/>
                <w:sz w:val="24"/>
                <w14:textFill>
                  <w14:solidFill>
                    <w14:schemeClr w14:val="tx1"/>
                  </w14:solidFill>
                </w14:textFill>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仿宋_GB2312"/>
                <w:color w:val="000000" w:themeColor="text1"/>
                <w:kern w:val="0"/>
                <w:sz w:val="24"/>
                <w14:textFill>
                  <w14:solidFill>
                    <w14:schemeClr w14:val="tx1"/>
                  </w14:solidFill>
                </w14:textFill>
              </w:rPr>
            </w:pPr>
            <w:r>
              <w:rPr>
                <w:rFonts w:hint="eastAsia" w:ascii="宋体" w:cs="宋体"/>
                <w:color w:val="000000" w:themeColor="text1"/>
                <w:sz w:val="24"/>
                <w:shd w:val="clear" w:color="auto" w:fill="FFFFFF"/>
                <w14:textFill>
                  <w14:solidFill>
                    <w14:schemeClr w14:val="tx1"/>
                  </w14:solidFill>
                </w14:textFill>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1.3.4</w:t>
            </w:r>
          </w:p>
        </w:tc>
        <w:tc>
          <w:tcPr>
            <w:tcW w:w="3478" w:type="dxa"/>
            <w:gridSpan w:val="2"/>
            <w:vAlign w:val="center"/>
          </w:tcPr>
          <w:p>
            <w:pPr>
              <w:autoSpaceDE w:val="0"/>
              <w:autoSpaceDN w:val="0"/>
              <w:adjustRightInd w:val="0"/>
              <w:spacing w:line="420" w:lineRule="exact"/>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设计质量要求</w:t>
            </w:r>
          </w:p>
        </w:tc>
        <w:tc>
          <w:tcPr>
            <w:tcW w:w="5689" w:type="dxa"/>
            <w:vAlign w:val="center"/>
          </w:tcPr>
          <w:p>
            <w:pPr>
              <w:autoSpaceDE w:val="0"/>
              <w:autoSpaceDN w:val="0"/>
              <w:adjustRightInd w:val="0"/>
              <w:spacing w:line="420" w:lineRule="exact"/>
              <w:jc w:val="left"/>
              <w:rPr>
                <w:rFonts w:ascii="宋体" w:hAnsi="宋体" w:cs="仿宋_GB2312"/>
                <w:color w:val="000000" w:themeColor="text1"/>
                <w:kern w:val="0"/>
                <w:sz w:val="24"/>
                <w14:textFill>
                  <w14:solidFill>
                    <w14:schemeClr w14:val="tx1"/>
                  </w14:solidFill>
                </w14:textFill>
              </w:rPr>
            </w:pPr>
            <w:r>
              <w:rPr>
                <w:rFonts w:hint="eastAsia" w:ascii="宋体" w:cs="宋体"/>
                <w:color w:val="000000" w:themeColor="text1"/>
                <w:sz w:val="24"/>
                <w:shd w:val="clear" w:color="auto" w:fill="FFFFFF"/>
                <w14:textFill>
                  <w14:solidFill>
                    <w14:schemeClr w14:val="tx1"/>
                  </w14:solidFill>
                </w14:textFill>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1.4.1</w:t>
            </w:r>
          </w:p>
        </w:tc>
        <w:tc>
          <w:tcPr>
            <w:tcW w:w="3478" w:type="dxa"/>
            <w:gridSpan w:val="2"/>
            <w:vAlign w:val="center"/>
          </w:tcPr>
          <w:p>
            <w:pPr>
              <w:autoSpaceDE w:val="0"/>
              <w:autoSpaceDN w:val="0"/>
              <w:adjustRightInd w:val="0"/>
              <w:spacing w:line="420" w:lineRule="exact"/>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投标人资质条件</w:t>
            </w:r>
          </w:p>
        </w:tc>
        <w:tc>
          <w:tcPr>
            <w:tcW w:w="5689" w:type="dxa"/>
            <w:vAlign w:val="center"/>
          </w:tcPr>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hAnsi="宋体" w:cs="宋体"/>
                <w:color w:val="000000" w:themeColor="text1"/>
                <w:sz w:val="24"/>
                <w:szCs w:val="22"/>
                <w14:textFill>
                  <w14:solidFill>
                    <w14:schemeClr w14:val="tx1"/>
                  </w14:solidFill>
                </w14:textFill>
              </w:rPr>
              <w:t>投标人具备独立法人资格（在中华人民共和国境内注册，具有有效的营业执照)，</w:t>
            </w:r>
            <w:r>
              <w:rPr>
                <w:rFonts w:hint="eastAsia" w:hAnsi="宋体" w:cs="宋体"/>
                <w:color w:val="000000" w:themeColor="text1"/>
                <w:sz w:val="24"/>
                <w:szCs w:val="22"/>
                <w:lang w:eastAsia="zh-CN"/>
                <w14:textFill>
                  <w14:solidFill>
                    <w14:schemeClr w14:val="tx1"/>
                  </w14:solidFill>
                </w14:textFill>
              </w:rPr>
              <w:t>并</w:t>
            </w:r>
            <w:r>
              <w:rPr>
                <w:rFonts w:hint="eastAsia" w:hAnsi="宋体" w:cs="宋体"/>
                <w:color w:val="000000" w:themeColor="text1"/>
                <w:sz w:val="24"/>
                <w:szCs w:val="22"/>
                <w14:textFill>
                  <w14:solidFill>
                    <w14:schemeClr w14:val="tx1"/>
                  </w14:solidFill>
                </w14:textFill>
              </w:rPr>
              <w:t>具有建设行政主管部门颁发的工程设计综合甲级资质或具有建设行政主管部门颁发的建筑行业（建筑工程）设计乙级资质及以上资质,拟派项目负责人具有一级注册建筑师及以上资格。</w:t>
            </w:r>
          </w:p>
          <w:p>
            <w:pPr>
              <w:spacing w:line="400" w:lineRule="exact"/>
              <w:ind w:firstLine="480" w:firstLineChars="200"/>
              <w:rPr>
                <w:rFonts w:ascii="宋体" w:cs="宋体"/>
                <w:color w:val="000000" w:themeColor="text1"/>
                <w:sz w:val="24"/>
                <w:shd w:val="clear" w:color="auto" w:fill="FFFFFF"/>
                <w14:textFill>
                  <w14:solidFill>
                    <w14:schemeClr w14:val="tx1"/>
                  </w14:solidFill>
                </w14:textFill>
              </w:rPr>
            </w:pPr>
            <w:r>
              <w:rPr>
                <w:rFonts w:hint="eastAsia"/>
                <w:color w:val="000000" w:themeColor="text1"/>
                <w:sz w:val="24"/>
                <w14:textFill>
                  <w14:solidFill>
                    <w14:schemeClr w14:val="tx1"/>
                  </w14:solidFill>
                </w14:textFill>
              </w:rPr>
              <w:t>（二）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1.4.2</w:t>
            </w:r>
          </w:p>
        </w:tc>
        <w:tc>
          <w:tcPr>
            <w:tcW w:w="3478" w:type="dxa"/>
            <w:gridSpan w:val="2"/>
            <w:vAlign w:val="center"/>
          </w:tcPr>
          <w:p>
            <w:pPr>
              <w:ind w:right="1247" w:rightChars="594"/>
              <w:rPr>
                <w:rFonts w:ascii="宋体" w:hAnsi="宋体" w:cs="黑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是否接受联合体投标</w:t>
            </w:r>
          </w:p>
        </w:tc>
        <w:tc>
          <w:tcPr>
            <w:tcW w:w="5689" w:type="dxa"/>
            <w:vAlign w:val="center"/>
          </w:tcPr>
          <w:p>
            <w:pPr>
              <w:autoSpaceDE w:val="0"/>
              <w:autoSpaceDN w:val="0"/>
              <w:adjustRightInd w:val="0"/>
              <w:spacing w:line="360" w:lineRule="auto"/>
              <w:jc w:val="left"/>
              <w:rPr>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1.9.1</w:t>
            </w:r>
          </w:p>
        </w:tc>
        <w:tc>
          <w:tcPr>
            <w:tcW w:w="3478" w:type="dxa"/>
            <w:gridSpan w:val="2"/>
            <w:vAlign w:val="center"/>
          </w:tcPr>
          <w:p>
            <w:pP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踏勘现场</w:t>
            </w:r>
          </w:p>
        </w:tc>
        <w:tc>
          <w:tcPr>
            <w:tcW w:w="5689" w:type="dxa"/>
            <w:vAlign w:val="center"/>
          </w:tcPr>
          <w:p>
            <w:pPr>
              <w:autoSpaceDE w:val="0"/>
              <w:autoSpaceDN w:val="0"/>
              <w:adjustRightIn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TimesNewRomanPSMT"/>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1.10.1</w:t>
            </w:r>
          </w:p>
        </w:tc>
        <w:tc>
          <w:tcPr>
            <w:tcW w:w="3478" w:type="dxa"/>
            <w:gridSpan w:val="2"/>
            <w:vAlign w:val="center"/>
          </w:tcPr>
          <w:p>
            <w:pP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投标预备会</w:t>
            </w:r>
          </w:p>
        </w:tc>
        <w:tc>
          <w:tcPr>
            <w:tcW w:w="5689" w:type="dxa"/>
            <w:vAlign w:val="center"/>
          </w:tcPr>
          <w:p>
            <w:pPr>
              <w:autoSpaceDE w:val="0"/>
              <w:autoSpaceDN w:val="0"/>
              <w:adjustRightInd w:val="0"/>
              <w:spacing w:line="360" w:lineRule="auto"/>
              <w:jc w:val="left"/>
              <w:rPr>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1.10.2</w:t>
            </w:r>
          </w:p>
        </w:tc>
        <w:tc>
          <w:tcPr>
            <w:tcW w:w="3478" w:type="dxa"/>
            <w:gridSpan w:val="2"/>
            <w:vAlign w:val="center"/>
          </w:tcPr>
          <w:p>
            <w:pPr>
              <w:autoSpaceDE w:val="0"/>
              <w:autoSpaceDN w:val="0"/>
              <w:adjustRightInd w:val="0"/>
              <w:spacing w:line="420" w:lineRule="exact"/>
              <w:rPr>
                <w:rFonts w:ascii="宋体" w:hAnsi="宋体"/>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投标人提出问题的截止时间</w:t>
            </w:r>
          </w:p>
        </w:tc>
        <w:tc>
          <w:tcPr>
            <w:tcW w:w="5689" w:type="dxa"/>
            <w:vAlign w:val="center"/>
          </w:tcPr>
          <w:p>
            <w:pPr>
              <w:autoSpaceDE w:val="0"/>
              <w:autoSpaceDN w:val="0"/>
              <w:adjustRightInd w:val="0"/>
              <w:spacing w:line="420" w:lineRule="exact"/>
              <w:jc w:val="left"/>
              <w:rPr>
                <w:rFonts w:ascii="宋体" w:hAnsi="宋体"/>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1.10.3</w:t>
            </w:r>
          </w:p>
        </w:tc>
        <w:tc>
          <w:tcPr>
            <w:tcW w:w="3478" w:type="dxa"/>
            <w:gridSpan w:val="2"/>
            <w:vAlign w:val="center"/>
          </w:tcPr>
          <w:p>
            <w:pPr>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招标人澄清的时间</w:t>
            </w:r>
          </w:p>
        </w:tc>
        <w:tc>
          <w:tcPr>
            <w:tcW w:w="5689" w:type="dxa"/>
            <w:vAlign w:val="center"/>
          </w:tcPr>
          <w:p>
            <w:pPr>
              <w:rPr>
                <w:rFonts w:ascii="宋体" w:hAnsi="宋体"/>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投标截止时间15日</w:t>
            </w:r>
            <w:r>
              <w:rPr>
                <w:rFonts w:hAnsi="宋体" w:cs="仿宋_GB2312"/>
                <w:color w:val="000000" w:themeColor="text1"/>
                <w:sz w:val="24"/>
                <w14:textFill>
                  <w14:solidFill>
                    <w14:schemeClr w14:val="tx1"/>
                  </w14:solidFill>
                </w14:textFill>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1.11</w:t>
            </w:r>
          </w:p>
        </w:tc>
        <w:tc>
          <w:tcPr>
            <w:tcW w:w="3478" w:type="dxa"/>
            <w:gridSpan w:val="2"/>
            <w:vAlign w:val="center"/>
          </w:tcPr>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分包</w:t>
            </w:r>
          </w:p>
        </w:tc>
        <w:tc>
          <w:tcPr>
            <w:tcW w:w="5689" w:type="dxa"/>
          </w:tcPr>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 xml:space="preserve">1.12 </w:t>
            </w:r>
          </w:p>
        </w:tc>
        <w:tc>
          <w:tcPr>
            <w:tcW w:w="3478" w:type="dxa"/>
            <w:gridSpan w:val="2"/>
            <w:vAlign w:val="center"/>
          </w:tcPr>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偏离</w:t>
            </w:r>
          </w:p>
        </w:tc>
        <w:tc>
          <w:tcPr>
            <w:tcW w:w="5689" w:type="dxa"/>
          </w:tcPr>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 xml:space="preserve">2.1 </w:t>
            </w:r>
          </w:p>
        </w:tc>
        <w:tc>
          <w:tcPr>
            <w:tcW w:w="3478" w:type="dxa"/>
            <w:gridSpan w:val="2"/>
            <w:vAlign w:val="center"/>
          </w:tcPr>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构成招标文件的其他材料</w:t>
            </w:r>
          </w:p>
        </w:tc>
        <w:tc>
          <w:tcPr>
            <w:tcW w:w="5689" w:type="dxa"/>
          </w:tcPr>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2.2.1</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投标人要求澄清招标文件的截止时间</w:t>
            </w:r>
          </w:p>
        </w:tc>
        <w:tc>
          <w:tcPr>
            <w:tcW w:w="5689" w:type="dxa"/>
            <w:vAlign w:val="center"/>
          </w:tcPr>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2.2.2</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投标截止时间</w:t>
            </w:r>
          </w:p>
        </w:tc>
        <w:tc>
          <w:tcPr>
            <w:tcW w:w="5689" w:type="dxa"/>
          </w:tcPr>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2019年</w:t>
            </w:r>
            <w:r>
              <w:rPr>
                <w:rFonts w:hint="eastAsia" w:ascii="宋体" w:hAnsi="宋体" w:cs="黑体"/>
                <w:color w:val="000000" w:themeColor="text1"/>
                <w:kern w:val="0"/>
                <w:sz w:val="24"/>
                <w:lang w:val="en-US" w:eastAsia="zh-CN"/>
                <w14:textFill>
                  <w14:solidFill>
                    <w14:schemeClr w14:val="tx1"/>
                  </w14:solidFill>
                </w14:textFill>
              </w:rPr>
              <w:t>6</w:t>
            </w:r>
            <w:r>
              <w:rPr>
                <w:rFonts w:hint="eastAsia" w:ascii="宋体" w:hAnsi="宋体" w:cs="黑体"/>
                <w:color w:val="000000" w:themeColor="text1"/>
                <w:kern w:val="0"/>
                <w:sz w:val="24"/>
                <w14:textFill>
                  <w14:solidFill>
                    <w14:schemeClr w14:val="tx1"/>
                  </w14:solidFill>
                </w14:textFill>
              </w:rPr>
              <w:t>月</w:t>
            </w:r>
            <w:r>
              <w:rPr>
                <w:rFonts w:hint="eastAsia" w:ascii="宋体" w:hAnsi="宋体" w:cs="黑体"/>
                <w:color w:val="000000" w:themeColor="text1"/>
                <w:kern w:val="0"/>
                <w:sz w:val="24"/>
                <w:lang w:val="en-US" w:eastAsia="zh-CN"/>
                <w14:textFill>
                  <w14:solidFill>
                    <w14:schemeClr w14:val="tx1"/>
                  </w14:solidFill>
                </w14:textFill>
              </w:rPr>
              <w:t>19</w:t>
            </w:r>
            <w:r>
              <w:rPr>
                <w:rFonts w:hint="eastAsia" w:ascii="宋体" w:hAnsi="宋体" w:cs="黑体"/>
                <w:color w:val="000000" w:themeColor="text1"/>
                <w:kern w:val="0"/>
                <w:sz w:val="24"/>
                <w14:textFill>
                  <w14:solidFill>
                    <w14:schemeClr w14:val="tx1"/>
                  </w14:solidFill>
                </w14:textFill>
              </w:rPr>
              <w:t>日</w:t>
            </w:r>
            <w:r>
              <w:rPr>
                <w:rFonts w:hint="eastAsia" w:ascii="宋体" w:hAnsi="宋体" w:cs="黑体"/>
                <w:color w:val="000000" w:themeColor="text1"/>
                <w:kern w:val="0"/>
                <w:sz w:val="24"/>
                <w:lang w:val="en-US" w:eastAsia="zh-CN"/>
                <w14:textFill>
                  <w14:solidFill>
                    <w14:schemeClr w14:val="tx1"/>
                  </w14:solidFill>
                </w14:textFill>
              </w:rPr>
              <w:t>08</w:t>
            </w:r>
            <w:r>
              <w:rPr>
                <w:rFonts w:hint="eastAsia" w:ascii="宋体" w:hAnsi="宋体" w:cs="黑体"/>
                <w:color w:val="000000" w:themeColor="text1"/>
                <w:kern w:val="0"/>
                <w:sz w:val="24"/>
                <w14:textFill>
                  <w14:solidFill>
                    <w14:schemeClr w14:val="tx1"/>
                  </w14:solidFill>
                </w14:textFill>
              </w:rPr>
              <w:t>时</w:t>
            </w:r>
            <w:r>
              <w:rPr>
                <w:rFonts w:hint="eastAsia" w:ascii="宋体" w:hAnsi="宋体" w:cs="黑体"/>
                <w:color w:val="000000" w:themeColor="text1"/>
                <w:kern w:val="0"/>
                <w:sz w:val="24"/>
                <w:lang w:val="en-US" w:eastAsia="zh-CN"/>
                <w14:textFill>
                  <w14:solidFill>
                    <w14:schemeClr w14:val="tx1"/>
                  </w14:solidFill>
                </w14:textFill>
              </w:rPr>
              <w:t>30</w:t>
            </w:r>
            <w:r>
              <w:rPr>
                <w:rFonts w:hint="eastAsia" w:ascii="宋体" w:hAnsi="宋体" w:cs="黑体"/>
                <w:color w:val="000000" w:themeColor="text1"/>
                <w:kern w:val="0"/>
                <w:sz w:val="24"/>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2.2.3</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投标人确认收到招标文件澄清的时间</w:t>
            </w:r>
          </w:p>
        </w:tc>
        <w:tc>
          <w:tcPr>
            <w:tcW w:w="5689" w:type="dxa"/>
            <w:vAlign w:val="center"/>
          </w:tcPr>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2.3.2</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投标人确认收到招标文件修改的时间</w:t>
            </w:r>
          </w:p>
        </w:tc>
        <w:tc>
          <w:tcPr>
            <w:tcW w:w="5689" w:type="dxa"/>
            <w:vAlign w:val="center"/>
          </w:tcPr>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3.1.1</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构成投标文件的其他材料</w:t>
            </w:r>
          </w:p>
        </w:tc>
        <w:tc>
          <w:tcPr>
            <w:tcW w:w="5689" w:type="dxa"/>
          </w:tcPr>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3.3.1</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投标有效期</w:t>
            </w:r>
          </w:p>
        </w:tc>
        <w:tc>
          <w:tcPr>
            <w:tcW w:w="5689" w:type="dxa"/>
          </w:tcPr>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3.4.1</w:t>
            </w:r>
          </w:p>
        </w:tc>
        <w:tc>
          <w:tcPr>
            <w:tcW w:w="3478" w:type="dxa"/>
            <w:gridSpan w:val="2"/>
            <w:vAlign w:val="center"/>
          </w:tcPr>
          <w:p>
            <w:pPr>
              <w:autoSpaceDE w:val="0"/>
              <w:autoSpaceDN w:val="0"/>
              <w:adjustRightInd w:val="0"/>
              <w:spacing w:line="420" w:lineRule="exact"/>
              <w:jc w:val="center"/>
              <w:rPr>
                <w:rFonts w:ascii="宋体" w:hAnsi="宋体" w:cs="黑体"/>
                <w:color w:val="000000" w:themeColor="text1"/>
                <w:kern w:val="0"/>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投标保证金须知</w:t>
            </w:r>
          </w:p>
        </w:tc>
        <w:tc>
          <w:tcPr>
            <w:tcW w:w="5689" w:type="dxa"/>
            <w:vAlign w:val="center"/>
          </w:tcPr>
          <w:p>
            <w:pPr>
              <w:autoSpaceDE w:val="0"/>
              <w:autoSpaceDN w:val="0"/>
              <w:spacing w:line="360" w:lineRule="auto"/>
              <w:rPr>
                <w:rFonts w:hAnsi="宋体" w:cs="仿宋_GB2312"/>
                <w:color w:val="000000" w:themeColor="text1"/>
                <w:sz w:val="24"/>
                <w:szCs w:val="22"/>
                <w14:textFill>
                  <w14:solidFill>
                    <w14:schemeClr w14:val="tx1"/>
                  </w14:solidFill>
                </w14:textFill>
              </w:rPr>
            </w:pPr>
            <w:r>
              <w:rPr>
                <w:rFonts w:hAnsi="宋体" w:cs="仿宋_GB2312"/>
                <w:color w:val="000000" w:themeColor="text1"/>
                <w:sz w:val="24"/>
                <w:szCs w:val="22"/>
                <w14:textFill>
                  <w14:solidFill>
                    <w14:schemeClr w14:val="tx1"/>
                  </w14:solidFill>
                </w14:textFill>
              </w:rPr>
              <w:t>1</w:t>
            </w:r>
            <w:r>
              <w:rPr>
                <w:rFonts w:hint="eastAsia" w:hAnsi="宋体" w:cs="仿宋_GB2312"/>
                <w:color w:val="000000" w:themeColor="text1"/>
                <w:sz w:val="24"/>
                <w:szCs w:val="22"/>
                <w14:textFill>
                  <w14:solidFill>
                    <w14:schemeClr w14:val="tx1"/>
                  </w14:solidFill>
                </w14:textFill>
              </w:rPr>
              <w:t>、自文件发布之日起，投标人需进行基本户备案（建设工程项目），已备案的基本户开户银行、账户发生变化的，须在投标保证金缴纳前办理变更手续。</w:t>
            </w:r>
          </w:p>
          <w:p>
            <w:pPr>
              <w:autoSpaceDE w:val="0"/>
              <w:autoSpaceDN w:val="0"/>
              <w:spacing w:line="360" w:lineRule="auto"/>
              <w:rPr>
                <w:rFonts w:hAnsi="宋体" w:cs="仿宋_GB2312"/>
                <w:color w:val="000000" w:themeColor="text1"/>
                <w:sz w:val="24"/>
                <w:szCs w:val="22"/>
                <w14:textFill>
                  <w14:solidFill>
                    <w14:schemeClr w14:val="tx1"/>
                  </w14:solidFill>
                </w14:textFill>
              </w:rPr>
            </w:pPr>
            <w:r>
              <w:rPr>
                <w:rFonts w:hAnsi="宋体" w:cs="仿宋_GB2312"/>
                <w:color w:val="000000" w:themeColor="text1"/>
                <w:sz w:val="24"/>
                <w:szCs w:val="22"/>
                <w14:textFill>
                  <w14:solidFill>
                    <w14:schemeClr w14:val="tx1"/>
                  </w14:solidFill>
                </w14:textFill>
              </w:rPr>
              <w:t>2</w:t>
            </w:r>
            <w:r>
              <w:rPr>
                <w:rFonts w:hint="eastAsia" w:hAnsi="宋体" w:cs="仿宋_GB2312"/>
                <w:color w:val="000000" w:themeColor="text1"/>
                <w:sz w:val="24"/>
                <w:szCs w:val="22"/>
                <w14:textFill>
                  <w14:solidFill>
                    <w14:schemeClr w14:val="tx1"/>
                  </w14:solidFill>
                </w14:textFill>
              </w:rPr>
              <w:t>、基本户备案流程：</w:t>
            </w:r>
          </w:p>
          <w:p>
            <w:pPr>
              <w:autoSpaceDE w:val="0"/>
              <w:autoSpaceDN w:val="0"/>
              <w:spacing w:line="360" w:lineRule="auto"/>
              <w:rPr>
                <w:rFonts w:hAnsi="宋体" w:cs="仿宋_GB2312"/>
                <w:color w:val="000000" w:themeColor="text1"/>
                <w:sz w:val="24"/>
                <w:szCs w:val="22"/>
                <w14:textFill>
                  <w14:solidFill>
                    <w14:schemeClr w14:val="tx1"/>
                  </w14:solidFill>
                </w14:textFill>
              </w:rPr>
            </w:pPr>
            <w:r>
              <w:rPr>
                <w:rFonts w:hint="eastAsia" w:hAnsi="宋体" w:cs="仿宋_GB2312"/>
                <w:color w:val="000000" w:themeColor="text1"/>
                <w:sz w:val="24"/>
                <w:szCs w:val="22"/>
                <w14:textFill>
                  <w14:solidFill>
                    <w14:schemeClr w14:val="tx1"/>
                  </w14:solidFill>
                </w14:textFill>
              </w:rPr>
              <w:t>工程建设项目的投标人登录注册网址：</w:t>
            </w:r>
            <w:r>
              <w:rPr>
                <w:rFonts w:hAnsi="宋体" w:cs="仿宋_GB2312"/>
                <w:color w:val="000000" w:themeColor="text1"/>
                <w:sz w:val="24"/>
                <w:szCs w:val="22"/>
                <w14:textFill>
                  <w14:solidFill>
                    <w14:schemeClr w14:val="tx1"/>
                  </w14:solidFill>
                </w14:textFill>
              </w:rPr>
              <w:t>http://221.14.6.70:8088/ggzy/</w:t>
            </w:r>
            <w:r>
              <w:rPr>
                <w:rFonts w:hint="eastAsia" w:hAnsi="宋体" w:cs="仿宋_GB2312"/>
                <w:color w:val="000000" w:themeColor="text1"/>
                <w:sz w:val="24"/>
                <w:szCs w:val="22"/>
                <w14:textFill>
                  <w14:solidFill>
                    <w14:schemeClr w14:val="tx1"/>
                  </w14:solidFill>
                </w14:textFill>
              </w:rPr>
              <w:t>，进行系统用户注册，在注册流程中“银行账户”环节，增加“账户类别</w:t>
            </w:r>
            <w:r>
              <w:rPr>
                <w:rFonts w:hAnsi="宋体" w:cs="仿宋_GB2312"/>
                <w:color w:val="000000" w:themeColor="text1"/>
                <w:sz w:val="24"/>
                <w:szCs w:val="22"/>
                <w14:textFill>
                  <w14:solidFill>
                    <w14:schemeClr w14:val="tx1"/>
                  </w14:solidFill>
                </w14:textFill>
              </w:rPr>
              <w:t>-</w:t>
            </w:r>
            <w:r>
              <w:rPr>
                <w:rFonts w:hint="eastAsia" w:hAnsi="宋体" w:cs="仿宋_GB2312"/>
                <w:color w:val="000000" w:themeColor="text1"/>
                <w:sz w:val="24"/>
                <w:szCs w:val="22"/>
                <w14:textFill>
                  <w14:solidFill>
                    <w14:schemeClr w14:val="tx1"/>
                  </w14:solidFill>
                </w14:textFill>
              </w:rPr>
              <w:t>基本账户”，填写投标人基本账户信息，扫描上传基本户开户许可证（两者信息必须相符），保存备案信息，提交并绑定</w:t>
            </w:r>
            <w:r>
              <w:rPr>
                <w:rFonts w:hAnsi="宋体" w:cs="仿宋_GB2312"/>
                <w:color w:val="000000" w:themeColor="text1"/>
                <w:sz w:val="24"/>
                <w:szCs w:val="22"/>
                <w14:textFill>
                  <w14:solidFill>
                    <w14:schemeClr w14:val="tx1"/>
                  </w14:solidFill>
                </w14:textFill>
              </w:rPr>
              <w:t>CA</w:t>
            </w:r>
            <w:r>
              <w:rPr>
                <w:rFonts w:hint="eastAsia" w:hAnsi="宋体" w:cs="仿宋_GB2312"/>
                <w:color w:val="000000" w:themeColor="text1"/>
                <w:sz w:val="24"/>
                <w:szCs w:val="22"/>
                <w14:textFill>
                  <w14:solidFill>
                    <w14:schemeClr w14:val="tx1"/>
                  </w14:solidFill>
                </w14:textFill>
              </w:rPr>
              <w:t>后可缴纳、绑定投标保证金。</w:t>
            </w:r>
          </w:p>
          <w:p>
            <w:pPr>
              <w:autoSpaceDE w:val="0"/>
              <w:autoSpaceDN w:val="0"/>
              <w:spacing w:line="360" w:lineRule="auto"/>
              <w:rPr>
                <w:rFonts w:hAnsi="宋体" w:cs="仿宋_GB2312"/>
                <w:color w:val="000000" w:themeColor="text1"/>
                <w:sz w:val="24"/>
                <w:szCs w:val="22"/>
                <w14:textFill>
                  <w14:solidFill>
                    <w14:schemeClr w14:val="tx1"/>
                  </w14:solidFill>
                </w14:textFill>
              </w:rPr>
            </w:pPr>
            <w:r>
              <w:rPr>
                <w:rFonts w:hAnsi="宋体" w:cs="仿宋_GB2312"/>
                <w:color w:val="000000" w:themeColor="text1"/>
                <w:sz w:val="24"/>
                <w:szCs w:val="22"/>
                <w14:textFill>
                  <w14:solidFill>
                    <w14:schemeClr w14:val="tx1"/>
                  </w14:solidFill>
                </w14:textFill>
              </w:rPr>
              <w:t>3</w:t>
            </w:r>
            <w:r>
              <w:rPr>
                <w:rFonts w:hint="eastAsia" w:hAnsi="宋体" w:cs="仿宋_GB2312"/>
                <w:color w:val="000000" w:themeColor="text1"/>
                <w:sz w:val="24"/>
                <w:szCs w:val="22"/>
                <w14:textFill>
                  <w14:solidFill>
                    <w14:schemeClr w14:val="tx1"/>
                  </w14:solidFill>
                </w14:textFill>
              </w:rPr>
              <w:t>、特殊情况处理：</w:t>
            </w:r>
          </w:p>
          <w:p>
            <w:pPr>
              <w:autoSpaceDE w:val="0"/>
              <w:autoSpaceDN w:val="0"/>
              <w:spacing w:line="360" w:lineRule="auto"/>
              <w:rPr>
                <w:rFonts w:hAnsi="宋体" w:cs="仿宋_GB2312"/>
                <w:color w:val="000000" w:themeColor="text1"/>
                <w:sz w:val="24"/>
                <w:szCs w:val="22"/>
                <w14:textFill>
                  <w14:solidFill>
                    <w14:schemeClr w14:val="tx1"/>
                  </w14:solidFill>
                </w14:textFill>
              </w:rPr>
            </w:pPr>
            <w:r>
              <w:rPr>
                <w:rFonts w:hint="eastAsia" w:hAnsi="宋体" w:cs="仿宋_GB2312"/>
                <w:color w:val="000000" w:themeColor="text1"/>
                <w:sz w:val="24"/>
                <w:szCs w:val="22"/>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color w:val="000000" w:themeColor="text1"/>
                <w:sz w:val="24"/>
                <w:szCs w:val="22"/>
                <w14:textFill>
                  <w14:solidFill>
                    <w14:schemeClr w14:val="tx1"/>
                  </w14:solidFill>
                </w14:textFill>
              </w:rPr>
              <w:t>0374-2968027</w:t>
            </w:r>
            <w:r>
              <w:rPr>
                <w:rFonts w:hint="eastAsia" w:hAnsi="宋体" w:cs="仿宋_GB2312"/>
                <w:color w:val="000000" w:themeColor="text1"/>
                <w:sz w:val="24"/>
                <w:szCs w:val="22"/>
                <w14:textFill>
                  <w14:solidFill>
                    <w14:schemeClr w14:val="tx1"/>
                  </w14:solidFill>
                </w14:textFill>
              </w:rPr>
              <w:t>）。</w:t>
            </w:r>
          </w:p>
          <w:p>
            <w:pPr>
              <w:autoSpaceDE w:val="0"/>
              <w:autoSpaceDN w:val="0"/>
              <w:adjustRightInd w:val="0"/>
              <w:spacing w:line="420" w:lineRule="exact"/>
              <w:ind w:firstLine="240" w:firstLineChars="100"/>
              <w:jc w:val="left"/>
              <w:rPr>
                <w:rFonts w:ascii="宋体" w:hAnsi="宋体" w:cs="仿宋_GB2312"/>
                <w:b/>
                <w:color w:val="000000" w:themeColor="text1"/>
                <w:kern w:val="0"/>
                <w:sz w:val="24"/>
                <w14:textFill>
                  <w14:solidFill>
                    <w14:schemeClr w14:val="tx1"/>
                  </w14:solidFill>
                </w14:textFill>
              </w:rPr>
            </w:pPr>
            <w:r>
              <w:rPr>
                <w:rFonts w:hAnsi="宋体" w:cs="仿宋_GB2312"/>
                <w:color w:val="000000" w:themeColor="text1"/>
                <w:sz w:val="24"/>
                <w:szCs w:val="22"/>
                <w14:textFill>
                  <w14:solidFill>
                    <w14:schemeClr w14:val="tx1"/>
                  </w14:solidFill>
                </w14:textFill>
              </w:rPr>
              <w:t>4</w:t>
            </w:r>
            <w:r>
              <w:rPr>
                <w:rFonts w:hint="eastAsia" w:hAnsi="宋体" w:cs="仿宋_GB2312"/>
                <w:color w:val="000000" w:themeColor="text1"/>
                <w:sz w:val="24"/>
                <w:szCs w:val="22"/>
                <w14:textFill>
                  <w14:solidFill>
                    <w14:schemeClr w14:val="tx1"/>
                  </w14:solidFill>
                </w14:textFill>
              </w:rPr>
              <w:t>、因投标人的原因无法及时</w:t>
            </w:r>
            <w:r>
              <w:rPr>
                <w:rFonts w:hint="eastAsia" w:hAnsi="宋体" w:cs="仿宋_GB2312"/>
                <w:color w:val="000000" w:themeColor="text1"/>
                <w:sz w:val="24"/>
                <w:szCs w:val="22"/>
                <w14:textFill>
                  <w14:solidFill>
                    <w14:schemeClr w14:val="tx1"/>
                  </w14:solidFill>
                </w14:textFill>
              </w:rPr>
              <w:t>退还投标（竞买）保证金、滞留三年以上的，投标（竞买）保证金上缴同级国库</w:t>
            </w:r>
            <w:r>
              <w:rPr>
                <w:rFonts w:hint="eastAsia" w:hAnsi="宋体" w:cs="仿宋_GB2312"/>
                <w:color w:val="000000" w:themeColor="text1"/>
                <w:sz w:val="24"/>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4" w:type="dxa"/>
            <w:gridSpan w:val="2"/>
            <w:vAlign w:val="center"/>
          </w:tcPr>
          <w:p>
            <w:pPr>
              <w:autoSpaceDE w:val="0"/>
              <w:autoSpaceDN w:val="0"/>
              <w:adjustRightInd w:val="0"/>
              <w:spacing w:line="420" w:lineRule="exact"/>
              <w:jc w:val="center"/>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3.4.2</w:t>
            </w:r>
          </w:p>
        </w:tc>
        <w:tc>
          <w:tcPr>
            <w:tcW w:w="3478" w:type="dxa"/>
            <w:gridSpan w:val="2"/>
            <w:vAlign w:val="center"/>
          </w:tcPr>
          <w:p>
            <w:pPr>
              <w:autoSpaceDE w:val="0"/>
              <w:autoSpaceDN w:val="0"/>
              <w:adjustRightInd w:val="0"/>
              <w:spacing w:line="420" w:lineRule="exact"/>
              <w:jc w:val="center"/>
              <w:rPr>
                <w:rFonts w:ascii="宋体" w:hAnsi="宋体" w:cs="仿宋_GB2312"/>
                <w:color w:val="000000" w:themeColor="text1"/>
                <w:kern w:val="0"/>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投标保证金</w:t>
            </w:r>
          </w:p>
        </w:tc>
        <w:tc>
          <w:tcPr>
            <w:tcW w:w="5689" w:type="dxa"/>
            <w:vAlign w:val="center"/>
          </w:tcPr>
          <w:tbl>
            <w:tblPr>
              <w:tblStyle w:val="15"/>
              <w:tblW w:w="5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559" w:type="dxa"/>
                  <w:vAlign w:val="center"/>
                </w:tcPr>
                <w:p>
                  <w:pPr>
                    <w:autoSpaceDE w:val="0"/>
                    <w:autoSpaceDN w:val="0"/>
                    <w:spacing w:line="360" w:lineRule="auto"/>
                    <w:jc w:val="left"/>
                    <w:rPr>
                      <w:rFonts w:hAnsi="宋体" w:cs="宋体"/>
                      <w:b/>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投标保证金递交截止时间：</w:t>
                  </w:r>
                  <w:r>
                    <w:rPr>
                      <w:rFonts w:hint="eastAsia" w:hAnsi="宋体" w:cs="宋体"/>
                      <w:b/>
                      <w:color w:val="000000" w:themeColor="text1"/>
                      <w:sz w:val="24"/>
                      <w:szCs w:val="22"/>
                      <w14:textFill>
                        <w14:solidFill>
                          <w14:schemeClr w14:val="tx1"/>
                        </w14:solidFill>
                      </w14:textFill>
                    </w:rPr>
                    <w:t>同投标截止时间</w:t>
                  </w:r>
                </w:p>
                <w:p>
                  <w:pPr>
                    <w:autoSpaceDE w:val="0"/>
                    <w:autoSpaceDN w:val="0"/>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金额：玖仟伍佰元整（</w:t>
                  </w:r>
                  <w:r>
                    <w:rPr>
                      <w:rFonts w:ascii="Arial" w:hAnsi="Arial" w:cs="Arial"/>
                      <w:b/>
                      <w:bCs/>
                      <w:color w:val="000000" w:themeColor="text1"/>
                      <w:sz w:val="24"/>
                      <w:szCs w:val="22"/>
                      <w14:textFill>
                        <w14:solidFill>
                          <w14:schemeClr w14:val="tx1"/>
                        </w14:solidFill>
                      </w14:textFill>
                    </w:rPr>
                    <w:t>¥</w:t>
                  </w:r>
                  <w:r>
                    <w:rPr>
                      <w:rFonts w:hint="eastAsia" w:ascii="Arial" w:hAnsi="Arial" w:cs="Arial"/>
                      <w:b/>
                      <w:bCs/>
                      <w:color w:val="000000" w:themeColor="text1"/>
                      <w:sz w:val="24"/>
                      <w:szCs w:val="22"/>
                      <w14:textFill>
                        <w14:solidFill>
                          <w14:schemeClr w14:val="tx1"/>
                        </w14:solidFill>
                      </w14:textFill>
                    </w:rPr>
                    <w:t>9500.00</w:t>
                  </w:r>
                  <w:r>
                    <w:rPr>
                      <w:rFonts w:hint="eastAsia" w:hAnsi="宋体" w:cs="宋体"/>
                      <w:b/>
                      <w:bCs/>
                      <w:color w:val="000000" w:themeColor="text1"/>
                      <w:sz w:val="24"/>
                      <w:szCs w:val="22"/>
                      <w14:textFill>
                        <w14:solidFill>
                          <w14:schemeClr w14:val="tx1"/>
                        </w14:solidFill>
                      </w14:textFill>
                    </w:rPr>
                    <w:t>元）</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Ansi="宋体" w:cs="宋体"/>
                      <w:color w:val="000000" w:themeColor="text1"/>
                      <w:sz w:val="24"/>
                      <w:szCs w:val="22"/>
                      <w:lang w:val="zh-CN"/>
                      <w14:textFill>
                        <w14:solidFill>
                          <w14:schemeClr w14:val="tx1"/>
                        </w14:solidFill>
                      </w14:textFill>
                    </w:rPr>
                    <w:t>1</w:t>
                  </w:r>
                  <w:r>
                    <w:rPr>
                      <w:rFonts w:hint="eastAsia" w:hAnsi="宋体" w:cs="宋体"/>
                      <w:color w:val="000000" w:themeColor="text1"/>
                      <w:sz w:val="24"/>
                      <w:szCs w:val="22"/>
                      <w:lang w:val="zh-CN"/>
                      <w14:textFill>
                        <w14:solidFill>
                          <w14:schemeClr w14:val="tx1"/>
                        </w14:solidFill>
                      </w14:textFill>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int="eastAsia" w:hAnsi="宋体" w:cs="宋体"/>
                      <w:color w:val="000000" w:themeColor="text1"/>
                      <w:sz w:val="24"/>
                      <w:szCs w:val="22"/>
                      <w:lang w:val="zh-CN"/>
                      <w14:textFill>
                        <w14:solidFill>
                          <w14:schemeClr w14:val="tx1"/>
                        </w14:solidFill>
                      </w14:textFill>
                    </w:rPr>
                    <w:t>使用银行转帐</w:t>
                  </w:r>
                  <w:r>
                    <w:rPr>
                      <w:rFonts w:hAnsi="宋体" w:eastAsia="Times New Roman" w:cs="宋体"/>
                      <w:color w:val="000000" w:themeColor="text1"/>
                      <w:sz w:val="24"/>
                      <w:szCs w:val="22"/>
                      <w:lang w:val="zh-CN"/>
                      <w14:textFill>
                        <w14:solidFill>
                          <w14:schemeClr w14:val="tx1"/>
                        </w14:solidFill>
                      </w14:textFill>
                    </w:rPr>
                    <w:t>方式</w:t>
                  </w:r>
                  <w:r>
                    <w:rPr>
                      <w:rFonts w:hint="eastAsia" w:hAnsi="宋体" w:cs="宋体"/>
                      <w:color w:val="000000" w:themeColor="text1"/>
                      <w:sz w:val="24"/>
                      <w:szCs w:val="22"/>
                      <w:lang w:val="zh-CN"/>
                      <w14:textFill>
                        <w14:solidFill>
                          <w14:schemeClr w14:val="tx1"/>
                        </w14:solidFill>
                      </w14:textFill>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Ansi="宋体" w:cs="宋体"/>
                      <w:color w:val="000000" w:themeColor="text1"/>
                      <w:sz w:val="24"/>
                      <w:szCs w:val="22"/>
                      <w:lang w:val="zh-CN"/>
                      <w14:textFill>
                        <w14:solidFill>
                          <w14:schemeClr w14:val="tx1"/>
                        </w14:solidFill>
                      </w14:textFill>
                    </w:rPr>
                    <w:t>2</w:t>
                  </w:r>
                  <w:r>
                    <w:rPr>
                      <w:rFonts w:hint="eastAsia" w:hAnsi="宋体" w:cs="宋体"/>
                      <w:color w:val="000000" w:themeColor="text1"/>
                      <w:sz w:val="24"/>
                      <w:szCs w:val="22"/>
                      <w:lang w:val="zh-CN"/>
                      <w14:textFill>
                        <w14:solidFill>
                          <w14:schemeClr w14:val="tx1"/>
                        </w14:solidFill>
                      </w14:textFill>
                    </w:rPr>
                    <w:t>、投标保证金缴纳方式：</w:t>
                  </w:r>
                </w:p>
                <w:p>
                  <w:pPr>
                    <w:autoSpaceDE w:val="0"/>
                    <w:autoSpaceDN w:val="0"/>
                    <w:spacing w:line="360" w:lineRule="auto"/>
                    <w:rPr>
                      <w:rFonts w:hAnsi="宋体" w:cs="宋体"/>
                      <w:color w:val="000000" w:themeColor="text1"/>
                      <w:sz w:val="24"/>
                      <w:szCs w:val="22"/>
                      <w14:textFill>
                        <w14:solidFill>
                          <w14:schemeClr w14:val="tx1"/>
                        </w14:solidFill>
                      </w14:textFill>
                    </w:rPr>
                  </w:pPr>
                  <w:r>
                    <w:rPr>
                      <w:rFonts w:hAnsi="宋体" w:cs="宋体"/>
                      <w:color w:val="000000" w:themeColor="text1"/>
                      <w:sz w:val="24"/>
                      <w:szCs w:val="22"/>
                      <w:lang w:val="zh-CN"/>
                      <w14:textFill>
                        <w14:solidFill>
                          <w14:schemeClr w14:val="tx1"/>
                        </w14:solidFill>
                      </w14:textFill>
                    </w:rPr>
                    <w:t>2.</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lang w:val="zh-CN"/>
                      <w14:textFill>
                        <w14:solidFill>
                          <w14:schemeClr w14:val="tx1"/>
                        </w14:solidFill>
                      </w14:textFill>
                    </w:rPr>
                    <w:t>投标人网上报名后</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hAnsi="宋体" w:cs="宋体"/>
                      <w:color w:val="000000" w:themeColor="text1"/>
                      <w:sz w:val="24"/>
                      <w:szCs w:val="22"/>
                      <w14:textFill>
                        <w14:solidFill>
                          <w14:schemeClr w14:val="tx1"/>
                        </w14:solidFill>
                      </w14:textFill>
                    </w:rPr>
                    <w:t>http://221.14.6.70:8088/ggzy</w:t>
                  </w:r>
                  <w:r>
                    <w:rPr>
                      <w:rFonts w:hAnsi="宋体" w:cs="宋体"/>
                      <w:color w:val="000000" w:themeColor="text1"/>
                      <w:sz w:val="24"/>
                      <w:szCs w:val="22"/>
                      <w14:textFill>
                        <w14:solidFill>
                          <w14:schemeClr w14:val="tx1"/>
                        </w14:solidFill>
                      </w14:textFill>
                    </w:rPr>
                    <w:fldChar w:fldCharType="end"/>
                  </w:r>
                  <w:r>
                    <w:rPr>
                      <w:rFonts w:hint="eastAsia" w:hAnsi="宋体" w:cs="宋体"/>
                      <w:color w:val="000000" w:themeColor="text1"/>
                      <w:sz w:val="24"/>
                      <w:szCs w:val="22"/>
                      <w:lang w:val="zh-CN"/>
                      <w14:textFill>
                        <w14:solidFill>
                          <w14:schemeClr w14:val="tx1"/>
                        </w14:solidFill>
                      </w14:textFill>
                    </w:rPr>
                    <w:t>系统</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依次点击</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会员向导</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参与投标</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费用缴纳说明</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保证金缴纳说明单</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获取缴费说明单</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根据每个标段的缴纳说明单在缴纳截止时间前缴纳</w:t>
                  </w:r>
                  <w:r>
                    <w:rPr>
                      <w:rFonts w:hint="eastAsia" w:hAnsi="宋体" w:cs="宋体"/>
                      <w:color w:val="000000" w:themeColor="text1"/>
                      <w:sz w:val="24"/>
                      <w:szCs w:val="22"/>
                      <w14:textFill>
                        <w14:solidFill>
                          <w14:schemeClr w14:val="tx1"/>
                        </w14:solidFill>
                      </w14:textFill>
                    </w:rPr>
                    <w:t>；</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Ansi="宋体" w:cs="宋体"/>
                      <w:color w:val="000000" w:themeColor="text1"/>
                      <w:sz w:val="24"/>
                      <w:szCs w:val="22"/>
                      <w14:textFill>
                        <w14:solidFill>
                          <w14:schemeClr w14:val="tx1"/>
                        </w14:solidFill>
                      </w14:textFill>
                    </w:rPr>
                    <w:t>2.2</w:t>
                  </w:r>
                  <w:r>
                    <w:rPr>
                      <w:rFonts w:hint="eastAsia" w:hAnsi="宋体" w:cs="宋体"/>
                      <w:color w:val="000000" w:themeColor="text1"/>
                      <w:sz w:val="24"/>
                      <w:szCs w:val="22"/>
                      <w:lang w:val="zh-CN"/>
                      <w14:textFill>
                        <w14:solidFill>
                          <w14:schemeClr w14:val="tx1"/>
                        </w14:solidFill>
                      </w14:textFill>
                    </w:rPr>
                    <w:t>成功缴纳后重新登录前述系统</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依次点击</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会员向导</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参与投标</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保证金绑定</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绑定</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进行投标保证金绑定。</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Ansi="宋体" w:cs="宋体"/>
                      <w:color w:val="000000" w:themeColor="text1"/>
                      <w:sz w:val="24"/>
                      <w:szCs w:val="22"/>
                      <w:lang w:val="zh-CN"/>
                      <w14:textFill>
                        <w14:solidFill>
                          <w14:schemeClr w14:val="tx1"/>
                        </w14:solidFill>
                      </w14:textFill>
                    </w:rPr>
                    <w:t>2.3</w:t>
                  </w:r>
                  <w:r>
                    <w:rPr>
                      <w:rFonts w:hint="eastAsia" w:hAnsi="宋体" w:cs="宋体"/>
                      <w:color w:val="000000" w:themeColor="text1"/>
                      <w:sz w:val="24"/>
                      <w:szCs w:val="22"/>
                      <w:lang w:val="zh-CN"/>
                      <w14:textFill>
                        <w14:solidFill>
                          <w14:schemeClr w14:val="tx1"/>
                        </w14:solidFill>
                      </w14:textFill>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Ansi="宋体" w:cs="宋体"/>
                      <w:color w:val="000000" w:themeColor="text1"/>
                      <w:sz w:val="24"/>
                      <w:szCs w:val="22"/>
                      <w:lang w:val="zh-CN"/>
                      <w14:textFill>
                        <w14:solidFill>
                          <w14:schemeClr w14:val="tx1"/>
                        </w14:solidFill>
                      </w14:textFill>
                    </w:rPr>
                    <w:t>2.4</w:t>
                  </w:r>
                  <w:r>
                    <w:rPr>
                      <w:rFonts w:hint="eastAsia" w:hAnsi="宋体" w:cs="宋体"/>
                      <w:color w:val="000000" w:themeColor="text1"/>
                      <w:sz w:val="24"/>
                      <w:szCs w:val="22"/>
                      <w:lang w:val="zh-CN"/>
                      <w14:textFill>
                        <w14:solidFill>
                          <w14:schemeClr w14:val="tx1"/>
                        </w14:solidFill>
                      </w14:textFill>
                    </w:rPr>
                    <w:t>每个投标人每个项目每个标段只有唯一缴纳账号，</w:t>
                  </w:r>
                  <w:r>
                    <w:rPr>
                      <w:rFonts w:hint="eastAsia" w:hAnsi="宋体" w:cs="宋体"/>
                      <w:color w:val="000000" w:themeColor="text1"/>
                      <w:sz w:val="24"/>
                      <w:szCs w:val="22"/>
                      <w14:textFill>
                        <w14:solidFill>
                          <w14:schemeClr w14:val="tx1"/>
                        </w14:solidFill>
                      </w14:textFill>
                    </w:rPr>
                    <w:t>切勿重复缴纳或错误缴纳。</w:t>
                  </w:r>
                </w:p>
                <w:p>
                  <w:pPr>
                    <w:autoSpaceDE w:val="0"/>
                    <w:autoSpaceDN w:val="0"/>
                    <w:spacing w:line="360" w:lineRule="auto"/>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、未按上述规定操作引起的无效投标，由投标人自行负责。</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Ansi="宋体" w:cs="宋体"/>
                      <w:color w:val="000000" w:themeColor="text1"/>
                      <w:sz w:val="24"/>
                      <w:szCs w:val="22"/>
                      <w:lang w:val="zh-CN"/>
                      <w14:textFill>
                        <w14:solidFill>
                          <w14:schemeClr w14:val="tx1"/>
                        </w14:solidFill>
                      </w14:textFill>
                    </w:rPr>
                    <w:t>4</w:t>
                  </w:r>
                  <w:r>
                    <w:rPr>
                      <w:rFonts w:hint="eastAsia" w:hAnsi="宋体" w:cs="宋体"/>
                      <w:color w:val="000000" w:themeColor="text1"/>
                      <w:sz w:val="24"/>
                      <w:szCs w:val="22"/>
                      <w:lang w:val="zh-CN"/>
                      <w14:textFill>
                        <w14:solidFill>
                          <w14:schemeClr w14:val="tx1"/>
                        </w14:solidFill>
                      </w14:textFill>
                    </w:rPr>
                    <w:t>、汇款凭证无须备注项目编号和项目名称。</w:t>
                  </w:r>
                </w:p>
                <w:p>
                  <w:pPr>
                    <w:autoSpaceDE w:val="0"/>
                    <w:autoSpaceDN w:val="0"/>
                    <w:spacing w:line="360" w:lineRule="auto"/>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5</w:t>
                  </w:r>
                  <w:r>
                    <w:rPr>
                      <w:rFonts w:hint="eastAsia" w:hAnsi="宋体" w:cs="宋体"/>
                      <w:color w:val="000000" w:themeColor="text1"/>
                      <w:sz w:val="24"/>
                      <w:szCs w:val="22"/>
                      <w14:textFill>
                        <w14:solidFill>
                          <w14:schemeClr w14:val="tx1"/>
                        </w14:solidFill>
                      </w14:textFill>
                    </w:rPr>
                    <w:t>、出现以下情形造成的投标保证金无效，由投标人自行负责。</w:t>
                  </w:r>
                </w:p>
                <w:p>
                  <w:pPr>
                    <w:autoSpaceDE w:val="0"/>
                    <w:autoSpaceDN w:val="0"/>
                    <w:spacing w:line="360" w:lineRule="auto"/>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投标保证金未从投标人的基本账户转出；</w:t>
                  </w:r>
                </w:p>
                <w:p>
                  <w:pPr>
                    <w:autoSpaceDE w:val="0"/>
                    <w:autoSpaceDN w:val="0"/>
                    <w:spacing w:line="360" w:lineRule="auto"/>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投标保证金未按照招标文件划分的标段转账。</w:t>
                  </w:r>
                </w:p>
                <w:p>
                  <w:pPr>
                    <w:autoSpaceDE w:val="0"/>
                    <w:autoSpaceDN w:val="0"/>
                    <w:spacing w:line="360" w:lineRule="auto"/>
                    <w:rPr>
                      <w:rFonts w:hAnsi="宋体" w:cs="宋体"/>
                      <w:color w:val="000000" w:themeColor="text1"/>
                      <w:sz w:val="24"/>
                      <w:szCs w:val="22"/>
                      <w:lang w:val="zh-CN"/>
                      <w14:textFill>
                        <w14:solidFill>
                          <w14:schemeClr w14:val="tx1"/>
                        </w14:solidFill>
                      </w14:textFill>
                    </w:rPr>
                  </w:pPr>
                  <w:r>
                    <w:rPr>
                      <w:rFonts w:hAnsi="宋体" w:cs="宋体"/>
                      <w:color w:val="000000" w:themeColor="text1"/>
                      <w:sz w:val="24"/>
                      <w:szCs w:val="22"/>
                      <w:lang w:val="zh-CN"/>
                      <w14:textFill>
                        <w14:solidFill>
                          <w14:schemeClr w14:val="tx1"/>
                        </w14:solidFill>
                      </w14:textFill>
                    </w:rPr>
                    <w:t>6</w:t>
                  </w:r>
                  <w:r>
                    <w:rPr>
                      <w:rFonts w:hint="eastAsia" w:hAnsi="宋体" w:cs="宋体"/>
                      <w:color w:val="000000" w:themeColor="text1"/>
                      <w:sz w:val="24"/>
                      <w:szCs w:val="22"/>
                      <w:lang w:val="zh-CN"/>
                      <w14:textFill>
                        <w14:solidFill>
                          <w14:schemeClr w14:val="tx1"/>
                        </w14:solidFill>
                      </w14:textFill>
                    </w:rPr>
                    <w:t>、《保证金缴纳绑定操作指南》获取方法：</w:t>
                  </w:r>
                </w:p>
                <w:p>
                  <w:pPr>
                    <w:autoSpaceDE w:val="0"/>
                    <w:autoSpaceDN w:val="0"/>
                    <w:spacing w:line="360" w:lineRule="auto"/>
                    <w:jc w:val="left"/>
                    <w:rPr>
                      <w:rFonts w:hAnsi="宋体" w:cs="宋体"/>
                      <w:color w:val="000000" w:themeColor="text1"/>
                      <w:sz w:val="24"/>
                      <w:szCs w:val="22"/>
                      <w:lang w:val="zh-CN"/>
                      <w14:textFill>
                        <w14:solidFill>
                          <w14:schemeClr w14:val="tx1"/>
                        </w14:solidFill>
                      </w14:textFill>
                    </w:rPr>
                  </w:pPr>
                  <w:r>
                    <w:rPr>
                      <w:rFonts w:hint="eastAsia" w:hAnsi="宋体" w:cs="宋体"/>
                      <w:color w:val="000000" w:themeColor="text1"/>
                      <w:sz w:val="24"/>
                      <w:szCs w:val="22"/>
                      <w:lang w:val="zh-CN"/>
                      <w14:textFill>
                        <w14:solidFill>
                          <w14:schemeClr w14:val="tx1"/>
                        </w14:solidFill>
                      </w14:textFill>
                    </w:rPr>
                    <w:t>登录许昌公共资源交易系统</w:t>
                  </w:r>
                  <w:r>
                    <w:rPr>
                      <w:rFonts w:hAnsi="宋体" w:cs="宋体"/>
                      <w:color w:val="000000" w:themeColor="text1"/>
                      <w:sz w:val="24"/>
                      <w:szCs w:val="22"/>
                      <w:lang w:val="zh-CN"/>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组件下载</w:t>
                  </w:r>
                  <w:r>
                    <w:rPr>
                      <w:rFonts w:hAnsi="宋体" w:cs="宋体"/>
                      <w:color w:val="000000" w:themeColor="text1"/>
                      <w:sz w:val="24"/>
                      <w:szCs w:val="22"/>
                      <w:lang w:val="zh-CN"/>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《保证金缴纳绑定操作指南》。</w:t>
                  </w:r>
                </w:p>
                <w:p>
                  <w:pPr>
                    <w:autoSpaceDE w:val="0"/>
                    <w:autoSpaceDN w:val="0"/>
                    <w:adjustRightInd w:val="0"/>
                    <w:spacing w:line="360" w:lineRule="auto"/>
                    <w:ind w:firstLine="480" w:firstLineChars="200"/>
                    <w:jc w:val="left"/>
                    <w:rPr>
                      <w:color w:val="000000" w:themeColor="text1"/>
                      <w:sz w:val="24"/>
                      <w14:textFill>
                        <w14:solidFill>
                          <w14:schemeClr w14:val="tx1"/>
                        </w14:solidFill>
                      </w14:textFill>
                    </w:rPr>
                  </w:pPr>
                  <w:r>
                    <w:rPr>
                      <w:rFonts w:hAnsi="宋体" w:cs="宋体"/>
                      <w:color w:val="000000" w:themeColor="text1"/>
                      <w:sz w:val="24"/>
                      <w:szCs w:val="22"/>
                      <w14:textFill>
                        <w14:solidFill>
                          <w14:schemeClr w14:val="tx1"/>
                        </w14:solidFill>
                      </w14:textFill>
                    </w:rPr>
                    <w:t>7</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凡投标人投标保证金交纳至同一标段相同子账号的，保证金暂不予退还，并依照《许昌市公共资源交易当事人不良行为管理暂行办法》（许公管委〔</w:t>
                  </w:r>
                  <w:r>
                    <w:rPr>
                      <w:rFonts w:hAnsi="宋体" w:cs="宋体"/>
                      <w:color w:val="000000" w:themeColor="text1"/>
                      <w:sz w:val="24"/>
                      <w:szCs w:val="22"/>
                      <w:lang w:val="zh-CN"/>
                      <w14:textFill>
                        <w14:solidFill>
                          <w14:schemeClr w14:val="tx1"/>
                        </w14:solidFill>
                      </w14:textFill>
                    </w:rPr>
                    <w:t>2017</w:t>
                  </w:r>
                  <w:r>
                    <w:rPr>
                      <w:rFonts w:hint="eastAsia" w:hAnsi="宋体" w:cs="宋体"/>
                      <w:color w:val="000000" w:themeColor="text1"/>
                      <w:sz w:val="24"/>
                      <w:szCs w:val="22"/>
                      <w:lang w:val="zh-CN"/>
                      <w14:textFill>
                        <w14:solidFill>
                          <w14:schemeClr w14:val="tx1"/>
                        </w14:solidFill>
                      </w14:textFill>
                    </w:rPr>
                    <w:t>〕</w:t>
                  </w:r>
                  <w:r>
                    <w:rPr>
                      <w:rFonts w:hAnsi="宋体" w:cs="宋体"/>
                      <w:color w:val="000000" w:themeColor="text1"/>
                      <w:sz w:val="24"/>
                      <w:szCs w:val="22"/>
                      <w:lang w:val="zh-CN"/>
                      <w14:textFill>
                        <w14:solidFill>
                          <w14:schemeClr w14:val="tx1"/>
                        </w14:solidFill>
                      </w14:textFill>
                    </w:rPr>
                    <w:t>1</w:t>
                  </w:r>
                  <w:r>
                    <w:rPr>
                      <w:rFonts w:hint="eastAsia" w:hAnsi="宋体" w:cs="宋体"/>
                      <w:color w:val="000000" w:themeColor="text1"/>
                      <w:sz w:val="24"/>
                      <w:szCs w:val="22"/>
                      <w:lang w:val="zh-CN"/>
                      <w14:textFill>
                        <w14:solidFill>
                          <w14:schemeClr w14:val="tx1"/>
                        </w14:solidFill>
                      </w14:textFill>
                    </w:rPr>
                    <w:t>号）规定，进行调查、认定、记录、公示、公告。对涉嫌串通投标等违规行为的，经调查核实后，记录不良行为，移交有关部门进行查处。不予退还的保证金上缴国库。</w:t>
                  </w:r>
                </w:p>
              </w:tc>
            </w:tr>
          </w:tbl>
          <w:p>
            <w:pPr>
              <w:autoSpaceDE w:val="0"/>
              <w:autoSpaceDN w:val="0"/>
              <w:adjustRightInd w:val="0"/>
              <w:spacing w:line="360" w:lineRule="auto"/>
              <w:ind w:firstLine="480" w:firstLineChars="200"/>
              <w:jc w:val="left"/>
              <w:rPr>
                <w:rFonts w:ascii="宋体" w:hAnsi="宋体"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3.5.2</w:t>
            </w:r>
          </w:p>
        </w:tc>
        <w:tc>
          <w:tcPr>
            <w:tcW w:w="3478" w:type="dxa"/>
            <w:gridSpan w:val="2"/>
            <w:vAlign w:val="center"/>
          </w:tcPr>
          <w:p>
            <w:pPr>
              <w:autoSpaceDE w:val="0"/>
              <w:autoSpaceDN w:val="0"/>
              <w:adjustRightInd w:val="0"/>
              <w:ind w:firstLine="240" w:firstLineChars="100"/>
              <w:rPr>
                <w:rFonts w:ascii="宋体" w:hAnsi="宋体"/>
                <w:color w:val="000000" w:themeColor="text1"/>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近年财务状况的年份要求</w:t>
            </w:r>
          </w:p>
        </w:tc>
        <w:tc>
          <w:tcPr>
            <w:tcW w:w="5689" w:type="dxa"/>
            <w:vAlign w:val="center"/>
          </w:tcPr>
          <w:p>
            <w:pPr>
              <w:autoSpaceDE w:val="0"/>
              <w:autoSpaceDN w:val="0"/>
              <w:adjustRightInd w:val="0"/>
              <w:spacing w:line="360" w:lineRule="auto"/>
              <w:jc w:val="left"/>
              <w:rPr>
                <w:rFonts w:hAnsi="宋体" w:cs="仿宋_GB2312"/>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指2015年、2016、2017年审计报告。（若公司成立未满三年，需提供自成立之日以来现有年限的财务会计报表）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3.5.3</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近年完成的类似项目</w:t>
            </w:r>
          </w:p>
        </w:tc>
        <w:tc>
          <w:tcPr>
            <w:tcW w:w="5689" w:type="dxa"/>
            <w:vAlign w:val="center"/>
          </w:tcPr>
          <w:p>
            <w:pPr>
              <w:autoSpaceDE w:val="0"/>
              <w:autoSpaceDN w:val="0"/>
              <w:adjustRightInd w:val="0"/>
              <w:spacing w:line="360" w:lineRule="auto"/>
              <w:jc w:val="left"/>
              <w:rPr>
                <w:rFonts w:hAnsi="宋体" w:cs="仿宋_GB2312"/>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3.5.5</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近年发生的诉讼及仲裁</w:t>
            </w:r>
          </w:p>
        </w:tc>
        <w:tc>
          <w:tcPr>
            <w:tcW w:w="5689" w:type="dxa"/>
            <w:vAlign w:val="center"/>
          </w:tcPr>
          <w:p>
            <w:pPr>
              <w:autoSpaceDE w:val="0"/>
              <w:autoSpaceDN w:val="0"/>
              <w:adjustRightInd w:val="0"/>
              <w:spacing w:line="360" w:lineRule="auto"/>
              <w:jc w:val="left"/>
              <w:rPr>
                <w:rFonts w:hAnsi="宋体" w:cs="仿宋_GB2312"/>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3.6</w:t>
            </w:r>
          </w:p>
        </w:tc>
        <w:tc>
          <w:tcPr>
            <w:tcW w:w="3478" w:type="dxa"/>
            <w:gridSpan w:val="2"/>
            <w:vAlign w:val="center"/>
          </w:tcPr>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是否允许递交备选投标方案</w:t>
            </w:r>
          </w:p>
        </w:tc>
        <w:tc>
          <w:tcPr>
            <w:tcW w:w="5689" w:type="dxa"/>
            <w:vAlign w:val="center"/>
          </w:tcPr>
          <w:p>
            <w:pPr>
              <w:autoSpaceDE w:val="0"/>
              <w:autoSpaceDN w:val="0"/>
              <w:adjustRightInd w:val="0"/>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3.7.3</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签字或盖章要求</w:t>
            </w:r>
          </w:p>
        </w:tc>
        <w:tc>
          <w:tcPr>
            <w:tcW w:w="5689" w:type="dxa"/>
          </w:tcPr>
          <w:p>
            <w:pPr>
              <w:autoSpaceDE w:val="0"/>
              <w:autoSpaceDN w:val="0"/>
              <w:adjustRightInd w:val="0"/>
              <w:spacing w:line="360" w:lineRule="auto"/>
              <w:jc w:val="left"/>
              <w:rPr>
                <w:rFonts w:ascii="宋体" w:hAnsi="宋体" w:cs="仿宋_GB2312"/>
                <w:color w:val="000000" w:themeColor="text1"/>
                <w:kern w:val="0"/>
                <w:sz w:val="24"/>
                <w14:textFill>
                  <w14:solidFill>
                    <w14:schemeClr w14:val="tx1"/>
                  </w14:solidFill>
                </w14:textFill>
              </w:rPr>
            </w:pPr>
            <w:r>
              <w:rPr>
                <w:rFonts w:hint="eastAsia" w:ascii="新宋体" w:hAnsi="新宋体" w:eastAsia="新宋体"/>
                <w:color w:val="000000" w:themeColor="text1"/>
                <w:sz w:val="24"/>
                <w:szCs w:val="22"/>
                <w14:textFill>
                  <w14:solidFill>
                    <w14:schemeClr w14:val="tx1"/>
                  </w14:solidFill>
                </w14:textFill>
              </w:rPr>
              <w:t>电子投标文件：按招标文件要求加盖</w:t>
            </w:r>
            <w:r>
              <w:rPr>
                <w:rFonts w:hint="eastAsia" w:hAnsi="宋体" w:cs="宋体"/>
                <w:color w:val="000000" w:themeColor="text1"/>
                <w:sz w:val="24"/>
                <w:szCs w:val="22"/>
                <w:lang w:val="zh-CN"/>
                <w14:textFill>
                  <w14:solidFill>
                    <w14:schemeClr w14:val="tx1"/>
                  </w14:solidFill>
                </w14:textFill>
              </w:rPr>
              <w:t>电子印章和法人电子印章</w:t>
            </w:r>
            <w:r>
              <w:rPr>
                <w:rFonts w:hint="eastAsia" w:hAnsi="宋体" w:cs="宋体"/>
                <w:color w:val="000000" w:themeColor="text1"/>
                <w:sz w:val="24"/>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3.7.4</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投标文件份数</w:t>
            </w:r>
          </w:p>
        </w:tc>
        <w:tc>
          <w:tcPr>
            <w:tcW w:w="5689" w:type="dxa"/>
            <w:vAlign w:val="center"/>
          </w:tcPr>
          <w:p>
            <w:pPr>
              <w:autoSpaceDE w:val="0"/>
              <w:autoSpaceDN w:val="0"/>
              <w:spacing w:line="360" w:lineRule="auto"/>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、电子投标文件</w:t>
            </w:r>
          </w:p>
          <w:p>
            <w:pPr>
              <w:autoSpaceDE w:val="0"/>
              <w:autoSpaceDN w:val="0"/>
              <w:spacing w:line="36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）成功上传至【全国公共资源交易平台（河南省·许昌市）】公共资源交易系统电子投标文件</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份</w:t>
            </w:r>
            <w:r>
              <w:rPr>
                <w:rFonts w:hint="eastAsia" w:hAnsi="宋体" w:cs="宋体"/>
                <w:color w:val="000000" w:themeColor="text1"/>
                <w:sz w:val="24"/>
                <w14:textFill>
                  <w14:solidFill>
                    <w14:schemeClr w14:val="tx1"/>
                  </w14:solidFill>
                </w14:textFill>
              </w:rPr>
              <w:t>（文件格式为：</w:t>
            </w:r>
            <w:r>
              <w:rPr>
                <w:rFonts w:hAnsi="宋体" w:cs="宋体"/>
                <w:color w:val="000000" w:themeColor="text1"/>
                <w:sz w:val="24"/>
                <w14:textFill>
                  <w14:solidFill>
                    <w14:schemeClr w14:val="tx1"/>
                  </w14:solidFill>
                </w14:textFill>
              </w:rPr>
              <w:t>XX</w:t>
            </w:r>
            <w:r>
              <w:rPr>
                <w:rFonts w:hint="eastAsia" w:hAnsi="宋体" w:cs="宋体"/>
                <w:color w:val="000000" w:themeColor="text1"/>
                <w:sz w:val="24"/>
                <w14:textFill>
                  <w14:solidFill>
                    <w14:schemeClr w14:val="tx1"/>
                  </w14:solidFill>
                </w14:textFill>
              </w:rPr>
              <w:t>公司</w:t>
            </w:r>
            <w:r>
              <w:rPr>
                <w:rFonts w:hAnsi="宋体" w:cs="宋体"/>
                <w:color w:val="000000" w:themeColor="text1"/>
                <w:sz w:val="24"/>
                <w14:textFill>
                  <w14:solidFill>
                    <w14:schemeClr w14:val="tx1"/>
                  </w14:solidFill>
                </w14:textFill>
              </w:rPr>
              <w:t>XXX</w:t>
            </w:r>
            <w:r>
              <w:rPr>
                <w:rFonts w:hint="eastAsia" w:hAnsi="宋体" w:cs="宋体"/>
                <w:color w:val="000000" w:themeColor="text1"/>
                <w:sz w:val="24"/>
                <w14:textFill>
                  <w14:solidFill>
                    <w14:schemeClr w14:val="tx1"/>
                  </w14:solidFill>
                </w14:textFill>
              </w:rPr>
              <w:t>项目编号</w:t>
            </w:r>
            <w:r>
              <w:rPr>
                <w:rFonts w:hAnsi="宋体" w:cs="宋体"/>
                <w:color w:val="000000" w:themeColor="text1"/>
                <w:sz w:val="24"/>
                <w14:textFill>
                  <w14:solidFill>
                    <w14:schemeClr w14:val="tx1"/>
                  </w14:solidFill>
                </w14:textFill>
              </w:rPr>
              <w:t>.file</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szCs w:val="22"/>
                <w14:textFill>
                  <w14:solidFill>
                    <w14:schemeClr w14:val="tx1"/>
                  </w14:solidFill>
                </w14:textFill>
              </w:rPr>
              <w:t>。</w:t>
            </w:r>
          </w:p>
          <w:p>
            <w:pPr>
              <w:autoSpaceDE w:val="0"/>
              <w:autoSpaceDN w:val="0"/>
              <w:spacing w:line="36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）使用电子介质存储的投标文件</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份</w:t>
            </w:r>
            <w:r>
              <w:rPr>
                <w:rFonts w:hint="eastAsia" w:hAnsi="宋体"/>
                <w:color w:val="000000" w:themeColor="text1"/>
                <w:sz w:val="24"/>
                <w14:textFill>
                  <w14:solidFill>
                    <w14:schemeClr w14:val="tx1"/>
                  </w14:solidFill>
                </w14:textFill>
              </w:rPr>
              <w:t>文件格式为：</w:t>
            </w:r>
            <w:r>
              <w:rPr>
                <w:rFonts w:hAnsi="宋体"/>
                <w:color w:val="000000" w:themeColor="text1"/>
                <w:sz w:val="24"/>
                <w14:textFill>
                  <w14:solidFill>
                    <w14:schemeClr w14:val="tx1"/>
                  </w14:solidFill>
                </w14:textFill>
              </w:rPr>
              <w:t>xxx</w:t>
            </w:r>
            <w:r>
              <w:rPr>
                <w:rFonts w:hint="eastAsia" w:hAnsi="宋体"/>
                <w:color w:val="000000" w:themeColor="text1"/>
                <w:sz w:val="24"/>
                <w14:textFill>
                  <w14:solidFill>
                    <w14:schemeClr w14:val="tx1"/>
                  </w14:solidFill>
                </w14:textFill>
              </w:rPr>
              <w:t>公司</w:t>
            </w:r>
            <w:r>
              <w:rPr>
                <w:rFonts w:hAnsi="宋体"/>
                <w:color w:val="000000" w:themeColor="text1"/>
                <w:sz w:val="24"/>
                <w14:textFill>
                  <w14:solidFill>
                    <w14:schemeClr w14:val="tx1"/>
                  </w14:solidFill>
                </w14:textFill>
              </w:rPr>
              <w:t>XXX</w:t>
            </w:r>
            <w:r>
              <w:rPr>
                <w:rFonts w:hint="eastAsia" w:hAnsi="宋体"/>
                <w:color w:val="000000" w:themeColor="text1"/>
                <w:sz w:val="24"/>
                <w14:textFill>
                  <w14:solidFill>
                    <w14:schemeClr w14:val="tx1"/>
                  </w14:solidFill>
                </w14:textFill>
              </w:rPr>
              <w:t>（项目编号）</w:t>
            </w:r>
            <w:r>
              <w:rPr>
                <w:rFonts w:hAnsi="宋体"/>
                <w:color w:val="000000" w:themeColor="text1"/>
                <w:sz w:val="24"/>
                <w14:textFill>
                  <w14:solidFill>
                    <w14:schemeClr w14:val="tx1"/>
                  </w14:solidFill>
                </w14:textFill>
              </w:rPr>
              <w:t>.bin</w:t>
            </w:r>
            <w:r>
              <w:rPr>
                <w:rFonts w:hint="eastAsia" w:hAnsi="宋体"/>
                <w:color w:val="000000" w:themeColor="text1"/>
                <w:sz w:val="24"/>
                <w14:textFill>
                  <w14:solidFill>
                    <w14:schemeClr w14:val="tx1"/>
                  </w14:solidFill>
                </w14:textFill>
              </w:rPr>
              <w:t>）</w:t>
            </w:r>
            <w:r>
              <w:rPr>
                <w:rFonts w:hint="eastAsia" w:hAnsi="宋体" w:cs="宋体"/>
                <w:color w:val="000000" w:themeColor="text1"/>
                <w:sz w:val="24"/>
                <w:szCs w:val="22"/>
                <w14:textFill>
                  <w14:solidFill>
                    <w14:schemeClr w14:val="tx1"/>
                  </w14:solidFill>
                </w14:textFill>
              </w:rPr>
              <w:t>。</w:t>
            </w:r>
          </w:p>
          <w:p>
            <w:pPr>
              <w:spacing w:line="36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2、电子投标文件和使用电子介质存储的投标文件的内容、格式、水印码、</w:t>
            </w:r>
            <w:r>
              <w:rPr>
                <w:rFonts w:hint="eastAsia" w:hAnsi="宋体" w:cs="宋体"/>
                <w:b/>
                <w:color w:val="000000" w:themeColor="text1"/>
                <w:sz w:val="24"/>
                <w:szCs w:val="22"/>
                <w14:textFill>
                  <w14:solidFill>
                    <w14:schemeClr w14:val="tx1"/>
                  </w14:solidFill>
                </w14:textFill>
              </w:rPr>
              <w:t>电子签章</w:t>
            </w:r>
            <w:r>
              <w:rPr>
                <w:rFonts w:hint="eastAsia" w:hAnsi="宋体" w:cs="宋体"/>
                <w:color w:val="000000" w:themeColor="text1"/>
                <w:sz w:val="24"/>
                <w:szCs w:val="22"/>
                <w14:textFill>
                  <w14:solidFill>
                    <w14:schemeClr w14:val="tx1"/>
                  </w14:solidFill>
                </w14:textFill>
              </w:rPr>
              <w:t>应一致。</w:t>
            </w:r>
          </w:p>
          <w:p>
            <w:pPr>
              <w:spacing w:line="360" w:lineRule="auto"/>
              <w:jc w:val="left"/>
              <w:rPr>
                <w:rFonts w:ascii="宋体" w:hAnsi="宋体" w:cs="仿宋_GB2312"/>
                <w:color w:val="000000" w:themeColor="text1"/>
                <w:kern w:val="0"/>
                <w:sz w:val="24"/>
                <w14:textFill>
                  <w14:solidFill>
                    <w14:schemeClr w14:val="tx1"/>
                  </w14:solidFill>
                </w14:textFill>
              </w:rPr>
            </w:pPr>
            <w:r>
              <w:rPr>
                <w:rFonts w:hint="eastAsia" w:ascii="等线" w:hAnsi="等线" w:eastAsia="等线"/>
                <w:b/>
                <w:color w:val="000000" w:themeColor="text1"/>
                <w:sz w:val="24"/>
                <w14:textFill>
                  <w14:solidFill>
                    <w14:schemeClr w14:val="tx1"/>
                  </w14:solidFill>
                </w14:textFill>
              </w:rPr>
              <w:t>注</w:t>
            </w:r>
            <w:r>
              <w:rPr>
                <w:rFonts w:ascii="等线" w:hAnsi="等线" w:eastAsia="等线"/>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投标人提交的电子投标文件，必须是通过</w:t>
            </w:r>
            <w:r>
              <w:rPr>
                <w:rFonts w:hint="eastAsia" w:ascii="等线" w:hAnsi="等线" w:eastAsia="等线"/>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许昌投标文件制作系统</w:t>
            </w:r>
            <w:r>
              <w:rPr>
                <w:rFonts w:hAnsi="宋体"/>
                <w:b/>
                <w:color w:val="000000" w:themeColor="text1"/>
                <w:sz w:val="24"/>
                <w14:textFill>
                  <w14:solidFill>
                    <w14:schemeClr w14:val="tx1"/>
                  </w14:solidFill>
                </w14:textFill>
              </w:rPr>
              <w:t>SEARUNV1.0</w:t>
            </w:r>
            <w:r>
              <w:rPr>
                <w:rFonts w:hint="eastAsia" w:ascii="等线" w:hAnsi="等线" w:eastAsia="等线"/>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制作，</w:t>
            </w:r>
            <w:r>
              <w:rPr>
                <w:rFonts w:hint="eastAsia" w:ascii="等线" w:hAnsi="等线" w:eastAsia="等线"/>
                <w:b/>
                <w:color w:val="000000" w:themeColor="text1"/>
                <w:sz w:val="24"/>
                <w14:textFill>
                  <w14:solidFill>
                    <w14:schemeClr w14:val="tx1"/>
                  </w14:solidFill>
                </w14:textFill>
              </w:rPr>
              <w:t>并</w:t>
            </w:r>
            <w:r>
              <w:rPr>
                <w:rFonts w:hint="eastAsia" w:hAnsi="宋体"/>
                <w:b/>
                <w:color w:val="000000" w:themeColor="text1"/>
                <w:sz w:val="24"/>
                <w14:textFill>
                  <w14:solidFill>
                    <w14:schemeClr w14:val="tx1"/>
                  </w14:solidFill>
                </w14:textFill>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3.7.5</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装订要求</w:t>
            </w:r>
          </w:p>
        </w:tc>
        <w:tc>
          <w:tcPr>
            <w:tcW w:w="5689" w:type="dxa"/>
          </w:tcPr>
          <w:p>
            <w:pPr>
              <w:autoSpaceDE w:val="0"/>
              <w:autoSpaceDN w:val="0"/>
              <w:adjustRightInd w:val="0"/>
              <w:spacing w:line="360" w:lineRule="auto"/>
              <w:jc w:val="left"/>
              <w:rPr>
                <w:rFonts w:ascii="宋体" w:hAnsi="宋体" w:cs="仿宋_GB2312"/>
                <w:b/>
                <w:color w:val="000000" w:themeColor="text1"/>
                <w:kern w:val="0"/>
                <w:sz w:val="24"/>
                <w14:textFill>
                  <w14:solidFill>
                    <w14:schemeClr w14:val="tx1"/>
                  </w14:solidFill>
                </w14:textFill>
              </w:rPr>
            </w:pPr>
            <w:r>
              <w:rPr>
                <w:rFonts w:hint="eastAsia" w:hAnsi="宋体" w:cs="宋体"/>
                <w:b w:val="0"/>
                <w:bCs w:val="0"/>
                <w:color w:val="000000" w:themeColor="text1"/>
                <w:sz w:val="24"/>
                <w:szCs w:val="22"/>
                <w14:textFill>
                  <w14:solidFill>
                    <w14:schemeClr w14:val="tx1"/>
                  </w14:solidFill>
                </w14:textFill>
              </w:rPr>
              <w:t>使用电子介质存储的投标文件单独密封、盖章</w:t>
            </w:r>
            <w:r>
              <w:rPr>
                <w:rFonts w:hint="eastAsia" w:hAnsi="宋体" w:cs="宋体"/>
                <w:b w:val="0"/>
                <w:bCs w:val="0"/>
                <w:color w:val="000000" w:themeColor="text1"/>
                <w:sz w:val="24"/>
                <w:szCs w:val="22"/>
                <w:lang w:eastAsia="zh-CN"/>
                <w14:textFill>
                  <w14:solidFill>
                    <w14:schemeClr w14:val="tx1"/>
                  </w14:solidFill>
                </w14:textFill>
              </w:rPr>
              <w:t>，并由</w:t>
            </w:r>
            <w:r>
              <w:rPr>
                <w:rFonts w:hint="eastAsia" w:hAnsi="宋体" w:cs="宋体"/>
                <w:b w:val="0"/>
                <w:bCs/>
                <w:color w:val="000000" w:themeColor="text1"/>
                <w:sz w:val="24"/>
                <w:szCs w:val="22"/>
                <w14:textFill>
                  <w14:solidFill>
                    <w14:schemeClr w14:val="tx1"/>
                  </w14:solidFill>
                </w14:textFill>
              </w:rPr>
              <w:t>法定代表人或委托代理人签名</w:t>
            </w:r>
            <w:r>
              <w:rPr>
                <w:rFonts w:hint="eastAsia" w:hAnsi="宋体" w:cs="宋体"/>
                <w:b w:val="0"/>
                <w:bCs w:val="0"/>
                <w:color w:val="000000" w:themeColor="text1"/>
                <w:sz w:val="24"/>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4.1.2</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封套上写明</w:t>
            </w:r>
          </w:p>
        </w:tc>
        <w:tc>
          <w:tcPr>
            <w:tcW w:w="5689" w:type="dxa"/>
          </w:tcPr>
          <w:p>
            <w:pPr>
              <w:autoSpaceDE w:val="0"/>
              <w:autoSpaceDN w:val="0"/>
              <w:adjustRightInd w:val="0"/>
              <w:spacing w:line="420" w:lineRule="exact"/>
              <w:jc w:val="left"/>
              <w:rPr>
                <w:rFonts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招标人的地址： </w:t>
            </w:r>
          </w:p>
          <w:p>
            <w:pPr>
              <w:autoSpaceDE w:val="0"/>
              <w:autoSpaceDN w:val="0"/>
              <w:adjustRightInd w:val="0"/>
              <w:spacing w:line="420" w:lineRule="exact"/>
              <w:jc w:val="left"/>
              <w:rPr>
                <w:rFonts w:ascii="宋体" w:hAnsi="宋体"/>
                <w:bCs/>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工程名称：</w:t>
            </w:r>
          </w:p>
          <w:p>
            <w:pPr>
              <w:autoSpaceDE w:val="0"/>
              <w:autoSpaceDN w:val="0"/>
              <w:adjustRightInd w:val="0"/>
              <w:spacing w:line="420" w:lineRule="exact"/>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投标人名称： （盖章）</w:t>
            </w:r>
          </w:p>
          <w:p>
            <w:pPr>
              <w:autoSpaceDE w:val="0"/>
              <w:autoSpaceDN w:val="0"/>
              <w:adjustRightInd w:val="0"/>
              <w:spacing w:line="420" w:lineRule="exact"/>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投标文件在</w:t>
            </w:r>
            <w:r>
              <w:rPr>
                <w:rFonts w:hint="eastAsia" w:hAnsi="宋体" w:cs="宋体"/>
                <w:b w:val="0"/>
                <w:bCs/>
                <w:color w:val="000000" w:themeColor="text1"/>
                <w:sz w:val="24"/>
                <w:szCs w:val="22"/>
                <w14:textFill>
                  <w14:solidFill>
                    <w14:schemeClr w14:val="tx1"/>
                  </w14:solidFill>
                </w14:textFill>
              </w:rPr>
              <w:t>2019年</w:t>
            </w:r>
            <w:r>
              <w:rPr>
                <w:rFonts w:hint="eastAsia" w:hAnsi="宋体" w:cs="宋体"/>
                <w:b w:val="0"/>
                <w:bCs/>
                <w:color w:val="000000" w:themeColor="text1"/>
                <w:sz w:val="24"/>
                <w:szCs w:val="22"/>
                <w:lang w:val="en-US" w:eastAsia="zh-CN"/>
                <w14:textFill>
                  <w14:solidFill>
                    <w14:schemeClr w14:val="tx1"/>
                  </w14:solidFill>
                </w14:textFill>
              </w:rPr>
              <w:t>6</w:t>
            </w:r>
            <w:r>
              <w:rPr>
                <w:rFonts w:hint="eastAsia" w:hAnsi="宋体" w:cs="宋体"/>
                <w:b w:val="0"/>
                <w:bCs/>
                <w:color w:val="000000" w:themeColor="text1"/>
                <w:sz w:val="24"/>
                <w:szCs w:val="22"/>
                <w14:textFill>
                  <w14:solidFill>
                    <w14:schemeClr w14:val="tx1"/>
                  </w14:solidFill>
                </w14:textFill>
              </w:rPr>
              <w:t>月</w:t>
            </w:r>
            <w:r>
              <w:rPr>
                <w:rFonts w:hint="eastAsia" w:hAnsi="宋体" w:cs="宋体"/>
                <w:b w:val="0"/>
                <w:bCs/>
                <w:color w:val="000000" w:themeColor="text1"/>
                <w:sz w:val="24"/>
                <w:szCs w:val="22"/>
                <w:lang w:val="en-US" w:eastAsia="zh-CN"/>
                <w14:textFill>
                  <w14:solidFill>
                    <w14:schemeClr w14:val="tx1"/>
                  </w14:solidFill>
                </w14:textFill>
              </w:rPr>
              <w:t>19</w:t>
            </w:r>
            <w:r>
              <w:rPr>
                <w:rFonts w:hint="eastAsia" w:hAnsi="宋体" w:cs="宋体"/>
                <w:b w:val="0"/>
                <w:bCs/>
                <w:color w:val="000000" w:themeColor="text1"/>
                <w:sz w:val="24"/>
                <w:szCs w:val="22"/>
                <w14:textFill>
                  <w14:solidFill>
                    <w14:schemeClr w14:val="tx1"/>
                  </w14:solidFill>
                </w14:textFill>
              </w:rPr>
              <w:t>日</w:t>
            </w:r>
            <w:r>
              <w:rPr>
                <w:rFonts w:hint="eastAsia" w:hAnsi="宋体" w:cs="宋体"/>
                <w:b w:val="0"/>
                <w:bCs/>
                <w:color w:val="000000" w:themeColor="text1"/>
                <w:sz w:val="24"/>
                <w:szCs w:val="22"/>
                <w:lang w:val="en-US" w:eastAsia="zh-CN"/>
                <w14:textFill>
                  <w14:solidFill>
                    <w14:schemeClr w14:val="tx1"/>
                  </w14:solidFill>
                </w14:textFill>
              </w:rPr>
              <w:t>08</w:t>
            </w:r>
            <w:r>
              <w:rPr>
                <w:rFonts w:hint="eastAsia" w:hAnsi="宋体" w:cs="宋体"/>
                <w:b w:val="0"/>
                <w:bCs/>
                <w:color w:val="000000" w:themeColor="text1"/>
                <w:sz w:val="24"/>
                <w:szCs w:val="22"/>
                <w14:textFill>
                  <w14:solidFill>
                    <w14:schemeClr w14:val="tx1"/>
                  </w14:solidFill>
                </w14:textFill>
              </w:rPr>
              <w:t>时</w:t>
            </w:r>
            <w:r>
              <w:rPr>
                <w:rFonts w:hint="eastAsia" w:hAnsi="宋体" w:cs="宋体"/>
                <w:b w:val="0"/>
                <w:bCs/>
                <w:color w:val="000000" w:themeColor="text1"/>
                <w:sz w:val="24"/>
                <w:szCs w:val="22"/>
                <w:lang w:val="en-US" w:eastAsia="zh-CN"/>
                <w14:textFill>
                  <w14:solidFill>
                    <w14:schemeClr w14:val="tx1"/>
                  </w14:solidFill>
                </w14:textFill>
              </w:rPr>
              <w:t>30</w:t>
            </w:r>
            <w:r>
              <w:rPr>
                <w:rFonts w:hint="eastAsia" w:hAnsi="宋体" w:cs="宋体"/>
                <w:b w:val="0"/>
                <w:bCs/>
                <w:color w:val="000000" w:themeColor="text1"/>
                <w:sz w:val="24"/>
                <w:szCs w:val="22"/>
                <w14:textFill>
                  <w14:solidFill>
                    <w14:schemeClr w14:val="tx1"/>
                  </w14:solidFill>
                </w14:textFill>
              </w:rPr>
              <w:t>分</w:t>
            </w:r>
            <w:r>
              <w:rPr>
                <w:rFonts w:hint="eastAsia" w:ascii="宋体" w:hAnsi="宋体" w:cs="仿宋_GB2312"/>
                <w:color w:val="000000" w:themeColor="text1"/>
                <w:kern w:val="0"/>
                <w:sz w:val="24"/>
                <w14:textFill>
                  <w14:solidFill>
                    <w14:schemeClr w14:val="tx1"/>
                  </w14:solidFill>
                </w14:textFill>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4.2.2</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递交投标文件地点</w:t>
            </w:r>
          </w:p>
        </w:tc>
        <w:tc>
          <w:tcPr>
            <w:tcW w:w="5689" w:type="dxa"/>
            <w:vAlign w:val="center"/>
          </w:tcPr>
          <w:p>
            <w:pPr>
              <w:spacing w:line="360" w:lineRule="auto"/>
              <w:rPr>
                <w:rFonts w:ascii="宋体" w:hAnsi="宋体"/>
                <w:color w:val="000000" w:themeColor="text1"/>
                <w:sz w:val="24"/>
                <w:u w:val="single"/>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许昌</w:t>
            </w:r>
            <w:r>
              <w:rPr>
                <w:rFonts w:hint="eastAsia" w:hAnsi="宋体" w:cs="宋体"/>
                <w:b w:val="0"/>
                <w:bCs w:val="0"/>
                <w:color w:val="000000" w:themeColor="text1"/>
                <w:sz w:val="24"/>
                <w:szCs w:val="22"/>
                <w14:textFill>
                  <w14:solidFill>
                    <w14:schemeClr w14:val="tx1"/>
                  </w14:solidFill>
                </w14:textFill>
              </w:rPr>
              <w:t>市公共资源交易中心开标</w:t>
            </w:r>
            <w:r>
              <w:rPr>
                <w:rFonts w:hint="eastAsia" w:hAnsi="宋体" w:cs="宋体"/>
                <w:b w:val="0"/>
                <w:bCs w:val="0"/>
                <w:color w:val="000000" w:themeColor="text1"/>
                <w:sz w:val="24"/>
                <w:szCs w:val="22"/>
                <w:lang w:val="en-US" w:eastAsia="zh-CN"/>
                <w14:textFill>
                  <w14:solidFill>
                    <w14:schemeClr w14:val="tx1"/>
                  </w14:solidFill>
                </w14:textFill>
              </w:rPr>
              <w:t>二</w:t>
            </w:r>
            <w:r>
              <w:rPr>
                <w:rFonts w:hint="eastAsia" w:hAnsi="宋体" w:cs="宋体"/>
                <w:b w:val="0"/>
                <w:bCs w:val="0"/>
                <w:color w:val="000000" w:themeColor="text1"/>
                <w:sz w:val="24"/>
                <w:szCs w:val="22"/>
                <w14:textFill>
                  <w14:solidFill>
                    <w14:schemeClr w14:val="tx1"/>
                  </w14:solidFill>
                </w14:textFill>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4.2.3</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是否退还投标文件</w:t>
            </w:r>
          </w:p>
        </w:tc>
        <w:tc>
          <w:tcPr>
            <w:tcW w:w="5689" w:type="dxa"/>
            <w:vAlign w:val="center"/>
          </w:tcPr>
          <w:p>
            <w:pPr>
              <w:autoSpaceDE w:val="0"/>
              <w:autoSpaceDN w:val="0"/>
              <w:adjustRightInd w:val="0"/>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5.1</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开标时间和地点</w:t>
            </w:r>
          </w:p>
        </w:tc>
        <w:tc>
          <w:tcPr>
            <w:tcW w:w="5689" w:type="dxa"/>
          </w:tcPr>
          <w:p>
            <w:pPr>
              <w:autoSpaceDE w:val="0"/>
              <w:autoSpaceDN w:val="0"/>
              <w:adjustRightInd w:val="0"/>
              <w:spacing w:line="420" w:lineRule="exact"/>
              <w:jc w:val="left"/>
              <w:rPr>
                <w:rFonts w:hAnsi="宋体" w:cs="仿宋_GB2312"/>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开标时间：同投标截止时间</w:t>
            </w:r>
          </w:p>
          <w:p>
            <w:pPr>
              <w:spacing w:line="360" w:lineRule="auto"/>
              <w:rPr>
                <w:rFonts w:ascii="宋体" w:hAnsi="宋体" w:cs="黑体"/>
                <w:color w:val="000000" w:themeColor="text1"/>
                <w:kern w:val="0"/>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开标地点：</w:t>
            </w:r>
            <w:r>
              <w:rPr>
                <w:rFonts w:hint="eastAsia" w:hAnsi="宋体" w:cs="黑体"/>
                <w:color w:val="000000" w:themeColor="text1"/>
                <w:sz w:val="24"/>
                <w14:textFill>
                  <w14:solidFill>
                    <w14:schemeClr w14:val="tx1"/>
                  </w14:solidFill>
                </w14:textFill>
              </w:rPr>
              <w:t>许昌市公共资源交易中心开标室(许昌市龙兴路与竹林路交汇处公共资源大厦三楼）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 xml:space="preserve">5.2 </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开标程序</w:t>
            </w:r>
          </w:p>
        </w:tc>
        <w:tc>
          <w:tcPr>
            <w:tcW w:w="5689" w:type="dxa"/>
          </w:tcPr>
          <w:p>
            <w:pPr>
              <w:autoSpaceDE w:val="0"/>
              <w:autoSpaceDN w:val="0"/>
              <w:adjustRightInd w:val="0"/>
              <w:spacing w:line="360" w:lineRule="auto"/>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（1）密封情况检查：由投标人代表对密封情况进行检查</w:t>
            </w: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 xml:space="preserve">6.1.1 </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评标委员会的组建</w:t>
            </w:r>
          </w:p>
        </w:tc>
        <w:tc>
          <w:tcPr>
            <w:tcW w:w="5689" w:type="dxa"/>
            <w:vAlign w:val="center"/>
          </w:tcPr>
          <w:p>
            <w:pPr>
              <w:spacing w:line="360" w:lineRule="auto"/>
              <w:rPr>
                <w:rFonts w:ascii="宋体" w:hAnsi="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7.1</w:t>
            </w:r>
          </w:p>
        </w:tc>
        <w:tc>
          <w:tcPr>
            <w:tcW w:w="3478" w:type="dxa"/>
            <w:gridSpan w:val="2"/>
            <w:vAlign w:val="center"/>
          </w:tcPr>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是否授权评标委员会确定中标人</w:t>
            </w:r>
          </w:p>
        </w:tc>
        <w:tc>
          <w:tcPr>
            <w:tcW w:w="5689" w:type="dxa"/>
          </w:tcPr>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left"/>
              <w:rPr>
                <w:rFonts w:ascii="宋体" w:hAnsi="宋体" w:cs="仿宋_GB2312"/>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left"/>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10.1.1</w:t>
            </w:r>
          </w:p>
        </w:tc>
        <w:tc>
          <w:tcPr>
            <w:tcW w:w="2935" w:type="dxa"/>
            <w:vAlign w:val="center"/>
          </w:tcPr>
          <w:p>
            <w:pPr>
              <w:autoSpaceDE w:val="0"/>
              <w:autoSpaceDN w:val="0"/>
              <w:adjustRightInd w:val="0"/>
              <w:spacing w:line="360" w:lineRule="auto"/>
              <w:jc w:val="left"/>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类似项目</w:t>
            </w:r>
          </w:p>
        </w:tc>
        <w:tc>
          <w:tcPr>
            <w:tcW w:w="6232" w:type="dxa"/>
            <w:gridSpan w:val="2"/>
            <w:vAlign w:val="center"/>
          </w:tcPr>
          <w:p>
            <w:pPr>
              <w:autoSpaceDE w:val="0"/>
              <w:autoSpaceDN w:val="0"/>
              <w:adjustRightInd w:val="0"/>
              <w:spacing w:line="360" w:lineRule="auto"/>
              <w:jc w:val="left"/>
              <w:rPr>
                <w:rFonts w:ascii="宋体" w:hAnsi="宋体" w:cs="TimesNewRomanPSMT"/>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指建筑工程设计项目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left"/>
              <w:rPr>
                <w:rFonts w:ascii="宋体" w:hAnsi="宋体" w:cs="仿宋_GB2312"/>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bCs/>
                <w:color w:val="000000" w:themeColor="text1"/>
                <w:kern w:val="0"/>
                <w:sz w:val="24"/>
                <w14:textFill>
                  <w14:solidFill>
                    <w14:schemeClr w14:val="tx1"/>
                  </w14:solidFill>
                </w14:textFill>
              </w:rPr>
            </w:pPr>
          </w:p>
        </w:tc>
        <w:tc>
          <w:tcPr>
            <w:tcW w:w="9167" w:type="dxa"/>
            <w:gridSpan w:val="3"/>
            <w:vAlign w:val="center"/>
          </w:tcPr>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本工程设招标控制价：</w:t>
            </w:r>
          </w:p>
          <w:p>
            <w:pPr>
              <w:spacing w:line="360" w:lineRule="auto"/>
              <w:ind w:firstLine="482" w:firstLineChars="20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 xml:space="preserve">1、招标控制价：大写：肆拾捌万伍仟伍佰元整  小写：485500.00元 </w:t>
            </w:r>
          </w:p>
          <w:p>
            <w:pPr>
              <w:spacing w:line="360" w:lineRule="auto"/>
              <w:ind w:firstLine="482" w:firstLineChars="20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color w:val="000000" w:themeColor="text1"/>
                <w:sz w:val="24"/>
                <w14:textFill>
                  <w14:solidFill>
                    <w14:schemeClr w14:val="tx1"/>
                  </w14:solidFill>
                </w14:textFill>
              </w:rPr>
            </w:pPr>
          </w:p>
        </w:tc>
        <w:tc>
          <w:tcPr>
            <w:tcW w:w="9167" w:type="dxa"/>
            <w:gridSpan w:val="3"/>
            <w:vAlign w:val="center"/>
          </w:tcPr>
          <w:p>
            <w:pPr>
              <w:spacing w:line="312" w:lineRule="auto"/>
              <w:rPr>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1、开标时各投标人的法定代表人或授权委托人持身份证及授权委托书</w:t>
            </w:r>
            <w:r>
              <w:rPr>
                <w:rFonts w:hint="eastAsia" w:hAnsi="宋体" w:cs="宋体"/>
                <w:color w:val="000000" w:themeColor="text1"/>
                <w:sz w:val="24"/>
                <w:lang w:eastAsia="zh-CN"/>
                <w14:textFill>
                  <w14:solidFill>
                    <w14:schemeClr w14:val="tx1"/>
                  </w14:solidFill>
                </w14:textFill>
              </w:rPr>
              <w:t>原件</w:t>
            </w:r>
            <w:r>
              <w:rPr>
                <w:rFonts w:hint="eastAsia" w:hAnsi="宋体" w:cs="宋体"/>
                <w:color w:val="000000" w:themeColor="text1"/>
                <w:sz w:val="24"/>
                <w14:textFill>
                  <w14:solidFill>
                    <w14:schemeClr w14:val="tx1"/>
                  </w14:solidFill>
                </w14:textFill>
              </w:rPr>
              <w:t>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themeColor="text1"/>
                <w:sz w:val="24"/>
                <w14:textFill>
                  <w14:solidFill>
                    <w14:schemeClr w14:val="tx1"/>
                  </w14:solidFill>
                </w14:textFill>
              </w:rPr>
            </w:pPr>
          </w:p>
        </w:tc>
        <w:tc>
          <w:tcPr>
            <w:tcW w:w="9167" w:type="dxa"/>
            <w:gridSpan w:val="3"/>
            <w:vAlign w:val="center"/>
          </w:tcPr>
          <w:p>
            <w:pPr>
              <w:spacing w:line="360" w:lineRule="auto"/>
              <w:ind w:firstLine="480" w:firstLineChars="200"/>
              <w:rPr>
                <w:rFonts w:ascii="新宋体" w:hAnsi="新宋体" w:eastAsia="新宋体"/>
                <w:bCs/>
                <w:color w:val="000000" w:themeColor="text1"/>
                <w:sz w:val="24"/>
                <w14:textFill>
                  <w14:solidFill>
                    <w14:schemeClr w14:val="tx1"/>
                  </w14:solidFill>
                </w14:textFill>
              </w:rPr>
            </w:pPr>
            <w:r>
              <w:rPr>
                <w:rFonts w:hint="eastAsia" w:ascii="新宋体" w:hAnsi="新宋体" w:eastAsia="新宋体"/>
                <w:bCs/>
                <w:color w:val="000000" w:themeColor="text1"/>
                <w:sz w:val="24"/>
                <w14:textFill>
                  <w14:solidFill>
                    <w14:schemeClr w14:val="tx1"/>
                  </w14:solidFill>
                </w14:textFill>
              </w:rPr>
              <w:t>1、在中标通知书发出前，招标人将中标候选人的情况在《全国公共资源交易平台（河南省·许昌市）》、《河南省电子招标投标公共服务平台》予以公示，公示期不少于3日。</w:t>
            </w:r>
          </w:p>
          <w:p>
            <w:pPr>
              <w:spacing w:line="360" w:lineRule="auto"/>
              <w:ind w:firstLine="482" w:firstLineChars="20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themeColor="text1"/>
                <w:sz w:val="24"/>
                <w14:textFill>
                  <w14:solidFill>
                    <w14:schemeClr w14:val="tx1"/>
                  </w14:solidFill>
                </w14:textFill>
              </w:rPr>
            </w:pPr>
          </w:p>
        </w:tc>
        <w:tc>
          <w:tcPr>
            <w:tcW w:w="9167" w:type="dxa"/>
            <w:gridSpan w:val="3"/>
            <w:vAlign w:val="center"/>
          </w:tcPr>
          <w:p>
            <w:pPr>
              <w:spacing w:line="360" w:lineRule="auto"/>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themeColor="text1"/>
                <w:sz w:val="24"/>
                <w14:textFill>
                  <w14:solidFill>
                    <w14:schemeClr w14:val="tx1"/>
                  </w14:solidFill>
                </w14:textFill>
              </w:rPr>
            </w:pPr>
          </w:p>
        </w:tc>
        <w:tc>
          <w:tcPr>
            <w:tcW w:w="9167" w:type="dxa"/>
            <w:gridSpan w:val="3"/>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themeColor="text1"/>
                <w:sz w:val="24"/>
                <w14:textFill>
                  <w14:solidFill>
                    <w14:schemeClr w14:val="tx1"/>
                  </w14:solidFill>
                </w14:textFill>
              </w:rPr>
            </w:pPr>
          </w:p>
        </w:tc>
        <w:tc>
          <w:tcPr>
            <w:tcW w:w="9167" w:type="dxa"/>
            <w:gridSpan w:val="3"/>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themeColor="text1"/>
                <w:sz w:val="24"/>
                <w14:textFill>
                  <w14:solidFill>
                    <w14:schemeClr w14:val="tx1"/>
                  </w14:solidFill>
                </w14:textFill>
              </w:rPr>
            </w:pPr>
          </w:p>
        </w:tc>
        <w:tc>
          <w:tcPr>
            <w:tcW w:w="9167" w:type="dxa"/>
            <w:gridSpan w:val="3"/>
            <w:vAlign w:val="center"/>
          </w:tcPr>
          <w:p>
            <w:pPr>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构成本招标文件的各个组成文件应互为解释，互为说明；</w:t>
            </w:r>
          </w:p>
          <w:p>
            <w:pPr>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10.12.1如有不明确或不一致，构成合同文件组成内容，以合同文件约定内容为准，且以专用合同条款约定的合同文件优先顺序解释；</w:t>
            </w:r>
          </w:p>
          <w:p>
            <w:pPr>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10.12.2除招标文件中有特别规定外，仅适用于招标投标阶段的规定，按招标公告（投标邀请书）、投标人须知、评标办法、投标文件格式的先后顺序解释；</w:t>
            </w:r>
          </w:p>
          <w:p>
            <w:pPr>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10.12.3同一组成文件中就同一事项的规定或约定不一致的，以编排顺序在后者为准；</w:t>
            </w:r>
          </w:p>
          <w:p>
            <w:pPr>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10.12.4同一组成文件不同版本之间有不一致的，以形成时间在后者为准。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s="宋体"/>
                <w:b/>
                <w:color w:val="000000" w:themeColor="text1"/>
                <w:kern w:val="0"/>
                <w:sz w:val="24"/>
                <w14:textFill>
                  <w14:solidFill>
                    <w14:schemeClr w14:val="tx1"/>
                  </w14:solidFill>
                </w14:textFill>
              </w:rPr>
            </w:pPr>
          </w:p>
        </w:tc>
        <w:tc>
          <w:tcPr>
            <w:tcW w:w="9167" w:type="dxa"/>
            <w:gridSpan w:val="3"/>
            <w:vAlign w:val="center"/>
          </w:tcPr>
          <w:p>
            <w:pPr>
              <w:autoSpaceDE w:val="0"/>
              <w:autoSpaceDN w:val="0"/>
              <w:spacing w:line="440" w:lineRule="exact"/>
              <w:jc w:val="left"/>
              <w:outlineLvl w:val="0"/>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、逾期送达的或者未送达指定地点的电子版投标文件；</w:t>
            </w:r>
          </w:p>
          <w:p>
            <w:pPr>
              <w:autoSpaceDE w:val="0"/>
              <w:autoSpaceDN w:val="0"/>
              <w:spacing w:line="440" w:lineRule="exact"/>
              <w:jc w:val="left"/>
              <w:outlineLvl w:val="0"/>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、电子版投标文件未按招标文件要求密封的；</w:t>
            </w:r>
          </w:p>
          <w:p>
            <w:pPr>
              <w:autoSpaceDE w:val="0"/>
              <w:autoSpaceDN w:val="0"/>
              <w:spacing w:line="440" w:lineRule="exact"/>
              <w:jc w:val="left"/>
              <w:outlineLvl w:val="0"/>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、未按招标文件要求缴纳投标保证金的；</w:t>
            </w:r>
          </w:p>
          <w:p>
            <w:pPr>
              <w:autoSpaceDE w:val="0"/>
              <w:autoSpaceDN w:val="0"/>
              <w:spacing w:line="440" w:lineRule="exact"/>
              <w:jc w:val="left"/>
              <w:outlineLvl w:val="0"/>
              <w:rPr>
                <w:rFonts w:ascii="宋体" w:hAnsi="宋体" w:cs="TimesNewRomanPSMT"/>
                <w:color w:val="000000" w:themeColor="text1"/>
                <w:kern w:val="0"/>
                <w:sz w:val="24"/>
                <w14:textFill>
                  <w14:solidFill>
                    <w14:schemeClr w14:val="tx1"/>
                  </w14:solidFill>
                </w14:textFill>
              </w:rPr>
            </w:pPr>
            <w:r>
              <w:rPr>
                <w:rFonts w:hAnsi="宋体" w:cs="宋体"/>
                <w:color w:val="000000" w:themeColor="text1"/>
                <w:sz w:val="24"/>
                <w:szCs w:val="22"/>
                <w14:textFill>
                  <w14:solidFill>
                    <w14:schemeClr w14:val="tx1"/>
                  </w14:solidFill>
                </w14:textFill>
              </w:rPr>
              <w:t>4</w:t>
            </w:r>
            <w:r>
              <w:rPr>
                <w:rFonts w:hint="eastAsia" w:hAnsi="宋体" w:cs="宋体"/>
                <w:color w:val="000000" w:themeColor="text1"/>
                <w:sz w:val="24"/>
                <w:szCs w:val="22"/>
                <w14:textFill>
                  <w14:solidFill>
                    <w14:schemeClr w14:val="tx1"/>
                  </w14:solidFill>
                </w14:textFill>
              </w:rPr>
              <w:t>、开标时法人或授权委托人（持有效的授权委托书原件）未携带本人身份证到开标现场并签到的。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10.13.3特别提示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themeColor="text1"/>
                <w:sz w:val="24"/>
                <w14:textFill>
                  <w14:solidFill>
                    <w14:schemeClr w14:val="tx1"/>
                  </w14:solidFill>
                </w14:textFill>
              </w:rPr>
            </w:pPr>
          </w:p>
        </w:tc>
        <w:tc>
          <w:tcPr>
            <w:tcW w:w="9167" w:type="dxa"/>
            <w:gridSpan w:val="3"/>
            <w:vAlign w:val="center"/>
          </w:tcPr>
          <w:p>
            <w:pPr>
              <w:autoSpaceDE w:val="0"/>
              <w:autoSpaceDN w:val="0"/>
              <w:spacing w:line="440" w:lineRule="exact"/>
              <w:jc w:val="left"/>
              <w:outlineLvl w:val="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3、本项目试行全流程电子化交易，如因交易系统异常情况无法完成，将以人工方式进行。</w:t>
            </w:r>
          </w:p>
          <w:p>
            <w:pPr>
              <w:autoSpaceDE w:val="0"/>
              <w:autoSpaceDN w:val="0"/>
              <w:spacing w:line="440" w:lineRule="exact"/>
              <w:jc w:val="left"/>
              <w:outlineLvl w:val="0"/>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5</w:t>
            </w:r>
            <w:r>
              <w:rPr>
                <w:rFonts w:hint="eastAsia" w:hAnsi="宋体" w:cs="宋体"/>
                <w:color w:val="000000" w:themeColor="text1"/>
                <w:sz w:val="24"/>
                <w:szCs w:val="22"/>
                <w14:textFill>
                  <w14:solidFill>
                    <w14:schemeClr w14:val="tx1"/>
                  </w14:solidFill>
                </w14:textFill>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宋体" w:hAnsi="宋体" w:cs="仿宋_GB2312"/>
                <w:color w:val="000000" w:themeColor="text1"/>
                <w:sz w:val="24"/>
                <w14:textFill>
                  <w14:solidFill>
                    <w14:schemeClr w14:val="tx1"/>
                  </w14:solidFill>
                </w14:textFill>
              </w:rPr>
            </w:pPr>
            <w:r>
              <w:rPr>
                <w:rFonts w:hAnsi="宋体" w:cs="宋体"/>
                <w:color w:val="000000" w:themeColor="text1"/>
                <w:sz w:val="24"/>
                <w:szCs w:val="22"/>
                <w14:textFill>
                  <w14:solidFill>
                    <w14:schemeClr w14:val="tx1"/>
                  </w14:solidFill>
                </w14:textFill>
              </w:rPr>
              <w:t>6</w:t>
            </w:r>
            <w:r>
              <w:rPr>
                <w:rFonts w:hint="eastAsia" w:hAnsi="宋体" w:cs="宋体"/>
                <w:color w:val="000000" w:themeColor="text1"/>
                <w:sz w:val="24"/>
                <w:szCs w:val="22"/>
                <w14:textFill>
                  <w14:solidFill>
                    <w14:schemeClr w14:val="tx1"/>
                  </w14:solidFill>
                </w14:textFill>
              </w:rPr>
              <w:t>、投标人电子投标文件成功提交后，应打印“投标文件提交回执单”，供开标现场备查。</w:t>
            </w:r>
          </w:p>
        </w:tc>
      </w:tr>
    </w:tbl>
    <w:p>
      <w:pPr>
        <w:spacing w:line="360" w:lineRule="auto"/>
        <w:rPr>
          <w:rFonts w:ascii="新宋体" w:hAnsi="新宋体" w:eastAsia="新宋体"/>
          <w:b/>
          <w:color w:val="000000" w:themeColor="text1"/>
          <w:sz w:val="24"/>
          <w14:textFill>
            <w14:solidFill>
              <w14:schemeClr w14:val="tx1"/>
            </w14:solidFill>
          </w14:textFill>
        </w:rPr>
      </w:pPr>
      <w:bookmarkStart w:id="2" w:name="_Toc132018492"/>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 总则</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1.1  项目概况</w:t>
      </w:r>
    </w:p>
    <w:p>
      <w:pPr>
        <w:autoSpaceDE w:val="0"/>
        <w:autoSpaceDN w:val="0"/>
        <w:adjustRightInd w:val="0"/>
        <w:spacing w:line="420" w:lineRule="exact"/>
        <w:ind w:firstLine="480" w:firstLineChars="200"/>
        <w:jc w:val="left"/>
        <w:rPr>
          <w:rFonts w:hAnsi="宋体" w:cs="仿宋_GB2312"/>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1.1.1根据《中华人民共和国招标投标法》、《中华人民共和国招标投标法实施条例》等有关法律、法规和规章的规定，本招标项目已具备招标条件，现对本工程设计进行招标。</w:t>
      </w:r>
    </w:p>
    <w:p>
      <w:pPr>
        <w:autoSpaceDE w:val="0"/>
        <w:autoSpaceDN w:val="0"/>
        <w:adjustRightInd w:val="0"/>
        <w:spacing w:line="420" w:lineRule="exact"/>
        <w:ind w:firstLine="480" w:firstLineChars="200"/>
        <w:jc w:val="left"/>
        <w:rPr>
          <w:rFonts w:hAnsi="宋体" w:cs="仿宋_GB2312"/>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1.1.2 本招标项目招标人：见投标人须知前附表。</w:t>
      </w:r>
    </w:p>
    <w:p>
      <w:pPr>
        <w:autoSpaceDE w:val="0"/>
        <w:autoSpaceDN w:val="0"/>
        <w:adjustRightInd w:val="0"/>
        <w:spacing w:line="420" w:lineRule="exact"/>
        <w:ind w:firstLine="480" w:firstLineChars="200"/>
        <w:jc w:val="left"/>
        <w:rPr>
          <w:rFonts w:hAnsi="宋体" w:cs="仿宋_GB2312"/>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1.1.3 本招标项目地点：见投标人须知前附表。</w:t>
      </w:r>
    </w:p>
    <w:p>
      <w:pPr>
        <w:spacing w:line="360" w:lineRule="auto"/>
        <w:rPr>
          <w:rFonts w:hAnsi="宋体" w:cs="仿宋_GB2312"/>
          <w:color w:val="000000" w:themeColor="text1"/>
          <w:sz w:val="24"/>
          <w14:textFill>
            <w14:solidFill>
              <w14:schemeClr w14:val="tx1"/>
            </w14:solidFill>
          </w14:textFill>
        </w:rPr>
      </w:pPr>
      <w:r>
        <w:rPr>
          <w:rFonts w:hint="eastAsia" w:hAnsi="宋体" w:cs="仿宋_GB2312"/>
          <w:color w:val="000000" w:themeColor="text1"/>
          <w:sz w:val="24"/>
          <w14:textFill>
            <w14:solidFill>
              <w14:schemeClr w14:val="tx1"/>
            </w14:solidFill>
          </w14:textFill>
        </w:rPr>
        <w:t xml:space="preserve">    1.1.4本标段建设地点：见申请人须知前附表。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1.2  资金来源和落实情况</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本招标项目资金来源和落实情况：见投标人须知前附表。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1.3. 招标范围、周期要求</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1.3.1  本次招标范围：见投标人须知前附表。</w:t>
      </w:r>
    </w:p>
    <w:p>
      <w:pPr>
        <w:widowControl/>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1.3.2  本项目的设计周期要求：见投标人须知前附表。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1.4. 投标人资格要求（见投标人须知前附表）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1.5．费用承担</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投标人准备和参加投标活动发生的一切费用自理。</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1.6. 保密</w:t>
      </w:r>
    </w:p>
    <w:p>
      <w:pPr>
        <w:spacing w:line="360" w:lineRule="auto"/>
        <w:ind w:firstLine="540" w:firstLineChars="22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参与招标投标活动的各方应对招标文件和投标文件中的商业和技术等秘密保密，违者应对由此造成的后果承担法律责任。</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1.7. 语言文字</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除专用术语外，与招标投标有关的语言均使用中文。必要时专用术语应附有中文注释。</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 xml:space="preserve">1.8. 计量单位       </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所有计量均采用中华人民共和国法定计量单位。</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1.9. 踏勘现场及答疑</w:t>
      </w:r>
    </w:p>
    <w:p>
      <w:pPr>
        <w:spacing w:line="360" w:lineRule="auto"/>
        <w:ind w:firstLine="360" w:firstLineChars="1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1.9.1  踏勘现场时间：见投标人须知前附表。</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1.9.2  投标人踏勘现场发生的费用自理。</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1.9.3  投标人自行负责在踏勘现场中所发生的人员伤亡和财产损失。</w:t>
      </w:r>
    </w:p>
    <w:p>
      <w:pPr>
        <w:spacing w:line="360" w:lineRule="auto"/>
        <w:ind w:firstLine="360" w:firstLineChars="1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1.9.4  招标人在踏勘现场中介绍的工程场地和周边环境情况，供投标人在编制投标文件时参考，招标人不对投标人据此作出的判断和决策负责。</w:t>
      </w:r>
    </w:p>
    <w:p>
      <w:pPr>
        <w:pStyle w:val="22"/>
        <w:adjustRightInd/>
        <w:snapToGrid/>
        <w:spacing w:line="360" w:lineRule="auto"/>
        <w:jc w:val="both"/>
        <w:rPr>
          <w:rFonts w:ascii="新宋体" w:hAnsi="新宋体" w:eastAsia="新宋体"/>
          <w:snapToGrid/>
          <w:color w:val="000000" w:themeColor="text1"/>
          <w:spacing w:val="0"/>
          <w:kern w:val="2"/>
          <w:sz w:val="24"/>
          <w:szCs w:val="24"/>
          <w14:textFill>
            <w14:solidFill>
              <w14:schemeClr w14:val="tx1"/>
            </w14:solidFill>
          </w14:textFill>
        </w:rPr>
      </w:pPr>
      <w:r>
        <w:rPr>
          <w:rFonts w:hint="eastAsia" w:ascii="新宋体" w:hAnsi="新宋体" w:eastAsia="新宋体"/>
          <w:snapToGrid/>
          <w:color w:val="000000" w:themeColor="text1"/>
          <w:spacing w:val="0"/>
          <w:kern w:val="2"/>
          <w:sz w:val="24"/>
          <w:szCs w:val="24"/>
          <w14:textFill>
            <w14:solidFill>
              <w14:schemeClr w14:val="tx1"/>
            </w14:solidFill>
          </w14:textFill>
        </w:rPr>
        <w:t>2. 招标文件</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2.1 招标文件的组成</w:t>
      </w:r>
    </w:p>
    <w:p>
      <w:pPr>
        <w:spacing w:line="360" w:lineRule="auto"/>
        <w:ind w:firstLine="360" w:firstLineChars="1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本招标文件包括：</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（1）招标公告；</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（2）投标人须知； </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（3）评标办法；</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（4）合同条款及格式；</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（5）设计条件及技术要求；</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（6）投标文件格式；</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根据本章第2.2款和第2.3款对招标文件所作的澄清、修改，构成招标文件的组成部分。</w:t>
      </w:r>
    </w:p>
    <w:p>
      <w:pPr>
        <w:pStyle w:val="6"/>
        <w:rPr>
          <w:rFonts w:ascii="新宋体" w:hAnsi="新宋体" w:eastAsia="新宋体"/>
          <w:color w:val="000000" w:themeColor="text1"/>
          <w:sz w:val="24"/>
          <w:szCs w:val="24"/>
          <w14:textFill>
            <w14:solidFill>
              <w14:schemeClr w14:val="tx1"/>
            </w14:solidFill>
          </w14:textFill>
        </w:rPr>
      </w:pPr>
      <w:r>
        <w:rPr>
          <w:rFonts w:ascii="新宋体" w:hAnsi="新宋体" w:eastAsia="新宋体"/>
          <w:color w:val="000000" w:themeColor="text1"/>
          <w:sz w:val="24"/>
          <w:szCs w:val="24"/>
          <w14:textFill>
            <w14:solidFill>
              <w14:schemeClr w14:val="tx1"/>
            </w14:solidFill>
          </w14:textFill>
        </w:rPr>
        <w:t xml:space="preserve">2.2 </w:t>
      </w:r>
      <w:r>
        <w:rPr>
          <w:rFonts w:hint="eastAsia" w:ascii="新宋体" w:hAnsi="新宋体" w:eastAsia="新宋体"/>
          <w:color w:val="000000" w:themeColor="text1"/>
          <w:sz w:val="24"/>
          <w:szCs w:val="24"/>
          <w14:textFill>
            <w14:solidFill>
              <w14:schemeClr w14:val="tx1"/>
            </w14:solidFill>
          </w14:textFill>
        </w:rPr>
        <w:t>招标文件的澄清</w:t>
      </w:r>
    </w:p>
    <w:p>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2.2.1投标人应仔细阅读和检查招标文件的全部内容。如发现缺页或附件不全，</w:t>
      </w:r>
      <w:r>
        <w:rPr>
          <w:rFonts w:hint="eastAsia" w:ascii="宋体" w:hAnsi="宋体"/>
          <w:color w:val="000000" w:themeColor="text1"/>
          <w:sz w:val="24"/>
          <w14:textFill>
            <w14:solidFill>
              <w14:schemeClr w14:val="tx1"/>
            </w14:solidFill>
          </w14:textFill>
        </w:rPr>
        <w:t>通过公共资源交易系统电子平台发出</w:t>
      </w:r>
      <w:r>
        <w:rPr>
          <w:rFonts w:hint="eastAsia" w:ascii="宋体" w:hAnsi="宋体" w:cs="宋体"/>
          <w:color w:val="000000" w:themeColor="text1"/>
          <w:kern w:val="0"/>
          <w:sz w:val="24"/>
          <w14:textFill>
            <w14:solidFill>
              <w14:schemeClr w14:val="tx1"/>
            </w14:solidFill>
          </w14:textFill>
        </w:rPr>
        <w:t>，以便补齐。如有疑问，应在投标人须知前附表规定的时间要求招标人对招标文件予以澄清。</w:t>
      </w:r>
      <w:r>
        <w:rPr>
          <w:rFonts w:hint="eastAsia" w:ascii="宋体" w:hAnsi="宋体" w:cs="宋体"/>
          <w:b/>
          <w:color w:val="000000" w:themeColor="text1"/>
          <w:kern w:val="0"/>
          <w:sz w:val="24"/>
          <w14:textFill>
            <w14:solidFill>
              <w14:schemeClr w14:val="tx1"/>
            </w14:solidFill>
          </w14:textFill>
        </w:rPr>
        <w:t>如未提出异议，视为全面接受</w:t>
      </w:r>
      <w:r>
        <w:rPr>
          <w:rFonts w:hint="eastAsia" w:ascii="宋体" w:hAnsi="宋体" w:cs="宋体"/>
          <w:color w:val="000000" w:themeColor="text1"/>
          <w:kern w:val="0"/>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2.2.2 </w:t>
      </w:r>
      <w:r>
        <w:rPr>
          <w:rFonts w:hint="eastAsia" w:ascii="宋体" w:hAnsi="宋体"/>
          <w:color w:val="000000" w:themeColor="text1"/>
          <w:sz w:val="24"/>
          <w14:textFill>
            <w14:solidFill>
              <w14:schemeClr w14:val="tx1"/>
            </w14:solidFill>
          </w14:textFill>
        </w:rPr>
        <w:t>招标文件的澄清将在投标人须知前附表规定的投标截止时间</w:t>
      </w:r>
      <w:r>
        <w:rPr>
          <w:rFonts w:ascii="宋体" w:hAnsi="宋体"/>
          <w:color w:val="000000" w:themeColor="text1"/>
          <w:sz w:val="24"/>
          <w14:textFill>
            <w14:solidFill>
              <w14:schemeClr w14:val="tx1"/>
            </w14:solidFill>
          </w14:textFill>
        </w:rPr>
        <w:t xml:space="preserve">15 </w:t>
      </w:r>
      <w:r>
        <w:rPr>
          <w:rFonts w:hint="eastAsia" w:ascii="宋体" w:hAnsi="宋体"/>
          <w:color w:val="000000" w:themeColor="text1"/>
          <w:sz w:val="24"/>
          <w14:textFill>
            <w14:solidFill>
              <w14:schemeClr w14:val="tx1"/>
            </w14:solidFill>
          </w14:textFill>
        </w:rPr>
        <w:t>天前通过公共资源交易系统电子平台发出，但不指明澄清问题的来源。如果澄清发出的时间距投标截止时间不足</w:t>
      </w:r>
      <w:r>
        <w:rPr>
          <w:rFonts w:ascii="宋体" w:hAnsi="宋体"/>
          <w:color w:val="000000" w:themeColor="text1"/>
          <w:sz w:val="24"/>
          <w14:textFill>
            <w14:solidFill>
              <w14:schemeClr w14:val="tx1"/>
            </w14:solidFill>
          </w14:textFill>
        </w:rPr>
        <w:t xml:space="preserve">15 </w:t>
      </w:r>
      <w:r>
        <w:rPr>
          <w:rFonts w:hint="eastAsia" w:ascii="宋体" w:hAnsi="宋体"/>
          <w:color w:val="000000" w:themeColor="text1"/>
          <w:sz w:val="24"/>
          <w14:textFill>
            <w14:solidFill>
              <w14:schemeClr w14:val="tx1"/>
            </w14:solidFill>
          </w14:textFill>
        </w:rPr>
        <w:t>天，相应延长投标截止时间。</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2.2.3 </w:t>
      </w:r>
      <w:r>
        <w:rPr>
          <w:rFonts w:hint="eastAsia" w:ascii="宋体" w:hAnsi="宋体"/>
          <w:color w:val="000000" w:themeColor="text1"/>
          <w:sz w:val="24"/>
          <w14:textFill>
            <w14:solidFill>
              <w14:schemeClr w14:val="tx1"/>
            </w14:solidFill>
          </w14:textFill>
        </w:rPr>
        <w:t>所有澄清、答疑全部以公共资源交易系统电子平台发出的为准，不再接受书面形式的递交。</w:t>
      </w:r>
    </w:p>
    <w:p>
      <w:pPr>
        <w:pStyle w:val="6"/>
        <w:rPr>
          <w:rFonts w:ascii="新宋体" w:hAnsi="新宋体" w:eastAsia="新宋体"/>
          <w:color w:val="000000" w:themeColor="text1"/>
          <w:sz w:val="24"/>
          <w:szCs w:val="24"/>
          <w14:textFill>
            <w14:solidFill>
              <w14:schemeClr w14:val="tx1"/>
            </w14:solidFill>
          </w14:textFill>
        </w:rPr>
      </w:pPr>
      <w:bookmarkStart w:id="3" w:name="_Toc215282144"/>
      <w:r>
        <w:rPr>
          <w:rFonts w:ascii="新宋体" w:hAnsi="新宋体" w:eastAsia="新宋体"/>
          <w:color w:val="000000" w:themeColor="text1"/>
          <w:sz w:val="24"/>
          <w:szCs w:val="24"/>
          <w14:textFill>
            <w14:solidFill>
              <w14:schemeClr w14:val="tx1"/>
            </w14:solidFill>
          </w14:textFill>
        </w:rPr>
        <w:t xml:space="preserve">2.3 </w:t>
      </w:r>
      <w:r>
        <w:rPr>
          <w:rFonts w:hint="eastAsia" w:ascii="新宋体" w:hAnsi="新宋体" w:eastAsia="新宋体"/>
          <w:color w:val="000000" w:themeColor="text1"/>
          <w:sz w:val="24"/>
          <w:szCs w:val="24"/>
          <w14:textFill>
            <w14:solidFill>
              <w14:schemeClr w14:val="tx1"/>
            </w14:solidFill>
          </w14:textFill>
        </w:rPr>
        <w:t>招标文件的修改</w:t>
      </w:r>
      <w:bookmarkEnd w:id="3"/>
    </w:p>
    <w:p>
      <w:pPr>
        <w:autoSpaceDE w:val="0"/>
        <w:autoSpaceDN w:val="0"/>
        <w:adjustRightInd w:val="0"/>
        <w:spacing w:line="360" w:lineRule="auto"/>
        <w:ind w:firstLine="616" w:firstLineChars="257"/>
        <w:jc w:val="left"/>
        <w:rPr>
          <w:rFonts w:ascii="新宋体" w:hAnsi="新宋体" w:eastAsia="新宋体" w:cs="仿宋_GB2312"/>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新宋体" w:hAnsi="新宋体" w:eastAsia="新宋体" w:cs="仿宋_GB2312"/>
          <w:color w:val="000000" w:themeColor="text1"/>
          <w:kern w:val="0"/>
          <w:sz w:val="24"/>
          <w14:textFill>
            <w14:solidFill>
              <w14:schemeClr w14:val="tx1"/>
            </w14:solidFill>
          </w14:textFill>
        </w:rPr>
        <w:t>在投标截止时间</w:t>
      </w:r>
      <w:r>
        <w:rPr>
          <w:rFonts w:ascii="新宋体" w:hAnsi="新宋体" w:eastAsia="新宋体" w:cs="TimesNewRomanPSMT"/>
          <w:color w:val="000000" w:themeColor="text1"/>
          <w:kern w:val="0"/>
          <w:sz w:val="24"/>
          <w14:textFill>
            <w14:solidFill>
              <w14:schemeClr w14:val="tx1"/>
            </w14:solidFill>
          </w14:textFill>
        </w:rPr>
        <w:t>15</w:t>
      </w:r>
      <w:r>
        <w:rPr>
          <w:rFonts w:hint="eastAsia" w:ascii="新宋体" w:hAnsi="新宋体" w:eastAsia="新宋体" w:cs="仿宋_GB2312"/>
          <w:color w:val="000000" w:themeColor="text1"/>
          <w:kern w:val="0"/>
          <w:sz w:val="24"/>
          <w14:textFill>
            <w14:solidFill>
              <w14:schemeClr w14:val="tx1"/>
            </w14:solidFill>
          </w14:textFill>
        </w:rPr>
        <w:t>天前，招标人可以通过公共资源交易系统电子平台修改招标文件，如果修改招标文件的时间距投标截止时间不足</w:t>
      </w:r>
      <w:r>
        <w:rPr>
          <w:rFonts w:ascii="新宋体" w:hAnsi="新宋体" w:eastAsia="新宋体" w:cs="TimesNewRomanPSMT"/>
          <w:color w:val="000000" w:themeColor="text1"/>
          <w:kern w:val="0"/>
          <w:sz w:val="24"/>
          <w14:textFill>
            <w14:solidFill>
              <w14:schemeClr w14:val="tx1"/>
            </w14:solidFill>
          </w14:textFill>
        </w:rPr>
        <w:t xml:space="preserve">15 </w:t>
      </w:r>
      <w:r>
        <w:rPr>
          <w:rFonts w:hint="eastAsia" w:ascii="新宋体" w:hAnsi="新宋体" w:eastAsia="新宋体" w:cs="仿宋_GB2312"/>
          <w:color w:val="000000" w:themeColor="text1"/>
          <w:kern w:val="0"/>
          <w:sz w:val="24"/>
          <w14:textFill>
            <w14:solidFill>
              <w14:schemeClr w14:val="tx1"/>
            </w14:solidFill>
          </w14:textFill>
        </w:rPr>
        <w:t>天，相应延长投标截止时间。</w:t>
      </w:r>
    </w:p>
    <w:p>
      <w:pPr>
        <w:pStyle w:val="22"/>
        <w:adjustRightInd/>
        <w:snapToGrid/>
        <w:spacing w:line="360" w:lineRule="auto"/>
        <w:jc w:val="both"/>
        <w:rPr>
          <w:rFonts w:ascii="新宋体" w:hAnsi="新宋体" w:eastAsia="新宋体" w:cs="仿宋_GB2312"/>
          <w:b w:val="0"/>
          <w:bCs/>
          <w:snapToGrid/>
          <w:color w:val="000000" w:themeColor="text1"/>
          <w:spacing w:val="0"/>
          <w:sz w:val="24"/>
          <w:szCs w:val="24"/>
          <w14:textFill>
            <w14:solidFill>
              <w14:schemeClr w14:val="tx1"/>
            </w14:solidFill>
          </w14:textFill>
        </w:rPr>
      </w:pPr>
      <w:r>
        <w:rPr>
          <w:rFonts w:hint="eastAsia" w:ascii="新宋体" w:hAnsi="新宋体" w:eastAsia="新宋体" w:cs="仿宋_GB2312"/>
          <w:b w:val="0"/>
          <w:bCs/>
          <w:snapToGrid/>
          <w:color w:val="000000" w:themeColor="text1"/>
          <w:spacing w:val="0"/>
          <w:sz w:val="24"/>
          <w:szCs w:val="24"/>
          <w14:textFill>
            <w14:solidFill>
              <w14:schemeClr w14:val="tx1"/>
            </w14:solidFill>
          </w14:textFill>
        </w:rPr>
        <w:t>2.3.2 当招标文件（含评标、定标办法）、补充通知、答疑纪要，内容相互矛盾时，以最后发出的通知（或纪要）为准。</w:t>
      </w:r>
    </w:p>
    <w:p>
      <w:pPr>
        <w:pStyle w:val="22"/>
        <w:adjustRightInd/>
        <w:snapToGrid/>
        <w:spacing w:line="360" w:lineRule="auto"/>
        <w:jc w:val="both"/>
        <w:rPr>
          <w:rFonts w:ascii="新宋体" w:hAnsi="新宋体" w:eastAsia="新宋体"/>
          <w:snapToGrid/>
          <w:color w:val="000000" w:themeColor="text1"/>
          <w:spacing w:val="0"/>
          <w:kern w:val="2"/>
          <w:sz w:val="24"/>
          <w:szCs w:val="24"/>
          <w14:textFill>
            <w14:solidFill>
              <w14:schemeClr w14:val="tx1"/>
            </w14:solidFill>
          </w14:textFill>
        </w:rPr>
      </w:pPr>
      <w:r>
        <w:rPr>
          <w:rFonts w:hint="eastAsia" w:ascii="新宋体" w:hAnsi="新宋体" w:eastAsia="新宋体"/>
          <w:snapToGrid/>
          <w:color w:val="000000" w:themeColor="text1"/>
          <w:spacing w:val="0"/>
          <w:kern w:val="2"/>
          <w:sz w:val="24"/>
          <w:szCs w:val="24"/>
          <w14:textFill>
            <w14:solidFill>
              <w14:schemeClr w14:val="tx1"/>
            </w14:solidFill>
          </w14:textFill>
        </w:rPr>
        <w:t>3.  投标文件的编制</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3.1  投标文件的组成</w:t>
      </w:r>
    </w:p>
    <w:p>
      <w:pPr>
        <w:spacing w:line="360" w:lineRule="auto"/>
        <w:ind w:firstLine="470" w:firstLineChars="196"/>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投标文件应包括下列内容：</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（1）投标函及投标函附录</w:t>
      </w:r>
    </w:p>
    <w:p>
      <w:pPr>
        <w:spacing w:line="360" w:lineRule="auto"/>
        <w:ind w:firstLine="480" w:firstLineChars="200"/>
        <w:rPr>
          <w:rFonts w:ascii="新宋体" w:hAnsi="新宋体" w:eastAsia="新宋体" w:cs="宋体"/>
          <w:color w:val="000000" w:themeColor="text1"/>
          <w:kern w:val="0"/>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w:t>
      </w:r>
      <w:r>
        <w:rPr>
          <w:rFonts w:hint="eastAsia" w:ascii="新宋体" w:hAnsi="新宋体" w:eastAsia="新宋体" w:cs="宋体"/>
          <w:color w:val="000000" w:themeColor="text1"/>
          <w:kern w:val="0"/>
          <w:sz w:val="24"/>
          <w14:textFill>
            <w14:solidFill>
              <w14:schemeClr w14:val="tx1"/>
            </w14:solidFill>
          </w14:textFill>
        </w:rPr>
        <w:t>法定代表人身份证明或附有法定代表人身份证明的授权委托书</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（3）投标保证金</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（4）资格审查资料</w:t>
      </w:r>
    </w:p>
    <w:p>
      <w:pPr>
        <w:spacing w:line="360" w:lineRule="auto"/>
        <w:ind w:left="1020" w:leftChars="200" w:hanging="600" w:hangingChars="2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（a）投标人基本情况表（可加部分文字说明）</w:t>
      </w:r>
    </w:p>
    <w:p>
      <w:pPr>
        <w:spacing w:line="360" w:lineRule="auto"/>
        <w:ind w:left="1020" w:leftChars="200" w:hanging="600" w:hangingChars="2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（b）企业法人营业执照、税务登记证、企业资质证件、项目负责人资格证 </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（c）近三年类似项目的设计业绩及有关证明材料</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（d）目前正在设计的项目一览表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（e）项目设计组配备情况表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（f）主要设计人员简历表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（5）服务承诺书</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(6)设计方案</w:t>
      </w:r>
    </w:p>
    <w:p>
      <w:pPr>
        <w:spacing w:line="360" w:lineRule="auto"/>
        <w:ind w:firstLine="600" w:firstLineChars="250"/>
        <w:rPr>
          <w:rFonts w:ascii="新宋体" w:hAnsi="新宋体" w:eastAsia="新宋体"/>
          <w:color w:val="000000" w:themeColor="text1"/>
          <w:spacing w:val="-20"/>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(7) </w:t>
      </w:r>
      <w:r>
        <w:rPr>
          <w:rFonts w:ascii="新宋体" w:hAnsi="新宋体" w:eastAsia="新宋体"/>
          <w:color w:val="000000" w:themeColor="text1"/>
          <w:sz w:val="24"/>
          <w14:textFill>
            <w14:solidFill>
              <w14:schemeClr w14:val="tx1"/>
            </w14:solidFill>
          </w14:textFill>
        </w:rPr>
        <w:t>投标人认为有必要提供的其他资料</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3.2  投标报价</w:t>
      </w:r>
    </w:p>
    <w:p>
      <w:pPr>
        <w:spacing w:line="360" w:lineRule="auto"/>
        <w:ind w:firstLine="49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3.2.1  </w:t>
      </w:r>
      <w:r>
        <w:rPr>
          <w:rFonts w:hint="eastAsia" w:ascii="宋体" w:cs="黑体"/>
          <w:color w:val="000000" w:themeColor="text1"/>
          <w:kern w:val="0"/>
          <w:sz w:val="24"/>
          <w14:textFill>
            <w14:solidFill>
              <w14:schemeClr w14:val="tx1"/>
            </w14:solidFill>
          </w14:textFill>
        </w:rPr>
        <w:t>参考（原）国家发展计划委员会和建设部联合颁布的《工程勘察设计收费标准》（计价格［2002］10号）及相关工程设计收费规定，根据市场行情自主报价。</w:t>
      </w:r>
    </w:p>
    <w:p>
      <w:pPr>
        <w:spacing w:line="360" w:lineRule="auto"/>
        <w:ind w:firstLine="49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3.2.3  </w:t>
      </w:r>
      <w:r>
        <w:rPr>
          <w:rFonts w:hint="eastAsia" w:ascii="新宋体" w:hAnsi="新宋体" w:eastAsia="新宋体" w:cs="仿宋_GB2312"/>
          <w:color w:val="000000" w:themeColor="text1"/>
          <w:kern w:val="0"/>
          <w:sz w:val="24"/>
          <w14:textFill>
            <w14:solidFill>
              <w14:schemeClr w14:val="tx1"/>
            </w14:solidFill>
          </w14:textFill>
        </w:rPr>
        <w:t>投标报价还应包含下列内容：</w:t>
      </w:r>
    </w:p>
    <w:p>
      <w:pPr>
        <w:autoSpaceDE w:val="0"/>
        <w:autoSpaceDN w:val="0"/>
        <w:adjustRightInd w:val="0"/>
        <w:spacing w:line="360" w:lineRule="auto"/>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 xml:space="preserve">    3.2.3.1投标报价包含履行合同所有相关服务所需的费用；</w:t>
      </w:r>
    </w:p>
    <w:p>
      <w:pPr>
        <w:autoSpaceDE w:val="0"/>
        <w:autoSpaceDN w:val="0"/>
        <w:adjustRightInd w:val="0"/>
        <w:spacing w:line="360" w:lineRule="auto"/>
        <w:ind w:firstLine="48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3.2.3.2本次投标报价须包含与各专业部门之间的协调费用等；</w:t>
      </w:r>
    </w:p>
    <w:p>
      <w:pPr>
        <w:autoSpaceDE w:val="0"/>
        <w:autoSpaceDN w:val="0"/>
        <w:adjustRightInd w:val="0"/>
        <w:spacing w:line="360" w:lineRule="auto"/>
        <w:ind w:firstLine="48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3.2.3.3投标报价均应包含所有的税费；</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ascii="新宋体" w:hAnsi="新宋体" w:eastAsia="新宋体" w:cs="仿宋_GB2312"/>
          <w:color w:val="000000" w:themeColor="text1"/>
          <w:kern w:val="0"/>
          <w:sz w:val="24"/>
          <w14:textFill>
            <w14:solidFill>
              <w14:schemeClr w14:val="tx1"/>
            </w14:solidFill>
          </w14:textFill>
        </w:rPr>
        <w:t>3.2.</w:t>
      </w:r>
      <w:r>
        <w:rPr>
          <w:rFonts w:hint="eastAsia" w:ascii="新宋体" w:hAnsi="新宋体" w:eastAsia="新宋体" w:cs="仿宋_GB2312"/>
          <w:color w:val="000000" w:themeColor="text1"/>
          <w:kern w:val="0"/>
          <w:sz w:val="24"/>
          <w14:textFill>
            <w14:solidFill>
              <w14:schemeClr w14:val="tx1"/>
            </w14:solidFill>
          </w14:textFill>
        </w:rPr>
        <w:t>4　不能在投标报价之外还有其他费用出现。</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ascii="新宋体" w:hAnsi="新宋体" w:eastAsia="新宋体" w:cs="仿宋_GB2312"/>
          <w:color w:val="000000" w:themeColor="text1"/>
          <w:kern w:val="0"/>
          <w:sz w:val="24"/>
          <w14:textFill>
            <w14:solidFill>
              <w14:schemeClr w14:val="tx1"/>
            </w14:solidFill>
          </w14:textFill>
        </w:rPr>
        <w:t>3.2.</w:t>
      </w:r>
      <w:r>
        <w:rPr>
          <w:rFonts w:hint="eastAsia" w:ascii="新宋体" w:hAnsi="新宋体" w:eastAsia="新宋体" w:cs="仿宋_GB2312"/>
          <w:color w:val="000000" w:themeColor="text1"/>
          <w:kern w:val="0"/>
          <w:sz w:val="24"/>
          <w14:textFill>
            <w14:solidFill>
              <w14:schemeClr w14:val="tx1"/>
            </w14:solidFill>
          </w14:textFill>
        </w:rPr>
        <w:t>5　投标人不得低于企业自身成本竞投</w:t>
      </w:r>
      <w:bookmarkStart w:id="4" w:name="_Hlt107977408"/>
      <w:bookmarkEnd w:id="4"/>
      <w:r>
        <w:rPr>
          <w:rFonts w:hint="eastAsia" w:ascii="新宋体" w:hAnsi="新宋体" w:eastAsia="新宋体" w:cs="仿宋_GB2312"/>
          <w:color w:val="000000" w:themeColor="text1"/>
          <w:kern w:val="0"/>
          <w:sz w:val="24"/>
          <w14:textFill>
            <w14:solidFill>
              <w14:schemeClr w14:val="tx1"/>
            </w14:solidFill>
          </w14:textFill>
        </w:rPr>
        <w:t>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3.3  投标有效期</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3.3.1  在投标人须知前附表规定的投标有效期内，投标人不得要求撤销或修改其投标文件。</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firstLine="482"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 xml:space="preserve">3.4 </w:t>
      </w:r>
      <w:r>
        <w:rPr>
          <w:rFonts w:hint="eastAsia"/>
          <w:b/>
          <w:bCs/>
          <w:color w:val="000000" w:themeColor="text1"/>
          <w:sz w:val="24"/>
          <w14:textFill>
            <w14:solidFill>
              <w14:schemeClr w14:val="tx1"/>
            </w14:solidFill>
          </w14:textFill>
        </w:rPr>
        <w:t>投标保证金</w:t>
      </w:r>
      <w:r>
        <w:rPr>
          <w:rFonts w:hint="eastAsia"/>
          <w:color w:val="000000" w:themeColor="text1"/>
          <w:sz w:val="24"/>
          <w14:textFill>
            <w14:solidFill>
              <w14:schemeClr w14:val="tx1"/>
            </w14:solidFill>
          </w14:textFill>
        </w:rPr>
        <w:br w:type="textWrapping"/>
      </w:r>
      <w:r>
        <w:rPr>
          <w:rFonts w:ascii="新宋体" w:hAnsi="新宋体" w:eastAsia="新宋体" w:cs="仿宋_GB2312"/>
          <w:color w:val="000000" w:themeColor="text1"/>
          <w:sz w:val="24"/>
          <w:szCs w:val="22"/>
          <w14:textFill>
            <w14:solidFill>
              <w14:schemeClr w14:val="tx1"/>
            </w14:solidFill>
          </w14:textFill>
        </w:rPr>
        <w:t xml:space="preserve">3.4.1 </w:t>
      </w:r>
      <w:r>
        <w:rPr>
          <w:rFonts w:hint="eastAsia" w:ascii="新宋体" w:hAnsi="新宋体" w:eastAsia="新宋体" w:cs="仿宋_GB2312"/>
          <w:color w:val="000000" w:themeColor="text1"/>
          <w:sz w:val="24"/>
          <w:szCs w:val="22"/>
          <w14:textFill>
            <w14:solidFill>
              <w14:schemeClr w14:val="tx1"/>
            </w14:solidFill>
          </w14:textFill>
        </w:rPr>
        <w:t>投标保证金的基本户备案：按《投标人须知前附表》第</w:t>
      </w:r>
      <w:r>
        <w:rPr>
          <w:rFonts w:ascii="新宋体" w:hAnsi="新宋体" w:eastAsia="新宋体" w:cs="仿宋_GB2312"/>
          <w:color w:val="000000" w:themeColor="text1"/>
          <w:sz w:val="24"/>
          <w:szCs w:val="22"/>
          <w14:textFill>
            <w14:solidFill>
              <w14:schemeClr w14:val="tx1"/>
            </w14:solidFill>
          </w14:textFill>
        </w:rPr>
        <w:t>3.4.2</w:t>
      </w:r>
      <w:r>
        <w:rPr>
          <w:rFonts w:hint="eastAsia" w:ascii="新宋体" w:hAnsi="新宋体" w:eastAsia="新宋体" w:cs="仿宋_GB2312"/>
          <w:color w:val="000000" w:themeColor="text1"/>
          <w:sz w:val="24"/>
          <w:szCs w:val="22"/>
          <w14:textFill>
            <w14:solidFill>
              <w14:schemeClr w14:val="tx1"/>
            </w14:solidFill>
          </w14:textFill>
        </w:rPr>
        <w:t>条规定。</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3.4.1.1 </w:t>
      </w:r>
      <w:r>
        <w:rPr>
          <w:rFonts w:hint="eastAsia" w:ascii="新宋体" w:hAnsi="新宋体" w:eastAsia="新宋体" w:cs="仿宋_GB2312"/>
          <w:color w:val="000000" w:themeColor="text1"/>
          <w:sz w:val="24"/>
          <w:szCs w:val="22"/>
          <w14:textFill>
            <w14:solidFill>
              <w14:schemeClr w14:val="tx1"/>
            </w14:solidFill>
          </w14:textFill>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3.4.1.2 </w:t>
      </w:r>
      <w:r>
        <w:rPr>
          <w:rFonts w:hint="eastAsia" w:ascii="新宋体" w:hAnsi="新宋体" w:eastAsia="新宋体" w:cs="仿宋_GB2312"/>
          <w:color w:val="000000" w:themeColor="text1"/>
          <w:sz w:val="24"/>
          <w:szCs w:val="22"/>
          <w14:textFill>
            <w14:solidFill>
              <w14:schemeClr w14:val="tx1"/>
            </w14:solidFill>
          </w14:textFill>
        </w:rPr>
        <w:t>基本户备案流程：</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工程建设项目的投标人登录注册网址：</w:t>
      </w:r>
      <w:r>
        <w:rPr>
          <w:rFonts w:ascii="新宋体" w:hAnsi="新宋体" w:eastAsia="新宋体" w:cs="仿宋_GB2312"/>
          <w:color w:val="000000" w:themeColor="text1"/>
          <w:sz w:val="24"/>
          <w:szCs w:val="22"/>
          <w14:textFill>
            <w14:solidFill>
              <w14:schemeClr w14:val="tx1"/>
            </w14:solidFill>
          </w14:textFill>
        </w:rPr>
        <w:t>http://221.14.6.70:8088/ggzy/</w:t>
      </w:r>
      <w:r>
        <w:rPr>
          <w:rFonts w:hint="eastAsia" w:ascii="新宋体" w:hAnsi="新宋体" w:eastAsia="新宋体" w:cs="仿宋_GB2312"/>
          <w:color w:val="000000" w:themeColor="text1"/>
          <w:sz w:val="24"/>
          <w:szCs w:val="22"/>
          <w14:textFill>
            <w14:solidFill>
              <w14:schemeClr w14:val="tx1"/>
            </w14:solidFill>
          </w14:textFill>
        </w:rPr>
        <w:t>，进行系统用户注册，在注册流程中“银行账户”环节，增加“账户类别</w:t>
      </w:r>
      <w:r>
        <w:rPr>
          <w:rFonts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14:textFill>
            <w14:solidFill>
              <w14:schemeClr w14:val="tx1"/>
            </w14:solidFill>
          </w14:textFill>
        </w:rPr>
        <w:t>基本账户”，填写投标人基本账户信息，扫描上传基本户开户许可证（两者信息必须相符），保存备案信息，提交并绑定</w:t>
      </w:r>
      <w:r>
        <w:rPr>
          <w:rFonts w:ascii="新宋体" w:hAnsi="新宋体" w:eastAsia="新宋体" w:cs="仿宋_GB2312"/>
          <w:color w:val="000000" w:themeColor="text1"/>
          <w:sz w:val="24"/>
          <w:szCs w:val="22"/>
          <w14:textFill>
            <w14:solidFill>
              <w14:schemeClr w14:val="tx1"/>
            </w14:solidFill>
          </w14:textFill>
        </w:rPr>
        <w:t>CA</w:t>
      </w:r>
      <w:r>
        <w:rPr>
          <w:rFonts w:hint="eastAsia" w:ascii="新宋体" w:hAnsi="新宋体" w:eastAsia="新宋体" w:cs="仿宋_GB2312"/>
          <w:color w:val="000000" w:themeColor="text1"/>
          <w:sz w:val="24"/>
          <w:szCs w:val="22"/>
          <w14:textFill>
            <w14:solidFill>
              <w14:schemeClr w14:val="tx1"/>
            </w14:solidFill>
          </w14:textFill>
        </w:rPr>
        <w:t>后可缴纳、绑定投标保证金。</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3.4.2 </w:t>
      </w:r>
      <w:r>
        <w:rPr>
          <w:rFonts w:hint="eastAsia" w:ascii="新宋体" w:hAnsi="新宋体" w:eastAsia="新宋体" w:cs="仿宋_GB2312"/>
          <w:color w:val="000000" w:themeColor="text1"/>
          <w:sz w:val="24"/>
          <w:szCs w:val="22"/>
          <w14:textFill>
            <w14:solidFill>
              <w14:schemeClr w14:val="tx1"/>
            </w14:solidFill>
          </w14:textFill>
        </w:rPr>
        <w:t>投标保证金缴纳：按《投标人须知前附表》第</w:t>
      </w:r>
      <w:r>
        <w:rPr>
          <w:rFonts w:ascii="新宋体" w:hAnsi="新宋体" w:eastAsia="新宋体" w:cs="仿宋_GB2312"/>
          <w:color w:val="000000" w:themeColor="text1"/>
          <w:sz w:val="24"/>
          <w:szCs w:val="22"/>
          <w14:textFill>
            <w14:solidFill>
              <w14:schemeClr w14:val="tx1"/>
            </w14:solidFill>
          </w14:textFill>
        </w:rPr>
        <w:t>3.4.2</w:t>
      </w:r>
      <w:r>
        <w:rPr>
          <w:rFonts w:hint="eastAsia" w:ascii="新宋体" w:hAnsi="新宋体" w:eastAsia="新宋体" w:cs="仿宋_GB2312"/>
          <w:color w:val="000000" w:themeColor="text1"/>
          <w:sz w:val="24"/>
          <w:szCs w:val="22"/>
          <w14:textFill>
            <w14:solidFill>
              <w14:schemeClr w14:val="tx1"/>
            </w14:solidFill>
          </w14:textFill>
        </w:rPr>
        <w:t>条规定。</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3.4.2.1 </w:t>
      </w:r>
      <w:r>
        <w:rPr>
          <w:rFonts w:hint="eastAsia" w:ascii="新宋体" w:hAnsi="新宋体" w:eastAsia="新宋体" w:cs="仿宋_GB2312"/>
          <w:color w:val="000000" w:themeColor="text1"/>
          <w:sz w:val="24"/>
          <w:szCs w:val="22"/>
          <w:lang w:val="zh-CN"/>
          <w14:textFill>
            <w14:solidFill>
              <w14:schemeClr w14:val="tx1"/>
            </w14:solidFill>
          </w14:textFill>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3.4.2.2 </w:t>
      </w:r>
      <w:r>
        <w:rPr>
          <w:rFonts w:hint="eastAsia" w:ascii="新宋体" w:hAnsi="新宋体" w:eastAsia="新宋体" w:cs="仿宋_GB2312"/>
          <w:color w:val="000000" w:themeColor="text1"/>
          <w:sz w:val="24"/>
          <w:szCs w:val="22"/>
          <w:lang w:val="zh-CN"/>
          <w14:textFill>
            <w14:solidFill>
              <w14:schemeClr w14:val="tx1"/>
            </w14:solidFill>
          </w14:textFill>
        </w:rPr>
        <w:t>投标保证金缴纳方式：</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投标人网上报名后</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ascii="新宋体" w:hAnsi="新宋体" w:eastAsia="新宋体" w:cs="仿宋_GB2312"/>
          <w:color w:val="000000" w:themeColor="text1"/>
          <w:sz w:val="24"/>
          <w:szCs w:val="22"/>
          <w14:textFill>
            <w14:solidFill>
              <w14:schemeClr w14:val="tx1"/>
            </w14:solidFill>
          </w14:textFill>
        </w:rPr>
        <w:t>http://221.14.6.70:8088/ggzy</w:t>
      </w:r>
      <w:r>
        <w:rPr>
          <w:rFonts w:ascii="新宋体" w:hAnsi="新宋体" w:eastAsia="新宋体" w:cs="仿宋_GB2312"/>
          <w:color w:val="000000" w:themeColor="text1"/>
          <w:sz w:val="24"/>
          <w:szCs w:val="22"/>
          <w14:textFill>
            <w14:solidFill>
              <w14:schemeClr w14:val="tx1"/>
            </w14:solidFill>
          </w14:textFill>
        </w:rPr>
        <w:fldChar w:fldCharType="end"/>
      </w:r>
      <w:r>
        <w:rPr>
          <w:rFonts w:hint="eastAsia" w:ascii="新宋体" w:hAnsi="新宋体" w:eastAsia="新宋体" w:cs="仿宋_GB2312"/>
          <w:color w:val="000000" w:themeColor="text1"/>
          <w:sz w:val="24"/>
          <w:szCs w:val="22"/>
          <w:lang w:val="zh-CN"/>
          <w14:textFill>
            <w14:solidFill>
              <w14:schemeClr w14:val="tx1"/>
            </w14:solidFill>
          </w14:textFill>
        </w:rPr>
        <w:t>系统</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依次点击</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会员向导</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参与投标</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费用缴纳说明</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保证金缴纳说明单</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获取缴费说明单</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根据每个标段的缴纳说明单在缴纳截止时间前缴纳</w:t>
      </w:r>
      <w:r>
        <w:rPr>
          <w:rFonts w:hint="eastAsia" w:ascii="新宋体" w:hAnsi="新宋体" w:eastAsia="新宋体" w:cs="仿宋_GB2312"/>
          <w:color w:val="000000" w:themeColor="text1"/>
          <w:sz w:val="24"/>
          <w:szCs w:val="22"/>
          <w14:textFill>
            <w14:solidFill>
              <w14:schemeClr w14:val="tx1"/>
            </w14:solidFill>
          </w14:textFill>
        </w:rPr>
        <w:t>；</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成功缴纳后重新登录前述系统</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依次点击</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会员向导</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参与投标</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保证金绑定</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绑定</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进行投标保证金绑定。</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3.4.2.3 </w:t>
      </w:r>
      <w:r>
        <w:rPr>
          <w:rFonts w:hint="eastAsia" w:ascii="新宋体" w:hAnsi="新宋体" w:eastAsia="新宋体" w:cs="仿宋_GB2312"/>
          <w:color w:val="000000" w:themeColor="text1"/>
          <w:sz w:val="24"/>
          <w:szCs w:val="22"/>
          <w:lang w:val="zh-CN"/>
          <w14:textFill>
            <w14:solidFill>
              <w14:schemeClr w14:val="tx1"/>
            </w14:solidFill>
          </w14:textFill>
        </w:rPr>
        <w:t>每个投标人每个项目每个标段只有唯一缴纳账号，</w:t>
      </w:r>
      <w:r>
        <w:rPr>
          <w:rFonts w:hint="eastAsia" w:ascii="新宋体" w:hAnsi="新宋体" w:eastAsia="新宋体" w:cs="仿宋_GB2312"/>
          <w:color w:val="000000" w:themeColor="text1"/>
          <w:sz w:val="24"/>
          <w:szCs w:val="22"/>
          <w14:textFill>
            <w14:solidFill>
              <w14:schemeClr w14:val="tx1"/>
            </w14:solidFill>
          </w14:textFill>
        </w:rPr>
        <w:t>切勿重复缴纳或错误缴纳。</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3.4.2.4</w:t>
      </w:r>
      <w:r>
        <w:rPr>
          <w:rFonts w:hint="eastAsia" w:ascii="新宋体" w:hAnsi="新宋体" w:eastAsia="新宋体" w:cs="仿宋_GB2312"/>
          <w:color w:val="000000" w:themeColor="text1"/>
          <w:sz w:val="24"/>
          <w:szCs w:val="22"/>
          <w14:textFill>
            <w14:solidFill>
              <w14:schemeClr w14:val="tx1"/>
            </w14:solidFill>
          </w14:textFill>
        </w:rPr>
        <w:t>未按上述规定操作引起的无效投标，由投标人自行负责。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3.4.2.5</w:t>
      </w:r>
      <w:r>
        <w:rPr>
          <w:rFonts w:hint="eastAsia" w:ascii="新宋体" w:hAnsi="新宋体" w:eastAsia="新宋体" w:cs="仿宋_GB2312"/>
          <w:color w:val="000000" w:themeColor="text1"/>
          <w:sz w:val="24"/>
          <w:szCs w:val="22"/>
          <w:lang w:val="zh-CN"/>
          <w14:textFill>
            <w14:solidFill>
              <w14:schemeClr w14:val="tx1"/>
            </w14:solidFill>
          </w14:textFill>
        </w:rPr>
        <w:t>汇款凭证无须备注项目编号和项目名称。</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3.4.2.6 </w:t>
      </w:r>
      <w:r>
        <w:rPr>
          <w:rFonts w:hint="eastAsia" w:ascii="新宋体" w:hAnsi="新宋体" w:eastAsia="新宋体" w:cs="仿宋_GB2312"/>
          <w:color w:val="000000" w:themeColor="text1"/>
          <w:sz w:val="24"/>
          <w:szCs w:val="22"/>
          <w14:textFill>
            <w14:solidFill>
              <w14:schemeClr w14:val="tx1"/>
            </w14:solidFill>
          </w14:textFill>
        </w:rPr>
        <w:t>出现以下情形造成的投标保证金无效，由投标人自行负责。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(1)</w:t>
      </w:r>
      <w:r>
        <w:rPr>
          <w:rFonts w:hint="eastAsia" w:ascii="新宋体" w:hAnsi="新宋体" w:eastAsia="新宋体" w:cs="仿宋_GB2312"/>
          <w:color w:val="000000" w:themeColor="text1"/>
          <w:sz w:val="24"/>
          <w:szCs w:val="22"/>
          <w14:textFill>
            <w14:solidFill>
              <w14:schemeClr w14:val="tx1"/>
            </w14:solidFill>
          </w14:textFill>
        </w:rPr>
        <w:t>投标保证金未从投标人的基本账户转出；</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(2)</w:t>
      </w:r>
      <w:r>
        <w:rPr>
          <w:rFonts w:hint="eastAsia" w:ascii="新宋体" w:hAnsi="新宋体" w:eastAsia="新宋体" w:cs="仿宋_GB2312"/>
          <w:color w:val="000000" w:themeColor="text1"/>
          <w:sz w:val="24"/>
          <w:szCs w:val="22"/>
          <w14:textFill>
            <w14:solidFill>
              <w14:schemeClr w14:val="tx1"/>
            </w14:solidFill>
          </w14:textFill>
        </w:rPr>
        <w:t>投标保证金未按照招标文件划分的标段转账。</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3.4.2.7 </w:t>
      </w:r>
      <w:r>
        <w:rPr>
          <w:rFonts w:hint="eastAsia" w:ascii="新宋体" w:hAnsi="新宋体" w:eastAsia="新宋体" w:cs="仿宋_GB2312"/>
          <w:color w:val="000000" w:themeColor="text1"/>
          <w:sz w:val="24"/>
          <w:szCs w:val="22"/>
          <w:lang w:val="zh-CN"/>
          <w14:textFill>
            <w14:solidFill>
              <w14:schemeClr w14:val="tx1"/>
            </w14:solidFill>
          </w14:textFill>
        </w:rPr>
        <w:t>《保证金缴纳绑定操作指南》获取方法：</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登录许昌公共资源交易系统</w:t>
      </w:r>
      <w:r>
        <w:rPr>
          <w:rFonts w:ascii="新宋体" w:hAnsi="新宋体" w:eastAsia="新宋体" w:cs="仿宋_GB2312"/>
          <w:color w:val="000000" w:themeColor="text1"/>
          <w:sz w:val="24"/>
          <w:szCs w:val="22"/>
          <w:lang w:val="zh-CN"/>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组件下载</w:t>
      </w:r>
      <w:r>
        <w:rPr>
          <w:rFonts w:ascii="新宋体" w:hAnsi="新宋体" w:eastAsia="新宋体" w:cs="仿宋_GB2312"/>
          <w:color w:val="000000" w:themeColor="text1"/>
          <w:sz w:val="24"/>
          <w:szCs w:val="22"/>
          <w:lang w:val="zh-CN"/>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《保证金缴纳绑定操作指南》</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3.4.3 </w:t>
      </w:r>
      <w:r>
        <w:rPr>
          <w:rFonts w:hint="eastAsia" w:ascii="新宋体" w:hAnsi="新宋体" w:eastAsia="新宋体" w:cs="仿宋_GB2312"/>
          <w:color w:val="000000" w:themeColor="text1"/>
          <w:sz w:val="24"/>
          <w:szCs w:val="22"/>
          <w14:textFill>
            <w14:solidFill>
              <w14:schemeClr w14:val="tx1"/>
            </w14:solidFill>
          </w14:textFill>
        </w:rPr>
        <w:t>投标人不按本章第</w:t>
      </w:r>
      <w:r>
        <w:rPr>
          <w:rFonts w:ascii="新宋体" w:hAnsi="新宋体" w:eastAsia="新宋体" w:cs="仿宋_GB2312"/>
          <w:color w:val="000000" w:themeColor="text1"/>
          <w:sz w:val="24"/>
          <w:szCs w:val="22"/>
          <w14:textFill>
            <w14:solidFill>
              <w14:schemeClr w14:val="tx1"/>
            </w14:solidFill>
          </w14:textFill>
        </w:rPr>
        <w:t>3.4.2</w:t>
      </w:r>
      <w:r>
        <w:rPr>
          <w:rFonts w:hint="eastAsia" w:ascii="新宋体" w:hAnsi="新宋体" w:eastAsia="新宋体" w:cs="仿宋_GB2312"/>
          <w:color w:val="000000" w:themeColor="text1"/>
          <w:sz w:val="24"/>
          <w:szCs w:val="22"/>
          <w14:textFill>
            <w14:solidFill>
              <w14:schemeClr w14:val="tx1"/>
            </w14:solidFill>
          </w14:textFill>
        </w:rPr>
        <w:t>项要求提交投标保证金的，拒收其投标文件。</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3.4.4 </w:t>
      </w:r>
      <w:r>
        <w:rPr>
          <w:rFonts w:hint="eastAsia" w:ascii="新宋体" w:hAnsi="新宋体" w:eastAsia="新宋体" w:cs="仿宋_GB2312"/>
          <w:color w:val="000000" w:themeColor="text1"/>
          <w:sz w:val="24"/>
          <w:szCs w:val="22"/>
          <w14:textFill>
            <w14:solidFill>
              <w14:schemeClr w14:val="tx1"/>
            </w14:solidFill>
          </w14:textFill>
        </w:rPr>
        <w:t>投标保证金的退还：</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1</w:t>
      </w:r>
      <w:r>
        <w:rPr>
          <w:rFonts w:hint="eastAsia" w:ascii="新宋体" w:hAnsi="新宋体" w:eastAsia="新宋体" w:cs="仿宋_GB2312"/>
          <w:color w:val="000000" w:themeColor="text1"/>
          <w:sz w:val="24"/>
          <w:szCs w:val="22"/>
          <w14:textFill>
            <w14:solidFill>
              <w14:schemeClr w14:val="tx1"/>
            </w14:solidFill>
          </w14:textFill>
        </w:rPr>
        <w:t>）中标候选人公示期满后没有质疑或投诉的，退还非中标候选人投标保证金及银行同期存款利息；在书面合同签订后</w:t>
      </w:r>
      <w:r>
        <w:rPr>
          <w:rFonts w:ascii="新宋体" w:hAnsi="新宋体" w:eastAsia="新宋体" w:cs="仿宋_GB2312"/>
          <w:color w:val="000000" w:themeColor="text1"/>
          <w:sz w:val="24"/>
          <w:szCs w:val="22"/>
          <w14:textFill>
            <w14:solidFill>
              <w14:schemeClr w14:val="tx1"/>
            </w14:solidFill>
          </w14:textFill>
        </w:rPr>
        <w:t>5</w:t>
      </w:r>
      <w:r>
        <w:rPr>
          <w:rFonts w:hint="eastAsia" w:ascii="新宋体" w:hAnsi="新宋体" w:eastAsia="新宋体" w:cs="仿宋_GB2312"/>
          <w:color w:val="000000" w:themeColor="text1"/>
          <w:sz w:val="24"/>
          <w:szCs w:val="22"/>
          <w14:textFill>
            <w14:solidFill>
              <w14:schemeClr w14:val="tx1"/>
            </w14:solidFill>
          </w14:textFill>
        </w:rPr>
        <w:t>日内向中标人和其他中标候选人退还投标保证金及银行同期存款利息。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2</w:t>
      </w:r>
      <w:r>
        <w:rPr>
          <w:rFonts w:hint="eastAsia" w:ascii="新宋体" w:hAnsi="新宋体" w:eastAsia="新宋体" w:cs="仿宋_GB2312"/>
          <w:color w:val="000000" w:themeColor="text1"/>
          <w:sz w:val="24"/>
          <w:szCs w:val="22"/>
          <w14:textFill>
            <w14:solidFill>
              <w14:schemeClr w14:val="tx1"/>
            </w14:solidFill>
          </w14:textFill>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3</w:t>
      </w:r>
      <w:r>
        <w:rPr>
          <w:rFonts w:hint="eastAsia" w:ascii="新宋体" w:hAnsi="新宋体" w:eastAsia="新宋体" w:cs="仿宋_GB2312"/>
          <w:color w:val="000000" w:themeColor="text1"/>
          <w:sz w:val="24"/>
          <w:szCs w:val="22"/>
          <w14:textFill>
            <w14:solidFill>
              <w14:schemeClr w14:val="tx1"/>
            </w14:solidFill>
          </w14:textFill>
        </w:rPr>
        <w:t>）项目废标或招标人终止招标的，在此后</w:t>
      </w:r>
      <w:r>
        <w:rPr>
          <w:rFonts w:ascii="新宋体" w:hAnsi="新宋体" w:eastAsia="新宋体" w:cs="仿宋_GB2312"/>
          <w:color w:val="000000" w:themeColor="text1"/>
          <w:sz w:val="24"/>
          <w:szCs w:val="22"/>
          <w14:textFill>
            <w14:solidFill>
              <w14:schemeClr w14:val="tx1"/>
            </w14:solidFill>
          </w14:textFill>
        </w:rPr>
        <w:t>5</w:t>
      </w:r>
      <w:r>
        <w:rPr>
          <w:rFonts w:hint="eastAsia" w:ascii="新宋体" w:hAnsi="新宋体" w:eastAsia="新宋体" w:cs="仿宋_GB2312"/>
          <w:color w:val="000000" w:themeColor="text1"/>
          <w:sz w:val="24"/>
          <w:szCs w:val="22"/>
          <w14:textFill>
            <w14:solidFill>
              <w14:schemeClr w14:val="tx1"/>
            </w14:solidFill>
          </w14:textFill>
        </w:rPr>
        <w:t>个工作日内退还投标保证金及银行同期活期存利息。</w:t>
      </w:r>
      <w:r>
        <w:rPr>
          <w:rFonts w:ascii="新宋体" w:hAnsi="新宋体" w:eastAsia="新宋体" w:cs="仿宋_GB2312"/>
          <w:color w:val="000000" w:themeColor="text1"/>
          <w:sz w:val="24"/>
          <w:szCs w:val="22"/>
          <w14:textFill>
            <w14:solidFill>
              <w14:schemeClr w14:val="tx1"/>
            </w14:solidFill>
          </w14:textFill>
        </w:rPr>
        <w:br w:type="textWrapping"/>
      </w: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4</w:t>
      </w:r>
      <w:r>
        <w:rPr>
          <w:rFonts w:hint="eastAsia" w:ascii="新宋体" w:hAnsi="新宋体" w:eastAsia="新宋体" w:cs="仿宋_GB2312"/>
          <w:color w:val="000000" w:themeColor="text1"/>
          <w:sz w:val="24"/>
          <w:szCs w:val="22"/>
          <w14:textFill>
            <w14:solidFill>
              <w14:schemeClr w14:val="tx1"/>
            </w14:solidFill>
          </w14:textFill>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rFonts w:hAnsi="宋体"/>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5</w:t>
      </w:r>
      <w:r>
        <w:rPr>
          <w:rFonts w:hint="eastAsia" w:ascii="新宋体" w:hAnsi="新宋体" w:eastAsia="新宋体" w:cs="仿宋_GB2312"/>
          <w:color w:val="000000" w:themeColor="text1"/>
          <w:sz w:val="24"/>
          <w:szCs w:val="22"/>
          <w14:textFill>
            <w14:solidFill>
              <w14:schemeClr w14:val="tx1"/>
            </w14:solidFill>
          </w14:textFill>
        </w:rPr>
        <w:t>）相关投标人有违法违规行为的项目，其投标保证金暂不退还，待行政监督部</w:t>
      </w:r>
      <w:r>
        <w:rPr>
          <w:rFonts w:hint="eastAsia" w:hAnsi="宋体"/>
          <w:color w:val="000000" w:themeColor="text1"/>
          <w:sz w:val="24"/>
          <w:szCs w:val="22"/>
          <w14:textFill>
            <w14:solidFill>
              <w14:schemeClr w14:val="tx1"/>
            </w14:solidFill>
          </w14:textFill>
        </w:rPr>
        <w:t>门对相关情况处置后，按照有关规定办理。</w:t>
      </w:r>
    </w:p>
    <w:p>
      <w:pPr>
        <w:tabs>
          <w:tab w:val="left" w:pos="1260"/>
        </w:tabs>
        <w:autoSpaceDE w:val="0"/>
        <w:autoSpaceDN w:val="0"/>
        <w:spacing w:line="460" w:lineRule="exact"/>
        <w:ind w:firstLine="360" w:firstLineChars="15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6</w:t>
      </w:r>
      <w:r>
        <w:rPr>
          <w:rFonts w:hint="eastAsia" w:ascii="新宋体" w:hAnsi="新宋体" w:eastAsia="新宋体" w:cs="仿宋_GB2312"/>
          <w:color w:val="000000" w:themeColor="text1"/>
          <w:sz w:val="24"/>
          <w:szCs w:val="22"/>
          <w14:textFill>
            <w14:solidFill>
              <w14:schemeClr w14:val="tx1"/>
            </w14:solidFill>
          </w14:textFill>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hAnsi="宋体" w:cs="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w:t>
      </w:r>
      <w:r>
        <w:rPr>
          <w:rFonts w:hAnsi="宋体"/>
          <w:color w:val="000000" w:themeColor="text1"/>
          <w:sz w:val="24"/>
          <w:szCs w:val="22"/>
          <w14:textFill>
            <w14:solidFill>
              <w14:schemeClr w14:val="tx1"/>
            </w14:solidFill>
          </w14:textFill>
        </w:rPr>
        <w:t>7</w:t>
      </w:r>
      <w:r>
        <w:rPr>
          <w:rFonts w:hint="eastAsia" w:hAnsi="宋体"/>
          <w:color w:val="000000" w:themeColor="text1"/>
          <w:sz w:val="24"/>
          <w:szCs w:val="22"/>
          <w14:textFill>
            <w14:solidFill>
              <w14:schemeClr w14:val="tx1"/>
            </w14:solidFill>
          </w14:textFill>
        </w:rPr>
        <w:t>）退还投标保证</w:t>
      </w:r>
      <w:r>
        <w:rPr>
          <w:rFonts w:hint="eastAsia" w:hAnsi="宋体"/>
          <w:color w:val="000000" w:themeColor="text1"/>
          <w:sz w:val="24"/>
          <w:szCs w:val="22"/>
          <w14:textFill>
            <w14:solidFill>
              <w14:schemeClr w14:val="tx1"/>
            </w14:solidFill>
          </w14:textFill>
        </w:rPr>
        <w:t>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8</w:t>
      </w:r>
      <w:r>
        <w:rPr>
          <w:rFonts w:hint="eastAsia" w:ascii="新宋体" w:hAnsi="新宋体" w:eastAsia="新宋体" w:cs="仿宋_GB2312"/>
          <w:color w:val="000000" w:themeColor="text1"/>
          <w:sz w:val="24"/>
          <w:szCs w:val="22"/>
          <w14:textFill>
            <w14:solidFill>
              <w14:schemeClr w14:val="tx1"/>
            </w14:solidFill>
          </w14:textFill>
        </w:rPr>
        <w:t>）特殊情况处理</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hAnsi="新宋体" w:eastAsia="新宋体" w:cs="仿宋_GB2312"/>
          <w:color w:val="000000" w:themeColor="text1"/>
          <w:sz w:val="24"/>
          <w:szCs w:val="22"/>
          <w14:textFill>
            <w14:solidFill>
              <w14:schemeClr w14:val="tx1"/>
            </w14:solidFill>
          </w14:textFill>
        </w:rPr>
        <w:t>0374-2968027</w:t>
      </w:r>
      <w:r>
        <w:rPr>
          <w:rFonts w:hint="eastAsia" w:ascii="新宋体" w:hAnsi="新宋体" w:eastAsia="新宋体" w:cs="仿宋_GB2312"/>
          <w:color w:val="000000" w:themeColor="text1"/>
          <w:sz w:val="24"/>
          <w:szCs w:val="22"/>
          <w14:textFill>
            <w14:solidFill>
              <w14:schemeClr w14:val="tx1"/>
            </w14:solidFill>
          </w14:textFill>
        </w:rPr>
        <w:t>）。</w:t>
      </w:r>
    </w:p>
    <w:p>
      <w:pPr>
        <w:tabs>
          <w:tab w:val="left" w:pos="1260"/>
        </w:tabs>
        <w:autoSpaceDE w:val="0"/>
        <w:autoSpaceDN w:val="0"/>
        <w:spacing w:line="460" w:lineRule="exact"/>
        <w:ind w:firstLine="480" w:firstLineChars="200"/>
        <w:jc w:val="left"/>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3.4.5</w:t>
      </w:r>
      <w:r>
        <w:rPr>
          <w:rFonts w:hint="eastAsia" w:hAnsi="宋体" w:cs="宋体"/>
          <w:color w:val="000000" w:themeColor="text1"/>
          <w:sz w:val="24"/>
          <w:szCs w:val="22"/>
          <w14:textFill>
            <w14:solidFill>
              <w14:schemeClr w14:val="tx1"/>
            </w14:solidFill>
          </w14:textFill>
        </w:rPr>
        <w:t>投标人有下列情形之一的，不予退还投标保证金：</w:t>
      </w:r>
    </w:p>
    <w:p>
      <w:pPr>
        <w:tabs>
          <w:tab w:val="left" w:pos="1260"/>
        </w:tabs>
        <w:autoSpaceDE w:val="0"/>
        <w:autoSpaceDN w:val="0"/>
        <w:spacing w:line="460" w:lineRule="exact"/>
        <w:ind w:firstLine="480" w:firstLineChars="2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）在招标文件要求提交投标文件的截止时间后至投标文件有效期满前撤回投标的；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）将中标项目转让给他人，或者在投标文件中未说明，且未经招标人同意，将中标项目分包给他人的；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4</w:t>
      </w:r>
      <w:r>
        <w:rPr>
          <w:rFonts w:hint="eastAsia" w:hAnsi="宋体" w:cs="宋体"/>
          <w:color w:val="000000" w:themeColor="text1"/>
          <w:sz w:val="24"/>
          <w:szCs w:val="22"/>
          <w14:textFill>
            <w14:solidFill>
              <w14:schemeClr w14:val="tx1"/>
            </w14:solidFill>
          </w14:textFill>
        </w:rPr>
        <w:t>）投标人在招投标活动中弄虚作假、围标串标、骗取中标等，并经招投标行政监督部门调查核实的；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5</w:t>
      </w:r>
      <w:r>
        <w:rPr>
          <w:rFonts w:hint="eastAsia" w:hAnsi="宋体" w:cs="宋体"/>
          <w:color w:val="000000" w:themeColor="text1"/>
          <w:sz w:val="24"/>
          <w:szCs w:val="22"/>
          <w14:textFill>
            <w14:solidFill>
              <w14:schemeClr w14:val="tx1"/>
            </w14:solidFill>
          </w14:textFill>
        </w:rPr>
        <w:t>）拒绝履行合同义务的；</w:t>
      </w:r>
    </w:p>
    <w:p>
      <w:pPr>
        <w:tabs>
          <w:tab w:val="left" w:pos="1260"/>
        </w:tabs>
        <w:autoSpaceDE w:val="0"/>
        <w:autoSpaceDN w:val="0"/>
        <w:spacing w:line="460" w:lineRule="exact"/>
        <w:ind w:firstLine="480" w:firstLineChars="200"/>
        <w:jc w:val="left"/>
        <w:rPr>
          <w:rFonts w:hAnsi="宋体" w:cs="宋体"/>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6</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凡投标人投标保证金交纳至同一标段相同子账号的，保证金暂不予退还，依照《许昌市公共资源交易当事人不良行为管理暂行办法》（许公管委〔</w:t>
      </w:r>
      <w:r>
        <w:rPr>
          <w:rFonts w:hAnsi="宋体" w:cs="宋体"/>
          <w:color w:val="000000" w:themeColor="text1"/>
          <w:sz w:val="24"/>
          <w:szCs w:val="22"/>
          <w:lang w:val="zh-CN"/>
          <w14:textFill>
            <w14:solidFill>
              <w14:schemeClr w14:val="tx1"/>
            </w14:solidFill>
          </w14:textFill>
        </w:rPr>
        <w:t>2017</w:t>
      </w:r>
      <w:r>
        <w:rPr>
          <w:rFonts w:hint="eastAsia" w:hAnsi="宋体" w:cs="宋体"/>
          <w:color w:val="000000" w:themeColor="text1"/>
          <w:sz w:val="24"/>
          <w:szCs w:val="22"/>
          <w:lang w:val="zh-CN"/>
          <w14:textFill>
            <w14:solidFill>
              <w14:schemeClr w14:val="tx1"/>
            </w14:solidFill>
          </w14:textFill>
        </w:rPr>
        <w:t>〕</w:t>
      </w:r>
      <w:r>
        <w:rPr>
          <w:rFonts w:hAnsi="宋体" w:cs="宋体"/>
          <w:color w:val="000000" w:themeColor="text1"/>
          <w:sz w:val="24"/>
          <w:szCs w:val="22"/>
          <w:lang w:val="zh-CN"/>
          <w14:textFill>
            <w14:solidFill>
              <w14:schemeClr w14:val="tx1"/>
            </w14:solidFill>
          </w14:textFill>
        </w:rPr>
        <w:t>1</w:t>
      </w:r>
      <w:r>
        <w:rPr>
          <w:rFonts w:hint="eastAsia" w:hAnsi="宋体" w:cs="宋体"/>
          <w:color w:val="000000" w:themeColor="text1"/>
          <w:sz w:val="24"/>
          <w:szCs w:val="22"/>
          <w:lang w:val="zh-CN"/>
          <w14:textFill>
            <w14:solidFill>
              <w14:schemeClr w14:val="tx1"/>
            </w14:solidFill>
          </w14:textFill>
        </w:rPr>
        <w:t>号）规定，进行调查、认定、记录、公示</w:t>
      </w:r>
      <w:r>
        <w:rPr>
          <w:rFonts w:hAnsi="宋体" w:eastAsia="Times New Roman" w:cs="宋体"/>
          <w:color w:val="000000" w:themeColor="text1"/>
          <w:sz w:val="24"/>
          <w:szCs w:val="22"/>
          <w:lang w:val="zh-CN"/>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公告。对涉嫌串通投标</w:t>
      </w:r>
      <w:r>
        <w:rPr>
          <w:rFonts w:hAnsi="宋体" w:eastAsia="Times New Roman" w:cs="宋体"/>
          <w:color w:val="000000" w:themeColor="text1"/>
          <w:sz w:val="24"/>
          <w:szCs w:val="22"/>
          <w:lang w:val="zh-CN"/>
          <w14:textFill>
            <w14:solidFill>
              <w14:schemeClr w14:val="tx1"/>
            </w14:solidFill>
          </w14:textFill>
        </w:rPr>
        <w:t>等违规行为的</w:t>
      </w:r>
      <w:r>
        <w:rPr>
          <w:rFonts w:hint="eastAsia" w:hAnsi="宋体" w:cs="宋体"/>
          <w:color w:val="000000" w:themeColor="text1"/>
          <w:sz w:val="24"/>
          <w:szCs w:val="22"/>
          <w:lang w:val="zh-CN"/>
          <w14:textFill>
            <w14:solidFill>
              <w14:schemeClr w14:val="tx1"/>
            </w14:solidFill>
          </w14:textFill>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7</w:t>
      </w:r>
      <w:r>
        <w:rPr>
          <w:rFonts w:hint="eastAsia" w:hAnsi="宋体" w:cs="宋体"/>
          <w:color w:val="000000" w:themeColor="text1"/>
          <w:sz w:val="24"/>
          <w:szCs w:val="22"/>
          <w14:textFill>
            <w14:solidFill>
              <w14:schemeClr w14:val="tx1"/>
            </w14:solidFill>
          </w14:textFill>
        </w:rPr>
        <w:t>）相关法律、法规规定不予退还的其它情形。</w:t>
      </w:r>
    </w:p>
    <w:p>
      <w:pPr>
        <w:autoSpaceDE w:val="0"/>
        <w:autoSpaceDN w:val="0"/>
        <w:adjustRightInd w:val="0"/>
        <w:spacing w:line="360" w:lineRule="auto"/>
        <w:jc w:val="left"/>
        <w:rPr>
          <w:rFonts w:ascii="宋体" w:hAnsi="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3.5.1 “投标人基本情况表”应附投标人营业执照副本及其年检合格的证明材料、资质证书副本等材料的原件扫描件。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3.5.2 “近年财务状况表”应附经会计师事务所或审计机构审计的财务会计报表，包括资产负债表、现金流量表、利润表和财务情况说明书</w:t>
      </w:r>
      <w:r>
        <w:rPr>
          <w:rFonts w:hint="eastAsia" w:asciiTheme="minorEastAsia" w:hAnsiTheme="minorEastAsia" w:cstheme="minorEastAsia"/>
          <w:color w:val="000000" w:themeColor="text1"/>
          <w:sz w:val="24"/>
          <w:lang w:val="en-US" w:eastAsia="zh-CN"/>
          <w14:textFill>
            <w14:solidFill>
              <w14:schemeClr w14:val="tx1"/>
            </w14:solidFill>
          </w14:textFill>
        </w:rPr>
        <w:t>(报表附注)</w:t>
      </w:r>
      <w:r>
        <w:rPr>
          <w:rFonts w:hint="eastAsia" w:ascii="新宋体" w:hAnsi="新宋体" w:eastAsia="新宋体" w:cs="仿宋_GB2312"/>
          <w:color w:val="000000" w:themeColor="text1"/>
          <w:sz w:val="24"/>
          <w14:textFill>
            <w14:solidFill>
              <w14:schemeClr w14:val="tx1"/>
            </w14:solidFill>
          </w14:textFill>
        </w:rPr>
        <w:t>的原件扫描件，具体年份要求见投标人须知前附表。</w:t>
      </w:r>
      <w:r>
        <w:rPr>
          <w:rFonts w:hint="eastAsia" w:hAnsi="宋体" w:eastAsia="宋体" w:cs="宋体"/>
          <w:color w:val="000000" w:themeColor="text1"/>
          <w:sz w:val="24"/>
          <w14:textFill>
            <w14:solidFill>
              <w14:schemeClr w14:val="tx1"/>
            </w14:solidFill>
          </w14:textFill>
        </w:rPr>
        <w:t>（若公司成立未满三年，需提供自成立之日以来现有年限的财务会计报表）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3.5.3 “近年完成的类似项目情况表”应附合同协议书的原件扫描件，具体年份要求见投标人须知前附表。每张表格只填写一个项目，并标明序号。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3.5.4 “正在设计和新承接的项目情况表”应附合同协议书原件扫描件。每张表格只填写一个项目，并标明序号。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3.5.5 “近年发生的诉讼及仲裁情况”应说明相关情况，并附法院或仲裁机构作出的判决、裁决等有关法律文书原件扫描件，具体年份要求见投标人须知前附表。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3.6  备选投标方案</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招标人不允许投标人递交备选投标方案。</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3.7  投标文件的编制</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3.7.2  </w:t>
      </w:r>
      <w:r>
        <w:rPr>
          <w:rFonts w:hint="eastAsia" w:ascii="宋体" w:hAnsi="宋体" w:cs="宋体"/>
          <w:color w:val="000000" w:themeColor="text1"/>
          <w:sz w:val="24"/>
          <w14:textFill>
            <w14:solidFill>
              <w14:schemeClr w14:val="tx1"/>
            </w14:solidFill>
          </w14:textFill>
        </w:rPr>
        <w:t>投标文件应当对招标文件设计周期、投标有效期、招标范围内容作出响应。</w:t>
      </w:r>
    </w:p>
    <w:p>
      <w:pPr>
        <w:tabs>
          <w:tab w:val="left" w:pos="7095"/>
        </w:tabs>
        <w:spacing w:line="360" w:lineRule="auto"/>
        <w:ind w:firstLine="480" w:firstLineChars="200"/>
        <w:rPr>
          <w:rFonts w:hAnsi="宋体"/>
          <w:color w:val="000000" w:themeColor="text1"/>
          <w:sz w:val="24"/>
          <w14:textFill>
            <w14:solidFill>
              <w14:schemeClr w14:val="tx1"/>
            </w14:solidFill>
          </w14:textFill>
        </w:rPr>
      </w:pPr>
      <w:r>
        <w:rPr>
          <w:rFonts w:hAnsi="宋体" w:cs="宋体"/>
          <w:color w:val="000000" w:themeColor="text1"/>
          <w:sz w:val="24"/>
          <w:szCs w:val="22"/>
          <w14:textFill>
            <w14:solidFill>
              <w14:schemeClr w14:val="tx1"/>
            </w14:solidFill>
          </w14:textFill>
        </w:rPr>
        <w:t>3.7.</w:t>
      </w:r>
      <w:r>
        <w:rPr>
          <w:rFonts w:hint="eastAsia" w:hAnsi="宋体" w:cs="宋体"/>
          <w:color w:val="000000" w:themeColor="text1"/>
          <w:sz w:val="24"/>
          <w:szCs w:val="22"/>
          <w14:textFill>
            <w14:solidFill>
              <w14:schemeClr w14:val="tx1"/>
            </w14:solidFill>
          </w14:textFill>
        </w:rPr>
        <w:t>3</w:t>
      </w:r>
      <w:r>
        <w:rPr>
          <w:rFonts w:hint="eastAsia" w:hAnsi="宋体"/>
          <w:color w:val="000000" w:themeColor="text1"/>
          <w:sz w:val="24"/>
          <w14:textFill>
            <w14:solidFill>
              <w14:schemeClr w14:val="tx1"/>
            </w14:solidFill>
          </w14:textFill>
        </w:rPr>
        <w:t>投标人登录许昌公共资源交易系统下载“许昌投标文件制作系统</w:t>
      </w:r>
      <w:r>
        <w:rPr>
          <w:rFonts w:hAnsi="宋体"/>
          <w:color w:val="000000" w:themeColor="text1"/>
          <w:sz w:val="24"/>
          <w14:textFill>
            <w14:solidFill>
              <w14:schemeClr w14:val="tx1"/>
            </w14:solidFill>
          </w14:textFill>
        </w:rPr>
        <w:t>SEARUN V1.0</w:t>
      </w:r>
      <w:r>
        <w:rPr>
          <w:rFonts w:hint="eastAsia" w:hAnsi="宋体"/>
          <w:color w:val="000000" w:themeColor="text1"/>
          <w:sz w:val="24"/>
          <w14:textFill>
            <w14:solidFill>
              <w14:schemeClr w14:val="tx1"/>
            </w14:solidFill>
          </w14:textFill>
        </w:rPr>
        <w:t>”，按招标文件要求制作电子投标文件。</w:t>
      </w:r>
    </w:p>
    <w:p>
      <w:pPr>
        <w:autoSpaceDE w:val="0"/>
        <w:autoSpaceDN w:val="0"/>
        <w:spacing w:line="440" w:lineRule="exact"/>
        <w:ind w:firstLine="480" w:firstLineChars="200"/>
        <w:jc w:val="left"/>
        <w:outlineLvl w:val="0"/>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3.7.</w:t>
      </w:r>
      <w:r>
        <w:rPr>
          <w:rFonts w:hint="eastAsia" w:hAnsi="宋体" w:cs="宋体"/>
          <w:color w:val="000000" w:themeColor="text1"/>
          <w:sz w:val="24"/>
          <w:szCs w:val="22"/>
          <w14:textFill>
            <w14:solidFill>
              <w14:schemeClr w14:val="tx1"/>
            </w14:solidFill>
          </w14:textFill>
        </w:rPr>
        <w:t>4使用电子介质存储的备份文件</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份。</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  投标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4.1  投标文件的密封和标识</w:t>
      </w:r>
    </w:p>
    <w:p>
      <w:pPr>
        <w:autoSpaceDE w:val="0"/>
        <w:autoSpaceDN w:val="0"/>
        <w:spacing w:line="440" w:lineRule="exact"/>
        <w:ind w:firstLine="480" w:firstLineChars="200"/>
        <w:jc w:val="left"/>
        <w:outlineLvl w:val="0"/>
        <w:rPr>
          <w:rFonts w:hAnsi="宋体" w:cs="宋体"/>
          <w:bCs/>
          <w:color w:val="000000" w:themeColor="text1"/>
          <w:sz w:val="24"/>
          <w:szCs w:val="22"/>
          <w14:textFill>
            <w14:solidFill>
              <w14:schemeClr w14:val="tx1"/>
            </w14:solidFill>
          </w14:textFill>
        </w:rPr>
      </w:pPr>
      <w:r>
        <w:rPr>
          <w:rFonts w:hint="eastAsia" w:hAnsi="宋体" w:cs="宋体"/>
          <w:bCs/>
          <w:color w:val="000000" w:themeColor="text1"/>
          <w:sz w:val="24"/>
          <w:szCs w:val="22"/>
          <w14:textFill>
            <w14:solidFill>
              <w14:schemeClr w14:val="tx1"/>
            </w14:solidFill>
          </w14:textFill>
        </w:rPr>
        <w:t>4.1.1 使用电子介质存储的投标文件应单独密封，封套上写明“投标人名称、项目名称，在年月日时分前不得开启”，并加盖单位公章，法定代表人或委托代理人签名，在投标截止时间前递交。</w:t>
      </w:r>
    </w:p>
    <w:p>
      <w:pPr>
        <w:spacing w:line="420" w:lineRule="exact"/>
        <w:ind w:firstLine="480" w:firstLineChars="200"/>
        <w:rPr>
          <w:rFonts w:hAnsi="宋体" w:cs="宋体"/>
          <w:bCs/>
          <w:color w:val="000000" w:themeColor="text1"/>
          <w:sz w:val="24"/>
          <w:szCs w:val="22"/>
          <w14:textFill>
            <w14:solidFill>
              <w14:schemeClr w14:val="tx1"/>
            </w14:solidFill>
          </w14:textFill>
        </w:rPr>
      </w:pPr>
      <w:r>
        <w:rPr>
          <w:rFonts w:hAnsi="宋体" w:cs="宋体"/>
          <w:bCs/>
          <w:color w:val="000000" w:themeColor="text1"/>
          <w:sz w:val="24"/>
          <w:szCs w:val="22"/>
          <w14:textFill>
            <w14:solidFill>
              <w14:schemeClr w14:val="tx1"/>
            </w14:solidFill>
          </w14:textFill>
        </w:rPr>
        <w:t>4.1.</w:t>
      </w:r>
      <w:r>
        <w:rPr>
          <w:rFonts w:hint="eastAsia" w:hAnsi="宋体" w:cs="宋体"/>
          <w:bCs/>
          <w:color w:val="000000" w:themeColor="text1"/>
          <w:sz w:val="24"/>
          <w:szCs w:val="22"/>
          <w14:textFill>
            <w14:solidFill>
              <w14:schemeClr w14:val="tx1"/>
            </w14:solidFill>
          </w14:textFill>
        </w:rPr>
        <w:t>2未按本章第</w:t>
      </w:r>
      <w:r>
        <w:rPr>
          <w:rFonts w:hAnsi="宋体" w:cs="宋体"/>
          <w:bCs/>
          <w:color w:val="000000" w:themeColor="text1"/>
          <w:sz w:val="24"/>
          <w:szCs w:val="22"/>
          <w14:textFill>
            <w14:solidFill>
              <w14:schemeClr w14:val="tx1"/>
            </w14:solidFill>
          </w14:textFill>
        </w:rPr>
        <w:t>4.1.1</w:t>
      </w:r>
      <w:r>
        <w:rPr>
          <w:rFonts w:hint="eastAsia" w:hAnsi="宋体" w:cs="宋体"/>
          <w:bCs/>
          <w:color w:val="000000" w:themeColor="text1"/>
          <w:sz w:val="24"/>
          <w:szCs w:val="22"/>
          <w14:textFill>
            <w14:solidFill>
              <w14:schemeClr w14:val="tx1"/>
            </w14:solidFill>
          </w14:textFill>
        </w:rPr>
        <w:t>项要求密封和加写标记的投标文件，招标人不予受理。</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4.2  投标文件的递交</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4.2.1  投标人递交投标文件的时间：见投标人须知前附表。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4.2.2  投标人递交投标文件的地点：见投标人须知前附表。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4.2.3  除投标人须知前附表另有规定外，投标人所递交的投标文件不予退还。</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4.2.4  逾期送达的或者未送达指定地点的投标文件，招标人不予受理。</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4.3  投标文件的修改与撤回</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4.3.1  在投标截止时间前，投标人可以修改或撤回已递交的投标文件，但应以书面形式通知招标人。</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4.3.3  修改的内容为投标文件的组成部分。修改的投标文件应按照本章第3条、第4条规定进行编制、密封、标识和递交，并标明“修改”字样。</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5.  开标</w:t>
      </w:r>
    </w:p>
    <w:p>
      <w:pPr>
        <w:spacing w:line="360" w:lineRule="auto"/>
        <w:rPr>
          <w:rFonts w:ascii="新宋体" w:hAnsi="新宋体" w:eastAsia="新宋体"/>
          <w:b/>
          <w:color w:val="000000" w:themeColor="text1"/>
          <w:sz w:val="24"/>
          <w14:textFill>
            <w14:solidFill>
              <w14:schemeClr w14:val="tx1"/>
            </w14:solidFill>
          </w14:textFill>
        </w:rPr>
      </w:pPr>
      <w:bookmarkStart w:id="5" w:name="_Toc152045560"/>
      <w:bookmarkStart w:id="6" w:name="_Toc152042336"/>
      <w:bookmarkStart w:id="7" w:name="_Toc179632578"/>
      <w:bookmarkStart w:id="8" w:name="_Toc144974528"/>
      <w:r>
        <w:rPr>
          <w:rFonts w:hint="eastAsia" w:ascii="新宋体" w:hAnsi="新宋体" w:eastAsia="新宋体"/>
          <w:b/>
          <w:color w:val="000000" w:themeColor="text1"/>
          <w:sz w:val="24"/>
          <w14:textFill>
            <w14:solidFill>
              <w14:schemeClr w14:val="tx1"/>
            </w14:solidFill>
          </w14:textFill>
        </w:rPr>
        <w:t>5.1 开标时间和地点</w:t>
      </w:r>
      <w:bookmarkEnd w:id="5"/>
      <w:bookmarkEnd w:id="6"/>
      <w:bookmarkEnd w:id="7"/>
      <w:bookmarkEnd w:id="8"/>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5.2  开标程序</w:t>
      </w:r>
    </w:p>
    <w:p>
      <w:pPr>
        <w:spacing w:line="360" w:lineRule="auto"/>
        <w:ind w:firstLine="235" w:firstLineChars="9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主持人按下列程序进行开标：</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）宣布开标纪律；</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（3）宣读经备案的招标文件的补充和修改文件的份数；</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（4）宣布开标人、唱标人、记录人、监标人等有关人员姓名；</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（5）按照投标人须知前附表规定检查投标文件的密封情况；</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（6）宣布投标文件开标顺序；</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（7）现场抽取参与计算评标基准价的k值，并宣读；</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新宋体" w:hAnsi="新宋体" w:eastAsia="新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（10）开标结束。</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  评标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6.1  评标委员会</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6.1.1  评标由招标人依法组建的评标委员会负责。</w:t>
      </w:r>
      <w:r>
        <w:rPr>
          <w:rFonts w:hint="eastAsia" w:ascii="宋体" w:hAnsi="宋体" w:cs="宋体"/>
          <w:color w:val="000000" w:themeColor="text1"/>
          <w:kern w:val="0"/>
          <w:sz w:val="24"/>
          <w14:textFill>
            <w14:solidFill>
              <w14:schemeClr w14:val="tx1"/>
            </w14:solidFill>
          </w14:textFill>
        </w:rPr>
        <w:t>确定方式及人数见投标人须知前附表。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6.1.2  评标委员会成员有下列情形之一的，应当回避：</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（1）招标人或投标人的主要负责人的近亲属；</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（2）项目主管部门或者行政监督部门的人员；</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（3）与投标人有经济利益关系，可能影响对投标公正评审的；</w:t>
      </w:r>
    </w:p>
    <w:p>
      <w:pPr>
        <w:spacing w:line="360" w:lineRule="auto"/>
        <w:ind w:firstLine="480" w:firstLineChars="20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（4）曾因在招标、评标以及其他与招标投标有关活动中从事违法行为而受过行政处罚或刑事处罚的。</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6.2  评标原则</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评标活动遵循公平、公正、科学和择优的原则。</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6.3  评标</w:t>
      </w:r>
    </w:p>
    <w:p>
      <w:pPr>
        <w:spacing w:line="360" w:lineRule="auto"/>
        <w:ind w:firstLine="600" w:firstLineChars="2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7.  合同授予</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7.1  定标方式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7.2  中标通知</w:t>
      </w:r>
    </w:p>
    <w:p>
      <w:pPr>
        <w:spacing w:line="360" w:lineRule="auto"/>
        <w:ind w:firstLine="600" w:firstLineChars="2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在规定的投标有效期内，招标人以书面形式向中标人发出中标通知书，同时将中标结果通知未中标的投标人。</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7.4  签订合同</w:t>
      </w:r>
    </w:p>
    <w:p>
      <w:pPr>
        <w:spacing w:line="360" w:lineRule="auto"/>
        <w:ind w:firstLine="600" w:firstLineChars="2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7.4.2  发出中标通知书后，招标人无正当理由拒签合同的，招标人向中标人退还投标保证金；给中标人造成损失的，还应当赔偿损失。</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8.  重新招标和不再招标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8.1  重新招标</w:t>
      </w:r>
    </w:p>
    <w:p>
      <w:pPr>
        <w:spacing w:line="360" w:lineRule="auto"/>
        <w:ind w:firstLine="600" w:firstLineChars="2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有下列情形之一的，招标人将重新招标：</w:t>
      </w:r>
    </w:p>
    <w:p>
      <w:pPr>
        <w:spacing w:line="360" w:lineRule="auto"/>
        <w:ind w:firstLine="600" w:firstLineChars="2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（1）投标截止时间止，投标人少于3个的；</w:t>
      </w:r>
    </w:p>
    <w:p>
      <w:pPr>
        <w:spacing w:line="360" w:lineRule="auto"/>
        <w:ind w:firstLine="600" w:firstLineChars="2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（2）经评标委员会评审后否决所有投标的。</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8.2  不再招标</w:t>
      </w:r>
    </w:p>
    <w:p>
      <w:pPr>
        <w:spacing w:line="360" w:lineRule="auto"/>
        <w:ind w:firstLine="600" w:firstLineChars="2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  纪律和监督</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9.1  对招标人的纪律要求</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9.2  对投标人的纪律要求</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9.3  对评标委员会成员的纪律要求</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9.4  对与评标活动有关的工作人员的纪律要求</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9.5  投诉</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投标人和其他利害关系人认为本次招标活动违反法律、法规和规章规定的，有权向有关行政监督部门投诉。</w:t>
      </w:r>
    </w:p>
    <w:p>
      <w:pPr>
        <w:spacing w:line="360" w:lineRule="auto"/>
        <w:rPr>
          <w:rFonts w:ascii="新宋体" w:hAnsi="新宋体" w:eastAsia="新宋体"/>
          <w:b/>
          <w:color w:val="000000" w:themeColor="text1"/>
          <w:sz w:val="24"/>
          <w14:textFill>
            <w14:solidFill>
              <w14:schemeClr w14:val="tx1"/>
            </w14:solidFill>
          </w14:textFill>
        </w:rPr>
      </w:pPr>
      <w:bookmarkStart w:id="9" w:name="_Toc283559987"/>
      <w:r>
        <w:rPr>
          <w:rFonts w:ascii="新宋体" w:hAnsi="新宋体" w:eastAsia="新宋体"/>
          <w:b/>
          <w:color w:val="000000" w:themeColor="text1"/>
          <w:sz w:val="24"/>
          <w14:textFill>
            <w14:solidFill>
              <w14:schemeClr w14:val="tx1"/>
            </w14:solidFill>
          </w14:textFill>
        </w:rPr>
        <w:t>10.</w:t>
      </w:r>
      <w:r>
        <w:rPr>
          <w:rFonts w:hint="eastAsia" w:ascii="新宋体" w:hAnsi="新宋体" w:eastAsia="新宋体"/>
          <w:b/>
          <w:color w:val="000000" w:themeColor="text1"/>
          <w:sz w:val="24"/>
          <w14:textFill>
            <w14:solidFill>
              <w14:schemeClr w14:val="tx1"/>
            </w14:solidFill>
          </w14:textFill>
        </w:rPr>
        <w:t>需要补充的其他内容</w:t>
      </w:r>
      <w:bookmarkEnd w:id="9"/>
    </w:p>
    <w:p>
      <w:pPr>
        <w:spacing w:line="360" w:lineRule="auto"/>
        <w:ind w:firstLine="480" w:firstLineChars="200"/>
        <w:rPr>
          <w:rFonts w:ascii="黑体" w:eastAsia="黑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需要补充的其他内容：见投标人须知前附表。</w:t>
      </w:r>
    </w:p>
    <w:p>
      <w:pPr>
        <w:spacing w:afterLines="50" w:line="360" w:lineRule="auto"/>
        <w:jc w:val="left"/>
        <w:rPr>
          <w:rFonts w:ascii="黑体" w:eastAsia="黑体"/>
          <w:color w:val="000000" w:themeColor="text1"/>
          <w:sz w:val="24"/>
          <w14:textFill>
            <w14:solidFill>
              <w14:schemeClr w14:val="tx1"/>
            </w14:solidFill>
          </w14:textFill>
        </w:rPr>
      </w:pPr>
    </w:p>
    <w:p>
      <w:pPr>
        <w:pStyle w:val="2"/>
        <w:ind w:firstLine="210"/>
        <w:rPr>
          <w:color w:val="000000" w:themeColor="text1"/>
          <w14:textFill>
            <w14:solidFill>
              <w14:schemeClr w14:val="tx1"/>
            </w14:solidFill>
          </w14:textFill>
        </w:rPr>
      </w:pPr>
    </w:p>
    <w:p>
      <w:pPr>
        <w:spacing w:afterLines="50" w:line="360" w:lineRule="auto"/>
        <w:jc w:val="left"/>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附表一：问题澄清通知</w:t>
      </w:r>
    </w:p>
    <w:p>
      <w:pPr>
        <w:spacing w:beforeLines="100" w:afterLines="100" w:line="400" w:lineRule="exac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问题澄清通知</w:t>
      </w:r>
    </w:p>
    <w:p>
      <w:pPr>
        <w:spacing w:line="400" w:lineRule="exact"/>
        <w:ind w:firstLine="6120" w:firstLineChars="255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编号：</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（投标人名称）：</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请将上述问题的澄清、说明或者补正于年月日时前密封递交至（详细地址）</w:t>
      </w:r>
    </w:p>
    <w:p>
      <w:pPr>
        <w:spacing w:line="480" w:lineRule="exact"/>
        <w:rPr>
          <w:color w:val="000000" w:themeColor="text1"/>
          <w:sz w:val="24"/>
          <w14:textFill>
            <w14:solidFill>
              <w14:schemeClr w14:val="tx1"/>
            </w14:solidFill>
          </w14:textFill>
        </w:rPr>
      </w:pPr>
    </w:p>
    <w:p>
      <w:pPr>
        <w:spacing w:line="4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附件：质疑问卷</w:t>
      </w:r>
    </w:p>
    <w:p>
      <w:pPr>
        <w:spacing w:line="480" w:lineRule="exact"/>
        <w:ind w:firstLine="4080" w:firstLineChars="1700"/>
        <w:rPr>
          <w:color w:val="000000" w:themeColor="text1"/>
          <w:sz w:val="24"/>
          <w:u w:val="single"/>
          <w14:textFill>
            <w14:solidFill>
              <w14:schemeClr w14:val="tx1"/>
            </w14:solidFill>
          </w14:textFill>
        </w:rPr>
      </w:pPr>
    </w:p>
    <w:p>
      <w:pPr>
        <w:spacing w:line="480" w:lineRule="exact"/>
        <w:rPr>
          <w:color w:val="000000" w:themeColor="text1"/>
          <w:sz w:val="24"/>
          <w:u w:val="single"/>
          <w14:textFill>
            <w14:solidFill>
              <w14:schemeClr w14:val="tx1"/>
            </w14:solidFill>
          </w14:textFill>
        </w:rPr>
      </w:pPr>
    </w:p>
    <w:p>
      <w:pPr>
        <w:spacing w:line="480" w:lineRule="exact"/>
        <w:rPr>
          <w:color w:val="000000" w:themeColor="text1"/>
          <w:sz w:val="24"/>
          <w:u w:val="single"/>
          <w14:textFill>
            <w14:solidFill>
              <w14:schemeClr w14:val="tx1"/>
            </w14:solidFill>
          </w14:textFill>
        </w:rPr>
      </w:pPr>
    </w:p>
    <w:p>
      <w:pPr>
        <w:spacing w:line="480" w:lineRule="exact"/>
        <w:ind w:firstLine="4080" w:firstLineChars="1700"/>
        <w:rPr>
          <w:color w:val="000000" w:themeColor="text1"/>
          <w:sz w:val="24"/>
          <w:u w:val="single"/>
          <w14:textFill>
            <w14:solidFill>
              <w14:schemeClr w14:val="tx1"/>
            </w14:solidFill>
          </w14:textFill>
        </w:rPr>
      </w:pPr>
    </w:p>
    <w:p>
      <w:pPr>
        <w:spacing w:line="480" w:lineRule="exact"/>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（项目名称）</w:t>
      </w:r>
      <w:r>
        <w:rPr>
          <w:rFonts w:hint="eastAsia" w:ascii="黑体" w:eastAsia="黑体"/>
          <w:color w:val="000000" w:themeColor="text1"/>
          <w:sz w:val="24"/>
          <w14:textFill>
            <w14:solidFill>
              <w14:schemeClr w14:val="tx1"/>
            </w14:solidFill>
          </w14:textFill>
        </w:rPr>
        <w:t>标段招标评标委员会</w:t>
      </w:r>
    </w:p>
    <w:p>
      <w:pPr>
        <w:spacing w:line="480" w:lineRule="exact"/>
        <w:ind w:firstLine="1920" w:firstLineChars="8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（经评标委员会授权的招标人代表签字或招标人加盖单位章）</w:t>
      </w:r>
    </w:p>
    <w:p>
      <w:pPr>
        <w:spacing w:line="480" w:lineRule="exact"/>
        <w:ind w:firstLine="4560" w:firstLineChars="19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年    月    日</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pStyle w:val="2"/>
        <w:ind w:firstLine="240"/>
        <w:rPr>
          <w:rFonts w:ascii="新宋体" w:hAnsi="新宋体" w:eastAsia="新宋体"/>
          <w:color w:val="000000" w:themeColor="text1"/>
          <w:sz w:val="24"/>
          <w14:textFill>
            <w14:solidFill>
              <w14:schemeClr w14:val="tx1"/>
            </w14:solidFill>
          </w14:textFill>
        </w:rPr>
      </w:pPr>
    </w:p>
    <w:p>
      <w:pPr>
        <w:pStyle w:val="2"/>
        <w:ind w:firstLine="240"/>
        <w:rPr>
          <w:rFonts w:ascii="新宋体" w:hAnsi="新宋体" w:eastAsia="新宋体"/>
          <w:color w:val="000000" w:themeColor="text1"/>
          <w:sz w:val="24"/>
          <w14:textFill>
            <w14:solidFill>
              <w14:schemeClr w14:val="tx1"/>
            </w14:solidFill>
          </w14:textFill>
        </w:rPr>
      </w:pPr>
    </w:p>
    <w:p>
      <w:pPr>
        <w:pStyle w:val="2"/>
        <w:ind w:firstLine="24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附表二：问题的澄清</w:t>
      </w:r>
    </w:p>
    <w:p>
      <w:pPr>
        <w:spacing w:beforeLines="100" w:afterLines="100"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问题的澄清、说明或补正</w:t>
      </w:r>
    </w:p>
    <w:p>
      <w:pPr>
        <w:spacing w:line="360" w:lineRule="auto"/>
        <w:ind w:firstLine="6120" w:firstLineChars="255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编号：</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（项目名称）标段招标评标委员会：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问题澄清通知（编号：）已收悉，现澄清、说明或者补正如下：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wordWrap w:val="0"/>
        <w:spacing w:line="360" w:lineRule="auto"/>
        <w:ind w:firstLine="480" w:firstLineChars="200"/>
        <w:jc w:val="center"/>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 xml:space="preserve">              投标人：</w:t>
      </w:r>
      <w:r>
        <w:rPr>
          <w:rFonts w:hint="eastAsia"/>
          <w:color w:val="000000" w:themeColor="text1"/>
          <w:sz w:val="24"/>
          <w14:textFill>
            <w14:solidFill>
              <w14:schemeClr w14:val="tx1"/>
            </w14:solidFill>
          </w14:textFill>
        </w:rPr>
        <w:t xml:space="preserve">（盖单位章） </w:t>
      </w:r>
    </w:p>
    <w:p>
      <w:pPr>
        <w:wordWrap w:val="0"/>
        <w:spacing w:beforeLines="50" w:afterLines="50" w:line="360" w:lineRule="auto"/>
        <w:ind w:right="210"/>
        <w:jc w:val="right"/>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 xml:space="preserve">   法定代表人或其委托代理人：</w:t>
      </w:r>
      <w:r>
        <w:rPr>
          <w:rFonts w:hint="eastAsia"/>
          <w:color w:val="000000" w:themeColor="text1"/>
          <w:sz w:val="24"/>
          <w14:textFill>
            <w14:solidFill>
              <w14:schemeClr w14:val="tx1"/>
            </w14:solidFill>
          </w14:textFill>
        </w:rPr>
        <w:t xml:space="preserve">（签字或盖章）      </w:t>
      </w:r>
    </w:p>
    <w:p>
      <w:pPr>
        <w:wordWrap w:val="0"/>
        <w:spacing w:beforeLines="50" w:afterLines="50" w:line="360" w:lineRule="auto"/>
        <w:ind w:right="210"/>
        <w:jc w:val="center"/>
        <w:rPr>
          <w:color w:val="000000" w:themeColor="text1"/>
          <w:sz w:val="24"/>
          <w14:textFill>
            <w14:solidFill>
              <w14:schemeClr w14:val="tx1"/>
            </w14:solidFill>
          </w14:textFill>
        </w:rPr>
      </w:pPr>
    </w:p>
    <w:p>
      <w:pPr>
        <w:wordWrap w:val="0"/>
        <w:spacing w:beforeLines="50" w:afterLines="50" w:line="360" w:lineRule="auto"/>
        <w:ind w:right="21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p>
      <w:pPr>
        <w:spacing w:line="360" w:lineRule="auto"/>
        <w:rPr>
          <w:color w:val="000000" w:themeColor="text1"/>
          <w:sz w:val="24"/>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120" w:firstLineChars="50"/>
        <w:rPr>
          <w:rFonts w:ascii="黑体" w:eastAsia="黑体"/>
          <w:color w:val="000000" w:themeColor="text1"/>
          <w:sz w:val="24"/>
          <w14:textFill>
            <w14:solidFill>
              <w14:schemeClr w14:val="tx1"/>
            </w14:solidFill>
          </w14:textFill>
        </w:rPr>
      </w:pPr>
    </w:p>
    <w:p>
      <w:pPr>
        <w:spacing w:line="360" w:lineRule="auto"/>
        <w:ind w:firstLine="120" w:firstLineChars="50"/>
        <w:rPr>
          <w:rFonts w:ascii="黑体" w:eastAsia="黑体"/>
          <w:color w:val="000000" w:themeColor="text1"/>
          <w:sz w:val="24"/>
          <w14:textFill>
            <w14:solidFill>
              <w14:schemeClr w14:val="tx1"/>
            </w14:solidFill>
          </w14:textFill>
        </w:rPr>
      </w:pPr>
    </w:p>
    <w:bookmarkEnd w:id="2"/>
    <w:p>
      <w:pPr>
        <w:numPr>
          <w:ilvl w:val="0"/>
          <w:numId w:val="1"/>
        </w:numPr>
        <w:adjustRightInd w:val="0"/>
        <w:snapToGrid w:val="0"/>
        <w:spacing w:line="360" w:lineRule="exact"/>
        <w:ind w:firstLine="590" w:firstLineChars="196"/>
        <w:jc w:val="center"/>
        <w:rPr>
          <w:rStyle w:val="38"/>
          <w:rFonts w:ascii="宋体" w:hAnsi="宋体" w:eastAsia="宋体"/>
          <w:color w:val="000000" w:themeColor="text1"/>
          <w:sz w:val="30"/>
          <w:szCs w:val="30"/>
          <w14:textFill>
            <w14:solidFill>
              <w14:schemeClr w14:val="tx1"/>
            </w14:solidFill>
          </w14:textFill>
        </w:rPr>
      </w:pPr>
      <w:bookmarkStart w:id="10" w:name="_Toc16968"/>
      <w:bookmarkStart w:id="11" w:name="_Toc14547"/>
      <w:bookmarkStart w:id="12" w:name="_Toc29777"/>
      <w:bookmarkStart w:id="13" w:name="_Toc4374"/>
      <w:r>
        <w:rPr>
          <w:rStyle w:val="38"/>
          <w:rFonts w:hint="eastAsia" w:ascii="宋体" w:hAnsi="宋体" w:eastAsia="宋体"/>
          <w:color w:val="000000" w:themeColor="text1"/>
          <w:sz w:val="30"/>
          <w:szCs w:val="30"/>
          <w14:textFill>
            <w14:solidFill>
              <w14:schemeClr w14:val="tx1"/>
            </w14:solidFill>
          </w14:textFill>
        </w:rPr>
        <w:t>评标办法</w:t>
      </w:r>
      <w:bookmarkEnd w:id="10"/>
      <w:bookmarkEnd w:id="11"/>
      <w:bookmarkEnd w:id="12"/>
      <w:bookmarkStart w:id="14" w:name="_Toc280271136"/>
      <w:bookmarkStart w:id="15" w:name="_Toc280275114"/>
      <w:bookmarkStart w:id="16" w:name="_Toc280271283"/>
      <w:r>
        <w:rPr>
          <w:rStyle w:val="38"/>
          <w:rFonts w:hint="eastAsia" w:ascii="宋体" w:hAnsi="宋体" w:eastAsia="宋体"/>
          <w:color w:val="000000" w:themeColor="text1"/>
          <w:sz w:val="30"/>
          <w:szCs w:val="30"/>
          <w14:textFill>
            <w14:solidFill>
              <w14:schemeClr w14:val="tx1"/>
            </w14:solidFill>
          </w14:textFill>
        </w:rPr>
        <w:t>（综合评</w:t>
      </w:r>
      <w:r>
        <w:rPr>
          <w:rStyle w:val="38"/>
          <w:rFonts w:hint="eastAsia" w:ascii="宋体" w:hAnsi="宋体" w:eastAsia="宋体"/>
          <w:color w:val="000000" w:themeColor="text1"/>
          <w:sz w:val="30"/>
          <w:szCs w:val="30"/>
          <w:lang w:eastAsia="zh-CN"/>
          <w14:textFill>
            <w14:solidFill>
              <w14:schemeClr w14:val="tx1"/>
            </w14:solidFill>
          </w14:textFill>
        </w:rPr>
        <w:t>估</w:t>
      </w:r>
      <w:r>
        <w:rPr>
          <w:rStyle w:val="38"/>
          <w:rFonts w:hint="eastAsia" w:ascii="宋体" w:hAnsi="宋体" w:eastAsia="宋体"/>
          <w:color w:val="000000" w:themeColor="text1"/>
          <w:sz w:val="30"/>
          <w:szCs w:val="30"/>
          <w14:textFill>
            <w14:solidFill>
              <w14:schemeClr w14:val="tx1"/>
            </w14:solidFill>
          </w14:textFill>
        </w:rPr>
        <w:t>法）</w:t>
      </w:r>
      <w:bookmarkEnd w:id="13"/>
    </w:p>
    <w:bookmarkEnd w:id="14"/>
    <w:bookmarkEnd w:id="15"/>
    <w:bookmarkEnd w:id="16"/>
    <w:p>
      <w:pPr>
        <w:adjustRightInd w:val="0"/>
        <w:snapToGrid w:val="0"/>
        <w:spacing w:line="360" w:lineRule="auto"/>
        <w:ind w:firstLine="472" w:firstLineChars="196"/>
        <w:rPr>
          <w:rFonts w:ascii="宋体"/>
          <w:b/>
          <w:color w:val="000000" w:themeColor="text1"/>
          <w:sz w:val="24"/>
          <w14:textFill>
            <w14:solidFill>
              <w14:schemeClr w14:val="tx1"/>
            </w14:solidFill>
          </w14:textFill>
        </w:rPr>
      </w:pPr>
    </w:p>
    <w:p>
      <w:pPr>
        <w:adjustRightInd w:val="0"/>
        <w:snapToGrid w:val="0"/>
        <w:spacing w:line="420" w:lineRule="exact"/>
        <w:ind w:firstLine="472" w:firstLineChars="196"/>
        <w:rPr>
          <w:rFonts w:ascii="宋体"/>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一、</w:t>
      </w:r>
      <w:r>
        <w:rPr>
          <w:rFonts w:hint="eastAsia" w:ascii="宋体"/>
          <w:color w:val="000000" w:themeColor="text1"/>
          <w:sz w:val="24"/>
          <w14:textFill>
            <w14:solidFill>
              <w14:schemeClr w14:val="tx1"/>
            </w14:solidFill>
          </w14:textFill>
        </w:rPr>
        <w:t>评标应遵循公正、公平、科学择优的原则严格按照招标文件进行。</w:t>
      </w:r>
    </w:p>
    <w:p>
      <w:pPr>
        <w:adjustRightInd w:val="0"/>
        <w:snapToGrid w:val="0"/>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二、评标由招标人依法组建的评标委员会负责，评标委员会为</w:t>
      </w:r>
      <w:r>
        <w:rPr>
          <w:rFonts w:hint="eastAsia" w:ascii="宋体" w:hAnsi="宋体" w:cs="仿宋_GB2312"/>
          <w:color w:val="000000" w:themeColor="text1"/>
          <w:kern w:val="0"/>
          <w:sz w:val="24"/>
          <w14:textFill>
            <w14:solidFill>
              <w14:schemeClr w14:val="tx1"/>
            </w14:solidFill>
          </w14:textFill>
        </w:rPr>
        <w:t>从河南省综合评标专家库中随机抽取</w:t>
      </w:r>
      <w:r>
        <w:rPr>
          <w:rFonts w:hint="eastAsia" w:hAnsi="宋体" w:cs="仿宋_GB2312"/>
          <w:color w:val="000000" w:themeColor="text1"/>
          <w:kern w:val="0"/>
          <w:sz w:val="24"/>
          <w14:textFill>
            <w14:solidFill>
              <w14:schemeClr w14:val="tx1"/>
            </w14:solidFill>
          </w14:textFill>
        </w:rPr>
        <w:t>4</w:t>
      </w:r>
      <w:r>
        <w:rPr>
          <w:rFonts w:hint="eastAsia" w:ascii="宋体" w:hAnsi="宋体" w:cs="仿宋_GB2312"/>
          <w:color w:val="000000" w:themeColor="text1"/>
          <w:kern w:val="0"/>
          <w:sz w:val="24"/>
          <w14:textFill>
            <w14:solidFill>
              <w14:schemeClr w14:val="tx1"/>
            </w14:solidFill>
          </w14:textFill>
        </w:rPr>
        <w:t>人</w:t>
      </w:r>
      <w:r>
        <w:rPr>
          <w:rFonts w:hint="eastAsia" w:hAnsi="宋体" w:cs="仿宋_GB2312"/>
          <w:color w:val="000000" w:themeColor="text1"/>
          <w:kern w:val="0"/>
          <w:sz w:val="24"/>
          <w14:textFill>
            <w14:solidFill>
              <w14:schemeClr w14:val="tx1"/>
            </w14:solidFill>
          </w14:textFill>
        </w:rPr>
        <w:t>和招标人代表1人</w:t>
      </w:r>
      <w:r>
        <w:rPr>
          <w:rFonts w:hint="eastAsia" w:ascii="宋体" w:hAnsi="宋体" w:cs="仿宋_GB2312"/>
          <w:color w:val="000000" w:themeColor="text1"/>
          <w:kern w:val="0"/>
          <w:sz w:val="24"/>
          <w14:textFill>
            <w14:solidFill>
              <w14:schemeClr w14:val="tx1"/>
            </w14:solidFill>
          </w14:textFill>
        </w:rPr>
        <w:t>组成。</w:t>
      </w:r>
      <w:r>
        <w:rPr>
          <w:rFonts w:hint="eastAsia" w:ascii="新宋体" w:hAnsi="新宋体" w:eastAsia="新宋体"/>
          <w:color w:val="000000" w:themeColor="text1"/>
          <w:sz w:val="24"/>
          <w14:textFill>
            <w14:solidFill>
              <w14:schemeClr w14:val="tx1"/>
            </w14:solidFill>
          </w14:textFill>
        </w:rPr>
        <w:t>与投标人有利害关系的人不得进入评标委员会。</w:t>
      </w:r>
    </w:p>
    <w:p>
      <w:pPr>
        <w:adjustRightInd w:val="0"/>
        <w:snapToGrid w:val="0"/>
        <w:spacing w:line="420" w:lineRule="exact"/>
        <w:ind w:firstLine="482" w:firstLineChars="200"/>
        <w:rPr>
          <w:rFonts w:ascii="宋体"/>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三、</w:t>
      </w:r>
      <w:r>
        <w:rPr>
          <w:rFonts w:hint="eastAsia" w:ascii="宋体"/>
          <w:color w:val="000000" w:themeColor="text1"/>
          <w:sz w:val="24"/>
          <w14:textFill>
            <w14:solidFill>
              <w14:schemeClr w14:val="tx1"/>
            </w14:solidFill>
          </w14:textFill>
        </w:rPr>
        <w:t>评标采用综合评标法，</w:t>
      </w:r>
      <w:r>
        <w:rPr>
          <w:rFonts w:ascii="新宋体" w:hAnsi="新宋体" w:eastAsia="新宋体"/>
          <w:color w:val="000000" w:themeColor="text1"/>
          <w:sz w:val="24"/>
          <w14:textFill>
            <w14:solidFill>
              <w14:schemeClr w14:val="tx1"/>
            </w14:solidFill>
          </w14:textFill>
        </w:rPr>
        <w:t>是指评标委员会根据招标文件</w:t>
      </w:r>
      <w:r>
        <w:rPr>
          <w:rFonts w:hint="eastAsia" w:ascii="新宋体" w:hAnsi="新宋体" w:eastAsia="新宋体"/>
          <w:color w:val="000000" w:themeColor="text1"/>
          <w:sz w:val="24"/>
          <w14:textFill>
            <w14:solidFill>
              <w14:schemeClr w14:val="tx1"/>
            </w14:solidFill>
          </w14:textFill>
        </w:rPr>
        <w:t>中的标准、办法对投标文件进行评标，任何其他的外部证据均不得作为评标的依据。评标委员会根据投标人综合</w:t>
      </w:r>
      <w:r>
        <w:rPr>
          <w:rFonts w:ascii="新宋体" w:hAnsi="新宋体" w:eastAsia="新宋体"/>
          <w:color w:val="000000" w:themeColor="text1"/>
          <w:sz w:val="24"/>
          <w14:textFill>
            <w14:solidFill>
              <w14:schemeClr w14:val="tx1"/>
            </w14:solidFill>
          </w14:textFill>
        </w:rPr>
        <w:t>得分由高到低排序，向招标人推荐</w:t>
      </w:r>
      <w:r>
        <w:rPr>
          <w:rFonts w:hint="eastAsia" w:ascii="新宋体" w:hAnsi="新宋体" w:eastAsia="新宋体"/>
          <w:color w:val="000000" w:themeColor="text1"/>
          <w:sz w:val="24"/>
          <w14:textFill>
            <w14:solidFill>
              <w14:schemeClr w14:val="tx1"/>
            </w14:solidFill>
          </w14:textFill>
        </w:rPr>
        <w:t>1-</w:t>
      </w:r>
      <w:r>
        <w:rPr>
          <w:rFonts w:ascii="新宋体" w:hAnsi="新宋体" w:eastAsia="新宋体"/>
          <w:color w:val="000000" w:themeColor="text1"/>
          <w:sz w:val="24"/>
          <w14:textFill>
            <w14:solidFill>
              <w14:schemeClr w14:val="tx1"/>
            </w14:solidFill>
          </w14:textFill>
        </w:rPr>
        <w:t>3名中标候选人</w:t>
      </w:r>
      <w:r>
        <w:rPr>
          <w:rFonts w:hint="eastAsia" w:ascii="新宋体" w:hAnsi="新宋体" w:eastAsia="新宋体"/>
          <w:color w:val="000000" w:themeColor="text1"/>
          <w:sz w:val="24"/>
          <w14:textFill>
            <w14:solidFill>
              <w14:schemeClr w14:val="tx1"/>
            </w14:solidFill>
          </w14:textFill>
        </w:rPr>
        <w:t>。</w:t>
      </w:r>
    </w:p>
    <w:p>
      <w:pPr>
        <w:adjustRightInd w:val="0"/>
        <w:snapToGrid w:val="0"/>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四、评标程序为：</w:t>
      </w:r>
    </w:p>
    <w:p>
      <w:pPr>
        <w:adjustRightInd w:val="0"/>
        <w:snapToGrid w:val="0"/>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（一）初步评审</w:t>
      </w:r>
    </w:p>
    <w:p>
      <w:pPr>
        <w:adjustRightInd w:val="0"/>
        <w:snapToGrid w:val="0"/>
        <w:spacing w:line="420" w:lineRule="exact"/>
        <w:ind w:left="420" w:leftChars="200"/>
        <w:rPr>
          <w:rFonts w:ascii="新宋体" w:hAnsi="新宋体" w:eastAsia="新宋体"/>
          <w:color w:val="000000" w:themeColor="text1"/>
          <w:sz w:val="24"/>
          <w14:textFill>
            <w14:solidFill>
              <w14:schemeClr w14:val="tx1"/>
            </w14:solidFill>
          </w14:textFill>
        </w:rPr>
      </w:pP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二</w:t>
      </w:r>
      <w:r>
        <w:rPr>
          <w:rFonts w:ascii="新宋体" w:hAnsi="新宋体" w:eastAsia="新宋体"/>
          <w:color w:val="000000" w:themeColor="text1"/>
          <w:sz w:val="24"/>
          <w14:textFill>
            <w14:solidFill>
              <w14:schemeClr w14:val="tx1"/>
            </w14:solidFill>
          </w14:textFill>
        </w:rPr>
        <w:t>）对</w:t>
      </w:r>
      <w:r>
        <w:rPr>
          <w:rFonts w:hint="eastAsia" w:ascii="新宋体" w:hAnsi="新宋体" w:eastAsia="新宋体"/>
          <w:color w:val="000000" w:themeColor="text1"/>
          <w:sz w:val="24"/>
          <w14:textFill>
            <w14:solidFill>
              <w14:schemeClr w14:val="tx1"/>
            </w14:solidFill>
          </w14:textFill>
        </w:rPr>
        <w:t>投标文件</w:t>
      </w:r>
      <w:r>
        <w:rPr>
          <w:rFonts w:ascii="新宋体" w:hAnsi="新宋体" w:eastAsia="新宋体"/>
          <w:color w:val="000000" w:themeColor="text1"/>
          <w:sz w:val="24"/>
          <w14:textFill>
            <w14:solidFill>
              <w14:schemeClr w14:val="tx1"/>
            </w14:solidFill>
          </w14:textFill>
        </w:rPr>
        <w:t>进行评审；</w:t>
      </w:r>
      <w:r>
        <w:rPr>
          <w:rFonts w:ascii="新宋体" w:hAnsi="新宋体" w:eastAsia="新宋体"/>
          <w:color w:val="000000" w:themeColor="text1"/>
          <w:sz w:val="24"/>
          <w14:textFill>
            <w14:solidFill>
              <w14:schemeClr w14:val="tx1"/>
            </w14:solidFill>
          </w14:textFill>
        </w:rPr>
        <w:br w:type="textWrapping"/>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三</w:t>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对各评委打分进行汇总平均</w:t>
      </w:r>
      <w:r>
        <w:rPr>
          <w:rFonts w:ascii="新宋体" w:hAnsi="新宋体" w:eastAsia="新宋体"/>
          <w:color w:val="000000" w:themeColor="text1"/>
          <w:sz w:val="24"/>
          <w14:textFill>
            <w14:solidFill>
              <w14:schemeClr w14:val="tx1"/>
            </w14:solidFill>
          </w14:textFill>
        </w:rPr>
        <w:t>；</w:t>
      </w:r>
      <w:r>
        <w:rPr>
          <w:rFonts w:ascii="新宋体" w:hAnsi="新宋体" w:eastAsia="新宋体"/>
          <w:color w:val="000000" w:themeColor="text1"/>
          <w:sz w:val="24"/>
          <w14:textFill>
            <w14:solidFill>
              <w14:schemeClr w14:val="tx1"/>
            </w14:solidFill>
          </w14:textFill>
        </w:rPr>
        <w:br w:type="textWrapping"/>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四</w:t>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按得分高低进行排序</w:t>
      </w:r>
      <w:r>
        <w:rPr>
          <w:rFonts w:ascii="新宋体" w:hAnsi="新宋体" w:eastAsia="新宋体"/>
          <w:color w:val="000000" w:themeColor="text1"/>
          <w:sz w:val="24"/>
          <w14:textFill>
            <w14:solidFill>
              <w14:schemeClr w14:val="tx1"/>
            </w14:solidFill>
          </w14:textFill>
        </w:rPr>
        <w:t>；</w:t>
      </w:r>
      <w:r>
        <w:rPr>
          <w:rFonts w:ascii="新宋体" w:hAnsi="新宋体" w:eastAsia="新宋体"/>
          <w:color w:val="000000" w:themeColor="text1"/>
          <w:sz w:val="24"/>
          <w14:textFill>
            <w14:solidFill>
              <w14:schemeClr w14:val="tx1"/>
            </w14:solidFill>
          </w14:textFill>
        </w:rPr>
        <w:br w:type="textWrapping"/>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五</w:t>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推荐</w:t>
      </w:r>
      <w:r>
        <w:rPr>
          <w:rFonts w:ascii="新宋体" w:hAnsi="新宋体" w:eastAsia="新宋体"/>
          <w:color w:val="000000" w:themeColor="text1"/>
          <w:sz w:val="24"/>
          <w14:textFill>
            <w14:solidFill>
              <w14:schemeClr w14:val="tx1"/>
            </w14:solidFill>
          </w14:textFill>
        </w:rPr>
        <w:t xml:space="preserve">中标候选人； </w:t>
      </w:r>
      <w:r>
        <w:rPr>
          <w:rFonts w:ascii="新宋体" w:hAnsi="新宋体" w:eastAsia="新宋体"/>
          <w:color w:val="000000" w:themeColor="text1"/>
          <w:sz w:val="24"/>
          <w14:textFill>
            <w14:solidFill>
              <w14:schemeClr w14:val="tx1"/>
            </w14:solidFill>
          </w14:textFill>
        </w:rPr>
        <w:br w:type="textWrapping"/>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六</w:t>
      </w:r>
      <w:r>
        <w:rPr>
          <w:rFonts w:ascii="新宋体" w:hAnsi="新宋体" w:eastAsia="新宋体"/>
          <w:color w:val="000000" w:themeColor="text1"/>
          <w:sz w:val="24"/>
          <w14:textFill>
            <w14:solidFill>
              <w14:schemeClr w14:val="tx1"/>
            </w14:solidFill>
          </w14:textFill>
        </w:rPr>
        <w:t>）评标现场宣布中标候选人确定结果或在指定媒体上进行公示。</w:t>
      </w:r>
    </w:p>
    <w:p>
      <w:pPr>
        <w:adjustRightInd w:val="0"/>
        <w:snapToGrid w:val="0"/>
        <w:spacing w:line="420" w:lineRule="exact"/>
        <w:ind w:left="1" w:firstLine="472" w:firstLineChars="196"/>
        <w:rPr>
          <w:rFonts w:ascii="宋体"/>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五、</w:t>
      </w:r>
      <w:r>
        <w:rPr>
          <w:rFonts w:hint="eastAsia" w:ascii="宋体"/>
          <w:color w:val="000000" w:themeColor="text1"/>
          <w:sz w:val="24"/>
          <w14:textFill>
            <w14:solidFill>
              <w14:schemeClr w14:val="tx1"/>
            </w14:solidFill>
          </w14:textFill>
        </w:rPr>
        <w:t>有效投标报价指投标人通过初步评审、投标文件不被评标委员会认定为废标的投标报价。</w:t>
      </w:r>
    </w:p>
    <w:p>
      <w:pPr>
        <w:adjustRightInd w:val="0"/>
        <w:snapToGrid w:val="0"/>
        <w:spacing w:line="420" w:lineRule="exact"/>
        <w:ind w:firstLine="482" w:firstLineChars="20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六、初步评审</w:t>
      </w:r>
    </w:p>
    <w:p>
      <w:pPr>
        <w:adjustRightInd w:val="0"/>
        <w:snapToGrid w:val="0"/>
        <w:spacing w:line="420" w:lineRule="exact"/>
        <w:ind w:left="1"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bCs/>
          <w:color w:val="000000" w:themeColor="text1"/>
          <w:sz w:val="24"/>
          <w14:textFill>
            <w14:solidFill>
              <w14:schemeClr w14:val="tx1"/>
            </w14:solidFill>
          </w14:textFill>
        </w:rPr>
        <w:t>评标委员会首先对投标人的投标文件进行初步评审，</w:t>
      </w:r>
      <w:r>
        <w:rPr>
          <w:rFonts w:hint="eastAsia" w:ascii="新宋体" w:hAnsi="新宋体" w:eastAsia="新宋体" w:cs="宋体"/>
          <w:bCs/>
          <w:color w:val="000000" w:themeColor="text1"/>
          <w:kern w:val="0"/>
          <w:sz w:val="24"/>
          <w14:textFill>
            <w14:solidFill>
              <w14:schemeClr w14:val="tx1"/>
            </w14:solidFill>
          </w14:textFill>
        </w:rPr>
        <w:t>有下列情形之一的，评标委员会应当否决其投标：</w:t>
      </w:r>
    </w:p>
    <w:p>
      <w:pPr>
        <w:adjustRightInd w:val="0"/>
        <w:snapToGrid w:val="0"/>
        <w:spacing w:line="420" w:lineRule="exact"/>
        <w:ind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（一）投标文件未按招标文件前附表要求签字盖章的；</w:t>
      </w:r>
    </w:p>
    <w:p>
      <w:pPr>
        <w:adjustRightInd w:val="0"/>
        <w:snapToGrid w:val="0"/>
        <w:spacing w:line="420" w:lineRule="exact"/>
        <w:ind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（二）投标联合体没有提交共同投标协议；</w:t>
      </w:r>
    </w:p>
    <w:p>
      <w:pPr>
        <w:adjustRightInd w:val="0"/>
        <w:snapToGrid w:val="0"/>
        <w:spacing w:line="420" w:lineRule="exact"/>
        <w:ind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（三）投标人不符合国家或者招标文件规定的资格条件；</w:t>
      </w:r>
    </w:p>
    <w:p>
      <w:pPr>
        <w:adjustRightInd w:val="0"/>
        <w:snapToGrid w:val="0"/>
        <w:spacing w:line="420" w:lineRule="exact"/>
        <w:ind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（四）同一投标人提交两个以上不同的投标文件或者投标报价，但招标文件要求提交备选投标的除外；</w:t>
      </w:r>
    </w:p>
    <w:p>
      <w:pPr>
        <w:adjustRightInd w:val="0"/>
        <w:snapToGrid w:val="0"/>
        <w:spacing w:line="420" w:lineRule="exact"/>
        <w:ind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（五）投标文件没有对招标文件的实质性要求和条件作出响应；</w:t>
      </w:r>
    </w:p>
    <w:p>
      <w:pPr>
        <w:adjustRightInd w:val="0"/>
        <w:snapToGrid w:val="0"/>
        <w:spacing w:line="420" w:lineRule="exact"/>
        <w:ind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（六）投标人有串通投标、弄虚作假、行贿等违法行为；</w:t>
      </w:r>
    </w:p>
    <w:p>
      <w:pPr>
        <w:adjustRightInd w:val="0"/>
        <w:snapToGrid w:val="0"/>
        <w:spacing w:line="420" w:lineRule="exact"/>
        <w:ind w:left="1" w:firstLine="564" w:firstLineChars="235"/>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（七）法律法规规定的其他应当否决投标的情形。</w:t>
      </w:r>
    </w:p>
    <w:p>
      <w:pPr>
        <w:adjustRightInd w:val="0"/>
        <w:snapToGrid w:val="0"/>
        <w:spacing w:line="420" w:lineRule="exact"/>
        <w:ind w:firstLine="480" w:firstLineChars="200"/>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初步评审经审查后应写出评审意见，只有通过初步评审的投标人才能进入详细评审。</w:t>
      </w:r>
    </w:p>
    <w:p>
      <w:pPr>
        <w:numPr>
          <w:ilvl w:val="0"/>
          <w:numId w:val="2"/>
        </w:numPr>
        <w:tabs>
          <w:tab w:val="left" w:pos="6660"/>
        </w:tabs>
        <w:adjustRightInd w:val="0"/>
        <w:snapToGrid w:val="0"/>
        <w:spacing w:line="420" w:lineRule="exact"/>
        <w:ind w:firstLine="482" w:firstLineChars="200"/>
        <w:rPr>
          <w:rFonts w:ascii="新宋体" w:hAnsi="新宋体" w:eastAsia="新宋体" w:cs="宋体"/>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详细评审</w:t>
      </w:r>
    </w:p>
    <w:p>
      <w:pPr>
        <w:jc w:val="left"/>
        <w:rPr>
          <w:color w:val="000000" w:themeColor="text1"/>
          <w14:textFill>
            <w14:solidFill>
              <w14:schemeClr w14:val="tx1"/>
            </w14:solidFill>
          </w14:textFill>
        </w:rPr>
      </w:pPr>
    </w:p>
    <w:tbl>
      <w:tblPr>
        <w:tblStyle w:val="15"/>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05"/>
        <w:gridCol w:w="1316"/>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09" w:type="dxa"/>
            <w:vAlign w:val="center"/>
          </w:tcPr>
          <w:p>
            <w:pPr>
              <w:pStyle w:val="39"/>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序号</w:t>
            </w:r>
          </w:p>
        </w:tc>
        <w:tc>
          <w:tcPr>
            <w:tcW w:w="1805"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评分项目</w:t>
            </w:r>
          </w:p>
        </w:tc>
        <w:tc>
          <w:tcPr>
            <w:tcW w:w="1316"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分值</w:t>
            </w:r>
          </w:p>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（100分）</w:t>
            </w:r>
          </w:p>
        </w:tc>
        <w:tc>
          <w:tcPr>
            <w:tcW w:w="5790"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3" w:hRule="atLeast"/>
          <w:jc w:val="center"/>
        </w:trPr>
        <w:tc>
          <w:tcPr>
            <w:tcW w:w="709"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p>
        </w:tc>
        <w:tc>
          <w:tcPr>
            <w:tcW w:w="1805"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评标基准价</w:t>
            </w:r>
          </w:p>
        </w:tc>
        <w:tc>
          <w:tcPr>
            <w:tcW w:w="1316"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评标基准价</w:t>
            </w:r>
          </w:p>
        </w:tc>
        <w:tc>
          <w:tcPr>
            <w:tcW w:w="5790" w:type="dxa"/>
            <w:vAlign w:val="center"/>
          </w:tcPr>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评标基准价D=α×E+β×F</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其中：E-招标人的控制价；</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α-为E值的权重系数，a取值在0.1、0.2、0.3、0.4、0.5之间抽取。（在开标现场随机抽取）</w:t>
            </w:r>
          </w:p>
          <w:p>
            <w:pPr>
              <w:spacing w:line="360" w:lineRule="auto"/>
              <w:ind w:firstLine="523" w:firstLineChars="218"/>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09"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w:t>
            </w:r>
          </w:p>
        </w:tc>
        <w:tc>
          <w:tcPr>
            <w:tcW w:w="1805"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投标报价</w:t>
            </w:r>
          </w:p>
        </w:tc>
        <w:tc>
          <w:tcPr>
            <w:tcW w:w="1316"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c>
          <w:tcPr>
            <w:tcW w:w="5790" w:type="dxa"/>
            <w:vAlign w:val="center"/>
          </w:tcPr>
          <w:p>
            <w:pPr>
              <w:spacing w:line="360" w:lineRule="auto"/>
              <w:ind w:firstLine="523" w:firstLineChars="218"/>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各有效投标报价在评标基准价±1%以内的得满分25分，比评标基准价每高1%的在25分基础上扣0.5分，扣完为止。比评标基准价每低1%，在25分基础上扣0.5分，扣完为止。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09"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2</w:t>
            </w:r>
          </w:p>
        </w:tc>
        <w:tc>
          <w:tcPr>
            <w:tcW w:w="1805"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企业实力</w:t>
            </w:r>
          </w:p>
        </w:tc>
        <w:tc>
          <w:tcPr>
            <w:tcW w:w="1316"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15分</w:t>
            </w:r>
          </w:p>
        </w:tc>
        <w:tc>
          <w:tcPr>
            <w:tcW w:w="5790"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1、2016年1月1日以来，企业具有省级主管单位颁发的优秀设计企业奖的，得5分；（以证书为准）</w:t>
            </w:r>
          </w:p>
          <w:p>
            <w:pPr>
              <w:pStyle w:val="39"/>
              <w:spacing w:line="360" w:lineRule="auto"/>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2、企业2016年1月1日以来有类似设计项目业绩者每项得2分，本项最高得10分。（以合同或中标通知书为准）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709"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3</w:t>
            </w:r>
          </w:p>
        </w:tc>
        <w:tc>
          <w:tcPr>
            <w:tcW w:w="1805"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项目设计组人员配备</w:t>
            </w:r>
          </w:p>
        </w:tc>
        <w:tc>
          <w:tcPr>
            <w:tcW w:w="1316"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10分</w:t>
            </w:r>
          </w:p>
        </w:tc>
        <w:tc>
          <w:tcPr>
            <w:tcW w:w="5790" w:type="dxa"/>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1.投标单位项目班子配备中具备工程师中级职称者得2分，高级职称者得4分，本项最高得6分。（以证书为准）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负责人2016年1月1日以来有完成类似设计项目者，每项得2分。本项最高得4分。（以合同或中标通知书为准，合同中若不显示项目负责人姓名，须提供业主方出具的证明材料，项目负责人还须提供近一年内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09"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w:t>
            </w:r>
          </w:p>
        </w:tc>
        <w:tc>
          <w:tcPr>
            <w:tcW w:w="1805"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服务承诺</w:t>
            </w:r>
          </w:p>
        </w:tc>
        <w:tc>
          <w:tcPr>
            <w:tcW w:w="1316"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10分</w:t>
            </w:r>
          </w:p>
        </w:tc>
        <w:tc>
          <w:tcPr>
            <w:tcW w:w="5790" w:type="dxa"/>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投标人针对招标项目的特点和要求，结合自身条件和潜力为招标人排忧解难，有优惠承诺者由评委进行综合评分，在0—10分范围内进行打分。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6" w:hRule="atLeast"/>
          <w:jc w:val="center"/>
        </w:trPr>
        <w:tc>
          <w:tcPr>
            <w:tcW w:w="709"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5</w:t>
            </w:r>
          </w:p>
        </w:tc>
        <w:tc>
          <w:tcPr>
            <w:tcW w:w="1805"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设计方案</w:t>
            </w:r>
          </w:p>
        </w:tc>
        <w:tc>
          <w:tcPr>
            <w:tcW w:w="1316"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40分</w:t>
            </w:r>
          </w:p>
        </w:tc>
        <w:tc>
          <w:tcPr>
            <w:tcW w:w="5790" w:type="dxa"/>
            <w:vAlign w:val="center"/>
          </w:tcPr>
          <w:p>
            <w:pPr>
              <w:spacing w:line="360"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对项目特点分析是否透彻、设计重点是否突出，在</w:t>
            </w:r>
            <w:r>
              <w:rPr>
                <w:rFonts w:hint="eastAsia" w:ascii="宋体" w:hAnsi="宋体"/>
                <w:color w:val="000000" w:themeColor="text1"/>
                <w:sz w:val="24"/>
                <w:lang w:val="en-US" w:eastAsia="zh-CN"/>
                <w14:textFill>
                  <w14:solidFill>
                    <w14:schemeClr w14:val="tx1"/>
                  </w14:solidFill>
                </w14:textFill>
              </w:rPr>
              <w:t>4-8</w:t>
            </w:r>
            <w:r>
              <w:rPr>
                <w:rFonts w:hint="eastAsia" w:ascii="宋体" w:hAnsi="宋体"/>
                <w:color w:val="000000" w:themeColor="text1"/>
                <w:sz w:val="24"/>
                <w:lang w:eastAsia="zh-CN"/>
                <w14:textFill>
                  <w14:solidFill>
                    <w14:schemeClr w14:val="tx1"/>
                  </w14:solidFill>
                </w14:textFill>
              </w:rPr>
              <w:t>分范围内酌情打分。</w:t>
            </w:r>
          </w:p>
          <w:p>
            <w:pPr>
              <w:spacing w:line="360"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项目组配人员情况，在</w:t>
            </w:r>
            <w:r>
              <w:rPr>
                <w:rFonts w:hint="eastAsia" w:ascii="宋体" w:hAnsi="宋体"/>
                <w:color w:val="000000" w:themeColor="text1"/>
                <w:sz w:val="24"/>
                <w:lang w:val="en-US" w:eastAsia="zh-CN"/>
                <w14:textFill>
                  <w14:solidFill>
                    <w14:schemeClr w14:val="tx1"/>
                  </w14:solidFill>
                </w14:textFill>
              </w:rPr>
              <w:t>4-8分范围内酌情打分。</w:t>
            </w:r>
          </w:p>
          <w:p>
            <w:pPr>
              <w:spacing w:line="360"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设计人对项目的理解程度，方案是否合理在</w:t>
            </w:r>
            <w:r>
              <w:rPr>
                <w:rFonts w:hint="eastAsia" w:ascii="宋体" w:hAnsi="宋体"/>
                <w:color w:val="000000" w:themeColor="text1"/>
                <w:sz w:val="24"/>
                <w:lang w:val="en-US" w:eastAsia="zh-CN"/>
                <w14:textFill>
                  <w14:solidFill>
                    <w14:schemeClr w14:val="tx1"/>
                  </w14:solidFill>
                </w14:textFill>
              </w:rPr>
              <w:t>4-8</w:t>
            </w:r>
            <w:r>
              <w:rPr>
                <w:rFonts w:hint="eastAsia" w:ascii="宋体" w:hAnsi="宋体"/>
                <w:color w:val="000000" w:themeColor="text1"/>
                <w:sz w:val="24"/>
                <w:lang w:eastAsia="zh-CN"/>
                <w14:textFill>
                  <w14:solidFill>
                    <w14:schemeClr w14:val="tx1"/>
                  </w14:solidFill>
                </w14:textFill>
              </w:rPr>
              <w:t>分之间酌情打分。</w:t>
            </w:r>
          </w:p>
          <w:p>
            <w:pPr>
              <w:spacing w:line="360"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）质量措施是否切实可行，在</w:t>
            </w:r>
            <w:r>
              <w:rPr>
                <w:rFonts w:hint="eastAsia" w:ascii="宋体" w:hAnsi="宋体"/>
                <w:color w:val="000000" w:themeColor="text1"/>
                <w:sz w:val="24"/>
                <w:lang w:val="en-US" w:eastAsia="zh-CN"/>
                <w14:textFill>
                  <w14:solidFill>
                    <w14:schemeClr w14:val="tx1"/>
                  </w14:solidFill>
                </w14:textFill>
              </w:rPr>
              <w:t>4-8</w:t>
            </w:r>
            <w:r>
              <w:rPr>
                <w:rFonts w:hint="eastAsia" w:ascii="宋体" w:hAnsi="宋体"/>
                <w:color w:val="000000" w:themeColor="text1"/>
                <w:sz w:val="24"/>
                <w:lang w:eastAsia="zh-CN"/>
                <w14:textFill>
                  <w14:solidFill>
                    <w14:schemeClr w14:val="tx1"/>
                  </w14:solidFill>
                </w14:textFill>
              </w:rPr>
              <w:t>分之间酌情打分。</w:t>
            </w:r>
          </w:p>
          <w:p>
            <w:pPr>
              <w:spacing w:line="360" w:lineRule="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）设计工作方案及保障设计周期是否切实可行，在</w:t>
            </w:r>
            <w:r>
              <w:rPr>
                <w:rFonts w:hint="eastAsia" w:ascii="宋体" w:hAnsi="宋体"/>
                <w:color w:val="000000" w:themeColor="text1"/>
                <w:sz w:val="24"/>
                <w:lang w:val="en-US" w:eastAsia="zh-CN"/>
                <w14:textFill>
                  <w14:solidFill>
                    <w14:schemeClr w14:val="tx1"/>
                  </w14:solidFill>
                </w14:textFill>
              </w:rPr>
              <w:t>4-8</w:t>
            </w:r>
            <w:r>
              <w:rPr>
                <w:rFonts w:hint="eastAsia" w:ascii="宋体" w:hAnsi="宋体"/>
                <w:color w:val="000000" w:themeColor="text1"/>
                <w:sz w:val="24"/>
                <w:lang w:eastAsia="zh-CN"/>
                <w14:textFill>
                  <w14:solidFill>
                    <w14:schemeClr w14:val="tx1"/>
                  </w14:solidFill>
                </w14:textFill>
              </w:rPr>
              <w:t>分之间酌情打分。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以上如有缺项，该项为0分。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jc w:val="center"/>
        </w:trPr>
        <w:tc>
          <w:tcPr>
            <w:tcW w:w="709" w:type="dxa"/>
            <w:vAlign w:val="center"/>
          </w:tcPr>
          <w:p>
            <w:pPr>
              <w:pStyle w:val="39"/>
              <w:spacing w:line="360" w:lineRule="auto"/>
              <w:jc w:val="center"/>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定标</w:t>
            </w:r>
          </w:p>
        </w:tc>
        <w:tc>
          <w:tcPr>
            <w:tcW w:w="8911" w:type="dxa"/>
            <w:gridSpan w:val="3"/>
            <w:vAlign w:val="center"/>
          </w:tcPr>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39"/>
        <w:spacing w:line="360" w:lineRule="auto"/>
        <w:rPr>
          <w:rFonts w:ascii="新宋体" w:hAnsi="新宋体" w:eastAsia="新宋体"/>
          <w:b/>
          <w:color w:val="000000" w:themeColor="text1"/>
          <w:szCs w:val="24"/>
          <w14:textFill>
            <w14:solidFill>
              <w14:schemeClr w14:val="tx1"/>
            </w14:solidFill>
          </w14:textFill>
        </w:rPr>
      </w:pPr>
      <w:bookmarkStart w:id="17" w:name="_Toc272833453"/>
      <w:bookmarkStart w:id="18" w:name="_Toc273546398"/>
      <w:bookmarkStart w:id="19" w:name="_Toc270931534"/>
      <w:bookmarkStart w:id="20" w:name="_Toc295572535"/>
      <w:r>
        <w:rPr>
          <w:rFonts w:hint="eastAsia" w:ascii="宋体" w:hAnsi="宋体"/>
          <w:b/>
          <w:color w:val="000000" w:themeColor="text1"/>
          <w:spacing w:val="-3"/>
          <w:szCs w:val="24"/>
          <w14:textFill>
            <w14:solidFill>
              <w14:schemeClr w14:val="tx1"/>
            </w14:solidFill>
          </w14:textFill>
        </w:rPr>
        <w:t>八、</w:t>
      </w:r>
      <w:r>
        <w:rPr>
          <w:rFonts w:hint="eastAsia" w:ascii="新宋体" w:hAnsi="新宋体" w:eastAsia="新宋体"/>
          <w:b/>
          <w:color w:val="000000" w:themeColor="text1"/>
          <w:szCs w:val="24"/>
          <w14:textFill>
            <w14:solidFill>
              <w14:schemeClr w14:val="tx1"/>
            </w14:solidFill>
          </w14:textFill>
        </w:rPr>
        <w:t>评标注意事项</w:t>
      </w:r>
      <w:bookmarkEnd w:id="17"/>
      <w:bookmarkEnd w:id="18"/>
      <w:bookmarkEnd w:id="19"/>
      <w:bookmarkEnd w:id="20"/>
    </w:p>
    <w:p>
      <w:pPr>
        <w:spacing w:line="360" w:lineRule="auto"/>
        <w:ind w:firstLine="468" w:firstLineChars="200"/>
        <w:rPr>
          <w:rFonts w:ascii="新宋体" w:hAnsi="新宋体" w:eastAsia="新宋体"/>
          <w:color w:val="000000" w:themeColor="text1"/>
          <w:spacing w:val="-3"/>
          <w:sz w:val="24"/>
          <w14:textFill>
            <w14:solidFill>
              <w14:schemeClr w14:val="tx1"/>
            </w14:solidFill>
          </w14:textFill>
        </w:rPr>
      </w:pPr>
      <w:r>
        <w:rPr>
          <w:rFonts w:hint="eastAsia" w:ascii="新宋体" w:hAnsi="新宋体" w:eastAsia="新宋体"/>
          <w:color w:val="000000" w:themeColor="text1"/>
          <w:spacing w:val="-3"/>
          <w:sz w:val="24"/>
          <w14:textFill>
            <w14:solidFill>
              <w14:schemeClr w14:val="tx1"/>
            </w14:solidFill>
          </w14:textFill>
        </w:rPr>
        <w:t>评标委员会应按下列原则进行评分汇总统计：</w:t>
      </w:r>
    </w:p>
    <w:p>
      <w:pPr>
        <w:numPr>
          <w:ilvl w:val="0"/>
          <w:numId w:val="3"/>
        </w:numPr>
        <w:spacing w:line="360" w:lineRule="auto"/>
        <w:rPr>
          <w:rFonts w:ascii="新宋体" w:hAnsi="新宋体" w:eastAsia="新宋体"/>
          <w:color w:val="000000" w:themeColor="text1"/>
          <w:spacing w:val="-3"/>
          <w:sz w:val="24"/>
          <w14:textFill>
            <w14:solidFill>
              <w14:schemeClr w14:val="tx1"/>
            </w14:solidFill>
          </w14:textFill>
        </w:rPr>
      </w:pPr>
      <w:r>
        <w:rPr>
          <w:rFonts w:hint="eastAsia" w:ascii="新宋体" w:hAnsi="新宋体" w:eastAsia="新宋体"/>
          <w:color w:val="000000" w:themeColor="text1"/>
          <w:spacing w:val="-3"/>
          <w:sz w:val="24"/>
          <w14:textFill>
            <w14:solidFill>
              <w14:schemeClr w14:val="tx1"/>
            </w14:solidFill>
          </w14:textFill>
        </w:rPr>
        <w:t>分数计算过程中，保留两位小数，小数点后第三位四舍五入。</w:t>
      </w:r>
    </w:p>
    <w:p>
      <w:pPr>
        <w:numPr>
          <w:ilvl w:val="0"/>
          <w:numId w:val="3"/>
        </w:numPr>
        <w:spacing w:line="360" w:lineRule="auto"/>
        <w:rPr>
          <w:rFonts w:ascii="新宋体" w:hAnsi="新宋体" w:eastAsia="新宋体"/>
          <w:color w:val="000000" w:themeColor="text1"/>
          <w:spacing w:val="-3"/>
          <w:sz w:val="24"/>
          <w14:textFill>
            <w14:solidFill>
              <w14:schemeClr w14:val="tx1"/>
            </w14:solidFill>
          </w14:textFill>
        </w:rPr>
      </w:pPr>
      <w:r>
        <w:rPr>
          <w:rFonts w:hint="eastAsia" w:ascii="新宋体" w:hAnsi="新宋体" w:eastAsia="新宋体"/>
          <w:color w:val="000000" w:themeColor="text1"/>
          <w:spacing w:val="-3"/>
          <w:sz w:val="24"/>
          <w14:textFill>
            <w14:solidFill>
              <w14:schemeClr w14:val="tx1"/>
            </w14:solidFill>
          </w14:textFill>
        </w:rPr>
        <w:t>评标委员会人数在5人以上时，去掉一个最高分和一个最低分去平均值；评标委员会人数在5人时，取所有评委评分的平均值。</w:t>
      </w:r>
    </w:p>
    <w:p>
      <w:pPr>
        <w:pStyle w:val="39"/>
        <w:spacing w:line="360" w:lineRule="auto"/>
        <w:rPr>
          <w:rFonts w:ascii="新宋体" w:hAnsi="新宋体" w:eastAsia="新宋体"/>
          <w:b/>
          <w:color w:val="000000" w:themeColor="text1"/>
          <w:szCs w:val="24"/>
          <w14:textFill>
            <w14:solidFill>
              <w14:schemeClr w14:val="tx1"/>
            </w14:solidFill>
          </w14:textFill>
        </w:rPr>
      </w:pPr>
      <w:bookmarkStart w:id="21" w:name="_Toc270931535"/>
      <w:bookmarkStart w:id="22" w:name="_Toc272833454"/>
      <w:bookmarkStart w:id="23" w:name="_Toc273546399"/>
      <w:bookmarkStart w:id="24" w:name="_Toc295572536"/>
      <w:r>
        <w:rPr>
          <w:rFonts w:hint="eastAsia" w:ascii="新宋体" w:hAnsi="新宋体" w:eastAsia="新宋体"/>
          <w:b/>
          <w:color w:val="000000" w:themeColor="text1"/>
          <w:szCs w:val="24"/>
          <w14:textFill>
            <w14:solidFill>
              <w14:schemeClr w14:val="tx1"/>
            </w14:solidFill>
          </w14:textFill>
        </w:rPr>
        <w:t>九、评标报告</w:t>
      </w:r>
      <w:bookmarkEnd w:id="21"/>
      <w:bookmarkEnd w:id="22"/>
      <w:bookmarkEnd w:id="23"/>
      <w:bookmarkEnd w:id="24"/>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评标委员会根据投标人须知前附表7.1条的规定向招标人提交评标报告。评标报告应当由全体评标委员会成员签字，并于评标结束时抄送有关行政监督部门。</w:t>
      </w:r>
    </w:p>
    <w:p>
      <w:pPr>
        <w:spacing w:line="420" w:lineRule="exact"/>
        <w:ind w:firstLine="468" w:firstLineChars="200"/>
        <w:rPr>
          <w:rFonts w:ascii="新宋体" w:hAnsi="新宋体" w:eastAsia="新宋体"/>
          <w:color w:val="000000" w:themeColor="text1"/>
          <w:spacing w:val="-3"/>
          <w:sz w:val="24"/>
          <w14:textFill>
            <w14:solidFill>
              <w14:schemeClr w14:val="tx1"/>
            </w14:solidFill>
          </w14:textFill>
        </w:rPr>
      </w:pPr>
      <w:r>
        <w:rPr>
          <w:rFonts w:hint="eastAsia" w:ascii="新宋体" w:hAnsi="新宋体" w:eastAsia="新宋体"/>
          <w:color w:val="000000" w:themeColor="text1"/>
          <w:spacing w:val="-3"/>
          <w:sz w:val="24"/>
          <w14:textFill>
            <w14:solidFill>
              <w14:schemeClr w14:val="tx1"/>
            </w14:solidFill>
          </w14:textFill>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9"/>
        <w:spacing w:line="420" w:lineRule="exact"/>
        <w:rPr>
          <w:rFonts w:ascii="新宋体" w:hAnsi="新宋体" w:eastAsia="新宋体"/>
          <w:b/>
          <w:color w:val="000000" w:themeColor="text1"/>
          <w:szCs w:val="24"/>
          <w14:textFill>
            <w14:solidFill>
              <w14:schemeClr w14:val="tx1"/>
            </w14:solidFill>
          </w14:textFill>
        </w:rPr>
      </w:pPr>
      <w:bookmarkStart w:id="25" w:name="_Toc295572537"/>
      <w:bookmarkStart w:id="26" w:name="_Toc273546400"/>
      <w:bookmarkStart w:id="27" w:name="_Toc272833455"/>
      <w:bookmarkStart w:id="28" w:name="_Toc270931536"/>
      <w:r>
        <w:rPr>
          <w:rFonts w:hint="eastAsia" w:ascii="新宋体" w:hAnsi="新宋体" w:eastAsia="新宋体"/>
          <w:b/>
          <w:color w:val="000000" w:themeColor="text1"/>
          <w:szCs w:val="24"/>
          <w14:textFill>
            <w14:solidFill>
              <w14:schemeClr w14:val="tx1"/>
            </w14:solidFill>
          </w14:textFill>
        </w:rPr>
        <w:t>十、公示</w:t>
      </w:r>
      <w:bookmarkEnd w:id="25"/>
      <w:bookmarkEnd w:id="26"/>
      <w:bookmarkEnd w:id="27"/>
      <w:bookmarkEnd w:id="28"/>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ascii="新宋体" w:hAnsi="新宋体" w:eastAsia="新宋体"/>
          <w:color w:val="000000" w:themeColor="text1"/>
          <w:sz w:val="24"/>
          <w14:textFill>
            <w14:solidFill>
              <w14:schemeClr w14:val="tx1"/>
            </w14:solidFill>
          </w14:textFill>
        </w:rPr>
        <w:t>中标人</w:t>
      </w:r>
      <w:r>
        <w:rPr>
          <w:rFonts w:hint="eastAsia" w:ascii="新宋体" w:hAnsi="新宋体" w:eastAsia="新宋体"/>
          <w:color w:val="000000" w:themeColor="text1"/>
          <w:sz w:val="24"/>
          <w14:textFill>
            <w14:solidFill>
              <w14:schemeClr w14:val="tx1"/>
            </w14:solidFill>
          </w14:textFill>
        </w:rPr>
        <w:t>候选人</w:t>
      </w:r>
      <w:r>
        <w:rPr>
          <w:rFonts w:ascii="新宋体" w:hAnsi="新宋体" w:eastAsia="新宋体"/>
          <w:color w:val="000000" w:themeColor="text1"/>
          <w:sz w:val="24"/>
          <w14:textFill>
            <w14:solidFill>
              <w14:schemeClr w14:val="tx1"/>
            </w14:solidFill>
          </w14:textFill>
        </w:rPr>
        <w:t>确定后，招标人应当在</w:t>
      </w:r>
      <w:r>
        <w:rPr>
          <w:rFonts w:hint="eastAsia" w:ascii="新宋体" w:hAnsi="新宋体" w:eastAsia="新宋体"/>
          <w:color w:val="000000" w:themeColor="text1"/>
          <w:sz w:val="24"/>
          <w14:textFill>
            <w14:solidFill>
              <w14:schemeClr w14:val="tx1"/>
            </w14:solidFill>
          </w14:textFill>
        </w:rPr>
        <w:t>招标公告发布媒介</w:t>
      </w:r>
      <w:r>
        <w:rPr>
          <w:rFonts w:ascii="新宋体" w:hAnsi="新宋体" w:eastAsia="新宋体"/>
          <w:color w:val="000000" w:themeColor="text1"/>
          <w:sz w:val="24"/>
          <w14:textFill>
            <w14:solidFill>
              <w14:schemeClr w14:val="tx1"/>
            </w14:solidFill>
          </w14:textFill>
        </w:rPr>
        <w:t>上进行公示，公示时间不少于3日（不含法定节假日）。公示期满后，招标人应当将招标投标情况书面报告提交招标投标管理部门备案，向中标人发出中标通知书，并向所有合格投标人告知中标结果。</w:t>
      </w:r>
    </w:p>
    <w:p>
      <w:pPr>
        <w:spacing w:line="420" w:lineRule="exact"/>
        <w:outlineLvl w:val="0"/>
        <w:rPr>
          <w:rFonts w:ascii="新宋体" w:hAnsi="新宋体" w:eastAsia="新宋体" w:cs="宋体"/>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十一、 特殊情况的处置程序</w:t>
      </w:r>
    </w:p>
    <w:p>
      <w:pPr>
        <w:spacing w:line="420" w:lineRule="exact"/>
        <w:ind w:firstLine="482" w:firstLineChars="200"/>
        <w:outlineLvl w:val="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11.1关于澄清、说明或补正</w:t>
      </w:r>
    </w:p>
    <w:p>
      <w:pPr>
        <w:spacing w:line="420" w:lineRule="exact"/>
        <w:ind w:firstLine="480" w:firstLineChars="200"/>
        <w:outlineLvl w:val="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20" w:lineRule="exact"/>
        <w:ind w:firstLine="482" w:firstLineChars="200"/>
        <w:outlineLvl w:val="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11.2关于评标活动暂停</w:t>
      </w:r>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1评标委员会应当执行连续评标的原则，按评标办法中规定的程序、内容、方法、标准完成全部评标工作。只有发生不可抗力导致评标工作无法继续时，评标活动方可暂停。</w:t>
      </w:r>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2发生评标暂停情况时，评标委员会应当封存全部投标文件和评标记录，待不可抗力的影响结束且具备继续评标的条件时，由原评标委员会继续评标。</w:t>
      </w:r>
    </w:p>
    <w:p>
      <w:pPr>
        <w:spacing w:line="420" w:lineRule="exact"/>
        <w:ind w:firstLine="482" w:firstLineChars="200"/>
        <w:outlineLvl w:val="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11.3关于评标中途更换评标委员会成员</w:t>
      </w:r>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1除非发生下列情况之一，评标委员会成员不得在评标中途更换：</w:t>
      </w:r>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（1）因不可抗拒的客观原因，不能到场或需在评标中途退出评标活动。</w:t>
      </w:r>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（2）根据法律法规规定，某个或某几个评标委员会成员需要回避。</w:t>
      </w:r>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2退出评标的评标委员会成员，其已完成的评标行为无效。由招标人根据本招标文件规定的评标委员会成员产生方式另行确定替代者进行评标。</w:t>
      </w:r>
    </w:p>
    <w:p>
      <w:pPr>
        <w:spacing w:line="420" w:lineRule="exact"/>
        <w:ind w:firstLine="482" w:firstLineChars="200"/>
        <w:outlineLvl w:val="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11.4记名投票</w:t>
      </w:r>
    </w:p>
    <w:p>
      <w:pPr>
        <w:spacing w:line="420" w:lineRule="exact"/>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在任何评标环节中，需评标委员会就某项定性的评审结论做出表决的，由评标委员会全体成员按照少数服从多数的原则，以记名投票方式表决。</w:t>
      </w:r>
    </w:p>
    <w:p>
      <w:pPr>
        <w:spacing w:line="42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11.5评标委员会对评标结果有异议的</w:t>
      </w:r>
    </w:p>
    <w:p>
      <w:pPr>
        <w:spacing w:line="420" w:lineRule="exact"/>
        <w:rPr>
          <w:rFonts w:ascii="宋体" w:hAnsi="宋体"/>
          <w:b/>
          <w:color w:val="000000" w:themeColor="text1"/>
          <w:sz w:val="44"/>
          <w:szCs w:val="44"/>
          <w14:textFill>
            <w14:solidFill>
              <w14:schemeClr w14:val="tx1"/>
            </w14:solidFill>
          </w14:textFill>
        </w:rPr>
      </w:pPr>
      <w:r>
        <w:rPr>
          <w:rFonts w:hint="eastAsia"/>
          <w:color w:val="000000" w:themeColor="text1"/>
          <w:spacing w:val="-3"/>
          <w:sz w:val="24"/>
          <w14:textFill>
            <w14:solidFill>
              <w14:schemeClr w14:val="tx1"/>
            </w14:solidFill>
          </w14:textFill>
        </w:rPr>
        <w:t>对评标结论持有异议的，评标委员会成员可以书面方式阐述其不同意见和理由。评标委员</w:t>
      </w: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r>
        <w:rPr>
          <w:rFonts w:hint="eastAsia" w:ascii="新宋体" w:hAnsi="新宋体" w:eastAsia="新宋体"/>
          <w:b/>
          <w:color w:val="000000" w:themeColor="text1"/>
          <w:sz w:val="36"/>
          <w:szCs w:val="36"/>
          <w14:textFill>
            <w14:solidFill>
              <w14:schemeClr w14:val="tx1"/>
            </w14:solidFill>
          </w14:textFill>
        </w:rPr>
        <w:t>第四章  合同条款及格式</w:t>
      </w:r>
    </w:p>
    <w:p>
      <w:pPr>
        <w:rPr>
          <w:color w:val="000000" w:themeColor="text1"/>
          <w:sz w:val="24"/>
          <w14:textFill>
            <w14:solidFill>
              <w14:schemeClr w14:val="tx1"/>
            </w14:solidFill>
          </w14:textFill>
        </w:rPr>
      </w:pPr>
      <w:bookmarkStart w:id="29" w:name="_履约担保"/>
      <w:bookmarkEnd w:id="29"/>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GF-2000-0210</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 xml:space="preserve">建设工程设计合同 </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（专业建设工程设计合同）</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600" w:lineRule="exact"/>
        <w:ind w:left="2400" w:hanging="2400" w:hangingChars="10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       工 程 名 称：</w:t>
      </w:r>
    </w:p>
    <w:p>
      <w:pPr>
        <w:spacing w:line="6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       工 程 地 点：</w:t>
      </w:r>
    </w:p>
    <w:p>
      <w:pPr>
        <w:spacing w:line="6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       合 同 编 号：</w:t>
      </w:r>
    </w:p>
    <w:p>
      <w:pPr>
        <w:spacing w:line="600" w:lineRule="exact"/>
        <w:ind w:firstLine="840" w:firstLineChars="35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设计证书等级：</w:t>
      </w:r>
    </w:p>
    <w:p>
      <w:pPr>
        <w:spacing w:line="6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       发   包  人：</w:t>
      </w:r>
    </w:p>
    <w:p>
      <w:pPr>
        <w:spacing w:line="6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       设   计  人：</w:t>
      </w:r>
    </w:p>
    <w:p>
      <w:pPr>
        <w:spacing w:line="6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       签 订 日 期：</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400" w:lineRule="exact"/>
        <w:ind w:firstLine="2160" w:firstLineChars="900"/>
        <w:rPr>
          <w:color w:val="000000" w:themeColor="text1"/>
          <w:sz w:val="24"/>
          <w14:textFill>
            <w14:solidFill>
              <w14:schemeClr w14:val="tx1"/>
            </w14:solidFill>
          </w14:textFill>
        </w:rPr>
      </w:pPr>
    </w:p>
    <w:p>
      <w:pPr>
        <w:spacing w:line="400" w:lineRule="exact"/>
        <w:ind w:firstLine="2160" w:firstLineChars="900"/>
        <w:rPr>
          <w:color w:val="000000" w:themeColor="text1"/>
          <w:sz w:val="24"/>
          <w14:textFill>
            <w14:solidFill>
              <w14:schemeClr w14:val="tx1"/>
            </w14:solidFill>
          </w14:textFill>
        </w:rPr>
      </w:pPr>
    </w:p>
    <w:p>
      <w:pPr>
        <w:spacing w:line="400" w:lineRule="exact"/>
        <w:ind w:firstLine="2160" w:firstLineChars="900"/>
        <w:rPr>
          <w:color w:val="000000" w:themeColor="text1"/>
          <w:sz w:val="24"/>
          <w14:textFill>
            <w14:solidFill>
              <w14:schemeClr w14:val="tx1"/>
            </w14:solidFill>
          </w14:textFill>
        </w:rPr>
      </w:pPr>
    </w:p>
    <w:p>
      <w:pPr>
        <w:spacing w:line="400" w:lineRule="exact"/>
        <w:ind w:firstLine="2280" w:firstLineChars="950"/>
        <w:rPr>
          <w:color w:val="000000" w:themeColor="text1"/>
          <w:sz w:val="24"/>
          <w14:textFill>
            <w14:solidFill>
              <w14:schemeClr w14:val="tx1"/>
            </w14:solidFill>
          </w14:textFill>
        </w:rPr>
      </w:pPr>
    </w:p>
    <w:p>
      <w:pPr>
        <w:spacing w:line="400" w:lineRule="exact"/>
        <w:ind w:firstLine="2280" w:firstLineChars="9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中华人民共和国建设部</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监制</w:t>
      </w:r>
    </w:p>
    <w:p>
      <w:pPr>
        <w:spacing w:line="400" w:lineRule="exact"/>
        <w:ind w:firstLine="2272" w:firstLineChars="800"/>
        <w:rPr>
          <w:color w:val="000000" w:themeColor="text1"/>
          <w:spacing w:val="22"/>
          <w:sz w:val="24"/>
          <w14:textFill>
            <w14:solidFill>
              <w14:schemeClr w14:val="tx1"/>
            </w14:solidFill>
          </w14:textFill>
        </w:rPr>
      </w:pPr>
      <w:r>
        <w:rPr>
          <w:rFonts w:hint="eastAsia"/>
          <w:color w:val="000000" w:themeColor="text1"/>
          <w:spacing w:val="22"/>
          <w:sz w:val="24"/>
          <w14:textFill>
            <w14:solidFill>
              <w14:schemeClr w14:val="tx1"/>
            </w14:solidFill>
          </w14:textFill>
        </w:rPr>
        <w:t>国家工商行政管理局</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line="46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发包人（甲方）：</w:t>
      </w:r>
    </w:p>
    <w:p>
      <w:pPr>
        <w:spacing w:line="46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设计人（乙方）：</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发包人委托设计人承担，工程地点为，经双方协商一致，签订本合同，共同执行。</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第一条  本合同依据签订：</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1.1《中华人民共和国合同法》、《中华人民共和国建筑法》和《建设工程施工图设计市场管理规定》。</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1.2国家及地方有关建设工程</w:t>
      </w:r>
      <w:r>
        <w:rPr>
          <w:rFonts w:hint="eastAsia" w:ascii="宋体" w:cs="黑体"/>
          <w:color w:val="000000" w:themeColor="text1"/>
          <w:kern w:val="0"/>
          <w:sz w:val="24"/>
          <w14:textFill>
            <w14:solidFill>
              <w14:schemeClr w14:val="tx1"/>
            </w14:solidFill>
          </w14:textFill>
        </w:rPr>
        <w:t>施工图</w:t>
      </w:r>
      <w:r>
        <w:rPr>
          <w:rFonts w:hint="eastAsia"/>
          <w:color w:val="000000" w:themeColor="text1"/>
          <w:sz w:val="24"/>
          <w14:textFill>
            <w14:solidFill>
              <w14:schemeClr w14:val="tx1"/>
            </w14:solidFill>
          </w14:textFill>
        </w:rPr>
        <w:t>设计管理法规和规章。</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1.3建设工程批准文件。</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第二条  设计依据</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2.1发包人给设计人的委托书或设计中标文件</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2.2发包人提交的基础资料</w:t>
      </w:r>
    </w:p>
    <w:p>
      <w:pPr>
        <w:spacing w:line="460" w:lineRule="exact"/>
        <w:ind w:firstLine="63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2.3设计人采用的主要技术标准是：</w:t>
      </w:r>
    </w:p>
    <w:p>
      <w:pPr>
        <w:spacing w:line="4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第三条  合同文件的优先次序</w:t>
      </w:r>
    </w:p>
    <w:p>
      <w:pPr>
        <w:spacing w:line="46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构成本合同的文件可视为是能互相说明的，如果合同文件存在歧义或不一致，则根据如下优先次序来判断：</w:t>
      </w:r>
    </w:p>
    <w:p>
      <w:pPr>
        <w:spacing w:line="460" w:lineRule="exact"/>
        <w:ind w:firstLine="43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3.1合同书</w:t>
      </w:r>
    </w:p>
    <w:p>
      <w:pPr>
        <w:spacing w:line="460" w:lineRule="exact"/>
        <w:ind w:firstLine="43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3.2中标函（文件）</w:t>
      </w:r>
    </w:p>
    <w:p>
      <w:pPr>
        <w:spacing w:line="460" w:lineRule="exact"/>
        <w:ind w:firstLine="43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3.3发包人要求及委托书</w:t>
      </w:r>
    </w:p>
    <w:p>
      <w:pPr>
        <w:spacing w:line="460" w:lineRule="exact"/>
        <w:ind w:firstLine="43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3.4投标书</w:t>
      </w:r>
    </w:p>
    <w:p>
      <w:pPr>
        <w:spacing w:line="460" w:lineRule="exact"/>
        <w:ind w:firstLine="43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第四条  本合同项目的名称、规模、阶段、投资及设计内容（根据行业特点填写）</w:t>
      </w:r>
    </w:p>
    <w:p>
      <w:pP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项目名称：                                                                          </w:t>
      </w:r>
    </w:p>
    <w:p>
      <w:pP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规模：                                                                           </w:t>
      </w:r>
    </w:p>
    <w:p>
      <w:pP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阶段：                                                                         </w:t>
      </w:r>
    </w:p>
    <w:p>
      <w:pP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设计内容：                                                                          </w:t>
      </w:r>
    </w:p>
    <w:p>
      <w:pPr>
        <w:rPr>
          <w:color w:val="000000" w:themeColor="text1"/>
          <w:sz w:val="24"/>
          <w:u w:val="single"/>
          <w14:textFill>
            <w14:solidFill>
              <w14:schemeClr w14:val="tx1"/>
            </w14:solidFill>
          </w14:textFill>
        </w:rPr>
      </w:pP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第五条  发包人应向设计人提交的有关资料、文件及时间：</w:t>
      </w:r>
    </w:p>
    <w:tbl>
      <w:tblPr>
        <w:tblStyle w:val="15"/>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资料及文件名称</w:t>
            </w:r>
          </w:p>
        </w:tc>
        <w:tc>
          <w:tcPr>
            <w:tcW w:w="1042"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份数</w:t>
            </w:r>
          </w:p>
        </w:tc>
        <w:tc>
          <w:tcPr>
            <w:tcW w:w="3719"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由设计人向发包人提出正式书面要求</w:t>
            </w:r>
          </w:p>
        </w:tc>
        <w:tc>
          <w:tcPr>
            <w:tcW w:w="1042" w:type="dxa"/>
            <w:vAlign w:val="center"/>
          </w:tcPr>
          <w:p>
            <w:pPr>
              <w:spacing w:line="400" w:lineRule="exact"/>
              <w:rPr>
                <w:color w:val="000000" w:themeColor="text1"/>
                <w:sz w:val="24"/>
                <w14:textFill>
                  <w14:solidFill>
                    <w14:schemeClr w14:val="tx1"/>
                  </w14:solidFill>
                </w14:textFill>
              </w:rPr>
            </w:pPr>
          </w:p>
        </w:tc>
        <w:tc>
          <w:tcPr>
            <w:tcW w:w="3719" w:type="dxa"/>
            <w:vAlign w:val="center"/>
          </w:tcPr>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color w:val="000000" w:themeColor="text1"/>
                <w:sz w:val="24"/>
                <w14:textFill>
                  <w14:solidFill>
                    <w14:schemeClr w14:val="tx1"/>
                  </w14:solidFill>
                </w14:textFill>
              </w:rPr>
            </w:pPr>
          </w:p>
        </w:tc>
        <w:tc>
          <w:tcPr>
            <w:tcW w:w="1042" w:type="dxa"/>
            <w:vAlign w:val="center"/>
          </w:tcPr>
          <w:p>
            <w:pPr>
              <w:spacing w:line="400" w:lineRule="exact"/>
              <w:rPr>
                <w:color w:val="000000" w:themeColor="text1"/>
                <w:sz w:val="24"/>
                <w14:textFill>
                  <w14:solidFill>
                    <w14:schemeClr w14:val="tx1"/>
                  </w14:solidFill>
                </w14:textFill>
              </w:rPr>
            </w:pPr>
          </w:p>
        </w:tc>
        <w:tc>
          <w:tcPr>
            <w:tcW w:w="3719" w:type="dxa"/>
            <w:vAlign w:val="center"/>
          </w:tcPr>
          <w:p>
            <w:pPr>
              <w:spacing w:line="40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color w:val="000000" w:themeColor="text1"/>
                <w:sz w:val="24"/>
                <w14:textFill>
                  <w14:solidFill>
                    <w14:schemeClr w14:val="tx1"/>
                  </w14:solidFill>
                </w14:textFill>
              </w:rPr>
            </w:pPr>
          </w:p>
        </w:tc>
        <w:tc>
          <w:tcPr>
            <w:tcW w:w="1042" w:type="dxa"/>
            <w:vAlign w:val="center"/>
          </w:tcPr>
          <w:p>
            <w:pPr>
              <w:spacing w:line="400" w:lineRule="exact"/>
              <w:rPr>
                <w:color w:val="000000" w:themeColor="text1"/>
                <w:sz w:val="24"/>
                <w14:textFill>
                  <w14:solidFill>
                    <w14:schemeClr w14:val="tx1"/>
                  </w14:solidFill>
                </w14:textFill>
              </w:rPr>
            </w:pPr>
          </w:p>
        </w:tc>
        <w:tc>
          <w:tcPr>
            <w:tcW w:w="3719" w:type="dxa"/>
            <w:vAlign w:val="center"/>
          </w:tcPr>
          <w:p>
            <w:pPr>
              <w:spacing w:line="400" w:lineRule="exact"/>
              <w:rPr>
                <w:color w:val="000000" w:themeColor="text1"/>
                <w:sz w:val="24"/>
                <w14:textFill>
                  <w14:solidFill>
                    <w14:schemeClr w14:val="tx1"/>
                  </w14:solidFill>
                </w14:textFill>
              </w:rPr>
            </w:pPr>
          </w:p>
        </w:tc>
      </w:tr>
    </w:tbl>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第六条  设计人应向发包人交付的设计文件、份数、地点及时间</w:t>
      </w:r>
    </w:p>
    <w:tbl>
      <w:tblPr>
        <w:tblStyle w:val="15"/>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文件名称</w:t>
            </w:r>
          </w:p>
        </w:tc>
        <w:tc>
          <w:tcPr>
            <w:tcW w:w="718"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份数</w:t>
            </w:r>
          </w:p>
        </w:tc>
        <w:tc>
          <w:tcPr>
            <w:tcW w:w="851"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tc>
        <w:tc>
          <w:tcPr>
            <w:tcW w:w="4252"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地点</w:t>
            </w:r>
          </w:p>
        </w:tc>
        <w:tc>
          <w:tcPr>
            <w:tcW w:w="1184" w:type="dxa"/>
            <w:vAlign w:val="center"/>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color w:val="000000" w:themeColor="text1"/>
                <w:sz w:val="24"/>
                <w14:textFill>
                  <w14:solidFill>
                    <w14:schemeClr w14:val="tx1"/>
                  </w14:solidFill>
                </w14:textFill>
              </w:rPr>
            </w:pPr>
          </w:p>
        </w:tc>
        <w:tc>
          <w:tcPr>
            <w:tcW w:w="718" w:type="dxa"/>
            <w:vAlign w:val="center"/>
          </w:tcPr>
          <w:p>
            <w:pPr>
              <w:spacing w:line="400" w:lineRule="exact"/>
              <w:jc w:val="center"/>
              <w:rPr>
                <w:color w:val="000000" w:themeColor="text1"/>
                <w:sz w:val="24"/>
                <w14:textFill>
                  <w14:solidFill>
                    <w14:schemeClr w14:val="tx1"/>
                  </w14:solidFill>
                </w14:textFill>
              </w:rPr>
            </w:pPr>
          </w:p>
        </w:tc>
        <w:tc>
          <w:tcPr>
            <w:tcW w:w="851" w:type="dxa"/>
            <w:vAlign w:val="center"/>
          </w:tcPr>
          <w:p>
            <w:pPr>
              <w:spacing w:line="400" w:lineRule="exact"/>
              <w:jc w:val="center"/>
              <w:rPr>
                <w:color w:val="000000" w:themeColor="text1"/>
                <w:sz w:val="24"/>
                <w14:textFill>
                  <w14:solidFill>
                    <w14:schemeClr w14:val="tx1"/>
                  </w14:solidFill>
                </w14:textFill>
              </w:rPr>
            </w:pPr>
          </w:p>
        </w:tc>
        <w:tc>
          <w:tcPr>
            <w:tcW w:w="4252" w:type="dxa"/>
            <w:vAlign w:val="center"/>
          </w:tcPr>
          <w:p>
            <w:pPr>
              <w:spacing w:line="400" w:lineRule="exact"/>
              <w:jc w:val="center"/>
              <w:rPr>
                <w:color w:val="000000" w:themeColor="text1"/>
                <w:sz w:val="24"/>
                <w14:textFill>
                  <w14:solidFill>
                    <w14:schemeClr w14:val="tx1"/>
                  </w14:solidFill>
                </w14:textFill>
              </w:rPr>
            </w:pPr>
          </w:p>
        </w:tc>
        <w:tc>
          <w:tcPr>
            <w:tcW w:w="1184" w:type="dxa"/>
            <w:vAlign w:val="center"/>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color w:val="000000" w:themeColor="text1"/>
                <w:sz w:val="24"/>
                <w14:textFill>
                  <w14:solidFill>
                    <w14:schemeClr w14:val="tx1"/>
                  </w14:solidFill>
                </w14:textFill>
              </w:rPr>
            </w:pPr>
          </w:p>
        </w:tc>
        <w:tc>
          <w:tcPr>
            <w:tcW w:w="718" w:type="dxa"/>
            <w:vAlign w:val="center"/>
          </w:tcPr>
          <w:p>
            <w:pPr>
              <w:spacing w:line="400" w:lineRule="exact"/>
              <w:jc w:val="center"/>
              <w:rPr>
                <w:color w:val="000000" w:themeColor="text1"/>
                <w:sz w:val="24"/>
                <w14:textFill>
                  <w14:solidFill>
                    <w14:schemeClr w14:val="tx1"/>
                  </w14:solidFill>
                </w14:textFill>
              </w:rPr>
            </w:pPr>
          </w:p>
        </w:tc>
        <w:tc>
          <w:tcPr>
            <w:tcW w:w="851" w:type="dxa"/>
            <w:vAlign w:val="center"/>
          </w:tcPr>
          <w:p>
            <w:pPr>
              <w:spacing w:line="400" w:lineRule="exact"/>
              <w:jc w:val="center"/>
              <w:rPr>
                <w:color w:val="000000" w:themeColor="text1"/>
                <w:sz w:val="24"/>
                <w14:textFill>
                  <w14:solidFill>
                    <w14:schemeClr w14:val="tx1"/>
                  </w14:solidFill>
                </w14:textFill>
              </w:rPr>
            </w:pPr>
          </w:p>
        </w:tc>
        <w:tc>
          <w:tcPr>
            <w:tcW w:w="4252" w:type="dxa"/>
            <w:vAlign w:val="center"/>
          </w:tcPr>
          <w:p>
            <w:pPr>
              <w:spacing w:line="400" w:lineRule="exact"/>
              <w:jc w:val="center"/>
              <w:rPr>
                <w:color w:val="000000" w:themeColor="text1"/>
                <w:sz w:val="24"/>
                <w14:textFill>
                  <w14:solidFill>
                    <w14:schemeClr w14:val="tx1"/>
                  </w14:solidFill>
                </w14:textFill>
              </w:rPr>
            </w:pPr>
          </w:p>
        </w:tc>
        <w:tc>
          <w:tcPr>
            <w:tcW w:w="1184" w:type="dxa"/>
            <w:vAlign w:val="center"/>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color w:val="000000" w:themeColor="text1"/>
                <w:sz w:val="24"/>
                <w14:textFill>
                  <w14:solidFill>
                    <w14:schemeClr w14:val="tx1"/>
                  </w14:solidFill>
                </w14:textFill>
              </w:rPr>
            </w:pPr>
          </w:p>
        </w:tc>
        <w:tc>
          <w:tcPr>
            <w:tcW w:w="718" w:type="dxa"/>
            <w:vAlign w:val="center"/>
          </w:tcPr>
          <w:p>
            <w:pPr>
              <w:spacing w:line="400" w:lineRule="exact"/>
              <w:jc w:val="center"/>
              <w:rPr>
                <w:color w:val="000000" w:themeColor="text1"/>
                <w:sz w:val="24"/>
                <w14:textFill>
                  <w14:solidFill>
                    <w14:schemeClr w14:val="tx1"/>
                  </w14:solidFill>
                </w14:textFill>
              </w:rPr>
            </w:pPr>
          </w:p>
        </w:tc>
        <w:tc>
          <w:tcPr>
            <w:tcW w:w="851" w:type="dxa"/>
            <w:vAlign w:val="center"/>
          </w:tcPr>
          <w:p>
            <w:pPr>
              <w:spacing w:line="400" w:lineRule="exact"/>
              <w:jc w:val="center"/>
              <w:rPr>
                <w:color w:val="000000" w:themeColor="text1"/>
                <w:sz w:val="24"/>
                <w14:textFill>
                  <w14:solidFill>
                    <w14:schemeClr w14:val="tx1"/>
                  </w14:solidFill>
                </w14:textFill>
              </w:rPr>
            </w:pPr>
          </w:p>
        </w:tc>
        <w:tc>
          <w:tcPr>
            <w:tcW w:w="4252" w:type="dxa"/>
            <w:vAlign w:val="center"/>
          </w:tcPr>
          <w:p>
            <w:pPr>
              <w:spacing w:line="400" w:lineRule="exact"/>
              <w:jc w:val="center"/>
              <w:rPr>
                <w:color w:val="000000" w:themeColor="text1"/>
                <w:sz w:val="24"/>
                <w14:textFill>
                  <w14:solidFill>
                    <w14:schemeClr w14:val="tx1"/>
                  </w14:solidFill>
                </w14:textFill>
              </w:rPr>
            </w:pPr>
          </w:p>
        </w:tc>
        <w:tc>
          <w:tcPr>
            <w:tcW w:w="1184" w:type="dxa"/>
            <w:vAlign w:val="center"/>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color w:val="000000" w:themeColor="text1"/>
                <w:sz w:val="24"/>
                <w14:textFill>
                  <w14:solidFill>
                    <w14:schemeClr w14:val="tx1"/>
                  </w14:solidFill>
                </w14:textFill>
              </w:rPr>
            </w:pPr>
          </w:p>
        </w:tc>
        <w:tc>
          <w:tcPr>
            <w:tcW w:w="718" w:type="dxa"/>
            <w:vAlign w:val="center"/>
          </w:tcPr>
          <w:p>
            <w:pPr>
              <w:spacing w:line="400" w:lineRule="exact"/>
              <w:jc w:val="center"/>
              <w:rPr>
                <w:color w:val="000000" w:themeColor="text1"/>
                <w:sz w:val="24"/>
                <w14:textFill>
                  <w14:solidFill>
                    <w14:schemeClr w14:val="tx1"/>
                  </w14:solidFill>
                </w14:textFill>
              </w:rPr>
            </w:pPr>
          </w:p>
        </w:tc>
        <w:tc>
          <w:tcPr>
            <w:tcW w:w="851" w:type="dxa"/>
            <w:vAlign w:val="center"/>
          </w:tcPr>
          <w:p>
            <w:pPr>
              <w:spacing w:line="400" w:lineRule="exact"/>
              <w:jc w:val="center"/>
              <w:rPr>
                <w:color w:val="000000" w:themeColor="text1"/>
                <w:sz w:val="24"/>
                <w14:textFill>
                  <w14:solidFill>
                    <w14:schemeClr w14:val="tx1"/>
                  </w14:solidFill>
                </w14:textFill>
              </w:rPr>
            </w:pPr>
          </w:p>
        </w:tc>
        <w:tc>
          <w:tcPr>
            <w:tcW w:w="4252" w:type="dxa"/>
            <w:vAlign w:val="center"/>
          </w:tcPr>
          <w:p>
            <w:pPr>
              <w:spacing w:line="400" w:lineRule="exact"/>
              <w:jc w:val="center"/>
              <w:rPr>
                <w:color w:val="000000" w:themeColor="text1"/>
                <w:sz w:val="24"/>
                <w14:textFill>
                  <w14:solidFill>
                    <w14:schemeClr w14:val="tx1"/>
                  </w14:solidFill>
                </w14:textFill>
              </w:rPr>
            </w:pPr>
          </w:p>
        </w:tc>
        <w:tc>
          <w:tcPr>
            <w:tcW w:w="1184" w:type="dxa"/>
            <w:vAlign w:val="center"/>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color w:val="000000" w:themeColor="text1"/>
                <w:sz w:val="24"/>
                <w14:textFill>
                  <w14:solidFill>
                    <w14:schemeClr w14:val="tx1"/>
                  </w14:solidFill>
                </w14:textFill>
              </w:rPr>
            </w:pPr>
          </w:p>
        </w:tc>
        <w:tc>
          <w:tcPr>
            <w:tcW w:w="718" w:type="dxa"/>
            <w:vAlign w:val="center"/>
          </w:tcPr>
          <w:p>
            <w:pPr>
              <w:spacing w:line="400" w:lineRule="exact"/>
              <w:jc w:val="center"/>
              <w:rPr>
                <w:color w:val="000000" w:themeColor="text1"/>
                <w:sz w:val="24"/>
                <w14:textFill>
                  <w14:solidFill>
                    <w14:schemeClr w14:val="tx1"/>
                  </w14:solidFill>
                </w14:textFill>
              </w:rPr>
            </w:pPr>
          </w:p>
        </w:tc>
        <w:tc>
          <w:tcPr>
            <w:tcW w:w="851" w:type="dxa"/>
            <w:vAlign w:val="center"/>
          </w:tcPr>
          <w:p>
            <w:pPr>
              <w:spacing w:line="400" w:lineRule="exact"/>
              <w:jc w:val="center"/>
              <w:rPr>
                <w:color w:val="000000" w:themeColor="text1"/>
                <w:sz w:val="24"/>
                <w14:textFill>
                  <w14:solidFill>
                    <w14:schemeClr w14:val="tx1"/>
                  </w14:solidFill>
                </w14:textFill>
              </w:rPr>
            </w:pPr>
          </w:p>
        </w:tc>
        <w:tc>
          <w:tcPr>
            <w:tcW w:w="4252" w:type="dxa"/>
            <w:vAlign w:val="center"/>
          </w:tcPr>
          <w:p>
            <w:pPr>
              <w:spacing w:line="400" w:lineRule="exact"/>
              <w:jc w:val="center"/>
              <w:rPr>
                <w:color w:val="000000" w:themeColor="text1"/>
                <w:sz w:val="24"/>
                <w14:textFill>
                  <w14:solidFill>
                    <w14:schemeClr w14:val="tx1"/>
                  </w14:solidFill>
                </w14:textFill>
              </w:rPr>
            </w:pPr>
          </w:p>
        </w:tc>
        <w:tc>
          <w:tcPr>
            <w:tcW w:w="1184" w:type="dxa"/>
            <w:vAlign w:val="center"/>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color w:val="000000" w:themeColor="text1"/>
                <w:sz w:val="24"/>
                <w14:textFill>
                  <w14:solidFill>
                    <w14:schemeClr w14:val="tx1"/>
                  </w14:solidFill>
                </w14:textFill>
              </w:rPr>
            </w:pPr>
          </w:p>
        </w:tc>
        <w:tc>
          <w:tcPr>
            <w:tcW w:w="718" w:type="dxa"/>
            <w:vAlign w:val="center"/>
          </w:tcPr>
          <w:p>
            <w:pPr>
              <w:spacing w:line="400" w:lineRule="exact"/>
              <w:jc w:val="center"/>
              <w:rPr>
                <w:color w:val="000000" w:themeColor="text1"/>
                <w:sz w:val="24"/>
                <w14:textFill>
                  <w14:solidFill>
                    <w14:schemeClr w14:val="tx1"/>
                  </w14:solidFill>
                </w14:textFill>
              </w:rPr>
            </w:pPr>
          </w:p>
        </w:tc>
        <w:tc>
          <w:tcPr>
            <w:tcW w:w="851" w:type="dxa"/>
            <w:vAlign w:val="center"/>
          </w:tcPr>
          <w:p>
            <w:pPr>
              <w:spacing w:line="400" w:lineRule="exact"/>
              <w:jc w:val="center"/>
              <w:rPr>
                <w:color w:val="000000" w:themeColor="text1"/>
                <w:sz w:val="24"/>
                <w14:textFill>
                  <w14:solidFill>
                    <w14:schemeClr w14:val="tx1"/>
                  </w14:solidFill>
                </w14:textFill>
              </w:rPr>
            </w:pPr>
          </w:p>
        </w:tc>
        <w:tc>
          <w:tcPr>
            <w:tcW w:w="4252" w:type="dxa"/>
            <w:vAlign w:val="center"/>
          </w:tcPr>
          <w:p>
            <w:pPr>
              <w:spacing w:line="400" w:lineRule="exact"/>
              <w:jc w:val="center"/>
              <w:rPr>
                <w:color w:val="000000" w:themeColor="text1"/>
                <w:sz w:val="24"/>
                <w14:textFill>
                  <w14:solidFill>
                    <w14:schemeClr w14:val="tx1"/>
                  </w14:solidFill>
                </w14:textFill>
              </w:rPr>
            </w:pPr>
          </w:p>
        </w:tc>
        <w:tc>
          <w:tcPr>
            <w:tcW w:w="1184" w:type="dxa"/>
            <w:vAlign w:val="center"/>
          </w:tcPr>
          <w:p>
            <w:pPr>
              <w:spacing w:line="400" w:lineRule="exact"/>
              <w:jc w:val="center"/>
              <w:rPr>
                <w:color w:val="000000" w:themeColor="text1"/>
                <w:sz w:val="24"/>
                <w14:textFill>
                  <w14:solidFill>
                    <w14:schemeClr w14:val="tx1"/>
                  </w14:solidFill>
                </w14:textFill>
              </w:rPr>
            </w:pPr>
          </w:p>
        </w:tc>
      </w:tr>
    </w:tbl>
    <w:p>
      <w:pPr>
        <w:spacing w:line="360" w:lineRule="auto"/>
        <w:ind w:firstLine="435"/>
        <w:rPr>
          <w:rFonts w:ascii="新宋体" w:hAnsi="新宋体" w:eastAsia="新宋体"/>
          <w:color w:val="000000" w:themeColor="text1"/>
          <w:sz w:val="24"/>
          <w14:textFill>
            <w14:solidFill>
              <w14:schemeClr w14:val="tx1"/>
            </w14:solidFill>
          </w14:textFill>
        </w:rPr>
      </w:pP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第七条  费用</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双方商定，本合同的设计费为人民币 </w:t>
      </w:r>
      <w:r>
        <w:rPr>
          <w:rFonts w:hint="eastAsia" w:ascii="新宋体" w:hAnsi="新宋体" w:eastAsia="新宋体"/>
          <w:color w:val="000000" w:themeColor="text1"/>
          <w:sz w:val="24"/>
          <w:u w:val="single"/>
          <w14:textFill>
            <w14:solidFill>
              <w14:schemeClr w14:val="tx1"/>
            </w14:solidFill>
          </w14:textFill>
        </w:rPr>
        <w:t xml:space="preserve">       （小写（</w:t>
      </w:r>
      <w:r>
        <w:rPr>
          <w:rFonts w:ascii="Arial" w:hAnsi="Arial" w:eastAsia="新宋体" w:cs="Arial"/>
          <w:color w:val="000000" w:themeColor="text1"/>
          <w:sz w:val="24"/>
          <w:u w:val="single"/>
          <w14:textFill>
            <w14:solidFill>
              <w14:schemeClr w14:val="tx1"/>
            </w14:solidFill>
          </w14:textFill>
        </w:rPr>
        <w:t>¥</w:t>
      </w:r>
      <w:r>
        <w:rPr>
          <w:rFonts w:hint="eastAsia" w:ascii="新宋体" w:hAnsi="新宋体" w:eastAsia="新宋体"/>
          <w:color w:val="000000" w:themeColor="text1"/>
          <w:sz w:val="24"/>
          <w:u w:val="single"/>
          <w14:textFill>
            <w14:solidFill>
              <w14:schemeClr w14:val="tx1"/>
            </w14:solidFill>
          </w14:textFill>
        </w:rPr>
        <w:t xml:space="preserve">   元）</w:t>
      </w:r>
      <w:r>
        <w:rPr>
          <w:rFonts w:hint="eastAsia" w:ascii="新宋体" w:hAnsi="新宋体" w:eastAsia="新宋体"/>
          <w:color w:val="000000" w:themeColor="text1"/>
          <w:sz w:val="24"/>
          <w14:textFill>
            <w14:solidFill>
              <w14:schemeClr w14:val="tx1"/>
            </w14:solidFill>
          </w14:textFill>
        </w:rPr>
        <w:t>。收费依据和计算方法按国家和地方有关规定执行，国家和地方没有规定的，由双方商定。</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第八条  支付方式</w:t>
      </w:r>
    </w:p>
    <w:tbl>
      <w:tblPr>
        <w:tblStyle w:val="15"/>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color w:val="000000" w:themeColor="text1"/>
                <w:sz w:val="22"/>
                <w:szCs w:val="22"/>
                <w14:textFill>
                  <w14:solidFill>
                    <w14:schemeClr w14:val="tx1"/>
                  </w14:solidFill>
                </w14:textFill>
              </w:rPr>
            </w:pPr>
            <w:r>
              <w:rPr>
                <w:color w:val="000000" w:themeColor="text1"/>
                <w:sz w:val="18"/>
                <w:szCs w:val="21"/>
                <w14:textFill>
                  <w14:solidFill>
                    <w14:schemeClr w14:val="tx1"/>
                  </w14:solidFill>
                </w14:textFill>
              </w:rPr>
              <w:fldChar w:fldCharType="begin"/>
            </w:r>
            <w:r>
              <w:rPr>
                <w:rFonts w:ascii="宋体"/>
                <w:color w:val="000000" w:themeColor="text1"/>
                <w:sz w:val="22"/>
                <w:szCs w:val="22"/>
                <w14:textFill>
                  <w14:solidFill>
                    <w14:schemeClr w14:val="tx1"/>
                  </w14:solidFill>
                </w14:textFill>
              </w:rPr>
              <w:instrText xml:space="preserve">PRIVATE</w:instrText>
            </w:r>
            <w:r>
              <w:rPr>
                <w:rFonts w:ascii="宋体"/>
                <w:color w:val="000000" w:themeColor="text1"/>
                <w:sz w:val="22"/>
                <w:szCs w:val="22"/>
                <w14:textFill>
                  <w14:solidFill>
                    <w14:schemeClr w14:val="tx1"/>
                  </w14:solidFill>
                </w14:textFill>
              </w:rPr>
              <w:fldChar w:fldCharType="end"/>
            </w:r>
            <w:r>
              <w:rPr>
                <w:rStyle w:val="40"/>
                <w:rFonts w:ascii="宋体"/>
                <w:color w:val="000000" w:themeColor="text1"/>
                <w:sz w:val="22"/>
                <w:szCs w:val="22"/>
                <w14:textFill>
                  <w14:solidFill>
                    <w14:schemeClr w14:val="tx1"/>
                  </w14:solidFill>
                </w14:textFill>
              </w:rPr>
              <w:t>&lt;div align="center"&gt;</w:t>
            </w:r>
            <w:r>
              <w:rPr>
                <w:rFonts w:hint="eastAsia" w:ascii="宋体"/>
                <w:color w:val="000000" w:themeColor="text1"/>
                <w:sz w:val="22"/>
                <w:szCs w:val="22"/>
                <w14:textFill>
                  <w14:solidFill>
                    <w14:schemeClr w14:val="tx1"/>
                  </w14:solidFill>
                </w14:textFill>
              </w:rPr>
              <w:t>付费次序</w:t>
            </w:r>
            <w:r>
              <w:rPr>
                <w:rStyle w:val="40"/>
                <w:rFonts w:ascii="宋体"/>
                <w:color w:val="000000" w:themeColor="text1"/>
                <w:sz w:val="22"/>
                <w:szCs w:val="22"/>
                <w14:textFill>
                  <w14:solidFill>
                    <w14:schemeClr w14:val="tx1"/>
                  </w14:solidFill>
                </w14:textFill>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color w:val="000000" w:themeColor="text1"/>
                <w:sz w:val="22"/>
                <w:szCs w:val="22"/>
                <w14:textFill>
                  <w14:solidFill>
                    <w14:schemeClr w14:val="tx1"/>
                  </w14:solidFill>
                </w14:textFill>
              </w:rPr>
            </w:pPr>
            <w:r>
              <w:rPr>
                <w:rStyle w:val="40"/>
                <w:rFonts w:ascii="宋体"/>
                <w:color w:val="000000" w:themeColor="text1"/>
                <w:sz w:val="22"/>
                <w:szCs w:val="22"/>
                <w14:textFill>
                  <w14:solidFill>
                    <w14:schemeClr w14:val="tx1"/>
                  </w14:solidFill>
                </w14:textFill>
              </w:rPr>
              <w:t>&lt;div align="center"&gt;</w:t>
            </w:r>
            <w:r>
              <w:rPr>
                <w:rFonts w:hint="eastAsia" w:ascii="宋体"/>
                <w:color w:val="000000" w:themeColor="text1"/>
                <w:sz w:val="22"/>
                <w:szCs w:val="22"/>
                <w14:textFill>
                  <w14:solidFill>
                    <w14:schemeClr w14:val="tx1"/>
                  </w14:solidFill>
                </w14:textFill>
              </w:rPr>
              <w:t>占总设计费</w:t>
            </w:r>
            <w:r>
              <w:rPr>
                <w:rFonts w:ascii="宋体"/>
                <w:color w:val="000000" w:themeColor="text1"/>
                <w:sz w:val="22"/>
                <w:szCs w:val="22"/>
                <w14:textFill>
                  <w14:solidFill>
                    <w14:schemeClr w14:val="tx1"/>
                  </w14:solidFill>
                </w14:textFill>
              </w:rPr>
              <w:br w:type="textWrapping"/>
            </w:r>
            <w:r>
              <w:rPr>
                <w:rFonts w:hint="eastAsia" w:ascii="宋体"/>
                <w:color w:val="000000" w:themeColor="text1"/>
                <w:sz w:val="22"/>
                <w:szCs w:val="22"/>
                <w14:textFill>
                  <w14:solidFill>
                    <w14:schemeClr w14:val="tx1"/>
                  </w14:solidFill>
                </w14:textFill>
              </w:rPr>
              <w:t>（</w:t>
            </w:r>
            <w:r>
              <w:rPr>
                <w:rFonts w:ascii="宋体"/>
                <w:color w:val="000000" w:themeColor="text1"/>
                <w:sz w:val="22"/>
                <w:szCs w:val="22"/>
                <w14:textFill>
                  <w14:solidFill>
                    <w14:schemeClr w14:val="tx1"/>
                  </w14:solidFill>
                </w14:textFill>
              </w:rPr>
              <w:t>%</w:t>
            </w:r>
            <w:r>
              <w:rPr>
                <w:rFonts w:hint="eastAsia" w:ascii="宋体"/>
                <w:color w:val="000000" w:themeColor="text1"/>
                <w:sz w:val="22"/>
                <w:szCs w:val="22"/>
                <w14:textFill>
                  <w14:solidFill>
                    <w14:schemeClr w14:val="tx1"/>
                  </w14:solidFill>
                </w14:textFill>
              </w:rPr>
              <w:t>）</w:t>
            </w:r>
            <w:r>
              <w:rPr>
                <w:rStyle w:val="40"/>
                <w:rFonts w:ascii="宋体"/>
                <w:color w:val="000000" w:themeColor="text1"/>
                <w:sz w:val="22"/>
                <w:szCs w:val="22"/>
                <w14:textFill>
                  <w14:solidFill>
                    <w14:schemeClr w14:val="tx1"/>
                  </w14:solidFill>
                </w14:textFill>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color w:val="000000" w:themeColor="text1"/>
                <w:sz w:val="22"/>
                <w:szCs w:val="22"/>
                <w14:textFill>
                  <w14:solidFill>
                    <w14:schemeClr w14:val="tx1"/>
                  </w14:solidFill>
                </w14:textFill>
              </w:rPr>
            </w:pPr>
            <w:r>
              <w:rPr>
                <w:rStyle w:val="40"/>
                <w:rFonts w:ascii="宋体"/>
                <w:color w:val="000000" w:themeColor="text1"/>
                <w:sz w:val="22"/>
                <w:szCs w:val="22"/>
                <w14:textFill>
                  <w14:solidFill>
                    <w14:schemeClr w14:val="tx1"/>
                  </w14:solidFill>
                </w14:textFill>
              </w:rPr>
              <w:t>&lt;div align="center"&gt;</w:t>
            </w:r>
            <w:r>
              <w:rPr>
                <w:rFonts w:hint="eastAsia" w:ascii="宋体"/>
                <w:color w:val="000000" w:themeColor="text1"/>
                <w:sz w:val="22"/>
                <w:szCs w:val="22"/>
                <w14:textFill>
                  <w14:solidFill>
                    <w14:schemeClr w14:val="tx1"/>
                  </w14:solidFill>
                </w14:textFill>
              </w:rPr>
              <w:t>付费额</w:t>
            </w:r>
            <w:r>
              <w:rPr>
                <w:rFonts w:ascii="宋体"/>
                <w:color w:val="000000" w:themeColor="text1"/>
                <w:sz w:val="22"/>
                <w:szCs w:val="22"/>
                <w14:textFill>
                  <w14:solidFill>
                    <w14:schemeClr w14:val="tx1"/>
                  </w14:solidFill>
                </w14:textFill>
              </w:rPr>
              <w:br w:type="textWrapping"/>
            </w:r>
            <w:r>
              <w:rPr>
                <w:rFonts w:hint="eastAsia" w:ascii="宋体"/>
                <w:color w:val="000000" w:themeColor="text1"/>
                <w:sz w:val="22"/>
                <w:szCs w:val="22"/>
                <w14:textFill>
                  <w14:solidFill>
                    <w14:schemeClr w14:val="tx1"/>
                  </w14:solidFill>
                </w14:textFill>
              </w:rPr>
              <w:t>（元）</w:t>
            </w:r>
            <w:r>
              <w:rPr>
                <w:rStyle w:val="40"/>
                <w:rFonts w:ascii="宋体"/>
                <w:color w:val="000000" w:themeColor="text1"/>
                <w:sz w:val="22"/>
                <w:szCs w:val="22"/>
                <w14:textFill>
                  <w14:solidFill>
                    <w14:schemeClr w14:val="tx1"/>
                  </w14:solidFill>
                </w14:textFill>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r>
              <w:rPr>
                <w:rStyle w:val="40"/>
                <w:rFonts w:ascii="宋体"/>
                <w:color w:val="000000" w:themeColor="text1"/>
                <w:sz w:val="22"/>
                <w:szCs w:val="22"/>
                <w14:textFill>
                  <w14:solidFill>
                    <w14:schemeClr w14:val="tx1"/>
                  </w14:solidFill>
                </w14:textFill>
              </w:rPr>
              <w:t>&lt;div align="center"&gt;</w:t>
            </w:r>
            <w:r>
              <w:rPr>
                <w:rFonts w:hint="eastAsia" w:ascii="宋体"/>
                <w:color w:val="000000" w:themeColor="text1"/>
                <w:sz w:val="22"/>
                <w:szCs w:val="22"/>
                <w14:textFill>
                  <w14:solidFill>
                    <w14:schemeClr w14:val="tx1"/>
                  </w14:solidFill>
                </w14:textFill>
              </w:rPr>
              <w:t>付费时间</w:t>
            </w:r>
            <w:r>
              <w:rPr>
                <w:rFonts w:ascii="宋体"/>
                <w:color w:val="000000" w:themeColor="text1"/>
                <w:sz w:val="22"/>
                <w:szCs w:val="22"/>
                <w14:textFill>
                  <w14:solidFill>
                    <w14:schemeClr w14:val="tx1"/>
                  </w14:solidFill>
                </w14:textFill>
              </w:rPr>
              <w:br w:type="textWrapping"/>
            </w:r>
            <w:r>
              <w:rPr>
                <w:rFonts w:hint="eastAsia" w:ascii="宋体"/>
                <w:color w:val="000000" w:themeColor="text1"/>
                <w:sz w:val="22"/>
                <w:szCs w:val="22"/>
                <w14:textFill>
                  <w14:solidFill>
                    <w14:schemeClr w14:val="tx1"/>
                  </w14:solidFill>
                </w14:textFill>
              </w:rPr>
              <w:t>（由交付设计文件所决定）</w:t>
            </w:r>
            <w:r>
              <w:rPr>
                <w:rStyle w:val="40"/>
                <w:rFonts w:ascii="宋体"/>
                <w:color w:val="000000" w:themeColor="text1"/>
                <w:sz w:val="22"/>
                <w:szCs w:val="22"/>
                <w14:textFill>
                  <w14:solidFill>
                    <w14:schemeClr w14:val="tx1"/>
                  </w14:solidFill>
                </w14:textFill>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color w:val="000000" w:themeColor="text1"/>
                <w:sz w:val="22"/>
                <w:szCs w:val="22"/>
                <w14:textFill>
                  <w14:solidFill>
                    <w14:schemeClr w14:val="tx1"/>
                  </w14:solidFill>
                </w14:textFill>
              </w:rPr>
            </w:pPr>
          </w:p>
        </w:tc>
      </w:tr>
    </w:tbl>
    <w:p>
      <w:pPr>
        <w:spacing w:line="360" w:lineRule="auto"/>
        <w:ind w:firstLine="240" w:firstLineChars="1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第九条  双方责任</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9.1发包人责任：</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在未签订合同前发包人已同意设计人为发包人所做的各项设计工作，发包人应支付相应设计费。</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9.1.5发包人要求设计人比合同规定时间提前交付设计文件时，须征得设计人同意，不得严重背离合理设计周期，且发包人应支付赶工费。</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9.1.6发包人应为设计人派驻现场的工作人员提供工作、生活及交通等方面的便利条件及必要的劳动保护装备。</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9.2设计人责任：</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9.2.2设计合理使用年限为年。</w:t>
      </w:r>
    </w:p>
    <w:p>
      <w:pPr>
        <w:spacing w:line="360" w:lineRule="auto"/>
        <w:ind w:firstLine="435"/>
        <w:rPr>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9.2.3设计人对设计文件出现的遗漏或错误负责修改或补充。由于设计人设计错误造成工程质量事故损失，设计人除负责采取补救措施外，应免收损失部分的设</w:t>
      </w:r>
      <w:r>
        <w:rPr>
          <w:rFonts w:hint="eastAsia"/>
          <w:color w:val="000000" w:themeColor="text1"/>
          <w:sz w:val="24"/>
          <w14:textFill>
            <w14:solidFill>
              <w14:schemeClr w14:val="tx1"/>
            </w14:solidFill>
          </w14:textFill>
        </w:rPr>
        <w:t>计费，并根据损失程度向发包人支付赔偿金，赔偿金数额由双方商定为实际损失的%。</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9.2.5由于设计人原因，延误了设计文件交付时间，每延误一天，应减收该项目应收设计费的。</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9.2.6合同生效后，设计人要求终止或解除合同，设计人应双倍退还发包人已支付的定金。</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9.2.8甲方向乙方提供规划图及地质勘查报告后，乙方需在10日内完成桩基础及基础施工图纸设计并向甲方提供3套施工图纸。</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9.2.9乙方进入施工现场后应注意现场施工安全，如受到人身伤害及其他损失由乙方自己负责。</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第十条  保密</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第十一条  </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本合同在履行过程中发生的争议，由双方当事人技术协商解决。也可由当地建设行政主管部门调解，调解不成时，双方同意由</w:t>
      </w:r>
      <w:r>
        <w:rPr>
          <w:rFonts w:hint="eastAsia" w:ascii="新宋体" w:hAnsi="新宋体" w:eastAsia="新宋体"/>
          <w:color w:val="000000" w:themeColor="text1"/>
          <w:sz w:val="24"/>
          <w:u w:val="single"/>
          <w14:textFill>
            <w14:solidFill>
              <w14:schemeClr w14:val="tx1"/>
            </w14:solidFill>
          </w14:textFill>
        </w:rPr>
        <w:t xml:space="preserve"> 许昌市 </w:t>
      </w:r>
      <w:r>
        <w:rPr>
          <w:rFonts w:hint="eastAsia" w:ascii="新宋体" w:hAnsi="新宋体" w:eastAsia="新宋体"/>
          <w:color w:val="000000" w:themeColor="text1"/>
          <w:sz w:val="24"/>
          <w14:textFill>
            <w14:solidFill>
              <w14:schemeClr w14:val="tx1"/>
            </w14:solidFill>
          </w14:textFill>
        </w:rPr>
        <w:t>仲裁委员会仲裁。双方当事人未达成仲裁书面协议的，可依法向人民法院起诉。</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第十二条  合同生效及其他</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12.1由于不可抗力因素致使合同无法履行时，双方应及时协商解决。</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12.2本合同双方签字盖章即生效，一式份，发包人份，设计人份。</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12.3双方认可的来往传真、电报、会议纪要等，均为合同的组成部分，与本合同具有同等法律效力。</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12.10未尽事宜，经双方协商一致，签订补充协议，补充协议与本合同具有同等效力。</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发包人名称：                            设计人名称：</w:t>
      </w:r>
    </w:p>
    <w:p>
      <w:pPr>
        <w:spacing w:line="360" w:lineRule="auto"/>
        <w:ind w:firstLine="435"/>
        <w:rPr>
          <w:rFonts w:ascii="新宋体" w:hAnsi="新宋体" w:eastAsia="新宋体"/>
          <w:color w:val="000000" w:themeColor="text1"/>
          <w:sz w:val="24"/>
          <w14:textFill>
            <w14:solidFill>
              <w14:schemeClr w14:val="tx1"/>
            </w14:solidFill>
          </w14:textFill>
        </w:rPr>
      </w:pP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（盖章）                             （盖章）</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法定代表人：（签字）                       法定代表人：（签字）</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委托代理人：（签字）                       委托代理人：（签字）</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住  所：                                  住  所：</w:t>
      </w:r>
    </w:p>
    <w:p>
      <w:pPr>
        <w:spacing w:line="360" w:lineRule="auto"/>
        <w:ind w:firstLine="43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邮政编码：                                邮政编码：</w:t>
      </w:r>
    </w:p>
    <w:p>
      <w:pPr>
        <w:spacing w:line="440" w:lineRule="exact"/>
        <w:ind w:firstLine="480" w:firstLineChars="200"/>
        <w:rPr>
          <w:rFonts w:ascii="宋体" w:hAnsi="宋体"/>
          <w:bCs/>
          <w:color w:val="000000" w:themeColor="text1"/>
          <w:sz w:val="24"/>
          <w14:textFill>
            <w14:solidFill>
              <w14:schemeClr w14:val="tx1"/>
            </w14:solidFill>
          </w14:textFill>
        </w:rPr>
      </w:pPr>
    </w:p>
    <w:p>
      <w:pPr>
        <w:spacing w:line="360" w:lineRule="auto"/>
        <w:ind w:firstLine="435"/>
        <w:rPr>
          <w:rFonts w:ascii="新宋体" w:hAnsi="新宋体" w:eastAsia="新宋体"/>
          <w:bCs/>
          <w:color w:val="000000" w:themeColor="text1"/>
          <w:sz w:val="24"/>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spacing w:line="360" w:lineRule="auto"/>
        <w:ind w:firstLine="0"/>
        <w:jc w:val="center"/>
        <w:rPr>
          <w:rFonts w:ascii="新宋体" w:hAnsi="新宋体" w:eastAsia="新宋体"/>
          <w:bCs/>
          <w:color w:val="000000" w:themeColor="text1"/>
          <w:sz w:val="36"/>
          <w:szCs w:val="36"/>
          <w14:textFill>
            <w14:solidFill>
              <w14:schemeClr w14:val="tx1"/>
            </w14:solidFill>
          </w14:textFill>
        </w:rPr>
      </w:pPr>
    </w:p>
    <w:p>
      <w:pPr>
        <w:pStyle w:val="9"/>
        <w:numPr>
          <w:ilvl w:val="0"/>
          <w:numId w:val="4"/>
        </w:numPr>
        <w:spacing w:line="360" w:lineRule="auto"/>
        <w:ind w:firstLine="0"/>
        <w:jc w:val="center"/>
        <w:rPr>
          <w:rFonts w:ascii="新宋体" w:hAnsi="新宋体" w:eastAsia="新宋体"/>
          <w:b/>
          <w:color w:val="000000" w:themeColor="text1"/>
          <w:sz w:val="36"/>
          <w:szCs w:val="36"/>
          <w14:textFill>
            <w14:solidFill>
              <w14:schemeClr w14:val="tx1"/>
            </w14:solidFill>
          </w14:textFill>
        </w:rPr>
      </w:pPr>
      <w:r>
        <w:rPr>
          <w:rFonts w:hint="eastAsia" w:ascii="新宋体" w:hAnsi="新宋体" w:eastAsia="新宋体"/>
          <w:b/>
          <w:color w:val="000000" w:themeColor="text1"/>
          <w:sz w:val="36"/>
          <w:szCs w:val="36"/>
          <w14:textFill>
            <w14:solidFill>
              <w14:schemeClr w14:val="tx1"/>
            </w14:solidFill>
          </w14:textFill>
        </w:rPr>
        <w:t>设计条件及技术要求</w:t>
      </w:r>
    </w:p>
    <w:p>
      <w:pPr>
        <w:spacing w:line="360" w:lineRule="auto"/>
        <w:ind w:firstLine="2040" w:firstLineChars="850"/>
        <w:rPr>
          <w:rFonts w:ascii="宋体" w:hAnsi="宋体"/>
          <w:color w:val="000000" w:themeColor="text1"/>
          <w:kern w:val="0"/>
          <w:sz w:val="24"/>
          <w14:textFill>
            <w14:solidFill>
              <w14:schemeClr w14:val="tx1"/>
            </w14:solidFill>
          </w14:textFill>
        </w:rPr>
      </w:pPr>
    </w:p>
    <w:p>
      <w:pPr>
        <w:spacing w:line="360" w:lineRule="auto"/>
        <w:ind w:firstLine="2040" w:firstLineChars="850"/>
        <w:rPr>
          <w:rFonts w:ascii="宋体" w:hAnsi="宋体"/>
          <w:color w:val="000000" w:themeColor="text1"/>
          <w:kern w:val="0"/>
          <w:sz w:val="24"/>
          <w14:textFill>
            <w14:solidFill>
              <w14:schemeClr w14:val="tx1"/>
            </w14:solidFill>
          </w14:textFill>
        </w:rPr>
      </w:pPr>
    </w:p>
    <w:p>
      <w:pPr>
        <w:spacing w:line="360" w:lineRule="auto"/>
        <w:ind w:firstLine="2040" w:firstLineChars="85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均执行现行规范及标准,以最新发布的为准。</w:t>
      </w:r>
    </w:p>
    <w:p>
      <w:pPr>
        <w:pStyle w:val="9"/>
        <w:spacing w:line="360" w:lineRule="auto"/>
        <w:ind w:firstLine="0"/>
        <w:rPr>
          <w:rFonts w:ascii="新宋体" w:hAnsi="新宋体" w:eastAsia="新宋体"/>
          <w:b/>
          <w:color w:val="000000" w:themeColor="text1"/>
          <w:sz w:val="36"/>
          <w:szCs w:val="36"/>
          <w14:textFill>
            <w14:solidFill>
              <w14:schemeClr w14:val="tx1"/>
            </w14:solidFill>
          </w14:textFill>
        </w:rPr>
      </w:pPr>
    </w:p>
    <w:p>
      <w:pPr>
        <w:pStyle w:val="9"/>
        <w:spacing w:line="360" w:lineRule="auto"/>
        <w:ind w:firstLine="1100"/>
        <w:rPr>
          <w:rFonts w:ascii="新宋体" w:hAnsi="新宋体" w:eastAsia="新宋体"/>
          <w:color w:val="000000" w:themeColor="text1"/>
          <w14:textFill>
            <w14:solidFill>
              <w14:schemeClr w14:val="tx1"/>
            </w14:solidFill>
          </w14:textFill>
        </w:rPr>
      </w:pPr>
    </w:p>
    <w:p>
      <w:pPr>
        <w:pStyle w:val="9"/>
        <w:spacing w:line="360" w:lineRule="auto"/>
        <w:ind w:firstLine="1100"/>
        <w:rPr>
          <w:rFonts w:ascii="新宋体" w:hAnsi="新宋体" w:eastAsia="新宋体"/>
          <w:color w:val="000000" w:themeColor="text1"/>
          <w14:textFill>
            <w14:solidFill>
              <w14:schemeClr w14:val="tx1"/>
            </w14:solidFill>
          </w14:textFill>
        </w:rPr>
      </w:pPr>
    </w:p>
    <w:p>
      <w:pPr>
        <w:pStyle w:val="9"/>
        <w:spacing w:line="360" w:lineRule="auto"/>
        <w:ind w:firstLine="0"/>
        <w:jc w:val="center"/>
        <w:rPr>
          <w:rFonts w:ascii="新宋体" w:hAnsi="新宋体" w:eastAsia="新宋体"/>
          <w:b/>
          <w:color w:val="000000" w:themeColor="text1"/>
          <w14:textFill>
            <w14:solidFill>
              <w14:schemeClr w14:val="tx1"/>
            </w14:solidFill>
          </w14:textFill>
        </w:rPr>
      </w:pPr>
    </w:p>
    <w:p>
      <w:pPr>
        <w:pStyle w:val="9"/>
        <w:spacing w:line="360" w:lineRule="auto"/>
        <w:ind w:firstLine="0"/>
        <w:jc w:val="center"/>
        <w:rPr>
          <w:rFonts w:ascii="新宋体" w:hAnsi="新宋体" w:eastAsia="新宋体"/>
          <w:b/>
          <w:color w:val="000000" w:themeColor="text1"/>
          <w14:textFill>
            <w14:solidFill>
              <w14:schemeClr w14:val="tx1"/>
            </w14:solidFill>
          </w14:textFill>
        </w:rPr>
      </w:pPr>
    </w:p>
    <w:p>
      <w:pPr>
        <w:pStyle w:val="9"/>
        <w:spacing w:line="360" w:lineRule="auto"/>
        <w:ind w:firstLine="0"/>
        <w:jc w:val="center"/>
        <w:rPr>
          <w:rFonts w:ascii="新宋体" w:hAnsi="新宋体" w:eastAsia="新宋体"/>
          <w:b/>
          <w:color w:val="000000" w:themeColor="text1"/>
          <w14:textFill>
            <w14:solidFill>
              <w14:schemeClr w14:val="tx1"/>
            </w14:solidFill>
          </w14:textFill>
        </w:rPr>
      </w:pPr>
    </w:p>
    <w:p>
      <w:pPr>
        <w:pStyle w:val="9"/>
        <w:spacing w:line="360" w:lineRule="auto"/>
        <w:ind w:firstLine="0"/>
        <w:jc w:val="center"/>
        <w:rPr>
          <w:rFonts w:ascii="新宋体" w:hAnsi="新宋体" w:eastAsia="新宋体"/>
          <w:b/>
          <w:color w:val="000000" w:themeColor="text1"/>
          <w14:textFill>
            <w14:solidFill>
              <w14:schemeClr w14:val="tx1"/>
            </w14:solidFill>
          </w14:textFill>
        </w:rPr>
      </w:pPr>
    </w:p>
    <w:p>
      <w:pPr>
        <w:spacing w:line="360" w:lineRule="auto"/>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pStyle w:val="2"/>
        <w:ind w:firstLine="442"/>
        <w:rPr>
          <w:rFonts w:ascii="宋体" w:hAnsi="宋体"/>
          <w:b/>
          <w:color w:val="000000" w:themeColor="text1"/>
          <w:kern w:val="0"/>
          <w:sz w:val="44"/>
          <w:szCs w:val="44"/>
          <w14:textFill>
            <w14:solidFill>
              <w14:schemeClr w14:val="tx1"/>
            </w14:solidFill>
          </w14:textFill>
        </w:rPr>
      </w:pPr>
    </w:p>
    <w:p>
      <w:pPr>
        <w:pStyle w:val="2"/>
        <w:ind w:firstLine="442"/>
        <w:rPr>
          <w:rFonts w:ascii="宋体" w:hAnsi="宋体"/>
          <w:b/>
          <w:color w:val="000000" w:themeColor="text1"/>
          <w:kern w:val="0"/>
          <w:sz w:val="44"/>
          <w:szCs w:val="44"/>
          <w14:textFill>
            <w14:solidFill>
              <w14:schemeClr w14:val="tx1"/>
            </w14:solidFill>
          </w14:textFill>
        </w:rPr>
      </w:pPr>
    </w:p>
    <w:p>
      <w:pPr>
        <w:pStyle w:val="2"/>
        <w:ind w:firstLine="442"/>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b/>
          <w:color w:val="000000" w:themeColor="text1"/>
          <w:kern w:val="0"/>
          <w:sz w:val="44"/>
          <w:szCs w:val="44"/>
          <w14:textFill>
            <w14:solidFill>
              <w14:schemeClr w14:val="tx1"/>
            </w14:solidFill>
          </w14:textFill>
        </w:rPr>
      </w:pPr>
    </w:p>
    <w:p>
      <w:pPr>
        <w:spacing w:line="360" w:lineRule="auto"/>
        <w:jc w:val="center"/>
        <w:rPr>
          <w:rFonts w:ascii="宋体" w:hAnsi="宋体"/>
          <w:color w:val="000000" w:themeColor="text1"/>
          <w:sz w:val="44"/>
          <w:szCs w:val="44"/>
          <w14:textFill>
            <w14:solidFill>
              <w14:schemeClr w14:val="tx1"/>
            </w14:solidFill>
          </w14:textFill>
        </w:rPr>
      </w:pPr>
      <w:r>
        <w:rPr>
          <w:rFonts w:hint="eastAsia" w:ascii="宋体" w:hAnsi="宋体"/>
          <w:b/>
          <w:color w:val="000000" w:themeColor="text1"/>
          <w:kern w:val="0"/>
          <w:sz w:val="44"/>
          <w:szCs w:val="44"/>
          <w14:textFill>
            <w14:solidFill>
              <w14:schemeClr w14:val="tx1"/>
            </w14:solidFill>
          </w14:textFill>
        </w:rPr>
        <w:t>第六章  投标文件格式</w:t>
      </w: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pStyle w:val="2"/>
        <w:ind w:firstLine="0" w:firstLineChars="0"/>
        <w:rPr>
          <w:color w:val="000000" w:themeColor="text1"/>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rPr>
          <w:rFonts w:ascii="新宋体" w:hAnsi="新宋体" w:eastAsia="新宋体" w:cs="黑体"/>
          <w:color w:val="000000" w:themeColor="text1"/>
          <w:sz w:val="24"/>
          <w14:textFill>
            <w14:solidFill>
              <w14:schemeClr w14:val="tx1"/>
            </w14:solidFill>
          </w14:textFill>
        </w:rPr>
      </w:pPr>
      <w:r>
        <w:rPr>
          <w:rFonts w:hint="eastAsia" w:ascii="新宋体" w:hAnsi="新宋体" w:eastAsia="新宋体" w:cs="黑体"/>
          <w:color w:val="000000" w:themeColor="text1"/>
          <w:sz w:val="24"/>
          <w14:textFill>
            <w14:solidFill>
              <w14:schemeClr w14:val="tx1"/>
            </w14:solidFill>
          </w14:textFill>
        </w:rPr>
        <w:t>投标文件封面：</w:t>
      </w: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firstLine="1680" w:firstLineChars="700"/>
        <w:jc w:val="left"/>
        <w:rPr>
          <w:rFonts w:ascii="新宋体" w:hAnsi="新宋体" w:eastAsia="新宋体" w:cs="黑体"/>
          <w:color w:val="000000" w:themeColor="text1"/>
          <w:sz w:val="24"/>
          <w:u w:val="single"/>
          <w14:textFill>
            <w14:solidFill>
              <w14:schemeClr w14:val="tx1"/>
            </w14:solidFill>
          </w14:textFill>
        </w:rPr>
      </w:pPr>
    </w:p>
    <w:p>
      <w:pPr>
        <w:autoSpaceDE w:val="0"/>
        <w:autoSpaceDN w:val="0"/>
        <w:adjustRightInd w:val="0"/>
        <w:spacing w:line="360" w:lineRule="auto"/>
        <w:jc w:val="center"/>
        <w:rPr>
          <w:rFonts w:ascii="新宋体" w:hAnsi="新宋体" w:eastAsia="新宋体" w:cs="黑体"/>
          <w:color w:val="000000" w:themeColor="text1"/>
          <w:sz w:val="40"/>
          <w:szCs w:val="40"/>
          <w14:textFill>
            <w14:solidFill>
              <w14:schemeClr w14:val="tx1"/>
            </w14:solidFill>
          </w14:textFill>
        </w:rPr>
      </w:pPr>
      <w:r>
        <w:rPr>
          <w:rFonts w:hint="eastAsia" w:ascii="新宋体" w:hAnsi="新宋体" w:eastAsia="新宋体" w:cs="黑体"/>
          <w:color w:val="000000" w:themeColor="text1"/>
          <w:sz w:val="48"/>
          <w:szCs w:val="48"/>
          <w:u w:val="single"/>
          <w14:textFill>
            <w14:solidFill>
              <w14:schemeClr w14:val="tx1"/>
            </w14:solidFill>
          </w14:textFill>
        </w:rPr>
        <w:t>（项目名称）</w:t>
      </w: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ind w:firstLine="2160" w:firstLineChars="900"/>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center"/>
        <w:rPr>
          <w:rFonts w:ascii="新宋体" w:hAnsi="新宋体" w:eastAsia="新宋体" w:cs="黑体"/>
          <w:b/>
          <w:color w:val="000000" w:themeColor="text1"/>
          <w:spacing w:val="60"/>
          <w:kern w:val="0"/>
          <w:sz w:val="52"/>
          <w:szCs w:val="52"/>
          <w14:textFill>
            <w14:solidFill>
              <w14:schemeClr w14:val="tx1"/>
            </w14:solidFill>
          </w14:textFill>
        </w:rPr>
      </w:pPr>
      <w:r>
        <w:rPr>
          <w:rFonts w:hint="eastAsia" w:ascii="新宋体" w:hAnsi="新宋体" w:eastAsia="新宋体" w:cs="黑体"/>
          <w:b/>
          <w:color w:val="000000" w:themeColor="text1"/>
          <w:spacing w:val="60"/>
          <w:kern w:val="0"/>
          <w:sz w:val="52"/>
          <w:szCs w:val="52"/>
          <w14:textFill>
            <w14:solidFill>
              <w14:schemeClr w14:val="tx1"/>
            </w14:solidFill>
          </w14:textFill>
        </w:rPr>
        <w:t>投标文件</w:t>
      </w:r>
    </w:p>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center"/>
        <w:rPr>
          <w:rFonts w:ascii="新宋体" w:hAnsi="新宋体" w:eastAsia="新宋体" w:cs="黑体"/>
          <w:color w:val="000000" w:themeColor="text1"/>
          <w:kern w:val="0"/>
          <w:sz w:val="30"/>
          <w:szCs w:val="30"/>
          <w14:textFill>
            <w14:solidFill>
              <w14:schemeClr w14:val="tx1"/>
            </w14:solidFill>
          </w14:textFill>
        </w:rPr>
      </w:pPr>
      <w:r>
        <w:rPr>
          <w:rFonts w:hint="eastAsia" w:ascii="新宋体" w:hAnsi="新宋体" w:eastAsia="新宋体" w:cs="黑体"/>
          <w:color w:val="000000" w:themeColor="text1"/>
          <w:kern w:val="0"/>
          <w:sz w:val="30"/>
          <w:szCs w:val="30"/>
          <w14:textFill>
            <w14:solidFill>
              <w14:schemeClr w14:val="tx1"/>
            </w14:solidFill>
          </w14:textFill>
        </w:rPr>
        <w:t>项目编号： XCGC-F2019</w:t>
      </w:r>
    </w:p>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p>
    <w:p>
      <w:pPr>
        <w:pStyle w:val="26"/>
        <w:spacing w:line="360" w:lineRule="auto"/>
        <w:rPr>
          <w:rFonts w:ascii="新宋体" w:hAnsi="新宋体" w:eastAsia="新宋体" w:cs="黑体"/>
          <w:color w:val="000000" w:themeColor="text1"/>
          <w:u w:val="single"/>
          <w14:textFill>
            <w14:solidFill>
              <w14:schemeClr w14:val="tx1"/>
            </w14:solidFill>
          </w14:textFill>
        </w:rPr>
      </w:pPr>
    </w:p>
    <w:p>
      <w:pPr>
        <w:pStyle w:val="26"/>
        <w:spacing w:line="360" w:lineRule="auto"/>
        <w:rPr>
          <w:rFonts w:ascii="新宋体" w:hAnsi="新宋体" w:eastAsia="新宋体" w:cs="黑体"/>
          <w:color w:val="000000" w:themeColor="text1"/>
          <w:u w:val="single"/>
          <w14:textFill>
            <w14:solidFill>
              <w14:schemeClr w14:val="tx1"/>
            </w14:solidFill>
          </w14:textFill>
        </w:rPr>
      </w:pPr>
    </w:p>
    <w:p>
      <w:pPr>
        <w:pStyle w:val="26"/>
        <w:spacing w:line="360" w:lineRule="auto"/>
        <w:rPr>
          <w:rFonts w:ascii="新宋体" w:hAnsi="新宋体" w:eastAsia="新宋体" w:cs="黑体"/>
          <w:color w:val="000000" w:themeColor="text1"/>
          <w:u w:val="single"/>
          <w14:textFill>
            <w14:solidFill>
              <w14:schemeClr w14:val="tx1"/>
            </w14:solidFill>
          </w14:textFill>
        </w:rPr>
      </w:pPr>
    </w:p>
    <w:p>
      <w:pPr>
        <w:pStyle w:val="26"/>
        <w:spacing w:line="360" w:lineRule="auto"/>
        <w:jc w:val="both"/>
        <w:rPr>
          <w:rFonts w:ascii="新宋体" w:hAnsi="新宋体" w:eastAsia="新宋体" w:cs="黑体"/>
          <w:color w:val="000000" w:themeColor="text1"/>
          <w:sz w:val="30"/>
          <w:szCs w:val="30"/>
          <w14:textFill>
            <w14:solidFill>
              <w14:schemeClr w14:val="tx1"/>
            </w14:solidFill>
          </w14:textFill>
        </w:rPr>
      </w:pPr>
    </w:p>
    <w:p>
      <w:pPr>
        <w:pStyle w:val="26"/>
        <w:spacing w:line="360" w:lineRule="auto"/>
        <w:ind w:firstLine="600" w:firstLineChars="200"/>
        <w:jc w:val="both"/>
        <w:rPr>
          <w:rFonts w:ascii="新宋体" w:hAnsi="新宋体" w:eastAsia="新宋体" w:cs="黑体"/>
          <w:color w:val="000000" w:themeColor="text1"/>
          <w:sz w:val="30"/>
          <w:szCs w:val="30"/>
          <w:u w:val="single"/>
          <w14:textFill>
            <w14:solidFill>
              <w14:schemeClr w14:val="tx1"/>
            </w14:solidFill>
          </w14:textFill>
        </w:rPr>
      </w:pPr>
      <w:r>
        <w:rPr>
          <w:rFonts w:hint="eastAsia" w:ascii="新宋体" w:hAnsi="新宋体" w:eastAsia="新宋体" w:cs="黑体"/>
          <w:color w:val="000000" w:themeColor="text1"/>
          <w:sz w:val="30"/>
          <w:szCs w:val="30"/>
          <w14:textFill>
            <w14:solidFill>
              <w14:schemeClr w14:val="tx1"/>
            </w14:solidFill>
          </w14:textFill>
        </w:rPr>
        <w:t>投  标  人：（盖单位章）</w:t>
      </w:r>
    </w:p>
    <w:p>
      <w:pPr>
        <w:pStyle w:val="26"/>
        <w:spacing w:line="360" w:lineRule="auto"/>
        <w:ind w:firstLine="1800" w:firstLineChars="600"/>
        <w:rPr>
          <w:rFonts w:ascii="新宋体" w:hAnsi="新宋体" w:eastAsia="新宋体" w:cs="黑体"/>
          <w:color w:val="000000" w:themeColor="text1"/>
          <w:sz w:val="30"/>
          <w:szCs w:val="30"/>
          <w14:textFill>
            <w14:solidFill>
              <w14:schemeClr w14:val="tx1"/>
            </w14:solidFill>
          </w14:textFill>
        </w:rPr>
      </w:pPr>
    </w:p>
    <w:p>
      <w:pPr>
        <w:pStyle w:val="26"/>
        <w:spacing w:line="360" w:lineRule="auto"/>
        <w:ind w:firstLine="600" w:firstLineChars="200"/>
        <w:rPr>
          <w:rFonts w:ascii="新宋体" w:hAnsi="新宋体" w:eastAsia="新宋体" w:cs="黑体"/>
          <w:color w:val="000000" w:themeColor="text1"/>
          <w:sz w:val="30"/>
          <w:szCs w:val="30"/>
          <w14:textFill>
            <w14:solidFill>
              <w14:schemeClr w14:val="tx1"/>
            </w14:solidFill>
          </w14:textFill>
        </w:rPr>
      </w:pPr>
      <w:r>
        <w:rPr>
          <w:rFonts w:hint="eastAsia" w:ascii="新宋体" w:hAnsi="新宋体" w:eastAsia="新宋体" w:cs="黑体"/>
          <w:color w:val="000000" w:themeColor="text1"/>
          <w:sz w:val="30"/>
          <w:szCs w:val="30"/>
          <w14:textFill>
            <w14:solidFill>
              <w14:schemeClr w14:val="tx1"/>
            </w14:solidFill>
          </w14:textFill>
        </w:rPr>
        <w:t>法定代表人或其委托代理人：（签字或盖章）</w:t>
      </w:r>
    </w:p>
    <w:p>
      <w:pPr>
        <w:pStyle w:val="26"/>
        <w:spacing w:line="360" w:lineRule="auto"/>
        <w:ind w:firstLine="2100" w:firstLineChars="700"/>
        <w:rPr>
          <w:rFonts w:ascii="新宋体" w:hAnsi="新宋体" w:eastAsia="新宋体" w:cs="黑体"/>
          <w:color w:val="000000" w:themeColor="text1"/>
          <w:sz w:val="30"/>
          <w:szCs w:val="30"/>
          <w:u w:val="single"/>
          <w14:textFill>
            <w14:solidFill>
              <w14:schemeClr w14:val="tx1"/>
            </w14:solidFill>
          </w14:textFill>
        </w:rPr>
      </w:pPr>
      <w:r>
        <w:rPr>
          <w:rFonts w:hint="eastAsia" w:ascii="新宋体" w:hAnsi="新宋体" w:eastAsia="新宋体" w:cs="黑体"/>
          <w:color w:val="000000" w:themeColor="text1"/>
          <w:sz w:val="30"/>
          <w:szCs w:val="30"/>
          <w14:textFill>
            <w14:solidFill>
              <w14:schemeClr w14:val="tx1"/>
            </w14:solidFill>
          </w14:textFill>
        </w:rPr>
        <w:t>年</w:t>
      </w:r>
      <w:r>
        <w:rPr>
          <w:rFonts w:ascii="新宋体" w:hAnsi="新宋体" w:eastAsia="新宋体" w:cs="黑体"/>
          <w:color w:val="000000" w:themeColor="text1"/>
          <w:sz w:val="30"/>
          <w:szCs w:val="30"/>
          <w14:textFill>
            <w14:solidFill>
              <w14:schemeClr w14:val="tx1"/>
            </w14:solidFill>
          </w14:textFill>
        </w:rPr>
        <w:t>_____</w:t>
      </w:r>
      <w:r>
        <w:rPr>
          <w:rFonts w:hint="eastAsia" w:ascii="新宋体" w:hAnsi="新宋体" w:eastAsia="新宋体" w:cs="黑体"/>
          <w:color w:val="000000" w:themeColor="text1"/>
          <w:sz w:val="30"/>
          <w:szCs w:val="30"/>
          <w14:textFill>
            <w14:solidFill>
              <w14:schemeClr w14:val="tx1"/>
            </w14:solidFill>
          </w14:textFill>
        </w:rPr>
        <w:t>月</w:t>
      </w:r>
      <w:r>
        <w:rPr>
          <w:rFonts w:ascii="新宋体" w:hAnsi="新宋体" w:eastAsia="新宋体" w:cs="黑体"/>
          <w:color w:val="000000" w:themeColor="text1"/>
          <w:sz w:val="30"/>
          <w:szCs w:val="30"/>
          <w14:textFill>
            <w14:solidFill>
              <w14:schemeClr w14:val="tx1"/>
            </w14:solidFill>
          </w14:textFill>
        </w:rPr>
        <w:t xml:space="preserve">_____ </w:t>
      </w:r>
      <w:r>
        <w:rPr>
          <w:rFonts w:hint="eastAsia" w:ascii="新宋体" w:hAnsi="新宋体" w:eastAsia="新宋体" w:cs="黑体"/>
          <w:color w:val="000000" w:themeColor="text1"/>
          <w:sz w:val="30"/>
          <w:szCs w:val="30"/>
          <w14:textFill>
            <w14:solidFill>
              <w14:schemeClr w14:val="tx1"/>
            </w14:solidFill>
          </w14:textFill>
        </w:rPr>
        <w:t>日</w:t>
      </w:r>
    </w:p>
    <w:p>
      <w:pPr>
        <w:pStyle w:val="9"/>
        <w:spacing w:line="360" w:lineRule="auto"/>
        <w:rPr>
          <w:rFonts w:ascii="新宋体" w:hAnsi="新宋体" w:eastAsia="新宋体"/>
          <w:b/>
          <w:color w:val="000000" w:themeColor="text1"/>
          <w:sz w:val="44"/>
          <w:szCs w:val="44"/>
          <w14:textFill>
            <w14:solidFill>
              <w14:schemeClr w14:val="tx1"/>
            </w14:solidFill>
          </w14:textFill>
        </w:rPr>
      </w:pPr>
    </w:p>
    <w:p>
      <w:pPr>
        <w:pStyle w:val="9"/>
        <w:spacing w:line="360" w:lineRule="auto"/>
        <w:ind w:firstLine="0"/>
        <w:jc w:val="center"/>
        <w:rPr>
          <w:rFonts w:ascii="新宋体" w:hAnsi="新宋体" w:eastAsia="新宋体"/>
          <w:b/>
          <w:color w:val="000000" w:themeColor="text1"/>
          <w:sz w:val="44"/>
          <w:szCs w:val="44"/>
          <w14:textFill>
            <w14:solidFill>
              <w14:schemeClr w14:val="tx1"/>
            </w14:solidFill>
          </w14:textFill>
        </w:rPr>
      </w:pPr>
      <w:r>
        <w:rPr>
          <w:rFonts w:hint="eastAsia" w:ascii="新宋体" w:hAnsi="新宋体" w:eastAsia="新宋体"/>
          <w:b/>
          <w:color w:val="000000" w:themeColor="text1"/>
          <w:sz w:val="44"/>
          <w:szCs w:val="44"/>
          <w14:textFill>
            <w14:solidFill>
              <w14:schemeClr w14:val="tx1"/>
            </w14:solidFill>
          </w14:textFill>
        </w:rPr>
        <w:t>目　录</w:t>
      </w:r>
    </w:p>
    <w:p>
      <w:pPr>
        <w:pStyle w:val="9"/>
        <w:spacing w:line="360" w:lineRule="auto"/>
        <w:ind w:firstLine="0"/>
        <w:jc w:val="center"/>
        <w:rPr>
          <w:rFonts w:ascii="新宋体" w:hAnsi="新宋体" w:eastAsia="新宋体"/>
          <w:b/>
          <w:color w:val="000000" w:themeColor="text1"/>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bookmarkStart w:id="30" w:name="_Toc60537391"/>
      <w:r>
        <w:rPr>
          <w:rFonts w:hint="eastAsia" w:ascii="新宋体" w:hAnsi="新宋体" w:eastAsia="新宋体"/>
          <w:color w:val="000000" w:themeColor="text1"/>
          <w:sz w:val="24"/>
          <w14:textFill>
            <w14:solidFill>
              <w14:schemeClr w14:val="tx1"/>
            </w14:solidFill>
          </w14:textFill>
        </w:rPr>
        <w:t>一、投标函及投标函附录</w:t>
      </w:r>
    </w:p>
    <w:p>
      <w:pPr>
        <w:spacing w:line="360" w:lineRule="auto"/>
        <w:ind w:firstLine="480" w:firstLineChars="200"/>
        <w:rPr>
          <w:rFonts w:ascii="新宋体" w:hAnsi="新宋体" w:eastAsia="新宋体" w:cs="宋体"/>
          <w:color w:val="000000" w:themeColor="text1"/>
          <w:kern w:val="0"/>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二、</w:t>
      </w:r>
      <w:r>
        <w:rPr>
          <w:rFonts w:hint="eastAsia" w:ascii="新宋体" w:hAnsi="新宋体" w:eastAsia="新宋体" w:cs="宋体"/>
          <w:color w:val="000000" w:themeColor="text1"/>
          <w:kern w:val="0"/>
          <w:sz w:val="24"/>
          <w14:textFill>
            <w14:solidFill>
              <w14:schemeClr w14:val="tx1"/>
            </w14:solidFill>
          </w14:textFill>
        </w:rPr>
        <w:t>法定代表人身份证明或附有法定代表人身份证明的授权委托书</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三、投标保证金</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四、资格审查资料</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（a）投标人基本情况表（可加部分文字说明）</w:t>
      </w:r>
    </w:p>
    <w:p>
      <w:pPr>
        <w:spacing w:line="360" w:lineRule="auto"/>
        <w:ind w:left="1020" w:leftChars="257" w:hanging="480" w:hanging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（b）企业法人营业执照、税务登记证、企业资质证件、项目负责人资格证     </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（c）近三年类似项目的设计业绩及有关证明材料</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（d）目前正在设计的项目一览表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（e）项目设计组配备情况表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（f）主要设计人员简历表</w:t>
      </w:r>
    </w:p>
    <w:p>
      <w:pPr>
        <w:pStyle w:val="2"/>
        <w:ind w:firstLine="480" w:firstLineChars="200"/>
        <w:rPr>
          <w:rFonts w:eastAsia="新宋体"/>
          <w:color w:val="000000" w:themeColor="text1"/>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五、近年财务状况</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六、服务承诺书</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七、设计方案</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八、</w:t>
      </w:r>
      <w:r>
        <w:rPr>
          <w:rFonts w:ascii="新宋体" w:hAnsi="新宋体" w:eastAsia="新宋体"/>
          <w:color w:val="000000" w:themeColor="text1"/>
          <w:sz w:val="24"/>
          <w14:textFill>
            <w14:solidFill>
              <w14:schemeClr w14:val="tx1"/>
            </w14:solidFill>
          </w14:textFill>
        </w:rPr>
        <w:t xml:space="preserve"> 投标人认为有必要提供的其他资料</w:t>
      </w:r>
    </w:p>
    <w:p>
      <w:pPr>
        <w:spacing w:line="360" w:lineRule="auto"/>
        <w:ind w:firstLine="480" w:firstLineChars="200"/>
        <w:outlineLvl w:val="0"/>
        <w:rPr>
          <w:rFonts w:ascii="新宋体" w:hAnsi="新宋体" w:eastAsia="新宋体"/>
          <w:color w:val="000000" w:themeColor="text1"/>
          <w:sz w:val="24"/>
          <w14:textFill>
            <w14:solidFill>
              <w14:schemeClr w14:val="tx1"/>
            </w14:solidFill>
          </w14:textFill>
        </w:rPr>
      </w:pPr>
    </w:p>
    <w:p>
      <w:pPr>
        <w:pStyle w:val="9"/>
        <w:spacing w:line="360" w:lineRule="auto"/>
        <w:ind w:firstLine="0"/>
        <w:jc w:val="center"/>
        <w:rPr>
          <w:rFonts w:ascii="新宋体" w:hAnsi="新宋体" w:eastAsia="新宋体" w:cs="黑体"/>
          <w:b/>
          <w:color w:val="000000" w:themeColor="text1"/>
          <w:kern w:val="0"/>
          <w14:textFill>
            <w14:solidFill>
              <w14:schemeClr w14:val="tx1"/>
            </w14:solidFill>
          </w14:textFill>
        </w:rPr>
      </w:pPr>
    </w:p>
    <w:p>
      <w:pPr>
        <w:spacing w:line="360" w:lineRule="auto"/>
        <w:ind w:left="850" w:leftChars="405"/>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投标文件编制过程中应按本章提供的格式填报。</w:t>
      </w:r>
    </w:p>
    <w:p>
      <w:pPr>
        <w:spacing w:line="360" w:lineRule="auto"/>
        <w:ind w:left="850" w:leftChars="405"/>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如有本章未提供的格式，投标人可自行编制。</w:t>
      </w:r>
    </w:p>
    <w:p>
      <w:pPr>
        <w:pStyle w:val="9"/>
        <w:spacing w:line="360" w:lineRule="auto"/>
        <w:ind w:firstLine="0"/>
        <w:jc w:val="center"/>
        <w:rPr>
          <w:rFonts w:ascii="新宋体" w:hAnsi="新宋体" w:eastAsia="新宋体" w:cs="黑体"/>
          <w:b/>
          <w:color w:val="000000" w:themeColor="text1"/>
          <w:kern w:val="0"/>
          <w14:textFill>
            <w14:solidFill>
              <w14:schemeClr w14:val="tx1"/>
            </w14:solidFill>
          </w14:textFill>
        </w:rPr>
      </w:pPr>
    </w:p>
    <w:p>
      <w:pPr>
        <w:pStyle w:val="9"/>
        <w:spacing w:line="360" w:lineRule="auto"/>
        <w:ind w:firstLine="0"/>
        <w:jc w:val="center"/>
        <w:rPr>
          <w:rFonts w:ascii="新宋体" w:hAnsi="新宋体" w:eastAsia="新宋体" w:cs="黑体"/>
          <w:b/>
          <w:color w:val="000000" w:themeColor="text1"/>
          <w:kern w:val="0"/>
          <w14:textFill>
            <w14:solidFill>
              <w14:schemeClr w14:val="tx1"/>
            </w14:solidFill>
          </w14:textFill>
        </w:rPr>
      </w:pPr>
    </w:p>
    <w:p>
      <w:pPr>
        <w:pStyle w:val="5"/>
        <w:spacing w:line="360" w:lineRule="auto"/>
        <w:rPr>
          <w:rFonts w:ascii="新宋体" w:hAnsi="新宋体" w:eastAsia="新宋体" w:cs="黑体"/>
          <w:bCs w:val="0"/>
          <w:color w:val="000000" w:themeColor="text1"/>
          <w:kern w:val="0"/>
          <w:sz w:val="24"/>
          <w:szCs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一、投标函及投标函附录</w:t>
      </w:r>
    </w:p>
    <w:p>
      <w:pPr>
        <w:pStyle w:val="9"/>
        <w:spacing w:line="360" w:lineRule="auto"/>
        <w:ind w:firstLine="0"/>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s="黑体"/>
          <w:b/>
          <w:color w:val="000000" w:themeColor="text1"/>
          <w:kern w:val="0"/>
          <w14:textFill>
            <w14:solidFill>
              <w14:schemeClr w14:val="tx1"/>
            </w14:solidFill>
          </w14:textFill>
        </w:rPr>
        <w:t>(一)投 标 函</w:t>
      </w:r>
    </w:p>
    <w:bookmarkEnd w:id="30"/>
    <w:p>
      <w:pPr>
        <w:spacing w:line="360" w:lineRule="auto"/>
        <w:rPr>
          <w:rFonts w:ascii="新宋体" w:hAnsi="新宋体" w:eastAsia="新宋体"/>
          <w:color w:val="000000" w:themeColor="text1"/>
          <w:sz w:val="24"/>
          <w14:textFill>
            <w14:solidFill>
              <w14:schemeClr w14:val="tx1"/>
            </w14:solidFill>
          </w14:textFill>
        </w:rPr>
      </w:pPr>
    </w:p>
    <w:p>
      <w:pPr>
        <w:spacing w:line="360" w:lineRule="auto"/>
        <w:rPr>
          <w:rFonts w:ascii="新宋体" w:hAnsi="新宋体" w:eastAsia="新宋体"/>
          <w:color w:val="000000" w:themeColor="text1"/>
          <w:sz w:val="24"/>
          <w:u w:val="single"/>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致：</w:t>
      </w:r>
      <w:r>
        <w:rPr>
          <w:rFonts w:hint="eastAsia" w:ascii="新宋体" w:hAnsi="新宋体" w:eastAsia="新宋体"/>
          <w:color w:val="000000" w:themeColor="text1"/>
          <w:sz w:val="24"/>
          <w:u w:val="single"/>
          <w14:textFill>
            <w14:solidFill>
              <w14:schemeClr w14:val="tx1"/>
            </w14:solidFill>
          </w14:textFill>
        </w:rPr>
        <w:t xml:space="preserve">　                 </w:t>
      </w:r>
      <w:r>
        <w:rPr>
          <w:rFonts w:hint="eastAsia" w:ascii="新宋体" w:hAnsi="新宋体" w:eastAsia="新宋体"/>
          <w:color w:val="000000" w:themeColor="text1"/>
          <w:sz w:val="24"/>
          <w14:textFill>
            <w14:solidFill>
              <w14:schemeClr w14:val="tx1"/>
            </w14:solidFill>
          </w14:textFill>
        </w:rPr>
        <w:t>（招标人）</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根据贵方项目设计招标的招标文件，我方针对该项目的投标报价为：</w:t>
      </w:r>
      <w:r>
        <w:rPr>
          <w:rFonts w:hint="eastAsia" w:ascii="新宋体" w:hAnsi="新宋体" w:eastAsia="新宋体"/>
          <w:color w:val="000000" w:themeColor="text1"/>
          <w:sz w:val="24"/>
          <w:u w:val="single"/>
          <w14:textFill>
            <w14:solidFill>
              <w14:schemeClr w14:val="tx1"/>
            </w14:solidFill>
          </w14:textFill>
        </w:rPr>
        <w:t xml:space="preserve"> （大写）       </w:t>
      </w:r>
      <w:r>
        <w:rPr>
          <w:rFonts w:hint="eastAsia" w:ascii="新宋体" w:hAnsi="新宋体" w:eastAsia="新宋体"/>
          <w:color w:val="000000" w:themeColor="text1"/>
          <w:sz w:val="24"/>
          <w14:textFill>
            <w14:solidFill>
              <w14:schemeClr w14:val="tx1"/>
            </w14:solidFill>
          </w14:textFill>
        </w:rPr>
        <w:t>元人民币，并正式授权的下述签字人</w:t>
      </w:r>
      <w:r>
        <w:rPr>
          <w:rFonts w:hint="eastAsia" w:ascii="新宋体" w:hAnsi="新宋体" w:eastAsia="新宋体"/>
          <w:color w:val="000000" w:themeColor="text1"/>
          <w:sz w:val="24"/>
          <w:u w:val="single"/>
          <w14:textFill>
            <w14:solidFill>
              <w14:schemeClr w14:val="tx1"/>
            </w14:solidFill>
          </w14:textFill>
        </w:rPr>
        <w:t>（姓名）</w:t>
      </w:r>
      <w:r>
        <w:rPr>
          <w:rFonts w:hint="eastAsia" w:ascii="新宋体" w:hAnsi="新宋体" w:eastAsia="新宋体"/>
          <w:color w:val="000000" w:themeColor="text1"/>
          <w:sz w:val="24"/>
          <w14:textFill>
            <w14:solidFill>
              <w14:schemeClr w14:val="tx1"/>
            </w14:solidFill>
          </w14:textFill>
        </w:rPr>
        <w:t>代表投标人（投标人名称），提交招标文件要求的全套投标文件。</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据此函，签字人兹宣布同意如下：</w:t>
      </w:r>
    </w:p>
    <w:p>
      <w:pPr>
        <w:spacing w:line="360" w:lineRule="auto"/>
        <w:ind w:firstLine="540" w:firstLineChars="225"/>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1、</w:t>
      </w:r>
      <w:r>
        <w:rPr>
          <w:rFonts w:ascii="新宋体" w:hAnsi="新宋体" w:eastAsia="新宋体"/>
          <w:color w:val="000000" w:themeColor="text1"/>
          <w:kern w:val="20"/>
          <w:sz w:val="24"/>
          <w14:textFill>
            <w14:solidFill>
              <w14:schemeClr w14:val="tx1"/>
            </w14:solidFill>
          </w14:textFill>
        </w:rPr>
        <w:t>我方已详细审核并确认全部招标文件，包括修改文件（如有时）及有关附件。</w:t>
      </w:r>
    </w:p>
    <w:p>
      <w:pPr>
        <w:spacing w:line="360" w:lineRule="auto"/>
        <w:ind w:firstLine="480" w:firstLineChars="200"/>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2、</w:t>
      </w:r>
      <w:r>
        <w:rPr>
          <w:rFonts w:ascii="新宋体" w:hAnsi="新宋体" w:eastAsia="新宋体"/>
          <w:color w:val="000000" w:themeColor="text1"/>
          <w:kern w:val="20"/>
          <w:sz w:val="24"/>
          <w14:textFill>
            <w14:solidFill>
              <w14:schemeClr w14:val="tx1"/>
            </w14:solidFill>
          </w14:textFill>
        </w:rPr>
        <w:t>一旦我方中标，</w:t>
      </w:r>
    </w:p>
    <w:p>
      <w:pPr>
        <w:spacing w:line="360" w:lineRule="auto"/>
        <w:ind w:firstLine="540" w:firstLineChars="225"/>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（1）我方将组建项目设计组，保证按合同协议书中规定的（周期）日历天内完成设计并提供相应的设计服务。</w:t>
      </w:r>
    </w:p>
    <w:p>
      <w:pPr>
        <w:spacing w:line="360" w:lineRule="auto"/>
        <w:ind w:firstLine="540" w:firstLineChars="225"/>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（2）我方承诺在收到中标通知书后，在中标通知书规定的期限内与你方签订合同。</w:t>
      </w:r>
    </w:p>
    <w:p>
      <w:pPr>
        <w:spacing w:line="360" w:lineRule="auto"/>
        <w:ind w:firstLine="540" w:firstLineChars="225"/>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（3）随同本投标函递交的投标函附录属于合同文件的组成部分。</w:t>
      </w:r>
    </w:p>
    <w:p>
      <w:pPr>
        <w:spacing w:line="360" w:lineRule="auto"/>
        <w:ind w:firstLine="540" w:firstLineChars="225"/>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（4）我方承诺在合同约定的期限内完成并移交全部合同工程。</w:t>
      </w:r>
    </w:p>
    <w:p>
      <w:pPr>
        <w:spacing w:line="360" w:lineRule="auto"/>
        <w:ind w:firstLine="480" w:firstLineChars="200"/>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3</w:t>
      </w:r>
      <w:r>
        <w:rPr>
          <w:rFonts w:ascii="新宋体" w:hAnsi="新宋体" w:eastAsia="新宋体"/>
          <w:color w:val="000000" w:themeColor="text1"/>
          <w:kern w:val="20"/>
          <w:sz w:val="24"/>
          <w14:textFill>
            <w14:solidFill>
              <w14:schemeClr w14:val="tx1"/>
            </w14:solidFill>
          </w14:textFill>
        </w:rPr>
        <w:t>、我方同意所提交的投标文件在招标文件的投标须知中第</w:t>
      </w:r>
      <w:r>
        <w:rPr>
          <w:rFonts w:hint="eastAsia" w:ascii="新宋体" w:hAnsi="新宋体" w:eastAsia="新宋体"/>
          <w:color w:val="000000" w:themeColor="text1"/>
          <w:kern w:val="20"/>
          <w:sz w:val="24"/>
          <w14:textFill>
            <w14:solidFill>
              <w14:schemeClr w14:val="tx1"/>
            </w14:solidFill>
          </w14:textFill>
        </w:rPr>
        <w:t>3.3.1</w:t>
      </w:r>
      <w:r>
        <w:rPr>
          <w:rFonts w:ascii="新宋体" w:hAnsi="新宋体" w:eastAsia="新宋体"/>
          <w:color w:val="000000" w:themeColor="text1"/>
          <w:kern w:val="20"/>
          <w:sz w:val="24"/>
          <w14:textFill>
            <w14:solidFill>
              <w14:schemeClr w14:val="tx1"/>
            </w14:solidFill>
          </w14:textFill>
        </w:rPr>
        <w:t>条规定的投标有效期内有效，在此期间内如果中标，我方将受此约束。</w:t>
      </w:r>
    </w:p>
    <w:p>
      <w:pPr>
        <w:spacing w:line="360" w:lineRule="auto"/>
        <w:ind w:firstLine="480" w:firstLineChars="200"/>
        <w:rPr>
          <w:rFonts w:ascii="新宋体" w:hAnsi="新宋体" w:eastAsia="新宋体"/>
          <w:color w:val="000000" w:themeColor="text1"/>
          <w:kern w:val="20"/>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4</w:t>
      </w:r>
      <w:r>
        <w:rPr>
          <w:rFonts w:ascii="新宋体" w:hAnsi="新宋体" w:eastAsia="新宋体"/>
          <w:color w:val="000000" w:themeColor="text1"/>
          <w:kern w:val="20"/>
          <w:sz w:val="24"/>
          <w14:textFill>
            <w14:solidFill>
              <w14:schemeClr w14:val="tx1"/>
            </w14:solidFill>
          </w14:textFill>
        </w:rPr>
        <w:t>、除非另外达成协议并生效，你方的中标通知书和本投标文件将成为</w:t>
      </w:r>
      <w:r>
        <w:rPr>
          <w:rFonts w:hint="eastAsia" w:ascii="新宋体" w:hAnsi="新宋体" w:eastAsia="新宋体"/>
          <w:color w:val="000000" w:themeColor="text1"/>
          <w:kern w:val="20"/>
          <w:sz w:val="24"/>
          <w14:textFill>
            <w14:solidFill>
              <w14:schemeClr w14:val="tx1"/>
            </w14:solidFill>
          </w14:textFill>
        </w:rPr>
        <w:t>约束双方的合同文件的组成部分。</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kern w:val="20"/>
          <w:sz w:val="24"/>
          <w14:textFill>
            <w14:solidFill>
              <w14:schemeClr w14:val="tx1"/>
            </w14:solidFill>
          </w14:textFill>
        </w:rPr>
        <w:t>与本投标有关的一切正式往来通讯请寄</w:t>
      </w:r>
      <w:r>
        <w:rPr>
          <w:rFonts w:hint="eastAsia" w:ascii="新宋体" w:hAnsi="新宋体" w:eastAsia="新宋体"/>
          <w:color w:val="000000" w:themeColor="text1"/>
          <w:sz w:val="24"/>
          <w14:textFill>
            <w14:solidFill>
              <w14:schemeClr w14:val="tx1"/>
            </w14:solidFill>
          </w14:textFill>
        </w:rPr>
        <w:t>：</w:t>
      </w:r>
    </w:p>
    <w:p>
      <w:pPr>
        <w:spacing w:line="360" w:lineRule="auto"/>
        <w:ind w:firstLine="240"/>
        <w:rPr>
          <w:rFonts w:ascii="新宋体" w:hAnsi="新宋体" w:eastAsia="新宋体"/>
          <w:color w:val="000000" w:themeColor="text1"/>
          <w:sz w:val="24"/>
          <w14:textFill>
            <w14:solidFill>
              <w14:schemeClr w14:val="tx1"/>
            </w14:solidFill>
          </w14:textFill>
        </w:rPr>
      </w:pP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地址：邮编：</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电话：传真：</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投标人：</w:t>
      </w:r>
      <w:r>
        <w:rPr>
          <w:rFonts w:hint="eastAsia" w:ascii="新宋体" w:hAnsi="新宋体" w:eastAsia="新宋体"/>
          <w:color w:val="000000" w:themeColor="text1"/>
          <w:sz w:val="24"/>
          <w:u w:val="single"/>
          <w14:textFill>
            <w14:solidFill>
              <w14:schemeClr w14:val="tx1"/>
            </w14:solidFill>
          </w14:textFill>
        </w:rPr>
        <w:t xml:space="preserve">       (全称、盖章)</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投标人代表：</w:t>
      </w:r>
      <w:r>
        <w:rPr>
          <w:rFonts w:hint="eastAsia" w:ascii="新宋体" w:hAnsi="新宋体" w:eastAsia="新宋体"/>
          <w:color w:val="000000" w:themeColor="text1"/>
          <w:sz w:val="24"/>
          <w:u w:val="single"/>
          <w14:textFill>
            <w14:solidFill>
              <w14:schemeClr w14:val="tx1"/>
            </w14:solidFill>
          </w14:textFill>
        </w:rPr>
        <w:t>(法定代表人签字)</w:t>
      </w:r>
    </w:p>
    <w:p>
      <w:pPr>
        <w:spacing w:line="360" w:lineRule="auto"/>
        <w:rPr>
          <w:rFonts w:ascii="新宋体" w:hAnsi="新宋体" w:eastAsia="新宋体"/>
          <w:bCs/>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日期：年月日</w:t>
      </w:r>
    </w:p>
    <w:p>
      <w:pPr>
        <w:pStyle w:val="5"/>
        <w:spacing w:line="360" w:lineRule="auto"/>
        <w:ind w:firstLine="3196" w:firstLineChars="995"/>
        <w:rPr>
          <w:rFonts w:ascii="宋体" w:hAnsi="宋体"/>
          <w:color w:val="000000" w:themeColor="text1"/>
          <w14:textFill>
            <w14:solidFill>
              <w14:schemeClr w14:val="tx1"/>
            </w14:solidFill>
          </w14:textFill>
        </w:rPr>
      </w:pPr>
      <w:bookmarkStart w:id="31" w:name="_Toc60537392"/>
      <w:r>
        <w:rPr>
          <w:rFonts w:hint="eastAsia" w:ascii="宋体" w:hAnsi="宋体"/>
          <w:color w:val="000000" w:themeColor="text1"/>
          <w14:textFill>
            <w14:solidFill>
              <w14:schemeClr w14:val="tx1"/>
            </w14:solidFill>
          </w14:textFill>
        </w:rPr>
        <w:t>（二）投标函附</w:t>
      </w:r>
      <w:bookmarkEnd w:id="31"/>
      <w:r>
        <w:rPr>
          <w:rFonts w:hint="eastAsia" w:ascii="宋体" w:hAnsi="宋体"/>
          <w:color w:val="000000" w:themeColor="text1"/>
          <w14:textFill>
            <w14:solidFill>
              <w14:schemeClr w14:val="tx1"/>
            </w14:solidFill>
          </w14:textFill>
        </w:rPr>
        <w:t>录</w:t>
      </w:r>
    </w:p>
    <w:tbl>
      <w:tblPr>
        <w:tblStyle w:val="15"/>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项目名称</w:t>
            </w:r>
          </w:p>
        </w:tc>
        <w:tc>
          <w:tcPr>
            <w:tcW w:w="3181" w:type="dxa"/>
            <w:vAlign w:val="center"/>
          </w:tcPr>
          <w:p>
            <w:pPr>
              <w:spacing w:line="360" w:lineRule="auto"/>
              <w:jc w:val="center"/>
              <w:rPr>
                <w:rFonts w:ascii="宋体"/>
                <w:color w:val="000000" w:themeColor="text1"/>
                <w:sz w:val="24"/>
                <w14:textFill>
                  <w14:solidFill>
                    <w14:schemeClr w14:val="tx1"/>
                  </w14:solidFill>
                </w14:textFill>
              </w:rPr>
            </w:pPr>
          </w:p>
        </w:tc>
        <w:tc>
          <w:tcPr>
            <w:tcW w:w="1895"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项目编号</w:t>
            </w:r>
          </w:p>
        </w:tc>
        <w:tc>
          <w:tcPr>
            <w:tcW w:w="2340" w:type="dxa"/>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w:t>
            </w:r>
          </w:p>
        </w:tc>
        <w:tc>
          <w:tcPr>
            <w:tcW w:w="3181" w:type="dxa"/>
            <w:vAlign w:val="center"/>
          </w:tcPr>
          <w:p>
            <w:pPr>
              <w:spacing w:line="360" w:lineRule="auto"/>
              <w:jc w:val="center"/>
              <w:rPr>
                <w:rFonts w:ascii="宋体"/>
                <w:color w:val="000000" w:themeColor="text1"/>
                <w:sz w:val="24"/>
                <w14:textFill>
                  <w14:solidFill>
                    <w14:schemeClr w14:val="tx1"/>
                  </w14:solidFill>
                </w14:textFill>
              </w:rPr>
            </w:pPr>
          </w:p>
        </w:tc>
        <w:tc>
          <w:tcPr>
            <w:tcW w:w="1895"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项目负责人</w:t>
            </w:r>
          </w:p>
        </w:tc>
        <w:tc>
          <w:tcPr>
            <w:tcW w:w="2340" w:type="dxa"/>
            <w:vAlign w:val="center"/>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投标报价</w:t>
            </w:r>
          </w:p>
        </w:tc>
        <w:tc>
          <w:tcPr>
            <w:tcW w:w="7416" w:type="dxa"/>
            <w:gridSpan w:val="3"/>
            <w:vAlign w:val="center"/>
          </w:tcPr>
          <w:p>
            <w:pPr>
              <w:spacing w:line="360" w:lineRule="auto"/>
              <w:ind w:firstLine="1920" w:firstLineChars="800"/>
              <w:rPr>
                <w:rFonts w:ascii="宋体"/>
                <w:color w:val="000000" w:themeColor="text1"/>
                <w:sz w:val="24"/>
                <w14:textFill>
                  <w14:solidFill>
                    <w14:schemeClr w14:val="tx1"/>
                  </w14:solidFill>
                </w14:textFill>
              </w:rPr>
            </w:pPr>
            <w:r>
              <w:rPr>
                <w:rFonts w:hint="eastAsia" w:ascii="宋体"/>
                <w:color w:val="000000" w:themeColor="text1"/>
                <w:sz w:val="24"/>
                <w:u w:val="single"/>
                <w14:textFill>
                  <w14:solidFill>
                    <w14:schemeClr w14:val="tx1"/>
                  </w14:solidFill>
                </w14:textFill>
              </w:rPr>
              <w:t xml:space="preserve">       （大写）            </w:t>
            </w:r>
            <w:r>
              <w:rPr>
                <w:rFonts w:hint="eastAsia" w:ascii="宋体"/>
                <w:color w:val="000000" w:themeColor="text1"/>
                <w:sz w:val="24"/>
                <w14:textFill>
                  <w14:solidFill>
                    <w14:schemeClr w14:val="tx1"/>
                  </w14:solidFill>
                </w14:textFill>
              </w:rPr>
              <w:t>元人民币</w:t>
            </w:r>
          </w:p>
          <w:p>
            <w:pPr>
              <w:spacing w:line="360" w:lineRule="auto"/>
              <w:ind w:firstLine="1920" w:firstLineChars="800"/>
              <w:rPr>
                <w:rFonts w:ascii="宋体"/>
                <w:color w:val="000000" w:themeColor="text1"/>
                <w:sz w:val="24"/>
                <w14:textFill>
                  <w14:solidFill>
                    <w14:schemeClr w14:val="tx1"/>
                  </w14:solidFill>
                </w14:textFill>
              </w:rPr>
            </w:pPr>
            <w:r>
              <w:rPr>
                <w:rFonts w:hint="eastAsia" w:ascii="宋体"/>
                <w:color w:val="000000" w:themeColor="text1"/>
                <w:sz w:val="24"/>
                <w:u w:val="single"/>
                <w14:textFill>
                  <w14:solidFill>
                    <w14:schemeClr w14:val="tx1"/>
                  </w14:solidFill>
                </w14:textFill>
              </w:rPr>
              <w:t xml:space="preserve">       （小写）            </w:t>
            </w:r>
            <w:r>
              <w:rPr>
                <w:rFonts w:hint="eastAsia" w:ascii="宋体"/>
                <w:color w:val="000000" w:themeColor="text1"/>
                <w:sz w:val="24"/>
                <w14:textFill>
                  <w14:solidFill>
                    <w14:schemeClr w14:val="tx1"/>
                  </w14:solidFill>
                </w14:textFill>
              </w:rPr>
              <w:t>元人民币</w:t>
            </w:r>
          </w:p>
          <w:p>
            <w:pPr>
              <w:spacing w:line="360" w:lineRule="auto"/>
              <w:ind w:firstLine="840" w:firstLineChars="350"/>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设计周期</w:t>
            </w:r>
          </w:p>
        </w:tc>
        <w:tc>
          <w:tcPr>
            <w:tcW w:w="7416" w:type="dxa"/>
            <w:gridSpan w:val="3"/>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设计质量</w:t>
            </w:r>
          </w:p>
        </w:tc>
        <w:tc>
          <w:tcPr>
            <w:tcW w:w="7416" w:type="dxa"/>
            <w:gridSpan w:val="3"/>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备注</w:t>
            </w:r>
          </w:p>
        </w:tc>
        <w:tc>
          <w:tcPr>
            <w:tcW w:w="7416" w:type="dxa"/>
            <w:gridSpan w:val="3"/>
          </w:tcPr>
          <w:p>
            <w:pPr>
              <w:spacing w:line="360" w:lineRule="auto"/>
              <w:jc w:val="center"/>
              <w:rPr>
                <w:rFonts w:ascii="宋体"/>
                <w:color w:val="000000" w:themeColor="text1"/>
                <w:sz w:val="24"/>
                <w14:textFill>
                  <w14:solidFill>
                    <w14:schemeClr w14:val="tx1"/>
                  </w14:solidFill>
                </w14:textFill>
              </w:rPr>
            </w:pPr>
          </w:p>
        </w:tc>
      </w:tr>
    </w:tbl>
    <w:p>
      <w:pPr>
        <w:spacing w:line="360" w:lineRule="auto"/>
        <w:jc w:val="center"/>
        <w:rPr>
          <w:rFonts w:ascii="宋体"/>
          <w:b/>
          <w:color w:val="000000" w:themeColor="text1"/>
          <w:sz w:val="24"/>
          <w14:textFill>
            <w14:solidFill>
              <w14:schemeClr w14:val="tx1"/>
            </w14:solidFill>
          </w14:textFill>
        </w:rPr>
      </w:pPr>
    </w:p>
    <w:p>
      <w:pPr>
        <w:spacing w:line="360" w:lineRule="auto"/>
        <w:ind w:firstLine="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地址：邮编：</w:t>
      </w:r>
    </w:p>
    <w:p>
      <w:pPr>
        <w:spacing w:line="360" w:lineRule="auto"/>
        <w:ind w:firstLine="240"/>
        <w:rPr>
          <w:rFonts w:ascii="宋体"/>
          <w:color w:val="000000" w:themeColor="text1"/>
          <w:sz w:val="24"/>
          <w14:textFill>
            <w14:solidFill>
              <w14:schemeClr w14:val="tx1"/>
            </w14:solidFill>
          </w14:textFill>
        </w:rPr>
      </w:pPr>
    </w:p>
    <w:p>
      <w:pPr>
        <w:spacing w:line="360" w:lineRule="auto"/>
        <w:ind w:firstLine="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电话：传真： </w:t>
      </w:r>
    </w:p>
    <w:p>
      <w:pPr>
        <w:spacing w:line="360" w:lineRule="auto"/>
        <w:ind w:left="239"/>
        <w:rPr>
          <w:rFonts w:ascii="宋体"/>
          <w:color w:val="000000" w:themeColor="text1"/>
          <w:sz w:val="24"/>
          <w14:textFill>
            <w14:solidFill>
              <w14:schemeClr w14:val="tx1"/>
            </w14:solidFill>
          </w14:textFill>
        </w:rPr>
      </w:pPr>
    </w:p>
    <w:p>
      <w:pPr>
        <w:spacing w:line="360" w:lineRule="auto"/>
        <w:ind w:firstLine="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w:t>
      </w:r>
      <w:r>
        <w:rPr>
          <w:rFonts w:hint="eastAsia" w:ascii="宋体"/>
          <w:color w:val="000000" w:themeColor="text1"/>
          <w:sz w:val="24"/>
          <w:u w:val="single"/>
          <w14:textFill>
            <w14:solidFill>
              <w14:schemeClr w14:val="tx1"/>
            </w14:solidFill>
          </w14:textFill>
        </w:rPr>
        <w:t xml:space="preserve">                                (单位全称、盖章)</w:t>
      </w:r>
    </w:p>
    <w:p>
      <w:pPr>
        <w:spacing w:line="360" w:lineRule="auto"/>
        <w:rPr>
          <w:rFonts w:ascii="宋体"/>
          <w:color w:val="000000" w:themeColor="text1"/>
          <w:sz w:val="24"/>
          <w14:textFill>
            <w14:solidFill>
              <w14:schemeClr w14:val="tx1"/>
            </w14:solidFill>
          </w14:textFill>
        </w:rPr>
      </w:pPr>
    </w:p>
    <w:p>
      <w:pPr>
        <w:spacing w:line="360" w:lineRule="auto"/>
        <w:ind w:firstLine="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投标人代表：</w:t>
      </w:r>
      <w:r>
        <w:rPr>
          <w:rFonts w:hint="eastAsia" w:ascii="宋体"/>
          <w:color w:val="000000" w:themeColor="text1"/>
          <w:sz w:val="24"/>
          <w:u w:val="single"/>
          <w14:textFill>
            <w14:solidFill>
              <w14:schemeClr w14:val="tx1"/>
            </w14:solidFill>
          </w14:textFill>
        </w:rPr>
        <w:t>(法定代表人签字)</w:t>
      </w:r>
    </w:p>
    <w:p>
      <w:pPr>
        <w:spacing w:line="360" w:lineRule="auto"/>
        <w:ind w:firstLine="240"/>
        <w:rPr>
          <w:rFonts w:ascii="宋体"/>
          <w:color w:val="000000" w:themeColor="text1"/>
          <w:sz w:val="24"/>
          <w14:textFill>
            <w14:solidFill>
              <w14:schemeClr w14:val="tx1"/>
            </w14:solidFill>
          </w14:textFill>
        </w:rPr>
      </w:pPr>
    </w:p>
    <w:p>
      <w:pPr>
        <w:spacing w:line="360" w:lineRule="auto"/>
        <w:ind w:firstLine="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日期：年月日</w:t>
      </w:r>
    </w:p>
    <w:p>
      <w:pPr>
        <w:autoSpaceDE w:val="0"/>
        <w:autoSpaceDN w:val="0"/>
        <w:adjustRightInd w:val="0"/>
        <w:spacing w:line="360" w:lineRule="auto"/>
        <w:jc w:val="center"/>
        <w:outlineLvl w:val="1"/>
        <w:rPr>
          <w:rFonts w:ascii="黑体" w:hAnsi="新宋体" w:eastAsia="黑体" w:cs="仿宋_GB2312"/>
          <w:b/>
          <w:color w:val="000000" w:themeColor="text1"/>
          <w:kern w:val="0"/>
          <w:sz w:val="24"/>
          <w14:textFill>
            <w14:solidFill>
              <w14:schemeClr w14:val="tx1"/>
            </w14:solidFill>
          </w14:textFill>
        </w:rPr>
      </w:pPr>
      <w:bookmarkStart w:id="32" w:name="_Toc60537399"/>
    </w:p>
    <w:p>
      <w:pPr>
        <w:autoSpaceDE w:val="0"/>
        <w:autoSpaceDN w:val="0"/>
        <w:adjustRightInd w:val="0"/>
        <w:spacing w:line="360" w:lineRule="auto"/>
        <w:jc w:val="center"/>
        <w:outlineLvl w:val="1"/>
        <w:rPr>
          <w:rFonts w:ascii="黑体" w:hAnsi="新宋体" w:eastAsia="黑体" w:cs="仿宋_GB2312"/>
          <w:b/>
          <w:color w:val="000000" w:themeColor="text1"/>
          <w:kern w:val="0"/>
          <w:sz w:val="28"/>
          <w:szCs w:val="28"/>
          <w14:textFill>
            <w14:solidFill>
              <w14:schemeClr w14:val="tx1"/>
            </w14:solidFill>
          </w14:textFill>
        </w:rPr>
      </w:pPr>
      <w:r>
        <w:rPr>
          <w:rFonts w:hint="eastAsia" w:ascii="黑体" w:hAnsi="新宋体" w:eastAsia="黑体" w:cs="仿宋_GB2312"/>
          <w:b/>
          <w:color w:val="000000" w:themeColor="text1"/>
          <w:kern w:val="0"/>
          <w:sz w:val="28"/>
          <w:szCs w:val="28"/>
          <w14:textFill>
            <w14:solidFill>
              <w14:schemeClr w14:val="tx1"/>
            </w14:solidFill>
          </w14:textFill>
        </w:rPr>
        <w:t>二、法定代表人身份证明或附有法定代表人身份证明的授权委托书</w:t>
      </w:r>
    </w:p>
    <w:p>
      <w:pPr>
        <w:autoSpaceDE w:val="0"/>
        <w:autoSpaceDN w:val="0"/>
        <w:adjustRightInd w:val="0"/>
        <w:spacing w:line="360" w:lineRule="auto"/>
        <w:jc w:val="center"/>
        <w:rPr>
          <w:rFonts w:ascii="新宋体" w:hAnsi="新宋体" w:eastAsia="新宋体" w:cs="黑体"/>
          <w:color w:val="000000" w:themeColor="text1"/>
          <w:kern w:val="0"/>
          <w:sz w:val="24"/>
          <w14:textFill>
            <w14:solidFill>
              <w14:schemeClr w14:val="tx1"/>
            </w14:solidFill>
          </w14:textFill>
        </w:rPr>
      </w:pPr>
    </w:p>
    <w:p>
      <w:pPr>
        <w:spacing w:beforeLines="50" w:afterLines="50" w:line="360" w:lineRule="auto"/>
        <w:jc w:val="center"/>
        <w:rPr>
          <w:rFonts w:ascii="黑体" w:eastAsia="黑体"/>
          <w:color w:val="000000" w:themeColor="text1"/>
          <w:sz w:val="30"/>
          <w:szCs w:val="30"/>
          <w14:textFill>
            <w14:solidFill>
              <w14:schemeClr w14:val="tx1"/>
            </w14:solidFill>
          </w14:textFill>
        </w:rPr>
      </w:pPr>
      <w:bookmarkStart w:id="33" w:name="_Toc271787731"/>
      <w:r>
        <w:rPr>
          <w:rFonts w:hint="eastAsia" w:ascii="黑体" w:eastAsia="黑体"/>
          <w:color w:val="000000" w:themeColor="text1"/>
          <w:sz w:val="30"/>
          <w:szCs w:val="30"/>
          <w14:textFill>
            <w14:solidFill>
              <w14:schemeClr w14:val="tx1"/>
            </w14:solidFill>
          </w14:textFill>
        </w:rPr>
        <w:t>（一）法定代表人身份证明</w:t>
      </w:r>
      <w:bookmarkEnd w:id="33"/>
    </w:p>
    <w:p>
      <w:pPr>
        <w:autoSpaceDE w:val="0"/>
        <w:autoSpaceDN w:val="0"/>
        <w:adjustRightInd w:val="0"/>
        <w:spacing w:line="360" w:lineRule="auto"/>
        <w:jc w:val="center"/>
        <w:rPr>
          <w:rFonts w:ascii="宋体" w:cs="黑体"/>
          <w:color w:val="000000" w:themeColor="text1"/>
          <w:kern w:val="0"/>
          <w:sz w:val="30"/>
          <w:szCs w:val="30"/>
          <w14:textFill>
            <w14:solidFill>
              <w14:schemeClr w14:val="tx1"/>
            </w14:solidFill>
          </w14:textFill>
        </w:rPr>
      </w:pP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投标人名称：</w:t>
      </w:r>
    </w:p>
    <w:p>
      <w:pPr>
        <w:autoSpaceDE w:val="0"/>
        <w:autoSpaceDN w:val="0"/>
        <w:adjustRightInd w:val="0"/>
        <w:spacing w:line="360" w:lineRule="auto"/>
        <w:ind w:firstLine="480" w:firstLineChars="200"/>
        <w:jc w:val="left"/>
        <w:rPr>
          <w:rFonts w:ascii="新宋体" w:hAnsi="新宋体" w:eastAsia="新宋体" w:cs="TimesNewRomanPSMT"/>
          <w:color w:val="000000" w:themeColor="text1"/>
          <w:kern w:val="0"/>
          <w:sz w:val="24"/>
          <w:u w:val="single"/>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单位性质：</w:t>
      </w:r>
    </w:p>
    <w:p>
      <w:pPr>
        <w:autoSpaceDE w:val="0"/>
        <w:autoSpaceDN w:val="0"/>
        <w:adjustRightInd w:val="0"/>
        <w:spacing w:line="360" w:lineRule="auto"/>
        <w:ind w:firstLine="480" w:firstLineChars="200"/>
        <w:jc w:val="left"/>
        <w:rPr>
          <w:rFonts w:ascii="新宋体" w:hAnsi="新宋体" w:eastAsia="新宋体" w:cs="TimesNewRomanPSMT"/>
          <w:color w:val="000000" w:themeColor="text1"/>
          <w:kern w:val="0"/>
          <w:sz w:val="24"/>
          <w:u w:val="single"/>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地址：</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成立时间：年</w:t>
      </w:r>
      <w:r>
        <w:rPr>
          <w:rFonts w:ascii="新宋体" w:hAnsi="新宋体" w:eastAsia="新宋体" w:cs="TimesNewRomanPSMT"/>
          <w:color w:val="000000" w:themeColor="text1"/>
          <w:kern w:val="0"/>
          <w:sz w:val="24"/>
          <w14:textFill>
            <w14:solidFill>
              <w14:schemeClr w14:val="tx1"/>
            </w14:solidFill>
          </w14:textFill>
        </w:rPr>
        <w:t>_____</w:t>
      </w:r>
      <w:r>
        <w:rPr>
          <w:rFonts w:hint="eastAsia" w:ascii="新宋体" w:hAnsi="新宋体" w:eastAsia="新宋体" w:cs="仿宋_GB2312"/>
          <w:color w:val="000000" w:themeColor="text1"/>
          <w:kern w:val="0"/>
          <w:sz w:val="24"/>
          <w14:textFill>
            <w14:solidFill>
              <w14:schemeClr w14:val="tx1"/>
            </w14:solidFill>
          </w14:textFill>
        </w:rPr>
        <w:t>月</w:t>
      </w:r>
      <w:r>
        <w:rPr>
          <w:rFonts w:ascii="新宋体" w:hAnsi="新宋体" w:eastAsia="新宋体" w:cs="TimesNewRomanPSMT"/>
          <w:color w:val="000000" w:themeColor="text1"/>
          <w:kern w:val="0"/>
          <w:sz w:val="24"/>
          <w14:textFill>
            <w14:solidFill>
              <w14:schemeClr w14:val="tx1"/>
            </w14:solidFill>
          </w14:textFill>
        </w:rPr>
        <w:t>_____</w:t>
      </w:r>
      <w:r>
        <w:rPr>
          <w:rFonts w:hint="eastAsia" w:ascii="新宋体" w:hAnsi="新宋体" w:eastAsia="新宋体" w:cs="仿宋_GB2312"/>
          <w:color w:val="000000" w:themeColor="text1"/>
          <w:kern w:val="0"/>
          <w:sz w:val="24"/>
          <w14:textFill>
            <w14:solidFill>
              <w14:schemeClr w14:val="tx1"/>
            </w14:solidFill>
          </w14:textFill>
        </w:rPr>
        <w:t>日</w:t>
      </w:r>
    </w:p>
    <w:p>
      <w:pPr>
        <w:autoSpaceDE w:val="0"/>
        <w:autoSpaceDN w:val="0"/>
        <w:adjustRightInd w:val="0"/>
        <w:spacing w:line="360" w:lineRule="auto"/>
        <w:ind w:firstLine="480" w:firstLineChars="200"/>
        <w:jc w:val="left"/>
        <w:rPr>
          <w:rFonts w:ascii="新宋体" w:hAnsi="新宋体" w:eastAsia="新宋体" w:cs="TimesNewRomanPSMT"/>
          <w:color w:val="000000" w:themeColor="text1"/>
          <w:kern w:val="0"/>
          <w:sz w:val="24"/>
          <w:u w:val="single"/>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经营期限：</w:t>
      </w:r>
    </w:p>
    <w:p>
      <w:pPr>
        <w:autoSpaceDE w:val="0"/>
        <w:autoSpaceDN w:val="0"/>
        <w:adjustRightInd w:val="0"/>
        <w:spacing w:line="360" w:lineRule="auto"/>
        <w:ind w:firstLine="480" w:firstLineChars="200"/>
        <w:jc w:val="left"/>
        <w:rPr>
          <w:rFonts w:ascii="新宋体" w:hAnsi="新宋体" w:eastAsia="新宋体" w:cs="TimesNewRomanPSMT"/>
          <w:color w:val="000000" w:themeColor="text1"/>
          <w:kern w:val="0"/>
          <w:sz w:val="24"/>
          <w:u w:val="single"/>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姓名：性别：年龄：职务：</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系投标人名称）的法定代表人。</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特此证明。</w:t>
      </w:r>
    </w:p>
    <w:p>
      <w:pPr>
        <w:autoSpaceDE w:val="0"/>
        <w:autoSpaceDN w:val="0"/>
        <w:adjustRightInd w:val="0"/>
        <w:spacing w:line="360" w:lineRule="auto"/>
        <w:ind w:firstLine="480" w:firstLineChars="200"/>
        <w:jc w:val="righ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投标人：（盖单位章）</w:t>
      </w:r>
    </w:p>
    <w:p>
      <w:pPr>
        <w:autoSpaceDE w:val="0"/>
        <w:autoSpaceDN w:val="0"/>
        <w:adjustRightInd w:val="0"/>
        <w:spacing w:line="360" w:lineRule="auto"/>
        <w:ind w:firstLine="480" w:firstLineChars="200"/>
        <w:jc w:val="righ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年月日</w:t>
      </w:r>
    </w:p>
    <w:p>
      <w:pPr>
        <w:autoSpaceDE w:val="0"/>
        <w:autoSpaceDN w:val="0"/>
        <w:adjustRightInd w:val="0"/>
        <w:spacing w:line="360" w:lineRule="auto"/>
        <w:ind w:firstLine="480" w:firstLineChars="200"/>
        <w:jc w:val="left"/>
        <w:rPr>
          <w:rFonts w:ascii="新宋体" w:hAnsi="新宋体" w:eastAsia="新宋体" w:cs="黑体"/>
          <w:color w:val="000000" w:themeColor="text1"/>
          <w:kern w:val="0"/>
          <w:sz w:val="24"/>
          <w14:textFill>
            <w14:solidFill>
              <w14:schemeClr w14:val="tx1"/>
            </w14:solidFill>
          </w14:textFill>
        </w:rPr>
      </w:pPr>
    </w:p>
    <w:p>
      <w:pPr>
        <w:spacing w:beforeLines="50" w:afterLines="50" w:line="360" w:lineRule="auto"/>
        <w:jc w:val="center"/>
        <w:rPr>
          <w:rFonts w:ascii="黑体" w:eastAsia="黑体"/>
          <w:color w:val="000000" w:themeColor="text1"/>
          <w:sz w:val="32"/>
          <w:szCs w:val="32"/>
          <w14:textFill>
            <w14:solidFill>
              <w14:schemeClr w14:val="tx1"/>
            </w14:solidFill>
          </w14:textFill>
        </w:rPr>
      </w:pPr>
      <w:bookmarkStart w:id="34" w:name="_Toc271787732"/>
    </w:p>
    <w:p>
      <w:pPr>
        <w:spacing w:beforeLines="50" w:afterLines="50" w:line="360" w:lineRule="auto"/>
        <w:jc w:val="center"/>
        <w:rPr>
          <w:rFonts w:ascii="黑体" w:eastAsia="黑体"/>
          <w:color w:val="000000" w:themeColor="text1"/>
          <w:sz w:val="32"/>
          <w:szCs w:val="32"/>
          <w14:textFill>
            <w14:solidFill>
              <w14:schemeClr w14:val="tx1"/>
            </w14:solidFill>
          </w14:textFill>
        </w:rPr>
      </w:pPr>
    </w:p>
    <w:p>
      <w:pPr>
        <w:spacing w:beforeLines="50" w:afterLines="50" w:line="360" w:lineRule="auto"/>
        <w:jc w:val="center"/>
        <w:rPr>
          <w:rFonts w:ascii="黑体" w:eastAsia="黑体"/>
          <w:color w:val="000000" w:themeColor="text1"/>
          <w:sz w:val="32"/>
          <w:szCs w:val="32"/>
          <w14:textFill>
            <w14:solidFill>
              <w14:schemeClr w14:val="tx1"/>
            </w14:solidFill>
          </w14:textFill>
        </w:rPr>
      </w:pPr>
    </w:p>
    <w:p>
      <w:pPr>
        <w:spacing w:beforeLines="50" w:afterLines="50" w:line="360" w:lineRule="auto"/>
        <w:jc w:val="center"/>
        <w:rPr>
          <w:rFonts w:ascii="黑体" w:eastAsia="黑体"/>
          <w:color w:val="000000" w:themeColor="text1"/>
          <w:sz w:val="32"/>
          <w:szCs w:val="32"/>
          <w14:textFill>
            <w14:solidFill>
              <w14:schemeClr w14:val="tx1"/>
            </w14:solidFill>
          </w14:textFill>
        </w:rPr>
      </w:pPr>
    </w:p>
    <w:p>
      <w:pPr>
        <w:spacing w:beforeLines="50" w:afterLines="50" w:line="360" w:lineRule="auto"/>
        <w:jc w:val="center"/>
        <w:rPr>
          <w:rFonts w:ascii="黑体" w:eastAsia="黑体"/>
          <w:color w:val="000000" w:themeColor="text1"/>
          <w:sz w:val="32"/>
          <w:szCs w:val="32"/>
          <w14:textFill>
            <w14:solidFill>
              <w14:schemeClr w14:val="tx1"/>
            </w14:solidFill>
          </w14:textFill>
        </w:rPr>
      </w:pPr>
    </w:p>
    <w:p>
      <w:pPr>
        <w:spacing w:beforeLines="50" w:afterLines="50" w:line="360" w:lineRule="auto"/>
        <w:jc w:val="center"/>
        <w:rPr>
          <w:rFonts w:ascii="黑体" w:eastAsia="黑体"/>
          <w:color w:val="000000" w:themeColor="text1"/>
          <w:sz w:val="32"/>
          <w:szCs w:val="32"/>
          <w14:textFill>
            <w14:solidFill>
              <w14:schemeClr w14:val="tx1"/>
            </w14:solidFill>
          </w14:textFill>
        </w:rPr>
      </w:pPr>
    </w:p>
    <w:p>
      <w:pPr>
        <w:spacing w:beforeLines="50" w:afterLines="50" w:line="360" w:lineRule="auto"/>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（二）授权委托书</w:t>
      </w:r>
      <w:bookmarkEnd w:id="34"/>
    </w:p>
    <w:p>
      <w:pPr>
        <w:autoSpaceDE w:val="0"/>
        <w:autoSpaceDN w:val="0"/>
        <w:adjustRightInd w:val="0"/>
        <w:spacing w:line="360" w:lineRule="auto"/>
        <w:jc w:val="center"/>
        <w:outlineLvl w:val="2"/>
        <w:rPr>
          <w:rFonts w:ascii="新宋体" w:hAnsi="新宋体" w:eastAsia="新宋体" w:cs="黑体"/>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委托期限：。</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代理人无转委托权。</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附：法定代表人身份证明</w:t>
      </w:r>
    </w:p>
    <w:p>
      <w:pPr>
        <w:autoSpaceDE w:val="0"/>
        <w:autoSpaceDN w:val="0"/>
        <w:adjustRightInd w:val="0"/>
        <w:spacing w:line="360" w:lineRule="auto"/>
        <w:ind w:firstLine="480" w:firstLineChars="200"/>
        <w:jc w:val="left"/>
        <w:rPr>
          <w:rFonts w:ascii="新宋体" w:hAnsi="新宋体" w:eastAsia="新宋体" w:cs="仿宋_GB2312"/>
          <w:color w:val="000000" w:themeColor="text1"/>
          <w:kern w:val="0"/>
          <w:sz w:val="24"/>
          <w14:textFill>
            <w14:solidFill>
              <w14:schemeClr w14:val="tx1"/>
            </w14:solidFill>
          </w14:textFill>
        </w:rPr>
      </w:pPr>
    </w:p>
    <w:p>
      <w:pPr>
        <w:autoSpaceDE w:val="0"/>
        <w:autoSpaceDN w:val="0"/>
        <w:adjustRightInd w:val="0"/>
        <w:spacing w:line="360" w:lineRule="auto"/>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投标人：（盖单位章）</w:t>
      </w:r>
    </w:p>
    <w:p>
      <w:pPr>
        <w:autoSpaceDE w:val="0"/>
        <w:autoSpaceDN w:val="0"/>
        <w:adjustRightInd w:val="0"/>
        <w:spacing w:line="360" w:lineRule="auto"/>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法定代表人：（签字）</w:t>
      </w:r>
    </w:p>
    <w:p>
      <w:pPr>
        <w:autoSpaceDE w:val="0"/>
        <w:autoSpaceDN w:val="0"/>
        <w:adjustRightInd w:val="0"/>
        <w:spacing w:line="360" w:lineRule="auto"/>
        <w:ind w:firstLine="3700" w:firstLineChars="1542"/>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身份证号码：</w:t>
      </w:r>
    </w:p>
    <w:p>
      <w:pPr>
        <w:autoSpaceDE w:val="0"/>
        <w:autoSpaceDN w:val="0"/>
        <w:adjustRightInd w:val="0"/>
        <w:spacing w:line="360" w:lineRule="auto"/>
        <w:ind w:firstLine="3700" w:firstLineChars="1542"/>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委托代理人：（签字）</w:t>
      </w:r>
    </w:p>
    <w:p>
      <w:pPr>
        <w:autoSpaceDE w:val="0"/>
        <w:autoSpaceDN w:val="0"/>
        <w:adjustRightInd w:val="0"/>
        <w:spacing w:line="360" w:lineRule="auto"/>
        <w:ind w:firstLine="3700" w:firstLineChars="1542"/>
        <w:jc w:val="left"/>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身份证号码：</w:t>
      </w:r>
    </w:p>
    <w:p>
      <w:pPr>
        <w:spacing w:line="360" w:lineRule="auto"/>
        <w:ind w:firstLine="4800" w:firstLineChars="2000"/>
        <w:rPr>
          <w:rFonts w:ascii="新宋体" w:hAnsi="新宋体" w:eastAsia="新宋体" w:cs="仿宋_GB2312"/>
          <w:color w:val="000000" w:themeColor="text1"/>
          <w:kern w:val="0"/>
          <w:sz w:val="24"/>
          <w14:textFill>
            <w14:solidFill>
              <w14:schemeClr w14:val="tx1"/>
            </w14:solidFill>
          </w14:textFill>
        </w:rPr>
      </w:pPr>
      <w:r>
        <w:rPr>
          <w:rFonts w:hint="eastAsia" w:ascii="新宋体" w:hAnsi="新宋体" w:eastAsia="新宋体" w:cs="仿宋_GB2312"/>
          <w:color w:val="000000" w:themeColor="text1"/>
          <w:kern w:val="0"/>
          <w:sz w:val="24"/>
          <w14:textFill>
            <w14:solidFill>
              <w14:schemeClr w14:val="tx1"/>
            </w14:solidFill>
          </w14:textFill>
        </w:rPr>
        <w:t>年月日</w:t>
      </w:r>
      <w:bookmarkStart w:id="35" w:name="_Toc60537395"/>
    </w:p>
    <w:p>
      <w:pPr>
        <w:pStyle w:val="5"/>
        <w:spacing w:line="360" w:lineRule="auto"/>
        <w:jc w:val="center"/>
        <w:rPr>
          <w:color w:val="000000" w:themeColor="text1"/>
          <w:sz w:val="36"/>
          <w:szCs w:val="36"/>
          <w14:textFill>
            <w14:solidFill>
              <w14:schemeClr w14:val="tx1"/>
            </w14:solidFill>
          </w14:textFill>
        </w:rPr>
      </w:pPr>
    </w:p>
    <w:p>
      <w:pPr>
        <w:pStyle w:val="5"/>
        <w:spacing w:line="360" w:lineRule="auto"/>
        <w:jc w:val="center"/>
        <w:rPr>
          <w:color w:val="000000" w:themeColor="text1"/>
          <w:sz w:val="36"/>
          <w:szCs w:val="36"/>
          <w14:textFill>
            <w14:solidFill>
              <w14:schemeClr w14:val="tx1"/>
            </w14:solidFill>
          </w14:textFill>
        </w:rPr>
      </w:pPr>
    </w:p>
    <w:p>
      <w:pPr>
        <w:pStyle w:val="5"/>
        <w:spacing w:line="360" w:lineRule="auto"/>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三、投标保证金</w:t>
      </w:r>
      <w:bookmarkEnd w:id="35"/>
    </w:p>
    <w:p>
      <w:pPr>
        <w:spacing w:line="360" w:lineRule="auto"/>
        <w:rPr>
          <w:rFonts w:ascii="宋体" w:hAnsi="宋体"/>
          <w:b/>
          <w:color w:val="000000" w:themeColor="text1"/>
          <w:sz w:val="24"/>
          <w:u w:val="dotted"/>
          <w14:textFill>
            <w14:solidFill>
              <w14:schemeClr w14:val="tx1"/>
            </w14:solidFill>
          </w14:textFill>
        </w:rPr>
      </w:pPr>
    </w:p>
    <w:p>
      <w:pPr>
        <w:spacing w:line="360" w:lineRule="auto"/>
        <w:ind w:firstLine="2160" w:firstLineChars="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附投标保证金汇款凭证原件扫描件：</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5"/>
        <w:spacing w:line="360" w:lineRule="auto"/>
        <w:jc w:val="center"/>
        <w:rPr>
          <w:color w:val="000000" w:themeColor="text1"/>
          <w:sz w:val="24"/>
          <w:szCs w:val="24"/>
          <w14:textFill>
            <w14:solidFill>
              <w14:schemeClr w14:val="tx1"/>
            </w14:solidFill>
          </w14:textFill>
        </w:rPr>
      </w:pPr>
      <w:bookmarkStart w:id="36" w:name="_Toc60537401"/>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5"/>
        <w:spacing w:line="360" w:lineRule="auto"/>
        <w:jc w:val="center"/>
        <w:rPr>
          <w:color w:val="000000" w:themeColor="text1"/>
          <w:sz w:val="36"/>
          <w:szCs w:val="36"/>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line="360" w:lineRule="auto"/>
        <w:jc w:val="center"/>
        <w:rPr>
          <w:rFonts w:ascii="宋体" w:hAnsi="宋体"/>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四、资格审查资料</w:t>
      </w:r>
      <w:bookmarkEnd w:id="36"/>
    </w:p>
    <w:p>
      <w:pPr>
        <w:spacing w:line="480" w:lineRule="auto"/>
        <w:ind w:firstLine="480" w:firstLineChars="200"/>
        <w:rPr>
          <w:rFonts w:ascii="新宋体" w:hAnsi="新宋体" w:eastAsia="新宋体"/>
          <w:color w:val="000000" w:themeColor="text1"/>
          <w:sz w:val="24"/>
          <w14:textFill>
            <w14:solidFill>
              <w14:schemeClr w14:val="tx1"/>
            </w14:solidFill>
          </w14:textFill>
        </w:rPr>
      </w:pPr>
    </w:p>
    <w:p>
      <w:pPr>
        <w:spacing w:line="480" w:lineRule="auto"/>
        <w:ind w:firstLine="480" w:firstLineChars="200"/>
        <w:rPr>
          <w:rFonts w:ascii="新宋体" w:hAnsi="新宋体" w:eastAsia="新宋体"/>
          <w:color w:val="000000" w:themeColor="text1"/>
          <w:sz w:val="24"/>
          <w14:textFill>
            <w14:solidFill>
              <w14:schemeClr w14:val="tx1"/>
            </w14:solidFill>
          </w14:textFill>
        </w:rPr>
      </w:pPr>
    </w:p>
    <w:p>
      <w:pPr>
        <w:spacing w:line="48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（a）投标人基本情况表（可加部分文字说明）</w:t>
      </w:r>
    </w:p>
    <w:p>
      <w:pPr>
        <w:spacing w:line="480" w:lineRule="auto"/>
        <w:ind w:left="1020" w:leftChars="257" w:hanging="480" w:hanging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（b）企业法人营业执照、税务登记证、企业资质证件、项目负责人资格证       </w:t>
      </w:r>
    </w:p>
    <w:p>
      <w:pPr>
        <w:spacing w:line="48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（c）近三年类似项目的设计业绩及有关证明材料</w:t>
      </w:r>
    </w:p>
    <w:p>
      <w:pPr>
        <w:spacing w:line="48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（d）目前正在设计的项目一览表</w:t>
      </w:r>
    </w:p>
    <w:p>
      <w:pPr>
        <w:spacing w:line="48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（e）项目设计组配备情况表</w:t>
      </w:r>
    </w:p>
    <w:p>
      <w:pPr>
        <w:spacing w:line="48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（f）主要设计人员简历表</w:t>
      </w:r>
    </w:p>
    <w:p>
      <w:pPr>
        <w:spacing w:line="360" w:lineRule="auto"/>
        <w:jc w:val="center"/>
        <w:rPr>
          <w:rFonts w:ascii="宋体" w:hAnsi="宋体"/>
          <w:b/>
          <w:color w:val="000000" w:themeColor="text1"/>
          <w:sz w:val="24"/>
          <w14:textFill>
            <w14:solidFill>
              <w14:schemeClr w14:val="tx1"/>
            </w14:solidFill>
          </w14:textFill>
        </w:rPr>
      </w:pPr>
    </w:p>
    <w:bookmarkEnd w:id="32"/>
    <w:p>
      <w:pPr>
        <w:spacing w:line="360" w:lineRule="auto"/>
        <w:ind w:firstLine="2563"/>
        <w:rPr>
          <w:rFonts w:ascii="宋体"/>
          <w:b/>
          <w:color w:val="000000" w:themeColor="text1"/>
          <w:sz w:val="24"/>
          <w14:textFill>
            <w14:solidFill>
              <w14:schemeClr w14:val="tx1"/>
            </w14:solidFill>
          </w14:textFill>
        </w:rPr>
      </w:pPr>
      <w:bookmarkStart w:id="37" w:name="_Toc234748656"/>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p>
    <w:p>
      <w:pPr>
        <w:spacing w:line="360" w:lineRule="auto"/>
        <w:rPr>
          <w:rFonts w:ascii="宋体"/>
          <w:b/>
          <w:color w:val="000000" w:themeColor="text1"/>
          <w:sz w:val="24"/>
          <w14:textFill>
            <w14:solidFill>
              <w14:schemeClr w14:val="tx1"/>
            </w14:solidFill>
          </w14:textFill>
        </w:rPr>
      </w:pPr>
    </w:p>
    <w:p>
      <w:pPr>
        <w:spacing w:line="360" w:lineRule="auto"/>
        <w:rPr>
          <w:rFonts w:ascii="宋体"/>
          <w:b/>
          <w:color w:val="000000" w:themeColor="text1"/>
          <w:sz w:val="24"/>
          <w14:textFill>
            <w14:solidFill>
              <w14:schemeClr w14:val="tx1"/>
            </w14:solidFill>
          </w14:textFill>
        </w:rPr>
      </w:pPr>
    </w:p>
    <w:p>
      <w:pPr>
        <w:spacing w:line="360" w:lineRule="auto"/>
        <w:rPr>
          <w:rFonts w:ascii="宋体"/>
          <w:b/>
          <w:color w:val="000000" w:themeColor="text1"/>
          <w:sz w:val="24"/>
          <w14:textFill>
            <w14:solidFill>
              <w14:schemeClr w14:val="tx1"/>
            </w14:solidFill>
          </w14:textFill>
        </w:rPr>
      </w:pPr>
    </w:p>
    <w:p>
      <w:pPr>
        <w:spacing w:line="360" w:lineRule="auto"/>
        <w:rPr>
          <w:rFonts w:ascii="宋体"/>
          <w:b/>
          <w:color w:val="000000" w:themeColor="text1"/>
          <w:sz w:val="24"/>
          <w14:textFill>
            <w14:solidFill>
              <w14:schemeClr w14:val="tx1"/>
            </w14:solidFill>
          </w14:textFill>
        </w:rPr>
      </w:pPr>
    </w:p>
    <w:p>
      <w:pPr>
        <w:spacing w:line="360" w:lineRule="auto"/>
        <w:ind w:firstLine="256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     （a）投标人基本情况表</w:t>
      </w:r>
    </w:p>
    <w:p>
      <w:pPr>
        <w:spacing w:line="360" w:lineRule="auto"/>
        <w:jc w:val="center"/>
        <w:rPr>
          <w:rFonts w:ascii="宋体"/>
          <w:b/>
          <w:color w:val="000000" w:themeColor="text1"/>
          <w:sz w:val="24"/>
          <w14:textFill>
            <w14:solidFill>
              <w14:schemeClr w14:val="tx1"/>
            </w14:solidFill>
          </w14:textFill>
        </w:rPr>
      </w:pPr>
    </w:p>
    <w:tbl>
      <w:tblPr>
        <w:tblStyle w:val="15"/>
        <w:tblW w:w="9505"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42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w:t>
            </w:r>
          </w:p>
        </w:tc>
        <w:tc>
          <w:tcPr>
            <w:tcW w:w="7083" w:type="dxa"/>
            <w:gridSpan w:val="3"/>
            <w:vAlign w:val="center"/>
          </w:tcPr>
          <w:p>
            <w:pPr>
              <w:spacing w:line="360" w:lineRule="auto"/>
              <w:jc w:val="center"/>
              <w:rPr>
                <w:rFonts w:asci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42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主要业务范围</w:t>
            </w:r>
          </w:p>
        </w:tc>
        <w:tc>
          <w:tcPr>
            <w:tcW w:w="7083" w:type="dxa"/>
            <w:gridSpan w:val="3"/>
            <w:vAlign w:val="center"/>
          </w:tcPr>
          <w:p>
            <w:pPr>
              <w:spacing w:line="360" w:lineRule="auto"/>
              <w:jc w:val="center"/>
              <w:rPr>
                <w:rFonts w:asci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42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法定代表人姓名</w:t>
            </w:r>
          </w:p>
        </w:tc>
        <w:tc>
          <w:tcPr>
            <w:tcW w:w="3740" w:type="dxa"/>
            <w:vAlign w:val="center"/>
          </w:tcPr>
          <w:p>
            <w:pPr>
              <w:spacing w:line="360" w:lineRule="auto"/>
              <w:jc w:val="center"/>
              <w:rPr>
                <w:rFonts w:ascii="宋体"/>
                <w:b/>
                <w:color w:val="000000" w:themeColor="text1"/>
                <w:sz w:val="24"/>
                <w14:textFill>
                  <w14:solidFill>
                    <w14:schemeClr w14:val="tx1"/>
                  </w14:solidFill>
                </w14:textFill>
              </w:rPr>
            </w:pPr>
          </w:p>
        </w:tc>
        <w:tc>
          <w:tcPr>
            <w:tcW w:w="126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   务</w:t>
            </w:r>
          </w:p>
        </w:tc>
        <w:tc>
          <w:tcPr>
            <w:tcW w:w="2081" w:type="dxa"/>
            <w:vAlign w:val="center"/>
          </w:tcPr>
          <w:p>
            <w:pPr>
              <w:spacing w:line="360" w:lineRule="auto"/>
              <w:jc w:val="center"/>
              <w:rPr>
                <w:rFonts w:asci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2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投标人地址</w:t>
            </w:r>
          </w:p>
        </w:tc>
        <w:tc>
          <w:tcPr>
            <w:tcW w:w="3740" w:type="dxa"/>
            <w:vAlign w:val="center"/>
          </w:tcPr>
          <w:p>
            <w:pPr>
              <w:spacing w:line="360" w:lineRule="auto"/>
              <w:jc w:val="center"/>
              <w:rPr>
                <w:rFonts w:ascii="宋体"/>
                <w:b/>
                <w:color w:val="000000" w:themeColor="text1"/>
                <w:sz w:val="24"/>
                <w14:textFill>
                  <w14:solidFill>
                    <w14:schemeClr w14:val="tx1"/>
                  </w14:solidFill>
                </w14:textFill>
              </w:rPr>
            </w:pPr>
          </w:p>
        </w:tc>
        <w:tc>
          <w:tcPr>
            <w:tcW w:w="126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tc>
        <w:tc>
          <w:tcPr>
            <w:tcW w:w="2081" w:type="dxa"/>
            <w:vAlign w:val="center"/>
          </w:tcPr>
          <w:p>
            <w:pPr>
              <w:spacing w:line="360" w:lineRule="auto"/>
              <w:jc w:val="center"/>
              <w:rPr>
                <w:rFonts w:asci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42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          话</w:t>
            </w:r>
          </w:p>
        </w:tc>
        <w:tc>
          <w:tcPr>
            <w:tcW w:w="3740" w:type="dxa"/>
            <w:vAlign w:val="center"/>
          </w:tcPr>
          <w:p>
            <w:pPr>
              <w:spacing w:line="360" w:lineRule="auto"/>
              <w:jc w:val="center"/>
              <w:rPr>
                <w:rFonts w:ascii="宋体"/>
                <w:b/>
                <w:color w:val="000000" w:themeColor="text1"/>
                <w:sz w:val="24"/>
                <w14:textFill>
                  <w14:solidFill>
                    <w14:schemeClr w14:val="tx1"/>
                  </w14:solidFill>
                </w14:textFill>
              </w:rPr>
            </w:pPr>
          </w:p>
        </w:tc>
        <w:tc>
          <w:tcPr>
            <w:tcW w:w="126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   真</w:t>
            </w:r>
          </w:p>
        </w:tc>
        <w:tc>
          <w:tcPr>
            <w:tcW w:w="2081" w:type="dxa"/>
            <w:vAlign w:val="center"/>
          </w:tcPr>
          <w:p>
            <w:pPr>
              <w:spacing w:line="360" w:lineRule="auto"/>
              <w:jc w:val="center"/>
              <w:rPr>
                <w:rFonts w:asci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42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成  立  日  期</w:t>
            </w:r>
          </w:p>
        </w:tc>
        <w:tc>
          <w:tcPr>
            <w:tcW w:w="3740" w:type="dxa"/>
            <w:vAlign w:val="center"/>
          </w:tcPr>
          <w:p>
            <w:pPr>
              <w:spacing w:line="360" w:lineRule="auto"/>
              <w:jc w:val="center"/>
              <w:rPr>
                <w:rFonts w:ascii="宋体"/>
                <w:b/>
                <w:color w:val="000000" w:themeColor="text1"/>
                <w:sz w:val="24"/>
                <w14:textFill>
                  <w14:solidFill>
                    <w14:schemeClr w14:val="tx1"/>
                  </w14:solidFill>
                </w14:textFill>
              </w:rPr>
            </w:pPr>
          </w:p>
        </w:tc>
        <w:tc>
          <w:tcPr>
            <w:tcW w:w="1262"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现有职</w:t>
            </w:r>
          </w:p>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工人数</w:t>
            </w:r>
          </w:p>
        </w:tc>
        <w:tc>
          <w:tcPr>
            <w:tcW w:w="2081" w:type="dxa"/>
            <w:vAlign w:val="center"/>
          </w:tcPr>
          <w:p>
            <w:pPr>
              <w:spacing w:line="360" w:lineRule="auto"/>
              <w:jc w:val="center"/>
              <w:rPr>
                <w:rFonts w:asci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422" w:type="dxa"/>
          </w:tcPr>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资质等级证书</w:t>
            </w:r>
          </w:p>
          <w:p>
            <w:pPr>
              <w:pStyle w:val="10"/>
              <w:spacing w:line="360" w:lineRule="auto"/>
              <w:rPr>
                <w:rFonts w:ascii="宋体"/>
                <w:color w:val="000000" w:themeColor="text1"/>
                <w:sz w:val="24"/>
                <w:szCs w:val="24"/>
                <w14:textFill>
                  <w14:solidFill>
                    <w14:schemeClr w14:val="tx1"/>
                  </w14:solidFill>
                </w14:textFill>
              </w:rPr>
            </w:pPr>
          </w:p>
        </w:tc>
        <w:tc>
          <w:tcPr>
            <w:tcW w:w="7083" w:type="dxa"/>
            <w:gridSpan w:val="3"/>
          </w:tcPr>
          <w:p>
            <w:pPr>
              <w:spacing w:line="360" w:lineRule="auto"/>
              <w:rPr>
                <w:rFonts w:ascii="宋体"/>
                <w:b/>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22" w:type="dxa"/>
          </w:tcPr>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质量管理体系证书</w:t>
            </w:r>
          </w:p>
          <w:p>
            <w:pPr>
              <w:spacing w:line="360" w:lineRule="auto"/>
              <w:rPr>
                <w:rFonts w:ascii="宋体"/>
                <w:color w:val="000000" w:themeColor="text1"/>
                <w:sz w:val="24"/>
                <w14:textFill>
                  <w14:solidFill>
                    <w14:schemeClr w14:val="tx1"/>
                  </w14:solidFill>
                </w14:textFill>
              </w:rPr>
            </w:pPr>
          </w:p>
        </w:tc>
        <w:tc>
          <w:tcPr>
            <w:tcW w:w="7083" w:type="dxa"/>
            <w:gridSpan w:val="3"/>
          </w:tcPr>
          <w:p>
            <w:pPr>
              <w:spacing w:line="360" w:lineRule="auto"/>
              <w:rPr>
                <w:rFonts w:ascii="宋体"/>
                <w:b/>
                <w:color w:val="000000" w:themeColor="text1"/>
                <w:sz w:val="24"/>
                <w14:textFill>
                  <w14:solidFill>
                    <w14:schemeClr w14:val="tx1"/>
                  </w14:solidFill>
                </w14:textFill>
              </w:rPr>
            </w:pPr>
          </w:p>
          <w:p>
            <w:pPr>
              <w:spacing w:line="360" w:lineRule="auto"/>
              <w:rPr>
                <w:rFonts w:ascii="宋体"/>
                <w:b/>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505" w:type="dxa"/>
            <w:gridSpan w:val="4"/>
            <w:tcBorders>
              <w:bottom w:val="single" w:color="auto" w:sz="4" w:space="0"/>
            </w:tcBorders>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设计单位组织机构简介：</w: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（部室划分、各部室人数、中高级职称、注册建筑师、结构师等人员数）</w:t>
            </w:r>
          </w:p>
          <w:p>
            <w:pPr>
              <w:spacing w:line="360" w:lineRule="auto"/>
              <w:ind w:firstLine="288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组织机构框图附后</w: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技术人员总数：      人</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一级注册建筑师：    人</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一级注册结构工程师：人</w:t>
            </w:r>
          </w:p>
          <w:p>
            <w:pPr>
              <w:spacing w:line="360" w:lineRule="auto"/>
              <w:rPr>
                <w:rFonts w:ascii="宋体"/>
                <w:color w:val="000000" w:themeColor="text1"/>
                <w:sz w:val="24"/>
                <w14:textFill>
                  <w14:solidFill>
                    <w14:schemeClr w14:val="tx1"/>
                  </w14:solidFill>
                </w14:textFill>
              </w:rPr>
            </w:pPr>
          </w:p>
        </w:tc>
      </w:tr>
    </w:tbl>
    <w:p>
      <w:pPr>
        <w:tabs>
          <w:tab w:val="left" w:pos="1680"/>
        </w:tabs>
        <w:spacing w:line="360" w:lineRule="auto"/>
        <w:ind w:firstLine="42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 xml:space="preserve">投标人： </w:t>
      </w:r>
      <w:r>
        <w:rPr>
          <w:rFonts w:hint="eastAsia" w:ascii="宋体"/>
          <w:color w:val="000000" w:themeColor="text1"/>
          <w:sz w:val="24"/>
          <w:u w:val="single"/>
          <w14:textFill>
            <w14:solidFill>
              <w14:schemeClr w14:val="tx1"/>
            </w14:solidFill>
          </w14:textFill>
        </w:rPr>
        <w:t xml:space="preserve">                                    （单位全称） (盖章)   </w:t>
      </w:r>
    </w:p>
    <w:p>
      <w:pPr>
        <w:tabs>
          <w:tab w:val="left" w:pos="1680"/>
        </w:tabs>
        <w:spacing w:line="360" w:lineRule="auto"/>
        <w:ind w:firstLine="42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法定代表人或授权代表：</w:t>
      </w:r>
      <w:r>
        <w:rPr>
          <w:rFonts w:hint="eastAsia" w:ascii="宋体"/>
          <w:color w:val="000000" w:themeColor="text1"/>
          <w:sz w:val="24"/>
          <w:u w:val="single"/>
          <w14:textFill>
            <w14:solidFill>
              <w14:schemeClr w14:val="tx1"/>
            </w14:solidFill>
          </w14:textFill>
        </w:rPr>
        <w:t xml:space="preserve">                                    (签字)       </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 年月日</w:t>
      </w:r>
    </w:p>
    <w:p>
      <w:pPr>
        <w:spacing w:line="360" w:lineRule="auto"/>
        <w:ind w:firstLine="375"/>
        <w:rPr>
          <w:rFonts w:ascii="宋体"/>
          <w:b/>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注：投标人需随此表附上营业执照、资质等级证书等文件的原件扫描件。</w:t>
      </w:r>
    </w:p>
    <w:p>
      <w:pPr>
        <w:pStyle w:val="4"/>
        <w:spacing w:line="360" w:lineRule="auto"/>
        <w:jc w:val="center"/>
        <w:rPr>
          <w:rFonts w:hint="eastAsia" w:ascii="新宋体" w:hAnsi="新宋体" w:eastAsia="新宋体"/>
          <w:color w:val="000000" w:themeColor="text1"/>
          <w:sz w:val="24"/>
          <w:szCs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（b）企业法人营业执照、税务登记证、企业资质证件、项目负责人资格证    </w:t>
      </w:r>
    </w:p>
    <w:p>
      <w:pPr>
        <w:pStyle w:val="4"/>
        <w:spacing w:line="360" w:lineRule="auto"/>
        <w:jc w:val="center"/>
        <w:rPr>
          <w:rFonts w:ascii="宋体"/>
          <w:color w:val="000000" w:themeColor="text1"/>
          <w:sz w:val="24"/>
          <w14:textFill>
            <w14:solidFill>
              <w14:schemeClr w14:val="tx1"/>
            </w14:solidFill>
          </w14:textFill>
        </w:rPr>
      </w:pPr>
      <w:r>
        <w:rPr>
          <w:rFonts w:hint="eastAsia" w:ascii="新宋体" w:hAnsi="新宋体" w:eastAsia="新宋体"/>
          <w:color w:val="000000" w:themeColor="text1"/>
          <w:sz w:val="24"/>
          <w:szCs w:val="24"/>
          <w14:textFill>
            <w14:solidFill>
              <w14:schemeClr w14:val="tx1"/>
            </w14:solidFill>
          </w14:textFill>
        </w:rPr>
        <w:t>(c)近三年以来类似项目的设计业绩</w:t>
      </w:r>
    </w:p>
    <w:tbl>
      <w:tblPr>
        <w:tblStyle w:val="1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2097"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项目名称</w:t>
            </w:r>
          </w:p>
        </w:tc>
        <w:tc>
          <w:tcPr>
            <w:tcW w:w="2097"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业主名称</w:t>
            </w:r>
          </w:p>
        </w:tc>
        <w:tc>
          <w:tcPr>
            <w:tcW w:w="2097"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w:t>
            </w: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c>
          <w:tcPr>
            <w:tcW w:w="2097" w:type="dxa"/>
          </w:tcPr>
          <w:p>
            <w:pPr>
              <w:spacing w:line="360" w:lineRule="auto"/>
              <w:jc w:val="center"/>
              <w:rPr>
                <w:rFonts w:ascii="宋体"/>
                <w:color w:val="000000" w:themeColor="text1"/>
                <w:sz w:val="24"/>
                <w14:textFill>
                  <w14:solidFill>
                    <w14:schemeClr w14:val="tx1"/>
                  </w14:solidFill>
                </w14:textFill>
              </w:rPr>
            </w:pPr>
          </w:p>
        </w:tc>
      </w:tr>
    </w:tbl>
    <w:p>
      <w:pPr>
        <w:spacing w:line="360" w:lineRule="auto"/>
        <w:ind w:left="1032" w:hanging="1032"/>
        <w:jc w:val="center"/>
        <w:rPr>
          <w:rFonts w:ascii="宋体"/>
          <w:b/>
          <w:color w:val="000000" w:themeColor="text1"/>
          <w:sz w:val="24"/>
          <w14:textFill>
            <w14:solidFill>
              <w14:schemeClr w14:val="tx1"/>
            </w14:solidFill>
          </w14:textFill>
        </w:rPr>
      </w:pPr>
    </w:p>
    <w:p>
      <w:pPr>
        <w:tabs>
          <w:tab w:val="left" w:pos="1680"/>
        </w:tabs>
        <w:spacing w:line="360" w:lineRule="auto"/>
        <w:ind w:firstLine="1140"/>
        <w:rPr>
          <w:rFonts w:ascii="宋体"/>
          <w:color w:val="000000" w:themeColor="text1"/>
          <w:sz w:val="24"/>
          <w14:textFill>
            <w14:solidFill>
              <w14:schemeClr w14:val="tx1"/>
            </w14:solidFill>
          </w14:textFill>
        </w:rPr>
      </w:pPr>
    </w:p>
    <w:p>
      <w:pPr>
        <w:tabs>
          <w:tab w:val="left" w:pos="1680"/>
        </w:tabs>
        <w:spacing w:line="360" w:lineRule="auto"/>
        <w:ind w:firstLine="1140"/>
        <w:rPr>
          <w:rFonts w:ascii="宋体"/>
          <w:color w:val="000000" w:themeColor="text1"/>
          <w:sz w:val="24"/>
          <w14:textFill>
            <w14:solidFill>
              <w14:schemeClr w14:val="tx1"/>
            </w14:solidFill>
          </w14:textFill>
        </w:rPr>
      </w:pPr>
    </w:p>
    <w:p>
      <w:pPr>
        <w:tabs>
          <w:tab w:val="left" w:pos="1680"/>
        </w:tabs>
        <w:spacing w:line="360" w:lineRule="auto"/>
        <w:ind w:firstLine="114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 xml:space="preserve">投标人： </w:t>
      </w:r>
      <w:r>
        <w:rPr>
          <w:rFonts w:hint="eastAsia" w:ascii="宋体"/>
          <w:color w:val="000000" w:themeColor="text1"/>
          <w:sz w:val="24"/>
          <w:u w:val="single"/>
          <w14:textFill>
            <w14:solidFill>
              <w14:schemeClr w14:val="tx1"/>
            </w14:solidFill>
          </w14:textFill>
        </w:rPr>
        <w:t xml:space="preserve">                        （单位全称） (盖章)      </w:t>
      </w:r>
    </w:p>
    <w:p>
      <w:pPr>
        <w:tabs>
          <w:tab w:val="left" w:pos="1680"/>
        </w:tabs>
        <w:spacing w:line="360" w:lineRule="auto"/>
        <w:ind w:firstLine="11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法定代表人或授权代表：</w:t>
      </w:r>
      <w:r>
        <w:rPr>
          <w:rFonts w:hint="eastAsia" w:ascii="宋体"/>
          <w:color w:val="000000" w:themeColor="text1"/>
          <w:sz w:val="24"/>
          <w:u w:val="single"/>
          <w14:textFill>
            <w14:solidFill>
              <w14:schemeClr w14:val="tx1"/>
            </w14:solidFill>
          </w14:textFill>
        </w:rPr>
        <w:t xml:space="preserve">                        (签字)          </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 年月日</w:t>
      </w:r>
    </w:p>
    <w:p>
      <w:pPr>
        <w:spacing w:line="360" w:lineRule="auto"/>
        <w:ind w:firstLine="375"/>
        <w:rPr>
          <w:rFonts w:ascii="宋体"/>
          <w:color w:val="000000" w:themeColor="text1"/>
          <w:sz w:val="24"/>
          <w14:textFill>
            <w14:solidFill>
              <w14:schemeClr w14:val="tx1"/>
            </w14:solidFill>
          </w14:textFill>
        </w:rPr>
      </w:pPr>
    </w:p>
    <w:p>
      <w:pPr>
        <w:spacing w:line="360" w:lineRule="auto"/>
        <w:ind w:firstLine="375"/>
        <w:rPr>
          <w:rFonts w:ascii="宋体"/>
          <w:color w:val="000000" w:themeColor="text1"/>
          <w:sz w:val="24"/>
          <w14:textFill>
            <w14:solidFill>
              <w14:schemeClr w14:val="tx1"/>
            </w14:solidFill>
          </w14:textFill>
        </w:rPr>
      </w:pPr>
    </w:p>
    <w:p>
      <w:pPr>
        <w:spacing w:line="360" w:lineRule="auto"/>
        <w:ind w:firstLine="375"/>
        <w:rPr>
          <w:rFonts w:ascii="宋体"/>
          <w:color w:val="000000" w:themeColor="text1"/>
          <w:sz w:val="24"/>
          <w14:textFill>
            <w14:solidFill>
              <w14:schemeClr w14:val="tx1"/>
            </w14:solidFill>
          </w14:textFill>
        </w:rPr>
      </w:pPr>
    </w:p>
    <w:p>
      <w:pPr>
        <w:spacing w:line="360" w:lineRule="auto"/>
        <w:ind w:left="1256" w:hanging="83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注：1、投标人应随此表附上相关的业绩证明（如设计合同等的原件扫描件）；</w:t>
      </w:r>
    </w:p>
    <w:p>
      <w:pPr>
        <w:spacing w:line="360" w:lineRule="auto"/>
        <w:ind w:left="1614" w:hanging="1194"/>
        <w:rPr>
          <w:rFonts w:ascii="宋体"/>
          <w:b/>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2、如有多个类似项目，可按此表格扩展。</w:t>
      </w:r>
    </w:p>
    <w:p>
      <w:pPr>
        <w:autoSpaceDE w:val="0"/>
        <w:autoSpaceDN w:val="0"/>
        <w:adjustRightInd w:val="0"/>
        <w:spacing w:line="360" w:lineRule="auto"/>
        <w:jc w:val="center"/>
        <w:outlineLvl w:val="0"/>
        <w:rPr>
          <w:rFonts w:ascii="新宋体" w:hAnsi="新宋体" w:eastAsia="新宋体"/>
          <w:b/>
          <w:color w:val="000000" w:themeColor="text1"/>
          <w:kern w:val="0"/>
          <w:sz w:val="24"/>
          <w14:textFill>
            <w14:solidFill>
              <w14:schemeClr w14:val="tx1"/>
            </w14:solidFill>
          </w14:textFill>
        </w:rPr>
      </w:pPr>
    </w:p>
    <w:p>
      <w:pPr>
        <w:autoSpaceDE w:val="0"/>
        <w:autoSpaceDN w:val="0"/>
        <w:adjustRightInd w:val="0"/>
        <w:spacing w:line="360" w:lineRule="auto"/>
        <w:jc w:val="center"/>
        <w:outlineLvl w:val="0"/>
        <w:rPr>
          <w:rFonts w:ascii="新宋体" w:hAnsi="新宋体" w:eastAsia="新宋体"/>
          <w:b/>
          <w:color w:val="000000" w:themeColor="text1"/>
          <w:kern w:val="0"/>
          <w:sz w:val="24"/>
          <w14:textFill>
            <w14:solidFill>
              <w14:schemeClr w14:val="tx1"/>
            </w14:solidFill>
          </w14:textFill>
        </w:rPr>
      </w:pPr>
    </w:p>
    <w:p>
      <w:pPr>
        <w:autoSpaceDE w:val="0"/>
        <w:autoSpaceDN w:val="0"/>
        <w:adjustRightInd w:val="0"/>
        <w:spacing w:line="360" w:lineRule="auto"/>
        <w:jc w:val="center"/>
        <w:outlineLvl w:val="0"/>
        <w:rPr>
          <w:rFonts w:ascii="新宋体" w:hAnsi="新宋体" w:eastAsia="新宋体"/>
          <w:b/>
          <w:color w:val="000000" w:themeColor="text1"/>
          <w:kern w:val="0"/>
          <w:sz w:val="24"/>
          <w14:textFill>
            <w14:solidFill>
              <w14:schemeClr w14:val="tx1"/>
            </w14:solidFill>
          </w14:textFill>
        </w:rPr>
      </w:pPr>
    </w:p>
    <w:p>
      <w:pPr>
        <w:autoSpaceDE w:val="0"/>
        <w:autoSpaceDN w:val="0"/>
        <w:adjustRightInd w:val="0"/>
        <w:spacing w:line="360" w:lineRule="auto"/>
        <w:jc w:val="center"/>
        <w:outlineLvl w:val="0"/>
        <w:rPr>
          <w:rFonts w:ascii="新宋体" w:hAnsi="新宋体" w:eastAsia="新宋体"/>
          <w:b/>
          <w:color w:val="000000" w:themeColor="text1"/>
          <w:kern w:val="0"/>
          <w:sz w:val="24"/>
          <w14:textFill>
            <w14:solidFill>
              <w14:schemeClr w14:val="tx1"/>
            </w14:solidFill>
          </w14:textFill>
        </w:rPr>
      </w:pPr>
    </w:p>
    <w:p>
      <w:pPr>
        <w:autoSpaceDE w:val="0"/>
        <w:autoSpaceDN w:val="0"/>
        <w:adjustRightInd w:val="0"/>
        <w:spacing w:line="360" w:lineRule="auto"/>
        <w:jc w:val="center"/>
        <w:outlineLvl w:val="0"/>
        <w:rPr>
          <w:rFonts w:ascii="新宋体" w:hAnsi="新宋体" w:eastAsia="新宋体"/>
          <w:b/>
          <w:color w:val="000000" w:themeColor="text1"/>
          <w:kern w:val="0"/>
          <w:sz w:val="24"/>
          <w14:textFill>
            <w14:solidFill>
              <w14:schemeClr w14:val="tx1"/>
            </w14:solidFill>
          </w14:textFill>
        </w:rPr>
      </w:pPr>
    </w:p>
    <w:p>
      <w:pPr>
        <w:pStyle w:val="4"/>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(d)目前正在设计的项目一览表</w:t>
      </w:r>
    </w:p>
    <w:p>
      <w:pPr>
        <w:spacing w:line="360" w:lineRule="auto"/>
        <w:ind w:left="1032" w:hanging="1032"/>
        <w:jc w:val="center"/>
        <w:rPr>
          <w:rFonts w:ascii="宋体"/>
          <w:b/>
          <w:color w:val="000000" w:themeColor="text1"/>
          <w:sz w:val="24"/>
          <w14:textFill>
            <w14:solidFill>
              <w14:schemeClr w14:val="tx1"/>
            </w14:solidFill>
          </w14:textFill>
        </w:rPr>
      </w:pPr>
    </w:p>
    <w:tbl>
      <w:tblPr>
        <w:tblStyle w:val="15"/>
        <w:tblW w:w="9008" w:type="dxa"/>
        <w:jc w:val="center"/>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2006" w:type="dxa"/>
            <w:vAlign w:val="center"/>
          </w:tcPr>
          <w:p>
            <w:pPr>
              <w:jc w:val="cente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2884"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项目名称</w:t>
            </w: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业主名称</w:t>
            </w: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2006"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p>
        </w:tc>
        <w:tc>
          <w:tcPr>
            <w:tcW w:w="2884"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p>
        </w:tc>
        <w:tc>
          <w:tcPr>
            <w:tcW w:w="2884"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2006"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w:t>
            </w:r>
          </w:p>
        </w:tc>
        <w:tc>
          <w:tcPr>
            <w:tcW w:w="2884"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spacing w:line="360" w:lineRule="auto"/>
              <w:ind w:left="-92" w:hanging="80"/>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w:t>
            </w:r>
          </w:p>
        </w:tc>
        <w:tc>
          <w:tcPr>
            <w:tcW w:w="2884"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p>
        </w:tc>
        <w:tc>
          <w:tcPr>
            <w:tcW w:w="2884"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jc w:val="center"/>
        </w:trPr>
        <w:tc>
          <w:tcPr>
            <w:tcW w:w="2006" w:type="dxa"/>
            <w:vAlign w:val="center"/>
          </w:tcPr>
          <w:p>
            <w:pPr>
              <w:spacing w:line="360" w:lineRule="auto"/>
              <w:ind w:left="905" w:hanging="1032"/>
              <w:jc w:val="center"/>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t>…</w:t>
            </w:r>
          </w:p>
        </w:tc>
        <w:tc>
          <w:tcPr>
            <w:tcW w:w="2884"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c>
          <w:tcPr>
            <w:tcW w:w="2059" w:type="dxa"/>
            <w:vAlign w:val="center"/>
          </w:tcPr>
          <w:p>
            <w:pPr>
              <w:spacing w:line="360" w:lineRule="auto"/>
              <w:ind w:left="905" w:hanging="1032"/>
              <w:jc w:val="center"/>
              <w:rPr>
                <w:rFonts w:ascii="宋体"/>
                <w:color w:val="000000" w:themeColor="text1"/>
                <w:sz w:val="24"/>
                <w14:textFill>
                  <w14:solidFill>
                    <w14:schemeClr w14:val="tx1"/>
                  </w14:solidFill>
                </w14:textFill>
              </w:rPr>
            </w:pPr>
          </w:p>
        </w:tc>
      </w:tr>
    </w:tbl>
    <w:p>
      <w:pPr>
        <w:tabs>
          <w:tab w:val="left" w:pos="1680"/>
        </w:tabs>
        <w:spacing w:line="360" w:lineRule="auto"/>
        <w:ind w:firstLine="420"/>
        <w:rPr>
          <w:rFonts w:ascii="宋体"/>
          <w:color w:val="000000" w:themeColor="text1"/>
          <w:sz w:val="24"/>
          <w14:textFill>
            <w14:solidFill>
              <w14:schemeClr w14:val="tx1"/>
            </w14:solidFill>
          </w14:textFill>
        </w:rPr>
      </w:pPr>
    </w:p>
    <w:p>
      <w:pPr>
        <w:tabs>
          <w:tab w:val="left" w:pos="1680"/>
        </w:tabs>
        <w:spacing w:line="360" w:lineRule="auto"/>
        <w:ind w:firstLine="42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 xml:space="preserve">投标人： </w:t>
      </w:r>
      <w:r>
        <w:rPr>
          <w:rFonts w:hint="eastAsia" w:ascii="宋体"/>
          <w:color w:val="000000" w:themeColor="text1"/>
          <w:sz w:val="24"/>
          <w:u w:val="single"/>
          <w14:textFill>
            <w14:solidFill>
              <w14:schemeClr w14:val="tx1"/>
            </w14:solidFill>
          </w14:textFill>
        </w:rPr>
        <w:t xml:space="preserve">                                （单位全称） (盖章)        </w:t>
      </w:r>
    </w:p>
    <w:p>
      <w:pPr>
        <w:tabs>
          <w:tab w:val="left" w:pos="1680"/>
        </w:tabs>
        <w:spacing w:line="360" w:lineRule="auto"/>
        <w:ind w:firstLine="42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法定代表人或授权代表：</w:t>
      </w:r>
      <w:r>
        <w:rPr>
          <w:rFonts w:hint="eastAsia" w:ascii="宋体"/>
          <w:color w:val="000000" w:themeColor="text1"/>
          <w:sz w:val="24"/>
          <w:u w:val="single"/>
          <w14:textFill>
            <w14:solidFill>
              <w14:schemeClr w14:val="tx1"/>
            </w14:solidFill>
          </w14:textFill>
        </w:rPr>
        <w:t xml:space="preserve">                               (签字)             </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 年月日</w:t>
      </w:r>
    </w:p>
    <w:p>
      <w:pPr>
        <w:spacing w:line="360" w:lineRule="auto"/>
        <w:ind w:firstLine="240"/>
        <w:jc w:val="left"/>
        <w:rPr>
          <w:rFonts w:ascii="宋体"/>
          <w:color w:val="000000" w:themeColor="text1"/>
          <w:sz w:val="24"/>
          <w14:textFill>
            <w14:solidFill>
              <w14:schemeClr w14:val="tx1"/>
            </w14:solidFill>
          </w14:textFill>
        </w:rPr>
      </w:pPr>
    </w:p>
    <w:p>
      <w:pPr>
        <w:spacing w:line="360" w:lineRule="auto"/>
        <w:ind w:left="1260" w:hanging="8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注：1、投标人应随此表附上相关的业绩证明（如中标通知书或合同等的原件扫描件）；</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2、如有多个正在进行设计项目，可按此表格扩展。</w:t>
      </w:r>
    </w:p>
    <w:p>
      <w:pPr>
        <w:spacing w:line="360" w:lineRule="auto"/>
        <w:ind w:firstLine="630"/>
        <w:rPr>
          <w:rFonts w:ascii="宋体"/>
          <w:color w:val="000000" w:themeColor="text1"/>
          <w:sz w:val="24"/>
          <w14:textFill>
            <w14:solidFill>
              <w14:schemeClr w14:val="tx1"/>
            </w14:solidFill>
          </w14:textFill>
        </w:rPr>
      </w:pPr>
    </w:p>
    <w:p>
      <w:pPr>
        <w:spacing w:line="360" w:lineRule="auto"/>
        <w:ind w:firstLine="630"/>
        <w:rPr>
          <w:rFonts w:ascii="宋体"/>
          <w:color w:val="000000" w:themeColor="text1"/>
          <w:sz w:val="24"/>
          <w14:textFill>
            <w14:solidFill>
              <w14:schemeClr w14:val="tx1"/>
            </w14:solidFill>
          </w14:textFill>
        </w:rPr>
      </w:pPr>
    </w:p>
    <w:p>
      <w:pPr>
        <w:spacing w:line="360" w:lineRule="auto"/>
        <w:ind w:firstLine="630"/>
        <w:rPr>
          <w:rFonts w:ascii="宋体"/>
          <w:color w:val="000000" w:themeColor="text1"/>
          <w:sz w:val="24"/>
          <w14:textFill>
            <w14:solidFill>
              <w14:schemeClr w14:val="tx1"/>
            </w14:solidFill>
          </w14:textFill>
        </w:rPr>
      </w:pPr>
    </w:p>
    <w:p>
      <w:pPr>
        <w:spacing w:line="360" w:lineRule="auto"/>
        <w:ind w:firstLine="630"/>
        <w:jc w:val="center"/>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(e)项目设计组配备情况表</w:t>
      </w:r>
    </w:p>
    <w:p>
      <w:pPr>
        <w:spacing w:line="360" w:lineRule="auto"/>
        <w:ind w:firstLine="630"/>
        <w:rPr>
          <w:rFonts w:ascii="宋体"/>
          <w:color w:val="000000" w:themeColor="text1"/>
          <w:sz w:val="24"/>
          <w14:textFill>
            <w14:solidFill>
              <w14:schemeClr w14:val="tx1"/>
            </w14:solidFill>
          </w14:textFill>
        </w:rPr>
      </w:pPr>
    </w:p>
    <w:tbl>
      <w:tblPr>
        <w:tblStyle w:val="15"/>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1493" w:type="dxa"/>
          </w:tcPr>
          <w:p>
            <w:pPr>
              <w:spacing w:line="360" w:lineRule="auto"/>
              <w:ind w:firstLine="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姓   名</w:t>
            </w:r>
          </w:p>
        </w:tc>
        <w:tc>
          <w:tcPr>
            <w:tcW w:w="747" w:type="dxa"/>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年龄</w:t>
            </w:r>
          </w:p>
        </w:tc>
        <w:tc>
          <w:tcPr>
            <w:tcW w:w="846" w:type="dxa"/>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性别</w:t>
            </w:r>
          </w:p>
        </w:tc>
        <w:tc>
          <w:tcPr>
            <w:tcW w:w="1020" w:type="dxa"/>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学 历</w:t>
            </w:r>
          </w:p>
        </w:tc>
        <w:tc>
          <w:tcPr>
            <w:tcW w:w="846" w:type="dxa"/>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专业</w:t>
            </w:r>
          </w:p>
        </w:tc>
        <w:tc>
          <w:tcPr>
            <w:tcW w:w="915" w:type="dxa"/>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职称</w:t>
            </w:r>
          </w:p>
        </w:tc>
        <w:tc>
          <w:tcPr>
            <w:tcW w:w="2359" w:type="dxa"/>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themeColor="text1"/>
                <w:sz w:val="24"/>
                <w14:textFill>
                  <w14:solidFill>
                    <w14:schemeClr w14:val="tx1"/>
                  </w14:solidFill>
                </w14:textFill>
              </w:rPr>
            </w:pPr>
          </w:p>
        </w:tc>
        <w:tc>
          <w:tcPr>
            <w:tcW w:w="1493" w:type="dxa"/>
          </w:tcPr>
          <w:p>
            <w:pPr>
              <w:spacing w:line="360" w:lineRule="auto"/>
              <w:jc w:val="center"/>
              <w:rPr>
                <w:rFonts w:ascii="宋体"/>
                <w:color w:val="000000" w:themeColor="text1"/>
                <w:sz w:val="24"/>
                <w14:textFill>
                  <w14:solidFill>
                    <w14:schemeClr w14:val="tx1"/>
                  </w14:solidFill>
                </w14:textFill>
              </w:rPr>
            </w:pPr>
          </w:p>
        </w:tc>
        <w:tc>
          <w:tcPr>
            <w:tcW w:w="747"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1020" w:type="dxa"/>
          </w:tcPr>
          <w:p>
            <w:pPr>
              <w:spacing w:line="360" w:lineRule="auto"/>
              <w:jc w:val="center"/>
              <w:rPr>
                <w:rFonts w:ascii="宋体"/>
                <w:color w:val="000000" w:themeColor="text1"/>
                <w:sz w:val="24"/>
                <w14:textFill>
                  <w14:solidFill>
                    <w14:schemeClr w14:val="tx1"/>
                  </w14:solidFill>
                </w14:textFill>
              </w:rPr>
            </w:pPr>
          </w:p>
        </w:tc>
        <w:tc>
          <w:tcPr>
            <w:tcW w:w="846" w:type="dxa"/>
          </w:tcPr>
          <w:p>
            <w:pPr>
              <w:spacing w:line="360" w:lineRule="auto"/>
              <w:jc w:val="center"/>
              <w:rPr>
                <w:rFonts w:ascii="宋体"/>
                <w:color w:val="000000" w:themeColor="text1"/>
                <w:sz w:val="24"/>
                <w14:textFill>
                  <w14:solidFill>
                    <w14:schemeClr w14:val="tx1"/>
                  </w14:solidFill>
                </w14:textFill>
              </w:rPr>
            </w:pPr>
          </w:p>
        </w:tc>
        <w:tc>
          <w:tcPr>
            <w:tcW w:w="915" w:type="dxa"/>
          </w:tcPr>
          <w:p>
            <w:pPr>
              <w:spacing w:line="360" w:lineRule="auto"/>
              <w:jc w:val="center"/>
              <w:rPr>
                <w:rFonts w:ascii="宋体"/>
                <w:color w:val="000000" w:themeColor="text1"/>
                <w:sz w:val="24"/>
                <w14:textFill>
                  <w14:solidFill>
                    <w14:schemeClr w14:val="tx1"/>
                  </w14:solidFill>
                </w14:textFill>
              </w:rPr>
            </w:pPr>
          </w:p>
        </w:tc>
        <w:tc>
          <w:tcPr>
            <w:tcW w:w="2359" w:type="dxa"/>
          </w:tcPr>
          <w:p>
            <w:pPr>
              <w:spacing w:line="360" w:lineRule="auto"/>
              <w:jc w:val="center"/>
              <w:rPr>
                <w:rFonts w:ascii="宋体"/>
                <w:color w:val="000000" w:themeColor="text1"/>
                <w:sz w:val="24"/>
                <w14:textFill>
                  <w14:solidFill>
                    <w14:schemeClr w14:val="tx1"/>
                  </w14:solidFill>
                </w14:textFill>
              </w:rPr>
            </w:pPr>
          </w:p>
        </w:tc>
      </w:tr>
    </w:tbl>
    <w:p>
      <w:pPr>
        <w:spacing w:line="360" w:lineRule="auto"/>
        <w:jc w:val="center"/>
        <w:rPr>
          <w:rFonts w:ascii="宋体"/>
          <w:color w:val="000000" w:themeColor="text1"/>
          <w:sz w:val="24"/>
          <w14:textFill>
            <w14:solidFill>
              <w14:schemeClr w14:val="tx1"/>
            </w14:solidFill>
          </w14:textFill>
        </w:rPr>
      </w:pPr>
    </w:p>
    <w:p>
      <w:pPr>
        <w:spacing w:line="360" w:lineRule="auto"/>
        <w:ind w:firstLine="480"/>
        <w:rPr>
          <w:rFonts w:ascii="宋体"/>
          <w:color w:val="000000" w:themeColor="text1"/>
          <w:kern w:val="0"/>
          <w:sz w:val="24"/>
          <w14:textFill>
            <w14:solidFill>
              <w14:schemeClr w14:val="tx1"/>
            </w14:solidFill>
          </w14:textFill>
        </w:rPr>
      </w:pPr>
      <w:r>
        <w:rPr>
          <w:rFonts w:hint="eastAsia" w:ascii="宋体"/>
          <w:color w:val="000000" w:themeColor="text1"/>
          <w:sz w:val="24"/>
          <w14:textFill>
            <w14:solidFill>
              <w14:schemeClr w14:val="tx1"/>
            </w14:solidFill>
          </w14:textFill>
        </w:rPr>
        <w:t>投标人</w:t>
      </w:r>
      <w:r>
        <w:rPr>
          <w:rFonts w:hint="eastAsia" w:ascii="宋体"/>
          <w:color w:val="000000" w:themeColor="text1"/>
          <w:kern w:val="0"/>
          <w:sz w:val="24"/>
          <w14:textFill>
            <w14:solidFill>
              <w14:schemeClr w14:val="tx1"/>
            </w14:solidFill>
          </w14:textFill>
        </w:rPr>
        <w:t>：</w:t>
      </w:r>
      <w:r>
        <w:rPr>
          <w:rFonts w:hint="eastAsia" w:ascii="宋体"/>
          <w:color w:val="000000" w:themeColor="text1"/>
          <w:kern w:val="0"/>
          <w:sz w:val="24"/>
          <w:u w:val="single"/>
          <w14:textFill>
            <w14:solidFill>
              <w14:schemeClr w14:val="tx1"/>
            </w14:solidFill>
          </w14:textFill>
        </w:rPr>
        <w:t xml:space="preserve">                                    （单位全称） (盖章)       </w:t>
      </w:r>
    </w:p>
    <w:p>
      <w:pPr>
        <w:spacing w:line="360" w:lineRule="auto"/>
        <w:rPr>
          <w:rFonts w:ascii="宋体"/>
          <w:color w:val="000000" w:themeColor="text1"/>
          <w:kern w:val="0"/>
          <w:sz w:val="24"/>
          <w14:textFill>
            <w14:solidFill>
              <w14:schemeClr w14:val="tx1"/>
            </w14:solidFill>
          </w14:textFill>
        </w:rPr>
      </w:pPr>
    </w:p>
    <w:p>
      <w:pPr>
        <w:spacing w:line="360" w:lineRule="auto"/>
        <w:ind w:firstLine="480"/>
        <w:rPr>
          <w:rFonts w:ascii="宋体"/>
          <w:color w:val="000000" w:themeColor="text1"/>
          <w:kern w:val="0"/>
          <w:sz w:val="24"/>
          <w:u w:val="single"/>
          <w14:textFill>
            <w14:solidFill>
              <w14:schemeClr w14:val="tx1"/>
            </w14:solidFill>
          </w14:textFill>
        </w:rPr>
      </w:pPr>
      <w:r>
        <w:rPr>
          <w:rFonts w:hint="eastAsia" w:ascii="宋体"/>
          <w:color w:val="000000" w:themeColor="text1"/>
          <w:kern w:val="0"/>
          <w:sz w:val="24"/>
          <w14:textFill>
            <w14:solidFill>
              <w14:schemeClr w14:val="tx1"/>
            </w14:solidFill>
          </w14:textFill>
        </w:rPr>
        <w:t>法定代表人或授权代表</w:t>
      </w:r>
      <w:r>
        <w:rPr>
          <w:rFonts w:ascii="宋体"/>
          <w:color w:val="000000" w:themeColor="text1"/>
          <w:kern w:val="0"/>
          <w:sz w:val="24"/>
          <w:u w:val="single"/>
          <w14:textFill>
            <w14:solidFill>
              <w14:schemeClr w14:val="tx1"/>
            </w14:solidFill>
          </w14:textFill>
        </w:rPr>
        <w:t>(</w:t>
      </w:r>
      <w:r>
        <w:rPr>
          <w:rFonts w:hint="eastAsia" w:ascii="宋体"/>
          <w:color w:val="000000" w:themeColor="text1"/>
          <w:kern w:val="0"/>
          <w:sz w:val="24"/>
          <w:u w:val="single"/>
          <w14:textFill>
            <w14:solidFill>
              <w14:schemeClr w14:val="tx1"/>
            </w14:solidFill>
          </w14:textFill>
        </w:rPr>
        <w:t xml:space="preserve">签字)           </w:t>
      </w:r>
    </w:p>
    <w:p>
      <w:pPr>
        <w:spacing w:line="360" w:lineRule="auto"/>
        <w:rPr>
          <w:rFonts w:ascii="宋体"/>
          <w:color w:val="000000" w:themeColor="text1"/>
          <w:sz w:val="24"/>
          <w:u w:val="single"/>
          <w14:textFill>
            <w14:solidFill>
              <w14:schemeClr w14:val="tx1"/>
            </w14:solidFill>
          </w14:textFill>
        </w:rPr>
      </w:pPr>
    </w:p>
    <w:p>
      <w:pPr>
        <w:spacing w:line="360" w:lineRule="auto"/>
        <w:ind w:left="52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期：年月日</w:t>
      </w:r>
    </w:p>
    <w:p>
      <w:pPr>
        <w:spacing w:line="500" w:lineRule="exact"/>
        <w:jc w:val="left"/>
        <w:rPr>
          <w:rFonts w:ascii="宋体" w:cs="宋体"/>
          <w:b/>
          <w:bCs/>
          <w:color w:val="000000" w:themeColor="text1"/>
          <w:sz w:val="24"/>
          <w:shd w:val="clear" w:color="auto" w:fill="FFFFFF"/>
          <w14:textFill>
            <w14:solidFill>
              <w14:schemeClr w14:val="tx1"/>
            </w14:solidFill>
          </w14:textFill>
        </w:rPr>
      </w:pPr>
      <w:r>
        <w:rPr>
          <w:rFonts w:hint="eastAsia" w:ascii="宋体"/>
          <w:b/>
          <w:bCs/>
          <w:color w:val="000000" w:themeColor="text1"/>
          <w:sz w:val="24"/>
          <w14:textFill>
            <w14:solidFill>
              <w14:schemeClr w14:val="tx1"/>
            </w14:solidFill>
          </w14:textFill>
        </w:rPr>
        <w:t>注：</w:t>
      </w:r>
      <w:r>
        <w:rPr>
          <w:rFonts w:hint="eastAsia" w:ascii="宋体" w:cs="宋体"/>
          <w:b/>
          <w:bCs/>
          <w:color w:val="000000" w:themeColor="text1"/>
          <w:sz w:val="24"/>
          <w:shd w:val="clear" w:color="auto" w:fill="FFFFFF"/>
          <w14:textFill>
            <w14:solidFill>
              <w14:schemeClr w14:val="tx1"/>
            </w14:solidFill>
          </w14:textFill>
        </w:rPr>
        <w:t>项目负责人需提供本单位劳动合同</w:t>
      </w:r>
    </w:p>
    <w:p>
      <w:pPr>
        <w:pStyle w:val="4"/>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(f)主要设计人员简历表</w:t>
      </w:r>
    </w:p>
    <w:p>
      <w:pPr>
        <w:spacing w:line="360" w:lineRule="auto"/>
        <w:jc w:val="center"/>
        <w:rPr>
          <w:rFonts w:ascii="宋体"/>
          <w:b/>
          <w:color w:val="000000" w:themeColor="text1"/>
          <w:sz w:val="24"/>
          <w14:textFill>
            <w14:solidFill>
              <w14:schemeClr w14:val="tx1"/>
            </w14:solidFill>
          </w14:textFill>
        </w:rPr>
      </w:pPr>
    </w:p>
    <w:tbl>
      <w:tblPr>
        <w:tblStyle w:val="15"/>
        <w:tblW w:w="93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姓  名</w:t>
            </w:r>
          </w:p>
        </w:tc>
        <w:tc>
          <w:tcPr>
            <w:tcW w:w="1851" w:type="dxa"/>
            <w:gridSpan w:val="2"/>
            <w:vAlign w:val="center"/>
          </w:tcPr>
          <w:p>
            <w:pPr>
              <w:spacing w:line="360" w:lineRule="auto"/>
              <w:jc w:val="center"/>
              <w:rPr>
                <w:rFonts w:ascii="宋体"/>
                <w:color w:val="000000" w:themeColor="text1"/>
                <w:sz w:val="24"/>
                <w14:textFill>
                  <w14:solidFill>
                    <w14:schemeClr w14:val="tx1"/>
                  </w14:solidFill>
                </w14:textFill>
              </w:rPr>
            </w:pPr>
          </w:p>
        </w:tc>
        <w:tc>
          <w:tcPr>
            <w:tcW w:w="1041" w:type="dxa"/>
            <w:gridSpan w:val="2"/>
            <w:vAlign w:val="center"/>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性 别</w:t>
            </w:r>
          </w:p>
        </w:tc>
        <w:tc>
          <w:tcPr>
            <w:tcW w:w="1041" w:type="dxa"/>
            <w:vAlign w:val="center"/>
          </w:tcPr>
          <w:p>
            <w:pPr>
              <w:spacing w:line="360" w:lineRule="auto"/>
              <w:rPr>
                <w:rFonts w:ascii="宋体"/>
                <w:color w:val="000000" w:themeColor="text1"/>
                <w:sz w:val="24"/>
                <w14:textFill>
                  <w14:solidFill>
                    <w14:schemeClr w14:val="tx1"/>
                  </w14:solidFill>
                </w14:textFill>
              </w:rPr>
            </w:pPr>
          </w:p>
        </w:tc>
        <w:tc>
          <w:tcPr>
            <w:tcW w:w="1041" w:type="dxa"/>
            <w:gridSpan w:val="2"/>
            <w:vAlign w:val="center"/>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出生 日  期</w:t>
            </w:r>
          </w:p>
        </w:tc>
        <w:tc>
          <w:tcPr>
            <w:tcW w:w="2876" w:type="dxa"/>
            <w:gridSpan w:val="2"/>
            <w:vAlign w:val="center"/>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毕业院校及专业</w:t>
            </w:r>
          </w:p>
        </w:tc>
        <w:tc>
          <w:tcPr>
            <w:tcW w:w="3933" w:type="dxa"/>
            <w:gridSpan w:val="5"/>
            <w:vAlign w:val="center"/>
          </w:tcPr>
          <w:p>
            <w:pPr>
              <w:spacing w:line="360" w:lineRule="auto"/>
              <w:rPr>
                <w:rFonts w:ascii="宋体"/>
                <w:color w:val="000000" w:themeColor="text1"/>
                <w:sz w:val="24"/>
                <w14:textFill>
                  <w14:solidFill>
                    <w14:schemeClr w14:val="tx1"/>
                  </w14:solidFill>
                </w14:textFill>
              </w:rPr>
            </w:pPr>
          </w:p>
        </w:tc>
        <w:tc>
          <w:tcPr>
            <w:tcW w:w="1041" w:type="dxa"/>
            <w:gridSpan w:val="2"/>
            <w:vAlign w:val="center"/>
          </w:tcPr>
          <w:p>
            <w:pPr>
              <w:spacing w:line="360" w:lineRule="auto"/>
              <w:ind w:left="-18"/>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毕  业</w:t>
            </w:r>
          </w:p>
          <w:p>
            <w:pPr>
              <w:spacing w:line="360" w:lineRule="auto"/>
              <w:ind w:left="-18"/>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时  间</w:t>
            </w:r>
          </w:p>
        </w:tc>
        <w:tc>
          <w:tcPr>
            <w:tcW w:w="2876" w:type="dxa"/>
            <w:gridSpan w:val="2"/>
            <w:vAlign w:val="center"/>
          </w:tcPr>
          <w:p>
            <w:pPr>
              <w:spacing w:line="360" w:lineRule="auto"/>
              <w:ind w:left="4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从事本专业时间</w:t>
            </w:r>
          </w:p>
        </w:tc>
        <w:tc>
          <w:tcPr>
            <w:tcW w:w="1851" w:type="dxa"/>
            <w:gridSpan w:val="2"/>
            <w:vAlign w:val="center"/>
          </w:tcPr>
          <w:p>
            <w:pPr>
              <w:spacing w:line="360" w:lineRule="auto"/>
              <w:rPr>
                <w:rFonts w:ascii="宋体"/>
                <w:color w:val="000000" w:themeColor="text1"/>
                <w:sz w:val="24"/>
                <w14:textFill>
                  <w14:solidFill>
                    <w14:schemeClr w14:val="tx1"/>
                  </w14:solidFill>
                </w14:textFill>
              </w:rPr>
            </w:pPr>
          </w:p>
        </w:tc>
        <w:tc>
          <w:tcPr>
            <w:tcW w:w="2429"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为投标人服务时间</w:t>
            </w:r>
          </w:p>
        </w:tc>
        <w:tc>
          <w:tcPr>
            <w:tcW w:w="2892" w:type="dxa"/>
            <w:gridSpan w:val="3"/>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执 业 注 册</w:t>
            </w:r>
          </w:p>
        </w:tc>
        <w:tc>
          <w:tcPr>
            <w:tcW w:w="1851" w:type="dxa"/>
            <w:gridSpan w:val="2"/>
            <w:vAlign w:val="center"/>
          </w:tcPr>
          <w:p>
            <w:pPr>
              <w:spacing w:line="360" w:lineRule="auto"/>
              <w:rPr>
                <w:rFonts w:ascii="宋体"/>
                <w:color w:val="000000" w:themeColor="text1"/>
                <w:sz w:val="24"/>
                <w14:textFill>
                  <w14:solidFill>
                    <w14:schemeClr w14:val="tx1"/>
                  </w14:solidFill>
                </w14:textFill>
              </w:rPr>
            </w:pPr>
          </w:p>
        </w:tc>
        <w:tc>
          <w:tcPr>
            <w:tcW w:w="2429"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       称</w:t>
            </w:r>
          </w:p>
        </w:tc>
        <w:tc>
          <w:tcPr>
            <w:tcW w:w="2892" w:type="dxa"/>
            <w:gridSpan w:val="3"/>
            <w:vAlign w:val="center"/>
          </w:tcPr>
          <w:p>
            <w:pPr>
              <w:spacing w:line="360" w:lineRule="auto"/>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70" w:type="dxa"/>
            <w:gridSpan w:val="10"/>
            <w:vAlign w:val="center"/>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时   间</w:t>
            </w:r>
          </w:p>
        </w:tc>
        <w:tc>
          <w:tcPr>
            <w:tcW w:w="4396" w:type="dxa"/>
            <w:gridSpan w:val="7"/>
            <w:vAlign w:val="center"/>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参加过的工程设计项目名称及规模</w:t>
            </w:r>
          </w:p>
        </w:tc>
        <w:tc>
          <w:tcPr>
            <w:tcW w:w="2776" w:type="dxa"/>
            <w:vAlign w:val="center"/>
          </w:tcPr>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jc w:val="center"/>
        </w:trPr>
        <w:tc>
          <w:tcPr>
            <w:tcW w:w="2198" w:type="dxa"/>
            <w:gridSpan w:val="2"/>
          </w:tcPr>
          <w:p>
            <w:pPr>
              <w:spacing w:line="360" w:lineRule="auto"/>
              <w:rPr>
                <w:rFonts w:ascii="宋体"/>
                <w:color w:val="000000" w:themeColor="text1"/>
                <w:sz w:val="24"/>
                <w14:textFill>
                  <w14:solidFill>
                    <w14:schemeClr w14:val="tx1"/>
                  </w14:solidFill>
                </w14:textFill>
              </w:rPr>
            </w:pPr>
          </w:p>
        </w:tc>
        <w:tc>
          <w:tcPr>
            <w:tcW w:w="4396" w:type="dxa"/>
            <w:gridSpan w:val="7"/>
          </w:tcPr>
          <w:p>
            <w:pPr>
              <w:spacing w:line="360" w:lineRule="auto"/>
              <w:rPr>
                <w:rFonts w:ascii="宋体"/>
                <w:color w:val="000000" w:themeColor="text1"/>
                <w:sz w:val="24"/>
                <w14:textFill>
                  <w14:solidFill>
                    <w14:schemeClr w14:val="tx1"/>
                  </w14:solidFill>
                </w14:textFill>
              </w:rPr>
            </w:pPr>
          </w:p>
        </w:tc>
        <w:tc>
          <w:tcPr>
            <w:tcW w:w="2776" w:type="dxa"/>
          </w:tcPr>
          <w:p>
            <w:pPr>
              <w:spacing w:line="360" w:lineRule="auto"/>
              <w:rPr>
                <w:rFonts w:ascii="宋体"/>
                <w:color w:val="000000" w:themeColor="text1"/>
                <w:sz w:val="24"/>
                <w14:textFill>
                  <w14:solidFill>
                    <w14:schemeClr w14:val="tx1"/>
                  </w14:solidFill>
                </w14:textFill>
              </w:rPr>
            </w:pPr>
          </w:p>
        </w:tc>
      </w:tr>
    </w:tbl>
    <w:p>
      <w:pPr>
        <w:tabs>
          <w:tab w:val="left" w:pos="1680"/>
        </w:tabs>
        <w:spacing w:line="360" w:lineRule="auto"/>
        <w:rPr>
          <w:rFonts w:ascii="宋体"/>
          <w:color w:val="000000" w:themeColor="text1"/>
          <w:sz w:val="24"/>
          <w14:textFill>
            <w14:solidFill>
              <w14:schemeClr w14:val="tx1"/>
            </w14:solidFill>
          </w14:textFill>
        </w:rPr>
      </w:pPr>
    </w:p>
    <w:p>
      <w:pPr>
        <w:tabs>
          <w:tab w:val="left" w:pos="1680"/>
        </w:tabs>
        <w:spacing w:line="360" w:lineRule="auto"/>
        <w:ind w:firstLine="42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 xml:space="preserve">投标人： </w:t>
      </w:r>
      <w:r>
        <w:rPr>
          <w:rFonts w:hint="eastAsia" w:ascii="宋体"/>
          <w:color w:val="000000" w:themeColor="text1"/>
          <w:sz w:val="24"/>
          <w:u w:val="single"/>
          <w14:textFill>
            <w14:solidFill>
              <w14:schemeClr w14:val="tx1"/>
            </w14:solidFill>
          </w14:textFill>
        </w:rPr>
        <w:t xml:space="preserve">                                   （单位全称） (盖章)     </w:t>
      </w:r>
    </w:p>
    <w:p>
      <w:pPr>
        <w:tabs>
          <w:tab w:val="left" w:pos="1680"/>
        </w:tabs>
        <w:spacing w:line="360" w:lineRule="auto"/>
        <w:ind w:firstLine="42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法定代表人或授权代表：</w:t>
      </w:r>
      <w:r>
        <w:rPr>
          <w:rFonts w:hint="eastAsia" w:ascii="宋体"/>
          <w:color w:val="000000" w:themeColor="text1"/>
          <w:sz w:val="24"/>
          <w:u w:val="single"/>
          <w14:textFill>
            <w14:solidFill>
              <w14:schemeClr w14:val="tx1"/>
            </w14:solidFill>
          </w14:textFill>
        </w:rPr>
        <w:t xml:space="preserve">                                    (签字)        </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 年月日</w:t>
      </w:r>
    </w:p>
    <w:p>
      <w:pPr>
        <w:spacing w:line="360" w:lineRule="auto"/>
        <w:ind w:left="945" w:hanging="52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注：投标人需随此表附上主要设计人员的职称证、执业注册证等相关资料的原件扫描件</w:t>
      </w:r>
    </w:p>
    <w:bookmarkEnd w:id="37"/>
    <w:p>
      <w:pPr>
        <w:pStyle w:val="5"/>
        <w:spacing w:line="360" w:lineRule="auto"/>
        <w:jc w:val="center"/>
        <w:rPr>
          <w:rFonts w:ascii="宋体" w:hAnsi="宋体"/>
          <w:color w:val="000000" w:themeColor="text1"/>
          <w:sz w:val="36"/>
          <w:szCs w:val="36"/>
          <w14:textFill>
            <w14:solidFill>
              <w14:schemeClr w14:val="tx1"/>
            </w14:solidFill>
          </w14:textFill>
        </w:rPr>
      </w:pPr>
    </w:p>
    <w:p>
      <w:pPr>
        <w:pStyle w:val="5"/>
        <w:spacing w:line="360" w:lineRule="auto"/>
        <w:jc w:val="center"/>
        <w:rPr>
          <w:rFonts w:ascii="宋体" w:hAnsi="宋体"/>
          <w:color w:val="000000" w:themeColor="text1"/>
          <w:sz w:val="36"/>
          <w:szCs w:val="36"/>
          <w14:textFill>
            <w14:solidFill>
              <w14:schemeClr w14:val="tx1"/>
            </w14:solidFill>
          </w14:textFill>
        </w:rPr>
      </w:pPr>
    </w:p>
    <w:p>
      <w:pPr>
        <w:pStyle w:val="5"/>
        <w:numPr>
          <w:ilvl w:val="0"/>
          <w:numId w:val="5"/>
        </w:num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近年财务状况</w:t>
      </w:r>
    </w:p>
    <w:p>
      <w:pPr>
        <w:rPr>
          <w:color w:val="000000" w:themeColor="text1"/>
          <w14:textFill>
            <w14:solidFill>
              <w14:schemeClr w14:val="tx1"/>
            </w14:solidFill>
          </w14:textFill>
        </w:rPr>
      </w:pPr>
    </w:p>
    <w:p>
      <w:pPr>
        <w:pStyle w:val="5"/>
        <w:numPr>
          <w:ilvl w:val="0"/>
          <w:numId w:val="5"/>
        </w:num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服务承诺书</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pStyle w:val="5"/>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七、设计方案</w:t>
      </w:r>
    </w:p>
    <w:p>
      <w:pPr>
        <w:pStyle w:val="5"/>
        <w:spacing w:line="360" w:lineRule="auto"/>
        <w:jc w:val="cente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pStyle w:val="5"/>
        <w:spacing w:line="360" w:lineRule="auto"/>
        <w:ind w:firstLine="3253" w:firstLineChars="90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八、其它资料</w:t>
      </w:r>
    </w:p>
    <w:p>
      <w:pPr>
        <w:rPr>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left="210"/>
        <w:rPr>
          <w:rFonts w:ascii="新宋体" w:eastAsia="新宋体"/>
          <w:color w:val="000000" w:themeColor="text1"/>
          <w:sz w:val="24"/>
          <w14:textFill>
            <w14:solidFill>
              <w14:schemeClr w14:val="tx1"/>
            </w14:solidFill>
          </w14:textFill>
        </w:rPr>
      </w:pPr>
    </w:p>
    <w:p>
      <w:pPr>
        <w:spacing w:line="360" w:lineRule="auto"/>
        <w:ind w:left="210"/>
        <w:rPr>
          <w:rFonts w:ascii="新宋体" w:eastAsia="新宋体"/>
          <w:color w:val="000000" w:themeColor="text1"/>
          <w:sz w:val="24"/>
          <w14:textFill>
            <w14:solidFill>
              <w14:schemeClr w14:val="tx1"/>
            </w14:solidFill>
          </w14:textFill>
        </w:rPr>
      </w:pPr>
    </w:p>
    <w:p>
      <w:pPr>
        <w:spacing w:line="360" w:lineRule="auto"/>
        <w:ind w:left="210"/>
        <w:rPr>
          <w:rFonts w:ascii="新宋体" w:eastAsia="新宋体"/>
          <w:color w:val="000000" w:themeColor="text1"/>
          <w:sz w:val="24"/>
          <w14:textFill>
            <w14:solidFill>
              <w14:schemeClr w14:val="tx1"/>
            </w14:solidFill>
          </w14:textFill>
        </w:rPr>
      </w:pPr>
    </w:p>
    <w:p>
      <w:pPr>
        <w:spacing w:line="360" w:lineRule="auto"/>
        <w:ind w:left="210"/>
        <w:rPr>
          <w:rFonts w:ascii="新宋体" w:eastAsia="新宋体"/>
          <w:color w:val="000000" w:themeColor="text1"/>
          <w:sz w:val="24"/>
          <w14:textFill>
            <w14:solidFill>
              <w14:schemeClr w14:val="tx1"/>
            </w14:solidFill>
          </w14:textFill>
        </w:rPr>
      </w:pPr>
    </w:p>
    <w:p>
      <w:pPr>
        <w:rPr>
          <w:color w:val="000000" w:themeColor="text1"/>
          <w14:textFill>
            <w14:solidFill>
              <w14:schemeClr w14:val="tx1"/>
            </w14:solidFill>
          </w14:textFill>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sz w:val="16"/>
        <w:szCs w:val="16"/>
        <w:u w:val="single"/>
      </w:rPr>
    </w:pPr>
    <w:r>
      <w:rPr>
        <w:rFonts w:hint="eastAsia" w:ascii="宋体" w:cs="宋体"/>
        <w:sz w:val="16"/>
        <w:szCs w:val="16"/>
        <w:u w:val="single"/>
        <w:shd w:val="clear" w:color="auto" w:fill="FFFFFF"/>
      </w:rPr>
      <w:t>2019年东城区“四改一增”</w:t>
    </w:r>
    <w:r>
      <w:rPr>
        <w:rFonts w:hint="eastAsia" w:ascii="宋体" w:cs="宋体"/>
        <w:sz w:val="16"/>
        <w:szCs w:val="16"/>
        <w:u w:val="single"/>
        <w:shd w:val="clear" w:color="auto" w:fill="FFFFFF"/>
        <w:lang w:eastAsia="zh-CN"/>
      </w:rPr>
      <w:t>祥瑞小区</w:t>
    </w:r>
    <w:r>
      <w:rPr>
        <w:rFonts w:hint="eastAsia" w:ascii="宋体" w:cs="宋体"/>
        <w:sz w:val="16"/>
        <w:szCs w:val="16"/>
        <w:u w:val="single"/>
        <w:shd w:val="clear" w:color="auto" w:fill="FFFFFF"/>
      </w:rPr>
      <w:t>、祥和小区、交通局家属院提升改造项目                      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55C1F903"/>
    <w:multiLevelType w:val="singleLevel"/>
    <w:tmpl w:val="55C1F903"/>
    <w:lvl w:ilvl="0" w:tentative="0">
      <w:start w:val="5"/>
      <w:numFmt w:val="chineseCounting"/>
      <w:suff w:val="space"/>
      <w:lvlText w:val="第%1章"/>
      <w:lvlJc w:val="left"/>
    </w:lvl>
  </w:abstractNum>
  <w:abstractNum w:abstractNumId="3">
    <w:nsid w:val="58EC40E8"/>
    <w:multiLevelType w:val="singleLevel"/>
    <w:tmpl w:val="58EC40E8"/>
    <w:lvl w:ilvl="0" w:tentative="0">
      <w:start w:val="3"/>
      <w:numFmt w:val="chineseCounting"/>
      <w:suff w:val="space"/>
      <w:lvlText w:val="第%1章"/>
      <w:lvlJc w:val="left"/>
    </w:lvl>
  </w:abstractNum>
  <w:abstractNum w:abstractNumId="4">
    <w:nsid w:val="58FFEF16"/>
    <w:multiLevelType w:val="singleLevel"/>
    <w:tmpl w:val="58FFEF16"/>
    <w:lvl w:ilvl="0" w:tentative="0">
      <w:start w:val="7"/>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64B54"/>
    <w:rsid w:val="00163C6D"/>
    <w:rsid w:val="002E7120"/>
    <w:rsid w:val="003B09A2"/>
    <w:rsid w:val="008853E5"/>
    <w:rsid w:val="00AA2BE3"/>
    <w:rsid w:val="013D351E"/>
    <w:rsid w:val="02370582"/>
    <w:rsid w:val="029C0E67"/>
    <w:rsid w:val="03DB7AFA"/>
    <w:rsid w:val="041E6615"/>
    <w:rsid w:val="05550B8D"/>
    <w:rsid w:val="055E3F7F"/>
    <w:rsid w:val="05D64B54"/>
    <w:rsid w:val="06676AC8"/>
    <w:rsid w:val="07C73481"/>
    <w:rsid w:val="08CE6DFA"/>
    <w:rsid w:val="0A1A3FAD"/>
    <w:rsid w:val="0A2C4910"/>
    <w:rsid w:val="0AC31365"/>
    <w:rsid w:val="0B276925"/>
    <w:rsid w:val="0B2E7D7E"/>
    <w:rsid w:val="0B943FE8"/>
    <w:rsid w:val="0BAE540C"/>
    <w:rsid w:val="0CAD09D3"/>
    <w:rsid w:val="0CEC2B99"/>
    <w:rsid w:val="0E577027"/>
    <w:rsid w:val="0FAF1E72"/>
    <w:rsid w:val="10402BC5"/>
    <w:rsid w:val="10566E29"/>
    <w:rsid w:val="10A0435C"/>
    <w:rsid w:val="10A84593"/>
    <w:rsid w:val="122C7C01"/>
    <w:rsid w:val="12E66361"/>
    <w:rsid w:val="14425D3C"/>
    <w:rsid w:val="146705FB"/>
    <w:rsid w:val="14D8180F"/>
    <w:rsid w:val="14DC6351"/>
    <w:rsid w:val="153966F1"/>
    <w:rsid w:val="15D66F82"/>
    <w:rsid w:val="16D7244D"/>
    <w:rsid w:val="18430824"/>
    <w:rsid w:val="19361438"/>
    <w:rsid w:val="1A473013"/>
    <w:rsid w:val="1A764850"/>
    <w:rsid w:val="1D4253C3"/>
    <w:rsid w:val="1F157613"/>
    <w:rsid w:val="1F88406C"/>
    <w:rsid w:val="1FF105DC"/>
    <w:rsid w:val="21434306"/>
    <w:rsid w:val="21981AED"/>
    <w:rsid w:val="23C740D0"/>
    <w:rsid w:val="23F410E5"/>
    <w:rsid w:val="24387873"/>
    <w:rsid w:val="24A777BE"/>
    <w:rsid w:val="25022E36"/>
    <w:rsid w:val="25A51D3B"/>
    <w:rsid w:val="25C41527"/>
    <w:rsid w:val="2691352B"/>
    <w:rsid w:val="28603E43"/>
    <w:rsid w:val="29284604"/>
    <w:rsid w:val="29526FA7"/>
    <w:rsid w:val="297B2C6A"/>
    <w:rsid w:val="29BB26CE"/>
    <w:rsid w:val="29D25989"/>
    <w:rsid w:val="2A0A361C"/>
    <w:rsid w:val="2AFB075F"/>
    <w:rsid w:val="2CC1336A"/>
    <w:rsid w:val="2DC12E31"/>
    <w:rsid w:val="2E5556A5"/>
    <w:rsid w:val="30436B7E"/>
    <w:rsid w:val="313662A8"/>
    <w:rsid w:val="3247738C"/>
    <w:rsid w:val="34B838D9"/>
    <w:rsid w:val="351A586F"/>
    <w:rsid w:val="35394A20"/>
    <w:rsid w:val="35D57DC1"/>
    <w:rsid w:val="36454FC6"/>
    <w:rsid w:val="36494365"/>
    <w:rsid w:val="366B6E0A"/>
    <w:rsid w:val="37007DAC"/>
    <w:rsid w:val="392F591C"/>
    <w:rsid w:val="39590D50"/>
    <w:rsid w:val="39F45FA0"/>
    <w:rsid w:val="3B68518B"/>
    <w:rsid w:val="3D0E7EE7"/>
    <w:rsid w:val="3D244928"/>
    <w:rsid w:val="3DDA6656"/>
    <w:rsid w:val="405F2AE1"/>
    <w:rsid w:val="40961EDB"/>
    <w:rsid w:val="40FC3C92"/>
    <w:rsid w:val="412C21AE"/>
    <w:rsid w:val="41301E5D"/>
    <w:rsid w:val="413A73C4"/>
    <w:rsid w:val="41EB2FFD"/>
    <w:rsid w:val="42B22BA7"/>
    <w:rsid w:val="43A208F2"/>
    <w:rsid w:val="441E7E5D"/>
    <w:rsid w:val="442D6427"/>
    <w:rsid w:val="446D2E6E"/>
    <w:rsid w:val="45795DCE"/>
    <w:rsid w:val="475C1276"/>
    <w:rsid w:val="48550605"/>
    <w:rsid w:val="4C730365"/>
    <w:rsid w:val="4CE1525A"/>
    <w:rsid w:val="4D0264C7"/>
    <w:rsid w:val="4D4262A4"/>
    <w:rsid w:val="4FD7617A"/>
    <w:rsid w:val="505B3546"/>
    <w:rsid w:val="53443AFE"/>
    <w:rsid w:val="53FB4E19"/>
    <w:rsid w:val="544147F1"/>
    <w:rsid w:val="54454C94"/>
    <w:rsid w:val="555A3A75"/>
    <w:rsid w:val="563E3A35"/>
    <w:rsid w:val="566115A7"/>
    <w:rsid w:val="56DB3151"/>
    <w:rsid w:val="57AD692B"/>
    <w:rsid w:val="58A063C2"/>
    <w:rsid w:val="593A0C7A"/>
    <w:rsid w:val="5A0916F1"/>
    <w:rsid w:val="5A167085"/>
    <w:rsid w:val="5B0927AC"/>
    <w:rsid w:val="5B5B4D61"/>
    <w:rsid w:val="5C900FA5"/>
    <w:rsid w:val="5DDE2B6C"/>
    <w:rsid w:val="5F8B71AF"/>
    <w:rsid w:val="60F307A7"/>
    <w:rsid w:val="61594D2D"/>
    <w:rsid w:val="619D0FDC"/>
    <w:rsid w:val="61FA0C1C"/>
    <w:rsid w:val="63001EE5"/>
    <w:rsid w:val="6313659B"/>
    <w:rsid w:val="657474B8"/>
    <w:rsid w:val="660A65D5"/>
    <w:rsid w:val="665C68A2"/>
    <w:rsid w:val="67532334"/>
    <w:rsid w:val="68902C7D"/>
    <w:rsid w:val="68F05DD6"/>
    <w:rsid w:val="6AF46FEE"/>
    <w:rsid w:val="6C4940DB"/>
    <w:rsid w:val="6C49537F"/>
    <w:rsid w:val="6C634D1E"/>
    <w:rsid w:val="6CB168D4"/>
    <w:rsid w:val="6DB17D15"/>
    <w:rsid w:val="6E422752"/>
    <w:rsid w:val="6F407206"/>
    <w:rsid w:val="6F44421A"/>
    <w:rsid w:val="6F4C2DB6"/>
    <w:rsid w:val="70023D1A"/>
    <w:rsid w:val="70404627"/>
    <w:rsid w:val="71D21F51"/>
    <w:rsid w:val="739B36E8"/>
    <w:rsid w:val="73B30D45"/>
    <w:rsid w:val="74782CCD"/>
    <w:rsid w:val="75F34426"/>
    <w:rsid w:val="76B14897"/>
    <w:rsid w:val="784461D8"/>
    <w:rsid w:val="786A79DC"/>
    <w:rsid w:val="79574683"/>
    <w:rsid w:val="79AF53A1"/>
    <w:rsid w:val="79DB43E9"/>
    <w:rsid w:val="7AFB69FF"/>
    <w:rsid w:val="7B76620A"/>
    <w:rsid w:val="7BD43479"/>
    <w:rsid w:val="7D5001E9"/>
    <w:rsid w:val="7DC25A7F"/>
    <w:rsid w:val="7EE00994"/>
    <w:rsid w:val="7F920B8E"/>
    <w:rsid w:val="7FA0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3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rPr>
      <w:rFonts w:hAnsi="Times New Roman"/>
    </w:rPr>
  </w:style>
  <w:style w:type="paragraph" w:styleId="7">
    <w:name w:val="annotation text"/>
    <w:basedOn w:val="1"/>
    <w:link w:val="42"/>
    <w:qFormat/>
    <w:uiPriority w:val="0"/>
    <w:pPr>
      <w:jc w:val="left"/>
    </w:p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line="440" w:lineRule="exact"/>
      <w:ind w:firstLine="555"/>
    </w:pPr>
    <w:rPr>
      <w:rFonts w:ascii="楷体_GB2312" w:eastAsia="楷体_GB2312"/>
      <w:sz w:val="24"/>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Autospacing="1" w:afterAutospacing="1"/>
      <w:jc w:val="left"/>
    </w:pPr>
    <w:rPr>
      <w:rFonts w:ascii="宋体" w:hAnsi="宋体"/>
      <w:kern w:val="0"/>
      <w:sz w:val="24"/>
    </w:rPr>
  </w:style>
  <w:style w:type="paragraph" w:styleId="14">
    <w:name w:val="annotation subject"/>
    <w:basedOn w:val="7"/>
    <w:next w:val="7"/>
    <w:link w:val="43"/>
    <w:qFormat/>
    <w:uiPriority w:val="0"/>
    <w:rPr>
      <w:b/>
      <w:bCs/>
    </w:rPr>
  </w:style>
  <w:style w:type="character" w:styleId="17">
    <w:name w:val="page number"/>
    <w:basedOn w:val="16"/>
    <w:qFormat/>
    <w:uiPriority w:val="0"/>
  </w:style>
  <w:style w:type="character" w:styleId="18">
    <w:name w:val="FollowedHyperlink"/>
    <w:basedOn w:val="16"/>
    <w:qFormat/>
    <w:uiPriority w:val="0"/>
    <w:rPr>
      <w:color w:val="000000"/>
      <w:sz w:val="18"/>
      <w:szCs w:val="18"/>
      <w:u w:val="none"/>
    </w:rPr>
  </w:style>
  <w:style w:type="character" w:styleId="19">
    <w:name w:val="Emphasis"/>
    <w:basedOn w:val="16"/>
    <w:qFormat/>
    <w:uiPriority w:val="0"/>
  </w:style>
  <w:style w:type="character" w:styleId="20">
    <w:name w:val="Hyperlink"/>
    <w:basedOn w:val="16"/>
    <w:qFormat/>
    <w:uiPriority w:val="0"/>
    <w:rPr>
      <w:color w:val="000000"/>
      <w:sz w:val="18"/>
      <w:szCs w:val="18"/>
      <w:u w:val="none"/>
    </w:rPr>
  </w:style>
  <w:style w:type="character" w:styleId="21">
    <w:name w:val="annotation reference"/>
    <w:qFormat/>
    <w:uiPriority w:val="0"/>
    <w:rPr>
      <w:sz w:val="21"/>
      <w:szCs w:val="21"/>
    </w:rPr>
  </w:style>
  <w:style w:type="paragraph" w:customStyle="1" w:styleId="22">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23">
    <w:name w:val="普通文字"/>
    <w:basedOn w:val="1"/>
    <w:next w:val="1"/>
    <w:qFormat/>
    <w:uiPriority w:val="0"/>
    <w:pPr>
      <w:widowControl/>
    </w:pPr>
    <w:rPr>
      <w:rFonts w:ascii="宋体"/>
      <w:color w:val="000000"/>
    </w:rPr>
  </w:style>
  <w:style w:type="paragraph" w:customStyle="1" w:styleId="24">
    <w:name w:val="pa-47"/>
    <w:basedOn w:val="1"/>
    <w:qFormat/>
    <w:uiPriority w:val="0"/>
    <w:pPr>
      <w:widowControl/>
      <w:spacing w:line="240" w:lineRule="atLeast"/>
      <w:ind w:firstLine="420"/>
    </w:pPr>
    <w:rPr>
      <w:rFonts w:ascii="宋体" w:hAnsi="宋体" w:cs="宋体"/>
      <w:kern w:val="0"/>
      <w:sz w:val="24"/>
    </w:rPr>
  </w:style>
  <w:style w:type="paragraph" w:customStyle="1" w:styleId="25">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2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7">
    <w:name w:val="cjk"/>
    <w:basedOn w:val="1"/>
    <w:qFormat/>
    <w:uiPriority w:val="0"/>
    <w:pPr>
      <w:jc w:val="left"/>
    </w:pPr>
  </w:style>
  <w:style w:type="character" w:customStyle="1" w:styleId="28">
    <w:name w:val="hover25"/>
    <w:basedOn w:val="16"/>
    <w:qFormat/>
    <w:uiPriority w:val="0"/>
  </w:style>
  <w:style w:type="character" w:customStyle="1" w:styleId="29">
    <w:name w:val="red"/>
    <w:basedOn w:val="16"/>
    <w:qFormat/>
    <w:uiPriority w:val="0"/>
    <w:rPr>
      <w:color w:val="FF0000"/>
      <w:sz w:val="18"/>
      <w:szCs w:val="18"/>
    </w:rPr>
  </w:style>
  <w:style w:type="character" w:customStyle="1" w:styleId="30">
    <w:name w:val="red1"/>
    <w:basedOn w:val="16"/>
    <w:qFormat/>
    <w:uiPriority w:val="0"/>
    <w:rPr>
      <w:color w:val="FF0000"/>
      <w:sz w:val="18"/>
      <w:szCs w:val="18"/>
    </w:rPr>
  </w:style>
  <w:style w:type="character" w:customStyle="1" w:styleId="31">
    <w:name w:val="red2"/>
    <w:basedOn w:val="16"/>
    <w:qFormat/>
    <w:uiPriority w:val="0"/>
    <w:rPr>
      <w:color w:val="CC0000"/>
    </w:rPr>
  </w:style>
  <w:style w:type="character" w:customStyle="1" w:styleId="32">
    <w:name w:val="red3"/>
    <w:basedOn w:val="16"/>
    <w:qFormat/>
    <w:uiPriority w:val="0"/>
    <w:rPr>
      <w:color w:val="FF0000"/>
    </w:rPr>
  </w:style>
  <w:style w:type="character" w:customStyle="1" w:styleId="33">
    <w:name w:val="green"/>
    <w:basedOn w:val="16"/>
    <w:qFormat/>
    <w:uiPriority w:val="0"/>
    <w:rPr>
      <w:color w:val="66AE00"/>
      <w:sz w:val="18"/>
      <w:szCs w:val="18"/>
    </w:rPr>
  </w:style>
  <w:style w:type="character" w:customStyle="1" w:styleId="34">
    <w:name w:val="green1"/>
    <w:basedOn w:val="16"/>
    <w:qFormat/>
    <w:uiPriority w:val="0"/>
    <w:rPr>
      <w:color w:val="66AE00"/>
      <w:sz w:val="18"/>
      <w:szCs w:val="18"/>
    </w:rPr>
  </w:style>
  <w:style w:type="character" w:customStyle="1" w:styleId="35">
    <w:name w:val="blue"/>
    <w:basedOn w:val="16"/>
    <w:qFormat/>
    <w:uiPriority w:val="0"/>
    <w:rPr>
      <w:color w:val="0371C6"/>
      <w:sz w:val="21"/>
      <w:szCs w:val="21"/>
    </w:rPr>
  </w:style>
  <w:style w:type="character" w:customStyle="1" w:styleId="36">
    <w:name w:val="right"/>
    <w:basedOn w:val="16"/>
    <w:qFormat/>
    <w:uiPriority w:val="0"/>
    <w:rPr>
      <w:color w:val="999999"/>
      <w:sz w:val="18"/>
      <w:szCs w:val="18"/>
    </w:rPr>
  </w:style>
  <w:style w:type="character" w:customStyle="1" w:styleId="37">
    <w:name w:val="gb-jt"/>
    <w:basedOn w:val="16"/>
    <w:qFormat/>
    <w:uiPriority w:val="0"/>
  </w:style>
  <w:style w:type="character" w:customStyle="1" w:styleId="38">
    <w:name w:val="标题 2 Char"/>
    <w:link w:val="4"/>
    <w:qFormat/>
    <w:uiPriority w:val="0"/>
    <w:rPr>
      <w:rFonts w:ascii="Arial" w:hAnsi="Arial" w:eastAsia="黑体"/>
      <w:b/>
      <w:bCs/>
      <w:sz w:val="32"/>
      <w:szCs w:val="32"/>
    </w:rPr>
  </w:style>
  <w:style w:type="paragraph" w:customStyle="1" w:styleId="3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40">
    <w:name w:val="HTML Markup"/>
    <w:qFormat/>
    <w:uiPriority w:val="0"/>
    <w:rPr>
      <w:vanish/>
      <w:color w:val="FF0000"/>
    </w:rPr>
  </w:style>
  <w:style w:type="character" w:customStyle="1" w:styleId="41">
    <w:name w:val="hover"/>
    <w:basedOn w:val="16"/>
    <w:qFormat/>
    <w:uiPriority w:val="0"/>
  </w:style>
  <w:style w:type="character" w:customStyle="1" w:styleId="42">
    <w:name w:val="批注文字 Char"/>
    <w:basedOn w:val="16"/>
    <w:link w:val="7"/>
    <w:qFormat/>
    <w:uiPriority w:val="0"/>
    <w:rPr>
      <w:rFonts w:asciiTheme="minorHAnsi" w:hAnsiTheme="minorHAnsi" w:eastAsiaTheme="minorEastAsia" w:cstheme="minorBidi"/>
      <w:kern w:val="2"/>
      <w:sz w:val="21"/>
      <w:szCs w:val="24"/>
    </w:rPr>
  </w:style>
  <w:style w:type="character" w:customStyle="1" w:styleId="43">
    <w:name w:val="批注主题 Char"/>
    <w:basedOn w:val="42"/>
    <w:link w:val="1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D2853-243D-4955-9D8F-804E9E83976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3773</Words>
  <Characters>21510</Characters>
  <Lines>179</Lines>
  <Paragraphs>50</Paragraphs>
  <TotalTime>2</TotalTime>
  <ScaleCrop>false</ScaleCrop>
  <LinksUpToDate>false</LinksUpToDate>
  <CharactersWithSpaces>25233</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2017-06-20T09:54:00Z</dcterms:created>
  <dc:creator>Administrator</dc:creator>
  <cp:lastModifiedBy>Administrator</cp:lastModifiedBy>
  <cp:lastPrinted>2019-01-07T03:24:00Z</cp:lastPrinted>
  <dcterms:modified xsi:type="dcterms:W3CDTF">2019-05-24T10:04:29Z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