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AD" w:rsidRPr="00DB389D" w:rsidRDefault="00DB389D" w:rsidP="00667547">
      <w:pPr>
        <w:shd w:val="clear" w:color="auto" w:fill="FFFFFF"/>
        <w:adjustRightInd/>
        <w:snapToGrid/>
        <w:spacing w:after="0" w:line="540" w:lineRule="exact"/>
        <w:contextualSpacing/>
        <w:jc w:val="center"/>
        <w:rPr>
          <w:rFonts w:ascii="宋体" w:eastAsia="宋体" w:hAnsi="宋体" w:cs="宋体"/>
          <w:color w:val="000000"/>
          <w:sz w:val="36"/>
          <w:szCs w:val="30"/>
        </w:rPr>
      </w:pPr>
      <w:r w:rsidRPr="00DB389D">
        <w:rPr>
          <w:rFonts w:ascii="仿宋_GB2312" w:eastAsia="仿宋_GB2312" w:hAnsi="宋体" w:cs="宋体" w:hint="eastAsia"/>
          <w:b/>
          <w:bCs/>
          <w:color w:val="000000"/>
          <w:sz w:val="36"/>
          <w:szCs w:val="30"/>
        </w:rPr>
        <w:t>鄢陵县2019年财政专项扶贫资金赵拐、</w:t>
      </w:r>
      <w:proofErr w:type="gramStart"/>
      <w:r w:rsidRPr="00DB389D">
        <w:rPr>
          <w:rFonts w:ascii="仿宋_GB2312" w:eastAsia="仿宋_GB2312" w:hAnsi="宋体" w:cs="宋体" w:hint="eastAsia"/>
          <w:b/>
          <w:bCs/>
          <w:color w:val="000000"/>
          <w:sz w:val="36"/>
          <w:szCs w:val="30"/>
        </w:rPr>
        <w:t>堤王村</w:t>
      </w:r>
      <w:proofErr w:type="gramEnd"/>
      <w:r w:rsidRPr="00DB389D">
        <w:rPr>
          <w:rFonts w:ascii="仿宋_GB2312" w:eastAsia="仿宋_GB2312" w:hAnsi="宋体" w:cs="宋体" w:hint="eastAsia"/>
          <w:b/>
          <w:bCs/>
          <w:color w:val="000000"/>
          <w:sz w:val="36"/>
          <w:szCs w:val="30"/>
        </w:rPr>
        <w:t>烘干机设备项目</w:t>
      </w:r>
      <w:r w:rsidR="00915D01" w:rsidRPr="00DB389D">
        <w:rPr>
          <w:rFonts w:ascii="仿宋_GB2312" w:eastAsia="仿宋_GB2312" w:hAnsi="宋体" w:cs="宋体" w:hint="eastAsia"/>
          <w:b/>
          <w:bCs/>
          <w:color w:val="000000"/>
          <w:sz w:val="36"/>
          <w:szCs w:val="30"/>
        </w:rPr>
        <w:t>采购需求、评标标准等说明</w:t>
      </w:r>
    </w:p>
    <w:p w:rsidR="000355AD" w:rsidRDefault="000355AD" w:rsidP="00DD513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</w:p>
    <w:p w:rsidR="000355AD" w:rsidRDefault="00915D01" w:rsidP="00DD513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Cs/>
          <w:color w:val="000000"/>
          <w:sz w:val="30"/>
          <w:szCs w:val="30"/>
        </w:rPr>
        <w:t>一、项目概况</w:t>
      </w:r>
    </w:p>
    <w:p w:rsidR="000355AD" w:rsidRDefault="00915D01" w:rsidP="00DD513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（一）项目名称：</w:t>
      </w:r>
      <w:r w:rsidR="00DB389D" w:rsidRPr="00DB389D">
        <w:rPr>
          <w:rFonts w:ascii="仿宋" w:eastAsia="仿宋" w:hAnsi="仿宋" w:cs="宋体" w:hint="eastAsia"/>
          <w:color w:val="000000"/>
          <w:sz w:val="30"/>
          <w:szCs w:val="30"/>
        </w:rPr>
        <w:t>鄢陵县2019年财政专项扶贫资金赵拐、</w:t>
      </w:r>
      <w:proofErr w:type="gramStart"/>
      <w:r w:rsidR="00DB389D" w:rsidRPr="00DB389D">
        <w:rPr>
          <w:rFonts w:ascii="仿宋" w:eastAsia="仿宋" w:hAnsi="仿宋" w:cs="宋体" w:hint="eastAsia"/>
          <w:color w:val="000000"/>
          <w:sz w:val="30"/>
          <w:szCs w:val="30"/>
        </w:rPr>
        <w:t>堤王村</w:t>
      </w:r>
      <w:proofErr w:type="gramEnd"/>
      <w:r w:rsidR="00DB389D" w:rsidRPr="00DB389D">
        <w:rPr>
          <w:rFonts w:ascii="仿宋" w:eastAsia="仿宋" w:hAnsi="仿宋" w:cs="宋体" w:hint="eastAsia"/>
          <w:color w:val="000000"/>
          <w:sz w:val="30"/>
          <w:szCs w:val="30"/>
        </w:rPr>
        <w:t>烘干机设备项目</w:t>
      </w:r>
    </w:p>
    <w:p w:rsidR="000355AD" w:rsidRDefault="00915D01" w:rsidP="00DD513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（二）采购方式：</w:t>
      </w:r>
      <w:r w:rsidR="00DB389D">
        <w:rPr>
          <w:rFonts w:ascii="仿宋" w:eastAsia="仿宋" w:hAnsi="仿宋" w:cs="宋体" w:hint="eastAsia"/>
          <w:color w:val="000000"/>
          <w:sz w:val="30"/>
          <w:szCs w:val="30"/>
        </w:rPr>
        <w:t>公开招标</w:t>
      </w:r>
    </w:p>
    <w:p w:rsidR="000355AD" w:rsidRDefault="00915D01" w:rsidP="00DD513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（三）主要内容、数量及要求：</w:t>
      </w:r>
      <w:r w:rsidR="00DB389D" w:rsidRPr="00DB389D">
        <w:rPr>
          <w:rFonts w:ascii="仿宋" w:eastAsia="仿宋" w:hAnsi="仿宋" w:cs="宋体" w:hint="eastAsia"/>
          <w:color w:val="000000"/>
          <w:sz w:val="30"/>
          <w:szCs w:val="30"/>
        </w:rPr>
        <w:t>履带式辣椒</w:t>
      </w:r>
      <w:r w:rsidR="0037118A">
        <w:rPr>
          <w:rFonts w:ascii="仿宋" w:eastAsia="仿宋" w:hAnsi="仿宋" w:cs="宋体" w:hint="eastAsia"/>
          <w:color w:val="000000"/>
          <w:sz w:val="30"/>
          <w:szCs w:val="30"/>
        </w:rPr>
        <w:t>色</w:t>
      </w:r>
      <w:r w:rsidR="00DB389D" w:rsidRPr="00DB389D">
        <w:rPr>
          <w:rFonts w:ascii="仿宋" w:eastAsia="仿宋" w:hAnsi="仿宋" w:cs="宋体" w:hint="eastAsia"/>
          <w:color w:val="000000"/>
          <w:sz w:val="30"/>
          <w:szCs w:val="30"/>
        </w:rPr>
        <w:t>选机二台及配套设备，</w:t>
      </w:r>
      <w:r w:rsidR="00CA2B0D">
        <w:rPr>
          <w:rFonts w:ascii="仿宋" w:eastAsia="仿宋" w:hAnsi="仿宋" w:cs="宋体" w:hint="eastAsia"/>
          <w:color w:val="000000"/>
          <w:sz w:val="30"/>
          <w:szCs w:val="30"/>
        </w:rPr>
        <w:t>网带式</w:t>
      </w:r>
      <w:r w:rsidR="00DB389D" w:rsidRPr="00DB389D">
        <w:rPr>
          <w:rFonts w:ascii="仿宋" w:eastAsia="仿宋" w:hAnsi="仿宋" w:cs="宋体" w:hint="eastAsia"/>
          <w:color w:val="000000"/>
          <w:sz w:val="30"/>
          <w:szCs w:val="30"/>
        </w:rPr>
        <w:t>烘干机二台及配套设备。</w:t>
      </w:r>
      <w:r w:rsidR="00DB389D">
        <w:rPr>
          <w:rFonts w:ascii="宋体" w:eastAsia="宋体" w:hAnsi="宋体" w:cs="宋体"/>
          <w:color w:val="000000"/>
          <w:sz w:val="30"/>
          <w:szCs w:val="30"/>
        </w:rPr>
        <w:t xml:space="preserve"> </w:t>
      </w:r>
    </w:p>
    <w:p w:rsidR="000355AD" w:rsidRDefault="00915D01" w:rsidP="00DD513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（四）预算金额：</w:t>
      </w:r>
      <w:r w:rsidR="00DB389D">
        <w:rPr>
          <w:rFonts w:ascii="仿宋" w:eastAsia="仿宋" w:hAnsi="仿宋" w:cs="宋体" w:hint="eastAsia"/>
          <w:color w:val="000000"/>
          <w:sz w:val="30"/>
          <w:szCs w:val="30"/>
        </w:rPr>
        <w:t>190万元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；最高限价：</w:t>
      </w:r>
      <w:r w:rsidR="00DB389D">
        <w:rPr>
          <w:rFonts w:ascii="仿宋" w:eastAsia="仿宋" w:hAnsi="仿宋" w:cs="宋体" w:hint="eastAsia"/>
          <w:color w:val="000000"/>
          <w:sz w:val="30"/>
          <w:szCs w:val="30"/>
        </w:rPr>
        <w:t>190万元</w:t>
      </w:r>
    </w:p>
    <w:p w:rsidR="000355AD" w:rsidRDefault="00915D01" w:rsidP="00DD513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（五）交付（服务、完工）时间：</w:t>
      </w:r>
      <w:r w:rsidR="00DB389D">
        <w:rPr>
          <w:rFonts w:ascii="仿宋" w:eastAsia="仿宋" w:hAnsi="仿宋" w:cs="宋体" w:hint="eastAsia"/>
          <w:color w:val="000000"/>
          <w:sz w:val="30"/>
          <w:szCs w:val="30"/>
        </w:rPr>
        <w:t>签订合同后10天内</w:t>
      </w:r>
    </w:p>
    <w:p w:rsidR="000355AD" w:rsidRDefault="00915D01" w:rsidP="00DD513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（六）交付地点：</w:t>
      </w:r>
      <w:r w:rsidR="00DB389D">
        <w:rPr>
          <w:rFonts w:ascii="仿宋" w:eastAsia="仿宋" w:hAnsi="仿宋" w:cs="宋体" w:hint="eastAsia"/>
          <w:color w:val="000000"/>
          <w:sz w:val="30"/>
          <w:szCs w:val="30"/>
        </w:rPr>
        <w:t>鄢陵县大马</w:t>
      </w:r>
      <w:proofErr w:type="gramStart"/>
      <w:r w:rsidR="00DB389D">
        <w:rPr>
          <w:rFonts w:ascii="仿宋" w:eastAsia="仿宋" w:hAnsi="仿宋" w:cs="宋体" w:hint="eastAsia"/>
          <w:color w:val="000000"/>
          <w:sz w:val="30"/>
          <w:szCs w:val="30"/>
        </w:rPr>
        <w:t>镇赵拐村</w:t>
      </w:r>
      <w:proofErr w:type="gramEnd"/>
      <w:r w:rsidR="00DB389D">
        <w:rPr>
          <w:rFonts w:ascii="仿宋" w:eastAsia="仿宋" w:hAnsi="仿宋" w:cs="宋体" w:hint="eastAsia"/>
          <w:color w:val="000000"/>
          <w:sz w:val="30"/>
          <w:szCs w:val="30"/>
        </w:rPr>
        <w:t>、</w:t>
      </w:r>
      <w:proofErr w:type="gramStart"/>
      <w:r w:rsidR="00DB389D">
        <w:rPr>
          <w:rFonts w:ascii="仿宋" w:eastAsia="仿宋" w:hAnsi="仿宋" w:cs="宋体" w:hint="eastAsia"/>
          <w:color w:val="000000"/>
          <w:sz w:val="30"/>
          <w:szCs w:val="30"/>
        </w:rPr>
        <w:t>望田镇堤王</w:t>
      </w:r>
      <w:proofErr w:type="gramEnd"/>
      <w:r w:rsidR="00DB389D">
        <w:rPr>
          <w:rFonts w:ascii="仿宋" w:eastAsia="仿宋" w:hAnsi="仿宋" w:cs="宋体" w:hint="eastAsia"/>
          <w:color w:val="000000"/>
          <w:sz w:val="30"/>
          <w:szCs w:val="30"/>
        </w:rPr>
        <w:t>村</w:t>
      </w:r>
    </w:p>
    <w:p w:rsidR="000355AD" w:rsidRDefault="00915D01" w:rsidP="00DD513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（七）进口产品：不允许。</w:t>
      </w:r>
    </w:p>
    <w:p w:rsidR="000355AD" w:rsidRDefault="00915D01" w:rsidP="00DD513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（八）分包：不允许</w:t>
      </w:r>
    </w:p>
    <w:p w:rsidR="000355AD" w:rsidRDefault="00915D01" w:rsidP="00DD513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Cs/>
          <w:color w:val="000000"/>
          <w:sz w:val="30"/>
          <w:szCs w:val="30"/>
        </w:rPr>
        <w:t>二、需要落实的政府采购政策</w:t>
      </w:r>
    </w:p>
    <w:p w:rsidR="000355AD" w:rsidRDefault="00915D01" w:rsidP="00DD513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本项目落实节能环保、中小微型企业扶持、支持监狱企业发展、残疾人福利性单位扶持等相关政府采购政策。</w:t>
      </w:r>
    </w:p>
    <w:p w:rsidR="000355AD" w:rsidRDefault="00915D01" w:rsidP="00DD513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z w:val="30"/>
          <w:szCs w:val="30"/>
        </w:rPr>
        <w:t>三、投标人资格要求</w:t>
      </w:r>
    </w:p>
    <w:p w:rsidR="00DD513E" w:rsidRPr="00DD513E" w:rsidRDefault="00DD513E" w:rsidP="00DD513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DD513E">
        <w:rPr>
          <w:rFonts w:ascii="仿宋" w:eastAsia="仿宋" w:hAnsi="仿宋" w:cs="宋体" w:hint="eastAsia"/>
          <w:color w:val="000000"/>
          <w:sz w:val="30"/>
          <w:szCs w:val="30"/>
        </w:rPr>
        <w:t>（一）具备《政府采购法》第二十二条第一款规定条件并提供相关材料。</w:t>
      </w:r>
    </w:p>
    <w:p w:rsidR="00DD513E" w:rsidRPr="00DD513E" w:rsidRDefault="00DD513E" w:rsidP="00DD513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DD513E">
        <w:rPr>
          <w:rFonts w:ascii="仿宋" w:eastAsia="仿宋" w:hAnsi="仿宋" w:cs="宋体" w:hint="eastAsia"/>
          <w:color w:val="000000"/>
          <w:sz w:val="30"/>
          <w:szCs w:val="30"/>
        </w:rPr>
        <w:t>（二）未被列入“信用中国”网站(www.creditchina.gov.cn)、中国政府采购网(www.ccgp.gov.cn)渠道信用记录失信被执行人、重大税收违法案件当事人名单、政府采购严重违法失信行为记录名单的投标人。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 w:rsidR="000355AD" w:rsidRPr="00DD513E" w:rsidRDefault="00DD513E" w:rsidP="00DD513E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DD513E"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（三）本项目不接受联合体投标。</w:t>
      </w:r>
    </w:p>
    <w:p w:rsidR="000355AD" w:rsidRDefault="00915D01" w:rsidP="00D87524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z w:val="30"/>
          <w:szCs w:val="30"/>
        </w:rPr>
        <w:t>四、采购需求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="00D87524">
        <w:rPr>
          <w:rFonts w:ascii="仿宋" w:eastAsia="仿宋" w:hAnsi="仿宋" w:cs="宋体" w:hint="eastAsia"/>
          <w:color w:val="000000"/>
          <w:sz w:val="30"/>
          <w:szCs w:val="30"/>
        </w:rPr>
        <w:t>一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）采购清单</w:t>
      </w:r>
    </w:p>
    <w:p w:rsidR="00D87524" w:rsidRDefault="00D87524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1"/>
        <w:gridCol w:w="994"/>
        <w:gridCol w:w="709"/>
        <w:gridCol w:w="5245"/>
        <w:gridCol w:w="567"/>
        <w:gridCol w:w="850"/>
        <w:gridCol w:w="1276"/>
      </w:tblGrid>
      <w:tr w:rsidR="000355AD" w:rsidRPr="00E6297E" w:rsidTr="00000621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5AD" w:rsidRPr="00E6297E" w:rsidRDefault="00915D01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5AD" w:rsidRPr="00E6297E" w:rsidRDefault="00915D01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货物名称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5AD" w:rsidRPr="00E6297E" w:rsidRDefault="00915D01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技术规格及主要参数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5AD" w:rsidRPr="00E6297E" w:rsidRDefault="00915D01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5AD" w:rsidRPr="00E6297E" w:rsidRDefault="00915D01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AD" w:rsidRPr="00E6297E" w:rsidRDefault="00915D01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是否为核心产品</w:t>
            </w:r>
          </w:p>
        </w:tc>
      </w:tr>
      <w:tr w:rsidR="00E6297E" w:rsidRPr="00E6297E" w:rsidTr="00000621">
        <w:trPr>
          <w:trHeight w:val="225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E6297E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E6297E" w:rsidP="0037118A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履带式辣椒</w:t>
            </w:r>
            <w:r w:rsidR="0037118A">
              <w:rPr>
                <w:rFonts w:asciiTheme="minorEastAsia" w:eastAsiaTheme="minorEastAsia" w:hAnsiTheme="minorEastAsia" w:hint="eastAsia"/>
                <w:sz w:val="21"/>
                <w:szCs w:val="21"/>
              </w:rPr>
              <w:t>色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选机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267B85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67B8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工艺要求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物料通过履带的运动，不同颜色、不同形状的物料被分辨，分别从各自的出口排出。色选精度高可分选白皮、花皮；可分选白点</w:t>
            </w:r>
            <w:proofErr w:type="gramStart"/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椒</w:t>
            </w:r>
            <w:proofErr w:type="gramEnd"/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、斑纹</w:t>
            </w:r>
            <w:proofErr w:type="gramStart"/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椒</w:t>
            </w:r>
            <w:proofErr w:type="gramEnd"/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、二黄</w:t>
            </w:r>
            <w:proofErr w:type="gramStart"/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椒</w:t>
            </w:r>
            <w:proofErr w:type="gramEnd"/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、带帽辣椒和带把辣椒；可分选打包带、烟头、苞米粒、</w:t>
            </w:r>
            <w:proofErr w:type="gramStart"/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石子等异杂物</w:t>
            </w:r>
            <w:proofErr w:type="gramEnd"/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。色选带出比小，经过色选机选出的次品辣椒中带出的好辣椒比例少（&lt;10%）；辣椒色选机具</w:t>
            </w:r>
            <w:proofErr w:type="gramStart"/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有型选功能</w:t>
            </w:r>
            <w:proofErr w:type="gramEnd"/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，可以做到只选出带把辣椒，留下带帽辣椒，可分选辣椒长短。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471E8E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471E8E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7E" w:rsidRPr="00E6297E" w:rsidRDefault="00E6297E" w:rsidP="00D87524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E6297E" w:rsidRPr="00E6297E" w:rsidTr="00000621">
        <w:trPr>
          <w:trHeight w:val="225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E6297E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E6297E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267B85" w:rsidRDefault="00E6297E" w:rsidP="00DB5C5B">
            <w:pPr>
              <w:adjustRightInd/>
              <w:snapToGrid/>
              <w:spacing w:after="0" w:line="320" w:lineRule="exact"/>
              <w:contextualSpacing/>
              <w:rPr>
                <w:b/>
              </w:rPr>
            </w:pPr>
            <w:r w:rsidRPr="00267B8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设备清单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8E" w:rsidRPr="00471E8E" w:rsidRDefault="00E6297E" w:rsidP="00471E8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色选机（主机）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：2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碳钢</w:t>
            </w:r>
            <w:r w:rsidR="00471E8E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="00471E8E" w:rsidRPr="00471E8E">
              <w:rPr>
                <w:rFonts w:asciiTheme="minorEastAsia" w:eastAsiaTheme="minorEastAsia" w:hAnsiTheme="minorEastAsia" w:hint="eastAsia"/>
                <w:sz w:val="21"/>
                <w:szCs w:val="21"/>
              </w:rPr>
              <w:t>外形尺寸</w:t>
            </w:r>
          </w:p>
          <w:p w:rsidR="00E6297E" w:rsidRPr="00E6297E" w:rsidRDefault="00471E8E" w:rsidP="00471E8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1E8E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B1752A" w:rsidRPr="00471E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71E8E">
              <w:rPr>
                <w:rFonts w:asciiTheme="minorEastAsia" w:eastAsiaTheme="minorEastAsia" w:hAnsiTheme="minorEastAsia" w:hint="eastAsia"/>
                <w:sz w:val="21"/>
                <w:szCs w:val="21"/>
              </w:rPr>
              <w:t>4583mm*2160mm*2585mm</w:t>
            </w:r>
            <w:r w:rsidR="00B1752A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CA2B0D" w:rsidRPr="00CA2B0D">
              <w:rPr>
                <w:rFonts w:asciiTheme="minorEastAsia" w:eastAsiaTheme="minorEastAsia" w:hAnsiTheme="minorEastAsia" w:hint="eastAsia"/>
                <w:sz w:val="21"/>
                <w:szCs w:val="21"/>
              </w:rPr>
              <w:t>±</w:t>
            </w:r>
            <w:r w:rsidR="00B1752A">
              <w:rPr>
                <w:rFonts w:asciiTheme="minorEastAsia" w:eastAsiaTheme="minorEastAsia" w:hAnsiTheme="minorEastAsia" w:hint="eastAsia"/>
                <w:sz w:val="21"/>
                <w:szCs w:val="21"/>
              </w:rPr>
              <w:t>100mm）</w:t>
            </w:r>
          </w:p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全振动器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1810mm*1306mm*</w:t>
            </w:r>
            <w:r w:rsidR="00E849E9">
              <w:rPr>
                <w:rFonts w:asciiTheme="minorEastAsia" w:eastAsiaTheme="minorEastAsia" w:hAnsiTheme="minorEastAsia" w:hint="eastAsia"/>
                <w:sz w:val="21"/>
                <w:szCs w:val="21"/>
              </w:rPr>
              <w:t>2645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mm</w:t>
            </w:r>
            <w:r w:rsidR="00CA2B0D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CA2B0D" w:rsidRPr="00CA2B0D">
              <w:rPr>
                <w:rFonts w:asciiTheme="minorEastAsia" w:eastAsiaTheme="minorEastAsia" w:hAnsiTheme="minorEastAsia" w:hint="eastAsia"/>
                <w:sz w:val="21"/>
                <w:szCs w:val="21"/>
              </w:rPr>
              <w:t>±</w:t>
            </w:r>
            <w:r w:rsidR="00CA2B0D">
              <w:rPr>
                <w:rFonts w:asciiTheme="minorEastAsia" w:eastAsiaTheme="minorEastAsia" w:hAnsiTheme="minorEastAsia" w:hint="eastAsia"/>
                <w:sz w:val="21"/>
                <w:szCs w:val="21"/>
              </w:rPr>
              <w:t>50mm）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，2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套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碳钢</w:t>
            </w:r>
          </w:p>
          <w:p w:rsidR="00DC7425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目标靶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标配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2个</w:t>
            </w:r>
            <w:r w:rsidR="00990D7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目标靶支架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标配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2副</w:t>
            </w:r>
          </w:p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高压软管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1"-1"（6/10米）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4根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</w:r>
          </w:p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螺旋气管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标配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2根</w:t>
            </w:r>
          </w:p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工具箱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标配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2套</w:t>
            </w:r>
          </w:p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螺杆式空压机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排气量3.6m3 /min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排气压力0.8Mpa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电机功率22KW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外形尺寸：1350mm *875mm *1380 mm</w:t>
            </w:r>
            <w:r w:rsidR="00CA2B0D" w:rsidRPr="00CA2B0D">
              <w:rPr>
                <w:rFonts w:asciiTheme="minorEastAsia" w:eastAsiaTheme="minorEastAsia" w:hAnsiTheme="minorEastAsia" w:hint="eastAsia"/>
                <w:sz w:val="21"/>
                <w:szCs w:val="21"/>
              </w:rPr>
              <w:t>（±100mm）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B1752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</w:p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储气罐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直径：800mm 高：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2500mm，2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</w:p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冷干机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处理量：</w:t>
            </w:r>
            <w:r w:rsidR="00B1752A">
              <w:rPr>
                <w:rFonts w:asciiTheme="minorEastAsia" w:eastAsiaTheme="minorEastAsia" w:hAnsiTheme="minorEastAsia" w:hint="eastAsia"/>
                <w:sz w:val="21"/>
                <w:szCs w:val="21"/>
              </w:rPr>
              <w:t>不低于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3.8m3 /min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，2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</w:p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精密过滤器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处理量：</w:t>
            </w:r>
            <w:r w:rsidR="00B1752A">
              <w:rPr>
                <w:rFonts w:asciiTheme="minorEastAsia" w:eastAsiaTheme="minorEastAsia" w:hAnsiTheme="minorEastAsia" w:hint="eastAsia"/>
                <w:sz w:val="21"/>
                <w:szCs w:val="21"/>
              </w:rPr>
              <w:t>不低于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3.8m3 /min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，6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</w:p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配套传送带（边侧上料）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长3540*宽620*高2000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2套</w:t>
            </w:r>
          </w:p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振动筛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长3800*宽1140*高1900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，2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套</w:t>
            </w:r>
          </w:p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配套传送带（主机上料）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长5000*宽620*高2800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2套</w:t>
            </w:r>
          </w:p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配套传送带（二次回选）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长4200*宽420*高1800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，2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套</w:t>
            </w:r>
          </w:p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配套传送带（花皮）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长2200*宽420*高1500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，2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套</w:t>
            </w:r>
          </w:p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配套传送带（废品1）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长2000*305*高450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2套</w:t>
            </w:r>
          </w:p>
          <w:p w:rsidR="00E6297E" w:rsidRPr="00E6297E" w:rsidRDefault="00E6297E" w:rsidP="00E6297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18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配套传送带（废品2）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长2000*宽305*高400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2套</w:t>
            </w:r>
          </w:p>
          <w:p w:rsidR="00E6297E" w:rsidRPr="00E6297E" w:rsidRDefault="00E6297E" w:rsidP="00DC7425">
            <w:pPr>
              <w:adjustRightInd/>
              <w:snapToGrid/>
              <w:spacing w:after="0" w:line="320" w:lineRule="exact"/>
              <w:contextualSpacing/>
            </w:pP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19</w:t>
            </w:r>
            <w:r w:rsidR="00AD4DC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配套传送带（出好料）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长2000*宽405*高1000</w:t>
            </w:r>
            <w:r w:rsidR="00DC7425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E6297E">
              <w:rPr>
                <w:rFonts w:asciiTheme="minorEastAsia" w:eastAsiaTheme="minorEastAsia" w:hAnsiTheme="minorEastAsia" w:hint="eastAsia"/>
                <w:sz w:val="21"/>
                <w:szCs w:val="21"/>
              </w:rPr>
              <w:t>2套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E6297E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E6297E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7E" w:rsidRPr="00E6297E" w:rsidRDefault="00E6297E" w:rsidP="00D87524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E6297E" w:rsidRPr="00E6297E" w:rsidTr="00000621">
        <w:trPr>
          <w:trHeight w:val="225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E6297E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E6297E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267B85" w:rsidRDefault="00BB16B2" w:rsidP="00DB5C5B">
            <w:pPr>
              <w:adjustRightInd/>
              <w:snapToGrid/>
              <w:spacing w:after="0" w:line="320" w:lineRule="exact"/>
              <w:contextualSpacing/>
              <w:rPr>
                <w:b/>
              </w:rPr>
            </w:pPr>
            <w:r w:rsidRPr="00267B8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技术参数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7A" w:rsidRDefault="00BB16B2" w:rsidP="009C457A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整机功率(kW)</w:t>
            </w:r>
            <w:r w:rsid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CA2B0D">
              <w:rPr>
                <w:rFonts w:asciiTheme="minorEastAsia" w:eastAsiaTheme="minorEastAsia" w:hAnsiTheme="minorEastAsia" w:hint="eastAsia"/>
                <w:sz w:val="21"/>
                <w:szCs w:val="21"/>
              </w:rPr>
              <w:t>不低于</w:t>
            </w:r>
            <w:r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5.6</w:t>
            </w:r>
          </w:p>
          <w:p w:rsidR="009C457A" w:rsidRDefault="009C457A" w:rsidP="009C457A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电源电压(V)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220（50Hz）</w:t>
            </w:r>
          </w:p>
          <w:p w:rsidR="009C457A" w:rsidRDefault="00CA2B0D" w:rsidP="009C457A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9C457A"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气源压力/流量（</w:t>
            </w:r>
            <w:proofErr w:type="spellStart"/>
            <w:r w:rsidR="009C457A"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MPa</w:t>
            </w:r>
            <w:proofErr w:type="spellEnd"/>
            <w:r w:rsidR="009C457A"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、m³/min）</w:t>
            </w:r>
            <w:r w:rsid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9C457A"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0.6-0.8</w:t>
            </w:r>
            <w:r w:rsidR="009C457A"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</w:r>
          </w:p>
          <w:p w:rsidR="00BB16B2" w:rsidRPr="009C457A" w:rsidRDefault="00CA2B0D" w:rsidP="009C457A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BB16B2"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通道数</w:t>
            </w:r>
            <w:r w:rsid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BB16B2"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256</w:t>
            </w:r>
          </w:p>
          <w:p w:rsidR="00BB16B2" w:rsidRPr="009C457A" w:rsidRDefault="00CA2B0D" w:rsidP="009C457A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BB16B2"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产量(t/h)</w:t>
            </w:r>
            <w:r w:rsid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BB16B2"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2-3</w:t>
            </w:r>
          </w:p>
          <w:p w:rsidR="00BB16B2" w:rsidRPr="009C457A" w:rsidRDefault="00CA2B0D" w:rsidP="009C457A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proofErr w:type="gramStart"/>
            <w:r w:rsidR="00BB16B2"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选净率</w:t>
            </w:r>
            <w:proofErr w:type="gramEnd"/>
            <w:r w:rsidR="00BB16B2"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(%)</w:t>
            </w:r>
            <w:r w:rsid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BB16B2"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大于99.9</w:t>
            </w:r>
            <w:r w:rsidR="008010A8">
              <w:rPr>
                <w:rFonts w:asciiTheme="minorEastAsia" w:eastAsiaTheme="minorEastAsia" w:hAnsiTheme="minorEastAsia" w:hint="eastAsia"/>
                <w:sz w:val="21"/>
                <w:szCs w:val="21"/>
              </w:rPr>
              <w:t>(物料</w:t>
            </w:r>
            <w:r w:rsidR="009A3DCA">
              <w:rPr>
                <w:rFonts w:asciiTheme="minorEastAsia" w:eastAsiaTheme="minorEastAsia" w:hAnsiTheme="minorEastAsia" w:hint="eastAsia"/>
                <w:sz w:val="21"/>
                <w:szCs w:val="21"/>
              </w:rPr>
              <w:t>含杂</w:t>
            </w:r>
            <w:r w:rsidR="008010A8">
              <w:rPr>
                <w:rFonts w:asciiTheme="minorEastAsia" w:eastAsiaTheme="minorEastAsia" w:hAnsiTheme="minorEastAsia" w:hint="eastAsia"/>
                <w:sz w:val="21"/>
                <w:szCs w:val="21"/>
              </w:rPr>
              <w:t>&lt;5%)</w:t>
            </w:r>
          </w:p>
          <w:p w:rsidR="00BB16B2" w:rsidRPr="009C457A" w:rsidRDefault="00CA2B0D" w:rsidP="009C457A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BB16B2"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最优带出比(坏:好)</w:t>
            </w:r>
            <w:r w:rsid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BB16B2"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8:1</w:t>
            </w:r>
          </w:p>
          <w:p w:rsidR="00E6297E" w:rsidRPr="00E6297E" w:rsidRDefault="00CA2B0D" w:rsidP="009C457A">
            <w:pPr>
              <w:adjustRightInd/>
              <w:snapToGrid/>
              <w:spacing w:after="0" w:line="320" w:lineRule="exact"/>
              <w:contextualSpacing/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BB16B2"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二次通道比例</w:t>
            </w:r>
            <w:r w:rsid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BB16B2" w:rsidRPr="009C457A">
              <w:rPr>
                <w:rFonts w:asciiTheme="minorEastAsia" w:eastAsiaTheme="minorEastAsia" w:hAnsiTheme="minorEastAsia" w:hint="eastAsia"/>
                <w:sz w:val="21"/>
                <w:szCs w:val="21"/>
              </w:rPr>
              <w:t>128:128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E6297E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E6297E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7E" w:rsidRPr="00E6297E" w:rsidRDefault="00E6297E" w:rsidP="00D87524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E6297E" w:rsidRPr="00E6297E" w:rsidTr="00000621">
        <w:trPr>
          <w:trHeight w:val="225"/>
          <w:jc w:val="center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E6297E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E6297E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165BCA" w:rsidP="00165BCA">
            <w:pPr>
              <w:adjustRightInd/>
              <w:snapToGrid/>
              <w:spacing w:after="0" w:line="320" w:lineRule="exact"/>
              <w:contextualSpacing/>
            </w:pPr>
            <w:proofErr w:type="gramStart"/>
            <w:r w:rsidRPr="00165BC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履带式色</w:t>
            </w:r>
            <w:proofErr w:type="gramEnd"/>
            <w:r w:rsidRPr="00165BC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选机设备需求具体内容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A" w:rsidRPr="00E825C6" w:rsidRDefault="00165BCA" w:rsidP="00165BCA">
            <w:pPr>
              <w:adjustRightInd/>
              <w:snapToGrid/>
              <w:spacing w:after="0" w:line="320" w:lineRule="exact"/>
              <w:contextualSpacing/>
              <w:rPr>
                <w:rFonts w:ascii="宋体" w:hAnsi="宋体" w:cs="宋体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E825C6">
              <w:rPr>
                <w:rFonts w:ascii="宋体" w:hAnsi="宋体" w:cs="宋体" w:hint="eastAsia"/>
                <w:b/>
                <w:color w:val="333333"/>
                <w:sz w:val="21"/>
                <w:szCs w:val="21"/>
                <w:shd w:val="clear" w:color="auto" w:fill="FFFFFF"/>
              </w:rPr>
              <w:t>生产工艺要求：</w:t>
            </w:r>
          </w:p>
          <w:p w:rsidR="00E6297E" w:rsidRPr="00165BCA" w:rsidRDefault="00165BCA" w:rsidP="00165BCA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65BCA">
              <w:rPr>
                <w:rFonts w:asciiTheme="minorEastAsia" w:eastAsiaTheme="minorEastAsia" w:hAnsiTheme="minorEastAsia" w:hint="eastAsia"/>
                <w:sz w:val="21"/>
                <w:szCs w:val="21"/>
              </w:rPr>
              <w:t>1、设备应贴有统一的设备铭牌，铭牌上应注明设备名称、产地、出厂日期、型号、重量及其它重要技术参数。</w:t>
            </w:r>
          </w:p>
          <w:p w:rsidR="00165BCA" w:rsidRPr="00165BCA" w:rsidRDefault="00165BCA" w:rsidP="00165BCA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65BCA">
              <w:rPr>
                <w:rFonts w:asciiTheme="minorEastAsia" w:eastAsiaTheme="minorEastAsia" w:hAnsiTheme="minorEastAsia" w:hint="eastAsia"/>
                <w:sz w:val="21"/>
                <w:szCs w:val="21"/>
              </w:rPr>
              <w:t>2、设备生产能力：</w:t>
            </w:r>
          </w:p>
          <w:p w:rsidR="00165BCA" w:rsidRPr="00165BCA" w:rsidRDefault="00165BCA" w:rsidP="00165BCA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65BCA">
              <w:rPr>
                <w:rFonts w:asciiTheme="minorEastAsia" w:eastAsiaTheme="minorEastAsia" w:hAnsiTheme="minorEastAsia" w:hint="eastAsia"/>
                <w:sz w:val="21"/>
                <w:szCs w:val="21"/>
              </w:rPr>
              <w:t>2-3t／h，能24h连续生产。</w:t>
            </w:r>
          </w:p>
          <w:p w:rsidR="00165BCA" w:rsidRPr="00165BCA" w:rsidRDefault="00165BCA" w:rsidP="00165BCA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65BC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3、性能要求: </w:t>
            </w:r>
          </w:p>
          <w:p w:rsidR="00000621" w:rsidRDefault="00165BCA" w:rsidP="00000621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65BCA">
              <w:rPr>
                <w:rFonts w:asciiTheme="minorEastAsia" w:eastAsiaTheme="minorEastAsia" w:hAnsiTheme="minorEastAsia" w:hint="eastAsia"/>
                <w:sz w:val="21"/>
                <w:szCs w:val="21"/>
              </w:rPr>
              <w:t>自动上料（封闭式进料系统）</w:t>
            </w:r>
            <w:r w:rsid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165BCA">
              <w:rPr>
                <w:rFonts w:asciiTheme="minorEastAsia" w:eastAsiaTheme="minorEastAsia" w:hAnsiTheme="minorEastAsia" w:hint="eastAsia"/>
                <w:sz w:val="21"/>
                <w:szCs w:val="21"/>
              </w:rPr>
              <w:t>高分辨率、高识别率、色选精度高</w:t>
            </w:r>
            <w:r w:rsid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165BCA">
              <w:rPr>
                <w:rFonts w:asciiTheme="minorEastAsia" w:eastAsiaTheme="minorEastAsia" w:hAnsiTheme="minorEastAsia" w:hint="eastAsia"/>
                <w:sz w:val="21"/>
                <w:szCs w:val="21"/>
              </w:rPr>
              <w:t>将不同颜色的物料分开</w:t>
            </w:r>
            <w:r w:rsid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165BCA">
              <w:rPr>
                <w:rFonts w:asciiTheme="minorEastAsia" w:eastAsiaTheme="minorEastAsia" w:hAnsiTheme="minorEastAsia" w:hint="eastAsia"/>
                <w:sz w:val="21"/>
                <w:szCs w:val="21"/>
              </w:rPr>
              <w:t>将不同形状的物料分开</w:t>
            </w:r>
            <w:r w:rsid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165BCA">
              <w:rPr>
                <w:rFonts w:asciiTheme="minorEastAsia" w:eastAsiaTheme="minorEastAsia" w:hAnsiTheme="minorEastAsia" w:hint="eastAsia"/>
                <w:sz w:val="21"/>
                <w:szCs w:val="21"/>
              </w:rPr>
              <w:t>LED光源系统进口</w:t>
            </w:r>
            <w:r w:rsid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165BCA">
              <w:rPr>
                <w:rFonts w:asciiTheme="minorEastAsia" w:eastAsiaTheme="minorEastAsia" w:hAnsiTheme="minorEastAsia" w:hint="eastAsia"/>
                <w:sz w:val="21"/>
                <w:szCs w:val="21"/>
              </w:rPr>
              <w:t>摄像头：8-16个进口</w:t>
            </w:r>
            <w:r w:rsid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165BCA">
              <w:rPr>
                <w:rFonts w:asciiTheme="minorEastAsia" w:eastAsiaTheme="minorEastAsia" w:hAnsiTheme="minorEastAsia" w:hint="eastAsia"/>
                <w:sz w:val="21"/>
                <w:szCs w:val="21"/>
              </w:rPr>
              <w:t>速度可调</w:t>
            </w:r>
            <w:r w:rsid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165BCA">
              <w:rPr>
                <w:rFonts w:asciiTheme="minorEastAsia" w:eastAsiaTheme="minorEastAsia" w:hAnsiTheme="minorEastAsia" w:hint="eastAsia"/>
                <w:sz w:val="21"/>
                <w:szCs w:val="21"/>
              </w:rPr>
              <w:t>能储存</w:t>
            </w:r>
            <w:r w:rsidRPr="00165BCA">
              <w:rPr>
                <w:rFonts w:asciiTheme="minorEastAsia" w:eastAsiaTheme="minorEastAsia" w:hAnsiTheme="minorEastAsia"/>
                <w:sz w:val="21"/>
                <w:szCs w:val="21"/>
              </w:rPr>
              <w:t>100</w:t>
            </w:r>
            <w:r w:rsidRPr="00165BCA">
              <w:rPr>
                <w:rFonts w:asciiTheme="minorEastAsia" w:eastAsiaTheme="minorEastAsia" w:hAnsiTheme="minorEastAsia" w:hint="eastAsia"/>
                <w:sz w:val="21"/>
                <w:szCs w:val="21"/>
              </w:rPr>
              <w:t>个以上品种色选设定参数，使用时只需调出设定参数即可，不需重新设定。</w:t>
            </w:r>
          </w:p>
          <w:p w:rsidR="00000621" w:rsidRDefault="00000621" w:rsidP="00000621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4、</w:t>
            </w: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工艺参数：履带宽度：1200mm，喷头数：256个，压缩空气：0.6-0.8Mpa，耗气量：≤3.60m3／min。</w:t>
            </w:r>
          </w:p>
          <w:p w:rsidR="00000621" w:rsidRPr="00E825C6" w:rsidRDefault="00000621" w:rsidP="00000621">
            <w:pPr>
              <w:adjustRightInd/>
              <w:snapToGrid/>
              <w:spacing w:after="0" w:line="320" w:lineRule="exact"/>
              <w:contextualSpacing/>
              <w:rPr>
                <w:rFonts w:ascii="宋体" w:hAnsi="宋体" w:cs="宋体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E825C6">
              <w:rPr>
                <w:rFonts w:ascii="宋体" w:hAnsi="宋体" w:cs="宋体" w:hint="eastAsia"/>
                <w:b/>
                <w:color w:val="333333"/>
                <w:sz w:val="21"/>
                <w:szCs w:val="21"/>
                <w:shd w:val="clear" w:color="auto" w:fill="FFFFFF"/>
              </w:rPr>
              <w:t>设备及材质要求：</w:t>
            </w:r>
          </w:p>
          <w:p w:rsidR="00000621" w:rsidRPr="00000621" w:rsidRDefault="00000621" w:rsidP="00000621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整机材质：任何与物料接触的部分和外壳采用304不锈钢，不与物料接触部件要求用碳钢。非金属部件采用聚四氟乙烯、硅橡胶等GMP认可的无毒材料。</w:t>
            </w:r>
          </w:p>
          <w:p w:rsidR="00000621" w:rsidRPr="00000621" w:rsidRDefault="00000621" w:rsidP="00000621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各部件光洁度：设备表面、与物料接触部位、焊接口均应抛光处理，所有与物料接触部位Ra＜0.4µm；设备表面Ra＜0.8µm；焊接口＜1.6µm。</w:t>
            </w:r>
          </w:p>
          <w:p w:rsidR="00000621" w:rsidRPr="00000621" w:rsidRDefault="00000621" w:rsidP="00000621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设备内外表面所有凹凸面全部采用圆弧过度，紧固方式不采用外露螺钉，确保清洁无死角。无漏水。漏汽现象，地面无污水。</w:t>
            </w:r>
          </w:p>
          <w:p w:rsidR="00000621" w:rsidRDefault="00000621" w:rsidP="00000621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设备所有的铸造和加工件没有加工缺陷。</w:t>
            </w:r>
          </w:p>
          <w:p w:rsidR="00000621" w:rsidRPr="00E825C6" w:rsidRDefault="00000621" w:rsidP="00E825C6">
            <w:pPr>
              <w:adjustRightInd/>
              <w:snapToGrid/>
              <w:spacing w:after="0" w:line="320" w:lineRule="exact"/>
              <w:contextualSpacing/>
              <w:rPr>
                <w:rFonts w:ascii="宋体" w:hAnsi="宋体" w:cs="宋体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E825C6">
              <w:rPr>
                <w:rFonts w:ascii="宋体" w:hAnsi="宋体" w:cs="宋体" w:hint="eastAsia"/>
                <w:b/>
                <w:color w:val="333333"/>
                <w:sz w:val="21"/>
                <w:szCs w:val="21"/>
                <w:shd w:val="clear" w:color="auto" w:fill="FFFFFF"/>
              </w:rPr>
              <w:t>电气自控系统要求</w:t>
            </w:r>
          </w:p>
          <w:p w:rsidR="00000621" w:rsidRPr="00000621" w:rsidRDefault="00000621" w:rsidP="00000621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电气系统：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电脑控制、</w:t>
            </w: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主要电气元件选用名牌产品。</w:t>
            </w:r>
          </w:p>
          <w:p w:rsidR="00000621" w:rsidRPr="00000621" w:rsidRDefault="00000621" w:rsidP="00000621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电源电压：220V。</w:t>
            </w:r>
          </w:p>
          <w:p w:rsidR="00000621" w:rsidRPr="00000621" w:rsidRDefault="00000621" w:rsidP="00000621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控制柜、电机连接线具有良好密封性，阻止灰尘、水、水蒸汽进入其中。</w:t>
            </w:r>
          </w:p>
          <w:p w:rsidR="00000621" w:rsidRPr="00000621" w:rsidRDefault="00000621" w:rsidP="00000621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所有线</w:t>
            </w:r>
            <w:proofErr w:type="gramStart"/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缆</w:t>
            </w:r>
            <w:proofErr w:type="gramEnd"/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均有标号并有连接线路图。</w:t>
            </w:r>
          </w:p>
          <w:p w:rsidR="00000621" w:rsidRPr="00000621" w:rsidRDefault="00000621" w:rsidP="00000621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电力故障时，设备自动停止。电力故障解除后，设备不得延续工作状态直接运转，必须人工开启电源启动运行。电器控制有短路安全防护装置，有过载、过流、过压等保护功能。</w:t>
            </w:r>
          </w:p>
          <w:p w:rsidR="00000621" w:rsidRDefault="00000621" w:rsidP="00000621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000621">
              <w:rPr>
                <w:rFonts w:asciiTheme="minorEastAsia" w:eastAsiaTheme="minorEastAsia" w:hAnsiTheme="minorEastAsia" w:hint="eastAsia"/>
                <w:sz w:val="21"/>
                <w:szCs w:val="21"/>
              </w:rPr>
              <w:t>有急停按钮。</w:t>
            </w:r>
          </w:p>
          <w:p w:rsidR="00515665" w:rsidRPr="00E825C6" w:rsidRDefault="00515665" w:rsidP="00000621">
            <w:pPr>
              <w:adjustRightInd/>
              <w:snapToGrid/>
              <w:spacing w:after="0" w:line="320" w:lineRule="exact"/>
              <w:contextualSpacing/>
              <w:rPr>
                <w:rFonts w:ascii="宋体" w:hAnsi="宋体" w:cs="宋体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E825C6">
              <w:rPr>
                <w:rFonts w:ascii="宋体" w:hAnsi="宋体" w:cs="宋体" w:hint="eastAsia"/>
                <w:b/>
                <w:color w:val="333333"/>
                <w:sz w:val="21"/>
                <w:szCs w:val="21"/>
                <w:shd w:val="clear" w:color="auto" w:fill="FFFFFF"/>
              </w:rPr>
              <w:t>环境、健康与安全（</w:t>
            </w:r>
            <w:r w:rsidRPr="00E825C6">
              <w:rPr>
                <w:rFonts w:ascii="宋体" w:hAnsi="宋体" w:cs="宋体" w:hint="eastAsia"/>
                <w:b/>
                <w:color w:val="333333"/>
                <w:sz w:val="21"/>
                <w:szCs w:val="21"/>
                <w:shd w:val="clear" w:color="auto" w:fill="FFFFFF"/>
              </w:rPr>
              <w:t>EHS</w:t>
            </w:r>
            <w:r w:rsidRPr="00E825C6">
              <w:rPr>
                <w:rFonts w:ascii="宋体" w:hAnsi="宋体" w:cs="宋体" w:hint="eastAsia"/>
                <w:b/>
                <w:color w:val="333333"/>
                <w:sz w:val="21"/>
                <w:szCs w:val="21"/>
                <w:shd w:val="clear" w:color="auto" w:fill="FFFFFF"/>
              </w:rPr>
              <w:t>）要求：</w:t>
            </w:r>
          </w:p>
          <w:p w:rsidR="00515665" w:rsidRP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电气系统的安全性能符合相应的国家标准。</w:t>
            </w:r>
          </w:p>
          <w:p w:rsidR="00515665" w:rsidRP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设备任何部位不能有锋利的边缘和尖角。所有零部件、焊缝应进行倒角、抛光等处理，提供最少的锐角转角、最少的焊缝和平整光滑连接，设备设计提高清洁的可操作性。</w:t>
            </w:r>
          </w:p>
          <w:p w:rsidR="00515665" w:rsidRP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设备安装稳固，运行平稳，不能存在脱落隐患。</w:t>
            </w:r>
          </w:p>
          <w:p w:rsidR="00515665" w:rsidRP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距离设备1m远的运行噪声：≤65dB。</w:t>
            </w:r>
          </w:p>
          <w:p w:rsidR="00515665" w:rsidRP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配备安全防护装置、配备防止污染装置。</w:t>
            </w:r>
          </w:p>
          <w:p w:rsid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提供设备所需动力系统和厂房设施的配套设施详细要求，设备周围应有足够的空间，便于对设备进行操作与维修。</w:t>
            </w:r>
          </w:p>
          <w:p w:rsidR="00515665" w:rsidRPr="00E825C6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="宋体" w:hAnsi="宋体" w:cs="宋体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E825C6">
              <w:rPr>
                <w:rFonts w:ascii="宋体" w:hAnsi="宋体" w:cs="宋体" w:hint="eastAsia"/>
                <w:b/>
                <w:color w:val="333333"/>
                <w:sz w:val="21"/>
                <w:szCs w:val="21"/>
                <w:shd w:val="clear" w:color="auto" w:fill="FFFFFF"/>
              </w:rPr>
              <w:t>质量保证（</w:t>
            </w:r>
            <w:r w:rsidRPr="00E825C6">
              <w:rPr>
                <w:rFonts w:ascii="宋体" w:hAnsi="宋体" w:cs="宋体" w:hint="eastAsia"/>
                <w:b/>
                <w:color w:val="333333"/>
                <w:sz w:val="21"/>
                <w:szCs w:val="21"/>
                <w:shd w:val="clear" w:color="auto" w:fill="FFFFFF"/>
              </w:rPr>
              <w:t>QA</w:t>
            </w:r>
            <w:r w:rsidRPr="00E825C6">
              <w:rPr>
                <w:rFonts w:ascii="宋体" w:hAnsi="宋体" w:cs="宋体" w:hint="eastAsia"/>
                <w:b/>
                <w:color w:val="333333"/>
                <w:sz w:val="21"/>
                <w:szCs w:val="21"/>
                <w:shd w:val="clear" w:color="auto" w:fill="FFFFFF"/>
              </w:rPr>
              <w:t>）要求：</w:t>
            </w:r>
          </w:p>
          <w:p w:rsidR="00515665" w:rsidRP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与物料接触部件：金属的选用304不锈钢制造，非金属的必须符合药用要求，并提供有效的材质证明书。</w:t>
            </w:r>
          </w:p>
          <w:p w:rsid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不与物料接触的部件：要求选用</w:t>
            </w:r>
            <w:r w:rsidR="009B254C">
              <w:rPr>
                <w:rFonts w:asciiTheme="minorEastAsia" w:eastAsiaTheme="minorEastAsia" w:hAnsiTheme="minorEastAsia" w:hint="eastAsia"/>
                <w:sz w:val="21"/>
                <w:szCs w:val="21"/>
              </w:rPr>
              <w:t>碳钢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制造，如选用其他材质的必须确保不脱落、不渗透、耐腐蚀、易清洁。</w:t>
            </w:r>
          </w:p>
          <w:p w:rsidR="00515665" w:rsidRPr="00E825C6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="宋体" w:hAnsi="宋体" w:cs="宋体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E825C6">
              <w:rPr>
                <w:rFonts w:ascii="宋体" w:hAnsi="宋体" w:cs="宋体" w:hint="eastAsia"/>
                <w:b/>
                <w:color w:val="333333"/>
                <w:sz w:val="21"/>
                <w:szCs w:val="21"/>
                <w:shd w:val="clear" w:color="auto" w:fill="FFFFFF"/>
              </w:rPr>
              <w:t>备品零件要求：</w:t>
            </w:r>
          </w:p>
          <w:p w:rsidR="00515665" w:rsidRP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供货</w:t>
            </w:r>
            <w:proofErr w:type="gramStart"/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方确保</w:t>
            </w:r>
            <w:proofErr w:type="gramEnd"/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有足够的备件、附件和易损</w:t>
            </w:r>
            <w:proofErr w:type="gramStart"/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件满足</w:t>
            </w:r>
            <w:proofErr w:type="gramEnd"/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设备正常运行需要，并提供可满足两年设备运行需要的易损零部件。</w:t>
            </w:r>
          </w:p>
          <w:p w:rsidR="00515665" w:rsidRP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提供设备零配件详细说明</w:t>
            </w:r>
          </w:p>
          <w:p w:rsidR="00515665" w:rsidRP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提供本机拆卸保养工具一套（包括工具箱）。</w:t>
            </w:r>
          </w:p>
          <w:p w:rsidR="00515665" w:rsidRP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提供本机使用的润滑油型号、润滑部位。</w:t>
            </w:r>
          </w:p>
          <w:p w:rsid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提供备品备件价格。</w:t>
            </w:r>
          </w:p>
          <w:p w:rsidR="00515665" w:rsidRPr="00E825C6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="宋体" w:hAnsi="宋体" w:cs="宋体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E825C6">
              <w:rPr>
                <w:rFonts w:ascii="宋体" w:hAnsi="宋体" w:cs="宋体" w:hint="eastAsia"/>
                <w:b/>
                <w:color w:val="333333"/>
                <w:sz w:val="21"/>
                <w:szCs w:val="21"/>
                <w:shd w:val="clear" w:color="auto" w:fill="FFFFFF"/>
              </w:rPr>
              <w:t>维修服务（</w:t>
            </w:r>
            <w:r w:rsidRPr="00E825C6">
              <w:rPr>
                <w:rFonts w:ascii="宋体" w:hAnsi="宋体" w:cs="宋体" w:hint="eastAsia"/>
                <w:b/>
                <w:color w:val="333333"/>
                <w:sz w:val="21"/>
                <w:szCs w:val="21"/>
                <w:shd w:val="clear" w:color="auto" w:fill="FFFFFF"/>
              </w:rPr>
              <w:t>RAM</w:t>
            </w:r>
            <w:r w:rsidRPr="00E825C6">
              <w:rPr>
                <w:rFonts w:ascii="宋体" w:hAnsi="宋体" w:cs="宋体" w:hint="eastAsia"/>
                <w:b/>
                <w:color w:val="333333"/>
                <w:sz w:val="21"/>
                <w:szCs w:val="21"/>
                <w:shd w:val="clear" w:color="auto" w:fill="FFFFFF"/>
              </w:rPr>
              <w:t>）要求：</w:t>
            </w:r>
          </w:p>
          <w:p w:rsidR="00515665" w:rsidRP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卖方保证所提供设备及配套设施是用优质材料制成，全新未曾使用过，在设备维修保养周期内，连续满负荷生产条件下，设备始终能达到出厂标准，满足生产工艺要求。</w:t>
            </w:r>
          </w:p>
          <w:p w:rsidR="00515665" w:rsidRP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提供的所有货物的质保期至少为12个月(从最终验收调试合格之日起算)，在质保期内如因设备故障（非人为故障）导致停产时，需要延长保修期限。同时故障零件卖方须无条件负责免费更换。</w:t>
            </w:r>
          </w:p>
          <w:p w:rsidR="00515665" w:rsidRP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在质保期限内,合同中所供货物和工作内容在操作规程内出现任何问题,卖方负责无偿维修或更换；质保期后,终生提供及时的维修、维护,维修只收取材料成本费；卖方要在投标文件或合同中说明其技术承诺和售后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服务的方法和方式。</w:t>
            </w:r>
          </w:p>
          <w:p w:rsid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供应商在接到服务要求后，应2小时内先以电话或电子邮件形式进行服务应答。维修人员24小时到现场。</w:t>
            </w:r>
          </w:p>
          <w:p w:rsidR="00515665" w:rsidRPr="00E825C6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="宋体" w:hAnsi="宋体" w:cs="宋体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E825C6">
              <w:rPr>
                <w:rFonts w:ascii="宋体" w:hAnsi="宋体" w:cs="宋体" w:hint="eastAsia"/>
                <w:b/>
                <w:color w:val="333333"/>
                <w:sz w:val="21"/>
                <w:szCs w:val="21"/>
                <w:shd w:val="clear" w:color="auto" w:fill="FFFFFF"/>
              </w:rPr>
              <w:t>清洗消毒要求：</w:t>
            </w:r>
          </w:p>
          <w:p w:rsidR="00515665" w:rsidRPr="00515665" w:rsidRDefault="00515665" w:rsidP="0051566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所提供的设备、附件和连接管线的材质和结构设计，须确保易拆装、无死角、易清洁，符合药用要求。</w:t>
            </w:r>
          </w:p>
          <w:p w:rsidR="00CA7351" w:rsidRPr="000C0843" w:rsidRDefault="00515665" w:rsidP="000C0843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与物料接触表面经过抛光处理，内部结构无死角，不会残存药粉，便于清洁，清洁后</w:t>
            </w:r>
            <w:proofErr w:type="gramStart"/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不</w:t>
            </w:r>
            <w:proofErr w:type="gramEnd"/>
            <w:r w:rsidRPr="00515665">
              <w:rPr>
                <w:rFonts w:asciiTheme="minorEastAsia" w:eastAsiaTheme="minorEastAsia" w:hAnsiTheme="minorEastAsia" w:hint="eastAsia"/>
                <w:sz w:val="21"/>
                <w:szCs w:val="21"/>
              </w:rPr>
              <w:t>积水。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E6297E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6297E" w:rsidRPr="00E6297E" w:rsidRDefault="00E6297E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7E" w:rsidRPr="00E6297E" w:rsidRDefault="00E6297E" w:rsidP="00D87524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214739" w:rsidRPr="00E6297E" w:rsidTr="000A0EF8">
        <w:trPr>
          <w:trHeight w:val="225"/>
          <w:jc w:val="center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0A0EF8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C2945">
              <w:rPr>
                <w:rFonts w:ascii="宋体" w:eastAsia="宋体" w:hAnsi="宋体" w:hint="eastAsia"/>
                <w:b/>
                <w:sz w:val="24"/>
                <w:szCs w:val="24"/>
              </w:rPr>
              <w:t>网带式烘干机及配套设备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E6297E">
            <w:r>
              <w:rPr>
                <w:rFonts w:hint="eastAsia"/>
              </w:rPr>
              <w:t>设备技术要求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39" w:rsidRDefault="00214739" w:rsidP="000A0EF8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EF8">
              <w:rPr>
                <w:rFonts w:asciiTheme="minorEastAsia" w:eastAsiaTheme="minorEastAsia" w:hAnsiTheme="minorEastAsia" w:hint="eastAsia"/>
                <w:sz w:val="21"/>
                <w:szCs w:val="21"/>
              </w:rPr>
              <w:t>规格要求：9米4层，适合辣椒、粮食、果蔬、中药材的干制加工，24小时连续式烘干处理</w:t>
            </w:r>
            <w:r w:rsidR="00A0441E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0A0EF8">
              <w:rPr>
                <w:rFonts w:asciiTheme="minorEastAsia" w:eastAsiaTheme="minorEastAsia" w:hAnsiTheme="minorEastAsia" w:hint="eastAsia"/>
                <w:sz w:val="21"/>
                <w:szCs w:val="21"/>
              </w:rPr>
              <w:t>每天可生产辣椒干货&gt;800公斤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14739" w:rsidRPr="00E6297E" w:rsidRDefault="00214739" w:rsidP="000A0EF8">
            <w:pPr>
              <w:adjustRightInd/>
              <w:snapToGrid/>
              <w:spacing w:after="0" w:line="320" w:lineRule="exact"/>
              <w:contextualSpacing/>
            </w:pPr>
            <w:r w:rsidRPr="000A0EF8">
              <w:rPr>
                <w:rFonts w:asciiTheme="minorEastAsia" w:eastAsiaTheme="minorEastAsia" w:hAnsiTheme="minorEastAsia" w:hint="eastAsia"/>
                <w:sz w:val="21"/>
                <w:szCs w:val="21"/>
              </w:rPr>
              <w:t>烘干主机传动功率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0A0EF8">
              <w:rPr>
                <w:rFonts w:asciiTheme="minorEastAsia" w:eastAsiaTheme="minorEastAsia" w:hAnsiTheme="minorEastAsia" w:hint="eastAsia"/>
                <w:sz w:val="21"/>
                <w:szCs w:val="21"/>
              </w:rPr>
              <w:t>1.5KW；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739" w:rsidRPr="00E6297E" w:rsidRDefault="00214739" w:rsidP="00D87524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214739" w:rsidRPr="00E6297E" w:rsidTr="003A3976">
        <w:trPr>
          <w:trHeight w:val="225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322EAE">
            <w:r w:rsidRPr="000A0EF8">
              <w:rPr>
                <w:rFonts w:hint="eastAsia"/>
              </w:rPr>
              <w:t>上料输送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39" w:rsidRPr="00F6135C" w:rsidRDefault="00214739" w:rsidP="00F6135C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框架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40*60*3mm（Q235热镀锌）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</w:r>
          </w:p>
          <w:p w:rsidR="00214739" w:rsidRPr="00F6135C" w:rsidRDefault="00214739" w:rsidP="00F6135C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角钢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40*40*4mm（Q235热镀锌）</w:t>
            </w:r>
          </w:p>
          <w:p w:rsidR="00214739" w:rsidRPr="00F6135C" w:rsidRDefault="00214739" w:rsidP="00F6135C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挡料板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0.6mm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镀锌板+硅胶条</w:t>
            </w:r>
          </w:p>
          <w:p w:rsidR="00214739" w:rsidRPr="00F6135C" w:rsidRDefault="00214739" w:rsidP="00F6135C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链条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节距38.1mm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45#钢渗碳热处理</w:t>
            </w:r>
          </w:p>
          <w:p w:rsidR="00214739" w:rsidRPr="00F6135C" w:rsidRDefault="00214739" w:rsidP="00F6135C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链轮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节距38.1mm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45#钢渗碳热处理</w:t>
            </w:r>
          </w:p>
          <w:p w:rsidR="00214739" w:rsidRPr="00F6135C" w:rsidRDefault="00214739" w:rsidP="00F6135C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均料器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B1.8*12*6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Q235</w:t>
            </w:r>
          </w:p>
          <w:p w:rsidR="00214739" w:rsidRPr="00F6135C" w:rsidRDefault="00214739" w:rsidP="00F6135C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传动轴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Φ45圆钢+Φ114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热镀锌管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45#钢</w:t>
            </w:r>
          </w:p>
          <w:p w:rsidR="00214739" w:rsidRPr="00F6135C" w:rsidRDefault="00214739" w:rsidP="00F6135C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网带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10目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304不锈钢</w:t>
            </w:r>
          </w:p>
          <w:p w:rsidR="00214739" w:rsidRPr="00F6135C" w:rsidRDefault="00214739" w:rsidP="00F6135C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网带连杆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Φ21*2mm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热镀锌管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Q235</w:t>
            </w:r>
          </w:p>
          <w:p w:rsidR="00214739" w:rsidRPr="00F6135C" w:rsidRDefault="00214739" w:rsidP="00F6135C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轴承盒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310生铁铸件</w:t>
            </w:r>
          </w:p>
          <w:p w:rsidR="00214739" w:rsidRPr="000A0EF8" w:rsidRDefault="00214739" w:rsidP="000A0EF8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轴承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>深沟球6310</w:t>
            </w:r>
            <w:r w:rsidRPr="00F6135C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739" w:rsidRPr="00E6297E" w:rsidRDefault="00214739" w:rsidP="00D87524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214739" w:rsidRPr="00E6297E" w:rsidTr="00322EAE">
        <w:trPr>
          <w:trHeight w:val="225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322EAE" w:rsidRDefault="00214739" w:rsidP="00322EAE">
            <w:r w:rsidRPr="00322EAE">
              <w:rPr>
                <w:rFonts w:hint="eastAsia"/>
              </w:rPr>
              <w:t>主机</w:t>
            </w:r>
          </w:p>
          <w:p w:rsidR="00214739" w:rsidRPr="000A0EF8" w:rsidRDefault="00214739" w:rsidP="00322EAE">
            <w:r w:rsidRPr="00322EAE">
              <w:rPr>
                <w:rFonts w:hint="eastAsia"/>
              </w:rPr>
              <w:t>部分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门框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860*1050mm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彩钢板</w:t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保温材料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硅酸铝纤维</w:t>
            </w:r>
            <w:proofErr w:type="gramStart"/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毯</w:t>
            </w:r>
            <w:proofErr w:type="gramEnd"/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框架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40*80*3mm（Q235热镀锌）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角钢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40*40*4mm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Q235</w:t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挡料板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0.6mm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白铁皮+硅胶条</w:t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链条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节距38.1mm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45#钢渗碳热处理</w:t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链轮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节距38.1mm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45#钢渗碳热处理</w:t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网带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10目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304不锈钢</w:t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网带压条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12*1600mm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304不锈钢</w:t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网带连杆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Φ21*2mm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热镀锌管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Q235</w:t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网层支</w:t>
            </w:r>
            <w:proofErr w:type="gramEnd"/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撑杆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Φ40*2mm热镀锌管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Q235</w:t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传动轴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Φ45圆钢+Φ114热镀锌管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45#钢</w:t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门锁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4寸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304不锈钢</w:t>
            </w:r>
          </w:p>
          <w:p w:rsidR="00214739" w:rsidRDefault="00214739" w:rsidP="00F6135C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铰链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4寸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304不锈钢</w:t>
            </w:r>
          </w:p>
          <w:p w:rsidR="00214739" w:rsidRPr="00F6135C" w:rsidRDefault="00214739" w:rsidP="00F6135C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密封胶条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E型12*16mm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硅胶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739" w:rsidRPr="00E6297E" w:rsidRDefault="00214739" w:rsidP="00D87524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214739" w:rsidRPr="00E6297E" w:rsidTr="00322EAE">
        <w:trPr>
          <w:trHeight w:val="225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322EAE" w:rsidRDefault="00214739" w:rsidP="00322EAE">
            <w:r w:rsidRPr="00322EAE">
              <w:rPr>
                <w:rFonts w:hint="eastAsia"/>
              </w:rPr>
              <w:t>传动部分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电机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变频调速电机1.5KW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减速机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BWED21-253-1.5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齿轮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8M-33齿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45#钢高频淬火热处理</w:t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链条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16A-1(节距25.4mm)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45#钢渗碳热处理</w:t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链轮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节距25.4mm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45#钢渗碳热处理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739" w:rsidRPr="00E6297E" w:rsidRDefault="00214739" w:rsidP="00D87524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214739" w:rsidRPr="00E6297E" w:rsidTr="00322EAE">
        <w:trPr>
          <w:trHeight w:val="225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322EAE" w:rsidRDefault="00214739" w:rsidP="00322EAE">
            <w:r>
              <w:rPr>
                <w:rFonts w:hint="eastAsia"/>
              </w:rPr>
              <w:t>出料输送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电机:120W齿轮减速调速电机</w:t>
            </w: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输送带:300*4000mm,PVC环形带</w:t>
            </w:r>
          </w:p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框架:40*60*3mm（热镀锌）,Q235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739" w:rsidRPr="00E6297E" w:rsidRDefault="00214739" w:rsidP="00D87524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214739" w:rsidRPr="00E6297E" w:rsidTr="00322EAE">
        <w:trPr>
          <w:trHeight w:val="225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933D50" w:rsidRDefault="00214739" w:rsidP="00322EAE">
            <w:pPr>
              <w:rPr>
                <w:color w:val="000000" w:themeColor="text1"/>
              </w:rPr>
            </w:pPr>
            <w:r w:rsidRPr="00933D50">
              <w:rPr>
                <w:rFonts w:hint="eastAsia"/>
                <w:color w:val="000000" w:themeColor="text1"/>
              </w:rPr>
              <w:t>风机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39" w:rsidRPr="004C2945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2945">
              <w:rPr>
                <w:rFonts w:asciiTheme="minorEastAsia" w:eastAsiaTheme="minorEastAsia" w:hAnsiTheme="minorEastAsia" w:hint="eastAsia"/>
                <w:sz w:val="21"/>
                <w:szCs w:val="21"/>
              </w:rPr>
              <w:t>Y4-73-11C, 低噪音11KW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739" w:rsidRPr="00E6297E" w:rsidRDefault="00214739" w:rsidP="00D87524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214739" w:rsidRPr="00E6297E" w:rsidTr="00513604">
        <w:trPr>
          <w:trHeight w:val="225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322EAE" w:rsidRDefault="00214739" w:rsidP="00322EAE">
            <w:r>
              <w:rPr>
                <w:rFonts w:ascii="宋体" w:eastAsia="宋体" w:hAnsi="宋体" w:cs="宋体" w:hint="eastAsia"/>
                <w:sz w:val="21"/>
                <w:szCs w:val="21"/>
              </w:rPr>
              <w:t>热源部分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39" w:rsidRPr="00322EAE" w:rsidRDefault="00214739" w:rsidP="00322EAE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2EAE">
              <w:rPr>
                <w:rFonts w:asciiTheme="minorEastAsia" w:eastAsiaTheme="minorEastAsia" w:hAnsiTheme="minorEastAsia" w:hint="eastAsia"/>
                <w:sz w:val="21"/>
                <w:szCs w:val="21"/>
              </w:rPr>
              <w:t>空气能热泵:50P（烤漆）,PLC触摸屏控制,一键启动,45+50KW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739" w:rsidRPr="00E6297E" w:rsidRDefault="00214739" w:rsidP="00D87524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214739" w:rsidRPr="00E6297E" w:rsidTr="00EC562C">
        <w:trPr>
          <w:trHeight w:val="702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322EA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4B58AF">
              <w:rPr>
                <w:rFonts w:hint="eastAsia"/>
              </w:rPr>
              <w:t>配电柜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39" w:rsidRPr="00322EAE" w:rsidRDefault="00214739" w:rsidP="004C2945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2945">
              <w:rPr>
                <w:rFonts w:asciiTheme="minorEastAsia" w:eastAsiaTheme="minorEastAsia" w:hAnsiTheme="minorEastAsia" w:hint="eastAsia"/>
                <w:sz w:val="21"/>
                <w:szCs w:val="21"/>
              </w:rPr>
              <w:t>XL-21,变频调速;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739" w:rsidRPr="00E6297E" w:rsidRDefault="00214739" w:rsidP="00D87524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214739" w:rsidRPr="00E6297E" w:rsidTr="00513604">
        <w:trPr>
          <w:trHeight w:val="225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322EA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513604">
              <w:rPr>
                <w:rFonts w:ascii="宋体" w:eastAsia="宋体" w:hAnsi="宋体" w:cs="宋体" w:hint="eastAsia"/>
                <w:sz w:val="21"/>
                <w:szCs w:val="21"/>
              </w:rPr>
              <w:t>产品工艺要求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39" w:rsidRPr="004C2945" w:rsidRDefault="00214739" w:rsidP="00513604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360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</w:t>
            </w:r>
            <w:r w:rsidRPr="004C2945">
              <w:rPr>
                <w:rFonts w:asciiTheme="minorEastAsia" w:eastAsiaTheme="minorEastAsia" w:hAnsiTheme="minorEastAsia" w:hint="eastAsia"/>
                <w:sz w:val="21"/>
                <w:szCs w:val="21"/>
              </w:rPr>
              <w:t>、要求本机能加工烘干脱水蔬菜、果脯果干、花茶、中药材、粮食五谷、坚果香料、食品、肉制品干制、叶类干燥、牧草饲料烘干等（提供有关证明材料）。</w:t>
            </w:r>
          </w:p>
          <w:p w:rsidR="00214739" w:rsidRPr="00513604" w:rsidRDefault="00214739" w:rsidP="00513604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2945">
              <w:rPr>
                <w:rFonts w:asciiTheme="minorEastAsia" w:eastAsiaTheme="minorEastAsia" w:hAnsiTheme="minorEastAsia" w:hint="eastAsia"/>
                <w:sz w:val="21"/>
                <w:szCs w:val="21"/>
              </w:rPr>
              <w:t>2、</w:t>
            </w:r>
            <w:r w:rsidRPr="00513604">
              <w:rPr>
                <w:rFonts w:asciiTheme="minorEastAsia" w:eastAsiaTheme="minorEastAsia" w:hAnsiTheme="minorEastAsia" w:hint="eastAsia"/>
                <w:sz w:val="21"/>
                <w:szCs w:val="21"/>
              </w:rPr>
              <w:t>需要烘干的物料会经过上料输送机均匀地送入烘干主机内部，会在内部多层不锈钢网带的传送下，循环翻转，与此同时，热源提供的热量，会在引风机的作用下，以热风的形式进入烘干主机底部，热风会自下而上的逐层穿过不锈钢网带物料层，带走其中的水分，从烘干主机顶部排出，达到物料干燥效果。</w:t>
            </w:r>
          </w:p>
          <w:p w:rsidR="00214739" w:rsidRPr="00513604" w:rsidRDefault="00214739" w:rsidP="00513604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3604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4C2945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13604">
              <w:rPr>
                <w:rFonts w:asciiTheme="minorEastAsia" w:eastAsiaTheme="minorEastAsia" w:hAnsiTheme="minorEastAsia" w:hint="eastAsia"/>
                <w:sz w:val="21"/>
                <w:szCs w:val="21"/>
              </w:rPr>
              <w:t>可大批量24小时连续式烘干处理，每天可生产辣椒干货800公斤到1吨左右，粮食类的小麦、玉米、花生等可达30吨以上，并适合集中化烘干加工模式；</w:t>
            </w:r>
          </w:p>
          <w:p w:rsidR="00214739" w:rsidRPr="00513604" w:rsidRDefault="00214739" w:rsidP="00513604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3604">
              <w:rPr>
                <w:rFonts w:asciiTheme="minorEastAsia" w:eastAsiaTheme="minorEastAsia" w:hAnsiTheme="minorEastAsia" w:hint="eastAsia"/>
                <w:sz w:val="21"/>
                <w:szCs w:val="21"/>
              </w:rPr>
              <w:t>4、循环翻转和热风穿透烘干的模式，鲜货从进料，到出料，4~8个小时即可；</w:t>
            </w:r>
          </w:p>
          <w:p w:rsidR="00214739" w:rsidRPr="00513604" w:rsidRDefault="00214739" w:rsidP="00513604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3604">
              <w:rPr>
                <w:rFonts w:asciiTheme="minorEastAsia" w:eastAsiaTheme="minorEastAsia" w:hAnsiTheme="minorEastAsia" w:hint="eastAsia"/>
                <w:sz w:val="21"/>
                <w:szCs w:val="21"/>
              </w:rPr>
              <w:t>5、设备整体功率为107.5KW，但是其中的55KW为辅助加热装置，气温在20℃时不会启动；</w:t>
            </w:r>
          </w:p>
          <w:p w:rsidR="00214739" w:rsidRPr="00513604" w:rsidRDefault="00214739" w:rsidP="00513604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3604">
              <w:rPr>
                <w:rFonts w:asciiTheme="minorEastAsia" w:eastAsiaTheme="minorEastAsia" w:hAnsiTheme="minorEastAsia" w:hint="eastAsia"/>
                <w:sz w:val="21"/>
                <w:szCs w:val="21"/>
              </w:rPr>
              <w:t>6、适合辣椒、粮食、果蔬、中药材的干制加工，可以有效保证干制后的物料营养成分和药用价值；</w:t>
            </w:r>
          </w:p>
          <w:p w:rsidR="00214739" w:rsidRPr="00513604" w:rsidRDefault="00214739" w:rsidP="00513604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3604">
              <w:rPr>
                <w:rFonts w:asciiTheme="minorEastAsia" w:eastAsiaTheme="minorEastAsia" w:hAnsiTheme="minorEastAsia" w:hint="eastAsia"/>
                <w:sz w:val="21"/>
                <w:szCs w:val="21"/>
              </w:rPr>
              <w:t>7、配置有智能的电控系统和监测系统，可对温度、时长、运行速度等参数进行调节和精准化控制；</w:t>
            </w:r>
          </w:p>
          <w:p w:rsidR="00214739" w:rsidRPr="00513604" w:rsidRDefault="00214739" w:rsidP="00513604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3604">
              <w:rPr>
                <w:rFonts w:asciiTheme="minorEastAsia" w:eastAsiaTheme="minorEastAsia" w:hAnsiTheme="minorEastAsia" w:hint="eastAsia"/>
                <w:sz w:val="21"/>
                <w:szCs w:val="21"/>
              </w:rPr>
              <w:t>8、采用微电脑PLC触摸屏控制，界面简洁大方，各项参数明确；</w:t>
            </w:r>
          </w:p>
          <w:p w:rsidR="00214739" w:rsidRPr="00513604" w:rsidRDefault="00214739" w:rsidP="00513604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3604">
              <w:rPr>
                <w:rFonts w:asciiTheme="minorEastAsia" w:eastAsiaTheme="minorEastAsia" w:hAnsiTheme="minorEastAsia" w:hint="eastAsia"/>
                <w:sz w:val="21"/>
                <w:szCs w:val="21"/>
              </w:rPr>
              <w:t>9、具有PLC控制系统记忆功能，物料烘干参数设置完成之后，即可开始运转，下次直接开机启动，即可使用，还可设置十种物料的烘干工艺曲线，能满足大部分物料的烘干工艺技术。</w:t>
            </w:r>
          </w:p>
          <w:p w:rsidR="00214739" w:rsidRPr="00322EAE" w:rsidRDefault="00214739" w:rsidP="00513604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3604">
              <w:rPr>
                <w:rFonts w:asciiTheme="minorEastAsia" w:eastAsiaTheme="minorEastAsia" w:hAnsiTheme="minorEastAsia" w:hint="eastAsia"/>
                <w:sz w:val="21"/>
                <w:szCs w:val="21"/>
              </w:rPr>
              <w:t>10、自动进料、自动烘干、自动出料，采用低速运转方式并安全可靠；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739" w:rsidRPr="00E6297E" w:rsidRDefault="00214739" w:rsidP="00D87524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214739" w:rsidRPr="00E6297E" w:rsidTr="00513604">
        <w:trPr>
          <w:trHeight w:val="225"/>
          <w:jc w:val="center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322EA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培训要求及对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39" w:rsidRPr="00933D50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3D50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安装调试后免费提供技术培训。</w:t>
            </w:r>
          </w:p>
          <w:p w:rsidR="00214739" w:rsidRPr="00933D50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3D50">
              <w:rPr>
                <w:rFonts w:asciiTheme="minorEastAsia" w:eastAsiaTheme="minorEastAsia" w:hAnsiTheme="minorEastAsia" w:hint="eastAsia"/>
                <w:sz w:val="21"/>
                <w:szCs w:val="21"/>
              </w:rPr>
              <w:t>所有的资料必须是中文书写。</w:t>
            </w:r>
          </w:p>
          <w:p w:rsidR="00214739" w:rsidRPr="00933D50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3D50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培训内容应包括以下内容：</w:t>
            </w:r>
          </w:p>
          <w:p w:rsidR="00214739" w:rsidRPr="00933D50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3D50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1.设备的基本组成，了解各组成部分的技术，设备原理和性能；</w:t>
            </w:r>
          </w:p>
          <w:p w:rsidR="00214739" w:rsidRPr="00933D50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3D50">
              <w:rPr>
                <w:rFonts w:asciiTheme="minorEastAsia" w:eastAsiaTheme="minorEastAsia" w:hAnsiTheme="minorEastAsia" w:hint="eastAsia"/>
                <w:sz w:val="21"/>
                <w:szCs w:val="21"/>
              </w:rPr>
              <w:t>2.设备主要部件的装配和拆卸，内部结构；</w:t>
            </w:r>
          </w:p>
          <w:p w:rsidR="00214739" w:rsidRPr="00933D50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3D50">
              <w:rPr>
                <w:rFonts w:asciiTheme="minorEastAsia" w:eastAsiaTheme="minorEastAsia" w:hAnsiTheme="minorEastAsia" w:hint="eastAsia"/>
                <w:sz w:val="21"/>
                <w:szCs w:val="21"/>
              </w:rPr>
              <w:t>3.设备的日常维护；</w:t>
            </w:r>
          </w:p>
          <w:p w:rsidR="00214739" w:rsidRPr="00933D50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3D50">
              <w:rPr>
                <w:rFonts w:asciiTheme="minorEastAsia" w:eastAsiaTheme="minorEastAsia" w:hAnsiTheme="minorEastAsia" w:hint="eastAsia"/>
                <w:sz w:val="21"/>
                <w:szCs w:val="21"/>
              </w:rPr>
              <w:t>4.设备的故障分析方法与解决步骤；</w:t>
            </w:r>
          </w:p>
          <w:p w:rsidR="00214739" w:rsidRPr="00933D50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3D50">
              <w:rPr>
                <w:rFonts w:asciiTheme="minorEastAsia" w:eastAsiaTheme="minorEastAsia" w:hAnsiTheme="minorEastAsia" w:hint="eastAsia"/>
                <w:sz w:val="21"/>
                <w:szCs w:val="21"/>
              </w:rPr>
              <w:t>5.提供设备润滑点分布标示图纸，注明每个加油点的机油有关信息、每次加油量、加油周期。</w:t>
            </w:r>
          </w:p>
          <w:p w:rsidR="00214739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3D50">
              <w:rPr>
                <w:rFonts w:asciiTheme="minorEastAsia" w:eastAsiaTheme="minorEastAsia" w:hAnsiTheme="minorEastAsia" w:hint="eastAsia"/>
                <w:sz w:val="21"/>
                <w:szCs w:val="21"/>
              </w:rPr>
              <w:t>6.现场实操演练。</w:t>
            </w:r>
          </w:p>
          <w:p w:rsidR="00214739" w:rsidRPr="00933D50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3D50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培训对象：招标人技术管理人员、操作人员、维修人员。</w:t>
            </w:r>
          </w:p>
          <w:p w:rsidR="00214739" w:rsidRPr="00933D50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3D50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培训时间：按招标人通知时间培训。</w:t>
            </w:r>
          </w:p>
          <w:p w:rsidR="00214739" w:rsidRPr="00322EAE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3D50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培训效果：使操作人员至一定熟练程度，由双方人员认可。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739" w:rsidRPr="00E6297E" w:rsidRDefault="00214739" w:rsidP="00D87524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214739" w:rsidRPr="00E6297E" w:rsidTr="00513604">
        <w:trPr>
          <w:trHeight w:val="225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Default="00214739" w:rsidP="00322EA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其他相关要求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39" w:rsidRPr="00933D50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933D50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包装运输要求：</w:t>
            </w:r>
          </w:p>
          <w:p w:rsidR="00214739" w:rsidRPr="004C2945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2945">
              <w:rPr>
                <w:rFonts w:asciiTheme="minorEastAsia" w:eastAsiaTheme="minorEastAsia" w:hAnsiTheme="minorEastAsia" w:hint="eastAsia"/>
                <w:sz w:val="21"/>
                <w:szCs w:val="21"/>
              </w:rPr>
              <w:t>包装必须满足运输和装卸要求，保证设备在运输途中和装卸过程中不受损伤。供应方负责运输设备的运费及保险，确保设备安全到达。设备到货清单必须详列每个装箱内的货物。</w:t>
            </w:r>
          </w:p>
          <w:p w:rsidR="00214739" w:rsidRPr="00933D50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933D50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验收要求：</w:t>
            </w:r>
          </w:p>
          <w:p w:rsidR="00214739" w:rsidRPr="004C2945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2945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设备到货后，供应商须同我方人员共同进行拆箱，如供应商授权我方自行拆箱，拆箱后发现机器及其附件损坏、缺失由于供应商自行负责。</w:t>
            </w:r>
          </w:p>
          <w:p w:rsidR="00214739" w:rsidRPr="004C2945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2945">
              <w:rPr>
                <w:rFonts w:asciiTheme="minorEastAsia" w:eastAsiaTheme="minorEastAsia" w:hAnsiTheme="minorEastAsia" w:hint="eastAsia"/>
                <w:sz w:val="21"/>
                <w:szCs w:val="21"/>
              </w:rPr>
              <w:t>按照合同内容要求逐一验收，签字。</w:t>
            </w:r>
          </w:p>
          <w:p w:rsidR="00214739" w:rsidRPr="004C2945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2945">
              <w:rPr>
                <w:rFonts w:asciiTheme="minorEastAsia" w:eastAsiaTheme="minorEastAsia" w:hAnsiTheme="minorEastAsia" w:hint="eastAsia"/>
                <w:sz w:val="21"/>
                <w:szCs w:val="21"/>
              </w:rPr>
              <w:t>按照制造商提供的设备清单及性能条件逐一验收，签字。</w:t>
            </w:r>
          </w:p>
          <w:p w:rsidR="00214739" w:rsidRPr="004C2945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2945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设备到货后，供应商来厂安装日期起，应在10个自然日内完成安装及试车。在此期间供应</w:t>
            </w:r>
            <w:proofErr w:type="gramStart"/>
            <w:r w:rsidRPr="004C2945">
              <w:rPr>
                <w:rFonts w:asciiTheme="minorEastAsia" w:eastAsiaTheme="minorEastAsia" w:hAnsiTheme="minorEastAsia" w:hint="eastAsia"/>
                <w:sz w:val="21"/>
                <w:szCs w:val="21"/>
              </w:rPr>
              <w:t>商至少</w:t>
            </w:r>
            <w:proofErr w:type="gramEnd"/>
            <w:r w:rsidRPr="004C2945">
              <w:rPr>
                <w:rFonts w:asciiTheme="minorEastAsia" w:eastAsiaTheme="minorEastAsia" w:hAnsiTheme="minorEastAsia" w:hint="eastAsia"/>
                <w:sz w:val="21"/>
                <w:szCs w:val="21"/>
              </w:rPr>
              <w:t>需要一人全程配合，参加</w:t>
            </w:r>
            <w:proofErr w:type="gramStart"/>
            <w:r w:rsidRPr="004C2945">
              <w:rPr>
                <w:rFonts w:asciiTheme="minorEastAsia" w:eastAsiaTheme="minorEastAsia" w:hAnsiTheme="minorEastAsia" w:hint="eastAsia"/>
                <w:sz w:val="21"/>
                <w:szCs w:val="21"/>
              </w:rPr>
              <w:t>试车全</w:t>
            </w:r>
            <w:proofErr w:type="gramEnd"/>
            <w:r w:rsidRPr="004C2945">
              <w:rPr>
                <w:rFonts w:asciiTheme="minorEastAsia" w:eastAsiaTheme="minorEastAsia" w:hAnsiTheme="minorEastAsia" w:hint="eastAsia"/>
                <w:sz w:val="21"/>
                <w:szCs w:val="21"/>
              </w:rPr>
              <w:t>过程并对试车中发现的问题进行现场解决。</w:t>
            </w:r>
          </w:p>
          <w:p w:rsidR="00214739" w:rsidRPr="004C2945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2945">
              <w:rPr>
                <w:rFonts w:asciiTheme="minorEastAsia" w:eastAsiaTheme="minorEastAsia" w:hAnsiTheme="minorEastAsia" w:hint="eastAsia"/>
                <w:sz w:val="21"/>
                <w:szCs w:val="21"/>
              </w:rPr>
              <w:t>试车期限为10天，如10天内设备始终无法完成连续三批合格产品或达不到生产工艺要求，供应商应免费收回该设备，由此发生的费用由供应商负责，并退还机器合同订立的全部款额并赔偿由此我方造成的损失。</w:t>
            </w:r>
          </w:p>
          <w:p w:rsidR="00214739" w:rsidRPr="00F25FC1" w:rsidRDefault="00214739" w:rsidP="00933D50">
            <w:pPr>
              <w:adjustRightInd/>
              <w:snapToGrid/>
              <w:spacing w:after="0" w:line="320" w:lineRule="exact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294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各项目要求，各项均列入设备到货验收时之依据。供应商在报价中需要将所有需要提供的辅助设施列举清楚，若有列举不明之项目，发生费用则全部由供应商自己承担。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4739" w:rsidRPr="00E6297E" w:rsidRDefault="00214739" w:rsidP="00C21C63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739" w:rsidRPr="00E6297E" w:rsidRDefault="00214739" w:rsidP="00D87524"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</w:tbl>
    <w:p w:rsidR="00914744" w:rsidRDefault="00914744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（五）验收标准</w:t>
      </w:r>
    </w:p>
    <w:p w:rsidR="000355AD" w:rsidRPr="00914744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由采购人成立验收小组,按照采购合同的约定对中标人履约情况进行验收。验收时,按照采购合同的约定对每一项技术、服务、安全标准的履约情况进行确认。验收结束后,出具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</w:rPr>
        <w:t>验收书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</w:rPr>
        <w:t>,列明各项标准的验收情况及项目总体评价,由验收双方共同签署。</w:t>
      </w:r>
    </w:p>
    <w:p w:rsidR="000355AD" w:rsidRPr="00914744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1、</w:t>
      </w:r>
      <w:r w:rsidRPr="00914744">
        <w:rPr>
          <w:rFonts w:ascii="仿宋" w:eastAsia="仿宋" w:hAnsi="仿宋" w:cs="宋体" w:hint="eastAsia"/>
          <w:color w:val="000000"/>
          <w:sz w:val="30"/>
          <w:szCs w:val="30"/>
        </w:rPr>
        <w:t>按照国家相关标准、行业标准、地方标准或者其他标准、规范验收</w:t>
      </w:r>
    </w:p>
    <w:p w:rsidR="000355AD" w:rsidRPr="00914744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2、按照招标文件要求、投标文件响应和承诺验收；</w:t>
      </w:r>
    </w:p>
    <w:p w:rsidR="00664269" w:rsidRPr="009C6227" w:rsidRDefault="00664269" w:rsidP="00664269">
      <w:pPr>
        <w:shd w:val="clear" w:color="auto" w:fill="FFFFFF"/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color w:val="000000"/>
          <w:sz w:val="30"/>
          <w:szCs w:val="30"/>
        </w:rPr>
        <w:t>五、评标方法和评标标准</w:t>
      </w:r>
    </w:p>
    <w:p w:rsidR="00664269" w:rsidRDefault="00664269" w:rsidP="0066426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（一）评标方法：</w:t>
      </w:r>
      <w:r w:rsidR="00914744">
        <w:rPr>
          <w:rFonts w:ascii="仿宋" w:eastAsia="仿宋" w:hAnsi="仿宋" w:cs="宋体" w:hint="eastAsia"/>
          <w:color w:val="000000"/>
          <w:sz w:val="30"/>
          <w:szCs w:val="30"/>
        </w:rPr>
        <w:t>综合评分法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3"/>
        <w:gridCol w:w="6524"/>
        <w:gridCol w:w="1146"/>
      </w:tblGrid>
      <w:tr w:rsidR="00914744" w:rsidRPr="00914744" w:rsidTr="006453B7">
        <w:trPr>
          <w:trHeight w:val="90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44" w:rsidRPr="00914744" w:rsidRDefault="00914744" w:rsidP="00914744">
            <w:pPr>
              <w:widowControl w:val="0"/>
              <w:adjustRightInd/>
              <w:snapToGrid/>
              <w:spacing w:after="0" w:line="330" w:lineRule="atLeast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kern w:val="2"/>
                <w:sz w:val="24"/>
              </w:rPr>
              <w:t>分值构成</w:t>
            </w:r>
          </w:p>
          <w:p w:rsidR="00914744" w:rsidRPr="00914744" w:rsidRDefault="00914744" w:rsidP="00914744">
            <w:pPr>
              <w:widowControl w:val="0"/>
              <w:adjustRightInd/>
              <w:snapToGrid/>
              <w:spacing w:after="0" w:line="330" w:lineRule="atLeast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kern w:val="2"/>
                <w:sz w:val="24"/>
              </w:rPr>
              <w:t>(总分100分)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44" w:rsidRPr="00914744" w:rsidRDefault="00914744" w:rsidP="0091474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kern w:val="2"/>
                <w:sz w:val="24"/>
              </w:rPr>
              <w:t>价格</w:t>
            </w:r>
            <w:r>
              <w:rPr>
                <w:rFonts w:ascii="仿宋" w:eastAsia="仿宋" w:hAnsi="仿宋" w:cs="仿宋" w:hint="eastAsia"/>
                <w:kern w:val="2"/>
                <w:sz w:val="24"/>
              </w:rPr>
              <w:t>部分</w:t>
            </w:r>
            <w:r w:rsidRPr="00914744">
              <w:rPr>
                <w:rFonts w:ascii="仿宋" w:eastAsia="仿宋" w:hAnsi="仿宋" w:cs="仿宋" w:hint="eastAsia"/>
                <w:kern w:val="2"/>
                <w:sz w:val="24"/>
              </w:rPr>
              <w:t>：30分</w:t>
            </w:r>
          </w:p>
          <w:p w:rsidR="00914744" w:rsidRDefault="00914744" w:rsidP="0091474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kern w:val="2"/>
                <w:sz w:val="24"/>
              </w:rPr>
              <w:t>商务部分</w:t>
            </w:r>
            <w:r>
              <w:rPr>
                <w:rFonts w:ascii="仿宋" w:eastAsia="仿宋" w:hAnsi="仿宋" w:cs="仿宋" w:hint="eastAsia"/>
                <w:kern w:val="2"/>
                <w:sz w:val="24"/>
              </w:rPr>
              <w:t>：30分</w:t>
            </w:r>
          </w:p>
          <w:p w:rsidR="00914744" w:rsidRPr="00914744" w:rsidRDefault="00914744" w:rsidP="0091474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kern w:val="2"/>
                <w:sz w:val="24"/>
              </w:rPr>
              <w:t>技术部分：</w:t>
            </w:r>
            <w:r>
              <w:rPr>
                <w:rFonts w:ascii="仿宋" w:eastAsia="仿宋" w:hAnsi="仿宋" w:cs="仿宋" w:hint="eastAsia"/>
                <w:kern w:val="2"/>
                <w:sz w:val="24"/>
              </w:rPr>
              <w:t>40</w:t>
            </w:r>
            <w:r w:rsidRPr="00914744">
              <w:rPr>
                <w:rFonts w:ascii="仿宋" w:eastAsia="仿宋" w:hAnsi="仿宋" w:cs="仿宋" w:hint="eastAsia"/>
                <w:kern w:val="2"/>
                <w:sz w:val="24"/>
              </w:rPr>
              <w:t>分</w:t>
            </w:r>
          </w:p>
        </w:tc>
      </w:tr>
      <w:tr w:rsidR="00914744" w:rsidRPr="00914744" w:rsidTr="006453B7">
        <w:trPr>
          <w:trHeight w:val="567"/>
          <w:jc w:val="center"/>
        </w:trPr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44" w:rsidRPr="00914744" w:rsidRDefault="00914744" w:rsidP="00914744">
            <w:pPr>
              <w:widowControl w:val="0"/>
              <w:adjustRightInd/>
              <w:snapToGrid/>
              <w:spacing w:after="0" w:line="330" w:lineRule="atLeast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b/>
                <w:kern w:val="2"/>
                <w:sz w:val="24"/>
              </w:rPr>
              <w:t>一、价格部分（满分</w:t>
            </w:r>
            <w:r w:rsidRPr="00914744">
              <w:rPr>
                <w:rFonts w:ascii="仿宋" w:eastAsia="仿宋" w:hAnsi="仿宋" w:cs="仿宋"/>
                <w:b/>
                <w:kern w:val="2"/>
                <w:sz w:val="24"/>
              </w:rPr>
              <w:t>30</w:t>
            </w:r>
            <w:r w:rsidRPr="00914744">
              <w:rPr>
                <w:rFonts w:ascii="仿宋" w:eastAsia="仿宋" w:hAnsi="仿宋" w:cs="仿宋" w:hint="eastAsia"/>
                <w:b/>
                <w:kern w:val="2"/>
                <w:sz w:val="24"/>
              </w:rPr>
              <w:t>分）</w:t>
            </w:r>
          </w:p>
        </w:tc>
      </w:tr>
      <w:tr w:rsidR="00914744" w:rsidRPr="00914744" w:rsidTr="006453B7">
        <w:trPr>
          <w:trHeight w:val="56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44" w:rsidRPr="00914744" w:rsidRDefault="00914744" w:rsidP="00914744">
            <w:pPr>
              <w:widowControl w:val="0"/>
              <w:adjustRightInd/>
              <w:snapToGrid/>
              <w:spacing w:after="0" w:line="330" w:lineRule="atLeast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b/>
                <w:kern w:val="2"/>
                <w:sz w:val="24"/>
              </w:rPr>
              <w:t>评分因素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44" w:rsidRPr="00914744" w:rsidRDefault="00914744" w:rsidP="00914744">
            <w:pPr>
              <w:widowControl w:val="0"/>
              <w:adjustRightInd/>
              <w:snapToGrid/>
              <w:spacing w:after="0" w:line="330" w:lineRule="atLeast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b/>
                <w:kern w:val="2"/>
                <w:sz w:val="24"/>
              </w:rPr>
              <w:t>评分标准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44" w:rsidRPr="00914744" w:rsidRDefault="00914744" w:rsidP="00914744">
            <w:pPr>
              <w:widowControl w:val="0"/>
              <w:adjustRightInd/>
              <w:snapToGrid/>
              <w:spacing w:after="0" w:line="330" w:lineRule="atLeast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b/>
                <w:kern w:val="2"/>
                <w:sz w:val="24"/>
              </w:rPr>
              <w:t>分值</w:t>
            </w:r>
          </w:p>
        </w:tc>
      </w:tr>
      <w:tr w:rsidR="00914744" w:rsidRPr="00914744" w:rsidTr="006453B7">
        <w:trPr>
          <w:trHeight w:val="151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44" w:rsidRPr="00914744" w:rsidRDefault="00914744" w:rsidP="00914744">
            <w:pPr>
              <w:widowControl w:val="0"/>
              <w:adjustRightInd/>
              <w:snapToGrid/>
              <w:spacing w:after="0" w:line="330" w:lineRule="atLeast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kern w:val="2"/>
                <w:sz w:val="24"/>
              </w:rPr>
              <w:t>投标报价</w:t>
            </w:r>
          </w:p>
          <w:p w:rsidR="00914744" w:rsidRPr="00914744" w:rsidRDefault="00914744" w:rsidP="00914744">
            <w:pPr>
              <w:widowControl w:val="0"/>
              <w:adjustRightInd/>
              <w:snapToGrid/>
              <w:spacing w:after="0" w:line="330" w:lineRule="atLeast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kern w:val="2"/>
                <w:sz w:val="24"/>
              </w:rPr>
              <w:t>评分标准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44" w:rsidRPr="00914744" w:rsidRDefault="00914744" w:rsidP="00914744">
            <w:pPr>
              <w:widowControl w:val="0"/>
              <w:adjustRightInd/>
              <w:snapToGrid/>
              <w:spacing w:after="0" w:line="330" w:lineRule="atLeast"/>
              <w:jc w:val="both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kern w:val="2"/>
                <w:sz w:val="24"/>
              </w:rPr>
              <w:t>评标基准价：满足招标文件要求的有效投标报价中，最低的投标报价为评标基准价。</w:t>
            </w:r>
          </w:p>
          <w:p w:rsidR="00914744" w:rsidRPr="00914744" w:rsidRDefault="00914744" w:rsidP="00914744">
            <w:pPr>
              <w:widowControl w:val="0"/>
              <w:adjustRightInd/>
              <w:snapToGrid/>
              <w:spacing w:after="0" w:line="330" w:lineRule="atLeast"/>
              <w:jc w:val="both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kern w:val="2"/>
                <w:sz w:val="24"/>
              </w:rPr>
              <w:t>投标报价得分=（评标基准价/投标报价）×30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44" w:rsidRPr="00914744" w:rsidRDefault="00914744" w:rsidP="00914744">
            <w:pPr>
              <w:widowControl w:val="0"/>
              <w:adjustRightInd/>
              <w:snapToGrid/>
              <w:spacing w:after="0" w:line="330" w:lineRule="atLeast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kern w:val="2"/>
                <w:sz w:val="24"/>
              </w:rPr>
              <w:t>30分</w:t>
            </w:r>
          </w:p>
        </w:tc>
      </w:tr>
      <w:tr w:rsidR="00914744" w:rsidRPr="00914744" w:rsidTr="006453B7">
        <w:trPr>
          <w:trHeight w:val="567"/>
          <w:jc w:val="center"/>
        </w:trPr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44" w:rsidRPr="00914744" w:rsidRDefault="00914744" w:rsidP="00914744">
            <w:pPr>
              <w:widowControl w:val="0"/>
              <w:adjustRightInd/>
              <w:snapToGrid/>
              <w:spacing w:after="0" w:line="330" w:lineRule="atLeast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b/>
                <w:kern w:val="2"/>
                <w:sz w:val="24"/>
              </w:rPr>
              <w:t>二、商务部分（满分30分）</w:t>
            </w:r>
          </w:p>
        </w:tc>
      </w:tr>
      <w:tr w:rsidR="00914744" w:rsidRPr="00914744" w:rsidTr="006453B7">
        <w:trPr>
          <w:trHeight w:val="56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44" w:rsidRPr="00914744" w:rsidRDefault="00914744" w:rsidP="00914744">
            <w:pPr>
              <w:widowControl w:val="0"/>
              <w:adjustRightInd/>
              <w:snapToGrid/>
              <w:spacing w:after="0" w:line="330" w:lineRule="atLeast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b/>
                <w:kern w:val="2"/>
                <w:sz w:val="24"/>
              </w:rPr>
              <w:t>评分因素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44" w:rsidRPr="00914744" w:rsidRDefault="00914744" w:rsidP="00914744">
            <w:pPr>
              <w:widowControl w:val="0"/>
              <w:adjustRightInd/>
              <w:snapToGrid/>
              <w:spacing w:after="0" w:line="330" w:lineRule="atLeast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b/>
                <w:kern w:val="2"/>
                <w:sz w:val="24"/>
              </w:rPr>
              <w:t>评分标准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44" w:rsidRPr="00914744" w:rsidRDefault="00914744" w:rsidP="00914744">
            <w:pPr>
              <w:widowControl w:val="0"/>
              <w:adjustRightInd/>
              <w:snapToGrid/>
              <w:spacing w:after="0" w:line="330" w:lineRule="atLeast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 w:rsidRPr="00914744">
              <w:rPr>
                <w:rFonts w:ascii="仿宋" w:eastAsia="仿宋" w:hAnsi="仿宋" w:cs="仿宋" w:hint="eastAsia"/>
                <w:b/>
                <w:kern w:val="2"/>
                <w:sz w:val="24"/>
              </w:rPr>
              <w:t>分值</w:t>
            </w:r>
          </w:p>
        </w:tc>
      </w:tr>
      <w:tr w:rsidR="006E2C00" w:rsidRPr="00914744" w:rsidTr="006453B7">
        <w:trPr>
          <w:trHeight w:val="128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00" w:rsidRPr="00914744" w:rsidRDefault="006E2C00" w:rsidP="00914744">
            <w:pPr>
              <w:widowControl w:val="0"/>
              <w:adjustRightInd/>
              <w:snapToGrid/>
              <w:spacing w:before="240" w:after="0" w:line="360" w:lineRule="auto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产品制造商</w:t>
            </w:r>
            <w:proofErr w:type="gramStart"/>
            <w:r w:rsidRPr="00914744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商实力</w:t>
            </w:r>
            <w:proofErr w:type="gramEnd"/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00" w:rsidRDefault="006E2C00" w:rsidP="006453B7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1、投标人所投产品制造商具有国家知识产权局颁发的专利证书一项得4分，最高16分。</w:t>
            </w:r>
          </w:p>
          <w:p w:rsidR="006E2C00" w:rsidRDefault="006E2C00" w:rsidP="006453B7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2、所投产品制造商具有相关部门颁发的高新技术企业者得4分，否者不得分。</w:t>
            </w:r>
          </w:p>
          <w:p w:rsidR="006E2C00" w:rsidRDefault="006E2C00" w:rsidP="00884D2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3、201</w:t>
            </w:r>
            <w:r w:rsidR="00FC00A0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年以来（以合同签订时间为准）产品制造商承担过类似项目业绩，每有一项得5分，最多得10分（提供中标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通知书</w:t>
            </w:r>
            <w:r w:rsidR="00AC03B3">
              <w:rPr>
                <w:rFonts w:ascii="仿宋" w:eastAsia="仿宋" w:hAnsi="仿宋" w:cs="仿宋" w:hint="eastAsia"/>
                <w:sz w:val="24"/>
                <w:szCs w:val="24"/>
              </w:rPr>
              <w:t>和</w:t>
            </w:r>
            <w:r w:rsidR="00884D29">
              <w:rPr>
                <w:rFonts w:ascii="仿宋" w:eastAsia="仿宋" w:hAnsi="仿宋" w:cs="仿宋" w:hint="eastAsia"/>
                <w:sz w:val="24"/>
                <w:szCs w:val="24"/>
              </w:rPr>
              <w:t>业绩</w:t>
            </w:r>
            <w:r w:rsidR="00480BB7">
              <w:rPr>
                <w:rFonts w:ascii="仿宋" w:eastAsia="仿宋" w:hAnsi="仿宋" w:cs="仿宋" w:hint="eastAsia"/>
                <w:sz w:val="24"/>
                <w:szCs w:val="24"/>
              </w:rPr>
              <w:t>合同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00" w:rsidRPr="00914744" w:rsidRDefault="006E2C00" w:rsidP="00914744">
            <w:pPr>
              <w:widowControl w:val="0"/>
              <w:adjustRightInd/>
              <w:snapToGrid/>
              <w:spacing w:before="240" w:after="0" w:line="360" w:lineRule="auto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914744"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  <w:lastRenderedPageBreak/>
              <w:t>3</w:t>
            </w:r>
            <w:r w:rsidRPr="00914744"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</w:rPr>
              <w:t>0分</w:t>
            </w:r>
          </w:p>
        </w:tc>
      </w:tr>
      <w:tr w:rsidR="006E2C00" w:rsidRPr="00914744" w:rsidTr="00CD2837">
        <w:trPr>
          <w:trHeight w:val="688"/>
          <w:jc w:val="center"/>
        </w:trPr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00" w:rsidRPr="00914744" w:rsidRDefault="006E2C00" w:rsidP="00914744">
            <w:pPr>
              <w:widowControl w:val="0"/>
              <w:adjustRightInd/>
              <w:snapToGrid/>
              <w:spacing w:before="240" w:after="0" w:line="360" w:lineRule="auto"/>
              <w:jc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 w:rsidRPr="00914744">
              <w:rPr>
                <w:rFonts w:ascii="仿宋" w:eastAsia="仿宋" w:hAnsi="仿宋" w:cs="仿宋" w:hint="eastAsia"/>
                <w:b/>
                <w:kern w:val="2"/>
                <w:sz w:val="24"/>
              </w:rPr>
              <w:lastRenderedPageBreak/>
              <w:t>三、技术部分（满分40分）</w:t>
            </w:r>
          </w:p>
        </w:tc>
      </w:tr>
      <w:tr w:rsidR="006E2C00" w:rsidRPr="00914744" w:rsidTr="006453B7">
        <w:trPr>
          <w:trHeight w:val="63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00" w:rsidRPr="00914744" w:rsidRDefault="006E2C00" w:rsidP="0091474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</w:rPr>
            </w:pPr>
            <w:r w:rsidRPr="00914744"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</w:rPr>
              <w:t>技术方案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00" w:rsidRDefault="006E2C00" w:rsidP="006E2C0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1.根据本项目产品特点，制定物流运输方案，进行横向比较，综合评判，优秀8分，良好6分，一般3分，差1分。</w:t>
            </w:r>
          </w:p>
          <w:p w:rsidR="006E2C00" w:rsidRDefault="006E2C00" w:rsidP="006E2C0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2.根据本项目产品特点，制定合理的现场安装方案，进行横向比较，综合评判，优秀9分，良好6分，一般3分，差1分。</w:t>
            </w:r>
          </w:p>
          <w:p w:rsidR="006E2C00" w:rsidRDefault="006E2C00" w:rsidP="006E2C0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3.根据本项目产品制定合理的操作培训方案，进行</w:t>
            </w:r>
            <w:r w:rsidRPr="00B633AC">
              <w:rPr>
                <w:rFonts w:ascii="仿宋" w:eastAsia="仿宋" w:hAnsi="仿宋" w:cs="仿宋" w:hint="eastAsia"/>
                <w:sz w:val="24"/>
                <w:szCs w:val="24"/>
              </w:rPr>
              <w:t>横向比较，综合评判，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优秀9分，良好6分，一般3分，差1分。</w:t>
            </w:r>
          </w:p>
          <w:p w:rsidR="006E2C00" w:rsidRPr="00914744" w:rsidRDefault="006E2C00" w:rsidP="006E2C00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B633AC">
              <w:rPr>
                <w:rFonts w:ascii="仿宋" w:eastAsia="仿宋" w:hAnsi="仿宋" w:cs="仿宋" w:hint="eastAsia"/>
                <w:sz w:val="24"/>
                <w:szCs w:val="24"/>
              </w:rPr>
              <w:t>根据本项目产品特点，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制定合理的运转保障方案，根据保障措施，进行</w:t>
            </w:r>
            <w:r w:rsidRPr="00B633AC">
              <w:rPr>
                <w:rFonts w:ascii="仿宋" w:eastAsia="仿宋" w:hAnsi="仿宋" w:cs="仿宋" w:hint="eastAsia"/>
                <w:sz w:val="24"/>
                <w:szCs w:val="24"/>
              </w:rPr>
              <w:t>横向比较，综合评判，</w:t>
            </w:r>
            <w:r w:rsidRPr="007F2A9F">
              <w:rPr>
                <w:rFonts w:ascii="仿宋" w:eastAsia="仿宋" w:hAnsi="仿宋" w:cs="仿宋" w:hint="eastAsia"/>
                <w:sz w:val="24"/>
                <w:szCs w:val="24"/>
              </w:rPr>
              <w:t>优秀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Pr="007F2A9F">
              <w:rPr>
                <w:rFonts w:ascii="仿宋" w:eastAsia="仿宋" w:hAnsi="仿宋" w:cs="仿宋" w:hint="eastAsia"/>
                <w:sz w:val="24"/>
                <w:szCs w:val="24"/>
              </w:rPr>
              <w:t>分，良好6分，一般3分，差1分。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00" w:rsidRPr="00914744" w:rsidRDefault="006E2C00" w:rsidP="0091474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914744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35分</w:t>
            </w:r>
          </w:p>
        </w:tc>
      </w:tr>
      <w:tr w:rsidR="006E2C00" w:rsidRPr="00914744" w:rsidTr="006453B7">
        <w:trPr>
          <w:trHeight w:val="63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00" w:rsidRPr="00914744" w:rsidRDefault="006E2C00" w:rsidP="0091474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914744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售后服务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00" w:rsidRPr="00914744" w:rsidRDefault="006E2C00" w:rsidP="0027232B"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  <w:r w:rsidRPr="00914744"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能够承诺有足够的人力、物力等资源保证按时按质按量完成委托的</w:t>
            </w:r>
            <w:r w:rsidR="0027232B"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售后服务</w:t>
            </w:r>
            <w:r w:rsidRPr="00914744"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，提供优质服务，对服务承诺进行综合评定，完善、切合实际、承诺内容完备的；好（5分）、较好（3分）、一般（1分）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00" w:rsidRPr="00914744" w:rsidRDefault="006E2C00" w:rsidP="0091474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914744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5分</w:t>
            </w:r>
          </w:p>
        </w:tc>
      </w:tr>
      <w:tr w:rsidR="006E2C00" w:rsidRPr="00914744" w:rsidTr="006453B7">
        <w:trPr>
          <w:trHeight w:val="567"/>
          <w:jc w:val="center"/>
        </w:trPr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C00" w:rsidRPr="00914744" w:rsidRDefault="006E2C00" w:rsidP="00914744">
            <w:pPr>
              <w:widowControl w:val="0"/>
              <w:adjustRightInd/>
              <w:snapToGrid/>
              <w:spacing w:after="0" w:line="360" w:lineRule="auto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914744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注：评标标准中所涉及到的证书及材料，均须在电子投标文件中提供原件扫描件（或图片），否则不得分。</w:t>
            </w:r>
          </w:p>
        </w:tc>
      </w:tr>
    </w:tbl>
    <w:p w:rsidR="00914744" w:rsidRPr="00914744" w:rsidRDefault="00914744" w:rsidP="0066426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黑体" w:eastAsia="黑体" w:hAnsi="黑体" w:cs="宋体"/>
          <w:color w:val="000000"/>
          <w:sz w:val="30"/>
          <w:szCs w:val="30"/>
        </w:rPr>
      </w:pPr>
    </w:p>
    <w:p w:rsidR="000355AD" w:rsidRDefault="0066426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z w:val="30"/>
          <w:szCs w:val="30"/>
        </w:rPr>
        <w:t>六</w:t>
      </w:r>
      <w:r w:rsidR="00915D01">
        <w:rPr>
          <w:rFonts w:ascii="黑体" w:eastAsia="黑体" w:hAnsi="黑体" w:cs="宋体" w:hint="eastAsia"/>
          <w:color w:val="000000"/>
          <w:sz w:val="30"/>
          <w:szCs w:val="30"/>
        </w:rPr>
        <w:t>、采购资金支付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（一）支付方式：</w:t>
      </w:r>
      <w:r w:rsidR="0027232B">
        <w:rPr>
          <w:rFonts w:ascii="仿宋" w:eastAsia="仿宋" w:hAnsi="仿宋" w:cs="宋体" w:hint="eastAsia"/>
          <w:color w:val="000000"/>
          <w:sz w:val="30"/>
          <w:szCs w:val="30"/>
        </w:rPr>
        <w:t>银行转账</w:t>
      </w:r>
    </w:p>
    <w:p w:rsidR="000355AD" w:rsidRPr="0027232B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（二）支付时间及条件：</w:t>
      </w:r>
      <w:r w:rsidR="0027232B">
        <w:rPr>
          <w:rFonts w:ascii="仿宋" w:eastAsia="仿宋" w:hAnsi="仿宋" w:cs="宋体" w:hint="eastAsia"/>
          <w:color w:val="000000"/>
          <w:sz w:val="30"/>
          <w:szCs w:val="30"/>
        </w:rPr>
        <w:t>货物验收合格后，</w:t>
      </w:r>
      <w:r w:rsidR="0027232B" w:rsidRPr="0027232B">
        <w:rPr>
          <w:rFonts w:ascii="仿宋" w:eastAsia="仿宋" w:hAnsi="仿宋" w:cs="宋体" w:hint="eastAsia"/>
          <w:color w:val="000000"/>
          <w:sz w:val="30"/>
          <w:szCs w:val="30"/>
        </w:rPr>
        <w:t>按财政拨付进度支付</w:t>
      </w:r>
    </w:p>
    <w:p w:rsidR="000355AD" w:rsidRDefault="00664269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sz w:val="30"/>
          <w:szCs w:val="30"/>
        </w:rPr>
        <w:t>七</w:t>
      </w:r>
      <w:r w:rsidR="00915D01">
        <w:rPr>
          <w:rFonts w:ascii="黑体" w:eastAsia="黑体" w:hAnsi="黑体" w:cs="宋体" w:hint="eastAsia"/>
          <w:color w:val="000000"/>
          <w:sz w:val="30"/>
          <w:szCs w:val="30"/>
        </w:rPr>
        <w:t>、联系方式</w:t>
      </w:r>
    </w:p>
    <w:p w:rsidR="000355AD" w:rsidRPr="00214739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联系人姓名：</w:t>
      </w:r>
      <w:r w:rsidR="0027232B" w:rsidRPr="00214739">
        <w:rPr>
          <w:rFonts w:ascii="仿宋" w:eastAsia="仿宋" w:hAnsi="仿宋" w:cs="宋体" w:hint="eastAsia"/>
          <w:color w:val="000000"/>
          <w:sz w:val="30"/>
          <w:szCs w:val="30"/>
        </w:rPr>
        <w:t>贾先生，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联系电话：</w:t>
      </w:r>
      <w:r w:rsidR="0027232B">
        <w:rPr>
          <w:rFonts w:ascii="仿宋" w:eastAsia="仿宋" w:hAnsi="仿宋" w:cs="宋体" w:hint="eastAsia"/>
          <w:color w:val="000000"/>
          <w:sz w:val="30"/>
          <w:szCs w:val="30"/>
        </w:rPr>
        <w:t>1593992</w:t>
      </w:r>
      <w:r w:rsidR="00214739">
        <w:rPr>
          <w:rFonts w:ascii="仿宋" w:eastAsia="仿宋" w:hAnsi="仿宋" w:cs="宋体" w:hint="eastAsia"/>
          <w:color w:val="000000"/>
          <w:sz w:val="30"/>
          <w:szCs w:val="30"/>
        </w:rPr>
        <w:t>6261</w:t>
      </w:r>
    </w:p>
    <w:p w:rsidR="000355AD" w:rsidRDefault="00915D01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单位地址：</w:t>
      </w:r>
      <w:r w:rsidR="00214739" w:rsidRPr="00214739">
        <w:rPr>
          <w:rFonts w:ascii="仿宋" w:eastAsia="仿宋" w:hAnsi="仿宋" w:cs="宋体" w:hint="eastAsia"/>
          <w:color w:val="000000"/>
          <w:sz w:val="30"/>
          <w:szCs w:val="30"/>
        </w:rPr>
        <w:t>河南省鄢陵县人民路中段</w:t>
      </w:r>
      <w:r w:rsidR="00214739">
        <w:rPr>
          <w:rFonts w:ascii="仿宋" w:eastAsia="仿宋" w:hAnsi="仿宋" w:cs="宋体" w:hint="eastAsia"/>
          <w:color w:val="000000"/>
          <w:sz w:val="30"/>
          <w:szCs w:val="30"/>
        </w:rPr>
        <w:t>县政府院内</w:t>
      </w:r>
    </w:p>
    <w:sectPr w:rsidR="000355AD" w:rsidSect="000355AD">
      <w:footerReference w:type="default" r:id="rId9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308" w:rsidRDefault="00ED2308" w:rsidP="000355AD">
      <w:pPr>
        <w:spacing w:after="0"/>
      </w:pPr>
      <w:r>
        <w:separator/>
      </w:r>
    </w:p>
  </w:endnote>
  <w:endnote w:type="continuationSeparator" w:id="0">
    <w:p w:rsidR="00ED2308" w:rsidRDefault="00ED2308" w:rsidP="000355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777"/>
    </w:sdtPr>
    <w:sdtContent>
      <w:p w:rsidR="000355AD" w:rsidRDefault="00CD0D50">
        <w:pPr>
          <w:pStyle w:val="a3"/>
          <w:jc w:val="center"/>
        </w:pPr>
        <w:r w:rsidRPr="00CD0D50">
          <w:fldChar w:fldCharType="begin"/>
        </w:r>
        <w:r w:rsidR="00915D01">
          <w:instrText xml:space="preserve"> PAGE   \* MERGEFORMAT </w:instrText>
        </w:r>
        <w:r w:rsidRPr="00CD0D50">
          <w:fldChar w:fldCharType="separate"/>
        </w:r>
        <w:r w:rsidR="00090969" w:rsidRPr="00090969">
          <w:rPr>
            <w:noProof/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:rsidR="000355AD" w:rsidRDefault="000355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308" w:rsidRDefault="00ED2308" w:rsidP="000355AD">
      <w:pPr>
        <w:spacing w:after="0"/>
      </w:pPr>
      <w:r>
        <w:separator/>
      </w:r>
    </w:p>
  </w:footnote>
  <w:footnote w:type="continuationSeparator" w:id="0">
    <w:p w:rsidR="00ED2308" w:rsidRDefault="00ED2308" w:rsidP="000355A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4E1"/>
    <w:multiLevelType w:val="hybridMultilevel"/>
    <w:tmpl w:val="A60EE728"/>
    <w:lvl w:ilvl="0" w:tplc="F14A6D7C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CB3E6A"/>
    <w:multiLevelType w:val="hybridMultilevel"/>
    <w:tmpl w:val="88C20138"/>
    <w:lvl w:ilvl="0" w:tplc="61A8E1C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3E4493"/>
    <w:multiLevelType w:val="multilevel"/>
    <w:tmpl w:val="143E4493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cs="宋体" w:hint="default"/>
        <w:color w:val="333333"/>
      </w:rPr>
    </w:lvl>
    <w:lvl w:ilvl="1">
      <w:start w:val="6"/>
      <w:numFmt w:val="decimal"/>
      <w:lvlText w:val="%2．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B802FE"/>
    <w:multiLevelType w:val="hybridMultilevel"/>
    <w:tmpl w:val="6BA037AC"/>
    <w:lvl w:ilvl="0" w:tplc="5CF2102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C602A6"/>
    <w:multiLevelType w:val="multilevel"/>
    <w:tmpl w:val="2FC602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AEE73CA"/>
    <w:multiLevelType w:val="multilevel"/>
    <w:tmpl w:val="3AEE73C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3A5CE2"/>
    <w:multiLevelType w:val="hybridMultilevel"/>
    <w:tmpl w:val="F418ECE0"/>
    <w:lvl w:ilvl="0" w:tplc="FD00B10E">
      <w:start w:val="1"/>
      <w:numFmt w:val="decimal"/>
      <w:lvlText w:val="%1、"/>
      <w:lvlJc w:val="left"/>
      <w:pPr>
        <w:ind w:left="720" w:hanging="720"/>
      </w:pPr>
      <w:rPr>
        <w:rFonts w:ascii="Tahoma" w:hAnsi="Tahoma" w:cstheme="minorBidi" w:hint="default"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AE30FA"/>
    <w:multiLevelType w:val="hybridMultilevel"/>
    <w:tmpl w:val="D7B60A96"/>
    <w:lvl w:ilvl="0" w:tplc="134C98D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05FF"/>
    <w:rsid w:val="00000621"/>
    <w:rsid w:val="000355AD"/>
    <w:rsid w:val="00076745"/>
    <w:rsid w:val="00084AB4"/>
    <w:rsid w:val="00090969"/>
    <w:rsid w:val="000A0EF8"/>
    <w:rsid w:val="000C0843"/>
    <w:rsid w:val="000C46D1"/>
    <w:rsid w:val="000F4D68"/>
    <w:rsid w:val="00104463"/>
    <w:rsid w:val="001404F3"/>
    <w:rsid w:val="00160921"/>
    <w:rsid w:val="00165BCA"/>
    <w:rsid w:val="001816B5"/>
    <w:rsid w:val="001863FD"/>
    <w:rsid w:val="00190107"/>
    <w:rsid w:val="002030F3"/>
    <w:rsid w:val="00214739"/>
    <w:rsid w:val="00242092"/>
    <w:rsid w:val="00267B85"/>
    <w:rsid w:val="0027232B"/>
    <w:rsid w:val="002809F8"/>
    <w:rsid w:val="00322EAE"/>
    <w:rsid w:val="00323B43"/>
    <w:rsid w:val="003444D0"/>
    <w:rsid w:val="0037118A"/>
    <w:rsid w:val="003A3976"/>
    <w:rsid w:val="003A54B0"/>
    <w:rsid w:val="003C3FFE"/>
    <w:rsid w:val="003D0654"/>
    <w:rsid w:val="003D37D8"/>
    <w:rsid w:val="003D4BD1"/>
    <w:rsid w:val="003E4178"/>
    <w:rsid w:val="0042602F"/>
    <w:rsid w:val="004358AB"/>
    <w:rsid w:val="00471E8E"/>
    <w:rsid w:val="00480BB7"/>
    <w:rsid w:val="00481348"/>
    <w:rsid w:val="004A1503"/>
    <w:rsid w:val="004A250B"/>
    <w:rsid w:val="004C2945"/>
    <w:rsid w:val="0050240C"/>
    <w:rsid w:val="00505230"/>
    <w:rsid w:val="00513432"/>
    <w:rsid w:val="00513604"/>
    <w:rsid w:val="00515665"/>
    <w:rsid w:val="00521501"/>
    <w:rsid w:val="00541961"/>
    <w:rsid w:val="00550FA0"/>
    <w:rsid w:val="0055785E"/>
    <w:rsid w:val="00562FC8"/>
    <w:rsid w:val="00586864"/>
    <w:rsid w:val="005A2FB6"/>
    <w:rsid w:val="005B38DD"/>
    <w:rsid w:val="005B51EA"/>
    <w:rsid w:val="005C10BC"/>
    <w:rsid w:val="006018AD"/>
    <w:rsid w:val="00601A95"/>
    <w:rsid w:val="00664269"/>
    <w:rsid w:val="00667547"/>
    <w:rsid w:val="006C383F"/>
    <w:rsid w:val="006E2C00"/>
    <w:rsid w:val="006F0A57"/>
    <w:rsid w:val="007370FD"/>
    <w:rsid w:val="00746B4B"/>
    <w:rsid w:val="00783390"/>
    <w:rsid w:val="008010A8"/>
    <w:rsid w:val="0081207A"/>
    <w:rsid w:val="008214DF"/>
    <w:rsid w:val="00870374"/>
    <w:rsid w:val="008778E9"/>
    <w:rsid w:val="00884D29"/>
    <w:rsid w:val="008B7726"/>
    <w:rsid w:val="00914744"/>
    <w:rsid w:val="00915D01"/>
    <w:rsid w:val="00933D50"/>
    <w:rsid w:val="00955E1E"/>
    <w:rsid w:val="0098297A"/>
    <w:rsid w:val="00990D75"/>
    <w:rsid w:val="009A3DCA"/>
    <w:rsid w:val="009B254C"/>
    <w:rsid w:val="009C457A"/>
    <w:rsid w:val="009E2CD2"/>
    <w:rsid w:val="00A03321"/>
    <w:rsid w:val="00A0441E"/>
    <w:rsid w:val="00A826D3"/>
    <w:rsid w:val="00A8394A"/>
    <w:rsid w:val="00AB5080"/>
    <w:rsid w:val="00AC03B3"/>
    <w:rsid w:val="00AD4DCF"/>
    <w:rsid w:val="00B1752A"/>
    <w:rsid w:val="00B87AAB"/>
    <w:rsid w:val="00BB16B2"/>
    <w:rsid w:val="00BE369E"/>
    <w:rsid w:val="00C21C63"/>
    <w:rsid w:val="00C24696"/>
    <w:rsid w:val="00C42C17"/>
    <w:rsid w:val="00C50921"/>
    <w:rsid w:val="00C95A99"/>
    <w:rsid w:val="00CA05FF"/>
    <w:rsid w:val="00CA2B0D"/>
    <w:rsid w:val="00CA5C2E"/>
    <w:rsid w:val="00CA7351"/>
    <w:rsid w:val="00CD0D50"/>
    <w:rsid w:val="00CD2837"/>
    <w:rsid w:val="00CE6C6F"/>
    <w:rsid w:val="00D32A5B"/>
    <w:rsid w:val="00D41631"/>
    <w:rsid w:val="00D649D8"/>
    <w:rsid w:val="00D87524"/>
    <w:rsid w:val="00DB310C"/>
    <w:rsid w:val="00DB389D"/>
    <w:rsid w:val="00DB5C5B"/>
    <w:rsid w:val="00DC7425"/>
    <w:rsid w:val="00DD1CE9"/>
    <w:rsid w:val="00DD513E"/>
    <w:rsid w:val="00DD57B8"/>
    <w:rsid w:val="00DE2BB9"/>
    <w:rsid w:val="00E2232F"/>
    <w:rsid w:val="00E31EAD"/>
    <w:rsid w:val="00E32082"/>
    <w:rsid w:val="00E32D38"/>
    <w:rsid w:val="00E6297E"/>
    <w:rsid w:val="00E825C6"/>
    <w:rsid w:val="00E849E9"/>
    <w:rsid w:val="00E915B6"/>
    <w:rsid w:val="00EB03C8"/>
    <w:rsid w:val="00EB6B7C"/>
    <w:rsid w:val="00EC562C"/>
    <w:rsid w:val="00ED2308"/>
    <w:rsid w:val="00EF750E"/>
    <w:rsid w:val="00F07AE5"/>
    <w:rsid w:val="00F25FC1"/>
    <w:rsid w:val="00F30E32"/>
    <w:rsid w:val="00F52ECB"/>
    <w:rsid w:val="00F57928"/>
    <w:rsid w:val="00F60D63"/>
    <w:rsid w:val="00F6135C"/>
    <w:rsid w:val="00F70ED4"/>
    <w:rsid w:val="00F73FE5"/>
    <w:rsid w:val="00FA3665"/>
    <w:rsid w:val="00FA64BE"/>
    <w:rsid w:val="00FB69FB"/>
    <w:rsid w:val="00FC00A0"/>
    <w:rsid w:val="00FD7E53"/>
    <w:rsid w:val="04B53354"/>
    <w:rsid w:val="20A53916"/>
    <w:rsid w:val="2BC6208A"/>
    <w:rsid w:val="42AA174D"/>
    <w:rsid w:val="49615BFA"/>
    <w:rsid w:val="77A54ABB"/>
    <w:rsid w:val="783B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A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355A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355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355A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355AD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1C6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1C63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99"/>
    <w:unhideWhenUsed/>
    <w:rsid w:val="00E6297E"/>
    <w:pPr>
      <w:ind w:firstLineChars="200" w:firstLine="420"/>
    </w:pPr>
  </w:style>
  <w:style w:type="paragraph" w:styleId="a7">
    <w:name w:val="Normal (Web)"/>
    <w:basedOn w:val="a"/>
    <w:qFormat/>
    <w:rsid w:val="00165BCA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5368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3010388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166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1395380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BD5369-0756-44A4-B134-042D78A7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10</Pages>
  <Words>957</Words>
  <Characters>5461</Characters>
  <Application>Microsoft Office Word</Application>
  <DocSecurity>0</DocSecurity>
  <Lines>45</Lines>
  <Paragraphs>12</Paragraphs>
  <ScaleCrop>false</ScaleCrop>
  <Company>Microsoft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鄢陵县公共资源交易中心:梁淑霞</cp:lastModifiedBy>
  <cp:revision>94</cp:revision>
  <cp:lastPrinted>2019-05-17T02:36:00Z</cp:lastPrinted>
  <dcterms:created xsi:type="dcterms:W3CDTF">2018-01-26T00:18:00Z</dcterms:created>
  <dcterms:modified xsi:type="dcterms:W3CDTF">2019-05-17T03:24:00Z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