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exact"/>
        <w:ind w:firstLine="0" w:firstLineChars="0"/>
        <w:jc w:val="both"/>
        <w:rPr>
          <w:rFonts w:hint="eastAsia" w:hAnsi="华文中宋" w:eastAsia="华文中宋"/>
          <w:spacing w:val="57"/>
          <w:sz w:val="68"/>
          <w:szCs w:val="68"/>
        </w:rPr>
      </w:pPr>
      <w:bookmarkStart w:id="0" w:name="_Toc230612491"/>
      <w:bookmarkStart w:id="1" w:name="_Toc144974495"/>
      <w:bookmarkStart w:id="2" w:name="_Toc152042303"/>
      <w:bookmarkStart w:id="3" w:name="_Toc152045527"/>
    </w:p>
    <w:p>
      <w:pPr>
        <w:spacing w:before="156" w:beforeLines="50" w:line="360" w:lineRule="auto"/>
        <w:ind w:firstLine="0" w:firstLineChars="0"/>
        <w:jc w:val="center"/>
        <w:rPr>
          <w:rFonts w:ascii="仿宋_GB2312" w:hAnsi="宋体" w:eastAsia="仿宋_GB2312"/>
          <w:b/>
          <w:spacing w:val="57"/>
          <w:sz w:val="68"/>
          <w:szCs w:val="68"/>
        </w:rPr>
      </w:pPr>
      <w:r>
        <w:rPr>
          <w:rFonts w:hint="eastAsia" w:hAnsi="华文中宋" w:eastAsia="华文中宋"/>
          <w:spacing w:val="57"/>
          <w:sz w:val="68"/>
          <w:szCs w:val="68"/>
        </w:rPr>
        <w:t>建安区</w:t>
      </w:r>
      <w:r>
        <w:rPr>
          <w:rFonts w:hAnsi="华文中宋" w:eastAsia="华文中宋"/>
          <w:spacing w:val="57"/>
          <w:sz w:val="68"/>
          <w:szCs w:val="68"/>
        </w:rPr>
        <w:t>建设工程</w:t>
      </w:r>
    </w:p>
    <w:p>
      <w:pPr>
        <w:spacing w:line="820" w:lineRule="exact"/>
        <w:ind w:firstLine="0" w:firstLineChars="0"/>
        <w:jc w:val="both"/>
        <w:rPr>
          <w:rFonts w:ascii="宋体" w:hAnsi="宋体" w:eastAsia="宋体" w:cs="宋体"/>
          <w:b/>
          <w:bCs/>
          <w:sz w:val="72"/>
          <w:szCs w:val="72"/>
        </w:rPr>
      </w:pP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招</w:t>
      </w: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标</w:t>
      </w: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文</w:t>
      </w:r>
    </w:p>
    <w:p>
      <w:pPr>
        <w:spacing w:line="1400" w:lineRule="exact"/>
        <w:ind w:firstLine="0" w:firstLineChars="0"/>
        <w:jc w:val="center"/>
        <w:rPr>
          <w:rFonts w:ascii="宋体" w:hAnsi="宋体" w:eastAsia="宋体" w:cs="宋体"/>
          <w:b/>
          <w:bCs/>
          <w:sz w:val="32"/>
          <w:szCs w:val="32"/>
        </w:rPr>
      </w:pPr>
      <w:r>
        <w:rPr>
          <w:rFonts w:hint="eastAsia" w:ascii="宋体" w:hAnsi="宋体" w:eastAsia="宋体" w:cs="宋体"/>
          <w:b/>
          <w:bCs/>
          <w:spacing w:val="57"/>
          <w:sz w:val="72"/>
          <w:szCs w:val="72"/>
        </w:rPr>
        <w:t>件</w:t>
      </w:r>
    </w:p>
    <w:p>
      <w:pPr>
        <w:spacing w:line="200" w:lineRule="exact"/>
        <w:ind w:firstLine="0" w:firstLineChars="0"/>
        <w:jc w:val="both"/>
        <w:rPr>
          <w:rFonts w:ascii="宋体" w:hAnsi="宋体" w:eastAsia="宋体" w:cs="宋体"/>
          <w:b/>
          <w:bCs/>
          <w:sz w:val="32"/>
          <w:szCs w:val="32"/>
        </w:rPr>
      </w:pPr>
    </w:p>
    <w:p>
      <w:pPr>
        <w:spacing w:line="620" w:lineRule="exact"/>
        <w:ind w:firstLine="0" w:firstLineChars="0"/>
        <w:rPr>
          <w:rFonts w:hAnsi="华文中宋" w:eastAsia="华文中宋"/>
          <w:sz w:val="32"/>
          <w:szCs w:val="32"/>
        </w:rPr>
      </w:pPr>
    </w:p>
    <w:p>
      <w:pPr>
        <w:pStyle w:val="2"/>
        <w:ind w:firstLine="320"/>
        <w:rPr>
          <w:rFonts w:hAnsi="华文中宋" w:eastAsia="华文中宋"/>
          <w:sz w:val="32"/>
          <w:szCs w:val="32"/>
        </w:rPr>
      </w:pPr>
    </w:p>
    <w:p>
      <w:pPr>
        <w:pStyle w:val="2"/>
        <w:ind w:firstLine="320"/>
        <w:rPr>
          <w:rFonts w:hAnsi="华文中宋" w:eastAsia="华文中宋"/>
          <w:sz w:val="32"/>
          <w:szCs w:val="32"/>
        </w:rPr>
      </w:pPr>
    </w:p>
    <w:p>
      <w:pPr>
        <w:spacing w:line="600" w:lineRule="exact"/>
        <w:ind w:firstLine="640"/>
        <w:rPr>
          <w:rFonts w:eastAsia="华文中宋"/>
          <w:sz w:val="32"/>
          <w:szCs w:val="32"/>
        </w:rPr>
      </w:pPr>
      <w:r>
        <w:rPr>
          <w:rFonts w:hAnsi="华文中宋" w:eastAsia="华文中宋"/>
          <w:sz w:val="32"/>
          <w:szCs w:val="32"/>
        </w:rPr>
        <w:t>项目编号：</w:t>
      </w:r>
      <w:r>
        <w:rPr>
          <w:rFonts w:hint="eastAsia" w:hAnsi="华文中宋" w:eastAsia="华文中宋"/>
          <w:sz w:val="32"/>
          <w:szCs w:val="32"/>
        </w:rPr>
        <w:t>建安建工公字〔2019〕</w:t>
      </w:r>
      <w:r>
        <w:rPr>
          <w:rFonts w:hint="eastAsia" w:hAnsi="华文中宋" w:eastAsia="华文中宋"/>
          <w:sz w:val="32"/>
          <w:szCs w:val="32"/>
          <w:lang w:val="en-US" w:eastAsia="zh-CN"/>
        </w:rPr>
        <w:t>75</w:t>
      </w:r>
      <w:r>
        <w:rPr>
          <w:rFonts w:hint="eastAsia" w:hAnsi="华文中宋" w:eastAsia="华文中宋"/>
          <w:sz w:val="32"/>
          <w:szCs w:val="32"/>
        </w:rPr>
        <w:t xml:space="preserve"> 号</w:t>
      </w:r>
    </w:p>
    <w:p>
      <w:pPr>
        <w:spacing w:line="600" w:lineRule="exact"/>
        <w:ind w:left="2238" w:leftChars="304" w:hanging="1600" w:hangingChars="500"/>
        <w:rPr>
          <w:rFonts w:hAnsi="华文中宋" w:eastAsia="华文中宋"/>
          <w:sz w:val="32"/>
          <w:szCs w:val="32"/>
        </w:rPr>
      </w:pPr>
      <w:r>
        <w:rPr>
          <w:rFonts w:hAnsi="华文中宋" w:eastAsia="华文中宋"/>
          <w:sz w:val="32"/>
          <w:szCs w:val="32"/>
        </w:rPr>
        <w:t>项</w:t>
      </w:r>
      <w:r>
        <w:rPr>
          <w:rFonts w:hint="eastAsia" w:hAnsi="华文中宋" w:eastAsia="华文中宋"/>
          <w:sz w:val="32"/>
          <w:szCs w:val="32"/>
        </w:rPr>
        <w:t>目名称：许鄢快速通道-S237连通工程（一标段）</w:t>
      </w:r>
    </w:p>
    <w:p>
      <w:pPr>
        <w:spacing w:line="600" w:lineRule="exact"/>
        <w:ind w:firstLine="640"/>
        <w:rPr>
          <w:rFonts w:hAnsi="华文中宋" w:eastAsia="华文中宋"/>
          <w:sz w:val="32"/>
          <w:szCs w:val="32"/>
        </w:rPr>
      </w:pPr>
      <w:r>
        <w:rPr>
          <w:rFonts w:hAnsi="华文中宋" w:eastAsia="华文中宋"/>
          <w:sz w:val="32"/>
          <w:szCs w:val="32"/>
        </w:rPr>
        <w:t>招</w:t>
      </w:r>
      <w:r>
        <w:rPr>
          <w:rFonts w:eastAsia="华文中宋"/>
          <w:sz w:val="32"/>
          <w:szCs w:val="32"/>
        </w:rPr>
        <w:t xml:space="preserve"> </w:t>
      </w:r>
      <w:r>
        <w:rPr>
          <w:rFonts w:hAnsi="华文中宋" w:eastAsia="华文中宋"/>
          <w:sz w:val="32"/>
          <w:szCs w:val="32"/>
        </w:rPr>
        <w:t>标</w:t>
      </w:r>
      <w:r>
        <w:rPr>
          <w:rFonts w:eastAsia="华文中宋"/>
          <w:sz w:val="32"/>
          <w:szCs w:val="32"/>
        </w:rPr>
        <w:t xml:space="preserve"> </w:t>
      </w:r>
      <w:r>
        <w:rPr>
          <w:rFonts w:hAnsi="华文中宋" w:eastAsia="华文中宋"/>
          <w:sz w:val="32"/>
          <w:szCs w:val="32"/>
        </w:rPr>
        <w:t>人：</w:t>
      </w:r>
      <w:r>
        <w:rPr>
          <w:rFonts w:hint="eastAsia" w:hAnsi="华文中宋" w:eastAsia="华文中宋"/>
          <w:sz w:val="32"/>
          <w:szCs w:val="32"/>
        </w:rPr>
        <w:t>许昌市建安区交通运输局</w:t>
      </w:r>
    </w:p>
    <w:p>
      <w:pPr>
        <w:spacing w:line="600" w:lineRule="exact"/>
        <w:ind w:firstLine="640"/>
        <w:rPr>
          <w:rFonts w:ascii="宋体" w:hAnsi="宋体" w:eastAsia="华文中宋" w:cs="宋体"/>
          <w:b/>
          <w:bCs/>
          <w:sz w:val="32"/>
          <w:szCs w:val="32"/>
        </w:rPr>
      </w:pPr>
      <w:r>
        <w:rPr>
          <w:rFonts w:hAnsi="华文中宋" w:eastAsia="华文中宋"/>
          <w:sz w:val="32"/>
          <w:szCs w:val="32"/>
        </w:rPr>
        <w:t>代理机构：</w:t>
      </w:r>
      <w:r>
        <w:rPr>
          <w:rFonts w:hint="eastAsia" w:hAnsi="华文中宋" w:eastAsia="华文中宋"/>
          <w:sz w:val="32"/>
          <w:szCs w:val="32"/>
        </w:rPr>
        <w:t>永明项目管理有限公司</w:t>
      </w:r>
    </w:p>
    <w:p>
      <w:pPr>
        <w:spacing w:line="600" w:lineRule="exact"/>
        <w:ind w:firstLine="640"/>
        <w:jc w:val="center"/>
        <w:rPr>
          <w:rFonts w:hAnsi="华文中宋" w:eastAsia="华文中宋"/>
          <w:sz w:val="32"/>
          <w:szCs w:val="32"/>
        </w:rPr>
        <w:sectPr>
          <w:headerReference r:id="rId4" w:type="first"/>
          <w:footerReference r:id="rId7" w:type="first"/>
          <w:footerReference r:id="rId5" w:type="default"/>
          <w:headerReference r:id="rId3" w:type="even"/>
          <w:footerReference r:id="rId6" w:type="even"/>
          <w:pgSz w:w="11906" w:h="16838"/>
          <w:pgMar w:top="1134" w:right="1134" w:bottom="1134" w:left="1134" w:header="851" w:footer="992" w:gutter="0"/>
          <w:pgNumType w:fmt="decimal"/>
          <w:cols w:space="0" w:num="1"/>
          <w:titlePg/>
          <w:docGrid w:type="linesAndChars" w:linePitch="312" w:charSpace="0"/>
        </w:sectPr>
      </w:pPr>
      <w:r>
        <w:rPr>
          <w:rFonts w:hint="eastAsia" w:hAnsi="华文中宋" w:eastAsia="华文中宋"/>
          <w:sz w:val="32"/>
          <w:szCs w:val="32"/>
        </w:rPr>
        <w:t>二〇一九年五月</w:t>
      </w:r>
    </w:p>
    <w:p>
      <w:pPr>
        <w:spacing w:after="240" w:afterLines="100" w:line="540" w:lineRule="exact"/>
        <w:ind w:firstLine="4618" w:firstLineChars="1150"/>
        <w:rPr>
          <w:rFonts w:ascii="宋体" w:hAnsi="宋体" w:cs="宋体"/>
          <w:b/>
          <w:sz w:val="40"/>
          <w:szCs w:val="40"/>
        </w:rPr>
      </w:pPr>
    </w:p>
    <w:p>
      <w:pPr>
        <w:spacing w:after="240" w:afterLines="100" w:line="540" w:lineRule="exact"/>
        <w:ind w:firstLine="0" w:firstLineChars="0"/>
        <w:jc w:val="center"/>
        <w:rPr>
          <w:rFonts w:ascii="宋体" w:hAnsi="宋体" w:cs="宋体"/>
          <w:b/>
          <w:sz w:val="32"/>
          <w:szCs w:val="32"/>
        </w:rPr>
      </w:pPr>
      <w:r>
        <w:rPr>
          <w:rFonts w:hint="eastAsia" w:ascii="宋体" w:hAnsi="宋体" w:cs="宋体"/>
          <w:b/>
          <w:sz w:val="32"/>
          <w:szCs w:val="32"/>
        </w:rPr>
        <w:t>目  录</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第一章  招标公告</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第二章  投标人须知</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第三章  评标办法</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第四章  合同条款及格式</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第五章  设计条件及设计要求</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第六章  投标文件格式</w:t>
      </w:r>
    </w:p>
    <w:p>
      <w:pPr>
        <w:ind w:firstLine="420"/>
        <w:rPr>
          <w:rFonts w:ascii="宋体" w:hAnsi="宋体" w:eastAsia="宋体" w:cs="宋体"/>
        </w:rPr>
      </w:pPr>
      <w:r>
        <w:rPr>
          <w:rFonts w:ascii="宋体" w:hAnsi="宋体" w:eastAsia="宋体" w:cs="宋体"/>
        </w:rPr>
        <w:br w:type="page"/>
      </w:r>
    </w:p>
    <w:p>
      <w:pPr>
        <w:spacing w:line="312" w:lineRule="auto"/>
        <w:jc w:val="center"/>
        <w:outlineLvl w:val="0"/>
        <w:rPr>
          <w:rFonts w:ascii="黑体" w:hAnsi="宋体" w:eastAsia="黑体"/>
          <w:bCs/>
          <w:sz w:val="44"/>
          <w:szCs w:val="44"/>
        </w:rPr>
      </w:pPr>
      <w:r>
        <w:rPr>
          <w:rFonts w:hint="eastAsia" w:ascii="黑体" w:eastAsia="黑体"/>
          <w:bCs/>
          <w:sz w:val="44"/>
          <w:szCs w:val="44"/>
        </w:rPr>
        <w:t>第一章  招标公告</w:t>
      </w:r>
    </w:p>
    <w:p>
      <w:pPr>
        <w:spacing w:line="312" w:lineRule="auto"/>
        <w:jc w:val="center"/>
        <w:rPr>
          <w:rFonts w:ascii="宋体" w:hAnsi="宋体"/>
          <w:b/>
          <w:sz w:val="32"/>
          <w:szCs w:val="32"/>
          <w:lang w:val="zh-CN"/>
        </w:rPr>
      </w:pPr>
      <w:r>
        <w:rPr>
          <w:rFonts w:hint="eastAsia" w:ascii="宋体" w:hAnsi="宋体"/>
          <w:b/>
          <w:sz w:val="32"/>
          <w:szCs w:val="32"/>
        </w:rPr>
        <w:t>建安建工公</w:t>
      </w:r>
      <w:r>
        <w:rPr>
          <w:rFonts w:hint="eastAsia" w:ascii="宋体" w:hAnsi="宋体"/>
          <w:b/>
          <w:sz w:val="32"/>
          <w:szCs w:val="32"/>
          <w:lang w:val="zh-CN"/>
        </w:rPr>
        <w:t>字〔201</w:t>
      </w:r>
      <w:r>
        <w:rPr>
          <w:rFonts w:hint="eastAsia" w:ascii="宋体" w:hAnsi="宋体"/>
          <w:b/>
          <w:sz w:val="32"/>
          <w:szCs w:val="32"/>
        </w:rPr>
        <w:t>9</w:t>
      </w:r>
      <w:r>
        <w:rPr>
          <w:rFonts w:hint="eastAsia" w:ascii="宋体" w:hAnsi="宋体"/>
          <w:b/>
          <w:sz w:val="32"/>
          <w:szCs w:val="32"/>
          <w:lang w:val="zh-CN"/>
        </w:rPr>
        <w:t>〕</w:t>
      </w:r>
      <w:r>
        <w:rPr>
          <w:rFonts w:hint="eastAsia" w:ascii="宋体" w:hAnsi="宋体"/>
          <w:b/>
          <w:sz w:val="32"/>
          <w:szCs w:val="32"/>
          <w:lang w:val="en-US" w:eastAsia="zh-CN"/>
        </w:rPr>
        <w:t>75</w:t>
      </w:r>
      <w:r>
        <w:rPr>
          <w:rFonts w:hint="eastAsia" w:ascii="宋体" w:hAnsi="宋体"/>
          <w:b/>
          <w:sz w:val="32"/>
          <w:szCs w:val="32"/>
          <w:lang w:val="zh-CN"/>
        </w:rPr>
        <w:t>号</w:t>
      </w:r>
    </w:p>
    <w:p>
      <w:pPr>
        <w:spacing w:line="312" w:lineRule="auto"/>
        <w:jc w:val="center"/>
        <w:rPr>
          <w:rFonts w:ascii="宋体" w:hAnsi="宋体"/>
          <w:b/>
          <w:sz w:val="32"/>
          <w:szCs w:val="32"/>
          <w:lang w:val="zh-CN"/>
        </w:rPr>
      </w:pPr>
      <w:r>
        <w:rPr>
          <w:rFonts w:hint="eastAsia" w:ascii="宋体" w:hAnsi="宋体"/>
          <w:b/>
          <w:sz w:val="32"/>
          <w:szCs w:val="32"/>
          <w:lang w:val="zh-CN"/>
        </w:rPr>
        <w:t>许昌市建安区交通运输局</w:t>
      </w:r>
    </w:p>
    <w:p>
      <w:pPr>
        <w:spacing w:line="312" w:lineRule="auto"/>
        <w:jc w:val="center"/>
        <w:rPr>
          <w:rFonts w:hint="eastAsia" w:ascii="宋体" w:hAnsi="宋体"/>
          <w:b/>
          <w:sz w:val="32"/>
          <w:szCs w:val="32"/>
        </w:rPr>
      </w:pPr>
      <w:r>
        <w:rPr>
          <w:rFonts w:hint="eastAsia" w:ascii="宋体" w:hAnsi="宋体"/>
          <w:b/>
          <w:sz w:val="32"/>
          <w:szCs w:val="32"/>
          <w:lang w:eastAsia="zh-CN"/>
        </w:rPr>
        <w:t>许鄢快速通道</w:t>
      </w:r>
      <w:r>
        <w:rPr>
          <w:rFonts w:hint="eastAsia" w:ascii="宋体" w:hAnsi="宋体"/>
          <w:b/>
          <w:sz w:val="32"/>
          <w:szCs w:val="32"/>
          <w:lang w:val="en-US" w:eastAsia="zh-CN"/>
        </w:rPr>
        <w:t>-S237连通工程</w:t>
      </w:r>
    </w:p>
    <w:p>
      <w:pPr>
        <w:spacing w:line="312" w:lineRule="auto"/>
        <w:jc w:val="center"/>
        <w:rPr>
          <w:rFonts w:ascii="宋体" w:hAnsi="宋体"/>
          <w:b/>
          <w:sz w:val="32"/>
          <w:szCs w:val="32"/>
        </w:rPr>
      </w:pPr>
      <w:r>
        <w:rPr>
          <w:rFonts w:hint="eastAsia" w:ascii="宋体" w:hAnsi="宋体"/>
          <w:b/>
          <w:sz w:val="32"/>
          <w:szCs w:val="32"/>
        </w:rPr>
        <w:t>公开招标公告</w:t>
      </w:r>
    </w:p>
    <w:p>
      <w:pPr>
        <w:spacing w:line="312" w:lineRule="auto"/>
        <w:rPr>
          <w:rFonts w:ascii="宋体" w:hAnsi="宋体"/>
          <w:b/>
          <w:sz w:val="24"/>
        </w:rPr>
      </w:pPr>
      <w:r>
        <w:rPr>
          <w:rFonts w:hint="eastAsia" w:ascii="宋体" w:hAnsi="宋体"/>
          <w:b/>
          <w:sz w:val="24"/>
        </w:rPr>
        <w:t>一、项目概况</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eastAsia="zh-CN"/>
        </w:rPr>
        <w:t>1、项目编号：建安建工公字〔2019〕</w:t>
      </w:r>
      <w:r>
        <w:rPr>
          <w:rFonts w:hint="eastAsia" w:ascii="宋体" w:hAnsi="宋体" w:eastAsia="宋体" w:cs="Times New Roman"/>
          <w:sz w:val="24"/>
          <w:lang w:val="en-US" w:eastAsia="zh-CN"/>
        </w:rPr>
        <w:t xml:space="preserve">75 </w:t>
      </w:r>
      <w:r>
        <w:rPr>
          <w:rFonts w:hint="eastAsia" w:ascii="宋体" w:hAnsi="宋体" w:eastAsia="宋体" w:cs="Times New Roman"/>
          <w:sz w:val="24"/>
          <w:lang w:eastAsia="zh-CN"/>
        </w:rPr>
        <w:t>号</w:t>
      </w:r>
    </w:p>
    <w:p>
      <w:pPr>
        <w:spacing w:line="312" w:lineRule="auto"/>
        <w:ind w:firstLine="720" w:firstLineChars="300"/>
        <w:rPr>
          <w:rFonts w:hint="eastAsia" w:ascii="宋体" w:hAnsi="宋体" w:eastAsia="宋体" w:cs="Times New Roman"/>
          <w:sz w:val="24"/>
          <w:lang w:val="zh-CN" w:eastAsia="zh-CN"/>
        </w:rPr>
      </w:pPr>
      <w:r>
        <w:rPr>
          <w:rFonts w:hint="eastAsia" w:ascii="宋体" w:hAnsi="宋体" w:eastAsia="宋体" w:cs="Times New Roman"/>
          <w:sz w:val="24"/>
          <w:lang w:val="zh-CN" w:eastAsia="zh-CN"/>
        </w:rPr>
        <w:t>2、项目名称：许鄢快速通道</w:t>
      </w:r>
      <w:r>
        <w:rPr>
          <w:rFonts w:hint="eastAsia" w:ascii="宋体" w:hAnsi="宋体" w:eastAsia="宋体" w:cs="Times New Roman"/>
          <w:sz w:val="24"/>
          <w:lang w:val="en-US" w:eastAsia="zh-CN"/>
        </w:rPr>
        <w:t>-S237连通工程</w:t>
      </w:r>
    </w:p>
    <w:p>
      <w:pPr>
        <w:spacing w:line="312" w:lineRule="auto"/>
        <w:ind w:firstLine="720" w:firstLineChars="300"/>
        <w:rPr>
          <w:rFonts w:hint="eastAsia" w:ascii="宋体" w:hAnsi="宋体" w:eastAsia="宋体" w:cs="Times New Roman"/>
          <w:sz w:val="24"/>
          <w:lang w:val="zh-CN" w:eastAsia="zh-CN"/>
        </w:rPr>
      </w:pPr>
      <w:r>
        <w:rPr>
          <w:rFonts w:hint="eastAsia" w:ascii="宋体" w:hAnsi="宋体" w:eastAsia="宋体" w:cs="Times New Roman"/>
          <w:sz w:val="24"/>
          <w:lang w:eastAsia="zh-CN"/>
        </w:rPr>
        <w:t>3、招标单位：</w:t>
      </w:r>
      <w:r>
        <w:rPr>
          <w:rFonts w:hint="eastAsia" w:ascii="宋体" w:hAnsi="宋体" w:eastAsia="宋体" w:cs="Times New Roman"/>
          <w:sz w:val="24"/>
          <w:lang w:val="zh-CN" w:eastAsia="zh-CN"/>
        </w:rPr>
        <w:t>许昌市建安区交通运输局</w:t>
      </w:r>
    </w:p>
    <w:p>
      <w:pPr>
        <w:spacing w:line="312" w:lineRule="auto"/>
        <w:ind w:firstLine="720" w:firstLineChars="300"/>
        <w:rPr>
          <w:rFonts w:hint="eastAsia" w:ascii="宋体" w:hAnsi="宋体" w:eastAsia="宋体" w:cs="Times New Roman"/>
          <w:sz w:val="24"/>
          <w:lang w:val="en-US" w:eastAsia="zh-CN"/>
        </w:rPr>
      </w:pPr>
      <w:r>
        <w:rPr>
          <w:rFonts w:hint="eastAsia" w:ascii="宋体" w:hAnsi="宋体" w:eastAsia="宋体" w:cs="Times New Roman"/>
          <w:sz w:val="24"/>
          <w:lang w:val="en-US" w:eastAsia="zh-CN"/>
        </w:rPr>
        <w:t>4、项目规模：</w:t>
      </w:r>
      <w:r>
        <w:rPr>
          <w:rFonts w:hint="eastAsia" w:ascii="宋体" w:hAnsi="宋体" w:eastAsia="宋体" w:cs="Times New Roman"/>
          <w:sz w:val="24"/>
          <w:lang w:eastAsia="zh-CN"/>
        </w:rPr>
        <w:t>路线全长</w:t>
      </w:r>
      <w:r>
        <w:rPr>
          <w:rFonts w:hint="eastAsia" w:ascii="宋体" w:hAnsi="宋体" w:eastAsia="宋体" w:cs="Times New Roman"/>
          <w:sz w:val="24"/>
          <w:lang w:val="en-US" w:eastAsia="zh-CN"/>
        </w:rPr>
        <w:t>9.169公里，总体呈南北走向，道路宽7米，采用沥青混凝土路面，两边各9米绿化区域。</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val="en-US" w:eastAsia="zh-CN"/>
        </w:rPr>
        <w:t>5</w:t>
      </w:r>
      <w:r>
        <w:rPr>
          <w:rFonts w:hint="eastAsia" w:ascii="宋体" w:hAnsi="宋体" w:eastAsia="宋体" w:cs="Times New Roman"/>
          <w:sz w:val="24"/>
          <w:lang w:eastAsia="zh-CN"/>
        </w:rPr>
        <w:t>、标段划分</w:t>
      </w:r>
      <w:r>
        <w:rPr>
          <w:rFonts w:hint="eastAsia" w:ascii="宋体" w:hAnsi="宋体" w:eastAsia="宋体" w:cs="Times New Roman"/>
          <w:sz w:val="24"/>
          <w:lang w:val="zh-CN" w:eastAsia="zh-CN"/>
        </w:rPr>
        <w:t>：</w:t>
      </w:r>
      <w:r>
        <w:rPr>
          <w:rFonts w:hint="eastAsia" w:ascii="宋体" w:hAnsi="宋体" w:eastAsia="宋体" w:cs="Times New Roman"/>
          <w:sz w:val="24"/>
          <w:lang w:eastAsia="zh-CN"/>
        </w:rPr>
        <w:t>该项目共划分为三个标段，分别是：</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eastAsia="zh-CN"/>
        </w:rPr>
        <w:t>一标段：工程设计；二标段：工程施工；三标段：工程监理。</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val="en-US" w:eastAsia="zh-CN"/>
        </w:rPr>
        <w:t>6</w:t>
      </w:r>
      <w:r>
        <w:rPr>
          <w:rFonts w:hint="eastAsia" w:ascii="宋体" w:hAnsi="宋体" w:eastAsia="宋体" w:cs="Times New Roman"/>
          <w:sz w:val="24"/>
          <w:lang w:eastAsia="zh-CN"/>
        </w:rPr>
        <w:t>、招标范围：</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eastAsia="zh-CN"/>
        </w:rPr>
        <w:t>一标段：本项目的施工图设计及相关后续服务工作等；</w:t>
      </w:r>
    </w:p>
    <w:p>
      <w:pPr>
        <w:spacing w:line="312" w:lineRule="auto"/>
        <w:ind w:firstLine="720" w:firstLineChars="300"/>
        <w:rPr>
          <w:rFonts w:hint="eastAsia" w:ascii="宋体" w:hAnsi="宋体" w:eastAsia="宋体" w:cs="Times New Roman"/>
          <w:sz w:val="24"/>
          <w:lang w:val="en-US" w:eastAsia="zh-CN"/>
        </w:rPr>
      </w:pPr>
      <w:r>
        <w:rPr>
          <w:rFonts w:hint="eastAsia" w:ascii="宋体" w:hAnsi="宋体" w:eastAsia="宋体" w:cs="Times New Roman"/>
          <w:sz w:val="24"/>
          <w:lang w:eastAsia="zh-CN"/>
        </w:rPr>
        <w:t>二标段：</w:t>
      </w:r>
      <w:r>
        <w:rPr>
          <w:rFonts w:hint="eastAsia" w:ascii="宋体" w:hAnsi="宋体" w:eastAsia="宋体" w:cs="Times New Roman"/>
          <w:sz w:val="24"/>
          <w:lang w:val="en-US" w:eastAsia="zh-CN"/>
        </w:rPr>
        <w:t>招标文件、工程量清单、施工图纸、答疑纪要和补充文件（如有）范围内的所有建设内容。</w:t>
      </w:r>
    </w:p>
    <w:p>
      <w:pPr>
        <w:spacing w:line="312" w:lineRule="auto"/>
        <w:ind w:firstLine="720" w:firstLineChars="300"/>
        <w:rPr>
          <w:rFonts w:hint="eastAsia" w:ascii="宋体" w:hAnsi="宋体" w:eastAsia="宋体" w:cs="Times New Roman"/>
          <w:sz w:val="24"/>
          <w:lang w:val="en-US" w:eastAsia="zh-CN"/>
        </w:rPr>
      </w:pPr>
      <w:r>
        <w:rPr>
          <w:rFonts w:hint="eastAsia" w:ascii="宋体" w:hAnsi="宋体" w:eastAsia="宋体" w:cs="Times New Roman"/>
          <w:sz w:val="24"/>
          <w:lang w:val="en-US" w:eastAsia="zh-CN"/>
        </w:rPr>
        <w:t>三标段：施工及保修阶段全过程监理工作。</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val="en-US" w:eastAsia="zh-CN"/>
        </w:rPr>
        <w:t>7</w:t>
      </w:r>
      <w:r>
        <w:rPr>
          <w:rFonts w:hint="eastAsia" w:ascii="宋体" w:hAnsi="宋体" w:eastAsia="宋体" w:cs="Times New Roman"/>
          <w:sz w:val="24"/>
          <w:lang w:eastAsia="zh-CN"/>
        </w:rPr>
        <w:t>、资金概算：总投资约</w:t>
      </w:r>
      <w:r>
        <w:rPr>
          <w:rFonts w:hint="eastAsia" w:ascii="宋体" w:hAnsi="宋体" w:eastAsia="宋体" w:cs="Times New Roman"/>
          <w:sz w:val="24"/>
          <w:lang w:val="en-US" w:eastAsia="zh-CN"/>
        </w:rPr>
        <w:t>7500万元</w:t>
      </w:r>
      <w:r>
        <w:rPr>
          <w:rFonts w:hint="eastAsia" w:ascii="宋体" w:hAnsi="宋体" w:eastAsia="宋体" w:cs="Times New Roman"/>
          <w:sz w:val="24"/>
          <w:lang w:eastAsia="zh-CN"/>
        </w:rPr>
        <w:t>。</w:t>
      </w:r>
    </w:p>
    <w:p>
      <w:pPr>
        <w:spacing w:line="312" w:lineRule="auto"/>
        <w:ind w:firstLine="720" w:firstLineChars="3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一标段：以后期经政府财政主管部门评审的初步设计概算中对应本项目承建范围内的</w:t>
      </w:r>
      <w:r>
        <w:rPr>
          <w:rFonts w:hint="eastAsia" w:hAnsi="宋体" w:eastAsia="宋体" w:cs="Times New Roman"/>
          <w:sz w:val="24"/>
          <w:highlight w:val="none"/>
          <w:lang w:val="en-US" w:eastAsia="zh-CN"/>
        </w:rPr>
        <w:t>设计费用为基数，</w:t>
      </w:r>
      <w:r>
        <w:rPr>
          <w:rFonts w:hint="eastAsia" w:ascii="宋体" w:hAnsi="宋体" w:eastAsia="宋体" w:cs="Times New Roman"/>
          <w:sz w:val="24"/>
          <w:highlight w:val="none"/>
          <w:lang w:val="en-US" w:eastAsia="zh-CN"/>
        </w:rPr>
        <w:t>招标控制费率为96.00%。</w:t>
      </w:r>
    </w:p>
    <w:p>
      <w:pPr>
        <w:spacing w:line="312" w:lineRule="auto"/>
        <w:ind w:firstLine="720" w:firstLineChars="3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二标段：以后期经政府财政主管部门评审的初步设计概算中对应本项目承建范围内的费用为基数，招标控制费率为96.00%。</w:t>
      </w:r>
    </w:p>
    <w:p>
      <w:pPr>
        <w:spacing w:line="312" w:lineRule="auto"/>
        <w:ind w:firstLine="720" w:firstLineChars="3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val="en-US" w:eastAsia="zh-CN"/>
        </w:rPr>
        <w:t>三标段：以后期经政府财政主管部门评审的初步设计概算中对应本项目承建范围内的费用为基数</w:t>
      </w:r>
      <w:r>
        <w:rPr>
          <w:rFonts w:hint="eastAsia" w:hAnsi="宋体" w:eastAsia="宋体" w:cs="Times New Roman"/>
          <w:sz w:val="24"/>
          <w:highlight w:val="none"/>
          <w:lang w:val="en-US" w:eastAsia="zh-CN"/>
        </w:rPr>
        <w:t>，</w:t>
      </w:r>
      <w:r>
        <w:rPr>
          <w:rFonts w:hint="eastAsia" w:ascii="宋体" w:hAnsi="宋体" w:eastAsia="宋体" w:cs="Times New Roman"/>
          <w:sz w:val="24"/>
          <w:highlight w:val="none"/>
          <w:lang w:val="en-US" w:eastAsia="zh-CN"/>
        </w:rPr>
        <w:t>招标控制费率为</w:t>
      </w:r>
      <w:r>
        <w:rPr>
          <w:rFonts w:hint="eastAsia" w:hAnsi="宋体" w:eastAsia="宋体" w:cs="Times New Roman"/>
          <w:sz w:val="24"/>
          <w:highlight w:val="none"/>
          <w:lang w:val="en-US" w:eastAsia="zh-CN"/>
        </w:rPr>
        <w:t>0.7</w:t>
      </w:r>
      <w:r>
        <w:rPr>
          <w:rFonts w:hint="eastAsia" w:ascii="宋体" w:hAnsi="宋体" w:eastAsia="宋体" w:cs="Times New Roman"/>
          <w:sz w:val="24"/>
          <w:highlight w:val="none"/>
          <w:lang w:val="en-US" w:eastAsia="zh-CN"/>
        </w:rPr>
        <w:t>%</w:t>
      </w:r>
      <w:r>
        <w:rPr>
          <w:rFonts w:hint="eastAsia" w:ascii="宋体" w:hAnsi="宋体" w:eastAsia="宋体" w:cs="Times New Roman"/>
          <w:sz w:val="24"/>
          <w:highlight w:val="none"/>
          <w:lang w:eastAsia="zh-CN"/>
        </w:rPr>
        <w:t>。</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val="en-US" w:eastAsia="zh-CN"/>
        </w:rPr>
        <w:t>8</w:t>
      </w:r>
      <w:r>
        <w:rPr>
          <w:rFonts w:hint="eastAsia" w:ascii="宋体" w:hAnsi="宋体" w:eastAsia="宋体" w:cs="Times New Roman"/>
          <w:sz w:val="24"/>
          <w:lang w:eastAsia="zh-CN"/>
        </w:rPr>
        <w:t>、计划工期：一标段：设计周期</w:t>
      </w:r>
      <w:r>
        <w:rPr>
          <w:rFonts w:hint="eastAsia" w:ascii="宋体" w:hAnsi="宋体" w:cs="Times New Roman"/>
          <w:sz w:val="24"/>
          <w:lang w:val="en-US" w:eastAsia="zh-CN"/>
        </w:rPr>
        <w:t>20日历</w:t>
      </w:r>
      <w:bookmarkStart w:id="118" w:name="_GoBack"/>
      <w:bookmarkEnd w:id="118"/>
      <w:r>
        <w:rPr>
          <w:rFonts w:hint="eastAsia" w:ascii="宋体" w:hAnsi="宋体" w:eastAsia="宋体" w:cs="Times New Roman"/>
          <w:sz w:val="24"/>
          <w:lang w:val="en-US" w:eastAsia="zh-CN"/>
        </w:rPr>
        <w:t>天；</w:t>
      </w:r>
      <w:r>
        <w:rPr>
          <w:rFonts w:hint="eastAsia" w:ascii="宋体" w:hAnsi="宋体" w:eastAsia="宋体" w:cs="Times New Roman"/>
          <w:sz w:val="24"/>
          <w:lang w:eastAsia="zh-CN"/>
        </w:rPr>
        <w:t>二标段：</w:t>
      </w:r>
      <w:r>
        <w:rPr>
          <w:rFonts w:hint="eastAsia" w:ascii="宋体" w:hAnsi="宋体" w:cs="Times New Roman"/>
          <w:sz w:val="24"/>
          <w:lang w:val="en-US" w:eastAsia="zh-CN"/>
        </w:rPr>
        <w:t>90</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日历天；三标段：同施工工期（不含缺陷责任期）。</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val="en-US" w:eastAsia="zh-CN"/>
        </w:rPr>
        <w:t>9</w:t>
      </w:r>
      <w:r>
        <w:rPr>
          <w:rFonts w:hint="eastAsia" w:ascii="宋体" w:hAnsi="宋体" w:eastAsia="宋体" w:cs="Times New Roman"/>
          <w:sz w:val="24"/>
          <w:lang w:eastAsia="zh-CN"/>
        </w:rPr>
        <w:t>、质量要求：</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eastAsia="zh-CN"/>
        </w:rPr>
        <w:t>一标段：符合国家现行设计规范、规程、规定、标准的要求；</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eastAsia="zh-CN"/>
        </w:rPr>
        <w:t>二、三标段：达到国家建设工程质量验收的规范和标准。</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val="en-US" w:eastAsia="zh-CN"/>
        </w:rPr>
        <w:t>10</w:t>
      </w:r>
      <w:r>
        <w:rPr>
          <w:rFonts w:hint="eastAsia" w:ascii="宋体" w:hAnsi="宋体" w:eastAsia="宋体" w:cs="Times New Roman"/>
          <w:sz w:val="24"/>
          <w:lang w:eastAsia="zh-CN"/>
        </w:rPr>
        <w:t>、不组织勘察施工现场。</w:t>
      </w:r>
    </w:p>
    <w:p>
      <w:pPr>
        <w:spacing w:line="312" w:lineRule="auto"/>
        <w:rPr>
          <w:rFonts w:ascii="宋体" w:hAnsi="宋体"/>
          <w:sz w:val="24"/>
        </w:rPr>
      </w:pPr>
      <w:r>
        <w:rPr>
          <w:rFonts w:hint="eastAsia" w:ascii="宋体" w:hAnsi="宋体"/>
          <w:b/>
          <w:sz w:val="24"/>
        </w:rPr>
        <w:t>二、投标人资格要求</w:t>
      </w:r>
    </w:p>
    <w:p>
      <w:pPr>
        <w:spacing w:line="312"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lang w:val="en-US" w:eastAsia="zh-CN"/>
        </w:rPr>
        <w:t>1、</w:t>
      </w:r>
      <w:r>
        <w:rPr>
          <w:rFonts w:hint="eastAsia" w:ascii="宋体" w:hAnsi="宋体" w:eastAsia="宋体" w:cs="Times New Roman"/>
          <w:sz w:val="24"/>
          <w:lang w:eastAsia="zh-CN"/>
        </w:rPr>
        <w:t xml:space="preserve"> 须具备独立法人资格；</w:t>
      </w:r>
    </w:p>
    <w:p>
      <w:pPr>
        <w:spacing w:line="312" w:lineRule="auto"/>
        <w:ind w:firstLine="720" w:firstLineChars="300"/>
        <w:rPr>
          <w:rFonts w:hint="eastAsia" w:ascii="宋体" w:hAnsi="宋体" w:eastAsia="宋体" w:cs="Times New Roman"/>
          <w:sz w:val="24"/>
        </w:rPr>
      </w:pPr>
      <w:r>
        <w:rPr>
          <w:rFonts w:hint="eastAsia" w:ascii="宋体" w:hAnsi="宋体" w:eastAsia="宋体" w:cs="Times New Roman"/>
          <w:sz w:val="24"/>
          <w:lang w:val="en-US" w:eastAsia="zh-CN"/>
        </w:rPr>
        <w:t>2、一标段：</w:t>
      </w:r>
      <w:r>
        <w:rPr>
          <w:rFonts w:hint="eastAsia" w:ascii="宋体" w:hAnsi="宋体" w:eastAsia="宋体" w:cs="Times New Roman"/>
          <w:sz w:val="24"/>
        </w:rPr>
        <w:t>须具备公路行业（公路）专业乙级及以上设计资质，且具有工程勘察专业类（工程测量）乙级及以上资质，拟派项目负责人需具备中级及以上技术职称，且在人员、设备、资金等发面具有相应的设计能力。</w:t>
      </w:r>
    </w:p>
    <w:p>
      <w:pPr>
        <w:spacing w:line="312"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3、二标段：</w:t>
      </w:r>
      <w:r>
        <w:rPr>
          <w:rFonts w:hint="eastAsia" w:ascii="宋体" w:hAnsi="宋体" w:eastAsia="宋体" w:cs="Times New Roman"/>
          <w:sz w:val="24"/>
        </w:rPr>
        <w:t>须具备建设行政主管部门颁发的公路工程施工总承包</w:t>
      </w:r>
      <w:r>
        <w:rPr>
          <w:rFonts w:hint="eastAsia" w:ascii="宋体" w:hAnsi="宋体" w:cs="Times New Roman"/>
          <w:sz w:val="24"/>
          <w:lang w:eastAsia="zh-CN"/>
        </w:rPr>
        <w:t>叁</w:t>
      </w:r>
      <w:r>
        <w:rPr>
          <w:rFonts w:hint="eastAsia" w:ascii="宋体" w:hAnsi="宋体" w:eastAsia="宋体" w:cs="Times New Roman"/>
          <w:sz w:val="24"/>
        </w:rPr>
        <w:t>级及以上资质，并具备有效的企业安全生产许可证，在人员、设备、资金等方面具有相应的施工能力；拟</w:t>
      </w:r>
      <w:r>
        <w:rPr>
          <w:rFonts w:hint="eastAsia" w:ascii="宋体" w:hAnsi="宋体" w:eastAsia="宋体" w:cs="Times New Roman"/>
          <w:sz w:val="24"/>
          <w:lang w:val="en-US" w:eastAsia="zh-CN"/>
        </w:rPr>
        <w:t>派建造师须具备贰级及以上公路工程专业注册建造师执业资格，具备有效的安全生产考核合格证书，且未担任其他在施建设项目的项目经理。拟派项目总工须具备中级及以上相关专业技术职称；</w:t>
      </w:r>
    </w:p>
    <w:p>
      <w:pPr>
        <w:spacing w:line="312" w:lineRule="auto"/>
        <w:ind w:firstLine="480" w:firstLineChars="200"/>
        <w:rPr>
          <w:rFonts w:hint="eastAsia" w:ascii="宋体" w:hAnsi="宋体" w:eastAsia="宋体" w:cs="Times New Roman"/>
          <w:color w:val="auto"/>
          <w:sz w:val="24"/>
        </w:rPr>
      </w:pPr>
      <w:r>
        <w:rPr>
          <w:rFonts w:hint="eastAsia" w:ascii="宋体" w:hAnsi="宋体" w:eastAsia="宋体" w:cs="Times New Roman"/>
          <w:sz w:val="24"/>
          <w:lang w:val="en-US" w:eastAsia="zh-CN"/>
        </w:rPr>
        <w:t>4、</w:t>
      </w:r>
      <w:r>
        <w:rPr>
          <w:rFonts w:hint="eastAsia" w:ascii="宋体" w:hAnsi="宋体" w:eastAsia="宋体" w:cs="Times New Roman"/>
          <w:color w:val="auto"/>
          <w:sz w:val="24"/>
        </w:rPr>
        <w:t>三标段：本次招标要求投标人须具备交通主管部门颁发的</w:t>
      </w:r>
      <w:r>
        <w:rPr>
          <w:rFonts w:hint="eastAsia" w:ascii="宋体" w:hAnsi="宋体" w:eastAsia="宋体" w:cs="Times New Roman"/>
          <w:color w:val="auto"/>
          <w:sz w:val="24"/>
          <w:lang w:eastAsia="zh-CN"/>
        </w:rPr>
        <w:t>丙</w:t>
      </w:r>
      <w:r>
        <w:rPr>
          <w:rFonts w:hint="eastAsia" w:ascii="宋体" w:hAnsi="宋体" w:eastAsia="宋体" w:cs="Times New Roman"/>
          <w:color w:val="auto"/>
          <w:sz w:val="24"/>
        </w:rPr>
        <w:t>级及以上专业公路工程监理资质；总监理工程师具备专业公路工程监理工程师资格。</w:t>
      </w:r>
    </w:p>
    <w:p>
      <w:pPr>
        <w:spacing w:line="312" w:lineRule="auto"/>
        <w:ind w:firstLine="480" w:firstLineChars="200"/>
        <w:rPr>
          <w:rFonts w:ascii="宋体" w:hAnsi="宋体"/>
          <w:sz w:val="24"/>
        </w:rPr>
      </w:pPr>
      <w:r>
        <w:rPr>
          <w:rFonts w:hint="eastAsia" w:ascii="宋体" w:hAnsi="宋体" w:eastAsia="宋体" w:cs="Times New Roman"/>
          <w:sz w:val="24"/>
          <w:lang w:val="en-US" w:eastAsia="zh-CN"/>
        </w:rPr>
        <w:t>5、根据《河南省公路建设市场从业单位及人员信用管理办法》第二</w:t>
      </w:r>
      <w:r>
        <w:rPr>
          <w:rFonts w:hint="eastAsia" w:ascii="宋体" w:hAnsi="宋体" w:eastAsia="宋体" w:cs="Times New Roman"/>
          <w:sz w:val="24"/>
        </w:rPr>
        <w:t>十一条“对信用</w:t>
      </w:r>
      <w:r>
        <w:rPr>
          <w:rFonts w:hint="eastAsia" w:ascii="宋体" w:hAnsi="宋体"/>
          <w:sz w:val="24"/>
        </w:rPr>
        <w:t>考核定级为D级即黑名单的从业单位，”不得参与本项目投标。</w:t>
      </w:r>
    </w:p>
    <w:p>
      <w:pPr>
        <w:spacing w:line="312" w:lineRule="auto"/>
        <w:ind w:firstLine="480" w:firstLineChars="200"/>
        <w:jc w:val="left"/>
        <w:outlineLvl w:val="0"/>
        <w:rPr>
          <w:rFonts w:ascii="宋体" w:hAnsi="宋体"/>
          <w:sz w:val="24"/>
        </w:rPr>
      </w:pPr>
      <w:r>
        <w:rPr>
          <w:rFonts w:hint="eastAsia" w:ascii="宋体" w:hAnsi="宋体" w:eastAsia="新宋体"/>
          <w:sz w:val="24"/>
          <w:lang w:val="en-US" w:eastAsia="zh-CN"/>
        </w:rPr>
        <w:t>6、</w:t>
      </w:r>
      <w:r>
        <w:rPr>
          <w:rFonts w:hint="eastAsia" w:ascii="新宋体" w:hAnsi="新宋体" w:eastAsia="新宋体" w:cs="新宋体"/>
          <w:sz w:val="24"/>
          <w:szCs w:val="22"/>
        </w:rPr>
        <w:t>不接受被列入</w:t>
      </w:r>
      <w:r>
        <w:rPr>
          <w:rFonts w:ascii="新宋体" w:hAnsi="新宋体" w:eastAsia="新宋体" w:cs="新宋体"/>
          <w:sz w:val="24"/>
          <w:szCs w:val="22"/>
        </w:rPr>
        <w:t>“信用中国”</w:t>
      </w:r>
      <w:r>
        <w:rPr>
          <w:rFonts w:hint="eastAsia" w:ascii="新宋体" w:hAnsi="新宋体" w:eastAsia="新宋体" w:cs="新宋体"/>
          <w:sz w:val="24"/>
          <w:szCs w:val="22"/>
        </w:rPr>
        <w:t>（www.creditchina.gov.cn）</w:t>
      </w:r>
      <w:r>
        <w:rPr>
          <w:rFonts w:ascii="新宋体" w:hAnsi="新宋体" w:eastAsia="新宋体" w:cs="新宋体"/>
          <w:sz w:val="24"/>
          <w:szCs w:val="22"/>
        </w:rPr>
        <w:t>和“信用河南”</w:t>
      </w:r>
      <w:r>
        <w:rPr>
          <w:rFonts w:hint="eastAsia" w:ascii="新宋体" w:hAnsi="新宋体" w:eastAsia="新宋体" w:cs="新宋体"/>
          <w:sz w:val="24"/>
          <w:szCs w:val="22"/>
        </w:rPr>
        <w:t>（http://www.xyhn.gov.cn）</w:t>
      </w:r>
      <w:r>
        <w:rPr>
          <w:rFonts w:ascii="新宋体" w:hAnsi="新宋体" w:eastAsia="新宋体" w:cs="新宋体"/>
          <w:sz w:val="24"/>
          <w:szCs w:val="22"/>
        </w:rPr>
        <w:t>网站信用信息栏黑名单</w:t>
      </w:r>
      <w:r>
        <w:rPr>
          <w:rFonts w:hint="eastAsia" w:ascii="新宋体" w:hAnsi="新宋体" w:eastAsia="新宋体" w:cs="新宋体"/>
          <w:sz w:val="24"/>
          <w:szCs w:val="22"/>
        </w:rPr>
        <w:t>、</w:t>
      </w:r>
      <w:r>
        <w:rPr>
          <w:rFonts w:ascii="新宋体" w:hAnsi="新宋体" w:eastAsia="新宋体" w:cs="新宋体"/>
          <w:sz w:val="24"/>
          <w:szCs w:val="22"/>
        </w:rPr>
        <w:t>“国家企业信用信息公示系统”</w:t>
      </w:r>
      <w:r>
        <w:rPr>
          <w:rFonts w:hint="eastAsia" w:ascii="新宋体" w:hAnsi="新宋体" w:eastAsia="新宋体" w:cs="新宋体"/>
          <w:sz w:val="24"/>
          <w:szCs w:val="22"/>
        </w:rPr>
        <w:t>（www.gsxt.gov.cn）</w:t>
      </w:r>
      <w:r>
        <w:rPr>
          <w:rFonts w:ascii="新宋体" w:hAnsi="新宋体" w:eastAsia="新宋体" w:cs="新宋体"/>
          <w:sz w:val="24"/>
          <w:szCs w:val="22"/>
        </w:rPr>
        <w:t>经营异常名录或严重失信黑名单</w:t>
      </w:r>
      <w:r>
        <w:rPr>
          <w:rFonts w:hint="eastAsia" w:ascii="新宋体" w:hAnsi="新宋体" w:eastAsia="新宋体" w:cs="新宋体"/>
          <w:sz w:val="24"/>
          <w:szCs w:val="22"/>
        </w:rPr>
        <w:t>的投标单位</w:t>
      </w:r>
      <w:r>
        <w:rPr>
          <w:rFonts w:hint="eastAsia" w:ascii="宋体" w:hAnsi="宋体"/>
          <w:sz w:val="24"/>
        </w:rPr>
        <w:t>。</w:t>
      </w:r>
    </w:p>
    <w:p>
      <w:pPr>
        <w:spacing w:line="312" w:lineRule="auto"/>
        <w:ind w:firstLine="480" w:firstLineChars="200"/>
        <w:jc w:val="left"/>
        <w:outlineLvl w:val="0"/>
        <w:rPr>
          <w:rFonts w:ascii="新宋体" w:hAnsi="新宋体" w:eastAsia="新宋体" w:cs="新宋体"/>
          <w:sz w:val="24"/>
          <w:szCs w:val="22"/>
        </w:rPr>
      </w:pPr>
      <w:r>
        <w:rPr>
          <w:rFonts w:hint="eastAsia" w:ascii="新宋体" w:hAnsi="新宋体" w:eastAsia="新宋体" w:cs="新宋体"/>
          <w:sz w:val="24"/>
          <w:szCs w:val="22"/>
          <w:lang w:val="en-US" w:eastAsia="zh-CN"/>
        </w:rPr>
        <w:t>7、</w:t>
      </w:r>
      <w:r>
        <w:rPr>
          <w:rFonts w:hint="eastAsia" w:ascii="新宋体" w:hAnsi="新宋体" w:eastAsia="新宋体" w:cs="新宋体"/>
          <w:sz w:val="24"/>
          <w:szCs w:val="22"/>
        </w:rPr>
        <w:t>本次招标不接受联合体投标。</w:t>
      </w:r>
    </w:p>
    <w:p>
      <w:pPr>
        <w:spacing w:line="312" w:lineRule="auto"/>
        <w:rPr>
          <w:rFonts w:hAnsi="宋体"/>
          <w:b/>
          <w:color w:val="000000"/>
          <w:sz w:val="24"/>
        </w:rPr>
      </w:pPr>
      <w:r>
        <w:rPr>
          <w:rFonts w:hint="eastAsia" w:hAnsi="宋体"/>
          <w:b/>
          <w:color w:val="000000"/>
          <w:sz w:val="24"/>
        </w:rPr>
        <w:t>三、投标报名时间及方式</w:t>
      </w:r>
    </w:p>
    <w:p>
      <w:pPr>
        <w:spacing w:line="312" w:lineRule="auto"/>
        <w:ind w:firstLine="480" w:firstLineChars="200"/>
        <w:rPr>
          <w:rFonts w:hAnsi="宋体"/>
          <w:color w:val="000000"/>
          <w:sz w:val="24"/>
        </w:rPr>
      </w:pPr>
      <w:r>
        <w:rPr>
          <w:rFonts w:hint="eastAsia" w:hAnsi="宋体"/>
          <w:color w:val="000000"/>
          <w:sz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312" w:lineRule="auto"/>
        <w:ind w:firstLine="480" w:firstLineChars="200"/>
        <w:rPr>
          <w:rFonts w:hAnsi="宋体"/>
          <w:color w:val="000000"/>
          <w:sz w:val="24"/>
        </w:rPr>
      </w:pPr>
      <w:r>
        <w:rPr>
          <w:rFonts w:hint="eastAsia" w:hAnsi="宋体"/>
          <w:color w:val="000000"/>
          <w:sz w:val="24"/>
        </w:rPr>
        <w:t>2、在投标截止时间前均可登录【全国公共资源交易平台（河南省·许昌市）】“投标人/供应商登录”入口（http://221.14.6.70:8088/ggzy/）自行下载招标文件等（详见“常见问题解答-交易系统操作手册”）。</w:t>
      </w:r>
    </w:p>
    <w:p>
      <w:pPr>
        <w:spacing w:line="312" w:lineRule="auto"/>
        <w:rPr>
          <w:rFonts w:hAnsi="宋体"/>
          <w:b/>
          <w:color w:val="000000"/>
          <w:sz w:val="24"/>
        </w:rPr>
      </w:pPr>
      <w:r>
        <w:rPr>
          <w:rFonts w:hint="eastAsia" w:hAnsi="宋体"/>
          <w:b/>
          <w:color w:val="000000"/>
          <w:sz w:val="24"/>
        </w:rPr>
        <w:t>四、招标文件和施工图纸的获取</w:t>
      </w:r>
    </w:p>
    <w:p>
      <w:pPr>
        <w:autoSpaceDE w:val="0"/>
        <w:autoSpaceDN w:val="0"/>
        <w:adjustRightInd w:val="0"/>
        <w:spacing w:line="312" w:lineRule="auto"/>
        <w:ind w:firstLine="480" w:firstLineChars="200"/>
        <w:jc w:val="left"/>
        <w:outlineLvl w:val="0"/>
        <w:rPr>
          <w:rFonts w:hAnsi="宋体" w:cs="宋体"/>
          <w:sz w:val="24"/>
        </w:rPr>
      </w:pPr>
      <w:r>
        <w:rPr>
          <w:rFonts w:hint="eastAsia" w:hAnsi="宋体" w:cs="宋体"/>
          <w:sz w:val="24"/>
        </w:rPr>
        <w:t>1、招标文件和工程量清单的获取：投标人于投标文件递交截止时间前均可登录《全国公共资源交易平台(河南省▪许昌市)》（http://ggzy.xuchang.gov.cn/），通过“投标人/供应商登录” 入口自行下载。</w:t>
      </w:r>
    </w:p>
    <w:p>
      <w:pPr>
        <w:spacing w:line="312" w:lineRule="auto"/>
        <w:ind w:firstLine="480" w:firstLineChars="200"/>
        <w:jc w:val="left"/>
        <w:rPr>
          <w:rFonts w:hAnsi="宋体" w:cs="宋体"/>
          <w:sz w:val="24"/>
        </w:rPr>
      </w:pPr>
      <w:r>
        <w:rPr>
          <w:rFonts w:hint="eastAsia" w:hAnsi="宋体" w:cs="宋体"/>
          <w:sz w:val="24"/>
        </w:rPr>
        <w:t>2、招标文件每套售价300元，于递交投标文件时缴纳给招标代理机构，售后不退。</w:t>
      </w:r>
    </w:p>
    <w:p>
      <w:pPr>
        <w:spacing w:line="312" w:lineRule="auto"/>
        <w:rPr>
          <w:rFonts w:hAnsi="宋体"/>
          <w:b/>
          <w:color w:val="000000"/>
          <w:sz w:val="24"/>
        </w:rPr>
      </w:pPr>
      <w:r>
        <w:rPr>
          <w:rFonts w:hint="eastAsia" w:hAnsi="宋体"/>
          <w:b/>
          <w:color w:val="000000"/>
          <w:sz w:val="24"/>
        </w:rPr>
        <w:t>五、投标文件的递交</w:t>
      </w:r>
    </w:p>
    <w:p>
      <w:pPr>
        <w:spacing w:line="312" w:lineRule="auto"/>
        <w:ind w:firstLine="480" w:firstLineChars="200"/>
        <w:rPr>
          <w:rFonts w:hAnsi="宋体"/>
          <w:color w:val="000000"/>
          <w:sz w:val="24"/>
        </w:rPr>
      </w:pPr>
      <w:r>
        <w:rPr>
          <w:rFonts w:hint="eastAsia" w:hAnsi="宋体"/>
          <w:color w:val="000000"/>
          <w:sz w:val="24"/>
        </w:rPr>
        <w:t>1、投标文件递交的</w:t>
      </w:r>
      <w:r>
        <w:rPr>
          <w:rFonts w:hint="eastAsia" w:hAnsi="宋体" w:cs="宋体"/>
          <w:sz w:val="24"/>
        </w:rPr>
        <w:t>截止时间为2019年</w:t>
      </w:r>
      <w:r>
        <w:rPr>
          <w:rFonts w:hint="eastAsia" w:hAnsi="宋体" w:cs="宋体"/>
          <w:sz w:val="24"/>
          <w:lang w:val="en-US" w:eastAsia="zh-CN"/>
        </w:rPr>
        <w:t>6</w:t>
      </w:r>
      <w:r>
        <w:rPr>
          <w:rFonts w:hint="eastAsia" w:hAnsi="宋体" w:cs="宋体"/>
          <w:sz w:val="24"/>
        </w:rPr>
        <w:t>月</w:t>
      </w:r>
      <w:r>
        <w:rPr>
          <w:rFonts w:hint="eastAsia" w:hAnsi="宋体" w:cs="宋体"/>
          <w:sz w:val="24"/>
          <w:lang w:val="en-US" w:eastAsia="zh-CN"/>
        </w:rPr>
        <w:t>10</w:t>
      </w:r>
      <w:r>
        <w:rPr>
          <w:rFonts w:hint="eastAsia" w:hAnsi="宋体" w:cs="宋体"/>
          <w:sz w:val="24"/>
        </w:rPr>
        <w:t>日</w:t>
      </w:r>
      <w:r>
        <w:rPr>
          <w:rFonts w:hint="eastAsia" w:hAnsi="宋体" w:cs="宋体"/>
          <w:sz w:val="24"/>
          <w:lang w:val="en-US" w:eastAsia="zh-CN"/>
        </w:rPr>
        <w:t>9</w:t>
      </w:r>
      <w:r>
        <w:rPr>
          <w:rFonts w:hint="eastAsia" w:hAnsi="宋体" w:cs="宋体"/>
          <w:sz w:val="24"/>
        </w:rPr>
        <w:t xml:space="preserve"> 时</w:t>
      </w:r>
      <w:r>
        <w:rPr>
          <w:rFonts w:hint="eastAsia" w:hAnsi="宋体" w:cs="宋体"/>
          <w:sz w:val="24"/>
          <w:lang w:val="en-US" w:eastAsia="zh-CN"/>
        </w:rPr>
        <w:t xml:space="preserve"> 30</w:t>
      </w:r>
      <w:r>
        <w:rPr>
          <w:rFonts w:hint="eastAsia" w:hAnsi="宋体" w:cs="宋体"/>
          <w:sz w:val="24"/>
        </w:rPr>
        <w:t>分，地点</w:t>
      </w:r>
      <w:r>
        <w:rPr>
          <w:rFonts w:hint="eastAsia" w:hAnsi="宋体"/>
          <w:color w:val="000000"/>
          <w:sz w:val="24"/>
        </w:rPr>
        <w:t>为许昌市建安区新元大道兴业大厦4楼</w:t>
      </w:r>
      <w:r>
        <w:rPr>
          <w:rFonts w:hint="eastAsia" w:hAnsi="宋体"/>
          <w:color w:val="000000"/>
          <w:sz w:val="24"/>
          <w:lang w:eastAsia="zh-CN"/>
        </w:rPr>
        <w:t>开标一室</w:t>
      </w:r>
      <w:r>
        <w:rPr>
          <w:rFonts w:hint="eastAsia" w:hAnsi="宋体"/>
          <w:color w:val="000000"/>
          <w:sz w:val="24"/>
        </w:rPr>
        <w:t>。</w:t>
      </w:r>
    </w:p>
    <w:p>
      <w:pPr>
        <w:spacing w:line="312" w:lineRule="auto"/>
        <w:ind w:firstLine="480" w:firstLineChars="200"/>
        <w:rPr>
          <w:rFonts w:hAnsi="宋体"/>
          <w:color w:val="000000"/>
          <w:sz w:val="24"/>
        </w:rPr>
      </w:pPr>
      <w:r>
        <w:rPr>
          <w:rFonts w:hint="eastAsia" w:hAnsi="宋体"/>
          <w:color w:val="000000"/>
          <w:sz w:val="24"/>
        </w:rPr>
        <w:t>2、逾期送达的或者未送达指定地点的投标文件，招标人不予受理。</w:t>
      </w:r>
    </w:p>
    <w:p>
      <w:pPr>
        <w:spacing w:line="312" w:lineRule="auto"/>
        <w:ind w:firstLine="480" w:firstLineChars="200"/>
        <w:rPr>
          <w:rFonts w:hAnsi="宋体"/>
          <w:color w:val="000000"/>
          <w:sz w:val="24"/>
        </w:rPr>
      </w:pPr>
      <w:r>
        <w:rPr>
          <w:rFonts w:hint="eastAsia" w:hAnsi="宋体"/>
          <w:color w:val="000000"/>
          <w:sz w:val="24"/>
        </w:rPr>
        <w:t>3、未通过《全国公共资源交易平台（河南省·许昌市）》下载招标文件的投标人，其投标文件不予受理。</w:t>
      </w:r>
    </w:p>
    <w:p>
      <w:pPr>
        <w:spacing w:line="312" w:lineRule="auto"/>
        <w:rPr>
          <w:rFonts w:hAnsi="宋体"/>
          <w:b/>
          <w:color w:val="000000"/>
          <w:sz w:val="24"/>
        </w:rPr>
      </w:pPr>
      <w:r>
        <w:rPr>
          <w:rFonts w:hint="eastAsia" w:hAnsi="宋体"/>
          <w:b/>
          <w:color w:val="000000"/>
          <w:sz w:val="24"/>
        </w:rPr>
        <w:t>六、发布公告的媒介</w:t>
      </w:r>
    </w:p>
    <w:p>
      <w:pPr>
        <w:spacing w:line="312" w:lineRule="auto"/>
        <w:ind w:firstLine="480" w:firstLineChars="200"/>
        <w:rPr>
          <w:rFonts w:hAnsi="宋体"/>
          <w:color w:val="000000"/>
          <w:sz w:val="24"/>
        </w:rPr>
      </w:pPr>
      <w:r>
        <w:rPr>
          <w:rFonts w:hint="eastAsia" w:hAnsi="宋体"/>
          <w:color w:val="000000"/>
          <w:sz w:val="24"/>
        </w:rPr>
        <w:t>本公告同时在《全国公共资源交易平台(河南省▪许昌市)》、《河南省电子招标投标公共服务平台》上发布。</w:t>
      </w:r>
    </w:p>
    <w:p>
      <w:pPr>
        <w:spacing w:line="312" w:lineRule="auto"/>
        <w:rPr>
          <w:rFonts w:ascii="宋体" w:hAnsi="宋体"/>
          <w:b/>
          <w:sz w:val="24"/>
        </w:rPr>
      </w:pPr>
      <w:r>
        <w:rPr>
          <w:rFonts w:hint="eastAsia" w:ascii="宋体" w:hAnsi="宋体"/>
          <w:b/>
          <w:sz w:val="24"/>
        </w:rPr>
        <w:t>七、联系方式</w:t>
      </w:r>
    </w:p>
    <w:p>
      <w:pPr>
        <w:spacing w:line="312" w:lineRule="auto"/>
        <w:ind w:firstLine="480" w:firstLineChars="200"/>
        <w:rPr>
          <w:rFonts w:hAnsi="宋体"/>
          <w:color w:val="000000"/>
          <w:sz w:val="24"/>
        </w:rPr>
      </w:pPr>
      <w:r>
        <w:rPr>
          <w:rFonts w:hint="eastAsia" w:hAnsi="宋体"/>
          <w:color w:val="000000"/>
          <w:sz w:val="24"/>
        </w:rPr>
        <w:t>招  标  人：</w:t>
      </w:r>
      <w:r>
        <w:rPr>
          <w:rFonts w:hint="eastAsia" w:hAnsi="宋体"/>
          <w:color w:val="000000"/>
          <w:sz w:val="24"/>
          <w:lang w:val="zh-CN"/>
        </w:rPr>
        <w:t>许昌市建安区交通运输局</w:t>
      </w:r>
    </w:p>
    <w:p>
      <w:pPr>
        <w:spacing w:line="312" w:lineRule="auto"/>
        <w:ind w:firstLine="480" w:firstLineChars="200"/>
        <w:rPr>
          <w:rFonts w:hAnsi="宋体"/>
          <w:color w:val="auto"/>
          <w:sz w:val="24"/>
        </w:rPr>
      </w:pPr>
      <w:r>
        <w:rPr>
          <w:rFonts w:hint="eastAsia" w:hAnsi="宋体"/>
          <w:color w:val="000000"/>
          <w:sz w:val="24"/>
        </w:rPr>
        <w:t>项目负</w:t>
      </w:r>
      <w:r>
        <w:rPr>
          <w:rFonts w:hint="eastAsia" w:hAnsi="宋体"/>
          <w:color w:val="auto"/>
          <w:sz w:val="24"/>
        </w:rPr>
        <w:t>责人：黄向远</w:t>
      </w:r>
    </w:p>
    <w:p>
      <w:pPr>
        <w:spacing w:line="312" w:lineRule="auto"/>
        <w:ind w:firstLine="480" w:firstLineChars="200"/>
        <w:rPr>
          <w:rFonts w:hAnsi="宋体"/>
          <w:color w:val="auto"/>
          <w:sz w:val="24"/>
        </w:rPr>
      </w:pPr>
      <w:r>
        <w:rPr>
          <w:rFonts w:hint="eastAsia" w:hAnsi="宋体"/>
          <w:color w:val="auto"/>
          <w:sz w:val="24"/>
        </w:rPr>
        <w:t>电      话：18803743200</w:t>
      </w:r>
    </w:p>
    <w:p>
      <w:pPr>
        <w:spacing w:line="312" w:lineRule="auto"/>
        <w:ind w:firstLine="480" w:firstLineChars="200"/>
        <w:rPr>
          <w:rFonts w:hAnsi="宋体"/>
          <w:color w:val="000000"/>
          <w:sz w:val="24"/>
        </w:rPr>
      </w:pPr>
      <w:r>
        <w:rPr>
          <w:rFonts w:hint="eastAsia" w:hAnsi="宋体"/>
          <w:color w:val="000000"/>
          <w:sz w:val="24"/>
        </w:rPr>
        <w:t>代理  机构：永明项目管理有限公司</w:t>
      </w:r>
    </w:p>
    <w:p>
      <w:pPr>
        <w:spacing w:line="312" w:lineRule="auto"/>
        <w:ind w:firstLine="480" w:firstLineChars="200"/>
        <w:rPr>
          <w:rFonts w:hAnsi="宋体"/>
          <w:color w:val="000000"/>
          <w:sz w:val="24"/>
        </w:rPr>
      </w:pPr>
      <w:r>
        <w:rPr>
          <w:rFonts w:hint="eastAsia" w:hAnsi="宋体"/>
          <w:color w:val="000000"/>
          <w:sz w:val="24"/>
        </w:rPr>
        <w:t>项目负责人：徐会娇</w:t>
      </w:r>
    </w:p>
    <w:p>
      <w:pPr>
        <w:spacing w:line="312" w:lineRule="auto"/>
        <w:ind w:firstLine="480" w:firstLineChars="200"/>
        <w:rPr>
          <w:rFonts w:hAnsi="宋体"/>
          <w:color w:val="000000"/>
          <w:sz w:val="24"/>
        </w:rPr>
      </w:pPr>
      <w:r>
        <w:rPr>
          <w:rFonts w:hint="eastAsia" w:hAnsi="宋体"/>
          <w:color w:val="000000"/>
          <w:sz w:val="24"/>
        </w:rPr>
        <w:t>电    话：13333991768</w:t>
      </w:r>
    </w:p>
    <w:p>
      <w:pPr>
        <w:spacing w:line="312" w:lineRule="auto"/>
        <w:ind w:firstLine="480" w:firstLineChars="200"/>
        <w:rPr>
          <w:rFonts w:ascii="宋体" w:hAnsi="宋体"/>
          <w:sz w:val="24"/>
        </w:rPr>
      </w:pPr>
    </w:p>
    <w:p>
      <w:pPr>
        <w:spacing w:line="312" w:lineRule="auto"/>
        <w:ind w:firstLine="480" w:firstLineChars="200"/>
        <w:jc w:val="right"/>
        <w:rPr>
          <w:rFonts w:hAnsi="宋体"/>
          <w:color w:val="000000"/>
          <w:sz w:val="24"/>
          <w:lang w:val="zh-CN"/>
        </w:rPr>
      </w:pPr>
      <w:r>
        <w:rPr>
          <w:rFonts w:hint="eastAsia" w:hAnsi="宋体"/>
          <w:color w:val="000000"/>
          <w:sz w:val="24"/>
          <w:lang w:val="zh-CN"/>
        </w:rPr>
        <w:t>许昌市建安区交通运输局</w:t>
      </w:r>
    </w:p>
    <w:p>
      <w:pPr>
        <w:spacing w:line="312" w:lineRule="auto"/>
        <w:ind w:firstLine="480" w:firstLineChars="200"/>
        <w:jc w:val="right"/>
        <w:rPr>
          <w:rFonts w:hAnsi="宋体"/>
          <w:color w:val="000000"/>
          <w:sz w:val="24"/>
        </w:rPr>
      </w:pPr>
      <w:r>
        <w:rPr>
          <w:rFonts w:hint="eastAsia" w:hAnsi="宋体"/>
          <w:color w:val="000000"/>
          <w:sz w:val="24"/>
        </w:rPr>
        <w:t>2019年</w:t>
      </w:r>
      <w:r>
        <w:rPr>
          <w:rFonts w:hint="eastAsia" w:hAnsi="宋体"/>
          <w:color w:val="000000"/>
          <w:sz w:val="24"/>
          <w:lang w:val="en-US" w:eastAsia="zh-CN"/>
        </w:rPr>
        <w:t>5</w:t>
      </w:r>
      <w:r>
        <w:rPr>
          <w:rFonts w:hint="eastAsia" w:hAnsi="宋体"/>
          <w:color w:val="000000"/>
          <w:sz w:val="24"/>
        </w:rPr>
        <w:t>月</w:t>
      </w:r>
      <w:r>
        <w:rPr>
          <w:rFonts w:hint="eastAsia" w:hAnsi="宋体"/>
          <w:color w:val="000000"/>
          <w:sz w:val="24"/>
          <w:lang w:val="en-US" w:eastAsia="zh-CN"/>
        </w:rPr>
        <w:t>16</w:t>
      </w:r>
      <w:r>
        <w:rPr>
          <w:rFonts w:hint="eastAsia" w:hAnsi="宋体"/>
          <w:color w:val="000000"/>
          <w:sz w:val="24"/>
        </w:rPr>
        <w:t xml:space="preserve"> 日</w:t>
      </w:r>
    </w:p>
    <w:p>
      <w:pPr>
        <w:pStyle w:val="4"/>
        <w:spacing w:before="120" w:after="120" w:line="200" w:lineRule="exact"/>
        <w:rPr>
          <w:rFonts w:ascii="宋体" w:hAnsi="宋体" w:eastAsia="宋体" w:cs="宋体"/>
        </w:rPr>
      </w:pPr>
    </w:p>
    <w:p>
      <w:pPr>
        <w:pStyle w:val="4"/>
        <w:spacing w:before="120" w:after="120" w:line="200" w:lineRule="exact"/>
        <w:rPr>
          <w:rFonts w:ascii="宋体" w:hAnsi="宋体" w:eastAsia="宋体" w:cs="宋体"/>
        </w:rPr>
      </w:pPr>
    </w:p>
    <w:p>
      <w:pPr>
        <w:pStyle w:val="4"/>
        <w:spacing w:before="120" w:after="120" w:line="200" w:lineRule="exact"/>
        <w:jc w:val="left"/>
        <w:rPr>
          <w:rFonts w:ascii="宋体" w:hAnsi="宋体" w:eastAsia="宋体" w:cs="宋体"/>
        </w:rPr>
      </w:pPr>
    </w:p>
    <w:p>
      <w:pPr>
        <w:pStyle w:val="4"/>
        <w:spacing w:before="120" w:after="120" w:line="400" w:lineRule="exact"/>
        <w:rPr>
          <w:rFonts w:ascii="宋体" w:hAnsi="宋体" w:eastAsia="宋体" w:cs="宋体"/>
        </w:rPr>
      </w:pPr>
    </w:p>
    <w:p>
      <w:pPr>
        <w:pStyle w:val="4"/>
        <w:spacing w:before="120" w:after="120" w:line="400" w:lineRule="exact"/>
        <w:rPr>
          <w:rFonts w:ascii="宋体" w:hAnsi="宋体" w:eastAsia="宋体" w:cs="宋体"/>
        </w:rPr>
      </w:pPr>
    </w:p>
    <w:p>
      <w:pPr>
        <w:ind w:firstLine="0" w:firstLineChars="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4"/>
        <w:spacing w:before="120" w:after="120" w:line="400" w:lineRule="exact"/>
        <w:jc w:val="both"/>
        <w:rPr>
          <w:rFonts w:ascii="宋体" w:hAnsi="宋体" w:eastAsia="宋体" w:cs="宋体"/>
          <w:b/>
          <w:szCs w:val="32"/>
        </w:rPr>
      </w:pPr>
      <w:r>
        <w:rPr>
          <w:rFonts w:hint="eastAsia" w:ascii="宋体" w:hAnsi="宋体" w:eastAsia="宋体" w:cs="宋体"/>
          <w:b/>
          <w:szCs w:val="32"/>
        </w:rPr>
        <w:br w:type="page"/>
      </w:r>
    </w:p>
    <w:p>
      <w:pPr>
        <w:numPr>
          <w:ilvl w:val="0"/>
          <w:numId w:val="1"/>
        </w:numPr>
        <w:ind w:firstLine="0" w:firstLineChars="0"/>
        <w:jc w:val="center"/>
        <w:rPr>
          <w:rFonts w:ascii="宋体" w:hAnsi="宋体" w:eastAsia="宋体" w:cs="宋体"/>
          <w:b/>
          <w:sz w:val="32"/>
          <w:szCs w:val="32"/>
        </w:rPr>
      </w:pPr>
      <w:r>
        <w:rPr>
          <w:rFonts w:hint="eastAsia" w:ascii="宋体" w:hAnsi="宋体" w:eastAsia="宋体" w:cs="宋体"/>
          <w:b/>
          <w:sz w:val="32"/>
          <w:szCs w:val="32"/>
        </w:rPr>
        <w:t xml:space="preserve">  投标人须知</w:t>
      </w:r>
    </w:p>
    <w:p>
      <w:pPr>
        <w:ind w:firstLine="0" w:firstLineChars="0"/>
        <w:jc w:val="both"/>
        <w:rPr>
          <w:rFonts w:ascii="宋体" w:hAnsi="宋体" w:eastAsia="宋体" w:cs="宋体"/>
          <w:b/>
          <w:sz w:val="24"/>
          <w:szCs w:val="24"/>
        </w:rPr>
      </w:pPr>
      <w:r>
        <w:rPr>
          <w:rFonts w:hint="eastAsia" w:ascii="宋体" w:hAnsi="宋体" w:eastAsia="宋体" w:cs="宋体"/>
          <w:b/>
          <w:sz w:val="24"/>
          <w:szCs w:val="24"/>
        </w:rPr>
        <w:t>投标人须知前附表</w:t>
      </w:r>
    </w:p>
    <w:bookmarkEnd w:id="0"/>
    <w:bookmarkEnd w:id="1"/>
    <w:bookmarkEnd w:id="2"/>
    <w:bookmarkEnd w:id="3"/>
    <w:tbl>
      <w:tblPr>
        <w:tblStyle w:val="20"/>
        <w:tblW w:w="10056" w:type="dxa"/>
        <w:jc w:val="center"/>
        <w:tblInd w:w="0" w:type="dxa"/>
        <w:tblLayout w:type="fixed"/>
        <w:tblCellMar>
          <w:top w:w="0" w:type="dxa"/>
          <w:left w:w="108" w:type="dxa"/>
          <w:bottom w:w="0" w:type="dxa"/>
          <w:right w:w="108" w:type="dxa"/>
        </w:tblCellMar>
      </w:tblPr>
      <w:tblGrid>
        <w:gridCol w:w="951"/>
        <w:gridCol w:w="2250"/>
        <w:gridCol w:w="6855"/>
      </w:tblGrid>
      <w:tr>
        <w:tblPrEx>
          <w:tblLayout w:type="fixed"/>
          <w:tblCellMar>
            <w:top w:w="0" w:type="dxa"/>
            <w:left w:w="108" w:type="dxa"/>
            <w:bottom w:w="0" w:type="dxa"/>
            <w:right w:w="108" w:type="dxa"/>
          </w:tblCellMar>
        </w:tblPrEx>
        <w:trPr>
          <w:trHeight w:val="57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r>
              <w:rPr>
                <w:rFonts w:hint="eastAsia" w:ascii="宋体" w:hAnsi="宋体" w:cs="宋体"/>
                <w:b/>
                <w:sz w:val="22"/>
              </w:rPr>
              <w:t>条款号</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r>
              <w:rPr>
                <w:rFonts w:hint="eastAsia" w:ascii="宋体" w:hAnsi="宋体" w:cs="宋体"/>
                <w:b/>
                <w:sz w:val="22"/>
              </w:rPr>
              <w:t>条款名称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2"/>
              <w:jc w:val="center"/>
              <w:rPr>
                <w:rFonts w:ascii="宋体" w:hAnsi="宋体" w:cs="宋体"/>
                <w:b/>
                <w:sz w:val="22"/>
              </w:rPr>
            </w:pPr>
            <w:r>
              <w:rPr>
                <w:rFonts w:hint="eastAsia" w:ascii="宋体" w:hAnsi="宋体" w:cs="宋体"/>
                <w:b/>
                <w:sz w:val="22"/>
              </w:rPr>
              <w:t>编列内容</w:t>
            </w:r>
          </w:p>
        </w:tc>
      </w:tr>
      <w:tr>
        <w:tblPrEx>
          <w:tblLayout w:type="fixed"/>
          <w:tblCellMar>
            <w:top w:w="0" w:type="dxa"/>
            <w:left w:w="108" w:type="dxa"/>
            <w:bottom w:w="0" w:type="dxa"/>
            <w:right w:w="108" w:type="dxa"/>
          </w:tblCellMar>
        </w:tblPrEx>
        <w:trPr>
          <w:trHeight w:val="127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招标人</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both"/>
              <w:rPr>
                <w:rFonts w:hAnsi="宋体"/>
                <w:color w:val="000000"/>
                <w:sz w:val="24"/>
              </w:rPr>
            </w:pPr>
            <w:r>
              <w:rPr>
                <w:rFonts w:hint="eastAsia" w:hAnsi="宋体"/>
                <w:color w:val="000000"/>
                <w:sz w:val="24"/>
              </w:rPr>
              <w:t>招  标  人：</w:t>
            </w:r>
            <w:r>
              <w:rPr>
                <w:rFonts w:hint="eastAsia" w:hAnsi="宋体"/>
                <w:color w:val="000000"/>
                <w:sz w:val="24"/>
                <w:lang w:val="zh-CN"/>
              </w:rPr>
              <w:t>许昌市建安区交通运输局</w:t>
            </w:r>
          </w:p>
          <w:p>
            <w:pPr>
              <w:spacing w:line="312" w:lineRule="auto"/>
              <w:ind w:firstLine="0" w:firstLineChars="0"/>
              <w:jc w:val="both"/>
              <w:rPr>
                <w:rFonts w:hAnsi="宋体"/>
                <w:color w:val="auto"/>
                <w:sz w:val="24"/>
              </w:rPr>
            </w:pPr>
            <w:r>
              <w:rPr>
                <w:rFonts w:hint="eastAsia" w:hAnsi="宋体"/>
                <w:color w:val="000000"/>
                <w:sz w:val="24"/>
              </w:rPr>
              <w:t>项目负责</w:t>
            </w:r>
            <w:r>
              <w:rPr>
                <w:rFonts w:hint="eastAsia" w:hAnsi="宋体"/>
                <w:color w:val="auto"/>
                <w:sz w:val="24"/>
              </w:rPr>
              <w:t>人：黄向远</w:t>
            </w:r>
          </w:p>
          <w:p>
            <w:pPr>
              <w:spacing w:line="312" w:lineRule="auto"/>
              <w:ind w:firstLine="0" w:firstLineChars="0"/>
              <w:jc w:val="both"/>
              <w:rPr>
                <w:rFonts w:ascii="宋体" w:hAnsi="宋体" w:eastAsia="宋体" w:cs="宋体"/>
                <w:sz w:val="24"/>
                <w:szCs w:val="24"/>
              </w:rPr>
            </w:pPr>
            <w:r>
              <w:rPr>
                <w:rFonts w:hint="eastAsia" w:hAnsi="宋体"/>
                <w:color w:val="auto"/>
                <w:sz w:val="24"/>
              </w:rPr>
              <w:t>电      话：18803743200</w:t>
            </w:r>
          </w:p>
        </w:tc>
      </w:tr>
      <w:tr>
        <w:tblPrEx>
          <w:tblLayout w:type="fixed"/>
          <w:tblCellMar>
            <w:top w:w="0" w:type="dxa"/>
            <w:left w:w="108" w:type="dxa"/>
            <w:bottom w:w="0" w:type="dxa"/>
            <w:right w:w="108" w:type="dxa"/>
          </w:tblCellMar>
        </w:tblPrEx>
        <w:trPr>
          <w:trHeight w:val="127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Microsoft JhengHei"/>
                <w:szCs w:val="21"/>
              </w:rPr>
              <w:t>招标</w:t>
            </w:r>
            <w:r>
              <w:rPr>
                <w:rFonts w:ascii="宋体" w:hAnsi="宋体" w:eastAsia="宋体" w:cs="Microsoft JhengHei"/>
                <w:spacing w:val="-3"/>
                <w:szCs w:val="21"/>
              </w:rPr>
              <w:t>代</w:t>
            </w:r>
            <w:r>
              <w:rPr>
                <w:rFonts w:ascii="宋体" w:hAnsi="宋体" w:eastAsia="宋体" w:cs="Microsoft JhengHei"/>
                <w:szCs w:val="21"/>
              </w:rPr>
              <w:t>理</w:t>
            </w:r>
            <w:r>
              <w:rPr>
                <w:rFonts w:ascii="宋体" w:hAnsi="宋体" w:eastAsia="宋体" w:cs="Microsoft JhengHei"/>
                <w:spacing w:val="-3"/>
                <w:szCs w:val="21"/>
              </w:rPr>
              <w:t>机</w:t>
            </w:r>
            <w:r>
              <w:rPr>
                <w:rFonts w:ascii="宋体" w:hAnsi="宋体" w:eastAsia="宋体" w:cs="Microsoft JhengHei"/>
                <w:szCs w:val="21"/>
              </w:rPr>
              <w:t>构</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0" w:firstLineChars="0"/>
              <w:jc w:val="both"/>
              <w:rPr>
                <w:rFonts w:hAnsi="宋体" w:cs="宋体"/>
                <w:sz w:val="24"/>
              </w:rPr>
            </w:pPr>
            <w:r>
              <w:rPr>
                <w:rFonts w:hint="eastAsia" w:hAnsi="宋体"/>
                <w:sz w:val="24"/>
              </w:rPr>
              <w:t>招标代理机构名称：</w:t>
            </w:r>
            <w:r>
              <w:rPr>
                <w:rFonts w:hint="eastAsia" w:hAnsi="宋体" w:cs="宋体"/>
                <w:sz w:val="24"/>
              </w:rPr>
              <w:t>永明项目管理有限公司</w:t>
            </w:r>
          </w:p>
          <w:p>
            <w:pPr>
              <w:autoSpaceDE w:val="0"/>
              <w:autoSpaceDN w:val="0"/>
              <w:adjustRightInd w:val="0"/>
              <w:spacing w:line="360" w:lineRule="exact"/>
              <w:ind w:firstLine="0" w:firstLineChars="0"/>
              <w:jc w:val="both"/>
              <w:rPr>
                <w:rFonts w:hAnsi="宋体"/>
                <w:sz w:val="24"/>
              </w:rPr>
            </w:pPr>
            <w:r>
              <w:rPr>
                <w:rFonts w:hint="eastAsia" w:hAnsi="宋体"/>
                <w:sz w:val="24"/>
              </w:rPr>
              <w:t>项目负责人：徐会娇</w:t>
            </w:r>
          </w:p>
          <w:p>
            <w:pPr>
              <w:tabs>
                <w:tab w:val="left" w:pos="4536"/>
              </w:tabs>
              <w:spacing w:line="500" w:lineRule="exact"/>
              <w:ind w:firstLine="0" w:firstLineChars="0"/>
              <w:jc w:val="both"/>
              <w:rPr>
                <w:rFonts w:ascii="宋体" w:hAnsi="宋体" w:cs="宋体"/>
                <w:sz w:val="24"/>
                <w:szCs w:val="24"/>
              </w:rPr>
            </w:pPr>
            <w:r>
              <w:rPr>
                <w:rFonts w:hint="eastAsia" w:hAnsi="宋体"/>
                <w:sz w:val="24"/>
              </w:rPr>
              <w:t>电    话</w:t>
            </w:r>
            <w:r>
              <w:rPr>
                <w:rFonts w:hint="eastAsia" w:hAnsi="宋体" w:cs="宋体"/>
                <w:sz w:val="24"/>
              </w:rPr>
              <w:t>：13333991768</w:t>
            </w:r>
          </w:p>
        </w:tc>
      </w:tr>
      <w:tr>
        <w:tblPrEx>
          <w:tblLayout w:type="fixed"/>
          <w:tblCellMar>
            <w:top w:w="0" w:type="dxa"/>
            <w:left w:w="108" w:type="dxa"/>
            <w:bottom w:w="0" w:type="dxa"/>
            <w:right w:w="108" w:type="dxa"/>
          </w:tblCellMar>
        </w:tblPrEx>
        <w:trPr>
          <w:trHeight w:val="93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outlineLvl w:val="0"/>
              <w:rPr>
                <w:rFonts w:ascii="宋体" w:hAnsi="宋体" w:eastAsia="宋体" w:cs="宋体"/>
                <w:sz w:val="24"/>
                <w:szCs w:val="24"/>
              </w:rPr>
            </w:pPr>
            <w:r>
              <w:rPr>
                <w:rFonts w:hint="eastAsia" w:ascii="宋体" w:hAnsi="宋体" w:eastAsia="宋体" w:cs="宋体"/>
                <w:sz w:val="24"/>
                <w:szCs w:val="24"/>
              </w:rPr>
              <w:t>许鄢快速通道-S237连通工程（一标段）</w:t>
            </w:r>
          </w:p>
        </w:tc>
      </w:tr>
      <w:tr>
        <w:tblPrEx>
          <w:tblLayout w:type="fixed"/>
          <w:tblCellMar>
            <w:top w:w="0" w:type="dxa"/>
            <w:left w:w="108" w:type="dxa"/>
            <w:bottom w:w="0" w:type="dxa"/>
            <w:right w:w="108" w:type="dxa"/>
          </w:tblCellMar>
        </w:tblPrEx>
        <w:trPr>
          <w:trHeight w:val="91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1.1.4</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建设地点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位于许昌市建安区境内</w:t>
            </w:r>
          </w:p>
        </w:tc>
      </w:tr>
      <w:tr>
        <w:tblPrEx>
          <w:tblLayout w:type="fixed"/>
          <w:tblCellMar>
            <w:top w:w="0" w:type="dxa"/>
            <w:left w:w="108" w:type="dxa"/>
            <w:bottom w:w="0" w:type="dxa"/>
            <w:right w:w="108" w:type="dxa"/>
          </w:tblCellMar>
        </w:tblPrEx>
        <w:trPr>
          <w:trHeight w:val="66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1.2.1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资金来源</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财政资金</w:t>
            </w:r>
          </w:p>
        </w:tc>
      </w:tr>
      <w:tr>
        <w:tblPrEx>
          <w:tblLayout w:type="fixed"/>
          <w:tblCellMar>
            <w:top w:w="0" w:type="dxa"/>
            <w:left w:w="108" w:type="dxa"/>
            <w:bottom w:w="0" w:type="dxa"/>
            <w:right w:w="108" w:type="dxa"/>
          </w:tblCellMar>
        </w:tblPrEx>
        <w:trPr>
          <w:trHeight w:val="63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1.2.2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资金落实情况</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已落实</w:t>
            </w:r>
          </w:p>
        </w:tc>
      </w:tr>
      <w:tr>
        <w:tblPrEx>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招标范围</w:t>
            </w:r>
          </w:p>
        </w:tc>
        <w:tc>
          <w:tcPr>
            <w:tcW w:w="68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0" w:firstLineChars="0"/>
              <w:outlineLvl w:val="0"/>
              <w:rPr>
                <w:rFonts w:ascii="宋体" w:hAnsi="宋体" w:eastAsia="宋体" w:cs="宋体"/>
                <w:sz w:val="24"/>
                <w:szCs w:val="24"/>
              </w:rPr>
            </w:pPr>
            <w:r>
              <w:rPr>
                <w:rFonts w:hint="eastAsia" w:ascii="宋体" w:hAnsi="宋体" w:eastAsia="宋体" w:cs="宋体"/>
                <w:sz w:val="24"/>
                <w:szCs w:val="24"/>
              </w:rPr>
              <w:t>本项目的施工图设计及相关后续服务工作等；</w:t>
            </w:r>
          </w:p>
        </w:tc>
      </w:tr>
      <w:tr>
        <w:tblPrEx>
          <w:tblLayout w:type="fixed"/>
          <w:tblCellMar>
            <w:top w:w="0" w:type="dxa"/>
            <w:left w:w="108" w:type="dxa"/>
            <w:bottom w:w="0" w:type="dxa"/>
            <w:right w:w="108" w:type="dxa"/>
          </w:tblCellMar>
        </w:tblPrEx>
        <w:trPr>
          <w:trHeight w:val="626"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1.3.2</w:t>
            </w:r>
          </w:p>
        </w:tc>
        <w:tc>
          <w:tcPr>
            <w:tcW w:w="2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rPr>
                <w:rFonts w:ascii="宋体" w:hAnsi="宋体" w:eastAsia="宋体" w:cs="宋体"/>
                <w:sz w:val="24"/>
                <w:szCs w:val="24"/>
              </w:rPr>
            </w:pPr>
            <w:r>
              <w:rPr>
                <w:rFonts w:hint="eastAsia" w:ascii="宋体" w:hAnsi="宋体" w:cs="仿宋_GB2312"/>
                <w:sz w:val="24"/>
              </w:rPr>
              <w:t>设计</w:t>
            </w:r>
            <w:r>
              <w:rPr>
                <w:rFonts w:hint="eastAsia"/>
                <w:sz w:val="24"/>
              </w:rPr>
              <w:t>周</w:t>
            </w:r>
            <w:r>
              <w:rPr>
                <w:sz w:val="24"/>
              </w:rPr>
              <w:t>期</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0" w:firstLineChars="0"/>
              <w:rPr>
                <w:rFonts w:ascii="宋体" w:hAnsi="宋体" w:eastAsia="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20</w:t>
            </w:r>
            <w:r>
              <w:rPr>
                <w:rFonts w:hint="eastAsia" w:ascii="宋体" w:hAnsi="宋体" w:cs="宋体"/>
                <w:sz w:val="24"/>
                <w:szCs w:val="24"/>
                <w:lang w:eastAsia="zh-CN"/>
              </w:rPr>
              <w:t>日历天</w:t>
            </w:r>
            <w:r>
              <w:rPr>
                <w:rFonts w:hint="eastAsia" w:ascii="宋体" w:hAnsi="宋体" w:cs="宋体"/>
                <w:sz w:val="24"/>
                <w:szCs w:val="24"/>
              </w:rPr>
              <w:t xml:space="preserve"> </w:t>
            </w:r>
          </w:p>
        </w:tc>
      </w:tr>
      <w:tr>
        <w:tblPrEx>
          <w:tblLayout w:type="fixed"/>
          <w:tblCellMar>
            <w:top w:w="0" w:type="dxa"/>
            <w:left w:w="108" w:type="dxa"/>
            <w:bottom w:w="0" w:type="dxa"/>
            <w:right w:w="108" w:type="dxa"/>
          </w:tblCellMar>
        </w:tblPrEx>
        <w:trPr>
          <w:trHeight w:val="67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sz w:val="24"/>
              </w:rPr>
              <w:t>质量要求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符合国家现行设计规范、规程、规定、标准的要求</w:t>
            </w:r>
            <w:r>
              <w:rPr>
                <w:rFonts w:hint="eastAsia" w:ascii="宋体" w:hAnsi="宋体" w:eastAsia="宋体" w:cs="宋体"/>
                <w:sz w:val="24"/>
                <w:szCs w:val="24"/>
                <w:lang w:eastAsia="zh-CN"/>
              </w:rPr>
              <w:t>；</w:t>
            </w:r>
          </w:p>
        </w:tc>
      </w:tr>
      <w:tr>
        <w:tblPrEx>
          <w:tblLayout w:type="fixed"/>
          <w:tblCellMar>
            <w:top w:w="0" w:type="dxa"/>
            <w:left w:w="108" w:type="dxa"/>
            <w:bottom w:w="0" w:type="dxa"/>
            <w:right w:w="108" w:type="dxa"/>
          </w:tblCellMar>
        </w:tblPrEx>
        <w:trPr>
          <w:trHeight w:val="83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1.4.1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投标人资质条件</w:t>
            </w:r>
          </w:p>
        </w:tc>
        <w:tc>
          <w:tcPr>
            <w:tcW w:w="68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80" w:lineRule="exact"/>
              <w:ind w:firstLine="0" w:firstLineChars="0"/>
              <w:outlineLvl w:val="0"/>
              <w:rPr>
                <w:rFonts w:ascii="宋体" w:hAnsi="宋体" w:eastAsia="宋体" w:cs="宋体"/>
                <w:sz w:val="24"/>
                <w:szCs w:val="24"/>
              </w:rPr>
            </w:pPr>
            <w:r>
              <w:rPr>
                <w:rFonts w:hint="eastAsia" w:ascii="宋体" w:hAnsi="宋体" w:eastAsia="宋体" w:cs="宋体"/>
                <w:sz w:val="24"/>
                <w:szCs w:val="24"/>
              </w:rPr>
              <w:t>2.1 须具备独立法人资格；</w:t>
            </w:r>
          </w:p>
          <w:p>
            <w:pPr>
              <w:spacing w:line="312" w:lineRule="auto"/>
              <w:ind w:firstLine="0" w:firstLineChars="0"/>
              <w:rPr>
                <w:rFonts w:ascii="宋体" w:hAnsi="宋体" w:eastAsia="宋体" w:cs="Times New Roman"/>
                <w:color w:val="auto"/>
                <w:sz w:val="24"/>
              </w:rPr>
            </w:pPr>
            <w:r>
              <w:rPr>
                <w:rFonts w:hint="eastAsia" w:ascii="宋体" w:hAnsi="宋体" w:eastAsia="宋体" w:cs="宋体"/>
                <w:sz w:val="24"/>
                <w:szCs w:val="24"/>
              </w:rPr>
              <w:t>2.</w:t>
            </w:r>
            <w:r>
              <w:rPr>
                <w:rFonts w:hint="eastAsia" w:ascii="宋体" w:hAnsi="宋体" w:eastAsia="宋体" w:cs="宋体"/>
                <w:color w:val="auto"/>
                <w:sz w:val="24"/>
                <w:szCs w:val="24"/>
              </w:rPr>
              <w:t>2</w:t>
            </w:r>
            <w:r>
              <w:rPr>
                <w:rFonts w:hint="eastAsia" w:ascii="宋体" w:hAnsi="宋体" w:eastAsia="宋体" w:cs="Times New Roman"/>
                <w:color w:val="auto"/>
                <w:sz w:val="24"/>
              </w:rPr>
              <w:t>须具备公路行业（公路）专业</w:t>
            </w:r>
            <w:r>
              <w:rPr>
                <w:rFonts w:hint="eastAsia" w:ascii="宋体" w:hAnsi="宋体" w:cs="Times New Roman"/>
                <w:color w:val="auto"/>
                <w:sz w:val="24"/>
              </w:rPr>
              <w:t>乙</w:t>
            </w:r>
            <w:r>
              <w:rPr>
                <w:rFonts w:hint="eastAsia" w:ascii="宋体" w:hAnsi="宋体" w:eastAsia="宋体" w:cs="Times New Roman"/>
                <w:color w:val="auto"/>
                <w:sz w:val="24"/>
              </w:rPr>
              <w:t>级及以上设计资质，且具有工程勘察专业类（工程测量）乙级及以上资质，</w:t>
            </w:r>
            <w:r>
              <w:rPr>
                <w:rFonts w:ascii="宋体" w:hAnsi="宋体" w:eastAsia="宋体" w:cs="Times New Roman"/>
                <w:color w:val="auto"/>
                <w:sz w:val="24"/>
              </w:rPr>
              <w:t>拟派项目负责人需具备中级及以上技术职称</w:t>
            </w:r>
            <w:r>
              <w:rPr>
                <w:rFonts w:hint="eastAsia" w:ascii="宋体" w:hAnsi="宋体" w:eastAsia="宋体" w:cs="Times New Roman"/>
                <w:color w:val="auto"/>
                <w:sz w:val="24"/>
              </w:rPr>
              <w:t>，且在人员、</w:t>
            </w:r>
            <w:r>
              <w:rPr>
                <w:rFonts w:ascii="宋体" w:hAnsi="宋体" w:eastAsia="宋体" w:cs="Times New Roman"/>
                <w:color w:val="auto"/>
                <w:sz w:val="24"/>
              </w:rPr>
              <w:t>设备、资金等发面</w:t>
            </w:r>
            <w:r>
              <w:rPr>
                <w:rFonts w:hint="eastAsia" w:ascii="宋体" w:hAnsi="宋体" w:eastAsia="宋体" w:cs="Times New Roman"/>
                <w:color w:val="auto"/>
                <w:sz w:val="24"/>
              </w:rPr>
              <w:t>具有相应的设计能力。</w:t>
            </w:r>
          </w:p>
          <w:p>
            <w:pPr>
              <w:spacing w:line="312" w:lineRule="auto"/>
              <w:ind w:firstLine="0" w:firstLineChars="0"/>
              <w:rPr>
                <w:rFonts w:hint="eastAsia" w:ascii="宋体" w:hAnsi="宋体" w:eastAsia="宋体" w:cs="Times New Roman"/>
                <w:color w:val="auto"/>
                <w:sz w:val="24"/>
              </w:rPr>
            </w:pPr>
            <w:r>
              <w:rPr>
                <w:rFonts w:hint="eastAsia" w:ascii="宋体" w:hAnsi="宋体" w:eastAsia="宋体" w:cs="宋体"/>
                <w:color w:val="auto"/>
                <w:sz w:val="24"/>
                <w:szCs w:val="24"/>
              </w:rPr>
              <w:t>2.3</w:t>
            </w:r>
            <w:r>
              <w:rPr>
                <w:rFonts w:hint="eastAsia" w:ascii="新宋体" w:hAnsi="新宋体" w:eastAsia="新宋体" w:cs="新宋体"/>
                <w:sz w:val="24"/>
                <w:szCs w:val="22"/>
              </w:rPr>
              <w:t>不接受被列入</w:t>
            </w:r>
            <w:r>
              <w:rPr>
                <w:rFonts w:ascii="新宋体" w:hAnsi="新宋体" w:eastAsia="新宋体" w:cs="新宋体"/>
                <w:sz w:val="24"/>
                <w:szCs w:val="22"/>
              </w:rPr>
              <w:t>“信用中国”</w:t>
            </w:r>
            <w:r>
              <w:rPr>
                <w:rFonts w:hint="eastAsia" w:ascii="新宋体" w:hAnsi="新宋体" w:eastAsia="新宋体" w:cs="新宋体"/>
                <w:sz w:val="24"/>
                <w:szCs w:val="22"/>
              </w:rPr>
              <w:t>（www.creditchina.gov.cn）</w:t>
            </w:r>
            <w:r>
              <w:rPr>
                <w:rFonts w:ascii="新宋体" w:hAnsi="新宋体" w:eastAsia="新宋体" w:cs="新宋体"/>
                <w:sz w:val="24"/>
                <w:szCs w:val="22"/>
              </w:rPr>
              <w:t>和“信用河南”</w:t>
            </w:r>
            <w:r>
              <w:rPr>
                <w:rFonts w:hint="eastAsia" w:ascii="新宋体" w:hAnsi="新宋体" w:eastAsia="新宋体" w:cs="新宋体"/>
                <w:sz w:val="24"/>
                <w:szCs w:val="22"/>
              </w:rPr>
              <w:t>（http://www.xyhn.gov.cn）</w:t>
            </w:r>
            <w:r>
              <w:rPr>
                <w:rFonts w:ascii="新宋体" w:hAnsi="新宋体" w:eastAsia="新宋体" w:cs="新宋体"/>
                <w:sz w:val="24"/>
                <w:szCs w:val="22"/>
              </w:rPr>
              <w:t>网站信用信息栏黑名单</w:t>
            </w:r>
            <w:r>
              <w:rPr>
                <w:rFonts w:hint="eastAsia" w:ascii="新宋体" w:hAnsi="新宋体" w:eastAsia="新宋体" w:cs="新宋体"/>
                <w:sz w:val="24"/>
                <w:szCs w:val="22"/>
              </w:rPr>
              <w:t>、</w:t>
            </w:r>
            <w:r>
              <w:rPr>
                <w:rFonts w:ascii="新宋体" w:hAnsi="新宋体" w:eastAsia="新宋体" w:cs="新宋体"/>
                <w:sz w:val="24"/>
                <w:szCs w:val="22"/>
              </w:rPr>
              <w:t>“</w:t>
            </w:r>
            <w:r>
              <w:rPr>
                <w:rFonts w:hint="eastAsia" w:ascii="宋体" w:hAnsi="宋体" w:eastAsia="宋体" w:cs="Times New Roman"/>
                <w:color w:val="auto"/>
                <w:sz w:val="24"/>
              </w:rPr>
              <w:t>国家企业信用信息公示系统”（www.gsxt.gov.cn）经营异常名录或严重失信黑名单的投标单位。</w:t>
            </w:r>
          </w:p>
          <w:p>
            <w:pPr>
              <w:spacing w:line="312" w:lineRule="auto"/>
              <w:ind w:firstLine="0" w:firstLineChars="0"/>
              <w:rPr>
                <w:rFonts w:ascii="宋体" w:hAnsi="宋体" w:eastAsia="宋体" w:cs="宋体"/>
                <w:sz w:val="24"/>
                <w:szCs w:val="24"/>
              </w:rPr>
            </w:pPr>
            <w:r>
              <w:rPr>
                <w:rFonts w:hint="eastAsia" w:ascii="宋体" w:hAnsi="宋体" w:eastAsia="宋体" w:cs="Times New Roman"/>
                <w:color w:val="auto"/>
                <w:sz w:val="24"/>
              </w:rPr>
              <w:t>2.4本次招标不接受联合体投标。</w:t>
            </w:r>
          </w:p>
        </w:tc>
      </w:tr>
      <w:tr>
        <w:tblPrEx>
          <w:tblLayout w:type="fixed"/>
          <w:tblCellMar>
            <w:top w:w="0" w:type="dxa"/>
            <w:left w:w="108" w:type="dxa"/>
            <w:bottom w:w="0" w:type="dxa"/>
            <w:right w:w="108" w:type="dxa"/>
          </w:tblCellMar>
        </w:tblPrEx>
        <w:trPr>
          <w:trHeight w:val="69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1.4.2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是否接受</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联合体投标</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不接受</w:t>
            </w:r>
          </w:p>
        </w:tc>
      </w:tr>
      <w:tr>
        <w:tblPrEx>
          <w:tblLayout w:type="fixed"/>
          <w:tblCellMar>
            <w:top w:w="0" w:type="dxa"/>
            <w:left w:w="108" w:type="dxa"/>
            <w:bottom w:w="0" w:type="dxa"/>
            <w:right w:w="108" w:type="dxa"/>
          </w:tblCellMar>
        </w:tblPrEx>
        <w:trPr>
          <w:trHeight w:val="6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1.9.1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踏勘现场</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不组织</w:t>
            </w:r>
          </w:p>
        </w:tc>
      </w:tr>
      <w:tr>
        <w:tblPrEx>
          <w:tblLayout w:type="fixed"/>
          <w:tblCellMar>
            <w:top w:w="0" w:type="dxa"/>
            <w:left w:w="108" w:type="dxa"/>
            <w:bottom w:w="0" w:type="dxa"/>
            <w:right w:w="108" w:type="dxa"/>
          </w:tblCellMar>
        </w:tblPrEx>
        <w:trPr>
          <w:trHeight w:val="6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1.10.1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投标预备会</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不召开</w:t>
            </w:r>
          </w:p>
        </w:tc>
      </w:tr>
      <w:tr>
        <w:tblPrEx>
          <w:tblLayout w:type="fixed"/>
          <w:tblCellMar>
            <w:top w:w="0" w:type="dxa"/>
            <w:left w:w="108" w:type="dxa"/>
            <w:bottom w:w="0" w:type="dxa"/>
            <w:right w:w="108" w:type="dxa"/>
          </w:tblCellMar>
        </w:tblPrEx>
        <w:trPr>
          <w:trHeight w:val="6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1.10.2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投标人提出问题的</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截止时间</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left="0" w:leftChars="0" w:firstLine="0" w:firstLineChars="0"/>
              <w:jc w:val="left"/>
              <w:rPr>
                <w:rFonts w:ascii="宋体" w:hAnsi="宋体" w:eastAsia="宋体" w:cs="宋体"/>
                <w:sz w:val="24"/>
                <w:szCs w:val="24"/>
              </w:rPr>
            </w:pPr>
            <w:r>
              <w:rPr>
                <w:rFonts w:hint="eastAsia"/>
                <w:sz w:val="24"/>
              </w:rPr>
              <w:t>递交投标文件截止之日10日</w:t>
            </w:r>
            <w:r>
              <w:rPr>
                <w:sz w:val="24"/>
              </w:rPr>
              <w:t>前</w:t>
            </w:r>
            <w:r>
              <w:rPr>
                <w:rFonts w:hint="eastAsia"/>
                <w:sz w:val="24"/>
              </w:rPr>
              <w:t>通过公共资源交易系统电子平台发出</w:t>
            </w:r>
          </w:p>
        </w:tc>
      </w:tr>
      <w:tr>
        <w:tblPrEx>
          <w:tblLayout w:type="fixed"/>
          <w:tblCellMar>
            <w:top w:w="0" w:type="dxa"/>
            <w:left w:w="108" w:type="dxa"/>
            <w:bottom w:w="0" w:type="dxa"/>
            <w:right w:w="108" w:type="dxa"/>
          </w:tblCellMar>
        </w:tblPrEx>
        <w:trPr>
          <w:trHeight w:val="6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1.10.3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招标人</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澄清的时间</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rPr>
                <w:rFonts w:ascii="宋体" w:hAnsi="宋体" w:eastAsia="宋体" w:cs="宋体"/>
                <w:sz w:val="24"/>
                <w:szCs w:val="24"/>
              </w:rPr>
            </w:pPr>
            <w:r>
              <w:rPr>
                <w:rFonts w:hint="eastAsia"/>
                <w:sz w:val="24"/>
              </w:rPr>
              <w:t>递交投标文件截止之日15日</w:t>
            </w:r>
            <w:r>
              <w:rPr>
                <w:sz w:val="24"/>
              </w:rPr>
              <w:t>前</w:t>
            </w:r>
            <w:r>
              <w:rPr>
                <w:rFonts w:hint="eastAsia"/>
                <w:sz w:val="24"/>
              </w:rPr>
              <w:t>通过公共资源交易系统电子平台发出</w:t>
            </w:r>
          </w:p>
        </w:tc>
      </w:tr>
      <w:tr>
        <w:tblPrEx>
          <w:tblLayout w:type="fixed"/>
          <w:tblCellMar>
            <w:top w:w="0" w:type="dxa"/>
            <w:left w:w="108" w:type="dxa"/>
            <w:bottom w:w="0" w:type="dxa"/>
            <w:right w:w="108" w:type="dxa"/>
          </w:tblCellMar>
        </w:tblPrEx>
        <w:trPr>
          <w:trHeight w:val="6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1.11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分包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不允许</w:t>
            </w:r>
          </w:p>
        </w:tc>
      </w:tr>
      <w:tr>
        <w:tblPrEx>
          <w:tblLayout w:type="fixed"/>
          <w:tblCellMar>
            <w:top w:w="0" w:type="dxa"/>
            <w:left w:w="108" w:type="dxa"/>
            <w:bottom w:w="0" w:type="dxa"/>
            <w:right w:w="108" w:type="dxa"/>
          </w:tblCellMar>
        </w:tblPrEx>
        <w:trPr>
          <w:trHeight w:val="6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1.12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偏离</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不允许</w:t>
            </w:r>
          </w:p>
        </w:tc>
      </w:tr>
      <w:tr>
        <w:tblPrEx>
          <w:tblLayout w:type="fixed"/>
          <w:tblCellMar>
            <w:top w:w="0" w:type="dxa"/>
            <w:left w:w="108" w:type="dxa"/>
            <w:bottom w:w="0" w:type="dxa"/>
            <w:right w:w="108" w:type="dxa"/>
          </w:tblCellMar>
        </w:tblPrEx>
        <w:trPr>
          <w:trHeight w:val="6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2.1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构成招标文件的其他材料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经备案的招标文件的补充和修改文件（如有）</w:t>
            </w:r>
          </w:p>
        </w:tc>
      </w:tr>
      <w:tr>
        <w:tblPrEx>
          <w:tblLayout w:type="fixed"/>
          <w:tblCellMar>
            <w:top w:w="0" w:type="dxa"/>
            <w:left w:w="108" w:type="dxa"/>
            <w:bottom w:w="0" w:type="dxa"/>
            <w:right w:w="108" w:type="dxa"/>
          </w:tblCellMar>
        </w:tblPrEx>
        <w:trPr>
          <w:trHeight w:val="6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2.2.1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投标人要求澄清招标文件的截止时间</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自收到异议之日起3日内作出答复。</w:t>
            </w:r>
          </w:p>
        </w:tc>
      </w:tr>
      <w:tr>
        <w:tblPrEx>
          <w:tblLayout w:type="fixed"/>
          <w:tblCellMar>
            <w:top w:w="0" w:type="dxa"/>
            <w:left w:w="108" w:type="dxa"/>
            <w:bottom w:w="0" w:type="dxa"/>
            <w:right w:w="108" w:type="dxa"/>
          </w:tblCellMar>
        </w:tblPrEx>
        <w:trPr>
          <w:trHeight w:val="6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2.2.2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投标截止时间</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color w:val="FF0000"/>
                <w:sz w:val="24"/>
                <w:szCs w:val="24"/>
              </w:rPr>
              <w:t xml:space="preserve"> </w:t>
            </w:r>
            <w:r>
              <w:rPr>
                <w:rFonts w:hint="eastAsia" w:ascii="宋体" w:hAnsi="宋体" w:eastAsia="宋体" w:cs="宋体"/>
                <w:sz w:val="24"/>
                <w:szCs w:val="24"/>
              </w:rPr>
              <w:t>201</w:t>
            </w:r>
            <w:r>
              <w:rPr>
                <w:rFonts w:hint="eastAsia" w:ascii="宋体" w:hAnsi="宋体" w:eastAsia="宋体" w:cs="宋体"/>
                <w:sz w:val="24"/>
                <w:szCs w:val="24"/>
                <w:lang w:val="en-US" w:eastAsia="zh-CN"/>
              </w:rPr>
              <w:t>9</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月</w:t>
            </w:r>
            <w:r>
              <w:rPr>
                <w:rFonts w:hint="eastAsia" w:ascii="宋体" w:hAnsi="宋体" w:eastAsia="宋体" w:cs="宋体"/>
                <w:sz w:val="24"/>
                <w:szCs w:val="24"/>
                <w:lang w:val="en-US" w:eastAsia="zh-CN"/>
              </w:rPr>
              <w:t xml:space="preserve"> 10 </w:t>
            </w:r>
            <w:r>
              <w:rPr>
                <w:rFonts w:hint="eastAsia" w:ascii="宋体" w:hAnsi="宋体" w:eastAsia="宋体" w:cs="宋体"/>
                <w:sz w:val="24"/>
                <w:szCs w:val="24"/>
              </w:rPr>
              <w:t>日9时</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r>
      <w:tr>
        <w:tblPrEx>
          <w:tblLayout w:type="fixed"/>
          <w:tblCellMar>
            <w:top w:w="0" w:type="dxa"/>
            <w:left w:w="108" w:type="dxa"/>
            <w:bottom w:w="0" w:type="dxa"/>
            <w:right w:w="108" w:type="dxa"/>
          </w:tblCellMar>
        </w:tblPrEx>
        <w:trPr>
          <w:trHeight w:val="6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2.2.3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投标人确认收到招标文件澄清的时间</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无要求</w:t>
            </w:r>
          </w:p>
        </w:tc>
      </w:tr>
      <w:tr>
        <w:tblPrEx>
          <w:tblLayout w:type="fixed"/>
          <w:tblCellMar>
            <w:top w:w="0" w:type="dxa"/>
            <w:left w:w="108" w:type="dxa"/>
            <w:bottom w:w="0" w:type="dxa"/>
            <w:right w:w="108" w:type="dxa"/>
          </w:tblCellMar>
        </w:tblPrEx>
        <w:trPr>
          <w:trHeight w:val="6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3.3.1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投标有效期</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60日历天（从投标截止之日算起）</w:t>
            </w:r>
          </w:p>
        </w:tc>
      </w:tr>
      <w:tr>
        <w:tblPrEx>
          <w:tblLayout w:type="fixed"/>
          <w:tblCellMar>
            <w:top w:w="0" w:type="dxa"/>
            <w:left w:w="108" w:type="dxa"/>
            <w:bottom w:w="0" w:type="dxa"/>
            <w:right w:w="108" w:type="dxa"/>
          </w:tblCellMar>
        </w:tblPrEx>
        <w:trPr>
          <w:trHeight w:val="72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2.2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招标文件的获取</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1、招标文件获取方式：投标截止日前均可在全国公共资源交易平台（河南省·许昌市）自行下载。</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2、售  价：300元/套，由投标人在递交投标文件时现场缴纳。</w:t>
            </w:r>
          </w:p>
        </w:tc>
      </w:tr>
      <w:tr>
        <w:tblPrEx>
          <w:tblLayout w:type="fixed"/>
          <w:tblCellMar>
            <w:top w:w="0" w:type="dxa"/>
            <w:left w:w="108" w:type="dxa"/>
            <w:bottom w:w="0" w:type="dxa"/>
            <w:right w:w="108" w:type="dxa"/>
          </w:tblCellMar>
        </w:tblPrEx>
        <w:trPr>
          <w:trHeight w:val="77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3.4.1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投标保证金</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投标保证金的形式：详见附件</w:t>
            </w:r>
            <w:r>
              <w:rPr>
                <w:rFonts w:hint="eastAsia" w:ascii="宋体" w:hAnsi="宋体" w:eastAsia="宋体" w:cs="宋体"/>
                <w:sz w:val="24"/>
                <w:szCs w:val="24"/>
                <w:lang w:val="en-US" w:eastAsia="zh-CN"/>
              </w:rPr>
              <w:t>7</w:t>
            </w:r>
            <w:r>
              <w:rPr>
                <w:rFonts w:hint="eastAsia" w:ascii="宋体" w:hAnsi="宋体" w:eastAsia="宋体" w:cs="宋体"/>
                <w:sz w:val="24"/>
                <w:szCs w:val="24"/>
              </w:rPr>
              <w:t>投标保证金交纳须知。</w:t>
            </w:r>
          </w:p>
        </w:tc>
      </w:tr>
      <w:tr>
        <w:tblPrEx>
          <w:tblLayout w:type="fixed"/>
          <w:tblCellMar>
            <w:top w:w="0" w:type="dxa"/>
            <w:left w:w="108" w:type="dxa"/>
            <w:bottom w:w="0" w:type="dxa"/>
            <w:right w:w="108" w:type="dxa"/>
          </w:tblCellMar>
        </w:tblPrEx>
        <w:trPr>
          <w:trHeight w:val="77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3.5.2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近年财务状况的年份要求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cs="TimesNewRomanPSMT"/>
                <w:sz w:val="24"/>
              </w:rPr>
              <w:t>近年，</w:t>
            </w:r>
            <w:r>
              <w:rPr>
                <w:rFonts w:hint="eastAsia" w:ascii="宋体" w:hAnsi="宋体" w:eastAsia="宋体" w:cs="宋体"/>
                <w:sz w:val="24"/>
                <w:szCs w:val="24"/>
              </w:rPr>
              <w:t>指201</w:t>
            </w:r>
            <w:r>
              <w:rPr>
                <w:rFonts w:hint="eastAsia" w:ascii="宋体" w:hAnsi="宋体" w:eastAsia="宋体" w:cs="宋体"/>
                <w:sz w:val="24"/>
                <w:szCs w:val="24"/>
                <w:lang w:val="en-US" w:eastAsia="zh-CN"/>
              </w:rPr>
              <w:t>6</w:t>
            </w:r>
            <w:r>
              <w:rPr>
                <w:rFonts w:hint="eastAsia" w:ascii="宋体" w:hAnsi="宋体" w:eastAsia="宋体" w:cs="宋体"/>
                <w:sz w:val="24"/>
                <w:szCs w:val="24"/>
              </w:rPr>
              <w:t>、201</w:t>
            </w:r>
            <w:r>
              <w:rPr>
                <w:rFonts w:hint="eastAsia" w:ascii="宋体" w:hAnsi="宋体" w:eastAsia="宋体" w:cs="宋体"/>
                <w:sz w:val="24"/>
                <w:szCs w:val="24"/>
                <w:lang w:val="en-US" w:eastAsia="zh-CN"/>
              </w:rPr>
              <w:t>7</w:t>
            </w: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年度(如公司成</w:t>
            </w:r>
            <w:r>
              <w:rPr>
                <w:rFonts w:hint="eastAsia" w:ascii="宋体" w:hAnsi="宋体" w:cs="TimesNewRomanPSMT"/>
                <w:sz w:val="24"/>
              </w:rPr>
              <w:t>立未满三年，需提供从成立至今的年度财务状况)</w:t>
            </w:r>
          </w:p>
        </w:tc>
      </w:tr>
      <w:tr>
        <w:tblPrEx>
          <w:tblLayout w:type="fixed"/>
          <w:tblCellMar>
            <w:top w:w="0" w:type="dxa"/>
            <w:left w:w="108" w:type="dxa"/>
            <w:bottom w:w="0" w:type="dxa"/>
            <w:right w:w="108" w:type="dxa"/>
          </w:tblCellMar>
        </w:tblPrEx>
        <w:trPr>
          <w:trHeight w:val="9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3.5.3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近年完成的类似</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项目</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近年，指2016年1月1日至今。</w:t>
            </w:r>
          </w:p>
        </w:tc>
      </w:tr>
      <w:tr>
        <w:tblPrEx>
          <w:tblLayout w:type="fixed"/>
          <w:tblCellMar>
            <w:top w:w="0" w:type="dxa"/>
            <w:left w:w="108" w:type="dxa"/>
            <w:bottom w:w="0" w:type="dxa"/>
            <w:right w:w="108" w:type="dxa"/>
          </w:tblCellMar>
        </w:tblPrEx>
        <w:trPr>
          <w:trHeight w:val="75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3.5.4</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近年发生的诉讼及仲裁情况的年份要求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hAnsi="宋体" w:cs="仿宋_GB2312"/>
                <w:sz w:val="24"/>
              </w:rPr>
              <w:t>无要求</w:t>
            </w:r>
          </w:p>
        </w:tc>
      </w:tr>
      <w:tr>
        <w:tblPrEx>
          <w:tblLayout w:type="fixed"/>
          <w:tblCellMar>
            <w:top w:w="0" w:type="dxa"/>
            <w:left w:w="108" w:type="dxa"/>
            <w:bottom w:w="0" w:type="dxa"/>
            <w:right w:w="108" w:type="dxa"/>
          </w:tblCellMar>
        </w:tblPrEx>
        <w:trPr>
          <w:trHeight w:val="7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3.6</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是否允许递交备选投标方案</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不允许</w:t>
            </w:r>
          </w:p>
        </w:tc>
      </w:tr>
      <w:tr>
        <w:tblPrEx>
          <w:tblLayout w:type="fixed"/>
          <w:tblCellMar>
            <w:top w:w="0" w:type="dxa"/>
            <w:left w:w="108" w:type="dxa"/>
            <w:bottom w:w="0" w:type="dxa"/>
            <w:right w:w="108" w:type="dxa"/>
          </w:tblCellMar>
        </w:tblPrEx>
        <w:trPr>
          <w:trHeight w:val="7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3.7.3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签字或盖章要求</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投标文件正本应用不褪色的墨水书写或打印，投标文件正本按招标文件要求签字盖章（无需逐页签字盖章），副本应与正本保持一致（可为正本的复印件），不得使用签名章或其它电子制版签名。投标文件格式中凡要求“盖单位公章”的位置必须加盖单位公章。</w:t>
            </w:r>
          </w:p>
        </w:tc>
      </w:tr>
      <w:tr>
        <w:tblPrEx>
          <w:tblLayout w:type="fixed"/>
          <w:tblCellMar>
            <w:top w:w="0" w:type="dxa"/>
            <w:left w:w="108" w:type="dxa"/>
            <w:bottom w:w="0" w:type="dxa"/>
            <w:right w:w="108" w:type="dxa"/>
          </w:tblCellMar>
        </w:tblPrEx>
        <w:trPr>
          <w:trHeight w:val="728"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3.7.4</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投标文件及电子版本的份数</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正本1份，副本</w:t>
            </w:r>
            <w:r>
              <w:rPr>
                <w:rFonts w:hint="eastAsia" w:ascii="宋体" w:hAnsi="宋体" w:eastAsia="宋体" w:cs="宋体"/>
                <w:sz w:val="24"/>
                <w:szCs w:val="24"/>
                <w:lang w:val="en-US" w:eastAsia="zh-CN"/>
              </w:rPr>
              <w:t>6</w:t>
            </w:r>
            <w:r>
              <w:rPr>
                <w:rFonts w:hint="eastAsia" w:ascii="宋体" w:hAnsi="宋体" w:eastAsia="宋体" w:cs="宋体"/>
                <w:sz w:val="24"/>
                <w:szCs w:val="24"/>
              </w:rPr>
              <w:t>份，U盘电子版本1份（U盘外贴标签注明单位名称和标段，电子版本应包括投标文件全部内容，且保证能够有效读取）</w:t>
            </w:r>
          </w:p>
        </w:tc>
      </w:tr>
      <w:tr>
        <w:tblPrEx>
          <w:tblLayout w:type="fixed"/>
          <w:tblCellMar>
            <w:top w:w="0" w:type="dxa"/>
            <w:left w:w="108" w:type="dxa"/>
            <w:bottom w:w="0" w:type="dxa"/>
            <w:right w:w="108" w:type="dxa"/>
          </w:tblCellMar>
        </w:tblPrEx>
        <w:trPr>
          <w:trHeight w:val="9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3.7.5</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装订要求</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按照投标人须知第3.1项规定的投标文件组成内容，投标文件应按以下要求装订：</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不分册装订，投标文件采用胶装方式装订，装订应牢固、不易拆散和换页，不得采用活页装订。</w:t>
            </w:r>
          </w:p>
        </w:tc>
      </w:tr>
      <w:tr>
        <w:tblPrEx>
          <w:tblLayout w:type="fixed"/>
          <w:tblCellMar>
            <w:top w:w="0" w:type="dxa"/>
            <w:left w:w="108" w:type="dxa"/>
            <w:bottom w:w="0" w:type="dxa"/>
            <w:right w:w="108" w:type="dxa"/>
          </w:tblCellMar>
        </w:tblPrEx>
        <w:trPr>
          <w:trHeight w:val="62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4.1.2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封套上写明</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招标人地址：</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招标人名称：</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 xml:space="preserve">        （项目名称）    标段（正本/副本）</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投标文件在    年   月    日    时   分前不得开启</w:t>
            </w:r>
          </w:p>
        </w:tc>
      </w:tr>
      <w:tr>
        <w:tblPrEx>
          <w:tblLayout w:type="fixed"/>
          <w:tblCellMar>
            <w:top w:w="0" w:type="dxa"/>
            <w:left w:w="108" w:type="dxa"/>
            <w:bottom w:w="0" w:type="dxa"/>
            <w:right w:w="108" w:type="dxa"/>
          </w:tblCellMar>
        </w:tblPrEx>
        <w:trPr>
          <w:trHeight w:val="62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4.2.2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递交投标文件地点</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许昌市建安区兴业大厦</w:t>
            </w:r>
            <w:r>
              <w:rPr>
                <w:rFonts w:hint="eastAsia" w:ascii="宋体" w:hAnsi="宋体" w:eastAsia="宋体" w:cs="宋体"/>
                <w:sz w:val="24"/>
                <w:szCs w:val="24"/>
                <w:lang w:val="en-US" w:eastAsia="zh-CN"/>
              </w:rPr>
              <w:t>开标一</w:t>
            </w:r>
            <w:r>
              <w:rPr>
                <w:rFonts w:hint="eastAsia" w:ascii="宋体" w:hAnsi="宋体" w:eastAsia="宋体" w:cs="宋体"/>
                <w:sz w:val="24"/>
                <w:szCs w:val="24"/>
              </w:rPr>
              <w:t>室</w:t>
            </w:r>
          </w:p>
        </w:tc>
      </w:tr>
      <w:tr>
        <w:tblPrEx>
          <w:tblLayout w:type="fixed"/>
          <w:tblCellMar>
            <w:top w:w="0" w:type="dxa"/>
            <w:left w:w="108" w:type="dxa"/>
            <w:bottom w:w="0" w:type="dxa"/>
            <w:right w:w="108" w:type="dxa"/>
          </w:tblCellMar>
        </w:tblPrEx>
        <w:trPr>
          <w:trHeight w:val="668"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4.2.3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是否退还投标文件</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 xml:space="preserve"> 否</w:t>
            </w:r>
          </w:p>
        </w:tc>
      </w:tr>
      <w:tr>
        <w:tblPrEx>
          <w:tblLayout w:type="fixed"/>
          <w:tblCellMar>
            <w:top w:w="0" w:type="dxa"/>
            <w:left w:w="108" w:type="dxa"/>
            <w:bottom w:w="0" w:type="dxa"/>
            <w:right w:w="108" w:type="dxa"/>
          </w:tblCellMar>
        </w:tblPrEx>
        <w:trPr>
          <w:trHeight w:val="75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5.1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开标时间和地点</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开标时间：2019年</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 日</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时 </w:t>
            </w:r>
            <w:r>
              <w:rPr>
                <w:rFonts w:hint="eastAsia" w:ascii="宋体" w:hAnsi="宋体" w:eastAsia="宋体" w:cs="宋体"/>
                <w:sz w:val="24"/>
                <w:szCs w:val="24"/>
                <w:lang w:val="en-US" w:eastAsia="zh-CN"/>
              </w:rPr>
              <w:t>30</w:t>
            </w:r>
            <w:r>
              <w:rPr>
                <w:rFonts w:hint="eastAsia" w:ascii="宋体" w:hAnsi="宋体" w:eastAsia="宋体" w:cs="宋体"/>
                <w:sz w:val="24"/>
                <w:szCs w:val="24"/>
              </w:rPr>
              <w:t xml:space="preserve"> 分</w:t>
            </w:r>
          </w:p>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开标地点：许昌市建安区兴业大厦</w:t>
            </w:r>
            <w:r>
              <w:rPr>
                <w:rFonts w:hint="eastAsia" w:ascii="宋体" w:hAnsi="宋体" w:eastAsia="宋体" w:cs="宋体"/>
                <w:sz w:val="24"/>
                <w:szCs w:val="24"/>
                <w:lang w:eastAsia="zh-CN"/>
              </w:rPr>
              <w:t>开标一</w:t>
            </w:r>
            <w:r>
              <w:rPr>
                <w:rFonts w:hint="eastAsia" w:ascii="宋体" w:hAnsi="宋体" w:eastAsia="宋体" w:cs="宋体"/>
                <w:sz w:val="24"/>
                <w:szCs w:val="24"/>
              </w:rPr>
              <w:t>室</w:t>
            </w:r>
          </w:p>
        </w:tc>
      </w:tr>
      <w:tr>
        <w:tblPrEx>
          <w:tblLayout w:type="fixed"/>
          <w:tblCellMar>
            <w:top w:w="0" w:type="dxa"/>
            <w:left w:w="108" w:type="dxa"/>
            <w:bottom w:w="0" w:type="dxa"/>
            <w:right w:w="108" w:type="dxa"/>
          </w:tblCellMar>
        </w:tblPrEx>
        <w:trPr>
          <w:trHeight w:val="80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5.2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开标程序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见招标文件第二章 投标人须知第5.2</w:t>
            </w:r>
          </w:p>
        </w:tc>
      </w:tr>
      <w:tr>
        <w:tblPrEx>
          <w:tblLayout w:type="fixed"/>
          <w:tblCellMar>
            <w:top w:w="0" w:type="dxa"/>
            <w:left w:w="108" w:type="dxa"/>
            <w:bottom w:w="0" w:type="dxa"/>
            <w:right w:w="108" w:type="dxa"/>
          </w:tblCellMar>
        </w:tblPrEx>
        <w:trPr>
          <w:trHeight w:val="80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 xml:space="preserve">6.1.1 </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评标委员会的组建</w:t>
            </w:r>
          </w:p>
        </w:tc>
        <w:tc>
          <w:tcPr>
            <w:tcW w:w="6855" w:type="dxa"/>
            <w:tcBorders>
              <w:top w:val="single" w:color="auto" w:sz="4" w:space="0"/>
              <w:left w:val="single" w:color="auto" w:sz="4" w:space="0"/>
              <w:bottom w:val="single" w:color="auto" w:sz="4" w:space="0"/>
              <w:right w:val="single" w:color="auto" w:sz="4" w:space="0"/>
            </w:tcBorders>
            <w:vAlign w:val="center"/>
          </w:tcPr>
          <w:p>
            <w:pPr>
              <w:ind w:left="0" w:leftChars="0" w:right="113" w:firstLine="0" w:firstLineChars="0"/>
              <w:rPr>
                <w:rFonts w:ascii="宋体" w:hAnsi="宋体"/>
                <w:sz w:val="24"/>
              </w:rPr>
            </w:pPr>
            <w:r>
              <w:rPr>
                <w:rFonts w:hint="eastAsia" w:ascii="宋体" w:hAnsi="宋体"/>
                <w:sz w:val="24"/>
              </w:rPr>
              <w:t>评标委员会构成：</w:t>
            </w:r>
            <w:r>
              <w:rPr>
                <w:rFonts w:hint="eastAsia" w:ascii="宋体" w:hAnsi="宋体"/>
                <w:sz w:val="24"/>
                <w:lang w:val="en-US" w:eastAsia="zh-CN"/>
              </w:rPr>
              <w:t>7</w:t>
            </w:r>
            <w:r>
              <w:rPr>
                <w:rFonts w:hint="eastAsia" w:ascii="宋体" w:hAnsi="宋体"/>
                <w:sz w:val="24"/>
              </w:rPr>
              <w:t xml:space="preserve">人，其中招标人代表 </w:t>
            </w:r>
            <w:r>
              <w:rPr>
                <w:rFonts w:hint="eastAsia" w:ascii="宋体" w:hAnsi="宋体"/>
                <w:sz w:val="24"/>
                <w:lang w:val="en-US" w:eastAsia="zh-CN"/>
              </w:rPr>
              <w:t>2</w:t>
            </w:r>
            <w:r>
              <w:rPr>
                <w:rFonts w:hint="eastAsia" w:ascii="宋体" w:hAnsi="宋体"/>
                <w:sz w:val="24"/>
              </w:rPr>
              <w:t xml:space="preserve">人，专家 </w:t>
            </w:r>
            <w:r>
              <w:rPr>
                <w:rFonts w:hint="eastAsia" w:ascii="宋体" w:hAnsi="宋体"/>
                <w:sz w:val="24"/>
                <w:lang w:val="en-US" w:eastAsia="zh-CN"/>
              </w:rPr>
              <w:t>5</w:t>
            </w:r>
            <w:r>
              <w:rPr>
                <w:rFonts w:hint="eastAsia" w:ascii="宋体" w:hAnsi="宋体"/>
                <w:sz w:val="24"/>
              </w:rPr>
              <w:t>人；</w:t>
            </w:r>
          </w:p>
          <w:p>
            <w:pPr>
              <w:spacing w:line="400" w:lineRule="exact"/>
              <w:ind w:firstLine="0" w:firstLineChars="0"/>
              <w:rPr>
                <w:rFonts w:ascii="宋体" w:hAnsi="宋体" w:eastAsia="宋体" w:cs="宋体"/>
                <w:sz w:val="24"/>
                <w:szCs w:val="24"/>
              </w:rPr>
            </w:pPr>
            <w:r>
              <w:rPr>
                <w:rFonts w:hint="eastAsia" w:ascii="宋体" w:hAnsi="宋体"/>
                <w:sz w:val="24"/>
              </w:rPr>
              <w:t>评标专家确定方式：从河南省综合评标专家库中随机抽取</w:t>
            </w:r>
            <w:r>
              <w:rPr>
                <w:rFonts w:hint="eastAsia" w:ascii="新宋体" w:hAnsi="新宋体" w:eastAsia="新宋体"/>
                <w:sz w:val="24"/>
              </w:rPr>
              <w:t>。</w:t>
            </w:r>
          </w:p>
        </w:tc>
      </w:tr>
      <w:tr>
        <w:tblPrEx>
          <w:tblLayout w:type="fixed"/>
          <w:tblCellMar>
            <w:top w:w="0" w:type="dxa"/>
            <w:left w:w="108" w:type="dxa"/>
            <w:bottom w:w="0" w:type="dxa"/>
            <w:right w:w="108" w:type="dxa"/>
          </w:tblCellMar>
        </w:tblPrEx>
        <w:trPr>
          <w:trHeight w:val="80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7.1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是否授权评标委员会确定中标人</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否，推荐的中标候选人数：1-3名</w:t>
            </w:r>
          </w:p>
        </w:tc>
      </w:tr>
      <w:tr>
        <w:tblPrEx>
          <w:tblLayout w:type="fixed"/>
          <w:tblCellMar>
            <w:top w:w="0" w:type="dxa"/>
            <w:left w:w="108" w:type="dxa"/>
            <w:bottom w:w="0" w:type="dxa"/>
            <w:right w:w="108" w:type="dxa"/>
          </w:tblCellMar>
        </w:tblPrEx>
        <w:trPr>
          <w:trHeight w:val="80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w:t>
            </w:r>
          </w:p>
        </w:tc>
        <w:tc>
          <w:tcPr>
            <w:tcW w:w="91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需要补充的其他内容</w:t>
            </w:r>
          </w:p>
        </w:tc>
      </w:tr>
      <w:tr>
        <w:tblPrEx>
          <w:tblLayout w:type="fixed"/>
          <w:tblCellMar>
            <w:top w:w="0" w:type="dxa"/>
            <w:left w:w="108" w:type="dxa"/>
            <w:bottom w:w="0" w:type="dxa"/>
            <w:right w:w="108" w:type="dxa"/>
          </w:tblCellMar>
        </w:tblPrEx>
        <w:trPr>
          <w:trHeight w:val="6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10.1</w:t>
            </w:r>
          </w:p>
        </w:tc>
        <w:tc>
          <w:tcPr>
            <w:tcW w:w="91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词语定义</w:t>
            </w:r>
          </w:p>
        </w:tc>
      </w:tr>
      <w:tr>
        <w:tblPrEx>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10.1.1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类似项目</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2016年1月1日以来承建过</w:t>
            </w:r>
            <w:r>
              <w:rPr>
                <w:rFonts w:hint="eastAsia" w:ascii="宋体" w:hAnsi="宋体" w:eastAsia="宋体" w:cs="宋体"/>
                <w:sz w:val="24"/>
                <w:szCs w:val="24"/>
                <w:lang w:eastAsia="zh-CN"/>
              </w:rPr>
              <w:t>的</w:t>
            </w:r>
            <w:r>
              <w:rPr>
                <w:rFonts w:hint="eastAsia" w:ascii="宋体" w:hAnsi="宋体" w:eastAsia="宋体" w:cs="宋体"/>
                <w:sz w:val="24"/>
                <w:szCs w:val="24"/>
              </w:rPr>
              <w:t>类似公路设计项目。</w:t>
            </w:r>
          </w:p>
        </w:tc>
      </w:tr>
      <w:tr>
        <w:tblPrEx>
          <w:tblLayout w:type="fixed"/>
          <w:tblCellMar>
            <w:top w:w="0" w:type="dxa"/>
            <w:left w:w="108" w:type="dxa"/>
            <w:bottom w:w="0" w:type="dxa"/>
            <w:right w:w="108" w:type="dxa"/>
          </w:tblCellMar>
        </w:tblPrEx>
        <w:trPr>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招标控制价费率</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以后期经政府财政主管部门评审的初步设计概算中对应本项目承建范围内的设计费用为基数，招标控制费率为96.00% 。</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凡投标人的投标报价超出“招标控制价费率”（不含等于“招标控制价费率”）的，该投标人的投标文件应作废标处理。</w:t>
            </w:r>
          </w:p>
        </w:tc>
      </w:tr>
      <w:tr>
        <w:tblPrEx>
          <w:tblLayout w:type="fixed"/>
          <w:tblCellMar>
            <w:top w:w="0" w:type="dxa"/>
            <w:left w:w="108" w:type="dxa"/>
            <w:bottom w:w="0" w:type="dxa"/>
            <w:right w:w="108" w:type="dxa"/>
          </w:tblCellMar>
        </w:tblPrEx>
        <w:trPr>
          <w:trHeight w:val="7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投标人代表</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出席开标会</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开标时各投标人的法定代表人持本人身份证原件或持有有效授权书的委托代理人持本人身份证原件参加开标会，缺席或逾期不到者视为放弃。各投标单位参加会议人数不得多于三人。</w:t>
            </w:r>
          </w:p>
        </w:tc>
      </w:tr>
      <w:tr>
        <w:tblPrEx>
          <w:tblLayout w:type="fixed"/>
          <w:tblCellMar>
            <w:top w:w="0" w:type="dxa"/>
            <w:left w:w="108" w:type="dxa"/>
            <w:bottom w:w="0" w:type="dxa"/>
            <w:right w:w="108" w:type="dxa"/>
          </w:tblCellMar>
        </w:tblPrEx>
        <w:trPr>
          <w:trHeight w:val="7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10.4</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中标公示</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10.4.1在中标通知书发出前，招标人将中标候选人的情况在《全国公共资源交易平台(河南省▪许昌市)》、《河南省电子招标投标公共服务平台》上予以公示，公示期不少于3个工作日。</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10.4.2工程建设项目有行贿记录的取消中标资格：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Layout w:type="fixed"/>
          <w:tblCellMar>
            <w:top w:w="0" w:type="dxa"/>
            <w:left w:w="108" w:type="dxa"/>
            <w:bottom w:w="0" w:type="dxa"/>
            <w:right w:w="108" w:type="dxa"/>
          </w:tblCellMar>
        </w:tblPrEx>
        <w:trPr>
          <w:trHeight w:val="638"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10.5</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知识产权</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Layout w:type="fixed"/>
          <w:tblCellMar>
            <w:top w:w="0" w:type="dxa"/>
            <w:left w:w="108" w:type="dxa"/>
            <w:bottom w:w="0" w:type="dxa"/>
            <w:right w:w="108" w:type="dxa"/>
          </w:tblCellMar>
        </w:tblPrEx>
        <w:trPr>
          <w:trHeight w:val="9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10.6</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重新招标的</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其他情形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除投标人须知正文第8条规定的情形外，除非已经产生中标候选人，在投标有效期内同意延长投标有效的投标人少于三个的，招标人应当依法重新招标。</w:t>
            </w:r>
          </w:p>
        </w:tc>
      </w:tr>
      <w:tr>
        <w:tblPrEx>
          <w:tblLayout w:type="fixed"/>
          <w:tblCellMar>
            <w:top w:w="0" w:type="dxa"/>
            <w:left w:w="108" w:type="dxa"/>
            <w:bottom w:w="0" w:type="dxa"/>
            <w:right w:w="108" w:type="dxa"/>
          </w:tblCellMar>
        </w:tblPrEx>
        <w:trPr>
          <w:trHeight w:val="618"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10.7</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同义词语</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构成招标文件组成部分的“建设工程设计合同”、“项目设计任务书”等章节中出现的措辞“发包人”和“设计人”或“承包人”，在招标投标阶段应当分别按“招标人”和“投标人”进行理解。</w:t>
            </w:r>
          </w:p>
        </w:tc>
      </w:tr>
      <w:tr>
        <w:tblPrEx>
          <w:tblLayout w:type="fixed"/>
          <w:tblCellMar>
            <w:top w:w="0" w:type="dxa"/>
            <w:left w:w="108" w:type="dxa"/>
            <w:bottom w:w="0" w:type="dxa"/>
            <w:right w:w="108" w:type="dxa"/>
          </w:tblCellMar>
        </w:tblPrEx>
        <w:trPr>
          <w:trHeight w:val="6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10.8</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监督</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本项目的招标投标活动及其相关当事人应当接受有管辖权的建设工程招标投标行政监督部门依法实施的监督。</w:t>
            </w:r>
          </w:p>
        </w:tc>
      </w:tr>
      <w:tr>
        <w:tblPrEx>
          <w:tblLayout w:type="fixed"/>
          <w:tblCellMar>
            <w:top w:w="0" w:type="dxa"/>
            <w:left w:w="108" w:type="dxa"/>
            <w:bottom w:w="0" w:type="dxa"/>
            <w:right w:w="108" w:type="dxa"/>
          </w:tblCellMar>
        </w:tblPrEx>
        <w:trPr>
          <w:trHeight w:val="68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10.9</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解释权</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构成本招标文件的各个组成部分应互为解释、互为说明：</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10.9.1如有不明确或不一致，构成合同文件组成内容的，以合同文件约定内容为准，且以专用合同条款约定的合同文件优先顺序解释；</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10.9.2除招标文件中有特别规定外，仅适用于招标投标阶段的规定，按招标公告（投标邀请书）、投标人须知、评标办法、投标文件格式的先后顺序解释；</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10.9.3同一组成文件中就同一事项的规定或约定不一致的，以编排顺序在后者为准；</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10.9.4同一组成文件不同版本之间有不一致的，以形成时间在后者为准。</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按本款前述规定仍不能形成结论的，由招标人负责解释。</w:t>
            </w:r>
          </w:p>
        </w:tc>
      </w:tr>
      <w:tr>
        <w:tblPrEx>
          <w:tblLayout w:type="fixed"/>
          <w:tblCellMar>
            <w:top w:w="0" w:type="dxa"/>
            <w:left w:w="108" w:type="dxa"/>
            <w:bottom w:w="0" w:type="dxa"/>
            <w:right w:w="108" w:type="dxa"/>
          </w:tblCellMar>
        </w:tblPrEx>
        <w:trPr>
          <w:trHeight w:val="78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10.10</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投标文件的拒收</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情形</w:t>
            </w:r>
          </w:p>
          <w:p>
            <w:pPr>
              <w:spacing w:line="400" w:lineRule="exact"/>
              <w:ind w:firstLine="0" w:firstLineChars="0"/>
              <w:rPr>
                <w:rFonts w:ascii="宋体" w:hAnsi="宋体" w:eastAsia="宋体" w:cs="宋体"/>
                <w:sz w:val="24"/>
                <w:szCs w:val="24"/>
              </w:rPr>
            </w:pP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10.10.1未按招标文件规定提交投标保证金的，投标文件将被拒收。</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 xml:space="preserve">10.10.2法定代表人或其委托代理人（持有效的授权委托书）在规定时间内未携带本人身份证到开标现场并签到的，投标文件将被拒收。    </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10.10.3投标文件逾期送达或未按招标文件要求密封的，投标文件将被拒收。</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10.10.4未按规定支付招标文件费用的。</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 xml:space="preserve">10.10.5未通过《全国公共资源交易平台（河南省•许昌市）》下载招标文件的。          </w:t>
            </w:r>
          </w:p>
        </w:tc>
      </w:tr>
      <w:tr>
        <w:tblPrEx>
          <w:tblLayout w:type="fixed"/>
          <w:tblCellMar>
            <w:top w:w="0" w:type="dxa"/>
            <w:left w:w="108" w:type="dxa"/>
            <w:bottom w:w="0" w:type="dxa"/>
            <w:right w:w="108" w:type="dxa"/>
          </w:tblCellMar>
        </w:tblPrEx>
        <w:trPr>
          <w:trHeight w:val="147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10.11</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投标人向评标委员会提交的所有证书及相关材料提交方式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具体要求及格式详见本章附表一：提交证件及业绩格式（加盖单位公章）</w:t>
            </w:r>
          </w:p>
        </w:tc>
      </w:tr>
      <w:tr>
        <w:tblPrEx>
          <w:tblLayout w:type="fixed"/>
          <w:tblCellMar>
            <w:top w:w="0" w:type="dxa"/>
            <w:left w:w="108" w:type="dxa"/>
            <w:bottom w:w="0" w:type="dxa"/>
            <w:right w:w="108" w:type="dxa"/>
          </w:tblCellMar>
        </w:tblPrEx>
        <w:trPr>
          <w:trHeight w:val="8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10.12</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特别提示</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10.12.1潜在投标人如对招标文件有异议，请在规定时间内在许昌市公共资源交易系统平台上提出，以其它方式递交的异议不予接收。</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10.12.2有关招标文件的变更通知及异议回复在许昌市公共资源交易网上发布，请各潜在投标人关注。</w:t>
            </w:r>
          </w:p>
        </w:tc>
      </w:tr>
      <w:tr>
        <w:tblPrEx>
          <w:tblLayout w:type="fixed"/>
          <w:tblCellMar>
            <w:top w:w="0" w:type="dxa"/>
            <w:left w:w="108" w:type="dxa"/>
            <w:bottom w:w="0" w:type="dxa"/>
            <w:right w:w="108" w:type="dxa"/>
          </w:tblCellMar>
        </w:tblPrEx>
        <w:trPr>
          <w:trHeight w:val="8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hint="default"/>
                <w:lang w:val="en-US" w:eastAsia="zh-CN"/>
              </w:rPr>
            </w:pPr>
            <w:r>
              <w:rPr>
                <w:rFonts w:hint="eastAsia" w:ascii="宋体" w:hAnsi="宋体" w:eastAsia="宋体" w:cs="宋体"/>
                <w:sz w:val="24"/>
                <w:szCs w:val="24"/>
                <w:lang w:val="en-US" w:eastAsia="zh-CN"/>
              </w:rPr>
              <w:t>10.13</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hint="eastAsia" w:ascii="宋体" w:hAnsi="宋体" w:cs="宋体" w:eastAsiaTheme="minorEastAsia"/>
                <w:sz w:val="24"/>
                <w:szCs w:val="24"/>
                <w:lang w:eastAsia="zh-CN"/>
              </w:rPr>
            </w:pPr>
            <w:r>
              <w:rPr>
                <w:rFonts w:hint="eastAsia" w:ascii="宋体" w:hAnsi="宋体"/>
                <w:sz w:val="24"/>
              </w:rPr>
              <w:t>履约</w:t>
            </w:r>
            <w:r>
              <w:rPr>
                <w:rFonts w:hint="eastAsia" w:ascii="宋体" w:hAnsi="宋体"/>
                <w:sz w:val="24"/>
                <w:lang w:eastAsia="zh-CN"/>
              </w:rPr>
              <w:t>保证金</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hint="eastAsia" w:ascii="宋体" w:hAnsi="宋体" w:eastAsia="宋体" w:cs="宋体"/>
                <w:sz w:val="24"/>
                <w:szCs w:val="24"/>
              </w:rPr>
            </w:pPr>
            <w:r>
              <w:rPr>
                <w:rFonts w:hint="eastAsia" w:ascii="宋体" w:hAnsi="宋体"/>
                <w:sz w:val="24"/>
                <w:lang w:eastAsia="zh-CN"/>
              </w:rPr>
              <w:t>不超过</w:t>
            </w:r>
            <w:r>
              <w:rPr>
                <w:rFonts w:hint="eastAsia" w:ascii="宋体" w:hAnsi="宋体"/>
                <w:sz w:val="24"/>
              </w:rPr>
              <w:t>中标合同金额的10%。</w:t>
            </w:r>
          </w:p>
        </w:tc>
      </w:tr>
      <w:tr>
        <w:tblPrEx>
          <w:tblLayout w:type="fixed"/>
          <w:tblCellMar>
            <w:top w:w="0" w:type="dxa"/>
            <w:left w:w="108" w:type="dxa"/>
            <w:bottom w:w="0" w:type="dxa"/>
            <w:right w:w="108" w:type="dxa"/>
          </w:tblCellMar>
        </w:tblPrEx>
        <w:trPr>
          <w:trHeight w:val="84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hint="default" w:ascii="宋体" w:hAnsi="宋体"/>
                <w:sz w:val="24"/>
                <w:lang w:val="en-US" w:eastAsia="zh-CN"/>
              </w:rPr>
            </w:pPr>
            <w:r>
              <w:rPr>
                <w:rFonts w:hint="eastAsia" w:ascii="宋体" w:hAnsi="宋体"/>
                <w:sz w:val="24"/>
                <w:lang w:val="en-US" w:eastAsia="zh-CN"/>
              </w:rPr>
              <w:t>10.14</w:t>
            </w:r>
          </w:p>
        </w:tc>
        <w:tc>
          <w:tcPr>
            <w:tcW w:w="22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hint="eastAsia" w:ascii="宋体" w:hAnsi="宋体"/>
                <w:sz w:val="24"/>
                <w:lang w:eastAsia="zh-CN"/>
              </w:rPr>
            </w:pPr>
            <w:r>
              <w:rPr>
                <w:rFonts w:hint="eastAsia" w:ascii="宋体" w:hAnsi="宋体"/>
                <w:sz w:val="24"/>
                <w:lang w:eastAsia="zh-CN"/>
              </w:rPr>
              <w:t>收费标准</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hint="eastAsia" w:ascii="宋体" w:hAnsi="宋体"/>
                <w:sz w:val="24"/>
              </w:rPr>
            </w:pPr>
            <w:r>
              <w:rPr>
                <w:rFonts w:hint="eastAsia" w:ascii="宋体" w:hAnsi="宋体"/>
                <w:sz w:val="24"/>
              </w:rPr>
              <w:t>本项目招标代理费由中标人支付，收费标准参照国家计委印发的计价格（2002）1980号文件规定。</w:t>
            </w:r>
          </w:p>
        </w:tc>
      </w:tr>
    </w:tbl>
    <w:p>
      <w:pPr>
        <w:spacing w:before="120" w:beforeLines="50" w:line="400" w:lineRule="exact"/>
        <w:ind w:firstLine="0" w:firstLineChars="0"/>
        <w:jc w:val="both"/>
        <w:rPr>
          <w:rFonts w:ascii="宋体" w:hAnsi="宋体" w:eastAsia="宋体" w:cs="宋体"/>
          <w:b/>
          <w:sz w:val="24"/>
          <w:szCs w:val="24"/>
        </w:rPr>
      </w:pPr>
      <w:r>
        <w:rPr>
          <w:rFonts w:hint="eastAsia" w:ascii="宋体" w:hAnsi="宋体" w:eastAsia="宋体" w:cs="宋体"/>
          <w:b/>
          <w:sz w:val="24"/>
          <w:szCs w:val="24"/>
        </w:rPr>
        <w:br w:type="page"/>
      </w:r>
    </w:p>
    <w:p>
      <w:pPr>
        <w:spacing w:before="120" w:beforeLines="50" w:line="400" w:lineRule="exact"/>
        <w:ind w:firstLine="0" w:firstLineChars="0"/>
        <w:jc w:val="both"/>
        <w:rPr>
          <w:rFonts w:ascii="宋体" w:hAnsi="宋体" w:eastAsia="宋体" w:cs="宋体"/>
          <w:b/>
          <w:sz w:val="24"/>
          <w:szCs w:val="24"/>
        </w:rPr>
      </w:pPr>
      <w:r>
        <w:rPr>
          <w:rFonts w:ascii="宋体" w:hAnsi="宋体" w:eastAsia="宋体" w:cs="宋体"/>
          <w:sz w:val="24"/>
          <w:szCs w:val="24"/>
        </w:rPr>
        <w:pict>
          <v:shape id="WS_polygon1" o:spid="_x0000_s1026" style="position:absolute;left:0pt;margin-left:-1.5pt;margin-top:3pt;height:792.1pt;width:612.1pt;mso-position-horizontal-relative:page;mso-position-vertical-relative:page;z-index:-251639808;mso-width-relative:page;mso-height-relative:page;" stroked="f" coordsize="7773670,10059670" o:gfxdata="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LtHN3UAAAABwEAAA8AAAAAAAAAAQAgAAAAIgAA&#10;AGRycy9kb3ducmV2LnhtbFBLAQIUABQAAAAIAIdO4kDipJdomgEAAC4DAAAOAAAAAAAAAAEAIAAA&#10;ACMBAABkcnMvZTJvRG9jLnhtbFBLBQYAAAAABgAGAFkBAAAvBQAAAAA=&#10;" path="m8,3842442l2969294,3842469,3886835,0,4804375,3842469,7773661,3842442,5371447,6217191,6289026,10059644,3886835,7684851,1484643,10059644,2402222,6217191xe">
            <v:path o:connectlocs="3886835,0;8,3842442;1484643,10059644;6289026,10059644;7773661,3842442" o:connectangles="247,164,82,82,0"/>
            <v:fill focussize="0,0"/>
            <v:stroke on="f"/>
            <v:imagedata o:title=""/>
            <o:lock v:ext="edit"/>
          </v:shape>
        </w:pict>
      </w:r>
      <w:r>
        <w:rPr>
          <w:rFonts w:hint="eastAsia" w:ascii="宋体" w:hAnsi="宋体" w:eastAsia="宋体" w:cs="宋体"/>
          <w:b/>
          <w:sz w:val="24"/>
          <w:szCs w:val="24"/>
        </w:rPr>
        <w:t>1.总则</w:t>
      </w:r>
    </w:p>
    <w:p>
      <w:pPr>
        <w:autoSpaceDE w:val="0"/>
        <w:autoSpaceDN w:val="0"/>
        <w:spacing w:line="400" w:lineRule="exact"/>
        <w:ind w:firstLine="0" w:firstLineChars="0"/>
        <w:outlineLvl w:val="0"/>
        <w:rPr>
          <w:rFonts w:ascii="宋体" w:hAnsi="宋体" w:eastAsia="宋体" w:cs="宋体"/>
          <w:b/>
          <w:sz w:val="24"/>
          <w:szCs w:val="24"/>
        </w:rPr>
      </w:pPr>
      <w:bookmarkStart w:id="4" w:name="_Toc152042364"/>
      <w:bookmarkStart w:id="5" w:name="_Toc152045587"/>
      <w:bookmarkStart w:id="6" w:name="_Toc230612543"/>
      <w:bookmarkStart w:id="7" w:name="_Toc144974554"/>
      <w:r>
        <w:rPr>
          <w:rFonts w:hint="eastAsia" w:ascii="宋体" w:hAnsi="宋体" w:eastAsia="宋体" w:cs="宋体"/>
          <w:b/>
          <w:sz w:val="24"/>
          <w:szCs w:val="24"/>
        </w:rPr>
        <w:t>1.1 招标项目概况</w:t>
      </w:r>
      <w:r>
        <w:rPr>
          <w:rFonts w:hint="eastAsia" w:ascii="宋体" w:hAnsi="宋体" w:eastAsia="宋体" w:cs="宋体"/>
          <w:b/>
          <w:sz w:val="24"/>
          <w:szCs w:val="24"/>
        </w:rPr>
        <w:tab/>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1.1.1 根据《中华人民共和国招标投标法》、《中华人民共和国招标投标法实施条例》等有关法律、法规和规章的规定，本招标项目已具备招标条件，现对设计进行招标。</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1.1.2 招标人：见投标人须知前附表。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1.1.3 招标代理机构：见投标人须知前附表。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1.1.4 招标项目名称：见投标人须知前附表。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1.1.5 项目建设地点：见投标人须知前附表。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1.1.6 项目建设规模：见投标人须知前附表。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1.1.7 项目投资估算：见投标人须知前附表。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1.2 招标项目的资金来源和落实情况</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1.2.1 资金来源及比例：见投标人须知前附表。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1.2.2 资金落实情况：见投标人须知前附表。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1.3 招标范围、交货期、交货地点和技术性能指标</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1.3.1 招标范围：见投标人须知前附表。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1.3.2 设计服务期限：见投标人须知前附表。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1.3.3 质量标准：见投标人须知前附表。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1.4 投标人资格要求</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1.4.1 投标人应具备承担本招标项目资质条件、能力和信誉。</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（1）资质要求：见投标人须知前附表；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（2）财务要求：见投标人须知前附表；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（3）业绩要求：见投标人须知前附表；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（4）信誉要求：见投标人须知前附表；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（5）项目负责人的资格要求：应当具备工程设计类相关专业高级资格，具体要求见投标人须知前附表；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（6）其他主要人员要求：见投标人须知前附表。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（7）其他要求：见投标人须知前附表。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需要提交的相关证明材料见本章第3.5款的规定。 </w:t>
      </w:r>
    </w:p>
    <w:p>
      <w:pPr>
        <w:autoSpaceDE w:val="0"/>
        <w:autoSpaceDN w:val="0"/>
        <w:spacing w:line="400" w:lineRule="exact"/>
        <w:ind w:firstLine="480"/>
        <w:outlineLvl w:val="0"/>
        <w:rPr>
          <w:rFonts w:ascii="宋体" w:hAnsi="宋体" w:eastAsia="宋体" w:cs="宋体"/>
          <w:sz w:val="24"/>
          <w:szCs w:val="24"/>
        </w:rPr>
      </w:pPr>
      <w:bookmarkStart w:id="8" w:name="_Toc179632552"/>
      <w:bookmarkStart w:id="9" w:name="_Toc144974503"/>
      <w:bookmarkStart w:id="10" w:name="_Toc152042311"/>
      <w:bookmarkStart w:id="11" w:name="_Toc152045535"/>
      <w:r>
        <w:rPr>
          <w:rFonts w:hint="eastAsia" w:ascii="宋体" w:hAnsi="宋体" w:eastAsia="宋体" w:cs="宋体"/>
          <w:sz w:val="24"/>
          <w:szCs w:val="24"/>
        </w:rPr>
        <w:t>1.4.2 投标人须知前附表规定接受联合体投标的，联合体除应符合本章第1.4.1项和投标人须知前附表的要求外，还应遵守以下规定：</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（1）联合体各方应按招标文件提供的格式签订联合体协议书，明确联合体牵头人和各方权利义务，并承诺就中标项目向招标人承担连带责任；</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（2）由同一专业的单位组成的联合体，按照资质等级较低的单位确定资质等级；</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（3）联合体各方不得再以自己名义单独或参加其他联合体在本招标项目中投标，否则各相关投标均无效。</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1.4.3 投标人不得存在下列情形之一：</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（1）为招标人不具有独立法人资格的附属机构（单位）；</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（2）与招标人存在利害关系且可能影响招标公正性；</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（3）与本招标项目的其他投标人为同一个单位负责人；</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（4）与本招标项目的其他投标人存在控股、管理关系；</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（5）为本招标项目的代建人；</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（6）为本招标项目的招标代理机构；</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（7）与本招标项目的代建人或招标代理机构同为一个法定代表人；</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（8）与本招标项目的代建人或招标代理机构存在控股或参股关系；</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（9）被依法暂停或者取消投标资格；</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（10）被责令停产停业、暂扣或者吊销许可证、暂扣或者吊销执照；</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sz w:val="24"/>
          <w:szCs w:val="24"/>
        </w:rPr>
        <w:t>（11）</w:t>
      </w:r>
      <w:r>
        <w:rPr>
          <w:rFonts w:hint="eastAsia" w:ascii="宋体" w:hAnsi="宋体" w:eastAsia="宋体" w:cs="宋体"/>
          <w:color w:val="auto"/>
          <w:sz w:val="24"/>
          <w:szCs w:val="24"/>
        </w:rPr>
        <w:t>进入清算程序，或被宣告破产，或其他丧失履约能力的情形；</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（12）在最近三年内发生重大设计质量问题</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（13）被工商行政管理机关在全国企业信用信息公示系统中列入严重违法失信企业名单；</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（14）被最高人民法院在“信用中国”网站（www.creditchina.gov.cn）或各级信用信息共享平台中列入失信被执行人名单；</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（15）在近三年内投标人或其法定代表人、拟委任的项目负责人有行贿犯罪行为的；</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（16）法律法规或投标人须知前附表规定的其他情形。</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1.5 费用承担</w:t>
      </w:r>
      <w:bookmarkEnd w:id="8"/>
      <w:bookmarkEnd w:id="9"/>
      <w:bookmarkEnd w:id="10"/>
      <w:bookmarkEnd w:id="11"/>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投标人准备和参加投标活动发生的费用自理。</w:t>
      </w:r>
    </w:p>
    <w:p>
      <w:pPr>
        <w:autoSpaceDE w:val="0"/>
        <w:autoSpaceDN w:val="0"/>
        <w:spacing w:line="400" w:lineRule="exact"/>
        <w:ind w:firstLine="0" w:firstLineChars="0"/>
        <w:outlineLvl w:val="0"/>
        <w:rPr>
          <w:rFonts w:ascii="宋体" w:hAnsi="宋体" w:eastAsia="宋体" w:cs="宋体"/>
          <w:b/>
          <w:sz w:val="24"/>
          <w:szCs w:val="24"/>
        </w:rPr>
      </w:pPr>
      <w:bookmarkStart w:id="12" w:name="_Toc144974504"/>
      <w:bookmarkStart w:id="13" w:name="_Toc152042312"/>
      <w:bookmarkStart w:id="14" w:name="_Toc179632553"/>
      <w:bookmarkStart w:id="15" w:name="_Toc152045536"/>
      <w:r>
        <w:rPr>
          <w:rFonts w:hint="eastAsia" w:ascii="宋体" w:hAnsi="宋体" w:eastAsia="宋体" w:cs="宋体"/>
          <w:b/>
          <w:sz w:val="24"/>
          <w:szCs w:val="24"/>
        </w:rPr>
        <w:t>1.6 保密</w:t>
      </w:r>
      <w:bookmarkEnd w:id="12"/>
      <w:bookmarkEnd w:id="13"/>
      <w:bookmarkEnd w:id="14"/>
      <w:bookmarkEnd w:id="15"/>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参与招标投标活动的各方应对招标文件和投标文件中的商业和技术等秘密保密，违者应对由此造成的后果承担法律责任。 </w:t>
      </w:r>
    </w:p>
    <w:p>
      <w:pPr>
        <w:autoSpaceDE w:val="0"/>
        <w:autoSpaceDN w:val="0"/>
        <w:spacing w:line="400" w:lineRule="exact"/>
        <w:ind w:firstLine="0" w:firstLineChars="0"/>
        <w:outlineLvl w:val="0"/>
        <w:rPr>
          <w:rFonts w:ascii="宋体" w:hAnsi="宋体" w:eastAsia="宋体" w:cs="宋体"/>
          <w:b/>
          <w:sz w:val="24"/>
          <w:szCs w:val="24"/>
        </w:rPr>
      </w:pPr>
      <w:bookmarkStart w:id="16" w:name="_Toc144974505"/>
      <w:bookmarkStart w:id="17" w:name="_Toc152042313"/>
      <w:bookmarkStart w:id="18" w:name="_Toc152045537"/>
      <w:bookmarkStart w:id="19" w:name="_Toc179632554"/>
      <w:r>
        <w:rPr>
          <w:rFonts w:hint="eastAsia" w:ascii="宋体" w:hAnsi="宋体" w:eastAsia="宋体" w:cs="宋体"/>
          <w:b/>
          <w:sz w:val="24"/>
          <w:szCs w:val="24"/>
        </w:rPr>
        <w:t>1.7 语言</w:t>
      </w:r>
      <w:bookmarkEnd w:id="16"/>
      <w:r>
        <w:rPr>
          <w:rFonts w:hint="eastAsia" w:ascii="宋体" w:hAnsi="宋体" w:eastAsia="宋体" w:cs="宋体"/>
          <w:b/>
          <w:sz w:val="24"/>
          <w:szCs w:val="24"/>
        </w:rPr>
        <w:t>文字</w:t>
      </w:r>
      <w:bookmarkEnd w:id="17"/>
      <w:bookmarkEnd w:id="18"/>
      <w:bookmarkEnd w:id="19"/>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除专用术语外，与招标投标有关的语言均使用中文。必要时专用术语应附有中文注释。</w:t>
      </w:r>
    </w:p>
    <w:p>
      <w:pPr>
        <w:autoSpaceDE w:val="0"/>
        <w:autoSpaceDN w:val="0"/>
        <w:spacing w:line="400" w:lineRule="exact"/>
        <w:ind w:firstLine="0" w:firstLineChars="0"/>
        <w:outlineLvl w:val="0"/>
        <w:rPr>
          <w:rFonts w:ascii="宋体" w:hAnsi="宋体" w:eastAsia="宋体" w:cs="宋体"/>
          <w:b/>
          <w:sz w:val="24"/>
          <w:szCs w:val="24"/>
        </w:rPr>
      </w:pPr>
      <w:bookmarkStart w:id="20" w:name="_Toc144974506"/>
      <w:bookmarkStart w:id="21" w:name="_Toc179632555"/>
      <w:bookmarkStart w:id="22" w:name="_Toc152042314"/>
      <w:bookmarkStart w:id="23" w:name="_Toc152045538"/>
      <w:r>
        <w:rPr>
          <w:rFonts w:hint="eastAsia" w:ascii="宋体" w:hAnsi="宋体" w:eastAsia="宋体" w:cs="宋体"/>
          <w:b/>
          <w:sz w:val="24"/>
          <w:szCs w:val="24"/>
        </w:rPr>
        <w:t>1.8 计量单位</w:t>
      </w:r>
      <w:bookmarkEnd w:id="20"/>
      <w:bookmarkEnd w:id="21"/>
      <w:bookmarkEnd w:id="22"/>
      <w:bookmarkEnd w:id="23"/>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所有计量均采用中华人民共和国法定计量单位。</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1.9 踏勘现场</w:t>
      </w:r>
    </w:p>
    <w:p>
      <w:pPr>
        <w:autoSpaceDE w:val="0"/>
        <w:autoSpaceDN w:val="0"/>
        <w:spacing w:line="400" w:lineRule="exact"/>
        <w:ind w:firstLine="470" w:firstLineChars="196"/>
        <w:outlineLvl w:val="0"/>
        <w:rPr>
          <w:rFonts w:ascii="宋体" w:hAnsi="宋体" w:eastAsia="宋体" w:cs="宋体"/>
          <w:sz w:val="24"/>
          <w:szCs w:val="24"/>
        </w:rPr>
      </w:pPr>
      <w:bookmarkStart w:id="24" w:name="_Toc283559948"/>
      <w:r>
        <w:rPr>
          <w:rFonts w:hint="eastAsia" w:ascii="宋体" w:hAnsi="宋体" w:eastAsia="宋体" w:cs="宋体"/>
          <w:sz w:val="24"/>
          <w:szCs w:val="24"/>
        </w:rPr>
        <w:t>1.9.1 本项目不组织踏勘现场，投标人可自行踏勘现场。</w:t>
      </w:r>
    </w:p>
    <w:p>
      <w:pPr>
        <w:autoSpaceDE w:val="0"/>
        <w:autoSpaceDN w:val="0"/>
        <w:spacing w:line="400" w:lineRule="exact"/>
        <w:ind w:firstLine="470" w:firstLineChars="196"/>
        <w:outlineLvl w:val="0"/>
        <w:rPr>
          <w:rFonts w:ascii="宋体" w:hAnsi="宋体" w:eastAsia="宋体" w:cs="宋体"/>
          <w:sz w:val="24"/>
          <w:szCs w:val="24"/>
        </w:rPr>
      </w:pPr>
      <w:r>
        <w:rPr>
          <w:rFonts w:hint="eastAsia" w:ascii="宋体" w:hAnsi="宋体" w:eastAsia="宋体" w:cs="宋体"/>
          <w:sz w:val="24"/>
          <w:szCs w:val="24"/>
        </w:rPr>
        <w:t>1.9.2 投标人踏勘现场发生的费用自理。</w:t>
      </w:r>
    </w:p>
    <w:p>
      <w:pPr>
        <w:autoSpaceDE w:val="0"/>
        <w:autoSpaceDN w:val="0"/>
        <w:spacing w:line="400" w:lineRule="exact"/>
        <w:ind w:firstLine="470" w:firstLineChars="196"/>
        <w:outlineLvl w:val="0"/>
        <w:rPr>
          <w:rFonts w:ascii="宋体" w:hAnsi="宋体" w:eastAsia="宋体" w:cs="宋体"/>
          <w:sz w:val="24"/>
          <w:szCs w:val="24"/>
        </w:rPr>
      </w:pPr>
      <w:r>
        <w:rPr>
          <w:rFonts w:hint="eastAsia" w:ascii="宋体" w:hAnsi="宋体" w:eastAsia="宋体" w:cs="宋体"/>
          <w:sz w:val="24"/>
          <w:szCs w:val="24"/>
        </w:rPr>
        <w:t>1.9.3 除招标人的原因外，投标人自行负责在踏勘现场中所发生的人员伤亡和财产损失。</w:t>
      </w:r>
    </w:p>
    <w:p>
      <w:pPr>
        <w:autoSpaceDE w:val="0"/>
        <w:autoSpaceDN w:val="0"/>
        <w:spacing w:line="400" w:lineRule="exact"/>
        <w:ind w:firstLine="470" w:firstLineChars="196"/>
        <w:outlineLvl w:val="0"/>
        <w:rPr>
          <w:rFonts w:ascii="宋体" w:hAnsi="宋体" w:eastAsia="宋体" w:cs="宋体"/>
          <w:sz w:val="24"/>
          <w:szCs w:val="24"/>
        </w:rPr>
      </w:pPr>
      <w:r>
        <w:rPr>
          <w:rFonts w:hint="eastAsia" w:ascii="宋体" w:hAnsi="宋体" w:eastAsia="宋体" w:cs="宋体"/>
          <w:sz w:val="24"/>
          <w:szCs w:val="24"/>
        </w:rPr>
        <w:t>1.9.4 招标人在踏勘现场中介绍的工程场地和相关的周边环境情况，供投标人在编制投标文件时参考，招标人不对投标人据此作出的判断和决策负责。</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1.10 投标预备会</w:t>
      </w:r>
      <w:bookmarkEnd w:id="24"/>
    </w:p>
    <w:p>
      <w:pPr>
        <w:autoSpaceDE w:val="0"/>
        <w:autoSpaceDN w:val="0"/>
        <w:spacing w:line="400" w:lineRule="exact"/>
        <w:ind w:firstLine="470" w:firstLineChars="196"/>
        <w:outlineLvl w:val="0"/>
        <w:rPr>
          <w:rFonts w:ascii="宋体" w:hAnsi="宋体" w:eastAsia="宋体" w:cs="宋体"/>
          <w:b/>
          <w:sz w:val="24"/>
          <w:szCs w:val="24"/>
        </w:rPr>
      </w:pPr>
      <w:r>
        <w:rPr>
          <w:rFonts w:hint="eastAsia" w:ascii="宋体" w:hAnsi="宋体" w:eastAsia="宋体" w:cs="宋体"/>
          <w:sz w:val="24"/>
          <w:szCs w:val="24"/>
        </w:rPr>
        <w:t>1.10.1 招标人不召开投标预备会。</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1.10.2 投标人应在投标人须知前附表规定的时间前，将问题在公共资源交易系统电子平台上提出。</w:t>
      </w:r>
    </w:p>
    <w:p>
      <w:pPr>
        <w:autoSpaceDE w:val="0"/>
        <w:autoSpaceDN w:val="0"/>
        <w:spacing w:line="400" w:lineRule="exact"/>
        <w:ind w:firstLine="480"/>
        <w:outlineLvl w:val="0"/>
        <w:rPr>
          <w:rFonts w:ascii="宋体" w:hAnsi="宋体" w:eastAsia="宋体" w:cs="宋体"/>
          <w:szCs w:val="21"/>
        </w:rPr>
      </w:pPr>
      <w:r>
        <w:rPr>
          <w:rFonts w:hint="eastAsia" w:ascii="宋体" w:hAnsi="宋体" w:eastAsia="宋体" w:cs="宋体"/>
          <w:sz w:val="24"/>
          <w:szCs w:val="24"/>
        </w:rPr>
        <w:t>1.10.3 招标人在投标人须知前附表规定的时间内，将对投标人所提问题的</w:t>
      </w:r>
      <w:r>
        <w:rPr>
          <w:rFonts w:hint="eastAsia" w:ascii="宋体" w:hAnsi="宋体" w:eastAsia="宋体" w:cs="宋体"/>
          <w:szCs w:val="21"/>
        </w:rPr>
        <w:t>澄清，在公共资源交易系统电子平台上予以澄清。该澄清内容为招标文件的组成部分。</w:t>
      </w:r>
    </w:p>
    <w:p>
      <w:pPr>
        <w:autoSpaceDE w:val="0"/>
        <w:autoSpaceDN w:val="0"/>
        <w:spacing w:line="400" w:lineRule="exact"/>
        <w:ind w:firstLine="0" w:firstLineChars="0"/>
        <w:outlineLvl w:val="0"/>
        <w:rPr>
          <w:rFonts w:ascii="宋体" w:hAnsi="宋体" w:eastAsia="宋体" w:cs="宋体"/>
          <w:b/>
          <w:sz w:val="24"/>
          <w:szCs w:val="24"/>
        </w:rPr>
      </w:pPr>
      <w:bookmarkStart w:id="25" w:name="_Toc283559949"/>
      <w:r>
        <w:rPr>
          <w:rFonts w:hint="eastAsia" w:ascii="宋体" w:hAnsi="宋体" w:eastAsia="宋体" w:cs="宋体"/>
          <w:b/>
          <w:sz w:val="24"/>
          <w:szCs w:val="24"/>
        </w:rPr>
        <w:t>1.11 分包</w:t>
      </w:r>
      <w:bookmarkEnd w:id="25"/>
    </w:p>
    <w:p>
      <w:pPr>
        <w:autoSpaceDE w:val="0"/>
        <w:autoSpaceDN w:val="0"/>
        <w:adjustRightInd w:val="0"/>
        <w:spacing w:line="400" w:lineRule="exact"/>
        <w:ind w:firstLine="420"/>
        <w:outlineLvl w:val="0"/>
        <w:rPr>
          <w:rFonts w:ascii="宋体" w:hAnsi="宋体" w:eastAsia="宋体" w:cs="宋体"/>
          <w:szCs w:val="21"/>
        </w:rPr>
      </w:pPr>
      <w:bookmarkStart w:id="26" w:name="_Toc283559950"/>
      <w:r>
        <w:rPr>
          <w:rFonts w:hint="eastAsia" w:ascii="宋体" w:hAnsi="宋体" w:eastAsia="宋体" w:cs="宋体"/>
          <w:szCs w:val="21"/>
        </w:rPr>
        <w:t>本项目不允许分包。</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 xml:space="preserve">1.12 </w:t>
      </w:r>
      <w:bookmarkEnd w:id="26"/>
      <w:r>
        <w:rPr>
          <w:rFonts w:hint="eastAsia" w:ascii="宋体" w:hAnsi="宋体" w:eastAsia="宋体" w:cs="宋体"/>
          <w:b/>
          <w:sz w:val="24"/>
          <w:szCs w:val="24"/>
        </w:rPr>
        <w:t>响应和偏差</w:t>
      </w:r>
    </w:p>
    <w:p>
      <w:pPr>
        <w:autoSpaceDE w:val="0"/>
        <w:autoSpaceDN w:val="0"/>
        <w:spacing w:line="400" w:lineRule="exact"/>
        <w:ind w:firstLine="420"/>
        <w:jc w:val="both"/>
        <w:outlineLvl w:val="0"/>
        <w:rPr>
          <w:rFonts w:ascii="宋体" w:hAnsi="宋体" w:eastAsia="宋体" w:cs="宋体"/>
          <w:szCs w:val="21"/>
        </w:rPr>
      </w:pPr>
      <w:r>
        <w:rPr>
          <w:rFonts w:hint="eastAsia" w:ascii="宋体" w:hAnsi="宋体" w:eastAsia="宋体" w:cs="宋体"/>
          <w:szCs w:val="21"/>
        </w:rPr>
        <w:t>1.12.1 投标文件应当对招标文件的实质性要求和条件作出满足性或更有利于招标人的响应，否则，投标人的投标将被否决。实质性要求和条件见投标人须知前附表。</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1.12.2 投标人应根据招标文件的要求提供投标设计方案等内容以对招标文件作出响应。</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1.12.3 投标人须知前附表允许投标文件偏离招标文件某些要求的，偏差应当符合招标文件规定的偏差范围和幅度。</w:t>
      </w:r>
    </w:p>
    <w:p>
      <w:pPr>
        <w:pStyle w:val="36"/>
        <w:spacing w:line="400" w:lineRule="exact"/>
        <w:jc w:val="both"/>
        <w:outlineLvl w:val="0"/>
        <w:rPr>
          <w:b/>
          <w:color w:val="auto"/>
        </w:rPr>
      </w:pPr>
      <w:bookmarkStart w:id="27" w:name="_Toc283559951"/>
      <w:r>
        <w:rPr>
          <w:rFonts w:hint="eastAsia"/>
          <w:b/>
          <w:color w:val="auto"/>
        </w:rPr>
        <w:t>2. 招标文件</w:t>
      </w:r>
      <w:bookmarkEnd w:id="27"/>
    </w:p>
    <w:p>
      <w:pPr>
        <w:autoSpaceDE w:val="0"/>
        <w:autoSpaceDN w:val="0"/>
        <w:spacing w:line="400" w:lineRule="exact"/>
        <w:ind w:firstLine="0" w:firstLineChars="0"/>
        <w:outlineLvl w:val="0"/>
        <w:rPr>
          <w:rFonts w:ascii="宋体" w:hAnsi="宋体" w:eastAsia="宋体" w:cs="宋体"/>
          <w:b/>
          <w:sz w:val="24"/>
          <w:szCs w:val="24"/>
        </w:rPr>
      </w:pPr>
      <w:bookmarkStart w:id="28" w:name="_Toc283559952"/>
      <w:r>
        <w:rPr>
          <w:rFonts w:hint="eastAsia" w:ascii="宋体" w:hAnsi="宋体" w:eastAsia="宋体" w:cs="宋体"/>
          <w:b/>
          <w:sz w:val="24"/>
          <w:szCs w:val="24"/>
        </w:rPr>
        <w:t>2.1 招标文件的组成</w:t>
      </w:r>
      <w:bookmarkEnd w:id="28"/>
    </w:p>
    <w:p>
      <w:pPr>
        <w:autoSpaceDE w:val="0"/>
        <w:autoSpaceDN w:val="0"/>
        <w:spacing w:line="400" w:lineRule="exact"/>
        <w:ind w:firstLine="480"/>
        <w:jc w:val="both"/>
        <w:outlineLvl w:val="0"/>
        <w:rPr>
          <w:rFonts w:ascii="宋体" w:hAnsi="宋体" w:eastAsia="宋体" w:cs="宋体"/>
          <w:sz w:val="24"/>
          <w:szCs w:val="24"/>
        </w:rPr>
      </w:pPr>
      <w:bookmarkStart w:id="29" w:name="_Toc144974514"/>
      <w:bookmarkStart w:id="30" w:name="_Toc152045546"/>
      <w:bookmarkStart w:id="31" w:name="_Toc152042322"/>
      <w:bookmarkStart w:id="32" w:name="_Toc179632564"/>
      <w:r>
        <w:rPr>
          <w:rFonts w:hint="eastAsia" w:ascii="宋体" w:hAnsi="宋体" w:eastAsia="宋体" w:cs="宋体"/>
          <w:sz w:val="24"/>
          <w:szCs w:val="24"/>
        </w:rPr>
        <w:t>本招标文件包括：</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（1） 招标公告</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（2） 投标人须知</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（3）  评标办法</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 合同条款及格式</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（5） 设计条件及设计要求</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  投标文件格式</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szCs w:val="24"/>
        </w:rPr>
        <w:t>根据本章第1.10款、第2.2款和第2.</w:t>
      </w:r>
      <w:r>
        <w:rPr>
          <w:rFonts w:hint="eastAsia" w:ascii="宋体" w:hAnsi="宋体" w:eastAsia="宋体" w:cs="宋体"/>
          <w:sz w:val="24"/>
        </w:rPr>
        <w:t>3款对招标文件所作的澄清、修改，构成招标文件的组成部分。</w:t>
      </w:r>
    </w:p>
    <w:p>
      <w:pPr>
        <w:pStyle w:val="7"/>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2.2 招标文件的澄清</w:t>
      </w:r>
    </w:p>
    <w:p>
      <w:pPr>
        <w:autoSpaceDE w:val="0"/>
        <w:autoSpaceDN w:val="0"/>
        <w:adjustRightInd w:val="0"/>
        <w:spacing w:line="400" w:lineRule="exact"/>
        <w:ind w:firstLine="480"/>
        <w:jc w:val="both"/>
        <w:rPr>
          <w:rFonts w:ascii="宋体" w:hAnsi="宋体" w:eastAsia="宋体" w:cs="宋体"/>
          <w:sz w:val="24"/>
        </w:rPr>
      </w:pPr>
      <w:bookmarkStart w:id="33" w:name="_Toc215282144"/>
      <w:r>
        <w:rPr>
          <w:rFonts w:hint="eastAsia" w:ascii="宋体" w:hAnsi="宋体" w:eastAsia="宋体" w:cs="宋体"/>
          <w:sz w:val="24"/>
        </w:rPr>
        <w:t>2.2.1 投标人应仔细阅读和检查招标文件的全部内容。如发现缺页或附件不全，应及时向招 标人提出，以便补齐。如有疑问，应按投标人须知前附表规定的时间和形式将提出的问题送达 招标人，要求招标人对招标文件予以澄清。</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2.2.2 招标文件的澄清以投标人须知前附表规定的形式发给所有购买招标文件的投标人，但不指明澄清问题的来源。澄清发出的时间距本章第4.2.1项规定的投标截止时间不足 15日的，并且澄清内容可能影响投标文件编制的，将相应延长投标截止时间。</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2.2.3 投标人在收到澄清后，应按投标人须知前附表规定的时间和形式通知招标人，确认已收到该澄清。</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2.2.4 除非招标人认为确有必要答复，否则，招标人有权拒绝回复投标人在本章第2.2.1项规定的时间后的任何澄清要求。</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2.2.5 所有澄清、答疑全部以全国公共资源交易平台（河南省·许昌市）发出的为准，不再接受书面形式的递交。</w:t>
      </w:r>
    </w:p>
    <w:p>
      <w:pPr>
        <w:pStyle w:val="7"/>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2.3 招标文件的修改</w:t>
      </w:r>
      <w:bookmarkEnd w:id="33"/>
    </w:p>
    <w:p>
      <w:pPr>
        <w:autoSpaceDE w:val="0"/>
        <w:autoSpaceDN w:val="0"/>
        <w:adjustRightInd w:val="0"/>
        <w:spacing w:line="400" w:lineRule="exact"/>
        <w:ind w:firstLine="616" w:firstLineChars="257"/>
        <w:jc w:val="both"/>
        <w:rPr>
          <w:rFonts w:ascii="宋体" w:hAnsi="宋体" w:eastAsia="宋体" w:cs="宋体"/>
          <w:sz w:val="24"/>
          <w:szCs w:val="24"/>
        </w:rPr>
      </w:pPr>
      <w:r>
        <w:rPr>
          <w:rFonts w:hint="eastAsia" w:ascii="宋体" w:hAnsi="宋体" w:eastAsia="宋体" w:cs="宋体"/>
          <w:sz w:val="24"/>
          <w:szCs w:val="24"/>
        </w:rPr>
        <w:t>2.3.1 招标人以投标人须知前附表规定的形式修改招标文件，并通知所有已购买招标文件的投标人。修改招标文件的时间距本章第4.2.1项规定的投标截止时间不足 15 日的，并且修改内容可能影响投标文件编制的，将相应延长投标截止时间。</w:t>
      </w:r>
    </w:p>
    <w:p>
      <w:pPr>
        <w:autoSpaceDE w:val="0"/>
        <w:autoSpaceDN w:val="0"/>
        <w:adjustRightInd w:val="0"/>
        <w:spacing w:line="400" w:lineRule="exact"/>
        <w:ind w:firstLine="616" w:firstLineChars="257"/>
        <w:jc w:val="both"/>
        <w:rPr>
          <w:rFonts w:ascii="宋体" w:hAnsi="宋体" w:eastAsia="宋体" w:cs="宋体"/>
          <w:sz w:val="24"/>
          <w:szCs w:val="24"/>
        </w:rPr>
      </w:pPr>
      <w:r>
        <w:rPr>
          <w:rFonts w:hint="eastAsia" w:ascii="宋体" w:hAnsi="宋体" w:eastAsia="宋体" w:cs="宋体"/>
          <w:sz w:val="24"/>
          <w:szCs w:val="24"/>
        </w:rPr>
        <w:t>2.3.2 投标人收到修改内容后，应按投标人须知前附表规定的时间和形式通知招标人，确认已收到该修改。</w:t>
      </w:r>
    </w:p>
    <w:p>
      <w:pPr>
        <w:autoSpaceDE w:val="0"/>
        <w:autoSpaceDN w:val="0"/>
        <w:adjustRightInd w:val="0"/>
        <w:spacing w:line="400" w:lineRule="exact"/>
        <w:ind w:firstLine="616" w:firstLineChars="257"/>
        <w:jc w:val="both"/>
        <w:rPr>
          <w:rFonts w:ascii="宋体" w:hAnsi="宋体" w:eastAsia="宋体" w:cs="宋体"/>
          <w:sz w:val="24"/>
          <w:szCs w:val="24"/>
        </w:rPr>
      </w:pPr>
      <w:r>
        <w:rPr>
          <w:rFonts w:hint="eastAsia" w:ascii="宋体" w:hAnsi="宋体" w:eastAsia="宋体" w:cs="宋体"/>
          <w:sz w:val="24"/>
          <w:szCs w:val="24"/>
        </w:rPr>
        <w:t>2.3.3 当招标文件（含评标、定标办法）、补充通知、答疑纪要，内容相互矛盾时，以最后发出的通知（或纪要）为准。</w:t>
      </w:r>
    </w:p>
    <w:p>
      <w:pPr>
        <w:pStyle w:val="7"/>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2.4 招标文件的异议</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投标人或者其他利害关系人对招标文件有异议的，应当在投标截止时间10日前以书面形式提出。招标人将在收到异议之日起3日内作出答复；作出答复前，将暂停招标投标活动。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3. 投标文件</w:t>
      </w:r>
      <w:bookmarkEnd w:id="29"/>
      <w:bookmarkEnd w:id="30"/>
      <w:bookmarkEnd w:id="31"/>
      <w:bookmarkEnd w:id="32"/>
    </w:p>
    <w:p>
      <w:pPr>
        <w:autoSpaceDE w:val="0"/>
        <w:autoSpaceDN w:val="0"/>
        <w:spacing w:line="400" w:lineRule="exact"/>
        <w:ind w:firstLine="0" w:firstLineChars="0"/>
        <w:outlineLvl w:val="0"/>
        <w:rPr>
          <w:rFonts w:ascii="宋体" w:hAnsi="宋体" w:eastAsia="宋体" w:cs="宋体"/>
          <w:b/>
          <w:sz w:val="24"/>
          <w:szCs w:val="24"/>
        </w:rPr>
      </w:pPr>
      <w:bookmarkStart w:id="34" w:name="_Toc278443453"/>
      <w:r>
        <w:rPr>
          <w:rFonts w:hint="eastAsia" w:ascii="宋体" w:hAnsi="宋体" w:eastAsia="宋体" w:cs="宋体"/>
          <w:b/>
          <w:sz w:val="24"/>
          <w:szCs w:val="24"/>
        </w:rPr>
        <w:t>3.1 投标文件的组成。</w:t>
      </w:r>
    </w:p>
    <w:p>
      <w:pPr>
        <w:spacing w:line="360" w:lineRule="auto"/>
        <w:ind w:firstLine="480"/>
        <w:rPr>
          <w:rFonts w:ascii="新宋体" w:hAnsi="新宋体" w:eastAsia="新宋体" w:cs="宋体"/>
          <w:sz w:val="24"/>
        </w:rPr>
      </w:pPr>
      <w:r>
        <w:rPr>
          <w:rFonts w:hint="eastAsia" w:ascii="新宋体" w:hAnsi="新宋体" w:eastAsia="新宋体" w:cs="宋体"/>
          <w:sz w:val="24"/>
        </w:rPr>
        <w:t>3.1.1 投标文件应包括下列内容：</w:t>
      </w:r>
    </w:p>
    <w:p>
      <w:pPr>
        <w:spacing w:line="360" w:lineRule="auto"/>
        <w:ind w:firstLine="480"/>
        <w:rPr>
          <w:rFonts w:ascii="新宋体" w:hAnsi="新宋体" w:eastAsia="新宋体"/>
          <w:sz w:val="24"/>
        </w:rPr>
      </w:pPr>
      <w:r>
        <w:rPr>
          <w:rFonts w:hint="eastAsia" w:ascii="新宋体" w:hAnsi="新宋体" w:eastAsia="新宋体"/>
          <w:sz w:val="24"/>
        </w:rPr>
        <w:t>一、投标函及投标函附录</w:t>
      </w:r>
    </w:p>
    <w:p>
      <w:pPr>
        <w:spacing w:line="360" w:lineRule="auto"/>
        <w:ind w:firstLine="480"/>
        <w:rPr>
          <w:rFonts w:ascii="新宋体" w:hAnsi="新宋体" w:eastAsia="新宋体" w:cs="宋体"/>
          <w:sz w:val="24"/>
        </w:rPr>
      </w:pPr>
      <w:r>
        <w:rPr>
          <w:rFonts w:hint="eastAsia" w:ascii="新宋体" w:hAnsi="新宋体" w:eastAsia="新宋体"/>
          <w:sz w:val="24"/>
        </w:rPr>
        <w:t>二、</w:t>
      </w:r>
      <w:r>
        <w:rPr>
          <w:rFonts w:hint="eastAsia" w:ascii="新宋体" w:hAnsi="新宋体" w:eastAsia="新宋体" w:cs="宋体"/>
          <w:sz w:val="24"/>
        </w:rPr>
        <w:t>法定代表人身份证明或附有法定代表人身份证明的授权委托书</w:t>
      </w:r>
    </w:p>
    <w:p>
      <w:pPr>
        <w:spacing w:line="360" w:lineRule="auto"/>
        <w:ind w:firstLine="480"/>
        <w:rPr>
          <w:rFonts w:ascii="新宋体" w:hAnsi="新宋体" w:eastAsia="新宋体"/>
          <w:sz w:val="24"/>
        </w:rPr>
      </w:pPr>
      <w:r>
        <w:rPr>
          <w:rFonts w:hint="eastAsia" w:ascii="新宋体" w:hAnsi="新宋体" w:eastAsia="新宋体"/>
          <w:sz w:val="24"/>
        </w:rPr>
        <w:t>三、投标保证金</w:t>
      </w:r>
    </w:p>
    <w:p>
      <w:pPr>
        <w:spacing w:line="360" w:lineRule="auto"/>
        <w:ind w:firstLine="480"/>
        <w:rPr>
          <w:rFonts w:ascii="新宋体" w:hAnsi="新宋体" w:eastAsia="新宋体"/>
          <w:sz w:val="24"/>
        </w:rPr>
      </w:pPr>
      <w:r>
        <w:rPr>
          <w:rFonts w:hint="eastAsia" w:ascii="新宋体" w:hAnsi="新宋体" w:eastAsia="新宋体"/>
          <w:sz w:val="24"/>
        </w:rPr>
        <w:t>四、资格审查资料</w:t>
      </w:r>
    </w:p>
    <w:p>
      <w:pPr>
        <w:spacing w:line="360" w:lineRule="auto"/>
        <w:ind w:firstLine="480"/>
        <w:rPr>
          <w:rFonts w:ascii="新宋体" w:hAnsi="新宋体" w:eastAsia="新宋体"/>
          <w:sz w:val="24"/>
        </w:rPr>
      </w:pPr>
      <w:r>
        <w:rPr>
          <w:rFonts w:hint="eastAsia" w:ascii="新宋体" w:hAnsi="新宋体" w:eastAsia="新宋体"/>
          <w:sz w:val="24"/>
        </w:rPr>
        <w:t>（a）投标人基本情况表（可加部分文字说明）</w:t>
      </w:r>
    </w:p>
    <w:p>
      <w:pPr>
        <w:spacing w:line="360" w:lineRule="auto"/>
        <w:ind w:left="1020" w:leftChars="257" w:hanging="480" w:hangingChars="200"/>
        <w:rPr>
          <w:rFonts w:ascii="新宋体" w:hAnsi="新宋体" w:eastAsia="新宋体"/>
          <w:sz w:val="24"/>
        </w:rPr>
      </w:pPr>
      <w:r>
        <w:rPr>
          <w:rFonts w:hint="eastAsia" w:ascii="新宋体" w:hAnsi="新宋体" w:eastAsia="新宋体"/>
          <w:sz w:val="24"/>
        </w:rPr>
        <w:t xml:space="preserve">（b）企业法人营业执照、企业资质证件、项目负责人资格证     </w:t>
      </w:r>
    </w:p>
    <w:p>
      <w:pPr>
        <w:spacing w:line="360" w:lineRule="auto"/>
        <w:ind w:firstLine="480"/>
        <w:rPr>
          <w:rFonts w:ascii="新宋体" w:hAnsi="新宋体" w:eastAsia="新宋体"/>
          <w:sz w:val="24"/>
        </w:rPr>
      </w:pPr>
      <w:r>
        <w:rPr>
          <w:rFonts w:hint="eastAsia" w:ascii="新宋体" w:hAnsi="新宋体" w:eastAsia="新宋体"/>
          <w:sz w:val="24"/>
        </w:rPr>
        <w:t>（c）近三年类似项目业绩及有关证明材料</w:t>
      </w:r>
    </w:p>
    <w:p>
      <w:pPr>
        <w:spacing w:line="360" w:lineRule="auto"/>
        <w:ind w:firstLine="480"/>
        <w:rPr>
          <w:rFonts w:ascii="新宋体" w:hAnsi="新宋体" w:eastAsia="新宋体"/>
          <w:sz w:val="24"/>
        </w:rPr>
      </w:pPr>
      <w:r>
        <w:rPr>
          <w:rFonts w:hint="eastAsia" w:ascii="新宋体" w:hAnsi="新宋体" w:eastAsia="新宋体"/>
          <w:sz w:val="24"/>
        </w:rPr>
        <w:t>（d）目前正在实施的项目一览表</w:t>
      </w:r>
    </w:p>
    <w:p>
      <w:pPr>
        <w:spacing w:line="360" w:lineRule="auto"/>
        <w:ind w:firstLine="480"/>
        <w:rPr>
          <w:rFonts w:ascii="新宋体" w:hAnsi="新宋体" w:eastAsia="新宋体"/>
          <w:sz w:val="24"/>
        </w:rPr>
      </w:pPr>
      <w:r>
        <w:rPr>
          <w:rFonts w:hint="eastAsia" w:ascii="新宋体" w:hAnsi="新宋体" w:eastAsia="新宋体"/>
          <w:sz w:val="24"/>
        </w:rPr>
        <w:t>（e）项目设计组配备情况表</w:t>
      </w:r>
    </w:p>
    <w:p>
      <w:pPr>
        <w:spacing w:line="360" w:lineRule="auto"/>
        <w:ind w:firstLine="480"/>
        <w:rPr>
          <w:rFonts w:ascii="新宋体" w:hAnsi="新宋体" w:eastAsia="新宋体"/>
          <w:sz w:val="24"/>
        </w:rPr>
      </w:pPr>
      <w:r>
        <w:rPr>
          <w:rFonts w:hint="eastAsia" w:ascii="新宋体" w:hAnsi="新宋体" w:eastAsia="新宋体"/>
          <w:sz w:val="24"/>
        </w:rPr>
        <w:t>（f）主要设计人员简历表</w:t>
      </w:r>
    </w:p>
    <w:p>
      <w:pPr>
        <w:spacing w:line="360" w:lineRule="auto"/>
        <w:ind w:firstLine="480"/>
        <w:rPr>
          <w:rFonts w:ascii="新宋体" w:hAnsi="新宋体" w:eastAsia="新宋体"/>
          <w:sz w:val="24"/>
        </w:rPr>
      </w:pPr>
      <w:r>
        <w:rPr>
          <w:rFonts w:hint="eastAsia" w:ascii="新宋体" w:hAnsi="新宋体" w:eastAsia="新宋体"/>
          <w:sz w:val="24"/>
        </w:rPr>
        <w:t>五、近年财务状况</w:t>
      </w:r>
    </w:p>
    <w:p>
      <w:pPr>
        <w:spacing w:line="360" w:lineRule="auto"/>
        <w:ind w:firstLine="480"/>
        <w:rPr>
          <w:rFonts w:ascii="新宋体" w:hAnsi="新宋体" w:eastAsia="新宋体"/>
          <w:sz w:val="24"/>
        </w:rPr>
      </w:pPr>
      <w:r>
        <w:rPr>
          <w:rFonts w:ascii="宋体" w:hAnsi="宋体" w:eastAsia="宋体" w:cs="宋体"/>
          <w:sz w:val="24"/>
          <w:szCs w:val="24"/>
        </w:rPr>
        <w:pict>
          <v:shape id="自选图形 8" o:spid="_x0000_s1029" style="position:absolute;left:0pt;margin-left:1.5pt;margin-top:-0.75pt;height:792.1pt;width:612.1pt;mso-position-horizontal-relative:page;mso-position-vertical-relative:page;z-index:-251601920;mso-width-relative:page;mso-height-relative:page;" stroked="f" coordsize="7773670,10059670" o:gfxdata="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u0c3dQAAAAH&#10;AQAADwAAAAAAAAABACAAAAAiAAAAZHJzL2Rvd25yZXYueG1sUEsBAhQAFAAAAAgAh07iQO3W4JGu&#10;AQAAMQMAAA4AAAAAAAAAAQAgAAAAIwEAAGRycy9lMm9Eb2MueG1sUEsFBgAAAAAGAAYAWQEAAEMF&#10;AAAAAA==&#10;" path="m8,3842442l2969294,3842469,3886835,0,4804375,3842469,7773661,3842442,5371447,6217191,6289026,10059644,3886835,7684851,1484643,10059644,2402222,6217191xe">
            <v:path o:connectlocs="3886835,0;8,3842442;1484643,10059644;6289026,10059644;7773661,3842442" o:connectangles="247,164,82,82,0"/>
            <v:fill focussize="0,0"/>
            <v:stroke on="f"/>
            <v:imagedata o:title=""/>
            <o:lock v:ext="edit"/>
          </v:shape>
        </w:pict>
      </w:r>
      <w:r>
        <w:rPr>
          <w:rFonts w:hint="eastAsia" w:ascii="新宋体" w:hAnsi="新宋体" w:eastAsia="新宋体"/>
          <w:sz w:val="24"/>
        </w:rPr>
        <w:t>六、技术部分</w:t>
      </w:r>
    </w:p>
    <w:p>
      <w:pPr>
        <w:spacing w:line="360" w:lineRule="auto"/>
        <w:ind w:firstLine="480"/>
        <w:rPr>
          <w:rFonts w:ascii="新宋体" w:hAnsi="新宋体" w:eastAsia="新宋体"/>
          <w:sz w:val="24"/>
        </w:rPr>
      </w:pPr>
      <w:r>
        <w:rPr>
          <w:rFonts w:hint="eastAsia" w:ascii="新宋体" w:hAnsi="新宋体" w:eastAsia="新宋体"/>
          <w:sz w:val="24"/>
        </w:rPr>
        <w:t>七、 投标人认为有必要提供的其它资料</w:t>
      </w:r>
    </w:p>
    <w:p>
      <w:pPr>
        <w:pStyle w:val="2"/>
        <w:ind w:firstLine="480" w:firstLineChars="200"/>
        <w:rPr>
          <w:rFonts w:eastAsia="新宋体"/>
        </w:rPr>
      </w:pPr>
      <w:r>
        <w:rPr>
          <w:rFonts w:hint="eastAsia" w:ascii="新宋体" w:hAnsi="新宋体" w:eastAsia="新宋体"/>
          <w:sz w:val="24"/>
        </w:rPr>
        <w:t>八、其他资料</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投标人在评标过程中作出的符合法律法规和招标文件规定的澄清确认，构成投标文件的组成部分。</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3.1.2 投标人须知前附表规定不接受联合体投标的，或投标人没有组成联合体的，投标文件不包括本章第3.1.1（3）目所指的联合体协议书。</w:t>
      </w:r>
    </w:p>
    <w:p>
      <w:pPr>
        <w:tabs>
          <w:tab w:val="left" w:pos="1260"/>
        </w:tabs>
        <w:autoSpaceDE w:val="0"/>
        <w:autoSpaceDN w:val="0"/>
        <w:adjustRightInd w:val="0"/>
        <w:spacing w:line="400" w:lineRule="exact"/>
        <w:ind w:left="479" w:leftChars="228" w:firstLine="0" w:firstLineChars="0"/>
        <w:jc w:val="both"/>
      </w:pPr>
      <w:r>
        <w:rPr>
          <w:rFonts w:hint="eastAsia" w:ascii="宋体" w:hAnsi="宋体" w:eastAsia="宋体" w:cs="宋体"/>
          <w:sz w:val="24"/>
          <w:szCs w:val="24"/>
        </w:rPr>
        <w:t xml:space="preserve">3.1.3 投标人须知前附表未要求提交投标保证金的，投标文件不包括本章第 </w:t>
      </w:r>
    </w:p>
    <w:p>
      <w:pPr>
        <w:tabs>
          <w:tab w:val="left" w:pos="1260"/>
        </w:tabs>
        <w:autoSpaceDE w:val="0"/>
        <w:autoSpaceDN w:val="0"/>
        <w:adjustRightInd w:val="0"/>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3.1.1（4）目所指的投标保证金。</w:t>
      </w:r>
    </w:p>
    <w:p>
      <w:pPr>
        <w:autoSpaceDE w:val="0"/>
        <w:autoSpaceDN w:val="0"/>
        <w:spacing w:line="400" w:lineRule="exact"/>
        <w:ind w:firstLine="0" w:firstLineChars="0"/>
        <w:outlineLvl w:val="0"/>
        <w:rPr>
          <w:rFonts w:ascii="宋体" w:hAnsi="宋体" w:eastAsia="宋体" w:cs="宋体"/>
          <w:b/>
          <w:bCs/>
          <w:sz w:val="24"/>
          <w:szCs w:val="24"/>
        </w:rPr>
      </w:pPr>
      <w:r>
        <w:rPr>
          <w:rFonts w:hint="eastAsia" w:ascii="宋体" w:hAnsi="宋体" w:eastAsia="宋体" w:cs="宋体"/>
          <w:b/>
          <w:bCs/>
          <w:sz w:val="24"/>
          <w:szCs w:val="24"/>
        </w:rPr>
        <w:t>3.2 投标报价</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3.2.1 投标报价应包括国家规定的增值税税金，除投标人须知前附表另有规定外，增值税税金按一般计税方法计算。投标人应按第六章“投标文件格式”的要求在投标函中进行报价并填写设计费用清单。</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3.2.2 投标人应充分了解该项目的总体情况以及影响投标报价的其他要素。</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3.2.3 本项目的报价方式见投标人须知前附表。投标人在投标截止时间前修改投标函中的投标报价总额，应同时修改投标文件“设计费用清单”中的相应报价。此修改须符合本章第4.3款的有关要求。</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3.2.4 招标人设有最高投标限价的，投标人的投标报价不得超过最高投标限价，最高投标限价在投标人须知前附表中载明。</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3.2.5 投标报价的其他要求见投标人须知前附表。</w:t>
      </w:r>
    </w:p>
    <w:p>
      <w:pPr>
        <w:autoSpaceDE w:val="0"/>
        <w:autoSpaceDN w:val="0"/>
        <w:spacing w:line="400" w:lineRule="exact"/>
        <w:ind w:firstLine="0" w:firstLineChars="0"/>
        <w:outlineLvl w:val="0"/>
        <w:rPr>
          <w:rFonts w:ascii="宋体" w:hAnsi="宋体" w:eastAsia="宋体" w:cs="宋体"/>
          <w:b/>
          <w:bCs/>
          <w:sz w:val="24"/>
          <w:szCs w:val="24"/>
        </w:rPr>
      </w:pPr>
      <w:r>
        <w:rPr>
          <w:rFonts w:hint="eastAsia" w:ascii="宋体" w:hAnsi="宋体" w:eastAsia="宋体" w:cs="宋体"/>
          <w:b/>
          <w:bCs/>
          <w:sz w:val="24"/>
          <w:szCs w:val="24"/>
        </w:rPr>
        <w:t>3.3 投标有效期</w:t>
      </w:r>
      <w:bookmarkEnd w:id="34"/>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3.3.1见投标人须知前附表。</w:t>
      </w:r>
    </w:p>
    <w:p>
      <w:pPr>
        <w:pStyle w:val="3"/>
        <w:spacing w:before="39" w:line="400" w:lineRule="exact"/>
        <w:ind w:left="0" w:firstLine="480"/>
        <w:jc w:val="both"/>
        <w:rPr>
          <w:rFonts w:ascii="宋体" w:hAnsi="宋体" w:eastAsia="宋体" w:cs="宋体"/>
          <w:sz w:val="24"/>
          <w:szCs w:val="24"/>
        </w:rPr>
      </w:pPr>
      <w:r>
        <w:rPr>
          <w:rFonts w:hint="eastAsia" w:ascii="宋体" w:hAnsi="宋体" w:eastAsia="宋体" w:cs="宋体"/>
          <w:sz w:val="24"/>
          <w:szCs w:val="24"/>
        </w:rPr>
        <w:t>3.3.2 在投标有效期内，投标人撤销投标文件的，应承担招标文件和法律规定的责任。</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tabs>
          <w:tab w:val="left" w:pos="1260"/>
        </w:tabs>
        <w:autoSpaceDE w:val="0"/>
        <w:autoSpaceDN w:val="0"/>
        <w:adjustRightInd w:val="0"/>
        <w:spacing w:line="400" w:lineRule="exact"/>
        <w:ind w:firstLine="0" w:firstLineChars="0"/>
        <w:jc w:val="both"/>
        <w:rPr>
          <w:rFonts w:ascii="宋体" w:hAnsi="宋体" w:eastAsia="宋体" w:cs="宋体"/>
          <w:b/>
          <w:bCs/>
          <w:sz w:val="24"/>
          <w:szCs w:val="24"/>
        </w:rPr>
      </w:pPr>
      <w:bookmarkStart w:id="35" w:name="_Toc283559960"/>
      <w:r>
        <w:rPr>
          <w:rFonts w:hint="eastAsia" w:ascii="宋体" w:hAnsi="宋体" w:eastAsia="宋体" w:cs="宋体"/>
          <w:b/>
          <w:bCs/>
          <w:sz w:val="24"/>
          <w:szCs w:val="24"/>
        </w:rPr>
        <w:t>3.4 投标保证金</w:t>
      </w:r>
      <w:r>
        <w:rPr>
          <w:rFonts w:hint="eastAsia" w:ascii="宋体" w:hAnsi="宋体" w:eastAsia="宋体" w:cs="宋体"/>
          <w:sz w:val="24"/>
          <w:szCs w:val="24"/>
        </w:rPr>
        <w:t>（详见附件7）</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3.4.1投标人应按投标人须知前附表后规定缴纳投标保证金。</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3.4.2投标保证金的退还：</w:t>
      </w:r>
    </w:p>
    <w:p>
      <w:pPr>
        <w:numPr>
          <w:ilvl w:val="0"/>
          <w:numId w:val="2"/>
        </w:num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中标公告发出后，5个工作日内退还非中标候选人投标保证金及银行同期活期存款利息。</w:t>
      </w:r>
    </w:p>
    <w:p>
      <w:pPr>
        <w:numPr>
          <w:ilvl w:val="0"/>
          <w:numId w:val="2"/>
        </w:num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autoSpaceDE w:val="0"/>
        <w:autoSpaceDN w:val="0"/>
        <w:spacing w:line="400" w:lineRule="exact"/>
        <w:ind w:left="420" w:leftChars="200" w:firstLine="0" w:firstLineChars="0"/>
        <w:outlineLvl w:val="0"/>
        <w:rPr>
          <w:rFonts w:ascii="宋体" w:hAnsi="宋体" w:eastAsia="宋体" w:cs="宋体"/>
          <w:sz w:val="24"/>
          <w:szCs w:val="24"/>
        </w:rPr>
      </w:pPr>
      <w:r>
        <w:rPr>
          <w:rFonts w:hint="eastAsia" w:ascii="宋体" w:hAnsi="宋体" w:eastAsia="宋体" w:cs="宋体"/>
          <w:sz w:val="24"/>
          <w:szCs w:val="24"/>
        </w:rPr>
        <w:t>（3）项目废标或招标人终止招标的，在此后5个工作日内退还投标保证金及银行同期活期存利息。</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（4）投标活动中出现质疑、投诉的，中标候选人、质疑人和被质疑人、投诉人和被投诉人的投标保证金暂停退还。</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（5）相关投标人有违法违规行为的项目，其投标保证金暂不退还，待行政监督部门对相关情况处置后，按照有关规定办理。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（6）退还投标保证金，除另有规定外，一般以转账方式一次性退还至投标保证金的原提交账户。</w:t>
      </w:r>
      <w:r>
        <w:rPr>
          <w:rFonts w:hint="eastAsia" w:ascii="宋体" w:hAnsi="宋体" w:eastAsia="宋体" w:cs="宋体"/>
          <w:sz w:val="24"/>
          <w:szCs w:val="24"/>
        </w:rPr>
        <w:br w:type="textWrapping"/>
      </w:r>
      <w:r>
        <w:rPr>
          <w:rFonts w:hint="eastAsia" w:ascii="宋体" w:hAnsi="宋体" w:eastAsia="宋体" w:cs="宋体"/>
          <w:sz w:val="24"/>
          <w:szCs w:val="24"/>
        </w:rPr>
        <w:t xml:space="preserve">    3.4.3投标人有下列情形之一的，不予退还投标保证金：</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（一）在招标文件要求提交投标文件的截止时间后至投标文件有效期满前撤回投标的；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（二）中标通知书发出后，中标人无故放弃中标项目或无正当理由在规定时间内不与招标人签订合同或未按招标文件规定提交履约担保的；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（三）将中标项目转让给他人，或者在投标文件中未说明，且未经招标人同意，将中标项目分包给他人的；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（四）投标人在招投标活动中弄虚作假、围标串标，骗取中标并经招投标行政监督部门调查核实的；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（五）拒绝履行合同义务的；</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（六）相关法律、法规规定不予退还的其它情形。</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00" w:lineRule="exact"/>
        <w:ind w:firstLine="0" w:firstLineChars="0"/>
        <w:outlineLvl w:val="0"/>
        <w:rPr>
          <w:rFonts w:ascii="宋体" w:hAnsi="宋体" w:eastAsia="宋体" w:cs="宋体"/>
          <w:b/>
          <w:bCs/>
          <w:sz w:val="24"/>
          <w:szCs w:val="24"/>
        </w:rPr>
      </w:pPr>
      <w:r>
        <w:rPr>
          <w:rFonts w:hint="eastAsia" w:ascii="宋体" w:hAnsi="宋体" w:eastAsia="宋体" w:cs="宋体"/>
          <w:b/>
          <w:bCs/>
          <w:sz w:val="24"/>
          <w:szCs w:val="24"/>
        </w:rPr>
        <w:t>3.5 资格审查资料</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除投标人须知前附表另有规定外，投标人应按下列规定提供资格审查资料，以证明其满足本章第1.4款规定的资质、财务、业绩、信誉等要求。</w:t>
      </w:r>
    </w:p>
    <w:p>
      <w:pPr>
        <w:spacing w:line="336" w:lineRule="auto"/>
        <w:ind w:firstLine="480"/>
        <w:rPr>
          <w:rFonts w:ascii="宋体" w:hAnsi="宋体" w:cs="宋体"/>
          <w:sz w:val="24"/>
          <w:szCs w:val="24"/>
        </w:rPr>
      </w:pPr>
      <w:r>
        <w:rPr>
          <w:rFonts w:hint="eastAsia" w:ascii="宋体" w:hAnsi="宋体" w:cs="宋体"/>
          <w:sz w:val="24"/>
          <w:szCs w:val="24"/>
        </w:rPr>
        <w:t>3.5.1 “投标人基本情况表”应附投标人营业执照副本、资质证书副本等材料的复印件。</w:t>
      </w:r>
    </w:p>
    <w:p>
      <w:pPr>
        <w:spacing w:line="336" w:lineRule="auto"/>
        <w:ind w:firstLine="480"/>
        <w:rPr>
          <w:rFonts w:ascii="宋体" w:hAnsi="宋体" w:cs="宋体"/>
          <w:sz w:val="24"/>
          <w:szCs w:val="24"/>
        </w:rPr>
      </w:pPr>
      <w:r>
        <w:rPr>
          <w:rFonts w:hint="eastAsia" w:ascii="宋体" w:hAnsi="宋体" w:cs="宋体"/>
          <w:sz w:val="24"/>
          <w:szCs w:val="24"/>
        </w:rPr>
        <w:t>3.5.2 “近年财务状况”应附经会计师事务所或审计机构审计的财务会计报表，包括资产负债表、现金流量表、利润表和财务情况说明书的复印件，具体年份要求见投标人须知前附表。</w:t>
      </w:r>
    </w:p>
    <w:p>
      <w:pPr>
        <w:spacing w:line="336" w:lineRule="auto"/>
        <w:ind w:firstLine="480"/>
        <w:rPr>
          <w:rFonts w:ascii="宋体" w:hAnsi="宋体" w:cs="宋体"/>
          <w:sz w:val="24"/>
          <w:szCs w:val="24"/>
        </w:rPr>
      </w:pPr>
      <w:r>
        <w:rPr>
          <w:rFonts w:hint="eastAsia" w:ascii="宋体" w:hAnsi="宋体" w:cs="宋体"/>
          <w:sz w:val="24"/>
          <w:szCs w:val="24"/>
        </w:rPr>
        <w:t>3.5.3 “近年完成的类似项目情况表”应附中标通知书或合同协议书复印件，具体年份要求见投标人须知前附表。每张表格只填写一个项目，并标明序号。</w:t>
      </w:r>
    </w:p>
    <w:p>
      <w:pPr>
        <w:spacing w:line="336" w:lineRule="auto"/>
        <w:ind w:firstLine="480"/>
        <w:rPr>
          <w:rFonts w:ascii="宋体" w:hAnsi="宋体" w:cs="宋体"/>
          <w:color w:val="auto"/>
          <w:sz w:val="24"/>
          <w:szCs w:val="24"/>
        </w:rPr>
      </w:pPr>
      <w:r>
        <w:rPr>
          <w:rFonts w:hint="eastAsia" w:ascii="宋体" w:hAnsi="宋体" w:cs="宋体"/>
          <w:sz w:val="24"/>
          <w:szCs w:val="24"/>
        </w:rPr>
        <w:t xml:space="preserve">3.5.4 </w:t>
      </w:r>
      <w:r>
        <w:rPr>
          <w:rFonts w:hint="eastAsia" w:ascii="宋体" w:hAnsi="宋体" w:cs="宋体"/>
          <w:color w:val="auto"/>
          <w:sz w:val="24"/>
          <w:szCs w:val="24"/>
        </w:rPr>
        <w:t>“近年发生的诉讼及仲裁情况”应说明相关情况，并附法院或仲裁机构作出的判决、裁决等有关法律文书复印件（如有）。</w:t>
      </w:r>
    </w:p>
    <w:p>
      <w:pPr>
        <w:autoSpaceDE w:val="0"/>
        <w:autoSpaceDN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 xml:space="preserve">3.6 </w:t>
      </w:r>
      <w:bookmarkStart w:id="36" w:name="_Toc179632571"/>
      <w:bookmarkStart w:id="37" w:name="_Toc152042329"/>
      <w:bookmarkStart w:id="38" w:name="_Toc144974521"/>
      <w:bookmarkStart w:id="39" w:name="_Toc152045553"/>
      <w:r>
        <w:rPr>
          <w:rFonts w:hint="eastAsia" w:ascii="宋体" w:hAnsi="宋体" w:eastAsia="宋体" w:cs="宋体"/>
          <w:b/>
          <w:sz w:val="24"/>
          <w:szCs w:val="24"/>
        </w:rPr>
        <w:t>备选投标方案（不允许）</w:t>
      </w:r>
    </w:p>
    <w:bookmarkEnd w:id="36"/>
    <w:bookmarkEnd w:id="37"/>
    <w:bookmarkEnd w:id="38"/>
    <w:bookmarkEnd w:id="39"/>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3.6.1 除投标人须知前附表规定允许外，投标人不得递交备选投标方案，否则其投标将被否决。</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3.6.3 投标人提供两个或两个以上投标报价，或者在投标文件中提供一个报价，但同时提供两个或两个以上供货方案的，视为提供备选方案。</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3.7 投标文件的编制</w:t>
      </w:r>
      <w:bookmarkEnd w:id="35"/>
    </w:p>
    <w:p>
      <w:pPr>
        <w:widowControl/>
        <w:autoSpaceDE w:val="0"/>
        <w:autoSpaceDN w:val="0"/>
        <w:adjustRightInd w:val="0"/>
        <w:spacing w:line="400" w:lineRule="exact"/>
        <w:ind w:firstLine="480"/>
        <w:jc w:val="both"/>
        <w:rPr>
          <w:rFonts w:ascii="宋体" w:hAnsi="宋体" w:eastAsia="宋体" w:cs="宋体"/>
          <w:bCs/>
          <w:sz w:val="24"/>
        </w:rPr>
      </w:pPr>
      <w:bookmarkStart w:id="40" w:name="_Toc283559961"/>
      <w:r>
        <w:rPr>
          <w:rFonts w:hint="eastAsia" w:ascii="宋体" w:hAnsi="宋体" w:eastAsia="宋体" w:cs="宋体"/>
          <w:bCs/>
          <w:sz w:val="24"/>
        </w:rPr>
        <w:t>3.7.1 投标文件应按第六章“投标文件格式”进行编写，如有必要，可以增加附页，作为投标文件的组成部分。</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3.7.2 投标文件应当对招标文件有关设计服务期限、投标有效期、发包人要求、招标范围等实质性内容作出响应。投标文件在满足招标文件实质性要求的基础上，可以提出比招标文件要求更有利于招标人的承诺。</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3.7.3 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投标文件正本和副本份数见投标人须知前附表。正本和副本的封面右上角上应清 楚地标记“正本”或“副本”的字样。投标人应根据投标人须知前附表要求提供电子版文件。当副本和正本不一致或电子版文件和纸质正本文件不一致时，以纸质正本文件为准。</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投标文件的正本与副本应分别装订，并编制目录，投标文件需分册装订的，具体分册装订要求见投标人须知前附表规定。</w:t>
      </w:r>
    </w:p>
    <w:p>
      <w:pPr>
        <w:pStyle w:val="36"/>
        <w:spacing w:line="400" w:lineRule="exact"/>
        <w:jc w:val="both"/>
        <w:outlineLvl w:val="0"/>
        <w:rPr>
          <w:b/>
          <w:color w:val="auto"/>
        </w:rPr>
      </w:pPr>
      <w:r>
        <w:rPr>
          <w:rFonts w:hint="eastAsia"/>
          <w:b/>
          <w:color w:val="auto"/>
        </w:rPr>
        <w:t>4. 投标</w:t>
      </w:r>
      <w:bookmarkEnd w:id="40"/>
    </w:p>
    <w:p>
      <w:pPr>
        <w:autoSpaceDE w:val="0"/>
        <w:autoSpaceDN w:val="0"/>
        <w:adjustRightInd w:val="0"/>
        <w:spacing w:line="400" w:lineRule="exact"/>
        <w:ind w:firstLine="0" w:firstLineChars="0"/>
        <w:outlineLvl w:val="0"/>
        <w:rPr>
          <w:rFonts w:ascii="宋体" w:hAnsi="宋体" w:eastAsia="宋体" w:cs="宋体"/>
          <w:b/>
          <w:sz w:val="24"/>
          <w:szCs w:val="24"/>
        </w:rPr>
      </w:pPr>
      <w:bookmarkStart w:id="41" w:name="_Toc283559962"/>
      <w:r>
        <w:rPr>
          <w:rFonts w:hint="eastAsia" w:ascii="宋体" w:hAnsi="宋体" w:eastAsia="宋体" w:cs="宋体"/>
          <w:b/>
          <w:sz w:val="24"/>
          <w:szCs w:val="24"/>
        </w:rPr>
        <w:t>4.1 投标文件的密封和标记</w:t>
      </w:r>
      <w:bookmarkEnd w:id="41"/>
    </w:p>
    <w:p>
      <w:pPr>
        <w:autoSpaceDE w:val="0"/>
        <w:autoSpaceDN w:val="0"/>
        <w:spacing w:line="400" w:lineRule="exact"/>
        <w:ind w:firstLine="480"/>
        <w:outlineLvl w:val="0"/>
        <w:rPr>
          <w:rFonts w:ascii="宋体" w:hAnsi="宋体" w:eastAsia="宋体" w:cs="宋体"/>
          <w:color w:val="auto"/>
          <w:sz w:val="24"/>
          <w:szCs w:val="24"/>
        </w:rPr>
      </w:pPr>
      <w:bookmarkStart w:id="42" w:name="_Toc283559963"/>
      <w:r>
        <w:rPr>
          <w:rFonts w:hint="eastAsia" w:ascii="宋体" w:hAnsi="宋体" w:eastAsia="宋体" w:cs="宋体"/>
          <w:sz w:val="24"/>
          <w:szCs w:val="24"/>
        </w:rPr>
        <w:t>4.1.1</w:t>
      </w:r>
      <w:r>
        <w:rPr>
          <w:rFonts w:hint="eastAsia" w:ascii="宋体" w:hAnsi="宋体" w:eastAsia="宋体" w:cs="宋体"/>
          <w:color w:val="0000FF"/>
          <w:sz w:val="24"/>
          <w:szCs w:val="24"/>
        </w:rPr>
        <w:t xml:space="preserve"> </w:t>
      </w:r>
      <w:r>
        <w:rPr>
          <w:rFonts w:hint="eastAsia" w:ascii="宋体" w:hAnsi="宋体" w:eastAsia="宋体" w:cs="宋体"/>
          <w:color w:val="auto"/>
          <w:sz w:val="24"/>
          <w:szCs w:val="24"/>
        </w:rPr>
        <w:t>投标文件的正本、副本及电子版应分开密封，单独封装，分三包递交，并在封套的封口处应加盖投标人单位章。密封不符合要求的，招标人不予受理。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4.1.2 投标文件的封套应清楚地标记“正本”或“副本”的字样，封套上应写明的其他内容见投标人须知前附表。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4.1.3 未按本章第4.1.1项或第4.1.2项要求密封和加写标记的投标文件，招标人不予受理。</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4.2 投标文件的递交</w:t>
      </w:r>
      <w:bookmarkEnd w:id="42"/>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4.2.1 投标人应在本章第 2.2.2 项规定的投标截止时间前递交投标文件。</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4.2.2 投标人递交投标文件的地点：见投标人须知前附表。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4.2.3 除投标人须知前附表另有规定外，投标人所递交的投标文件不予退还。</w:t>
      </w:r>
    </w:p>
    <w:p>
      <w:pPr>
        <w:spacing w:line="400" w:lineRule="exact"/>
        <w:ind w:firstLine="482"/>
        <w:rPr>
          <w:rFonts w:ascii="宋体" w:hAnsi="宋体" w:eastAsia="宋体" w:cs="宋体"/>
          <w:b/>
          <w:sz w:val="24"/>
          <w:szCs w:val="24"/>
        </w:rPr>
      </w:pPr>
      <w:r>
        <w:rPr>
          <w:rFonts w:hint="eastAsia" w:ascii="宋体" w:hAnsi="宋体" w:eastAsia="宋体" w:cs="宋体"/>
          <w:b/>
          <w:sz w:val="24"/>
          <w:szCs w:val="24"/>
        </w:rPr>
        <w:t>4.2.4 出现以下情况，招标人不予受理：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4.2.4.1 法定代表人未携带身份证明原件或委托代理人未携带委托书原件和身份证明原件在规定的时间出席开标现场的，其投标文件将被拒收。</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4.2.4.2 投标文件未按要求密封的，其投标文件将被拒收。</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4.2.4.3 逾期送达的或者未送达指定地点的投标文件将被拒收。</w:t>
      </w:r>
    </w:p>
    <w:p>
      <w:pPr>
        <w:autoSpaceDE w:val="0"/>
        <w:autoSpaceDN w:val="0"/>
        <w:spacing w:line="400" w:lineRule="exact"/>
        <w:ind w:firstLine="0" w:firstLineChars="0"/>
        <w:outlineLvl w:val="0"/>
        <w:rPr>
          <w:rFonts w:ascii="宋体" w:hAnsi="宋体" w:eastAsia="宋体" w:cs="宋体"/>
          <w:b/>
          <w:sz w:val="24"/>
          <w:szCs w:val="24"/>
        </w:rPr>
      </w:pPr>
      <w:bookmarkStart w:id="43" w:name="_Toc283559964"/>
      <w:r>
        <w:rPr>
          <w:rFonts w:hint="eastAsia" w:ascii="宋体" w:hAnsi="宋体" w:eastAsia="宋体" w:cs="宋体"/>
          <w:b/>
          <w:sz w:val="24"/>
          <w:szCs w:val="24"/>
        </w:rPr>
        <w:t>4.3 投标文件的修改与撤回</w:t>
      </w:r>
      <w:bookmarkEnd w:id="43"/>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4.3.1 在本章第 4.2.1 项规定的投标截止时间前，投标人可以修改或撤回已递交的投标文件，但应以书面形式通知招标人。</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4.3.2 投标人修改或撤回已递交投标文件的书面通知应按照本章第 3.7.3项的要求签字或盖章。招标人收到书面通知后，向投标人出具签收凭证。</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4.3.3 投标人撤回投标文件的，招标人自收到投标人书面撤回通知之日起 5 日内退还已收取的投标保证金。</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4.3.4 修改的内容为投标文件的组成部分。修改的投标文件应按照本章第 3 条、第 4 条的规 定进行编制、密封、标记和递交，并标明“修改”字样。</w:t>
      </w:r>
    </w:p>
    <w:p>
      <w:pPr>
        <w:pStyle w:val="36"/>
        <w:spacing w:line="400" w:lineRule="exact"/>
        <w:jc w:val="both"/>
        <w:outlineLvl w:val="0"/>
        <w:rPr>
          <w:b/>
          <w:color w:val="auto"/>
        </w:rPr>
      </w:pPr>
      <w:bookmarkStart w:id="44" w:name="_Toc283559967"/>
      <w:r>
        <w:rPr>
          <w:rFonts w:hint="eastAsia"/>
          <w:b/>
          <w:color w:val="auto"/>
        </w:rPr>
        <w:t>5. 开标</w:t>
      </w:r>
      <w:bookmarkEnd w:id="44"/>
    </w:p>
    <w:p>
      <w:pPr>
        <w:autoSpaceDE w:val="0"/>
        <w:autoSpaceDN w:val="0"/>
        <w:adjustRightInd w:val="0"/>
        <w:spacing w:line="400" w:lineRule="exact"/>
        <w:ind w:firstLine="0" w:firstLineChars="0"/>
        <w:outlineLvl w:val="0"/>
        <w:rPr>
          <w:rFonts w:ascii="宋体" w:hAnsi="宋体" w:eastAsia="宋体" w:cs="宋体"/>
          <w:b/>
          <w:sz w:val="24"/>
          <w:szCs w:val="24"/>
        </w:rPr>
      </w:pPr>
      <w:bookmarkStart w:id="45" w:name="_Toc283559968"/>
      <w:r>
        <w:rPr>
          <w:rFonts w:hint="eastAsia" w:ascii="宋体" w:hAnsi="宋体" w:eastAsia="宋体" w:cs="宋体"/>
          <w:b/>
          <w:sz w:val="24"/>
          <w:szCs w:val="24"/>
        </w:rPr>
        <w:t>5.1 开标时间和地点</w:t>
      </w:r>
      <w:bookmarkEnd w:id="45"/>
    </w:p>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招标人在本章第 4.2.1 项规定的投标截止时间（开标时间）和投标人须知前附表规定的地点公开开标，并邀请所有投标人的法定代表人（单位负责人）或其委托代理人准时参加。</w:t>
      </w:r>
    </w:p>
    <w:p>
      <w:pPr>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5.2 开标程序</w:t>
      </w:r>
    </w:p>
    <w:p>
      <w:pPr>
        <w:spacing w:line="400" w:lineRule="exact"/>
        <w:ind w:firstLine="480"/>
        <w:rPr>
          <w:rFonts w:ascii="宋体" w:hAnsi="宋体" w:eastAsia="宋体" w:cs="宋体"/>
          <w:sz w:val="24"/>
          <w:szCs w:val="24"/>
        </w:rPr>
      </w:pPr>
      <w:bookmarkStart w:id="46" w:name="_Toc283559970"/>
      <w:r>
        <w:rPr>
          <w:rFonts w:hint="eastAsia" w:ascii="宋体" w:hAnsi="宋体" w:eastAsia="宋体" w:cs="宋体"/>
          <w:sz w:val="24"/>
          <w:szCs w:val="24"/>
        </w:rPr>
        <w:t>主持人按下列程序进行开标：</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（1）宣布开标纪律；</w:t>
      </w:r>
    </w:p>
    <w:p>
      <w:pPr>
        <w:widowControl/>
        <w:autoSpaceDE w:val="0"/>
        <w:autoSpaceDN w:val="0"/>
        <w:adjustRightInd w:val="0"/>
        <w:spacing w:line="400" w:lineRule="exact"/>
        <w:ind w:firstLine="360" w:firstLineChars="150"/>
        <w:rPr>
          <w:rFonts w:ascii="宋体" w:hAnsi="宋体" w:eastAsia="宋体" w:cs="宋体"/>
          <w:sz w:val="24"/>
        </w:rPr>
      </w:pPr>
      <w:r>
        <w:rPr>
          <w:rFonts w:hint="eastAsia" w:ascii="宋体" w:hAnsi="宋体" w:eastAsia="宋体" w:cs="宋体"/>
          <w:sz w:val="24"/>
        </w:rPr>
        <w:t>（2）公布在投标截止时间前递交投标文件的投标人名称，并点名确认投标人是否派人到场；</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（3）宣读经备案的招标文件的补充和修改文件的份数；</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（4）宣布开标人、唱标人、记录人、监标人等有关人员姓名；</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（5）按照投标人须知前附表规定检查投标文件的密封情况；</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（6）按照投标人须知前附表的规定确定并宣布投标文件开标顺序；</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（7）检查投标文件的密封情况，按照投标人须知前附表规定的开标顺序当众开标， 公布招标项目名称、投标人名称、投标保证金的递交情况、投标报价、设计服务周期及其他内容，并记录在案；</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（8）宣布招标控制价；</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（9）投标人代表、招标人代表、监标人、记录人等有关人员在开标记录上签字确认；</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（10）开标结束。</w:t>
      </w:r>
    </w:p>
    <w:p>
      <w:pPr>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5.3 开标异议</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投标人对开标有异议的，应当在开标现场提出，招标人当场作出答复，并制作记录。</w:t>
      </w:r>
    </w:p>
    <w:p>
      <w:pPr>
        <w:pStyle w:val="36"/>
        <w:spacing w:line="400" w:lineRule="exact"/>
        <w:jc w:val="both"/>
        <w:outlineLvl w:val="0"/>
        <w:rPr>
          <w:b/>
          <w:color w:val="auto"/>
        </w:rPr>
      </w:pPr>
      <w:r>
        <w:rPr>
          <w:rFonts w:hint="eastAsia"/>
          <w:b/>
          <w:color w:val="auto"/>
        </w:rPr>
        <w:t>6. 评标</w:t>
      </w:r>
      <w:bookmarkEnd w:id="46"/>
    </w:p>
    <w:p>
      <w:pPr>
        <w:autoSpaceDE w:val="0"/>
        <w:autoSpaceDN w:val="0"/>
        <w:adjustRightInd w:val="0"/>
        <w:spacing w:line="400" w:lineRule="exact"/>
        <w:ind w:firstLine="0" w:firstLineChars="0"/>
        <w:outlineLvl w:val="0"/>
        <w:rPr>
          <w:rFonts w:ascii="宋体" w:hAnsi="宋体" w:eastAsia="宋体" w:cs="宋体"/>
          <w:b/>
          <w:sz w:val="24"/>
          <w:szCs w:val="24"/>
        </w:rPr>
      </w:pPr>
      <w:bookmarkStart w:id="47" w:name="_Toc283559971"/>
      <w:r>
        <w:rPr>
          <w:rFonts w:hint="eastAsia" w:ascii="宋体" w:hAnsi="宋体" w:eastAsia="宋体" w:cs="宋体"/>
          <w:b/>
          <w:sz w:val="24"/>
          <w:szCs w:val="24"/>
        </w:rPr>
        <w:t>6.1 评标委员会</w:t>
      </w:r>
      <w:bookmarkEnd w:id="47"/>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6.1.2 评标委员会成员有下列情形之一的，应当回避：</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（1）投标人或投标人主要负责人的近亲属；</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（2）项目主管部门或者行政监督部门的人员；</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（3）与投标人有经济利益关系，可能影响对投标公正评审的；</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（4）曾因在招标、评标以及其他与招标投标有关活动中从事违法行为而受过行政处罚 或刑事处罚的；</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（5）与投标人有其他利害关系。</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spacing w:line="400" w:lineRule="exact"/>
        <w:ind w:firstLine="0" w:firstLineChars="0"/>
        <w:outlineLvl w:val="0"/>
        <w:rPr>
          <w:rFonts w:ascii="宋体" w:hAnsi="宋体" w:eastAsia="宋体" w:cs="宋体"/>
          <w:b/>
          <w:sz w:val="24"/>
          <w:szCs w:val="24"/>
        </w:rPr>
      </w:pPr>
      <w:bookmarkStart w:id="48" w:name="_Toc283559972"/>
      <w:r>
        <w:rPr>
          <w:rFonts w:hint="eastAsia" w:ascii="宋体" w:hAnsi="宋体" w:eastAsia="宋体" w:cs="宋体"/>
          <w:b/>
          <w:sz w:val="24"/>
          <w:szCs w:val="24"/>
        </w:rPr>
        <w:t>6.2 评标原则</w:t>
      </w:r>
      <w:bookmarkEnd w:id="48"/>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评标活动遵循公平、公正、科学和择优的原则。</w:t>
      </w:r>
    </w:p>
    <w:p>
      <w:pPr>
        <w:autoSpaceDE w:val="0"/>
        <w:autoSpaceDN w:val="0"/>
        <w:spacing w:line="400" w:lineRule="exact"/>
        <w:ind w:firstLine="0" w:firstLineChars="0"/>
        <w:outlineLvl w:val="0"/>
        <w:rPr>
          <w:rFonts w:ascii="宋体" w:hAnsi="宋体" w:eastAsia="宋体" w:cs="宋体"/>
          <w:b/>
          <w:sz w:val="24"/>
          <w:szCs w:val="24"/>
        </w:rPr>
      </w:pPr>
      <w:bookmarkStart w:id="49" w:name="_Toc283559973"/>
      <w:r>
        <w:rPr>
          <w:rFonts w:hint="eastAsia" w:ascii="宋体" w:hAnsi="宋体" w:eastAsia="宋体" w:cs="宋体"/>
          <w:b/>
          <w:sz w:val="24"/>
          <w:szCs w:val="24"/>
        </w:rPr>
        <w:t>6.3 评标</w:t>
      </w:r>
      <w:bookmarkEnd w:id="49"/>
    </w:p>
    <w:p>
      <w:pPr>
        <w:widowControl/>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6.3.1 评标委员会按照第三章“评标办法”规定的方法、评审因素、标准和程序对投标文件进行评审。“评标办法”没有规定的方法、评审因素和标准，不作为评标依据。</w:t>
      </w:r>
    </w:p>
    <w:p>
      <w:pPr>
        <w:widowControl/>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6.3.2 评标完成后，评标委员会应当向招标人提交书面评标报告和中标候选人名单。评标委员会推荐中标候选人的人数见投标人须知前附表。</w:t>
      </w:r>
    </w:p>
    <w:p>
      <w:pPr>
        <w:pStyle w:val="36"/>
        <w:spacing w:line="400" w:lineRule="exact"/>
        <w:jc w:val="both"/>
        <w:outlineLvl w:val="0"/>
        <w:rPr>
          <w:b/>
          <w:color w:val="auto"/>
        </w:rPr>
      </w:pPr>
      <w:bookmarkStart w:id="50" w:name="_Toc283559974"/>
      <w:r>
        <w:rPr>
          <w:rFonts w:hint="eastAsia"/>
          <w:b/>
          <w:color w:val="auto"/>
        </w:rPr>
        <w:t>7. 合同授予</w:t>
      </w:r>
      <w:bookmarkEnd w:id="50"/>
    </w:p>
    <w:p>
      <w:pPr>
        <w:autoSpaceDE w:val="0"/>
        <w:autoSpaceDN w:val="0"/>
        <w:spacing w:line="400" w:lineRule="exact"/>
        <w:ind w:firstLine="0" w:firstLineChars="0"/>
        <w:outlineLvl w:val="0"/>
        <w:rPr>
          <w:rFonts w:ascii="宋体" w:hAnsi="宋体" w:eastAsia="宋体" w:cs="宋体"/>
          <w:b/>
          <w:sz w:val="24"/>
          <w:szCs w:val="24"/>
        </w:rPr>
      </w:pPr>
      <w:bookmarkStart w:id="51" w:name="_Toc283559975"/>
      <w:r>
        <w:rPr>
          <w:rFonts w:hint="eastAsia" w:ascii="宋体" w:hAnsi="宋体" w:eastAsia="宋体" w:cs="宋体"/>
          <w:b/>
          <w:sz w:val="24"/>
          <w:szCs w:val="24"/>
        </w:rPr>
        <w:t xml:space="preserve">7.1 </w:t>
      </w:r>
      <w:bookmarkEnd w:id="51"/>
      <w:r>
        <w:rPr>
          <w:rFonts w:hint="eastAsia" w:ascii="宋体" w:hAnsi="宋体" w:eastAsia="宋体" w:cs="宋体"/>
          <w:b/>
          <w:sz w:val="24"/>
          <w:szCs w:val="24"/>
        </w:rPr>
        <w:t>中标候选人公示</w:t>
      </w:r>
    </w:p>
    <w:p>
      <w:pPr>
        <w:widowControl/>
        <w:autoSpaceDE w:val="0"/>
        <w:autoSpaceDN w:val="0"/>
        <w:adjustRightInd w:val="0"/>
        <w:spacing w:line="400" w:lineRule="exact"/>
        <w:ind w:firstLine="480"/>
        <w:jc w:val="both"/>
        <w:rPr>
          <w:rFonts w:ascii="宋体" w:hAnsi="宋体" w:eastAsia="宋体" w:cs="宋体"/>
          <w:sz w:val="24"/>
        </w:rPr>
      </w:pPr>
      <w:bookmarkStart w:id="52" w:name="_Toc283559976"/>
      <w:r>
        <w:rPr>
          <w:rFonts w:hint="eastAsia" w:ascii="宋体" w:hAnsi="宋体" w:eastAsia="宋体" w:cs="宋体"/>
          <w:sz w:val="24"/>
        </w:rPr>
        <w:t>招标人在收到评标报告之日起3日内，按照投标人须知前附表规定的公示媒介和期限公示中标候选人，公示期不得少于3天。</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7.2 评标结果异议</w:t>
      </w:r>
    </w:p>
    <w:p>
      <w:pPr>
        <w:widowControl/>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投标人或者其他利害关系人对评标结果有异议的，应当在中标候选人公示期间提出。招标人将在收到异议之日起3日内作出答复；作出答复前，将暂停招标投标活动。</w:t>
      </w:r>
    </w:p>
    <w:p>
      <w:pPr>
        <w:widowControl/>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7.3 中标候选人履约能力审查</w:t>
      </w:r>
    </w:p>
    <w:p>
      <w:pPr>
        <w:pStyle w:val="3"/>
        <w:spacing w:line="400" w:lineRule="exact"/>
        <w:ind w:left="0" w:right="113" w:firstLine="480"/>
        <w:jc w:val="both"/>
        <w:rPr>
          <w:rFonts w:ascii="宋体" w:hAnsi="宋体" w:eastAsia="宋体"/>
          <w:sz w:val="24"/>
          <w:szCs w:val="24"/>
        </w:rPr>
      </w:pPr>
      <w:r>
        <w:rPr>
          <w:rFonts w:ascii="宋体" w:hAnsi="宋体" w:eastAsia="宋体"/>
          <w:sz w:val="24"/>
          <w:szCs w:val="24"/>
        </w:rPr>
        <w:t>中标候选人的经营</w:t>
      </w:r>
      <w:r>
        <w:rPr>
          <w:rFonts w:ascii="宋体" w:hAnsi="宋体" w:eastAsia="宋体"/>
          <w:spacing w:val="-3"/>
          <w:sz w:val="24"/>
          <w:szCs w:val="24"/>
        </w:rPr>
        <w:t>、</w:t>
      </w:r>
      <w:r>
        <w:rPr>
          <w:rFonts w:ascii="宋体" w:hAnsi="宋体" w:eastAsia="宋体"/>
          <w:sz w:val="24"/>
          <w:szCs w:val="24"/>
        </w:rPr>
        <w:t>财</w:t>
      </w:r>
      <w:r>
        <w:rPr>
          <w:rFonts w:ascii="宋体" w:hAnsi="宋体" w:eastAsia="宋体"/>
          <w:spacing w:val="-3"/>
          <w:sz w:val="24"/>
          <w:szCs w:val="24"/>
        </w:rPr>
        <w:t>务</w:t>
      </w:r>
      <w:r>
        <w:rPr>
          <w:rFonts w:ascii="宋体" w:hAnsi="宋体" w:eastAsia="宋体"/>
          <w:sz w:val="24"/>
          <w:szCs w:val="24"/>
        </w:rPr>
        <w:t>状况发生较大变化</w:t>
      </w:r>
      <w:r>
        <w:rPr>
          <w:rFonts w:ascii="宋体" w:hAnsi="宋体" w:eastAsia="宋体"/>
          <w:spacing w:val="-3"/>
          <w:sz w:val="24"/>
          <w:szCs w:val="24"/>
        </w:rPr>
        <w:t>或</w:t>
      </w:r>
      <w:r>
        <w:rPr>
          <w:rFonts w:ascii="宋体" w:hAnsi="宋体" w:eastAsia="宋体"/>
          <w:sz w:val="24"/>
          <w:szCs w:val="24"/>
        </w:rPr>
        <w:t>存</w:t>
      </w:r>
      <w:r>
        <w:rPr>
          <w:rFonts w:ascii="宋体" w:hAnsi="宋体" w:eastAsia="宋体"/>
          <w:spacing w:val="-3"/>
          <w:sz w:val="24"/>
          <w:szCs w:val="24"/>
        </w:rPr>
        <w:t>在</w:t>
      </w:r>
      <w:r>
        <w:rPr>
          <w:rFonts w:ascii="宋体" w:hAnsi="宋体" w:eastAsia="宋体"/>
          <w:sz w:val="24"/>
          <w:szCs w:val="24"/>
        </w:rPr>
        <w:t>违法行为，招标人</w:t>
      </w:r>
      <w:r>
        <w:rPr>
          <w:rFonts w:ascii="宋体" w:hAnsi="宋体" w:eastAsia="宋体"/>
          <w:spacing w:val="-3"/>
          <w:sz w:val="24"/>
          <w:szCs w:val="24"/>
        </w:rPr>
        <w:t>认</w:t>
      </w:r>
      <w:r>
        <w:rPr>
          <w:rFonts w:ascii="宋体" w:hAnsi="宋体" w:eastAsia="宋体"/>
          <w:sz w:val="24"/>
          <w:szCs w:val="24"/>
        </w:rPr>
        <w:t>为</w:t>
      </w:r>
      <w:r>
        <w:rPr>
          <w:rFonts w:ascii="宋体" w:hAnsi="宋体" w:eastAsia="宋体"/>
          <w:spacing w:val="-3"/>
          <w:sz w:val="24"/>
          <w:szCs w:val="24"/>
        </w:rPr>
        <w:t>可</w:t>
      </w:r>
      <w:r>
        <w:rPr>
          <w:rFonts w:ascii="宋体" w:hAnsi="宋体" w:eastAsia="宋体"/>
          <w:sz w:val="24"/>
          <w:szCs w:val="24"/>
        </w:rPr>
        <w:t>能影响其履约能力的，</w:t>
      </w:r>
      <w:r>
        <w:rPr>
          <w:rFonts w:hint="eastAsia" w:ascii="宋体" w:hAnsi="宋体" w:eastAsia="宋体"/>
          <w:sz w:val="24"/>
          <w:szCs w:val="24"/>
        </w:rPr>
        <w:t>将</w:t>
      </w:r>
      <w:r>
        <w:rPr>
          <w:rFonts w:ascii="宋体" w:hAnsi="宋体" w:eastAsia="宋体"/>
          <w:sz w:val="24"/>
          <w:szCs w:val="24"/>
        </w:rPr>
        <w:t>在发</w:t>
      </w:r>
      <w:r>
        <w:rPr>
          <w:rFonts w:ascii="宋体" w:hAnsi="宋体" w:eastAsia="宋体"/>
          <w:spacing w:val="-3"/>
          <w:sz w:val="24"/>
          <w:szCs w:val="24"/>
        </w:rPr>
        <w:t>出</w:t>
      </w:r>
      <w:r>
        <w:rPr>
          <w:rFonts w:ascii="宋体" w:hAnsi="宋体" w:eastAsia="宋体"/>
          <w:sz w:val="24"/>
          <w:szCs w:val="24"/>
        </w:rPr>
        <w:t>中标</w:t>
      </w:r>
      <w:r>
        <w:rPr>
          <w:rFonts w:ascii="宋体" w:hAnsi="宋体" w:eastAsia="宋体"/>
          <w:spacing w:val="-3"/>
          <w:sz w:val="24"/>
          <w:szCs w:val="24"/>
        </w:rPr>
        <w:t>通</w:t>
      </w:r>
      <w:r>
        <w:rPr>
          <w:rFonts w:ascii="宋体" w:hAnsi="宋体" w:eastAsia="宋体"/>
          <w:sz w:val="24"/>
          <w:szCs w:val="24"/>
        </w:rPr>
        <w:t>知书前提请原评</w:t>
      </w:r>
      <w:r>
        <w:rPr>
          <w:rFonts w:ascii="宋体" w:hAnsi="宋体" w:eastAsia="宋体"/>
          <w:spacing w:val="-3"/>
          <w:sz w:val="24"/>
          <w:szCs w:val="24"/>
        </w:rPr>
        <w:t>标</w:t>
      </w:r>
      <w:r>
        <w:rPr>
          <w:rFonts w:ascii="宋体" w:hAnsi="宋体" w:eastAsia="宋体"/>
          <w:sz w:val="24"/>
          <w:szCs w:val="24"/>
        </w:rPr>
        <w:t>委员</w:t>
      </w:r>
      <w:r>
        <w:rPr>
          <w:rFonts w:ascii="宋体" w:hAnsi="宋体" w:eastAsia="宋体"/>
          <w:spacing w:val="-3"/>
          <w:sz w:val="24"/>
          <w:szCs w:val="24"/>
        </w:rPr>
        <w:t>会</w:t>
      </w:r>
      <w:r>
        <w:rPr>
          <w:rFonts w:ascii="宋体" w:hAnsi="宋体" w:eastAsia="宋体"/>
          <w:sz w:val="24"/>
          <w:szCs w:val="24"/>
        </w:rPr>
        <w:t>按照招标文件规</w:t>
      </w:r>
      <w:r>
        <w:rPr>
          <w:rFonts w:ascii="宋体" w:hAnsi="宋体" w:eastAsia="宋体"/>
          <w:spacing w:val="-3"/>
          <w:sz w:val="24"/>
          <w:szCs w:val="24"/>
        </w:rPr>
        <w:t>定</w:t>
      </w:r>
      <w:r>
        <w:rPr>
          <w:rFonts w:ascii="宋体" w:hAnsi="宋体" w:eastAsia="宋体"/>
          <w:sz w:val="24"/>
          <w:szCs w:val="24"/>
        </w:rPr>
        <w:t>的标</w:t>
      </w:r>
      <w:r>
        <w:rPr>
          <w:rFonts w:ascii="宋体" w:hAnsi="宋体" w:eastAsia="宋体"/>
          <w:spacing w:val="-3"/>
          <w:sz w:val="24"/>
          <w:szCs w:val="24"/>
        </w:rPr>
        <w:t>准</w:t>
      </w:r>
      <w:r>
        <w:rPr>
          <w:rFonts w:ascii="宋体" w:hAnsi="宋体" w:eastAsia="宋体"/>
          <w:sz w:val="24"/>
          <w:szCs w:val="24"/>
        </w:rPr>
        <w:t>和方法进行审</w:t>
      </w:r>
      <w:r>
        <w:rPr>
          <w:rFonts w:ascii="宋体" w:hAnsi="宋体" w:eastAsia="宋体"/>
          <w:spacing w:val="-3"/>
          <w:sz w:val="24"/>
          <w:szCs w:val="24"/>
        </w:rPr>
        <w:t>查</w:t>
      </w:r>
      <w:r>
        <w:rPr>
          <w:rFonts w:ascii="宋体" w:hAnsi="宋体" w:eastAsia="宋体"/>
          <w:sz w:val="24"/>
          <w:szCs w:val="24"/>
        </w:rPr>
        <w:t>确认。</w:t>
      </w:r>
    </w:p>
    <w:p>
      <w:pPr>
        <w:widowControl/>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7.4 定标</w:t>
      </w:r>
    </w:p>
    <w:p>
      <w:pPr>
        <w:widowControl/>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按照投标人须知前附表的规定，招标人或招标人授权的评标委员会依法确定中标人。</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7.5 中标通知</w:t>
      </w:r>
      <w:bookmarkEnd w:id="52"/>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在本章第3.3 款规定的投标有效期内，招标人以书面形式向中标人发出中标通知书，同时将中标结果通知未中标的投标人。</w:t>
      </w:r>
      <w:bookmarkStart w:id="53" w:name="_Toc144974537"/>
      <w:bookmarkStart w:id="54" w:name="_Toc152042345"/>
      <w:bookmarkStart w:id="55" w:name="_Toc179632587"/>
      <w:bookmarkStart w:id="56" w:name="_Toc152045569"/>
    </w:p>
    <w:bookmarkEnd w:id="53"/>
    <w:bookmarkEnd w:id="54"/>
    <w:bookmarkEnd w:id="55"/>
    <w:bookmarkEnd w:id="56"/>
    <w:p>
      <w:pPr>
        <w:autoSpaceDE w:val="0"/>
        <w:autoSpaceDN w:val="0"/>
        <w:spacing w:line="400" w:lineRule="exact"/>
        <w:ind w:firstLine="0" w:firstLineChars="0"/>
        <w:outlineLvl w:val="0"/>
        <w:rPr>
          <w:rFonts w:ascii="宋体" w:hAnsi="宋体" w:eastAsia="宋体" w:cs="宋体"/>
          <w:b/>
          <w:sz w:val="24"/>
          <w:szCs w:val="24"/>
        </w:rPr>
      </w:pPr>
      <w:bookmarkStart w:id="57" w:name="_Toc283559978"/>
      <w:r>
        <w:rPr>
          <w:rFonts w:hint="eastAsia" w:ascii="宋体" w:hAnsi="宋体" w:eastAsia="宋体" w:cs="宋体"/>
          <w:b/>
          <w:sz w:val="24"/>
          <w:szCs w:val="24"/>
        </w:rPr>
        <w:t>7.6 技术成果经济补偿</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招标人对符合招标文件规定的未中标人的技术成果进行补偿的，招标人将按投标人须知前附表规定的标准给予经济补偿，未中标人在投标文件中声明放弃技术成果经济补偿费的除外。招标人将于中标通知书发出后30日内向未中标人支付技术成果经济补偿费。</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7.7 履约保证金</w:t>
      </w:r>
    </w:p>
    <w:p>
      <w:pPr>
        <w:autoSpaceDE w:val="0"/>
        <w:autoSpaceDN w:val="0"/>
        <w:spacing w:line="400" w:lineRule="exact"/>
        <w:ind w:left="0" w:leftChars="0" w:firstLine="0" w:firstLineChars="0"/>
        <w:jc w:val="both"/>
        <w:outlineLvl w:val="0"/>
        <w:rPr>
          <w:rFonts w:hint="eastAsia" w:ascii="宋体" w:hAnsi="宋体" w:eastAsia="宋体" w:cs="宋体"/>
          <w:sz w:val="24"/>
          <w:szCs w:val="24"/>
        </w:rPr>
      </w:pPr>
      <w:r>
        <w:rPr>
          <w:rFonts w:hint="eastAsia" w:ascii="宋体" w:hAnsi="宋体" w:eastAsia="宋体" w:cs="宋体"/>
          <w:b w:val="0"/>
          <w:bCs w:val="0"/>
          <w:sz w:val="24"/>
          <w:szCs w:val="24"/>
          <w:lang w:val="en-US" w:eastAsia="zh-CN"/>
        </w:rPr>
        <w:t>7.7.1</w:t>
      </w:r>
      <w:r>
        <w:rPr>
          <w:rFonts w:hint="eastAsia" w:ascii="宋体" w:hAnsi="宋体" w:eastAsia="宋体" w:cs="宋体"/>
          <w:b w:val="0"/>
          <w:bCs w:val="0"/>
          <w:sz w:val="24"/>
          <w:szCs w:val="24"/>
        </w:rPr>
        <w:t>履约保证金提交方式及注意事项</w:t>
      </w:r>
      <w:r>
        <w:rPr>
          <w:rFonts w:hint="eastAsia" w:ascii="宋体" w:hAnsi="宋体" w:eastAsia="宋体" w:cs="宋体"/>
          <w:b w:val="0"/>
          <w:bCs w:val="0"/>
          <w:sz w:val="24"/>
          <w:szCs w:val="24"/>
        </w:rPr>
        <w:br w:type="textWrapping"/>
      </w:r>
      <w:r>
        <w:rPr>
          <w:rFonts w:hint="eastAsia" w:ascii="宋体" w:hAnsi="宋体" w:eastAsia="宋体" w:cs="宋体"/>
          <w:sz w:val="24"/>
          <w:szCs w:val="24"/>
        </w:rPr>
        <w:t>1、以网银、银行转账支票、银行电汇方式提交。</w:t>
      </w:r>
      <w:r>
        <w:rPr>
          <w:rFonts w:hint="eastAsia" w:ascii="宋体" w:hAnsi="宋体" w:eastAsia="宋体" w:cs="宋体"/>
          <w:sz w:val="24"/>
          <w:szCs w:val="24"/>
        </w:rPr>
        <w:br w:type="textWrapping"/>
      </w:r>
      <w:r>
        <w:rPr>
          <w:rFonts w:hint="eastAsia" w:ascii="宋体" w:hAnsi="宋体" w:eastAsia="宋体" w:cs="宋体"/>
          <w:sz w:val="24"/>
          <w:szCs w:val="24"/>
        </w:rPr>
        <w:t>2、现金支票和现金不得作为履约保证金提交方式。</w:t>
      </w:r>
      <w:r>
        <w:rPr>
          <w:rFonts w:hint="eastAsia" w:ascii="宋体" w:hAnsi="宋体" w:eastAsia="宋体" w:cs="宋体"/>
          <w:sz w:val="24"/>
          <w:szCs w:val="24"/>
        </w:rPr>
        <w:br w:type="textWrapping"/>
      </w:r>
      <w:r>
        <w:rPr>
          <w:rFonts w:hint="eastAsia" w:ascii="宋体" w:hAnsi="宋体" w:eastAsia="宋体" w:cs="宋体"/>
          <w:sz w:val="24"/>
          <w:szCs w:val="24"/>
        </w:rPr>
        <w:t>3、中标人必须通过其公司账户按照规定的方式提交，其名称应与中标单位的名称一致。</w:t>
      </w:r>
      <w:r>
        <w:rPr>
          <w:rFonts w:hint="eastAsia" w:ascii="宋体" w:hAnsi="宋体" w:eastAsia="宋体" w:cs="宋体"/>
          <w:sz w:val="24"/>
          <w:szCs w:val="24"/>
        </w:rPr>
        <w:br w:type="textWrapping"/>
      </w:r>
      <w:r>
        <w:rPr>
          <w:rFonts w:hint="eastAsia" w:ascii="宋体" w:hAnsi="宋体" w:eastAsia="宋体" w:cs="宋体"/>
          <w:sz w:val="24"/>
          <w:szCs w:val="24"/>
        </w:rPr>
        <w:t>4、中标人在缴纳履约保证金时，必须在附言、备注和用途栏注明</w:t>
      </w:r>
      <w:r>
        <w:rPr>
          <w:rFonts w:hint="eastAsia" w:ascii="宋体" w:hAnsi="宋体" w:eastAsia="宋体" w:cs="宋体"/>
          <w:b/>
          <w:bCs/>
          <w:sz w:val="24"/>
          <w:szCs w:val="24"/>
        </w:rPr>
        <w:t>“项目编号及标段”</w:t>
      </w:r>
      <w:r>
        <w:rPr>
          <w:rFonts w:hint="eastAsia" w:ascii="宋体" w:hAnsi="宋体" w:eastAsia="宋体" w:cs="宋体"/>
          <w:sz w:val="24"/>
          <w:szCs w:val="24"/>
        </w:rPr>
        <w:t>，否则可能造成延迟退还。</w:t>
      </w:r>
    </w:p>
    <w:p>
      <w:pPr>
        <w:autoSpaceDE w:val="0"/>
        <w:autoSpaceDN w:val="0"/>
        <w:spacing w:line="400" w:lineRule="exact"/>
        <w:ind w:left="0" w:leftChars="0" w:firstLine="0" w:firstLineChars="0"/>
        <w:jc w:val="both"/>
        <w:outlineLvl w:val="0"/>
        <w:rPr>
          <w:rFonts w:ascii="仿宋" w:hAnsi="仿宋" w:eastAsia="仿宋" w:cs="宋体"/>
          <w:color w:val="000000"/>
          <w:sz w:val="30"/>
          <w:szCs w:val="30"/>
        </w:rPr>
      </w:pPr>
      <w:r>
        <w:rPr>
          <w:rFonts w:hint="eastAsia" w:ascii="宋体" w:hAnsi="宋体" w:eastAsia="宋体" w:cs="宋体"/>
          <w:sz w:val="24"/>
          <w:szCs w:val="24"/>
          <w:lang w:val="en-US" w:eastAsia="zh-CN"/>
        </w:rPr>
        <w:t>7.7.2</w:t>
      </w:r>
      <w:r>
        <w:rPr>
          <w:rFonts w:hint="eastAsia" w:ascii="宋体" w:hAnsi="宋体" w:eastAsia="宋体" w:cs="宋体"/>
          <w:sz w:val="24"/>
          <w:szCs w:val="24"/>
        </w:rPr>
        <w:t>履约保证金提交比例和数额</w:t>
      </w:r>
      <w:r>
        <w:rPr>
          <w:rFonts w:hint="eastAsia" w:ascii="宋体" w:hAnsi="宋体" w:eastAsia="宋体" w:cs="宋体"/>
          <w:sz w:val="24"/>
          <w:szCs w:val="24"/>
        </w:rPr>
        <w:br w:type="textWrapping"/>
      </w:r>
      <w:r>
        <w:rPr>
          <w:rFonts w:hint="eastAsia" w:ascii="宋体" w:hAnsi="宋体" w:eastAsia="宋体" w:cs="宋体"/>
          <w:sz w:val="24"/>
          <w:szCs w:val="24"/>
        </w:rPr>
        <w:t>履约保证金数额不得超过中标合同金额的10%。</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7.7.3</w:t>
      </w:r>
      <w:r>
        <w:rPr>
          <w:rFonts w:hint="eastAsia" w:ascii="宋体" w:hAnsi="宋体" w:eastAsia="宋体" w:cs="宋体"/>
          <w:sz w:val="24"/>
          <w:szCs w:val="24"/>
        </w:rPr>
        <w:t>履约保证金的退还</w:t>
      </w:r>
      <w:r>
        <w:rPr>
          <w:rFonts w:hint="eastAsia" w:ascii="宋体" w:hAnsi="宋体" w:eastAsia="宋体" w:cs="宋体"/>
          <w:sz w:val="24"/>
          <w:szCs w:val="24"/>
        </w:rPr>
        <w:br w:type="textWrapping"/>
      </w:r>
      <w:r>
        <w:rPr>
          <w:rFonts w:hint="eastAsia" w:ascii="宋体" w:hAnsi="宋体" w:eastAsia="宋体" w:cs="宋体"/>
          <w:sz w:val="24"/>
          <w:szCs w:val="24"/>
        </w:rPr>
        <w:t>1、项目完工后，由招标人出具《履约保证金退还通知单》，中心财务凭《履约保证金退还通知单》在五个工作日内退还履约保证金及银行同期活期存款利息至中标人账户。</w:t>
      </w:r>
      <w:r>
        <w:rPr>
          <w:rFonts w:hint="eastAsia" w:ascii="宋体" w:hAnsi="宋体" w:eastAsia="宋体" w:cs="宋体"/>
          <w:sz w:val="24"/>
          <w:szCs w:val="24"/>
        </w:rPr>
        <w:br w:type="textWrapping"/>
      </w:r>
      <w:r>
        <w:rPr>
          <w:rFonts w:hint="eastAsia" w:ascii="宋体" w:hAnsi="宋体" w:eastAsia="宋体" w:cs="宋体"/>
          <w:sz w:val="24"/>
          <w:szCs w:val="24"/>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7.</w:t>
      </w:r>
      <w:bookmarkStart w:id="58" w:name="_Toc283559977"/>
      <w:r>
        <w:rPr>
          <w:rFonts w:hint="eastAsia" w:ascii="宋体" w:hAnsi="宋体" w:eastAsia="宋体" w:cs="宋体"/>
          <w:b/>
          <w:sz w:val="24"/>
          <w:szCs w:val="24"/>
        </w:rPr>
        <w:t>8 签订合同</w:t>
      </w:r>
      <w:bookmarkEnd w:id="58"/>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7.8.1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7.8.2 发出中标通知书后，招标人无正当理由拒签合同，或者在签订合同时向中标人提出附加条件的，招标人向中标人退还投标保证金；给中标人造成损失的，还应当赔偿损失。</w:t>
      </w:r>
    </w:p>
    <w:bookmarkEnd w:id="57"/>
    <w:p>
      <w:pPr>
        <w:pStyle w:val="36"/>
        <w:spacing w:line="400" w:lineRule="exact"/>
        <w:jc w:val="both"/>
        <w:outlineLvl w:val="0"/>
        <w:rPr>
          <w:b/>
          <w:color w:val="auto"/>
        </w:rPr>
      </w:pPr>
      <w:bookmarkStart w:id="59" w:name="_Toc283559981"/>
      <w:r>
        <w:rPr>
          <w:rFonts w:hint="eastAsia"/>
          <w:b/>
          <w:color w:val="auto"/>
        </w:rPr>
        <w:t>8. 纪律和监督</w:t>
      </w:r>
      <w:bookmarkEnd w:id="59"/>
    </w:p>
    <w:p>
      <w:pPr>
        <w:autoSpaceDE w:val="0"/>
        <w:autoSpaceDN w:val="0"/>
        <w:adjustRightInd w:val="0"/>
        <w:spacing w:line="400" w:lineRule="exact"/>
        <w:ind w:firstLine="0" w:firstLineChars="0"/>
        <w:outlineLvl w:val="0"/>
        <w:rPr>
          <w:rFonts w:ascii="宋体" w:hAnsi="宋体" w:eastAsia="宋体" w:cs="宋体"/>
          <w:b/>
          <w:sz w:val="24"/>
          <w:szCs w:val="24"/>
        </w:rPr>
      </w:pPr>
      <w:bookmarkStart w:id="60" w:name="_Toc283559982"/>
      <w:r>
        <w:rPr>
          <w:rFonts w:hint="eastAsia" w:ascii="宋体" w:hAnsi="宋体" w:eastAsia="宋体" w:cs="宋体"/>
          <w:b/>
          <w:sz w:val="24"/>
          <w:szCs w:val="24"/>
        </w:rPr>
        <w:t>8.1 对招标人的纪律要求</w:t>
      </w:r>
      <w:bookmarkEnd w:id="60"/>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招标人不得泄漏招标投标活动中应当保密的情况和资料，不得与投标人串通损害国家利益、社会公共利益或者他人合法权益。</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1" w:name="_Toc283559983"/>
      <w:r>
        <w:rPr>
          <w:rFonts w:hint="eastAsia" w:ascii="宋体" w:hAnsi="宋体" w:eastAsia="宋体" w:cs="宋体"/>
          <w:b/>
          <w:sz w:val="24"/>
          <w:szCs w:val="24"/>
        </w:rPr>
        <w:t>8.2 对投标人的纪律要求</w:t>
      </w:r>
      <w:bookmarkEnd w:id="61"/>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2" w:name="_Toc283559984"/>
      <w:r>
        <w:rPr>
          <w:rFonts w:hint="eastAsia" w:ascii="宋体" w:hAnsi="宋体" w:eastAsia="宋体" w:cs="宋体"/>
          <w:b/>
          <w:sz w:val="24"/>
          <w:szCs w:val="24"/>
        </w:rPr>
        <w:t>8.3 对评标委员会成员的纪律要求</w:t>
      </w:r>
      <w:bookmarkEnd w:id="62"/>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3" w:name="_Toc283559985"/>
      <w:r>
        <w:rPr>
          <w:rFonts w:hint="eastAsia" w:ascii="宋体" w:hAnsi="宋体" w:eastAsia="宋体" w:cs="宋体"/>
          <w:b/>
          <w:sz w:val="24"/>
          <w:szCs w:val="24"/>
        </w:rPr>
        <w:t>8.4 对与评标活动有关的工作人员的纪律要求</w:t>
      </w:r>
      <w:bookmarkEnd w:id="63"/>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4" w:name="_Toc283559986"/>
      <w:r>
        <w:rPr>
          <w:rFonts w:hint="eastAsia" w:ascii="宋体" w:hAnsi="宋体" w:eastAsia="宋体" w:cs="宋体"/>
          <w:b/>
          <w:sz w:val="24"/>
          <w:szCs w:val="24"/>
        </w:rPr>
        <w:t>8.5 投诉</w:t>
      </w:r>
      <w:bookmarkEnd w:id="64"/>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8.5.1 投标人或者其他利害关系人认为招标投标活动不符合法律、行政法规规定的，可以自知道或者应当知道之日起10日内向有关行政监督部门投诉。投诉应当有明确的请求和必要的证明材料。</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8.5.2 投标人或者其他利害关系人对招标文件、开标和评标结果提出投诉的，应当按照投标人须知第2.4款、第5.3款和第7.2款的规定先向招标人提出异议。异议答复期间不计算在第8.5.1项规定的期限内。</w:t>
      </w:r>
    </w:p>
    <w:p>
      <w:pPr>
        <w:pStyle w:val="36"/>
        <w:spacing w:line="400" w:lineRule="exact"/>
        <w:jc w:val="both"/>
        <w:outlineLvl w:val="0"/>
        <w:rPr>
          <w:b/>
          <w:color w:val="auto"/>
        </w:rPr>
      </w:pPr>
      <w:r>
        <w:rPr>
          <w:rFonts w:hint="eastAsia"/>
          <w:b/>
          <w:color w:val="auto"/>
        </w:rPr>
        <w:t>9.需要补充的其他内容</w:t>
      </w:r>
    </w:p>
    <w:p>
      <w:pPr>
        <w:autoSpaceDE w:val="0"/>
        <w:autoSpaceDN w:val="0"/>
        <w:adjustRightInd w:val="0"/>
        <w:spacing w:line="400" w:lineRule="exact"/>
        <w:ind w:firstLine="480"/>
        <w:jc w:val="both"/>
        <w:rPr>
          <w:rFonts w:ascii="宋体" w:hAnsi="宋体" w:eastAsia="宋体"/>
          <w:sz w:val="28"/>
          <w:szCs w:val="28"/>
        </w:rPr>
      </w:pPr>
      <w:r>
        <w:rPr>
          <w:rFonts w:hint="eastAsia" w:ascii="宋体" w:hAnsi="宋体" w:eastAsia="宋体" w:cs="宋体"/>
          <w:sz w:val="24"/>
          <w:szCs w:val="24"/>
        </w:rPr>
        <w:t>需要补充的其他内容：见投标人须知前附表。</w:t>
      </w:r>
    </w:p>
    <w:p>
      <w:pPr>
        <w:autoSpaceDE w:val="0"/>
        <w:autoSpaceDN w:val="0"/>
        <w:adjustRightInd w:val="0"/>
        <w:ind w:firstLine="0" w:firstLineChars="0"/>
        <w:jc w:val="both"/>
        <w:rPr>
          <w:rFonts w:ascii="宋体" w:hAnsi="宋体" w:cs="宋体"/>
          <w:b/>
          <w:sz w:val="28"/>
          <w:szCs w:val="28"/>
        </w:rPr>
      </w:pPr>
    </w:p>
    <w:p>
      <w:pPr>
        <w:autoSpaceDE w:val="0"/>
        <w:autoSpaceDN w:val="0"/>
        <w:adjustRightInd w:val="0"/>
        <w:ind w:firstLine="0" w:firstLineChars="0"/>
        <w:jc w:val="both"/>
        <w:rPr>
          <w:rFonts w:ascii="宋体" w:hAnsi="宋体" w:cs="宋体"/>
          <w:b/>
          <w:sz w:val="28"/>
          <w:szCs w:val="28"/>
        </w:rPr>
      </w:pPr>
    </w:p>
    <w:p>
      <w:pPr>
        <w:autoSpaceDE w:val="0"/>
        <w:autoSpaceDN w:val="0"/>
        <w:adjustRightInd w:val="0"/>
        <w:ind w:firstLine="0" w:firstLineChars="0"/>
        <w:jc w:val="both"/>
        <w:rPr>
          <w:rFonts w:ascii="宋体" w:hAnsi="宋体" w:cs="宋体"/>
          <w:b/>
          <w:sz w:val="28"/>
          <w:szCs w:val="28"/>
        </w:rPr>
      </w:pPr>
    </w:p>
    <w:p>
      <w:pPr>
        <w:autoSpaceDE w:val="0"/>
        <w:autoSpaceDN w:val="0"/>
        <w:adjustRightInd w:val="0"/>
        <w:ind w:firstLine="0" w:firstLineChars="0"/>
        <w:jc w:val="both"/>
        <w:rPr>
          <w:rFonts w:ascii="宋体" w:hAnsi="宋体" w:cs="宋体"/>
          <w:b/>
          <w:sz w:val="28"/>
          <w:szCs w:val="28"/>
        </w:rPr>
      </w:pPr>
    </w:p>
    <w:p>
      <w:pPr>
        <w:autoSpaceDE w:val="0"/>
        <w:autoSpaceDN w:val="0"/>
        <w:adjustRightInd w:val="0"/>
        <w:ind w:firstLine="0" w:firstLineChars="0"/>
        <w:jc w:val="both"/>
        <w:rPr>
          <w:rFonts w:ascii="宋体" w:hAnsi="宋体" w:cs="宋体"/>
          <w:b/>
          <w:sz w:val="28"/>
          <w:szCs w:val="28"/>
        </w:rPr>
      </w:pPr>
      <w:r>
        <w:rPr>
          <w:rFonts w:hint="eastAsia" w:ascii="宋体" w:hAnsi="宋体" w:cs="宋体"/>
          <w:b/>
          <w:sz w:val="28"/>
          <w:szCs w:val="28"/>
        </w:rPr>
        <w:t>投标人提交评标资料一览表</w:t>
      </w:r>
    </w:p>
    <w:p>
      <w:pPr>
        <w:autoSpaceDE w:val="0"/>
        <w:autoSpaceDN w:val="0"/>
        <w:adjustRightInd w:val="0"/>
        <w:spacing w:line="420" w:lineRule="exact"/>
        <w:ind w:firstLine="640"/>
        <w:jc w:val="center"/>
        <w:outlineLvl w:val="0"/>
        <w:rPr>
          <w:rFonts w:ascii="宋体" w:hAnsi="宋体" w:eastAsia="宋体" w:cs="宋体"/>
          <w:sz w:val="32"/>
          <w:u w:val="single"/>
        </w:rPr>
      </w:pPr>
    </w:p>
    <w:p>
      <w:pPr>
        <w:autoSpaceDE w:val="0"/>
        <w:autoSpaceDN w:val="0"/>
        <w:adjustRightInd w:val="0"/>
        <w:spacing w:line="420" w:lineRule="exact"/>
        <w:ind w:firstLine="560"/>
        <w:jc w:val="center"/>
        <w:outlineLvl w:val="0"/>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工程投标人评标资料提交、领取一览表</w:t>
      </w:r>
    </w:p>
    <w:p>
      <w:pPr>
        <w:ind w:firstLine="560"/>
        <w:rPr>
          <w:rFonts w:ascii="宋体" w:hAnsi="宋体" w:eastAsia="宋体" w:cs="宋体"/>
          <w:sz w:val="28"/>
          <w:szCs w:val="28"/>
        </w:rPr>
      </w:pPr>
      <w:r>
        <w:rPr>
          <w:rFonts w:hint="eastAsia" w:ascii="宋体" w:hAnsi="宋体" w:eastAsia="宋体" w:cs="宋体"/>
          <w:sz w:val="28"/>
          <w:szCs w:val="28"/>
        </w:rPr>
        <w:t xml:space="preserve">                                       </w:t>
      </w:r>
    </w:p>
    <w:p>
      <w:pPr>
        <w:ind w:firstLine="6160" w:firstLineChars="2200"/>
        <w:rPr>
          <w:rFonts w:ascii="宋体" w:hAnsi="宋体" w:eastAsia="宋体" w:cs="宋体"/>
          <w:sz w:val="28"/>
          <w:szCs w:val="28"/>
        </w:rPr>
      </w:pPr>
      <w:r>
        <w:rPr>
          <w:rFonts w:hint="eastAsia" w:ascii="宋体" w:hAnsi="宋体" w:eastAsia="宋体" w:cs="宋体"/>
          <w:sz w:val="28"/>
          <w:szCs w:val="28"/>
        </w:rPr>
        <w:t>（注：手写无效）</w:t>
      </w:r>
    </w:p>
    <w:tbl>
      <w:tblPr>
        <w:tblStyle w:val="20"/>
        <w:tblpPr w:leftFromText="180" w:rightFromText="180" w:vertAnchor="text" w:horzAnchor="page" w:tblpX="1282" w:tblpY="525"/>
        <w:tblOverlap w:val="never"/>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203"/>
        <w:gridCol w:w="549"/>
        <w:gridCol w:w="1260"/>
        <w:gridCol w:w="900"/>
        <w:gridCol w:w="839"/>
        <w:gridCol w:w="712"/>
        <w:gridCol w:w="729"/>
        <w:gridCol w:w="867"/>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4068" w:type="dxa"/>
            <w:gridSpan w:val="4"/>
          </w:tcPr>
          <w:p>
            <w:pPr>
              <w:spacing w:line="500" w:lineRule="exact"/>
              <w:ind w:firstLine="480"/>
              <w:rPr>
                <w:rFonts w:ascii="宋体" w:hAnsi="宋体" w:eastAsia="宋体" w:cs="宋体"/>
                <w:sz w:val="24"/>
                <w:szCs w:val="24"/>
              </w:rPr>
            </w:pPr>
            <w:r>
              <w:rPr>
                <w:rFonts w:hint="eastAsia" w:ascii="宋体" w:hAnsi="宋体" w:eastAsia="宋体" w:cs="宋体"/>
                <w:sz w:val="24"/>
                <w:szCs w:val="24"/>
              </w:rPr>
              <w:t>投标单位（盖章）</w:t>
            </w:r>
          </w:p>
        </w:tc>
        <w:tc>
          <w:tcPr>
            <w:tcW w:w="5454" w:type="dxa"/>
            <w:gridSpan w:val="6"/>
          </w:tcPr>
          <w:p>
            <w:pPr>
              <w:spacing w:line="500" w:lineRule="exact"/>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0" w:firstLineChars="0"/>
              <w:jc w:val="both"/>
              <w:rPr>
                <w:rFonts w:ascii="宋体" w:hAnsi="宋体" w:eastAsia="宋体" w:cs="宋体"/>
                <w:sz w:val="24"/>
                <w:szCs w:val="24"/>
              </w:rPr>
            </w:pPr>
            <w:r>
              <w:rPr>
                <w:rFonts w:hint="eastAsia" w:ascii="宋体" w:hAnsi="宋体" w:eastAsia="宋体" w:cs="宋体"/>
                <w:sz w:val="24"/>
                <w:szCs w:val="24"/>
              </w:rPr>
              <w:t>序号</w:t>
            </w:r>
          </w:p>
        </w:tc>
        <w:tc>
          <w:tcPr>
            <w:tcW w:w="4751" w:type="dxa"/>
            <w:gridSpan w:val="5"/>
          </w:tcPr>
          <w:p>
            <w:pPr>
              <w:spacing w:line="500" w:lineRule="exact"/>
              <w:ind w:firstLine="480"/>
              <w:jc w:val="center"/>
              <w:rPr>
                <w:rFonts w:ascii="宋体" w:hAnsi="宋体" w:eastAsia="宋体" w:cs="宋体"/>
                <w:sz w:val="24"/>
                <w:szCs w:val="24"/>
              </w:rPr>
            </w:pPr>
            <w:r>
              <w:rPr>
                <w:rFonts w:hint="eastAsia" w:ascii="宋体" w:hAnsi="宋体" w:eastAsia="宋体" w:cs="宋体"/>
                <w:sz w:val="24"/>
                <w:szCs w:val="24"/>
              </w:rPr>
              <w:t>证件名称</w:t>
            </w:r>
          </w:p>
        </w:tc>
        <w:tc>
          <w:tcPr>
            <w:tcW w:w="1441" w:type="dxa"/>
            <w:gridSpan w:val="2"/>
          </w:tcPr>
          <w:p>
            <w:pPr>
              <w:spacing w:line="500" w:lineRule="exact"/>
              <w:ind w:firstLine="480"/>
              <w:rPr>
                <w:rFonts w:ascii="宋体" w:hAnsi="宋体" w:eastAsia="宋体" w:cs="宋体"/>
                <w:sz w:val="24"/>
                <w:szCs w:val="24"/>
              </w:rPr>
            </w:pPr>
            <w:r>
              <w:rPr>
                <w:rFonts w:hint="eastAsia" w:ascii="宋体" w:hAnsi="宋体" w:eastAsia="宋体" w:cs="宋体"/>
                <w:sz w:val="24"/>
                <w:szCs w:val="24"/>
              </w:rPr>
              <w:t>份数</w:t>
            </w:r>
          </w:p>
        </w:tc>
        <w:tc>
          <w:tcPr>
            <w:tcW w:w="2274" w:type="dxa"/>
            <w:gridSpan w:val="2"/>
          </w:tcPr>
          <w:p>
            <w:pPr>
              <w:spacing w:line="500" w:lineRule="exact"/>
              <w:ind w:firstLine="480"/>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1</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2</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3</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4</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5</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6</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7</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8</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9</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10</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9" w:type="dxa"/>
            <w:gridSpan w:val="2"/>
          </w:tcPr>
          <w:p>
            <w:pPr>
              <w:spacing w:line="500" w:lineRule="exact"/>
              <w:ind w:firstLine="480"/>
              <w:rPr>
                <w:rFonts w:ascii="宋体" w:hAnsi="宋体" w:eastAsia="宋体" w:cs="宋体"/>
                <w:sz w:val="24"/>
                <w:szCs w:val="24"/>
              </w:rPr>
            </w:pPr>
            <w:r>
              <w:rPr>
                <w:rFonts w:hint="eastAsia" w:ascii="宋体" w:hAnsi="宋体" w:eastAsia="宋体" w:cs="宋体"/>
                <w:sz w:val="24"/>
                <w:szCs w:val="24"/>
              </w:rPr>
              <w:t>合计份数</w:t>
            </w:r>
          </w:p>
        </w:tc>
        <w:tc>
          <w:tcPr>
            <w:tcW w:w="7263" w:type="dxa"/>
            <w:gridSpan w:val="8"/>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gridSpan w:val="3"/>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投标单位授权委托人</w:t>
            </w:r>
          </w:p>
        </w:tc>
        <w:tc>
          <w:tcPr>
            <w:tcW w:w="2160" w:type="dxa"/>
            <w:gridSpan w:val="2"/>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提交签字</w:t>
            </w:r>
          </w:p>
        </w:tc>
        <w:tc>
          <w:tcPr>
            <w:tcW w:w="1551" w:type="dxa"/>
            <w:gridSpan w:val="2"/>
          </w:tcPr>
          <w:p>
            <w:pPr>
              <w:spacing w:line="500" w:lineRule="exact"/>
              <w:ind w:firstLine="480"/>
              <w:jc w:val="center"/>
              <w:rPr>
                <w:rFonts w:ascii="宋体" w:hAnsi="宋体" w:eastAsia="宋体" w:cs="宋体"/>
                <w:sz w:val="24"/>
                <w:szCs w:val="24"/>
              </w:rPr>
            </w:pPr>
          </w:p>
        </w:tc>
        <w:tc>
          <w:tcPr>
            <w:tcW w:w="1596" w:type="dxa"/>
            <w:gridSpan w:val="2"/>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领取签字</w:t>
            </w:r>
          </w:p>
        </w:tc>
        <w:tc>
          <w:tcPr>
            <w:tcW w:w="1407" w:type="dxa"/>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gridSpan w:val="3"/>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招标人或代理机构</w:t>
            </w:r>
          </w:p>
        </w:tc>
        <w:tc>
          <w:tcPr>
            <w:tcW w:w="2160" w:type="dxa"/>
            <w:gridSpan w:val="2"/>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签收签字</w:t>
            </w:r>
          </w:p>
        </w:tc>
        <w:tc>
          <w:tcPr>
            <w:tcW w:w="1551" w:type="dxa"/>
            <w:gridSpan w:val="2"/>
          </w:tcPr>
          <w:p>
            <w:pPr>
              <w:spacing w:line="500" w:lineRule="exact"/>
              <w:ind w:firstLine="480"/>
              <w:jc w:val="center"/>
              <w:rPr>
                <w:rFonts w:ascii="宋体" w:hAnsi="宋体" w:eastAsia="宋体" w:cs="宋体"/>
                <w:sz w:val="24"/>
                <w:szCs w:val="24"/>
              </w:rPr>
            </w:pPr>
          </w:p>
        </w:tc>
        <w:tc>
          <w:tcPr>
            <w:tcW w:w="1596" w:type="dxa"/>
            <w:gridSpan w:val="2"/>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退还签字</w:t>
            </w:r>
          </w:p>
        </w:tc>
        <w:tc>
          <w:tcPr>
            <w:tcW w:w="1407" w:type="dxa"/>
          </w:tcPr>
          <w:p>
            <w:pPr>
              <w:spacing w:line="500" w:lineRule="exact"/>
              <w:ind w:firstLine="480"/>
              <w:rPr>
                <w:rFonts w:ascii="宋体" w:hAnsi="宋体" w:eastAsia="宋体" w:cs="宋体"/>
                <w:sz w:val="24"/>
                <w:szCs w:val="24"/>
              </w:rPr>
            </w:pPr>
          </w:p>
        </w:tc>
      </w:tr>
    </w:tbl>
    <w:p>
      <w:pPr>
        <w:ind w:firstLine="0" w:firstLineChars="0"/>
        <w:rPr>
          <w:rFonts w:ascii="宋体" w:hAnsi="宋体" w:eastAsia="宋体" w:cs="宋体"/>
          <w:sz w:val="28"/>
        </w:rPr>
      </w:pPr>
    </w:p>
    <w:p>
      <w:pPr>
        <w:ind w:firstLine="0" w:firstLineChars="0"/>
        <w:rPr>
          <w:rFonts w:ascii="宋体" w:hAnsi="宋体" w:eastAsia="宋体" w:cs="宋体"/>
          <w:sz w:val="28"/>
        </w:rPr>
      </w:pPr>
    </w:p>
    <w:p>
      <w:pPr>
        <w:ind w:firstLine="560"/>
        <w:rPr>
          <w:rFonts w:ascii="宋体" w:hAnsi="宋体" w:eastAsia="宋体" w:cs="宋体"/>
          <w:sz w:val="28"/>
        </w:rPr>
      </w:pPr>
      <w:r>
        <w:rPr>
          <w:rFonts w:hint="eastAsia" w:ascii="宋体" w:hAnsi="宋体" w:eastAsia="宋体" w:cs="宋体"/>
          <w:sz w:val="28"/>
          <w:szCs w:val="28"/>
        </w:rPr>
        <w:t>注：此表在开标时与业绩资料一并提交</w:t>
      </w:r>
      <w:r>
        <w:rPr>
          <w:rFonts w:hint="eastAsia" w:ascii="宋体" w:hAnsi="宋体" w:eastAsia="宋体" w:cs="宋体"/>
          <w:sz w:val="28"/>
        </w:rPr>
        <w:t>。</w:t>
      </w:r>
    </w:p>
    <w:p>
      <w:pPr>
        <w:pStyle w:val="6"/>
        <w:spacing w:line="400" w:lineRule="exact"/>
        <w:ind w:firstLine="0" w:firstLineChars="0"/>
        <w:rPr>
          <w:rFonts w:ascii="宋体" w:hAnsi="宋体" w:eastAsia="宋体"/>
          <w:sz w:val="28"/>
          <w:szCs w:val="28"/>
        </w:rPr>
      </w:pPr>
    </w:p>
    <w:p>
      <w:pPr>
        <w:pStyle w:val="6"/>
        <w:spacing w:line="400" w:lineRule="exact"/>
        <w:ind w:firstLine="0" w:firstLineChars="0"/>
        <w:rPr>
          <w:rFonts w:ascii="宋体" w:hAnsi="宋体" w:eastAsia="宋体"/>
          <w:sz w:val="28"/>
          <w:szCs w:val="28"/>
        </w:rPr>
      </w:pPr>
      <w:r>
        <w:rPr>
          <w:rFonts w:ascii="宋体" w:hAnsi="宋体" w:eastAsia="宋体"/>
          <w:sz w:val="28"/>
          <w:szCs w:val="28"/>
        </w:rPr>
        <w:t>附件一</w:t>
      </w:r>
      <w:r>
        <w:rPr>
          <w:rFonts w:ascii="宋体" w:hAnsi="宋体" w:eastAsia="宋体"/>
          <w:spacing w:val="-3"/>
          <w:sz w:val="28"/>
          <w:szCs w:val="28"/>
        </w:rPr>
        <w:t>：</w:t>
      </w:r>
      <w:r>
        <w:rPr>
          <w:rFonts w:ascii="宋体" w:hAnsi="宋体" w:eastAsia="宋体"/>
          <w:sz w:val="28"/>
          <w:szCs w:val="28"/>
        </w:rPr>
        <w:t>开标</w:t>
      </w:r>
      <w:r>
        <w:rPr>
          <w:rFonts w:ascii="宋体" w:hAnsi="宋体" w:eastAsia="宋体"/>
          <w:spacing w:val="-3"/>
          <w:sz w:val="28"/>
          <w:szCs w:val="28"/>
        </w:rPr>
        <w:t>记录</w:t>
      </w:r>
      <w:r>
        <w:rPr>
          <w:rFonts w:ascii="宋体" w:hAnsi="宋体" w:eastAsia="宋体"/>
          <w:sz w:val="28"/>
          <w:szCs w:val="28"/>
        </w:rPr>
        <w:t>表</w:t>
      </w:r>
    </w:p>
    <w:p>
      <w:pPr>
        <w:pStyle w:val="6"/>
        <w:spacing w:line="400" w:lineRule="exact"/>
        <w:ind w:firstLine="0" w:firstLineChars="0"/>
        <w:jc w:val="center"/>
        <w:rPr>
          <w:rFonts w:ascii="宋体" w:hAnsi="宋体" w:eastAsia="宋体" w:cs="Microsoft JhengHei"/>
          <w:b w:val="0"/>
          <w:bCs w:val="0"/>
          <w:sz w:val="28"/>
          <w:szCs w:val="28"/>
        </w:rPr>
      </w:pPr>
      <w:r>
        <w:rPr>
          <w:rFonts w:ascii="宋体" w:hAnsi="宋体" w:eastAsia="宋体" w:cs="Microsoft JhengHei"/>
          <w:b w:val="0"/>
          <w:bCs w:val="0"/>
          <w:sz w:val="28"/>
          <w:szCs w:val="28"/>
        </w:rPr>
        <w:t>开标记</w:t>
      </w:r>
      <w:r>
        <w:rPr>
          <w:rFonts w:ascii="宋体" w:hAnsi="宋体" w:eastAsia="宋体" w:cs="Microsoft JhengHei"/>
          <w:b w:val="0"/>
          <w:bCs w:val="0"/>
          <w:spacing w:val="-3"/>
          <w:sz w:val="28"/>
          <w:szCs w:val="28"/>
        </w:rPr>
        <w:t>录</w:t>
      </w:r>
      <w:r>
        <w:rPr>
          <w:rFonts w:ascii="宋体" w:hAnsi="宋体" w:eastAsia="宋体" w:cs="Microsoft JhengHei"/>
          <w:b w:val="0"/>
          <w:bCs w:val="0"/>
          <w:sz w:val="28"/>
          <w:szCs w:val="28"/>
        </w:rPr>
        <w:t>表</w:t>
      </w:r>
    </w:p>
    <w:p>
      <w:pPr>
        <w:pStyle w:val="3"/>
        <w:tabs>
          <w:tab w:val="left" w:pos="3614"/>
          <w:tab w:val="left" w:pos="4768"/>
          <w:tab w:val="left" w:pos="5923"/>
          <w:tab w:val="left" w:pos="7078"/>
          <w:tab w:val="left" w:pos="8233"/>
        </w:tabs>
        <w:ind w:left="0" w:firstLine="0" w:firstLineChars="0"/>
        <w:rPr>
          <w:rFonts w:ascii="宋体" w:hAnsi="宋体" w:eastAsia="宋体"/>
          <w:sz w:val="24"/>
          <w:szCs w:val="24"/>
        </w:rPr>
      </w:pPr>
      <w:r>
        <w:rPr>
          <w:rFonts w:ascii="宋体" w:hAnsi="宋体" w:eastAsia="宋体"/>
          <w:sz w:val="24"/>
          <w:szCs w:val="24"/>
        </w:rPr>
        <w:t>开标</w:t>
      </w:r>
      <w:r>
        <w:rPr>
          <w:rFonts w:ascii="宋体" w:hAnsi="宋体" w:eastAsia="宋体"/>
          <w:spacing w:val="-3"/>
          <w:sz w:val="24"/>
          <w:szCs w:val="24"/>
        </w:rPr>
        <w:t>时</w:t>
      </w:r>
      <w:r>
        <w:rPr>
          <w:rFonts w:ascii="宋体" w:hAnsi="宋体" w:eastAsia="宋体"/>
          <w:sz w:val="24"/>
          <w:szCs w:val="24"/>
        </w:rPr>
        <w:t>间</w:t>
      </w:r>
      <w:r>
        <w:rPr>
          <w:rFonts w:ascii="宋体" w:hAnsi="宋体" w:eastAsia="宋体"/>
          <w:spacing w:val="-2"/>
          <w:sz w:val="24"/>
          <w:szCs w:val="24"/>
        </w:rPr>
        <w:t>：</w:t>
      </w:r>
      <w:r>
        <w:rPr>
          <w:rFonts w:hint="eastAsia" w:ascii="宋体" w:hAnsi="宋体" w:eastAsia="宋体"/>
          <w:sz w:val="24"/>
          <w:szCs w:val="24"/>
          <w:u w:val="single" w:color="000000"/>
        </w:rPr>
        <w:t xml:space="preserve">       </w:t>
      </w:r>
      <w:r>
        <w:rPr>
          <w:rFonts w:ascii="宋体" w:hAnsi="宋体" w:eastAsia="宋体"/>
          <w:sz w:val="24"/>
          <w:szCs w:val="24"/>
        </w:rPr>
        <w:t>年</w:t>
      </w:r>
      <w:r>
        <w:rPr>
          <w:rFonts w:hint="eastAsia" w:ascii="宋体" w:hAnsi="宋体" w:eastAsia="宋体"/>
          <w:sz w:val="24"/>
          <w:szCs w:val="24"/>
          <w:u w:val="single" w:color="000000"/>
        </w:rPr>
        <w:t xml:space="preserve">       </w:t>
      </w:r>
      <w:r>
        <w:rPr>
          <w:rFonts w:ascii="宋体" w:hAnsi="宋体" w:eastAsia="宋体"/>
          <w:sz w:val="24"/>
          <w:szCs w:val="24"/>
        </w:rPr>
        <w:t>月</w:t>
      </w:r>
      <w:r>
        <w:rPr>
          <w:rFonts w:hint="eastAsia" w:ascii="宋体" w:hAnsi="宋体" w:eastAsia="宋体"/>
          <w:sz w:val="24"/>
          <w:szCs w:val="24"/>
          <w:u w:val="single" w:color="000000"/>
        </w:rPr>
        <w:t xml:space="preserve">       </w:t>
      </w:r>
      <w:r>
        <w:rPr>
          <w:rFonts w:ascii="宋体" w:hAnsi="宋体" w:eastAsia="宋体"/>
          <w:sz w:val="24"/>
          <w:szCs w:val="24"/>
        </w:rPr>
        <w:t>日</w:t>
      </w:r>
      <w:r>
        <w:rPr>
          <w:rFonts w:hint="eastAsia" w:ascii="宋体" w:hAnsi="宋体" w:eastAsia="宋体"/>
          <w:sz w:val="24"/>
          <w:szCs w:val="24"/>
          <w:u w:val="single" w:color="000000"/>
        </w:rPr>
        <w:t xml:space="preserve">       </w:t>
      </w:r>
      <w:r>
        <w:rPr>
          <w:rFonts w:ascii="宋体" w:hAnsi="宋体" w:eastAsia="宋体"/>
          <w:sz w:val="24"/>
          <w:szCs w:val="24"/>
        </w:rPr>
        <w:t>时</w:t>
      </w:r>
      <w:r>
        <w:rPr>
          <w:rFonts w:hint="eastAsia" w:ascii="宋体" w:hAnsi="宋体" w:eastAsia="宋体"/>
          <w:sz w:val="24"/>
          <w:szCs w:val="24"/>
          <w:u w:val="single" w:color="000000"/>
        </w:rPr>
        <w:t xml:space="preserve">       </w:t>
      </w:r>
      <w:r>
        <w:rPr>
          <w:rFonts w:ascii="宋体" w:hAnsi="宋体" w:eastAsia="宋体"/>
          <w:sz w:val="24"/>
          <w:szCs w:val="24"/>
        </w:rPr>
        <w:t>分</w:t>
      </w:r>
    </w:p>
    <w:p>
      <w:pPr>
        <w:spacing w:before="7" w:line="140" w:lineRule="exact"/>
        <w:ind w:firstLine="480"/>
        <w:rPr>
          <w:rFonts w:ascii="宋体" w:hAnsi="宋体" w:eastAsia="宋体"/>
          <w:sz w:val="24"/>
          <w:szCs w:val="24"/>
        </w:rPr>
      </w:pPr>
    </w:p>
    <w:tbl>
      <w:tblPr>
        <w:tblStyle w:val="20"/>
        <w:tblW w:w="10082" w:type="dxa"/>
        <w:jc w:val="center"/>
        <w:tblInd w:w="0" w:type="dxa"/>
        <w:tblLayout w:type="fixed"/>
        <w:tblCellMar>
          <w:top w:w="0" w:type="dxa"/>
          <w:left w:w="0" w:type="dxa"/>
          <w:bottom w:w="0" w:type="dxa"/>
          <w:right w:w="0" w:type="dxa"/>
        </w:tblCellMar>
      </w:tblPr>
      <w:tblGrid>
        <w:gridCol w:w="736"/>
        <w:gridCol w:w="1020"/>
        <w:gridCol w:w="1136"/>
        <w:gridCol w:w="1295"/>
        <w:gridCol w:w="1112"/>
        <w:gridCol w:w="1062"/>
        <w:gridCol w:w="1226"/>
        <w:gridCol w:w="725"/>
        <w:gridCol w:w="1770"/>
      </w:tblGrid>
      <w:tr>
        <w:tblPrEx>
          <w:tblLayout w:type="fixed"/>
          <w:tblCellMar>
            <w:top w:w="0" w:type="dxa"/>
            <w:left w:w="0" w:type="dxa"/>
            <w:bottom w:w="0" w:type="dxa"/>
            <w:right w:w="0" w:type="dxa"/>
          </w:tblCellMar>
        </w:tblPrEx>
        <w:trPr>
          <w:trHeight w:val="795" w:hRule="exac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pStyle w:val="59"/>
              <w:ind w:firstLine="0" w:firstLineChars="0"/>
              <w:jc w:val="center"/>
              <w:rPr>
                <w:rFonts w:ascii="宋体" w:hAnsi="宋体" w:eastAsia="宋体" w:cs="Microsoft JhengHei"/>
                <w:sz w:val="24"/>
                <w:szCs w:val="24"/>
              </w:rPr>
            </w:pPr>
            <w:r>
              <w:rPr>
                <w:rFonts w:ascii="宋体" w:hAnsi="宋体" w:eastAsia="宋体" w:cs="Microsoft JhengHei"/>
                <w:sz w:val="24"/>
                <w:szCs w:val="24"/>
              </w:rPr>
              <w:t>序号</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59"/>
              <w:ind w:firstLine="0" w:firstLineChars="0"/>
              <w:jc w:val="center"/>
              <w:rPr>
                <w:rFonts w:ascii="宋体" w:hAnsi="宋体" w:eastAsia="宋体" w:cs="Microsoft JhengHei"/>
                <w:sz w:val="24"/>
                <w:szCs w:val="24"/>
              </w:rPr>
            </w:pPr>
            <w:r>
              <w:rPr>
                <w:rFonts w:ascii="宋体" w:hAnsi="宋体" w:eastAsia="宋体" w:cs="Microsoft JhengHei"/>
                <w:sz w:val="24"/>
                <w:szCs w:val="24"/>
              </w:rPr>
              <w:t>投标人</w:t>
            </w:r>
          </w:p>
        </w:tc>
        <w:tc>
          <w:tcPr>
            <w:tcW w:w="1136" w:type="dxa"/>
            <w:tcBorders>
              <w:top w:val="single" w:color="000000" w:sz="4" w:space="0"/>
              <w:left w:val="single" w:color="000000" w:sz="4" w:space="0"/>
              <w:bottom w:val="single" w:color="000000" w:sz="4" w:space="0"/>
              <w:right w:val="single" w:color="000000" w:sz="4" w:space="0"/>
            </w:tcBorders>
            <w:vAlign w:val="center"/>
          </w:tcPr>
          <w:p>
            <w:pPr>
              <w:pStyle w:val="59"/>
              <w:ind w:firstLine="0" w:firstLineChars="0"/>
              <w:jc w:val="center"/>
              <w:rPr>
                <w:rFonts w:ascii="宋体" w:hAnsi="宋体" w:eastAsia="宋体" w:cs="Microsoft JhengHei"/>
                <w:sz w:val="24"/>
                <w:szCs w:val="24"/>
              </w:rPr>
            </w:pPr>
            <w:r>
              <w:rPr>
                <w:rFonts w:ascii="宋体" w:hAnsi="宋体" w:eastAsia="宋体" w:cs="Microsoft JhengHei"/>
                <w:sz w:val="24"/>
                <w:szCs w:val="24"/>
              </w:rPr>
              <w:t>密封情况</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59"/>
              <w:ind w:firstLine="0" w:firstLineChars="0"/>
              <w:jc w:val="center"/>
              <w:rPr>
                <w:rFonts w:ascii="宋体" w:hAnsi="宋体" w:eastAsia="宋体" w:cs="Microsoft JhengHei"/>
                <w:sz w:val="24"/>
                <w:szCs w:val="24"/>
              </w:rPr>
            </w:pPr>
            <w:r>
              <w:rPr>
                <w:rFonts w:ascii="宋体" w:hAnsi="宋体" w:eastAsia="宋体" w:cs="Microsoft JhengHei"/>
                <w:sz w:val="24"/>
                <w:szCs w:val="24"/>
              </w:rPr>
              <w:t>投标保证金</w:t>
            </w:r>
          </w:p>
        </w:tc>
        <w:tc>
          <w:tcPr>
            <w:tcW w:w="1112" w:type="dxa"/>
            <w:tcBorders>
              <w:top w:val="single" w:color="000000" w:sz="4" w:space="0"/>
              <w:left w:val="single" w:color="000000" w:sz="4" w:space="0"/>
              <w:bottom w:val="single" w:color="000000" w:sz="4" w:space="0"/>
              <w:right w:val="single" w:color="auto" w:sz="4" w:space="0"/>
            </w:tcBorders>
            <w:vAlign w:val="center"/>
          </w:tcPr>
          <w:p>
            <w:pPr>
              <w:pStyle w:val="59"/>
              <w:ind w:firstLine="0" w:firstLineChars="0"/>
              <w:jc w:val="center"/>
              <w:rPr>
                <w:rFonts w:ascii="宋体" w:hAnsi="宋体" w:eastAsia="宋体" w:cs="Microsoft JhengHei"/>
                <w:sz w:val="24"/>
                <w:szCs w:val="24"/>
              </w:rPr>
            </w:pPr>
            <w:r>
              <w:rPr>
                <w:rFonts w:ascii="宋体" w:hAnsi="宋体" w:eastAsia="宋体" w:cs="Microsoft JhengHei"/>
                <w:sz w:val="24"/>
                <w:szCs w:val="24"/>
              </w:rPr>
              <w:t>投标报价</w:t>
            </w:r>
          </w:p>
        </w:tc>
        <w:tc>
          <w:tcPr>
            <w:tcW w:w="1062" w:type="dxa"/>
            <w:tcBorders>
              <w:top w:val="single" w:color="000000" w:sz="4" w:space="0"/>
              <w:left w:val="single" w:color="auto" w:sz="4" w:space="0"/>
              <w:bottom w:val="single" w:color="000000" w:sz="4" w:space="0"/>
              <w:right w:val="single" w:color="000000" w:sz="4" w:space="0"/>
            </w:tcBorders>
            <w:vAlign w:val="center"/>
          </w:tcPr>
          <w:p>
            <w:pPr>
              <w:pStyle w:val="59"/>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项目</w:t>
            </w:r>
          </w:p>
          <w:p>
            <w:pPr>
              <w:pStyle w:val="59"/>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负责人</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59"/>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设计</w:t>
            </w:r>
          </w:p>
          <w:p>
            <w:pPr>
              <w:pStyle w:val="59"/>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服务期限</w:t>
            </w:r>
          </w:p>
        </w:tc>
        <w:tc>
          <w:tcPr>
            <w:tcW w:w="725" w:type="dxa"/>
            <w:tcBorders>
              <w:top w:val="single" w:color="000000" w:sz="4" w:space="0"/>
              <w:left w:val="single" w:color="000000" w:sz="4" w:space="0"/>
              <w:bottom w:val="single" w:color="000000" w:sz="4" w:space="0"/>
              <w:right w:val="single" w:color="000000" w:sz="4" w:space="0"/>
            </w:tcBorders>
            <w:vAlign w:val="center"/>
          </w:tcPr>
          <w:p>
            <w:pPr>
              <w:pStyle w:val="59"/>
              <w:ind w:firstLine="0" w:firstLineChars="0"/>
              <w:jc w:val="center"/>
              <w:rPr>
                <w:rFonts w:ascii="宋体" w:hAnsi="宋体" w:eastAsia="宋体" w:cs="Microsoft JhengHei"/>
                <w:sz w:val="24"/>
                <w:szCs w:val="24"/>
              </w:rPr>
            </w:pPr>
            <w:r>
              <w:rPr>
                <w:rFonts w:ascii="宋体" w:hAnsi="宋体" w:eastAsia="宋体" w:cs="Microsoft JhengHei"/>
                <w:sz w:val="24"/>
                <w:szCs w:val="24"/>
              </w:rPr>
              <w:t>备注</w:t>
            </w:r>
          </w:p>
        </w:tc>
        <w:tc>
          <w:tcPr>
            <w:tcW w:w="1770" w:type="dxa"/>
            <w:tcBorders>
              <w:top w:val="single" w:color="000000" w:sz="4" w:space="0"/>
              <w:left w:val="single" w:color="000000" w:sz="4" w:space="0"/>
              <w:bottom w:val="single" w:color="000000" w:sz="4" w:space="0"/>
              <w:right w:val="single" w:color="000000" w:sz="4" w:space="0"/>
            </w:tcBorders>
            <w:vAlign w:val="center"/>
          </w:tcPr>
          <w:p>
            <w:pPr>
              <w:pStyle w:val="59"/>
              <w:ind w:right="7" w:firstLine="0" w:firstLineChars="0"/>
              <w:jc w:val="center"/>
              <w:rPr>
                <w:rFonts w:ascii="宋体" w:hAnsi="宋体" w:eastAsia="宋体" w:cs="Microsoft JhengHei"/>
                <w:sz w:val="24"/>
                <w:szCs w:val="24"/>
              </w:rPr>
            </w:pPr>
            <w:r>
              <w:rPr>
                <w:rFonts w:ascii="宋体" w:hAnsi="宋体" w:eastAsia="宋体" w:cs="Microsoft JhengHei"/>
                <w:sz w:val="24"/>
                <w:szCs w:val="24"/>
              </w:rPr>
              <w:t>投标人代表签名</w:t>
            </w: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756" w:hRule="exact"/>
          <w:jc w:val="center"/>
        </w:trPr>
        <w:tc>
          <w:tcPr>
            <w:tcW w:w="2892" w:type="dxa"/>
            <w:gridSpan w:val="3"/>
            <w:tcBorders>
              <w:top w:val="single" w:color="000000" w:sz="4" w:space="0"/>
              <w:left w:val="single" w:color="000000" w:sz="4" w:space="0"/>
              <w:bottom w:val="single" w:color="000000" w:sz="4" w:space="0"/>
              <w:right w:val="single" w:color="000000" w:sz="4" w:space="0"/>
            </w:tcBorders>
            <w:vAlign w:val="center"/>
          </w:tcPr>
          <w:p>
            <w:pPr>
              <w:pStyle w:val="59"/>
              <w:spacing w:before="92"/>
              <w:ind w:left="102" w:firstLine="480"/>
              <w:jc w:val="center"/>
              <w:rPr>
                <w:rFonts w:ascii="宋体" w:hAnsi="宋体" w:eastAsia="宋体" w:cs="Microsoft JhengHei"/>
                <w:sz w:val="24"/>
                <w:szCs w:val="24"/>
              </w:rPr>
            </w:pPr>
            <w:r>
              <w:rPr>
                <w:rFonts w:ascii="宋体" w:hAnsi="宋体" w:eastAsia="宋体" w:cs="Microsoft JhengHei"/>
                <w:sz w:val="24"/>
                <w:szCs w:val="24"/>
              </w:rPr>
              <w:t>最高</w:t>
            </w:r>
            <w:r>
              <w:rPr>
                <w:rFonts w:ascii="宋体" w:hAnsi="宋体" w:eastAsia="宋体" w:cs="Microsoft JhengHei"/>
                <w:spacing w:val="-3"/>
                <w:sz w:val="24"/>
                <w:szCs w:val="24"/>
              </w:rPr>
              <w:t>投</w:t>
            </w:r>
            <w:r>
              <w:rPr>
                <w:rFonts w:ascii="宋体" w:hAnsi="宋体" w:eastAsia="宋体" w:cs="Microsoft JhengHei"/>
                <w:sz w:val="24"/>
                <w:szCs w:val="24"/>
              </w:rPr>
              <w:t>标</w:t>
            </w:r>
            <w:r>
              <w:rPr>
                <w:rFonts w:ascii="宋体" w:hAnsi="宋体" w:eastAsia="宋体" w:cs="Microsoft JhengHei"/>
                <w:spacing w:val="-3"/>
                <w:sz w:val="24"/>
                <w:szCs w:val="24"/>
              </w:rPr>
              <w:t>限</w:t>
            </w:r>
            <w:r>
              <w:rPr>
                <w:rFonts w:ascii="宋体" w:hAnsi="宋体" w:eastAsia="宋体" w:cs="Microsoft JhengHei"/>
                <w:spacing w:val="-1"/>
                <w:sz w:val="24"/>
                <w:szCs w:val="24"/>
              </w:rPr>
              <w:t>价</w:t>
            </w:r>
            <w:r>
              <w:rPr>
                <w:rFonts w:ascii="宋体" w:hAnsi="宋体" w:eastAsia="宋体" w:cs="Microsoft JhengHei"/>
                <w:sz w:val="24"/>
                <w:szCs w:val="24"/>
              </w:rPr>
              <w:t>：</w:t>
            </w:r>
          </w:p>
        </w:tc>
        <w:tc>
          <w:tcPr>
            <w:tcW w:w="7190" w:type="dxa"/>
            <w:gridSpan w:val="6"/>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bl>
    <w:p>
      <w:pPr>
        <w:spacing w:line="200" w:lineRule="exact"/>
        <w:ind w:firstLine="480"/>
        <w:rPr>
          <w:rFonts w:ascii="宋体" w:hAnsi="宋体" w:eastAsia="宋体"/>
          <w:sz w:val="24"/>
          <w:szCs w:val="24"/>
        </w:rPr>
      </w:pPr>
    </w:p>
    <w:p>
      <w:pPr>
        <w:spacing w:line="200" w:lineRule="exact"/>
        <w:ind w:firstLine="480"/>
        <w:rPr>
          <w:rFonts w:ascii="宋体" w:hAnsi="宋体" w:eastAsia="宋体"/>
          <w:sz w:val="24"/>
          <w:szCs w:val="24"/>
        </w:rPr>
      </w:pPr>
    </w:p>
    <w:p>
      <w:pPr>
        <w:spacing w:before="14" w:line="240" w:lineRule="exact"/>
        <w:ind w:firstLine="480"/>
        <w:rPr>
          <w:rFonts w:ascii="宋体" w:hAnsi="宋体" w:eastAsia="宋体"/>
          <w:sz w:val="24"/>
          <w:szCs w:val="24"/>
        </w:rPr>
      </w:pPr>
    </w:p>
    <w:p>
      <w:pPr>
        <w:pStyle w:val="3"/>
        <w:tabs>
          <w:tab w:val="left" w:pos="2217"/>
          <w:tab w:val="left" w:pos="3057"/>
          <w:tab w:val="left" w:pos="4632"/>
          <w:tab w:val="left" w:pos="5366"/>
          <w:tab w:val="left" w:pos="6941"/>
        </w:tabs>
        <w:spacing w:line="335" w:lineRule="exact"/>
        <w:ind w:firstLine="480"/>
        <w:rPr>
          <w:rFonts w:ascii="宋体" w:hAnsi="宋体" w:eastAsia="宋体"/>
          <w:sz w:val="24"/>
          <w:szCs w:val="24"/>
        </w:rPr>
      </w:pPr>
      <w:r>
        <w:rPr>
          <w:rFonts w:ascii="宋体" w:hAnsi="宋体" w:eastAsia="宋体"/>
          <w:sz w:val="24"/>
          <w:szCs w:val="24"/>
        </w:rPr>
        <w:t>招标</w:t>
      </w:r>
      <w:r>
        <w:rPr>
          <w:rFonts w:ascii="宋体" w:hAnsi="宋体" w:eastAsia="宋体"/>
          <w:spacing w:val="-3"/>
          <w:sz w:val="24"/>
          <w:szCs w:val="24"/>
        </w:rPr>
        <w:t>人</w:t>
      </w:r>
      <w:r>
        <w:rPr>
          <w:rFonts w:ascii="宋体" w:hAnsi="宋体" w:eastAsia="宋体"/>
          <w:sz w:val="24"/>
          <w:szCs w:val="24"/>
        </w:rPr>
        <w:t>代</w:t>
      </w:r>
      <w:r>
        <w:rPr>
          <w:rFonts w:ascii="宋体" w:hAnsi="宋体" w:eastAsia="宋体"/>
          <w:spacing w:val="-3"/>
          <w:sz w:val="24"/>
          <w:szCs w:val="24"/>
        </w:rPr>
        <w:t>表</w:t>
      </w:r>
      <w:r>
        <w:rPr>
          <w:rFonts w:ascii="宋体" w:hAnsi="宋体" w:eastAsia="宋体"/>
          <w:spacing w:val="-1"/>
          <w:sz w:val="24"/>
          <w:szCs w:val="24"/>
        </w:rPr>
        <w:t>：</w:t>
      </w:r>
      <w:r>
        <w:rPr>
          <w:rFonts w:ascii="宋体" w:hAnsi="宋体" w:eastAsia="宋体"/>
          <w:spacing w:val="-1"/>
          <w:sz w:val="24"/>
          <w:szCs w:val="24"/>
          <w:u w:val="single" w:color="000000"/>
        </w:rPr>
        <w:tab/>
      </w:r>
      <w:r>
        <w:rPr>
          <w:rFonts w:hint="eastAsia" w:ascii="宋体" w:hAnsi="宋体" w:eastAsia="宋体"/>
          <w:spacing w:val="-1"/>
          <w:sz w:val="24"/>
          <w:szCs w:val="24"/>
          <w:u w:val="single" w:color="000000"/>
        </w:rPr>
        <w:t xml:space="preserve">     </w:t>
      </w:r>
      <w:r>
        <w:rPr>
          <w:rFonts w:ascii="宋体" w:hAnsi="宋体" w:eastAsia="宋体"/>
          <w:spacing w:val="-1"/>
          <w:sz w:val="24"/>
          <w:szCs w:val="24"/>
        </w:rPr>
        <w:tab/>
      </w:r>
      <w:r>
        <w:rPr>
          <w:rFonts w:hint="eastAsia" w:ascii="宋体" w:hAnsi="宋体" w:eastAsia="宋体"/>
          <w:spacing w:val="-1"/>
          <w:sz w:val="24"/>
          <w:szCs w:val="24"/>
        </w:rPr>
        <w:t xml:space="preserve">    </w:t>
      </w:r>
      <w:r>
        <w:rPr>
          <w:rFonts w:ascii="宋体" w:hAnsi="宋体" w:eastAsia="宋体"/>
          <w:spacing w:val="-3"/>
          <w:sz w:val="24"/>
          <w:szCs w:val="24"/>
        </w:rPr>
        <w:t>记</w:t>
      </w:r>
      <w:r>
        <w:rPr>
          <w:rFonts w:ascii="宋体" w:hAnsi="宋体" w:eastAsia="宋体"/>
          <w:sz w:val="24"/>
          <w:szCs w:val="24"/>
        </w:rPr>
        <w:t>录</w:t>
      </w:r>
      <w:r>
        <w:rPr>
          <w:rFonts w:ascii="宋体" w:hAnsi="宋体" w:eastAsia="宋体"/>
          <w:spacing w:val="-3"/>
          <w:sz w:val="24"/>
          <w:szCs w:val="24"/>
        </w:rPr>
        <w:t>人</w:t>
      </w:r>
      <w:r>
        <w:rPr>
          <w:rFonts w:ascii="宋体" w:hAnsi="宋体" w:eastAsia="宋体"/>
          <w:spacing w:val="-1"/>
          <w:sz w:val="24"/>
          <w:szCs w:val="24"/>
        </w:rPr>
        <w:t>：</w:t>
      </w:r>
      <w:r>
        <w:rPr>
          <w:rFonts w:ascii="宋体" w:hAnsi="宋体" w:eastAsia="宋体"/>
          <w:spacing w:val="-1"/>
          <w:sz w:val="24"/>
          <w:szCs w:val="24"/>
          <w:u w:val="single" w:color="000000"/>
        </w:rPr>
        <w:tab/>
      </w:r>
      <w:r>
        <w:rPr>
          <w:rFonts w:hint="eastAsia" w:ascii="宋体" w:hAnsi="宋体" w:eastAsia="宋体"/>
          <w:spacing w:val="-1"/>
          <w:sz w:val="24"/>
          <w:szCs w:val="24"/>
          <w:u w:val="single" w:color="000000"/>
        </w:rPr>
        <w:t xml:space="preserve">      </w:t>
      </w:r>
      <w:r>
        <w:rPr>
          <w:rFonts w:ascii="宋体" w:hAnsi="宋体" w:eastAsia="宋体"/>
          <w:spacing w:val="-1"/>
          <w:sz w:val="24"/>
          <w:szCs w:val="24"/>
        </w:rPr>
        <w:tab/>
      </w:r>
      <w:r>
        <w:rPr>
          <w:rFonts w:hint="eastAsia" w:ascii="宋体" w:hAnsi="宋体" w:eastAsia="宋体"/>
          <w:spacing w:val="-1"/>
          <w:sz w:val="24"/>
          <w:szCs w:val="24"/>
        </w:rPr>
        <w:t xml:space="preserve">     </w:t>
      </w:r>
      <w:r>
        <w:rPr>
          <w:rFonts w:ascii="宋体" w:hAnsi="宋体" w:eastAsia="宋体"/>
          <w:spacing w:val="-3"/>
          <w:sz w:val="24"/>
          <w:szCs w:val="24"/>
        </w:rPr>
        <w:t>监</w:t>
      </w:r>
      <w:r>
        <w:rPr>
          <w:rFonts w:ascii="宋体" w:hAnsi="宋体" w:eastAsia="宋体"/>
          <w:sz w:val="24"/>
          <w:szCs w:val="24"/>
        </w:rPr>
        <w:t>标</w:t>
      </w:r>
      <w:r>
        <w:rPr>
          <w:rFonts w:ascii="宋体" w:hAnsi="宋体" w:eastAsia="宋体"/>
          <w:spacing w:val="-3"/>
          <w:sz w:val="24"/>
          <w:szCs w:val="24"/>
        </w:rPr>
        <w:t>人</w:t>
      </w:r>
      <w:r>
        <w:rPr>
          <w:rFonts w:ascii="宋体" w:hAnsi="宋体" w:eastAsia="宋体"/>
          <w:spacing w:val="-1"/>
          <w:sz w:val="24"/>
          <w:szCs w:val="24"/>
        </w:rPr>
        <w:t>：</w:t>
      </w:r>
      <w:r>
        <w:rPr>
          <w:rFonts w:ascii="宋体" w:hAnsi="宋体" w:eastAsia="宋体"/>
          <w:w w:val="201"/>
          <w:sz w:val="24"/>
          <w:szCs w:val="24"/>
          <w:u w:val="single" w:color="000000"/>
        </w:rPr>
        <w:t xml:space="preserve"> </w:t>
      </w:r>
      <w:r>
        <w:rPr>
          <w:rFonts w:ascii="宋体" w:hAnsi="宋体" w:eastAsia="宋体"/>
          <w:sz w:val="24"/>
          <w:szCs w:val="24"/>
          <w:u w:val="single" w:color="000000"/>
        </w:rPr>
        <w:tab/>
      </w:r>
    </w:p>
    <w:p>
      <w:pPr>
        <w:spacing w:before="7" w:line="280" w:lineRule="exact"/>
        <w:ind w:firstLine="480"/>
        <w:rPr>
          <w:rFonts w:ascii="宋体" w:hAnsi="宋体" w:eastAsia="宋体"/>
          <w:sz w:val="24"/>
          <w:szCs w:val="24"/>
        </w:rPr>
      </w:pPr>
      <w:r>
        <w:rPr>
          <w:rFonts w:hint="eastAsia" w:ascii="宋体" w:hAnsi="宋体" w:eastAsia="宋体"/>
          <w:sz w:val="24"/>
          <w:szCs w:val="24"/>
        </w:rPr>
        <w:t xml:space="preserve"> </w:t>
      </w:r>
    </w:p>
    <w:p>
      <w:pPr>
        <w:spacing w:line="390" w:lineRule="exact"/>
        <w:ind w:firstLine="5520" w:firstLineChars="2300"/>
        <w:jc w:val="both"/>
        <w:rPr>
          <w:rFonts w:ascii="宋体" w:hAnsi="宋体" w:eastAsia="宋体" w:cs="宋体"/>
          <w:b/>
          <w:sz w:val="24"/>
          <w:szCs w:val="24"/>
        </w:rPr>
      </w:pPr>
      <w:r>
        <w:rPr>
          <w:rFonts w:ascii="宋体" w:hAnsi="宋体" w:eastAsia="宋体"/>
          <w:sz w:val="24"/>
          <w:szCs w:val="24"/>
          <w:u w:val="single" w:color="000000"/>
        </w:rPr>
        <w:tab/>
      </w:r>
      <w:r>
        <w:rPr>
          <w:rFonts w:hint="eastAsia" w:ascii="宋体" w:hAnsi="宋体" w:eastAsia="宋体"/>
          <w:sz w:val="24"/>
          <w:szCs w:val="24"/>
          <w:u w:val="single" w:color="000000"/>
        </w:rPr>
        <w:t xml:space="preserve">   </w:t>
      </w:r>
      <w:r>
        <w:rPr>
          <w:rFonts w:ascii="宋体" w:hAnsi="宋体" w:eastAsia="宋体"/>
          <w:sz w:val="24"/>
          <w:szCs w:val="24"/>
        </w:rPr>
        <w:t>年</w:t>
      </w:r>
      <w:r>
        <w:rPr>
          <w:rFonts w:ascii="宋体" w:hAnsi="宋体" w:eastAsia="宋体"/>
          <w:sz w:val="24"/>
          <w:szCs w:val="24"/>
          <w:u w:val="single" w:color="000000"/>
        </w:rPr>
        <w:tab/>
      </w:r>
      <w:r>
        <w:rPr>
          <w:rFonts w:hint="eastAsia" w:ascii="宋体" w:hAnsi="宋体" w:eastAsia="宋体"/>
          <w:sz w:val="24"/>
          <w:szCs w:val="24"/>
          <w:u w:val="single" w:color="000000"/>
        </w:rPr>
        <w:t xml:space="preserve">   </w:t>
      </w:r>
      <w:r>
        <w:rPr>
          <w:rFonts w:ascii="宋体" w:hAnsi="宋体" w:eastAsia="宋体"/>
          <w:spacing w:val="-3"/>
          <w:sz w:val="24"/>
          <w:szCs w:val="24"/>
        </w:rPr>
        <w:t>月</w:t>
      </w:r>
      <w:r>
        <w:rPr>
          <w:rFonts w:ascii="宋体" w:hAnsi="宋体" w:eastAsia="宋体"/>
          <w:spacing w:val="-3"/>
          <w:sz w:val="24"/>
          <w:szCs w:val="24"/>
          <w:u w:val="single" w:color="000000"/>
        </w:rPr>
        <w:tab/>
      </w:r>
      <w:r>
        <w:rPr>
          <w:rFonts w:hint="eastAsia" w:ascii="宋体" w:hAnsi="宋体" w:eastAsia="宋体"/>
          <w:spacing w:val="-3"/>
          <w:sz w:val="24"/>
          <w:szCs w:val="24"/>
          <w:u w:val="single" w:color="000000"/>
        </w:rPr>
        <w:t xml:space="preserve">    </w:t>
      </w:r>
      <w:r>
        <w:rPr>
          <w:rFonts w:ascii="宋体" w:hAnsi="宋体" w:eastAsia="宋体"/>
          <w:sz w:val="24"/>
          <w:szCs w:val="24"/>
        </w:rPr>
        <w:t>日</w:t>
      </w:r>
    </w:p>
    <w:p>
      <w:pPr>
        <w:spacing w:line="20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390" w:lineRule="exact"/>
        <w:ind w:firstLine="0" w:firstLineChars="0"/>
        <w:jc w:val="both"/>
        <w:rPr>
          <w:rFonts w:ascii="宋体" w:hAnsi="宋体" w:eastAsia="宋体"/>
          <w:sz w:val="28"/>
          <w:szCs w:val="28"/>
        </w:rPr>
      </w:pPr>
    </w:p>
    <w:p>
      <w:pPr>
        <w:spacing w:line="390" w:lineRule="exact"/>
        <w:ind w:firstLine="0" w:firstLineChars="0"/>
        <w:jc w:val="both"/>
        <w:rPr>
          <w:rFonts w:ascii="宋体" w:hAnsi="宋体" w:eastAsia="宋体"/>
          <w:sz w:val="28"/>
          <w:szCs w:val="28"/>
        </w:rPr>
      </w:pPr>
    </w:p>
    <w:p>
      <w:pPr>
        <w:spacing w:line="390" w:lineRule="exact"/>
        <w:ind w:firstLine="0" w:firstLineChars="0"/>
        <w:jc w:val="both"/>
        <w:rPr>
          <w:rFonts w:ascii="宋体" w:hAnsi="宋体" w:eastAsia="宋体"/>
          <w:sz w:val="28"/>
          <w:szCs w:val="28"/>
        </w:rPr>
      </w:pPr>
    </w:p>
    <w:p>
      <w:pPr>
        <w:pStyle w:val="2"/>
        <w:ind w:firstLine="280"/>
        <w:rPr>
          <w:rFonts w:ascii="宋体" w:hAnsi="宋体" w:eastAsia="宋体"/>
          <w:sz w:val="28"/>
          <w:szCs w:val="28"/>
        </w:rPr>
      </w:pPr>
    </w:p>
    <w:p>
      <w:pPr>
        <w:pStyle w:val="2"/>
        <w:ind w:firstLine="280"/>
        <w:rPr>
          <w:rFonts w:ascii="宋体" w:hAnsi="宋体" w:eastAsia="宋体"/>
          <w:sz w:val="28"/>
          <w:szCs w:val="28"/>
        </w:rPr>
      </w:pPr>
    </w:p>
    <w:p>
      <w:pPr>
        <w:pStyle w:val="2"/>
        <w:ind w:firstLine="280"/>
        <w:rPr>
          <w:rFonts w:ascii="宋体" w:hAnsi="宋体" w:eastAsia="宋体"/>
          <w:sz w:val="28"/>
          <w:szCs w:val="28"/>
        </w:rPr>
      </w:pPr>
    </w:p>
    <w:p>
      <w:pPr>
        <w:spacing w:line="390" w:lineRule="exact"/>
        <w:ind w:firstLine="0" w:firstLineChars="0"/>
        <w:jc w:val="both"/>
        <w:rPr>
          <w:rFonts w:ascii="宋体" w:hAnsi="宋体" w:eastAsia="宋体"/>
          <w:sz w:val="28"/>
          <w:szCs w:val="28"/>
        </w:rPr>
      </w:pPr>
    </w:p>
    <w:p>
      <w:pPr>
        <w:spacing w:line="390" w:lineRule="exact"/>
        <w:ind w:firstLine="0" w:firstLineChars="0"/>
        <w:jc w:val="both"/>
        <w:rPr>
          <w:rFonts w:ascii="宋体" w:hAnsi="宋体" w:eastAsia="宋体" w:cs="宋体"/>
          <w:b/>
          <w:sz w:val="32"/>
          <w:szCs w:val="32"/>
        </w:rPr>
      </w:pPr>
      <w:r>
        <w:rPr>
          <w:rFonts w:ascii="宋体" w:hAnsi="宋体" w:eastAsia="宋体"/>
          <w:b/>
          <w:bCs/>
          <w:sz w:val="28"/>
          <w:szCs w:val="28"/>
        </w:rPr>
        <w:t>附件</w:t>
      </w:r>
      <w:r>
        <w:rPr>
          <w:rFonts w:hint="eastAsia" w:ascii="宋体" w:hAnsi="宋体" w:eastAsia="宋体"/>
          <w:b/>
          <w:bCs/>
          <w:sz w:val="28"/>
          <w:szCs w:val="28"/>
        </w:rPr>
        <w:t>二</w:t>
      </w:r>
      <w:r>
        <w:rPr>
          <w:rFonts w:ascii="宋体" w:hAnsi="宋体" w:eastAsia="宋体"/>
          <w:b/>
          <w:bCs/>
          <w:spacing w:val="-3"/>
          <w:sz w:val="28"/>
          <w:szCs w:val="28"/>
        </w:rPr>
        <w:t>：</w:t>
      </w:r>
      <w:r>
        <w:rPr>
          <w:rFonts w:ascii="宋体" w:hAnsi="宋体" w:eastAsia="宋体"/>
          <w:b/>
          <w:bCs/>
          <w:sz w:val="28"/>
          <w:szCs w:val="28"/>
        </w:rPr>
        <w:t>问题</w:t>
      </w:r>
      <w:r>
        <w:rPr>
          <w:rFonts w:ascii="宋体" w:hAnsi="宋体" w:eastAsia="宋体"/>
          <w:b/>
          <w:bCs/>
          <w:spacing w:val="-3"/>
          <w:sz w:val="28"/>
          <w:szCs w:val="28"/>
        </w:rPr>
        <w:t>澄清</w:t>
      </w:r>
      <w:r>
        <w:rPr>
          <w:rFonts w:ascii="宋体" w:hAnsi="宋体" w:eastAsia="宋体"/>
          <w:b/>
          <w:bCs/>
          <w:sz w:val="28"/>
          <w:szCs w:val="28"/>
        </w:rPr>
        <w:t>通知</w:t>
      </w:r>
    </w:p>
    <w:p>
      <w:pPr>
        <w:spacing w:line="400" w:lineRule="exact"/>
        <w:ind w:right="15" w:firstLine="0" w:firstLineChars="0"/>
        <w:jc w:val="center"/>
        <w:rPr>
          <w:rFonts w:ascii="宋体" w:hAnsi="宋体" w:eastAsia="宋体" w:cs="Microsoft JhengHei"/>
          <w:sz w:val="24"/>
          <w:szCs w:val="24"/>
        </w:rPr>
      </w:pPr>
      <w:r>
        <w:rPr>
          <w:rFonts w:ascii="宋体" w:hAnsi="宋体" w:eastAsia="宋体" w:cs="Microsoft JhengHei"/>
          <w:sz w:val="24"/>
          <w:szCs w:val="24"/>
        </w:rPr>
        <w:t>问题澄</w:t>
      </w:r>
      <w:r>
        <w:rPr>
          <w:rFonts w:ascii="宋体" w:hAnsi="宋体" w:eastAsia="宋体" w:cs="Microsoft JhengHei"/>
          <w:spacing w:val="-3"/>
          <w:sz w:val="24"/>
          <w:szCs w:val="24"/>
        </w:rPr>
        <w:t>清</w:t>
      </w:r>
      <w:r>
        <w:rPr>
          <w:rFonts w:ascii="宋体" w:hAnsi="宋体" w:eastAsia="宋体" w:cs="Microsoft JhengHei"/>
          <w:sz w:val="24"/>
          <w:szCs w:val="24"/>
        </w:rPr>
        <w:t>通知</w:t>
      </w:r>
    </w:p>
    <w:p>
      <w:pPr>
        <w:spacing w:line="400" w:lineRule="exact"/>
        <w:ind w:firstLine="0" w:firstLineChars="0"/>
        <w:jc w:val="center"/>
        <w:rPr>
          <w:rFonts w:ascii="宋体" w:hAnsi="宋体" w:eastAsia="宋体" w:cs="宋体"/>
          <w:b/>
          <w:sz w:val="24"/>
          <w:szCs w:val="24"/>
        </w:rPr>
      </w:pPr>
      <w:r>
        <w:rPr>
          <w:rFonts w:ascii="宋体" w:hAnsi="宋体" w:eastAsia="宋体"/>
          <w:sz w:val="24"/>
          <w:szCs w:val="24"/>
        </w:rPr>
        <w:t>（编</w:t>
      </w:r>
      <w:r>
        <w:rPr>
          <w:rFonts w:ascii="宋体" w:hAnsi="宋体" w:eastAsia="宋体"/>
          <w:spacing w:val="-3"/>
          <w:sz w:val="24"/>
          <w:szCs w:val="24"/>
        </w:rPr>
        <w:t>号</w:t>
      </w:r>
      <w:r>
        <w:rPr>
          <w:rFonts w:ascii="宋体" w:hAnsi="宋体" w:eastAsia="宋体"/>
          <w:spacing w:val="-1"/>
          <w:sz w:val="24"/>
          <w:szCs w:val="24"/>
        </w:rPr>
        <w:t>：</w:t>
      </w:r>
      <w:r>
        <w:rPr>
          <w:rFonts w:hint="eastAsia" w:ascii="宋体" w:hAnsi="宋体" w:eastAsia="宋体"/>
          <w:spacing w:val="-1"/>
          <w:sz w:val="24"/>
          <w:szCs w:val="24"/>
        </w:rPr>
        <w:t xml:space="preserve"> </w:t>
      </w:r>
      <w:r>
        <w:rPr>
          <w:rFonts w:ascii="宋体" w:hAnsi="宋体" w:eastAsia="宋体"/>
          <w:spacing w:val="-1"/>
          <w:sz w:val="24"/>
          <w:szCs w:val="24"/>
          <w:u w:val="single" w:color="000000"/>
        </w:rPr>
        <w:tab/>
      </w:r>
      <w:r>
        <w:rPr>
          <w:rFonts w:hint="eastAsia" w:ascii="宋体" w:hAnsi="宋体" w:eastAsia="宋体"/>
          <w:spacing w:val="-1"/>
          <w:sz w:val="24"/>
          <w:szCs w:val="24"/>
          <w:u w:val="single" w:color="000000"/>
        </w:rPr>
        <w:t xml:space="preserve">   </w:t>
      </w:r>
      <w:r>
        <w:rPr>
          <w:rFonts w:ascii="宋体" w:hAnsi="宋体" w:eastAsia="宋体"/>
          <w:sz w:val="24"/>
          <w:szCs w:val="24"/>
        </w:rPr>
        <w:t>）</w:t>
      </w:r>
    </w:p>
    <w:p>
      <w:pPr>
        <w:pStyle w:val="3"/>
        <w:tabs>
          <w:tab w:val="left" w:pos="2306"/>
        </w:tabs>
        <w:spacing w:line="400" w:lineRule="exact"/>
        <w:ind w:firstLine="964"/>
        <w:rPr>
          <w:rFonts w:ascii="宋体" w:hAnsi="宋体" w:eastAsia="宋体"/>
          <w:w w:val="201"/>
          <w:sz w:val="24"/>
          <w:szCs w:val="24"/>
          <w:u w:val="single" w:color="000000"/>
        </w:rPr>
      </w:pPr>
    </w:p>
    <w:p>
      <w:pPr>
        <w:pStyle w:val="3"/>
        <w:spacing w:line="400" w:lineRule="exact"/>
        <w:ind w:left="0" w:firstLine="480"/>
        <w:rPr>
          <w:rFonts w:ascii="宋体" w:hAnsi="宋体" w:eastAsia="宋体"/>
          <w:sz w:val="24"/>
          <w:szCs w:val="24"/>
        </w:rPr>
      </w:pPr>
      <w:r>
        <w:rPr>
          <w:rFonts w:hint="eastAsia" w:ascii="宋体" w:hAnsi="宋体" w:eastAsia="宋体"/>
          <w:sz w:val="24"/>
          <w:szCs w:val="24"/>
          <w:u w:val="single"/>
        </w:rPr>
        <w:t xml:space="preserve">               </w:t>
      </w:r>
      <w:r>
        <w:rPr>
          <w:rFonts w:ascii="宋体" w:hAnsi="宋体" w:eastAsia="宋体"/>
          <w:sz w:val="24"/>
          <w:szCs w:val="24"/>
        </w:rPr>
        <w:t>（投标人名称）：</w:t>
      </w:r>
    </w:p>
    <w:p>
      <w:pPr>
        <w:spacing w:line="400" w:lineRule="exact"/>
        <w:ind w:firstLine="480"/>
        <w:rPr>
          <w:rFonts w:ascii="宋体" w:hAnsi="宋体" w:eastAsia="宋体"/>
          <w:sz w:val="24"/>
          <w:szCs w:val="24"/>
        </w:rPr>
      </w:pPr>
    </w:p>
    <w:p>
      <w:pPr>
        <w:pStyle w:val="3"/>
        <w:spacing w:line="400" w:lineRule="exact"/>
        <w:ind w:left="522" w:firstLine="480"/>
        <w:rPr>
          <w:rFonts w:ascii="宋体" w:hAnsi="宋体" w:eastAsia="宋体"/>
          <w:sz w:val="24"/>
          <w:szCs w:val="24"/>
        </w:rPr>
      </w:pPr>
      <w:r>
        <w:rPr>
          <w:rFonts w:ascii="宋体" w:hAnsi="宋体" w:eastAsia="宋体"/>
          <w:sz w:val="24"/>
          <w:szCs w:val="24"/>
        </w:rPr>
        <w:t>评标委员会</w:t>
      </w:r>
      <w:r>
        <w:rPr>
          <w:rFonts w:ascii="宋体" w:hAnsi="宋体" w:eastAsia="宋体"/>
          <w:spacing w:val="-3"/>
          <w:sz w:val="24"/>
          <w:szCs w:val="24"/>
        </w:rPr>
        <w:t>对</w:t>
      </w:r>
      <w:r>
        <w:rPr>
          <w:rFonts w:ascii="宋体" w:hAnsi="宋体" w:eastAsia="宋体"/>
          <w:sz w:val="24"/>
          <w:szCs w:val="24"/>
        </w:rPr>
        <w:t>你方</w:t>
      </w:r>
      <w:r>
        <w:rPr>
          <w:rFonts w:ascii="宋体" w:hAnsi="宋体" w:eastAsia="宋体"/>
          <w:spacing w:val="-3"/>
          <w:sz w:val="24"/>
          <w:szCs w:val="24"/>
        </w:rPr>
        <w:t>的</w:t>
      </w:r>
      <w:r>
        <w:rPr>
          <w:rFonts w:ascii="宋体" w:hAnsi="宋体" w:eastAsia="宋体"/>
          <w:sz w:val="24"/>
          <w:szCs w:val="24"/>
        </w:rPr>
        <w:t>投标文件进行了</w:t>
      </w:r>
      <w:r>
        <w:rPr>
          <w:rFonts w:ascii="宋体" w:hAnsi="宋体" w:eastAsia="宋体"/>
          <w:spacing w:val="-3"/>
          <w:sz w:val="24"/>
          <w:szCs w:val="24"/>
        </w:rPr>
        <w:t>仔</w:t>
      </w:r>
      <w:r>
        <w:rPr>
          <w:rFonts w:ascii="宋体" w:hAnsi="宋体" w:eastAsia="宋体"/>
          <w:sz w:val="24"/>
          <w:szCs w:val="24"/>
        </w:rPr>
        <w:t>细的</w:t>
      </w:r>
      <w:r>
        <w:rPr>
          <w:rFonts w:ascii="宋体" w:hAnsi="宋体" w:eastAsia="宋体"/>
          <w:spacing w:val="-3"/>
          <w:sz w:val="24"/>
          <w:szCs w:val="24"/>
        </w:rPr>
        <w:t>审</w:t>
      </w:r>
      <w:r>
        <w:rPr>
          <w:rFonts w:ascii="宋体" w:hAnsi="宋体" w:eastAsia="宋体"/>
          <w:sz w:val="24"/>
          <w:szCs w:val="24"/>
        </w:rPr>
        <w:t>查，现需你方对</w:t>
      </w:r>
      <w:r>
        <w:rPr>
          <w:rFonts w:ascii="宋体" w:hAnsi="宋体" w:eastAsia="宋体"/>
          <w:spacing w:val="-3"/>
          <w:sz w:val="24"/>
          <w:szCs w:val="24"/>
        </w:rPr>
        <w:t>下</w:t>
      </w:r>
      <w:r>
        <w:rPr>
          <w:rFonts w:ascii="宋体" w:hAnsi="宋体" w:eastAsia="宋体"/>
          <w:sz w:val="24"/>
          <w:szCs w:val="24"/>
        </w:rPr>
        <w:t>列问</w:t>
      </w:r>
      <w:r>
        <w:rPr>
          <w:rFonts w:ascii="宋体" w:hAnsi="宋体" w:eastAsia="宋体"/>
          <w:spacing w:val="-3"/>
          <w:sz w:val="24"/>
          <w:szCs w:val="24"/>
        </w:rPr>
        <w:t>题</w:t>
      </w:r>
      <w:r>
        <w:rPr>
          <w:rFonts w:ascii="宋体" w:hAnsi="宋体" w:eastAsia="宋体"/>
          <w:sz w:val="24"/>
          <w:szCs w:val="24"/>
        </w:rPr>
        <w:t>以书面形式予</w:t>
      </w:r>
      <w:r>
        <w:rPr>
          <w:rFonts w:ascii="宋体" w:hAnsi="宋体" w:eastAsia="宋体"/>
          <w:spacing w:val="-3"/>
          <w:sz w:val="24"/>
          <w:szCs w:val="24"/>
        </w:rPr>
        <w:t>以</w:t>
      </w:r>
      <w:r>
        <w:rPr>
          <w:rFonts w:ascii="宋体" w:hAnsi="宋体" w:eastAsia="宋体"/>
          <w:sz w:val="24"/>
          <w:szCs w:val="24"/>
        </w:rPr>
        <w:t>澄</w:t>
      </w:r>
      <w:r>
        <w:rPr>
          <w:rFonts w:ascii="宋体" w:hAnsi="宋体" w:eastAsia="宋体"/>
          <w:spacing w:val="-1"/>
          <w:sz w:val="24"/>
          <w:szCs w:val="24"/>
        </w:rPr>
        <w:t>清</w:t>
      </w:r>
      <w:r>
        <w:rPr>
          <w:rFonts w:ascii="宋体" w:hAnsi="宋体" w:eastAsia="宋体"/>
          <w:sz w:val="24"/>
          <w:szCs w:val="24"/>
        </w:rPr>
        <w:t>、</w:t>
      </w:r>
      <w:r>
        <w:rPr>
          <w:rFonts w:ascii="宋体" w:hAnsi="宋体" w:eastAsia="宋体"/>
          <w:spacing w:val="-3"/>
          <w:sz w:val="24"/>
          <w:szCs w:val="24"/>
        </w:rPr>
        <w:t>说</w:t>
      </w:r>
      <w:r>
        <w:rPr>
          <w:rFonts w:ascii="宋体" w:hAnsi="宋体" w:eastAsia="宋体"/>
          <w:sz w:val="24"/>
          <w:szCs w:val="24"/>
        </w:rPr>
        <w:t>明</w:t>
      </w:r>
      <w:r>
        <w:rPr>
          <w:rFonts w:ascii="宋体" w:hAnsi="宋体" w:eastAsia="宋体"/>
          <w:spacing w:val="-3"/>
          <w:sz w:val="24"/>
          <w:szCs w:val="24"/>
        </w:rPr>
        <w:t>或</w:t>
      </w:r>
      <w:r>
        <w:rPr>
          <w:rFonts w:ascii="宋体" w:hAnsi="宋体" w:eastAsia="宋体"/>
          <w:sz w:val="24"/>
          <w:szCs w:val="24"/>
        </w:rPr>
        <w:t>补</w:t>
      </w:r>
      <w:r>
        <w:rPr>
          <w:rFonts w:ascii="宋体" w:hAnsi="宋体" w:eastAsia="宋体"/>
          <w:spacing w:val="-3"/>
          <w:sz w:val="24"/>
          <w:szCs w:val="24"/>
        </w:rPr>
        <w:t>正</w:t>
      </w:r>
      <w:r>
        <w:rPr>
          <w:rFonts w:ascii="宋体" w:hAnsi="宋体" w:eastAsia="宋体"/>
          <w:sz w:val="24"/>
          <w:szCs w:val="24"/>
        </w:rPr>
        <w:t>：</w:t>
      </w:r>
    </w:p>
    <w:p>
      <w:pPr>
        <w:pStyle w:val="3"/>
        <w:spacing w:line="400" w:lineRule="exact"/>
        <w:ind w:left="522" w:firstLine="480"/>
        <w:rPr>
          <w:rFonts w:ascii="宋体" w:hAnsi="宋体" w:eastAsia="宋体"/>
          <w:sz w:val="24"/>
          <w:szCs w:val="24"/>
        </w:rPr>
      </w:pPr>
      <w:r>
        <w:rPr>
          <w:rFonts w:ascii="宋体" w:hAnsi="宋体" w:eastAsia="宋体"/>
          <w:sz w:val="24"/>
          <w:szCs w:val="24"/>
        </w:rPr>
        <w:t>1.</w:t>
      </w:r>
    </w:p>
    <w:p>
      <w:pPr>
        <w:pStyle w:val="3"/>
        <w:spacing w:line="400" w:lineRule="exact"/>
        <w:ind w:left="522" w:firstLine="480"/>
        <w:rPr>
          <w:rFonts w:ascii="宋体" w:hAnsi="宋体" w:eastAsia="宋体"/>
          <w:sz w:val="24"/>
          <w:szCs w:val="24"/>
        </w:rPr>
      </w:pPr>
      <w:r>
        <w:rPr>
          <w:rFonts w:ascii="宋体" w:hAnsi="宋体" w:eastAsia="宋体"/>
          <w:sz w:val="24"/>
          <w:szCs w:val="24"/>
        </w:rPr>
        <w:t>2.</w:t>
      </w:r>
    </w:p>
    <w:p>
      <w:pPr>
        <w:pStyle w:val="3"/>
        <w:spacing w:line="400" w:lineRule="exact"/>
        <w:ind w:left="628" w:firstLine="480"/>
        <w:rPr>
          <w:rFonts w:ascii="宋体" w:hAnsi="宋体" w:eastAsia="宋体"/>
          <w:sz w:val="24"/>
          <w:szCs w:val="24"/>
        </w:rPr>
      </w:pPr>
      <w:r>
        <w:rPr>
          <w:rFonts w:ascii="宋体" w:hAnsi="宋体" w:eastAsia="宋体"/>
          <w:sz w:val="24"/>
          <w:szCs w:val="24"/>
        </w:rPr>
        <w:t>.</w:t>
      </w:r>
      <w:r>
        <w:rPr>
          <w:rFonts w:ascii="宋体" w:hAnsi="宋体" w:eastAsia="宋体"/>
          <w:spacing w:val="-3"/>
          <w:sz w:val="24"/>
          <w:szCs w:val="24"/>
        </w:rPr>
        <w:t>.</w:t>
      </w:r>
      <w:r>
        <w:rPr>
          <w:rFonts w:ascii="宋体" w:hAnsi="宋体" w:eastAsia="宋体"/>
          <w:sz w:val="24"/>
          <w:szCs w:val="24"/>
        </w:rPr>
        <w:t>....</w:t>
      </w:r>
    </w:p>
    <w:p>
      <w:pPr>
        <w:pStyle w:val="3"/>
        <w:tabs>
          <w:tab w:val="left" w:pos="4603"/>
          <w:tab w:val="left" w:pos="5549"/>
          <w:tab w:val="left" w:pos="6494"/>
          <w:tab w:val="left" w:pos="7438"/>
        </w:tabs>
        <w:spacing w:line="400" w:lineRule="exact"/>
        <w:ind w:left="0" w:firstLine="480"/>
        <w:rPr>
          <w:rFonts w:ascii="宋体" w:hAnsi="宋体" w:eastAsia="宋体"/>
          <w:sz w:val="24"/>
          <w:szCs w:val="24"/>
        </w:rPr>
      </w:pPr>
      <w:r>
        <w:rPr>
          <w:rFonts w:ascii="宋体" w:hAnsi="宋体" w:eastAsia="宋体"/>
          <w:sz w:val="24"/>
          <w:szCs w:val="24"/>
        </w:rPr>
        <w:t>请</w:t>
      </w:r>
      <w:r>
        <w:rPr>
          <w:rFonts w:hint="eastAsia" w:ascii="宋体" w:hAnsi="宋体" w:eastAsia="宋体"/>
          <w:sz w:val="24"/>
          <w:szCs w:val="24"/>
        </w:rPr>
        <w:t>将</w:t>
      </w:r>
      <w:r>
        <w:rPr>
          <w:rFonts w:ascii="宋体" w:hAnsi="宋体" w:eastAsia="宋体"/>
          <w:spacing w:val="-3"/>
          <w:sz w:val="24"/>
          <w:szCs w:val="24"/>
        </w:rPr>
        <w:t>上</w:t>
      </w:r>
      <w:r>
        <w:rPr>
          <w:rFonts w:ascii="宋体" w:hAnsi="宋体" w:eastAsia="宋体"/>
          <w:sz w:val="24"/>
          <w:szCs w:val="24"/>
        </w:rPr>
        <w:t>述</w:t>
      </w:r>
      <w:r>
        <w:rPr>
          <w:rFonts w:ascii="宋体" w:hAnsi="宋体" w:eastAsia="宋体"/>
          <w:spacing w:val="-3"/>
          <w:sz w:val="24"/>
          <w:szCs w:val="24"/>
        </w:rPr>
        <w:t>问</w:t>
      </w:r>
      <w:r>
        <w:rPr>
          <w:rFonts w:ascii="宋体" w:hAnsi="宋体" w:eastAsia="宋体"/>
          <w:sz w:val="24"/>
          <w:szCs w:val="24"/>
        </w:rPr>
        <w:t>题</w:t>
      </w:r>
      <w:r>
        <w:rPr>
          <w:rFonts w:ascii="宋体" w:hAnsi="宋体" w:eastAsia="宋体"/>
          <w:spacing w:val="-3"/>
          <w:sz w:val="24"/>
          <w:szCs w:val="24"/>
        </w:rPr>
        <w:t>的</w:t>
      </w:r>
      <w:r>
        <w:rPr>
          <w:rFonts w:ascii="宋体" w:hAnsi="宋体" w:eastAsia="宋体"/>
          <w:sz w:val="24"/>
          <w:szCs w:val="24"/>
        </w:rPr>
        <w:t>澄</w:t>
      </w:r>
      <w:r>
        <w:rPr>
          <w:rFonts w:ascii="宋体" w:hAnsi="宋体" w:eastAsia="宋体"/>
          <w:spacing w:val="-3"/>
          <w:sz w:val="24"/>
          <w:szCs w:val="24"/>
        </w:rPr>
        <w:t>清</w:t>
      </w:r>
      <w:r>
        <w:rPr>
          <w:rFonts w:ascii="宋体" w:hAnsi="宋体" w:eastAsia="宋体"/>
          <w:sz w:val="24"/>
          <w:szCs w:val="24"/>
        </w:rPr>
        <w:t>、</w:t>
      </w:r>
      <w:r>
        <w:rPr>
          <w:rFonts w:ascii="宋体" w:hAnsi="宋体" w:eastAsia="宋体"/>
          <w:spacing w:val="-3"/>
          <w:sz w:val="24"/>
          <w:szCs w:val="24"/>
        </w:rPr>
        <w:t>说</w:t>
      </w:r>
      <w:r>
        <w:rPr>
          <w:rFonts w:ascii="宋体" w:hAnsi="宋体" w:eastAsia="宋体"/>
          <w:sz w:val="24"/>
          <w:szCs w:val="24"/>
        </w:rPr>
        <w:t>明或</w:t>
      </w:r>
      <w:r>
        <w:rPr>
          <w:rFonts w:ascii="宋体" w:hAnsi="宋体" w:eastAsia="宋体"/>
          <w:spacing w:val="-3"/>
          <w:sz w:val="24"/>
          <w:szCs w:val="24"/>
        </w:rPr>
        <w:t>补</w:t>
      </w:r>
      <w:r>
        <w:rPr>
          <w:rFonts w:ascii="宋体" w:hAnsi="宋体" w:eastAsia="宋体"/>
          <w:spacing w:val="-1"/>
          <w:sz w:val="24"/>
          <w:szCs w:val="24"/>
        </w:rPr>
        <w:t>正</w:t>
      </w:r>
      <w:r>
        <w:rPr>
          <w:rFonts w:ascii="宋体" w:hAnsi="宋体" w:eastAsia="宋体"/>
          <w:spacing w:val="-3"/>
          <w:sz w:val="24"/>
          <w:szCs w:val="24"/>
        </w:rPr>
        <w:t>于</w:t>
      </w:r>
      <w:r>
        <w:rPr>
          <w:rFonts w:ascii="宋体" w:hAnsi="宋体" w:eastAsia="宋体"/>
          <w:spacing w:val="-3"/>
          <w:sz w:val="24"/>
          <w:szCs w:val="24"/>
          <w:u w:val="single" w:color="000000"/>
        </w:rPr>
        <w:tab/>
      </w:r>
      <w:r>
        <w:rPr>
          <w:rFonts w:hint="eastAsia" w:ascii="宋体" w:hAnsi="宋体" w:eastAsia="宋体"/>
          <w:spacing w:val="-3"/>
          <w:sz w:val="24"/>
          <w:szCs w:val="24"/>
          <w:u w:val="single" w:color="000000"/>
        </w:rPr>
        <w:t xml:space="preserve"> </w:t>
      </w:r>
      <w:r>
        <w:rPr>
          <w:rFonts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pacing w:val="-3"/>
          <w:sz w:val="24"/>
          <w:szCs w:val="24"/>
        </w:rPr>
        <w:t>日</w:t>
      </w:r>
      <w:r>
        <w:rPr>
          <w:rFonts w:ascii="宋体" w:hAnsi="宋体" w:eastAsia="宋体"/>
          <w:spacing w:val="-3"/>
          <w:sz w:val="24"/>
          <w:szCs w:val="24"/>
          <w:u w:val="single" w:color="000000"/>
        </w:rPr>
        <w:tab/>
      </w:r>
      <w:r>
        <w:rPr>
          <w:rFonts w:hint="eastAsia" w:ascii="宋体" w:hAnsi="宋体" w:eastAsia="宋体"/>
          <w:spacing w:val="-3"/>
          <w:sz w:val="24"/>
          <w:szCs w:val="24"/>
          <w:u w:val="single" w:color="000000"/>
        </w:rPr>
        <w:t xml:space="preserve">  </w:t>
      </w:r>
      <w:r>
        <w:rPr>
          <w:rFonts w:ascii="宋体" w:hAnsi="宋体" w:eastAsia="宋体"/>
          <w:spacing w:val="-3"/>
          <w:sz w:val="24"/>
          <w:szCs w:val="24"/>
        </w:rPr>
        <w:t>时</w:t>
      </w:r>
      <w:r>
        <w:rPr>
          <w:rFonts w:ascii="宋体" w:hAnsi="宋体" w:eastAsia="宋体"/>
          <w:sz w:val="24"/>
          <w:szCs w:val="24"/>
        </w:rPr>
        <w:t>前递</w:t>
      </w:r>
      <w:r>
        <w:rPr>
          <w:rFonts w:ascii="宋体" w:hAnsi="宋体" w:eastAsia="宋体"/>
          <w:spacing w:val="-3"/>
          <w:sz w:val="24"/>
          <w:szCs w:val="24"/>
        </w:rPr>
        <w:t>交</w:t>
      </w:r>
      <w:r>
        <w:rPr>
          <w:rFonts w:ascii="宋体" w:hAnsi="宋体" w:eastAsia="宋体"/>
          <w:sz w:val="24"/>
          <w:szCs w:val="24"/>
        </w:rPr>
        <w:t>至</w:t>
      </w:r>
      <w:r>
        <w:rPr>
          <w:rFonts w:hint="eastAsia" w:ascii="宋体" w:hAnsi="宋体" w:eastAsia="宋体"/>
          <w:sz w:val="24"/>
          <w:szCs w:val="24"/>
          <w:u w:val="single"/>
        </w:rPr>
        <w:t xml:space="preserve">          </w:t>
      </w:r>
      <w:r>
        <w:rPr>
          <w:rFonts w:ascii="宋体" w:hAnsi="宋体" w:eastAsia="宋体"/>
          <w:sz w:val="24"/>
          <w:szCs w:val="24"/>
        </w:rPr>
        <w:t>（</w:t>
      </w:r>
      <w:r>
        <w:rPr>
          <w:rFonts w:ascii="宋体" w:hAnsi="宋体" w:eastAsia="宋体"/>
          <w:spacing w:val="-3"/>
          <w:sz w:val="24"/>
          <w:szCs w:val="24"/>
        </w:rPr>
        <w:t>详</w:t>
      </w:r>
      <w:r>
        <w:rPr>
          <w:rFonts w:ascii="宋体" w:hAnsi="宋体" w:eastAsia="宋体"/>
          <w:sz w:val="24"/>
          <w:szCs w:val="24"/>
        </w:rPr>
        <w:t>细</w:t>
      </w:r>
      <w:r>
        <w:rPr>
          <w:rFonts w:ascii="宋体" w:hAnsi="宋体" w:eastAsia="宋体"/>
          <w:spacing w:val="-3"/>
          <w:sz w:val="24"/>
          <w:szCs w:val="24"/>
        </w:rPr>
        <w:t>地址</w:t>
      </w:r>
      <w:r>
        <w:rPr>
          <w:rFonts w:ascii="宋体" w:hAnsi="宋体" w:eastAsia="宋体"/>
          <w:spacing w:val="-25"/>
          <w:sz w:val="24"/>
          <w:szCs w:val="24"/>
        </w:rPr>
        <w:t>）</w:t>
      </w:r>
      <w:r>
        <w:rPr>
          <w:rFonts w:ascii="宋体" w:hAnsi="宋体" w:eastAsia="宋体"/>
          <w:sz w:val="24"/>
          <w:szCs w:val="24"/>
        </w:rPr>
        <w:t>或通过</w:t>
      </w:r>
      <w:r>
        <w:rPr>
          <w:rFonts w:ascii="宋体" w:hAnsi="宋体" w:eastAsia="宋体"/>
          <w:spacing w:val="-3"/>
          <w:sz w:val="24"/>
          <w:szCs w:val="24"/>
        </w:rPr>
        <w:t>下</w:t>
      </w:r>
      <w:r>
        <w:rPr>
          <w:rFonts w:ascii="宋体" w:hAnsi="宋体" w:eastAsia="宋体"/>
          <w:sz w:val="24"/>
          <w:szCs w:val="24"/>
        </w:rPr>
        <w:t>载</w:t>
      </w:r>
      <w:r>
        <w:rPr>
          <w:rFonts w:ascii="宋体" w:hAnsi="宋体" w:eastAsia="宋体"/>
          <w:spacing w:val="-3"/>
          <w:sz w:val="24"/>
          <w:szCs w:val="24"/>
        </w:rPr>
        <w:t>招</w:t>
      </w:r>
      <w:r>
        <w:rPr>
          <w:rFonts w:ascii="宋体" w:hAnsi="宋体" w:eastAsia="宋体"/>
          <w:spacing w:val="-1"/>
          <w:sz w:val="24"/>
          <w:szCs w:val="24"/>
        </w:rPr>
        <w:t>标</w:t>
      </w:r>
      <w:r>
        <w:rPr>
          <w:rFonts w:ascii="宋体" w:hAnsi="宋体" w:eastAsia="宋体"/>
          <w:spacing w:val="-3"/>
          <w:sz w:val="24"/>
          <w:szCs w:val="24"/>
        </w:rPr>
        <w:t>文</w:t>
      </w:r>
      <w:r>
        <w:rPr>
          <w:rFonts w:ascii="宋体" w:hAnsi="宋体" w:eastAsia="宋体"/>
          <w:sz w:val="24"/>
          <w:szCs w:val="24"/>
        </w:rPr>
        <w:t>件</w:t>
      </w:r>
      <w:r>
        <w:rPr>
          <w:rFonts w:ascii="宋体" w:hAnsi="宋体" w:eastAsia="宋体"/>
          <w:spacing w:val="-3"/>
          <w:sz w:val="24"/>
          <w:szCs w:val="24"/>
        </w:rPr>
        <w:t>的</w:t>
      </w:r>
      <w:r>
        <w:rPr>
          <w:rFonts w:ascii="宋体" w:hAnsi="宋体" w:eastAsia="宋体"/>
          <w:sz w:val="24"/>
          <w:szCs w:val="24"/>
        </w:rPr>
        <w:t>电</w:t>
      </w:r>
      <w:r>
        <w:rPr>
          <w:rFonts w:ascii="宋体" w:hAnsi="宋体" w:eastAsia="宋体"/>
          <w:spacing w:val="-3"/>
          <w:sz w:val="24"/>
          <w:szCs w:val="24"/>
        </w:rPr>
        <w:t>子</w:t>
      </w:r>
      <w:r>
        <w:rPr>
          <w:rFonts w:ascii="宋体" w:hAnsi="宋体" w:eastAsia="宋体"/>
          <w:sz w:val="24"/>
          <w:szCs w:val="24"/>
        </w:rPr>
        <w:t>招标</w:t>
      </w:r>
      <w:r>
        <w:rPr>
          <w:rFonts w:ascii="宋体" w:hAnsi="宋体" w:eastAsia="宋体"/>
          <w:spacing w:val="-3"/>
          <w:sz w:val="24"/>
          <w:szCs w:val="24"/>
        </w:rPr>
        <w:t>交</w:t>
      </w:r>
      <w:r>
        <w:rPr>
          <w:rFonts w:ascii="宋体" w:hAnsi="宋体" w:eastAsia="宋体"/>
          <w:sz w:val="24"/>
          <w:szCs w:val="24"/>
        </w:rPr>
        <w:t>易</w:t>
      </w:r>
      <w:r>
        <w:rPr>
          <w:rFonts w:ascii="宋体" w:hAnsi="宋体" w:eastAsia="宋体"/>
          <w:spacing w:val="-3"/>
          <w:sz w:val="24"/>
          <w:szCs w:val="24"/>
        </w:rPr>
        <w:t>平</w:t>
      </w:r>
      <w:r>
        <w:rPr>
          <w:rFonts w:ascii="宋体" w:hAnsi="宋体" w:eastAsia="宋体"/>
          <w:sz w:val="24"/>
          <w:szCs w:val="24"/>
        </w:rPr>
        <w:t>台</w:t>
      </w:r>
      <w:r>
        <w:rPr>
          <w:rFonts w:ascii="宋体" w:hAnsi="宋体" w:eastAsia="宋体"/>
          <w:spacing w:val="-3"/>
          <w:sz w:val="24"/>
          <w:szCs w:val="24"/>
        </w:rPr>
        <w:t>上</w:t>
      </w:r>
      <w:r>
        <w:rPr>
          <w:rFonts w:ascii="宋体" w:hAnsi="宋体" w:eastAsia="宋体"/>
          <w:sz w:val="24"/>
          <w:szCs w:val="24"/>
        </w:rPr>
        <w:t>传</w:t>
      </w:r>
      <w:r>
        <w:rPr>
          <w:rFonts w:ascii="宋体" w:hAnsi="宋体" w:eastAsia="宋体"/>
          <w:spacing w:val="-3"/>
          <w:sz w:val="24"/>
          <w:szCs w:val="24"/>
        </w:rPr>
        <w:t>。</w:t>
      </w:r>
    </w:p>
    <w:p>
      <w:pPr>
        <w:pStyle w:val="3"/>
        <w:tabs>
          <w:tab w:val="left" w:pos="7032"/>
        </w:tabs>
        <w:spacing w:line="400" w:lineRule="exact"/>
        <w:ind w:left="2200" w:firstLine="480"/>
        <w:rPr>
          <w:rFonts w:ascii="宋体" w:hAnsi="宋体" w:eastAsia="宋体"/>
          <w:sz w:val="24"/>
          <w:szCs w:val="24"/>
        </w:rPr>
      </w:pPr>
    </w:p>
    <w:p>
      <w:pPr>
        <w:pStyle w:val="3"/>
        <w:tabs>
          <w:tab w:val="left" w:pos="7032"/>
        </w:tabs>
        <w:spacing w:line="400" w:lineRule="exact"/>
        <w:ind w:left="2200" w:firstLine="480"/>
        <w:rPr>
          <w:rFonts w:ascii="宋体" w:hAnsi="宋体" w:eastAsia="宋体"/>
          <w:sz w:val="24"/>
          <w:szCs w:val="24"/>
        </w:rPr>
      </w:pPr>
      <w:r>
        <w:rPr>
          <w:rFonts w:ascii="宋体" w:hAnsi="宋体" w:eastAsia="宋体"/>
          <w:sz w:val="24"/>
          <w:szCs w:val="24"/>
        </w:rPr>
        <w:t>评标</w:t>
      </w:r>
      <w:r>
        <w:rPr>
          <w:rFonts w:ascii="宋体" w:hAnsi="宋体" w:eastAsia="宋体"/>
          <w:spacing w:val="-3"/>
          <w:sz w:val="24"/>
          <w:szCs w:val="24"/>
        </w:rPr>
        <w:t>委</w:t>
      </w:r>
      <w:r>
        <w:rPr>
          <w:rFonts w:ascii="宋体" w:hAnsi="宋体" w:eastAsia="宋体"/>
          <w:sz w:val="24"/>
          <w:szCs w:val="24"/>
        </w:rPr>
        <w:t>员</w:t>
      </w:r>
      <w:r>
        <w:rPr>
          <w:rFonts w:ascii="宋体" w:hAnsi="宋体" w:eastAsia="宋体"/>
          <w:spacing w:val="-3"/>
          <w:sz w:val="24"/>
          <w:szCs w:val="24"/>
        </w:rPr>
        <w:t>会</w:t>
      </w:r>
      <w:r>
        <w:rPr>
          <w:rFonts w:ascii="宋体" w:hAnsi="宋体" w:eastAsia="宋体"/>
          <w:sz w:val="24"/>
          <w:szCs w:val="24"/>
        </w:rPr>
        <w:t>授</w:t>
      </w:r>
      <w:r>
        <w:rPr>
          <w:rFonts w:ascii="宋体" w:hAnsi="宋体" w:eastAsia="宋体"/>
          <w:spacing w:val="-3"/>
          <w:sz w:val="24"/>
          <w:szCs w:val="24"/>
        </w:rPr>
        <w:t>权</w:t>
      </w:r>
      <w:r>
        <w:rPr>
          <w:rFonts w:ascii="宋体" w:hAnsi="宋体" w:eastAsia="宋体"/>
          <w:sz w:val="24"/>
          <w:szCs w:val="24"/>
        </w:rPr>
        <w:t>的</w:t>
      </w:r>
      <w:r>
        <w:rPr>
          <w:rFonts w:ascii="宋体" w:hAnsi="宋体" w:eastAsia="宋体"/>
          <w:spacing w:val="-3"/>
          <w:sz w:val="24"/>
          <w:szCs w:val="24"/>
        </w:rPr>
        <w:t>招</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或招</w:t>
      </w:r>
      <w:r>
        <w:rPr>
          <w:rFonts w:ascii="宋体" w:hAnsi="宋体" w:eastAsia="宋体"/>
          <w:spacing w:val="-3"/>
          <w:sz w:val="24"/>
          <w:szCs w:val="24"/>
        </w:rPr>
        <w:t>标</w:t>
      </w:r>
      <w:r>
        <w:rPr>
          <w:rFonts w:ascii="宋体" w:hAnsi="宋体" w:eastAsia="宋体"/>
          <w:sz w:val="24"/>
          <w:szCs w:val="24"/>
        </w:rPr>
        <w:t>代</w:t>
      </w:r>
      <w:r>
        <w:rPr>
          <w:rFonts w:ascii="宋体" w:hAnsi="宋体" w:eastAsia="宋体"/>
          <w:spacing w:val="-3"/>
          <w:sz w:val="24"/>
          <w:szCs w:val="24"/>
        </w:rPr>
        <w:t>理</w:t>
      </w:r>
      <w:r>
        <w:rPr>
          <w:rFonts w:ascii="宋体" w:hAnsi="宋体" w:eastAsia="宋体"/>
          <w:sz w:val="24"/>
          <w:szCs w:val="24"/>
        </w:rPr>
        <w:t>机</w:t>
      </w:r>
      <w:r>
        <w:rPr>
          <w:rFonts w:ascii="宋体" w:hAnsi="宋体" w:eastAsia="宋体"/>
          <w:spacing w:val="-3"/>
          <w:sz w:val="24"/>
          <w:szCs w:val="24"/>
        </w:rPr>
        <w:t>构</w:t>
      </w:r>
      <w:r>
        <w:rPr>
          <w:rFonts w:ascii="宋体" w:hAnsi="宋体" w:eastAsia="宋体"/>
          <w:sz w:val="24"/>
          <w:szCs w:val="24"/>
        </w:rPr>
        <w:t>：</w:t>
      </w:r>
      <w:r>
        <w:rPr>
          <w:rFonts w:ascii="宋体" w:hAnsi="宋体" w:eastAsia="宋体"/>
          <w:sz w:val="24"/>
          <w:szCs w:val="24"/>
          <w:u w:val="single" w:color="000000"/>
        </w:rPr>
        <w:tab/>
      </w:r>
      <w:r>
        <w:rPr>
          <w:rFonts w:hint="eastAsia" w:ascii="宋体" w:hAnsi="宋体" w:eastAsia="宋体"/>
          <w:sz w:val="24"/>
          <w:szCs w:val="24"/>
          <w:u w:val="single" w:color="000000"/>
        </w:rPr>
        <w:t xml:space="preserve"> </w:t>
      </w:r>
      <w:r>
        <w:rPr>
          <w:rFonts w:ascii="宋体" w:hAnsi="宋体" w:eastAsia="宋体"/>
          <w:sz w:val="24"/>
          <w:szCs w:val="24"/>
        </w:rPr>
        <w:t>（签</w:t>
      </w:r>
      <w:r>
        <w:rPr>
          <w:rFonts w:ascii="宋体" w:hAnsi="宋体" w:eastAsia="宋体"/>
          <w:spacing w:val="-3"/>
          <w:sz w:val="24"/>
          <w:szCs w:val="24"/>
        </w:rPr>
        <w:t>字</w:t>
      </w:r>
      <w:r>
        <w:rPr>
          <w:rFonts w:ascii="宋体" w:hAnsi="宋体" w:eastAsia="宋体"/>
          <w:sz w:val="24"/>
          <w:szCs w:val="24"/>
        </w:rPr>
        <w:t>或</w:t>
      </w:r>
      <w:r>
        <w:rPr>
          <w:rFonts w:ascii="宋体" w:hAnsi="宋体" w:eastAsia="宋体"/>
          <w:spacing w:val="-3"/>
          <w:sz w:val="24"/>
          <w:szCs w:val="24"/>
        </w:rPr>
        <w:t>盖</w:t>
      </w:r>
      <w:r>
        <w:rPr>
          <w:rFonts w:ascii="宋体" w:hAnsi="宋体" w:eastAsia="宋体"/>
          <w:sz w:val="24"/>
          <w:szCs w:val="24"/>
        </w:rPr>
        <w:t>章）</w:t>
      </w:r>
    </w:p>
    <w:p>
      <w:pPr>
        <w:pStyle w:val="3"/>
        <w:tabs>
          <w:tab w:val="left" w:pos="5803"/>
          <w:tab w:val="left" w:pos="6746"/>
          <w:tab w:val="left" w:pos="7692"/>
        </w:tabs>
        <w:spacing w:line="400" w:lineRule="exact"/>
        <w:ind w:firstLine="3856" w:firstLineChars="800"/>
        <w:rPr>
          <w:rFonts w:ascii="宋体" w:hAnsi="宋体" w:eastAsia="宋体" w:cs="宋体"/>
          <w:b/>
          <w:sz w:val="32"/>
          <w:szCs w:val="32"/>
        </w:rPr>
      </w:pPr>
      <w:r>
        <w:rPr>
          <w:rFonts w:ascii="宋体" w:hAnsi="宋体" w:eastAsia="宋体"/>
          <w:w w:val="201"/>
          <w:sz w:val="24"/>
          <w:szCs w:val="24"/>
          <w:u w:val="single" w:color="000000"/>
        </w:rPr>
        <w:t xml:space="preserve"> </w:t>
      </w:r>
      <w:r>
        <w:rPr>
          <w:rFonts w:hint="eastAsia" w:ascii="宋体" w:hAnsi="宋体" w:eastAsia="宋体"/>
          <w:spacing w:val="-3"/>
          <w:sz w:val="24"/>
          <w:szCs w:val="24"/>
          <w:u w:val="single"/>
        </w:rPr>
        <w:t xml:space="preserve">      </w:t>
      </w:r>
      <w:r>
        <w:rPr>
          <w:rFonts w:ascii="宋体" w:hAnsi="宋体" w:eastAsia="宋体"/>
          <w:spacing w:val="-3"/>
          <w:sz w:val="24"/>
          <w:szCs w:val="24"/>
        </w:rPr>
        <w:t>年</w:t>
      </w:r>
      <w:r>
        <w:rPr>
          <w:rFonts w:hint="eastAsia" w:ascii="宋体" w:hAnsi="宋体" w:eastAsia="宋体"/>
          <w:spacing w:val="-3"/>
          <w:sz w:val="24"/>
          <w:szCs w:val="24"/>
          <w:u w:val="single"/>
        </w:rPr>
        <w:t xml:space="preserve">      </w:t>
      </w:r>
      <w:r>
        <w:rPr>
          <w:rFonts w:ascii="宋体" w:hAnsi="宋体" w:eastAsia="宋体"/>
          <w:sz w:val="24"/>
          <w:szCs w:val="24"/>
        </w:rPr>
        <w:t>月</w:t>
      </w:r>
      <w:r>
        <w:rPr>
          <w:rFonts w:hint="eastAsia" w:ascii="宋体" w:hAnsi="宋体" w:eastAsia="宋体"/>
          <w:spacing w:val="-3"/>
          <w:sz w:val="24"/>
          <w:szCs w:val="24"/>
          <w:u w:val="single"/>
        </w:rPr>
        <w:t xml:space="preserve">      </w:t>
      </w:r>
      <w:r>
        <w:rPr>
          <w:rFonts w:hint="eastAsia" w:ascii="宋体" w:hAnsi="宋体" w:eastAsia="宋体"/>
          <w:sz w:val="24"/>
          <w:szCs w:val="24"/>
          <w:u w:val="single" w:color="000000"/>
        </w:rPr>
        <w:t xml:space="preserve"> </w:t>
      </w:r>
      <w:r>
        <w:rPr>
          <w:rFonts w:ascii="宋体" w:hAnsi="宋体" w:eastAsia="宋体"/>
          <w:sz w:val="24"/>
          <w:szCs w:val="24"/>
        </w:rPr>
        <w:t>日</w:t>
      </w:r>
    </w:p>
    <w:p>
      <w:pPr>
        <w:spacing w:line="390" w:lineRule="exact"/>
        <w:ind w:firstLine="0" w:firstLineChars="0"/>
        <w:jc w:val="both"/>
        <w:rPr>
          <w:rFonts w:ascii="宋体" w:hAnsi="宋体" w:eastAsia="宋体"/>
          <w:b/>
          <w:bCs/>
          <w:sz w:val="28"/>
          <w:szCs w:val="28"/>
        </w:rPr>
      </w:pPr>
    </w:p>
    <w:p>
      <w:pPr>
        <w:spacing w:line="390" w:lineRule="exact"/>
        <w:ind w:firstLine="0" w:firstLineChars="0"/>
        <w:jc w:val="both"/>
        <w:rPr>
          <w:rFonts w:ascii="宋体" w:hAnsi="宋体" w:eastAsia="宋体" w:cs="宋体"/>
          <w:b/>
          <w:sz w:val="32"/>
          <w:szCs w:val="32"/>
        </w:rPr>
      </w:pPr>
      <w:r>
        <w:rPr>
          <w:rFonts w:ascii="宋体" w:hAnsi="宋体" w:eastAsia="宋体"/>
          <w:b/>
          <w:bCs/>
          <w:sz w:val="28"/>
          <w:szCs w:val="28"/>
        </w:rPr>
        <w:t>附件</w:t>
      </w:r>
      <w:r>
        <w:rPr>
          <w:rFonts w:hint="eastAsia" w:ascii="宋体" w:hAnsi="宋体" w:eastAsia="宋体"/>
          <w:b/>
          <w:bCs/>
          <w:sz w:val="28"/>
          <w:szCs w:val="28"/>
        </w:rPr>
        <w:t>三</w:t>
      </w:r>
      <w:r>
        <w:rPr>
          <w:rFonts w:ascii="宋体" w:hAnsi="宋体" w:eastAsia="宋体"/>
          <w:b/>
          <w:bCs/>
          <w:spacing w:val="-3"/>
          <w:sz w:val="28"/>
          <w:szCs w:val="28"/>
        </w:rPr>
        <w:t>：</w:t>
      </w:r>
      <w:r>
        <w:rPr>
          <w:rFonts w:ascii="宋体" w:hAnsi="宋体" w:eastAsia="宋体"/>
          <w:b/>
          <w:bCs/>
          <w:sz w:val="28"/>
          <w:szCs w:val="28"/>
        </w:rPr>
        <w:t>问题</w:t>
      </w:r>
      <w:r>
        <w:rPr>
          <w:rFonts w:hint="eastAsia" w:ascii="宋体" w:hAnsi="宋体" w:eastAsia="宋体"/>
          <w:b/>
          <w:bCs/>
          <w:sz w:val="28"/>
          <w:szCs w:val="28"/>
        </w:rPr>
        <w:t>的</w:t>
      </w:r>
      <w:r>
        <w:rPr>
          <w:rFonts w:ascii="宋体" w:hAnsi="宋体" w:eastAsia="宋体"/>
          <w:b/>
          <w:bCs/>
          <w:spacing w:val="-3"/>
          <w:sz w:val="28"/>
          <w:szCs w:val="28"/>
        </w:rPr>
        <w:t>澄清</w:t>
      </w:r>
    </w:p>
    <w:p>
      <w:pPr>
        <w:spacing w:line="400" w:lineRule="exact"/>
        <w:ind w:right="15" w:firstLine="0" w:firstLineChars="0"/>
        <w:jc w:val="center"/>
        <w:rPr>
          <w:rFonts w:ascii="宋体" w:hAnsi="宋体" w:eastAsia="宋体" w:cs="Microsoft JhengHei"/>
          <w:sz w:val="24"/>
          <w:szCs w:val="24"/>
        </w:rPr>
      </w:pPr>
      <w:r>
        <w:rPr>
          <w:rFonts w:ascii="宋体" w:hAnsi="宋体" w:eastAsia="宋体" w:cs="Microsoft JhengHei"/>
          <w:sz w:val="24"/>
          <w:szCs w:val="24"/>
        </w:rPr>
        <w:t>问题</w:t>
      </w:r>
      <w:r>
        <w:rPr>
          <w:rFonts w:hint="eastAsia" w:ascii="宋体" w:hAnsi="宋体" w:eastAsia="宋体" w:cs="Microsoft JhengHei"/>
          <w:sz w:val="24"/>
          <w:szCs w:val="24"/>
        </w:rPr>
        <w:t>的</w:t>
      </w:r>
      <w:r>
        <w:rPr>
          <w:rFonts w:ascii="宋体" w:hAnsi="宋体" w:eastAsia="宋体" w:cs="Microsoft JhengHei"/>
          <w:sz w:val="24"/>
          <w:szCs w:val="24"/>
        </w:rPr>
        <w:t>澄</w:t>
      </w:r>
      <w:r>
        <w:rPr>
          <w:rFonts w:ascii="宋体" w:hAnsi="宋体" w:eastAsia="宋体" w:cs="Microsoft JhengHei"/>
          <w:spacing w:val="-3"/>
          <w:sz w:val="24"/>
          <w:szCs w:val="24"/>
        </w:rPr>
        <w:t>清</w:t>
      </w:r>
    </w:p>
    <w:p>
      <w:pPr>
        <w:spacing w:line="400" w:lineRule="exact"/>
        <w:ind w:firstLine="0" w:firstLineChars="0"/>
        <w:jc w:val="center"/>
        <w:rPr>
          <w:rFonts w:ascii="宋体" w:hAnsi="宋体" w:eastAsia="宋体"/>
          <w:sz w:val="24"/>
          <w:szCs w:val="24"/>
        </w:rPr>
      </w:pPr>
      <w:r>
        <w:rPr>
          <w:rFonts w:ascii="宋体" w:hAnsi="宋体" w:eastAsia="宋体"/>
          <w:sz w:val="24"/>
          <w:szCs w:val="24"/>
        </w:rPr>
        <w:t>（编</w:t>
      </w:r>
      <w:r>
        <w:rPr>
          <w:rFonts w:ascii="宋体" w:hAnsi="宋体" w:eastAsia="宋体"/>
          <w:spacing w:val="-3"/>
          <w:sz w:val="24"/>
          <w:szCs w:val="24"/>
        </w:rPr>
        <w:t>号</w:t>
      </w:r>
      <w:r>
        <w:rPr>
          <w:rFonts w:ascii="宋体" w:hAnsi="宋体" w:eastAsia="宋体"/>
          <w:spacing w:val="-1"/>
          <w:sz w:val="24"/>
          <w:szCs w:val="24"/>
        </w:rPr>
        <w:t>：</w:t>
      </w:r>
      <w:r>
        <w:rPr>
          <w:rFonts w:hint="eastAsia" w:ascii="宋体" w:hAnsi="宋体" w:eastAsia="宋体"/>
          <w:spacing w:val="-1"/>
          <w:sz w:val="24"/>
          <w:szCs w:val="24"/>
        </w:rPr>
        <w:t xml:space="preserve"> </w:t>
      </w:r>
      <w:r>
        <w:rPr>
          <w:rFonts w:ascii="宋体" w:hAnsi="宋体" w:eastAsia="宋体"/>
          <w:spacing w:val="-1"/>
          <w:sz w:val="24"/>
          <w:szCs w:val="24"/>
          <w:u w:val="single" w:color="000000"/>
        </w:rPr>
        <w:tab/>
      </w:r>
      <w:r>
        <w:rPr>
          <w:rFonts w:hint="eastAsia" w:ascii="宋体" w:hAnsi="宋体" w:eastAsia="宋体"/>
          <w:spacing w:val="-1"/>
          <w:sz w:val="24"/>
          <w:szCs w:val="24"/>
          <w:u w:val="single" w:color="000000"/>
        </w:rPr>
        <w:t xml:space="preserve">   </w:t>
      </w:r>
      <w:r>
        <w:rPr>
          <w:rFonts w:ascii="宋体" w:hAnsi="宋体" w:eastAsia="宋体"/>
          <w:sz w:val="24"/>
          <w:szCs w:val="24"/>
        </w:rPr>
        <w:t>）</w:t>
      </w:r>
    </w:p>
    <w:p>
      <w:pPr>
        <w:pStyle w:val="3"/>
        <w:spacing w:line="400" w:lineRule="exact"/>
        <w:ind w:left="0" w:firstLine="480"/>
        <w:rPr>
          <w:rFonts w:ascii="宋体" w:hAnsi="宋体" w:eastAsia="宋体"/>
          <w:sz w:val="24"/>
          <w:szCs w:val="24"/>
        </w:rPr>
      </w:pPr>
      <w:r>
        <w:rPr>
          <w:rFonts w:hint="eastAsia" w:ascii="宋体" w:hAnsi="宋体" w:eastAsia="宋体"/>
          <w:sz w:val="24"/>
          <w:szCs w:val="24"/>
        </w:rPr>
        <w:t>评标委员会</w:t>
      </w:r>
      <w:r>
        <w:rPr>
          <w:rFonts w:ascii="宋体" w:hAnsi="宋体" w:eastAsia="宋体"/>
          <w:sz w:val="24"/>
          <w:szCs w:val="24"/>
        </w:rPr>
        <w:t>：</w:t>
      </w:r>
    </w:p>
    <w:p>
      <w:pPr>
        <w:spacing w:line="400" w:lineRule="exact"/>
        <w:ind w:firstLine="480"/>
        <w:rPr>
          <w:rFonts w:ascii="宋体" w:hAnsi="宋体" w:eastAsia="宋体"/>
          <w:sz w:val="24"/>
          <w:szCs w:val="24"/>
        </w:rPr>
      </w:pPr>
    </w:p>
    <w:p>
      <w:pPr>
        <w:pStyle w:val="3"/>
        <w:tabs>
          <w:tab w:val="left" w:pos="4603"/>
          <w:tab w:val="left" w:pos="5549"/>
          <w:tab w:val="left" w:pos="6494"/>
          <w:tab w:val="left" w:pos="7438"/>
        </w:tabs>
        <w:spacing w:line="400" w:lineRule="exact"/>
        <w:ind w:left="0" w:firstLine="480"/>
        <w:rPr>
          <w:rFonts w:ascii="宋体" w:hAnsi="宋体" w:eastAsia="宋体"/>
          <w:sz w:val="24"/>
          <w:szCs w:val="24"/>
        </w:rPr>
      </w:pPr>
      <w:r>
        <w:rPr>
          <w:rFonts w:ascii="宋体" w:hAnsi="宋体" w:eastAsia="宋体"/>
          <w:sz w:val="24"/>
          <w:szCs w:val="24"/>
        </w:rPr>
        <w:t>问题澄清通知（编号：</w:t>
      </w:r>
      <w:r>
        <w:rPr>
          <w:rFonts w:ascii="宋体" w:hAnsi="宋体" w:eastAsia="宋体"/>
          <w:sz w:val="24"/>
          <w:szCs w:val="24"/>
        </w:rPr>
        <w:tab/>
      </w:r>
      <w:r>
        <w:rPr>
          <w:rFonts w:ascii="宋体" w:hAnsi="宋体" w:eastAsia="宋体"/>
          <w:sz w:val="24"/>
          <w:szCs w:val="24"/>
        </w:rPr>
        <w:t>）已收悉，现澄清、说明或补正如下：</w:t>
      </w:r>
    </w:p>
    <w:p>
      <w:pPr>
        <w:pStyle w:val="3"/>
        <w:spacing w:line="400" w:lineRule="exact"/>
        <w:ind w:left="522" w:firstLine="480"/>
        <w:rPr>
          <w:rFonts w:ascii="宋体" w:hAnsi="宋体" w:eastAsia="宋体"/>
          <w:sz w:val="24"/>
          <w:szCs w:val="24"/>
        </w:rPr>
      </w:pPr>
      <w:r>
        <w:rPr>
          <w:rFonts w:ascii="宋体" w:hAnsi="宋体" w:eastAsia="宋体"/>
          <w:sz w:val="24"/>
          <w:szCs w:val="24"/>
        </w:rPr>
        <w:t>1.</w:t>
      </w:r>
    </w:p>
    <w:p>
      <w:pPr>
        <w:pStyle w:val="3"/>
        <w:spacing w:line="400" w:lineRule="exact"/>
        <w:ind w:left="522" w:firstLine="480"/>
        <w:rPr>
          <w:rFonts w:ascii="宋体" w:hAnsi="宋体" w:eastAsia="宋体"/>
          <w:sz w:val="24"/>
          <w:szCs w:val="24"/>
        </w:rPr>
      </w:pPr>
      <w:r>
        <w:rPr>
          <w:rFonts w:ascii="宋体" w:hAnsi="宋体" w:eastAsia="宋体"/>
          <w:sz w:val="24"/>
          <w:szCs w:val="24"/>
        </w:rPr>
        <w:t>2.</w:t>
      </w:r>
    </w:p>
    <w:p>
      <w:pPr>
        <w:pStyle w:val="3"/>
        <w:spacing w:line="400" w:lineRule="exact"/>
        <w:ind w:left="628" w:firstLine="480"/>
        <w:rPr>
          <w:rFonts w:ascii="宋体" w:hAnsi="宋体" w:eastAsia="宋体"/>
          <w:sz w:val="24"/>
          <w:szCs w:val="24"/>
        </w:rPr>
      </w:pPr>
      <w:r>
        <w:rPr>
          <w:rFonts w:ascii="宋体" w:hAnsi="宋体" w:eastAsia="宋体"/>
          <w:sz w:val="24"/>
          <w:szCs w:val="24"/>
        </w:rPr>
        <w:t>.</w:t>
      </w:r>
      <w:r>
        <w:rPr>
          <w:rFonts w:ascii="宋体" w:hAnsi="宋体" w:eastAsia="宋体"/>
          <w:spacing w:val="-3"/>
          <w:sz w:val="24"/>
          <w:szCs w:val="24"/>
        </w:rPr>
        <w:t>.</w:t>
      </w:r>
      <w:r>
        <w:rPr>
          <w:rFonts w:ascii="宋体" w:hAnsi="宋体" w:eastAsia="宋体"/>
          <w:sz w:val="24"/>
          <w:szCs w:val="24"/>
        </w:rPr>
        <w:t>....</w:t>
      </w:r>
    </w:p>
    <w:p>
      <w:pPr>
        <w:pStyle w:val="3"/>
        <w:tabs>
          <w:tab w:val="left" w:pos="7032"/>
        </w:tabs>
        <w:spacing w:line="400" w:lineRule="exact"/>
        <w:ind w:firstLine="468"/>
        <w:rPr>
          <w:rFonts w:ascii="宋体" w:hAnsi="宋体" w:eastAsia="宋体"/>
          <w:sz w:val="24"/>
          <w:szCs w:val="24"/>
        </w:rPr>
      </w:pPr>
      <w:r>
        <w:rPr>
          <w:rFonts w:ascii="宋体" w:hAnsi="宋体" w:eastAsia="宋体"/>
          <w:spacing w:val="-3"/>
          <w:sz w:val="24"/>
          <w:szCs w:val="24"/>
        </w:rPr>
        <w:t>上述问题澄清、说明或补正，不改变我方投标文件的实质性内容，构成我方投标文件的组成部分。</w:t>
      </w:r>
    </w:p>
    <w:p>
      <w:pPr>
        <w:pStyle w:val="3"/>
        <w:tabs>
          <w:tab w:val="left" w:pos="7032"/>
        </w:tabs>
        <w:spacing w:line="400" w:lineRule="exact"/>
        <w:ind w:left="2200" w:firstLine="480"/>
        <w:rPr>
          <w:rFonts w:ascii="宋体" w:hAnsi="宋体" w:eastAsia="宋体"/>
          <w:sz w:val="24"/>
          <w:szCs w:val="24"/>
        </w:rPr>
      </w:pPr>
      <w:r>
        <w:rPr>
          <w:rFonts w:hint="eastAsia" w:ascii="宋体" w:hAnsi="宋体" w:eastAsia="宋体"/>
          <w:sz w:val="24"/>
          <w:szCs w:val="24"/>
        </w:rPr>
        <w:t>投标人</w:t>
      </w:r>
      <w:r>
        <w:rPr>
          <w:rFonts w:ascii="宋体" w:hAnsi="宋体" w:eastAsia="宋体"/>
          <w:sz w:val="24"/>
          <w:szCs w:val="24"/>
        </w:rPr>
        <w:t>：</w:t>
      </w:r>
      <w:r>
        <w:rPr>
          <w:rFonts w:ascii="宋体" w:hAnsi="宋体" w:eastAsia="宋体"/>
          <w:sz w:val="24"/>
          <w:szCs w:val="24"/>
          <w:u w:val="single" w:color="000000"/>
        </w:rPr>
        <w:tab/>
      </w:r>
      <w:r>
        <w:rPr>
          <w:rFonts w:hint="eastAsia" w:ascii="宋体" w:hAnsi="宋体" w:eastAsia="宋体"/>
          <w:sz w:val="24"/>
          <w:szCs w:val="24"/>
          <w:u w:val="single" w:color="000000"/>
        </w:rPr>
        <w:t xml:space="preserve"> </w:t>
      </w:r>
      <w:r>
        <w:rPr>
          <w:rFonts w:ascii="宋体" w:hAnsi="宋体" w:eastAsia="宋体"/>
          <w:sz w:val="24"/>
          <w:szCs w:val="24"/>
        </w:rPr>
        <w:t>（盖</w:t>
      </w:r>
      <w:r>
        <w:rPr>
          <w:rFonts w:ascii="宋体" w:hAnsi="宋体" w:eastAsia="宋体"/>
          <w:spacing w:val="-3"/>
          <w:sz w:val="24"/>
          <w:szCs w:val="24"/>
        </w:rPr>
        <w:t>单</w:t>
      </w:r>
      <w:r>
        <w:rPr>
          <w:rFonts w:ascii="宋体" w:hAnsi="宋体" w:eastAsia="宋体"/>
          <w:sz w:val="24"/>
          <w:szCs w:val="24"/>
        </w:rPr>
        <w:t>位</w:t>
      </w:r>
      <w:r>
        <w:rPr>
          <w:rFonts w:ascii="宋体" w:hAnsi="宋体" w:eastAsia="宋体"/>
          <w:spacing w:val="-3"/>
          <w:sz w:val="24"/>
          <w:szCs w:val="24"/>
        </w:rPr>
        <w:t>章</w:t>
      </w:r>
      <w:r>
        <w:rPr>
          <w:rFonts w:ascii="宋体" w:hAnsi="宋体" w:eastAsia="宋体"/>
          <w:sz w:val="24"/>
          <w:szCs w:val="24"/>
        </w:rPr>
        <w:t>）</w:t>
      </w:r>
    </w:p>
    <w:p>
      <w:pPr>
        <w:pStyle w:val="3"/>
        <w:tabs>
          <w:tab w:val="left" w:pos="7032"/>
        </w:tabs>
        <w:spacing w:line="400" w:lineRule="exact"/>
        <w:ind w:firstLine="2574" w:firstLineChars="1100"/>
        <w:rPr>
          <w:rFonts w:ascii="宋体" w:hAnsi="宋体" w:eastAsia="宋体"/>
          <w:spacing w:val="-3"/>
          <w:sz w:val="24"/>
          <w:szCs w:val="24"/>
        </w:rPr>
      </w:pPr>
      <w:r>
        <w:rPr>
          <w:rFonts w:ascii="宋体" w:hAnsi="宋体" w:eastAsia="宋体"/>
          <w:spacing w:val="-3"/>
          <w:sz w:val="24"/>
          <w:szCs w:val="24"/>
        </w:rPr>
        <w:t>法定代表人（单位负责人）或其委托代理人：</w:t>
      </w:r>
      <w:r>
        <w:rPr>
          <w:rFonts w:hint="eastAsia" w:ascii="宋体" w:hAnsi="宋体" w:eastAsia="宋体"/>
          <w:spacing w:val="-3"/>
          <w:sz w:val="24"/>
          <w:szCs w:val="24"/>
          <w:u w:val="single"/>
        </w:rPr>
        <w:t xml:space="preserve">      </w:t>
      </w:r>
      <w:r>
        <w:rPr>
          <w:rFonts w:ascii="宋体" w:hAnsi="宋体" w:eastAsia="宋体"/>
          <w:sz w:val="24"/>
          <w:szCs w:val="24"/>
        </w:rPr>
        <w:t>（签</w:t>
      </w:r>
      <w:r>
        <w:rPr>
          <w:rFonts w:ascii="宋体" w:hAnsi="宋体" w:eastAsia="宋体"/>
          <w:spacing w:val="-3"/>
          <w:sz w:val="24"/>
          <w:szCs w:val="24"/>
        </w:rPr>
        <w:t>字</w:t>
      </w:r>
      <w:r>
        <w:rPr>
          <w:rFonts w:ascii="宋体" w:hAnsi="宋体" w:eastAsia="宋体"/>
          <w:sz w:val="24"/>
          <w:szCs w:val="24"/>
        </w:rPr>
        <w:t>）</w:t>
      </w:r>
    </w:p>
    <w:p>
      <w:pPr>
        <w:pStyle w:val="3"/>
        <w:tabs>
          <w:tab w:val="left" w:pos="5803"/>
          <w:tab w:val="left" w:pos="6746"/>
          <w:tab w:val="left" w:pos="7692"/>
        </w:tabs>
        <w:spacing w:line="400" w:lineRule="exact"/>
        <w:ind w:firstLine="4212" w:firstLineChars="1800"/>
        <w:rPr>
          <w:rFonts w:ascii="宋体" w:hAnsi="宋体" w:eastAsia="宋体"/>
          <w:sz w:val="24"/>
          <w:szCs w:val="24"/>
        </w:rPr>
      </w:pPr>
      <w:r>
        <w:rPr>
          <w:rFonts w:hint="eastAsia" w:ascii="宋体" w:hAnsi="宋体" w:eastAsia="宋体"/>
          <w:spacing w:val="-3"/>
          <w:sz w:val="24"/>
          <w:szCs w:val="24"/>
          <w:u w:val="single"/>
        </w:rPr>
        <w:t xml:space="preserve">      </w:t>
      </w:r>
      <w:r>
        <w:rPr>
          <w:rFonts w:ascii="宋体" w:hAnsi="宋体" w:eastAsia="宋体"/>
          <w:spacing w:val="-3"/>
          <w:sz w:val="24"/>
          <w:szCs w:val="24"/>
        </w:rPr>
        <w:t>年</w:t>
      </w:r>
      <w:r>
        <w:rPr>
          <w:rFonts w:hint="eastAsia" w:ascii="宋体" w:hAnsi="宋体" w:eastAsia="宋体"/>
          <w:spacing w:val="-3"/>
          <w:sz w:val="24"/>
          <w:szCs w:val="24"/>
          <w:u w:val="single"/>
        </w:rPr>
        <w:t xml:space="preserve">      </w:t>
      </w:r>
      <w:r>
        <w:rPr>
          <w:rFonts w:ascii="宋体" w:hAnsi="宋体" w:eastAsia="宋体"/>
          <w:sz w:val="24"/>
          <w:szCs w:val="24"/>
        </w:rPr>
        <w:t>月</w:t>
      </w:r>
      <w:r>
        <w:rPr>
          <w:rFonts w:hint="eastAsia" w:ascii="宋体" w:hAnsi="宋体" w:eastAsia="宋体"/>
          <w:spacing w:val="-3"/>
          <w:sz w:val="24"/>
          <w:szCs w:val="24"/>
          <w:u w:val="single"/>
        </w:rPr>
        <w:t xml:space="preserve">      </w:t>
      </w:r>
      <w:r>
        <w:rPr>
          <w:rFonts w:hint="eastAsia" w:ascii="宋体" w:hAnsi="宋体" w:eastAsia="宋体"/>
          <w:sz w:val="24"/>
          <w:szCs w:val="24"/>
          <w:u w:val="single" w:color="000000"/>
        </w:rPr>
        <w:t xml:space="preserve"> </w:t>
      </w:r>
      <w:r>
        <w:rPr>
          <w:rFonts w:ascii="宋体" w:hAnsi="宋体" w:eastAsia="宋体"/>
          <w:sz w:val="24"/>
          <w:szCs w:val="24"/>
        </w:rPr>
        <w:t>日</w:t>
      </w:r>
    </w:p>
    <w:p>
      <w:pPr>
        <w:pStyle w:val="2"/>
        <w:ind w:left="0" w:firstLine="0" w:firstLineChars="0"/>
        <w:rPr>
          <w:rFonts w:ascii="宋体" w:hAnsi="宋体" w:eastAsia="宋体"/>
          <w:b/>
          <w:bCs/>
          <w:sz w:val="28"/>
          <w:szCs w:val="28"/>
        </w:rPr>
      </w:pPr>
    </w:p>
    <w:p>
      <w:pPr>
        <w:pStyle w:val="2"/>
        <w:ind w:firstLine="281"/>
        <w:rPr>
          <w:rFonts w:ascii="宋体" w:hAnsi="宋体" w:eastAsia="宋体"/>
          <w:b/>
          <w:bCs/>
          <w:sz w:val="28"/>
          <w:szCs w:val="28"/>
        </w:rPr>
      </w:pPr>
    </w:p>
    <w:p>
      <w:pPr>
        <w:pStyle w:val="2"/>
        <w:ind w:left="0" w:firstLine="0" w:firstLineChars="0"/>
        <w:rPr>
          <w:rFonts w:ascii="宋体" w:hAnsi="宋体" w:eastAsia="宋体"/>
          <w:b/>
          <w:bCs/>
          <w:sz w:val="28"/>
          <w:szCs w:val="28"/>
        </w:rPr>
      </w:pPr>
    </w:p>
    <w:p>
      <w:pPr>
        <w:numPr>
          <w:ilvl w:val="0"/>
          <w:numId w:val="1"/>
        </w:numPr>
        <w:spacing w:line="600" w:lineRule="exact"/>
        <w:ind w:firstLine="0" w:firstLineChars="0"/>
        <w:jc w:val="center"/>
        <w:rPr>
          <w:rFonts w:ascii="宋体" w:hAnsi="宋体" w:eastAsia="宋体" w:cs="宋体"/>
          <w:b/>
          <w:sz w:val="32"/>
          <w:szCs w:val="32"/>
        </w:rPr>
      </w:pPr>
      <w:r>
        <w:rPr>
          <w:rFonts w:hint="eastAsia" w:ascii="宋体" w:hAnsi="宋体" w:eastAsia="宋体" w:cs="宋体"/>
          <w:b/>
          <w:sz w:val="32"/>
          <w:szCs w:val="32"/>
        </w:rPr>
        <w:t xml:space="preserve"> 评标办法</w:t>
      </w:r>
      <w:bookmarkEnd w:id="4"/>
      <w:bookmarkEnd w:id="5"/>
      <w:bookmarkEnd w:id="6"/>
      <w:bookmarkEnd w:id="7"/>
      <w:r>
        <w:rPr>
          <w:rFonts w:hint="eastAsia" w:ascii="宋体" w:hAnsi="宋体" w:eastAsia="宋体" w:cs="宋体"/>
          <w:b/>
          <w:sz w:val="32"/>
          <w:szCs w:val="32"/>
        </w:rPr>
        <w:t>（综合评估法）</w:t>
      </w:r>
    </w:p>
    <w:p>
      <w:pPr>
        <w:spacing w:line="600" w:lineRule="exact"/>
        <w:ind w:firstLine="488"/>
        <w:jc w:val="both"/>
        <w:rPr>
          <w:rFonts w:ascii="新宋体" w:hAnsi="新宋体" w:eastAsia="新宋体"/>
          <w:sz w:val="24"/>
          <w:szCs w:val="24"/>
        </w:rPr>
      </w:pPr>
      <w:r>
        <w:rPr>
          <w:rFonts w:hint="eastAsia" w:ascii="宋体" w:hAnsi="宋体" w:eastAsia="宋体"/>
          <w:spacing w:val="2"/>
          <w:sz w:val="24"/>
          <w:szCs w:val="24"/>
        </w:rPr>
        <w:t>依据：九大部委联合出台的中华人民共和国标准设计招标文件</w:t>
      </w:r>
    </w:p>
    <w:p>
      <w:pPr>
        <w:spacing w:line="400" w:lineRule="exact"/>
        <w:ind w:firstLine="0" w:firstLineChars="0"/>
        <w:jc w:val="both"/>
        <w:outlineLvl w:val="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评标办法前附表</w:t>
      </w:r>
    </w:p>
    <w:p>
      <w:pPr>
        <w:spacing w:line="100" w:lineRule="exact"/>
        <w:ind w:firstLine="0" w:firstLineChars="0"/>
        <w:outlineLvl w:val="0"/>
        <w:rPr>
          <w:rFonts w:ascii="宋体" w:hAnsi="宋体" w:eastAsia="宋体" w:cs="宋体"/>
          <w:b/>
          <w:color w:val="FF0000"/>
          <w:sz w:val="24"/>
          <w:szCs w:val="24"/>
        </w:rPr>
      </w:pPr>
    </w:p>
    <w:tbl>
      <w:tblPr>
        <w:tblStyle w:val="20"/>
        <w:tblW w:w="10038" w:type="dxa"/>
        <w:jc w:val="center"/>
        <w:tblInd w:w="0" w:type="dxa"/>
        <w:tblLayout w:type="fixed"/>
        <w:tblCellMar>
          <w:top w:w="0" w:type="dxa"/>
          <w:left w:w="0" w:type="dxa"/>
          <w:bottom w:w="0" w:type="dxa"/>
          <w:right w:w="0" w:type="dxa"/>
        </w:tblCellMar>
      </w:tblPr>
      <w:tblGrid>
        <w:gridCol w:w="1014"/>
        <w:gridCol w:w="1009"/>
        <w:gridCol w:w="2477"/>
        <w:gridCol w:w="5538"/>
      </w:tblGrid>
      <w:tr>
        <w:tblPrEx>
          <w:tblLayout w:type="fixed"/>
          <w:tblCellMar>
            <w:top w:w="0" w:type="dxa"/>
            <w:left w:w="0" w:type="dxa"/>
            <w:bottom w:w="0" w:type="dxa"/>
            <w:right w:w="0" w:type="dxa"/>
          </w:tblCellMar>
        </w:tblPrEx>
        <w:trPr>
          <w:trHeight w:val="585" w:hRule="atLeast"/>
          <w:jc w:val="center"/>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pStyle w:val="59"/>
              <w:spacing w:line="400" w:lineRule="exact"/>
              <w:ind w:right="672"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条款号</w:t>
            </w: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59"/>
              <w:spacing w:line="400" w:lineRule="exact"/>
              <w:ind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评审因素</w:t>
            </w:r>
          </w:p>
        </w:tc>
        <w:tc>
          <w:tcPr>
            <w:tcW w:w="5538" w:type="dxa"/>
            <w:tcBorders>
              <w:top w:val="single" w:color="000000" w:sz="4" w:space="0"/>
              <w:left w:val="single" w:color="000000" w:sz="4" w:space="0"/>
              <w:bottom w:val="single" w:color="000000" w:sz="4" w:space="0"/>
              <w:right w:val="single" w:color="000000" w:sz="4" w:space="0"/>
            </w:tcBorders>
            <w:vAlign w:val="center"/>
          </w:tcPr>
          <w:p>
            <w:pPr>
              <w:pStyle w:val="59"/>
              <w:spacing w:line="400" w:lineRule="exact"/>
              <w:ind w:right="1685"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评审标准</w:t>
            </w:r>
          </w:p>
        </w:tc>
      </w:tr>
      <w:tr>
        <w:tblPrEx>
          <w:tblLayout w:type="fixed"/>
          <w:tblCellMar>
            <w:top w:w="0" w:type="dxa"/>
            <w:left w:w="0" w:type="dxa"/>
            <w:bottom w:w="0" w:type="dxa"/>
            <w:right w:w="0" w:type="dxa"/>
          </w:tblCellMar>
        </w:tblPrEx>
        <w:trPr>
          <w:trHeight w:val="90" w:hRule="atLeast"/>
          <w:jc w:val="center"/>
        </w:trPr>
        <w:tc>
          <w:tcPr>
            <w:tcW w:w="1014"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both"/>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2.1.1</w:t>
            </w:r>
          </w:p>
        </w:tc>
        <w:tc>
          <w:tcPr>
            <w:tcW w:w="1009"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both"/>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形式评审</w:t>
            </w: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标准</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投标人名称</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与营业执照、资质证书一致</w:t>
            </w:r>
          </w:p>
        </w:tc>
      </w:tr>
      <w:tr>
        <w:tblPrEx>
          <w:tblLayout w:type="fixed"/>
          <w:tblCellMar>
            <w:top w:w="0" w:type="dxa"/>
            <w:left w:w="0" w:type="dxa"/>
            <w:bottom w:w="0" w:type="dxa"/>
            <w:right w:w="0" w:type="dxa"/>
          </w:tblCellMar>
        </w:tblPrEx>
        <w:trPr>
          <w:trHeight w:val="312" w:hRule="atLeast"/>
          <w:jc w:val="center"/>
        </w:trPr>
        <w:tc>
          <w:tcPr>
            <w:tcW w:w="1014" w:type="dxa"/>
            <w:vMerge w:val="continue"/>
            <w:tcBorders>
              <w:left w:val="single" w:color="000000" w:sz="4" w:space="0"/>
              <w:bottom w:val="nil"/>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009"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2477" w:type="dxa"/>
            <w:tcBorders>
              <w:top w:val="single" w:color="000000" w:sz="4" w:space="0"/>
              <w:left w:val="single" w:color="000000" w:sz="4" w:space="0"/>
              <w:bottom w:val="nil"/>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投标函及投标函附录</w:t>
            </w: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签字盖章</w:t>
            </w:r>
          </w:p>
        </w:tc>
        <w:tc>
          <w:tcPr>
            <w:tcW w:w="5538" w:type="dxa"/>
            <w:tcBorders>
              <w:top w:val="single" w:color="000000" w:sz="4" w:space="0"/>
              <w:left w:val="single" w:color="000000" w:sz="4" w:space="0"/>
              <w:bottom w:val="nil"/>
              <w:right w:val="single" w:color="000000" w:sz="4" w:space="0"/>
            </w:tcBorders>
            <w:vAlign w:val="center"/>
          </w:tcPr>
          <w:p>
            <w:pPr>
              <w:snapToGrid w:val="0"/>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Layout w:type="fixed"/>
          <w:tblCellMar>
            <w:top w:w="0" w:type="dxa"/>
            <w:left w:w="0" w:type="dxa"/>
            <w:bottom w:w="0" w:type="dxa"/>
            <w:right w:w="0" w:type="dxa"/>
          </w:tblCellMar>
        </w:tblPrEx>
        <w:trPr>
          <w:trHeight w:val="400" w:hRule="atLeast"/>
          <w:jc w:val="center"/>
        </w:trPr>
        <w:tc>
          <w:tcPr>
            <w:tcW w:w="1014"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009" w:type="dxa"/>
            <w:vMerge w:val="restart"/>
            <w:tcBorders>
              <w:top w:val="nil"/>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投标文件格式</w:t>
            </w:r>
          </w:p>
        </w:tc>
        <w:tc>
          <w:tcPr>
            <w:tcW w:w="5538"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符合第六章“投标文件格式”的规定</w:t>
            </w:r>
          </w:p>
        </w:tc>
      </w:tr>
      <w:tr>
        <w:tblPrEx>
          <w:tblLayout w:type="fixed"/>
          <w:tblCellMar>
            <w:top w:w="0" w:type="dxa"/>
            <w:left w:w="0" w:type="dxa"/>
            <w:bottom w:w="0" w:type="dxa"/>
            <w:right w:w="0" w:type="dxa"/>
          </w:tblCellMar>
        </w:tblPrEx>
        <w:trPr>
          <w:trHeight w:val="400" w:hRule="atLeast"/>
          <w:jc w:val="center"/>
        </w:trPr>
        <w:tc>
          <w:tcPr>
            <w:tcW w:w="1014"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009"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5538"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r>
      <w:tr>
        <w:tblPrEx>
          <w:tblLayout w:type="fixed"/>
          <w:tblCellMar>
            <w:top w:w="0" w:type="dxa"/>
            <w:left w:w="0" w:type="dxa"/>
            <w:bottom w:w="0" w:type="dxa"/>
            <w:right w:w="0" w:type="dxa"/>
          </w:tblCellMar>
        </w:tblPrEx>
        <w:trPr>
          <w:trHeight w:val="420" w:hRule="atLeast"/>
          <w:jc w:val="center"/>
        </w:trPr>
        <w:tc>
          <w:tcPr>
            <w:tcW w:w="1014"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2.1.2</w:t>
            </w:r>
          </w:p>
        </w:tc>
        <w:tc>
          <w:tcPr>
            <w:tcW w:w="1009"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资格评审</w:t>
            </w: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标准</w:t>
            </w:r>
          </w:p>
        </w:tc>
        <w:tc>
          <w:tcPr>
            <w:tcW w:w="2477" w:type="dxa"/>
            <w:tcBorders>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营业执照和</w:t>
            </w: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组织机构代码证</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符合第二章“投标人须知”第 3.5.1 项规定，具备有效的营业执照和组织机构代码证。</w:t>
            </w:r>
          </w:p>
        </w:tc>
      </w:tr>
      <w:tr>
        <w:tblPrEx>
          <w:tblLayout w:type="fixed"/>
          <w:tblCellMar>
            <w:top w:w="0" w:type="dxa"/>
            <w:left w:w="0" w:type="dxa"/>
            <w:bottom w:w="0" w:type="dxa"/>
            <w:right w:w="0" w:type="dxa"/>
          </w:tblCellMar>
        </w:tblPrEx>
        <w:trPr>
          <w:trHeight w:val="530" w:hRule="atLeast"/>
          <w:jc w:val="center"/>
        </w:trPr>
        <w:tc>
          <w:tcPr>
            <w:tcW w:w="1014"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009"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资质要求</w:t>
            </w:r>
          </w:p>
        </w:tc>
        <w:tc>
          <w:tcPr>
            <w:tcW w:w="5538" w:type="dxa"/>
            <w:tcBorders>
              <w:left w:val="single" w:color="000000" w:sz="4" w:space="0"/>
              <w:bottom w:val="single" w:color="000000" w:sz="4" w:space="0"/>
              <w:right w:val="single" w:color="000000" w:sz="4" w:space="0"/>
            </w:tcBorders>
            <w:vAlign w:val="center"/>
          </w:tcPr>
          <w:p>
            <w:pPr>
              <w:autoSpaceDE w:val="0"/>
              <w:autoSpaceDN w:val="0"/>
              <w:adjustRightInd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符合第二章“投标人须知”第 1.4.1 项规定</w:t>
            </w:r>
          </w:p>
        </w:tc>
      </w:tr>
      <w:tr>
        <w:tblPrEx>
          <w:tblLayout w:type="fixed"/>
          <w:tblCellMar>
            <w:top w:w="0" w:type="dxa"/>
            <w:left w:w="0" w:type="dxa"/>
            <w:bottom w:w="0" w:type="dxa"/>
            <w:right w:w="0" w:type="dxa"/>
          </w:tblCellMar>
        </w:tblPrEx>
        <w:trPr>
          <w:trHeight w:val="545" w:hRule="atLeast"/>
          <w:jc w:val="center"/>
        </w:trPr>
        <w:tc>
          <w:tcPr>
            <w:tcW w:w="1014"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009"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财务要求</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spacing w:val="2"/>
                <w:sz w:val="24"/>
                <w:szCs w:val="24"/>
              </w:rPr>
            </w:pPr>
            <w:r>
              <w:rPr>
                <w:rFonts w:hint="eastAsia" w:ascii="宋体" w:hAnsi="宋体" w:eastAsia="宋体" w:cs="宋体"/>
                <w:sz w:val="24"/>
                <w:szCs w:val="24"/>
              </w:rPr>
              <w:t>近三年度经会计师事务所出具的财务审计报告。</w:t>
            </w:r>
          </w:p>
        </w:tc>
      </w:tr>
      <w:tr>
        <w:tblPrEx>
          <w:tblLayout w:type="fixed"/>
          <w:tblCellMar>
            <w:top w:w="0" w:type="dxa"/>
            <w:left w:w="0" w:type="dxa"/>
            <w:bottom w:w="0" w:type="dxa"/>
            <w:right w:w="0" w:type="dxa"/>
          </w:tblCellMar>
        </w:tblPrEx>
        <w:trPr>
          <w:trHeight w:val="565" w:hRule="atLeast"/>
          <w:jc w:val="center"/>
        </w:trPr>
        <w:tc>
          <w:tcPr>
            <w:tcW w:w="1014"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009"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业绩要求</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spacing w:val="2"/>
                <w:sz w:val="24"/>
                <w:szCs w:val="24"/>
              </w:rPr>
            </w:pPr>
            <w:r>
              <w:rPr>
                <w:rFonts w:hint="eastAsia" w:ascii="宋体" w:hAnsi="宋体" w:eastAsia="宋体" w:cs="宋体"/>
                <w:sz w:val="24"/>
                <w:szCs w:val="24"/>
              </w:rPr>
              <w:t>符合第二章“投标人须知”第 1.4.1 项规定</w:t>
            </w:r>
          </w:p>
        </w:tc>
      </w:tr>
      <w:tr>
        <w:tblPrEx>
          <w:tblLayout w:type="fixed"/>
          <w:tblCellMar>
            <w:top w:w="0" w:type="dxa"/>
            <w:left w:w="0" w:type="dxa"/>
            <w:bottom w:w="0" w:type="dxa"/>
            <w:right w:w="0" w:type="dxa"/>
          </w:tblCellMar>
        </w:tblPrEx>
        <w:trPr>
          <w:trHeight w:val="550" w:hRule="atLeast"/>
          <w:jc w:val="center"/>
        </w:trPr>
        <w:tc>
          <w:tcPr>
            <w:tcW w:w="1014"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009"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信誉要求</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1.4.1 项规定</w:t>
            </w:r>
          </w:p>
        </w:tc>
      </w:tr>
      <w:tr>
        <w:tblPrEx>
          <w:tblLayout w:type="fixed"/>
          <w:tblCellMar>
            <w:top w:w="0" w:type="dxa"/>
            <w:left w:w="0" w:type="dxa"/>
            <w:bottom w:w="0" w:type="dxa"/>
            <w:right w:w="0" w:type="dxa"/>
          </w:tblCellMar>
        </w:tblPrEx>
        <w:trPr>
          <w:trHeight w:val="550" w:hRule="atLeast"/>
          <w:jc w:val="center"/>
        </w:trPr>
        <w:tc>
          <w:tcPr>
            <w:tcW w:w="1014"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009"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shd w:val="clear" w:color="auto" w:fill="auto"/>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项目负责人</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符合第二章“投标人须知”第 1.4.1 项规定</w:t>
            </w:r>
          </w:p>
        </w:tc>
      </w:tr>
      <w:tr>
        <w:tblPrEx>
          <w:tblLayout w:type="fixed"/>
          <w:tblCellMar>
            <w:top w:w="0" w:type="dxa"/>
            <w:left w:w="0" w:type="dxa"/>
            <w:bottom w:w="0" w:type="dxa"/>
            <w:right w:w="0" w:type="dxa"/>
          </w:tblCellMar>
        </w:tblPrEx>
        <w:trPr>
          <w:trHeight w:val="595" w:hRule="atLeast"/>
          <w:jc w:val="center"/>
        </w:trPr>
        <w:tc>
          <w:tcPr>
            <w:tcW w:w="1014"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009"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其他要求</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spacing w:val="2"/>
                <w:sz w:val="24"/>
                <w:szCs w:val="24"/>
              </w:rPr>
            </w:pPr>
            <w:r>
              <w:rPr>
                <w:rFonts w:hint="eastAsia" w:ascii="宋体" w:hAnsi="宋体" w:eastAsia="宋体" w:cs="宋体"/>
                <w:sz w:val="24"/>
                <w:szCs w:val="24"/>
              </w:rPr>
              <w:t>具有履行合同所必须的设备和专业技术能力。</w:t>
            </w:r>
          </w:p>
        </w:tc>
      </w:tr>
      <w:tr>
        <w:tblPrEx>
          <w:tblLayout w:type="fixed"/>
          <w:tblCellMar>
            <w:top w:w="0" w:type="dxa"/>
            <w:left w:w="0" w:type="dxa"/>
            <w:bottom w:w="0" w:type="dxa"/>
            <w:right w:w="0" w:type="dxa"/>
          </w:tblCellMar>
        </w:tblPrEx>
        <w:trPr>
          <w:trHeight w:val="420" w:hRule="atLeast"/>
          <w:jc w:val="center"/>
        </w:trPr>
        <w:tc>
          <w:tcPr>
            <w:tcW w:w="1014"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009"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不存在</w:t>
            </w: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禁止投标的情形</w:t>
            </w:r>
          </w:p>
        </w:tc>
        <w:tc>
          <w:tcPr>
            <w:tcW w:w="5538" w:type="dxa"/>
            <w:tcBorders>
              <w:left w:val="single" w:color="000000" w:sz="4" w:space="0"/>
              <w:bottom w:val="single" w:color="000000" w:sz="4" w:space="0"/>
              <w:right w:val="single" w:color="000000" w:sz="4" w:space="0"/>
            </w:tcBorders>
          </w:tcPr>
          <w:p>
            <w:pPr>
              <w:snapToGrid w:val="0"/>
              <w:spacing w:line="400" w:lineRule="exact"/>
              <w:ind w:firstLine="488"/>
              <w:jc w:val="both"/>
              <w:rPr>
                <w:rFonts w:ascii="宋体" w:hAnsi="宋体" w:eastAsia="宋体"/>
                <w:spacing w:val="2"/>
                <w:sz w:val="24"/>
                <w:szCs w:val="24"/>
              </w:rPr>
            </w:pPr>
            <w:r>
              <w:rPr>
                <w:rFonts w:hint="eastAsia" w:ascii="宋体" w:hAnsi="宋体" w:eastAsia="宋体"/>
                <w:spacing w:val="2"/>
                <w:sz w:val="24"/>
                <w:szCs w:val="24"/>
              </w:rPr>
              <w:t>不存在第二章“投标人须知”第 1.4.3 项规定的任何一种情形。</w:t>
            </w:r>
          </w:p>
        </w:tc>
      </w:tr>
      <w:tr>
        <w:tblPrEx>
          <w:tblLayout w:type="fixed"/>
          <w:tblCellMar>
            <w:top w:w="0" w:type="dxa"/>
            <w:left w:w="0" w:type="dxa"/>
            <w:bottom w:w="0" w:type="dxa"/>
            <w:right w:w="0" w:type="dxa"/>
          </w:tblCellMar>
        </w:tblPrEx>
        <w:trPr>
          <w:trHeight w:val="610" w:hRule="atLeast"/>
          <w:jc w:val="center"/>
        </w:trPr>
        <w:tc>
          <w:tcPr>
            <w:tcW w:w="1014"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2.1.3</w:t>
            </w:r>
          </w:p>
          <w:p>
            <w:pPr>
              <w:snapToGrid w:val="0"/>
              <w:spacing w:line="400" w:lineRule="exact"/>
              <w:ind w:firstLine="0" w:firstLineChars="0"/>
              <w:jc w:val="both"/>
            </w:pPr>
          </w:p>
          <w:p>
            <w:pPr>
              <w:pStyle w:val="18"/>
              <w:ind w:left="2250" w:hanging="1200"/>
            </w:pPr>
          </w:p>
        </w:tc>
        <w:tc>
          <w:tcPr>
            <w:tcW w:w="1009"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both"/>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响应性</w:t>
            </w: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评审标准</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投标报价</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3.2 款规定</w:t>
            </w:r>
          </w:p>
        </w:tc>
      </w:tr>
      <w:tr>
        <w:tblPrEx>
          <w:tblLayout w:type="fixed"/>
          <w:tblCellMar>
            <w:top w:w="0" w:type="dxa"/>
            <w:left w:w="0" w:type="dxa"/>
            <w:bottom w:w="0" w:type="dxa"/>
            <w:right w:w="0" w:type="dxa"/>
          </w:tblCellMar>
        </w:tblPrEx>
        <w:trPr>
          <w:trHeight w:val="610" w:hRule="atLeast"/>
          <w:jc w:val="center"/>
        </w:trPr>
        <w:tc>
          <w:tcPr>
            <w:tcW w:w="1014" w:type="dxa"/>
            <w:vMerge w:val="continue"/>
            <w:tcBorders>
              <w:left w:val="single" w:color="000000" w:sz="4" w:space="0"/>
              <w:right w:val="single" w:color="000000" w:sz="4" w:space="0"/>
            </w:tcBorders>
          </w:tcPr>
          <w:p>
            <w:pPr>
              <w:pStyle w:val="18"/>
              <w:ind w:left="2250" w:hanging="1200"/>
            </w:pPr>
          </w:p>
        </w:tc>
        <w:tc>
          <w:tcPr>
            <w:tcW w:w="1009"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投标内容</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1.3.1 项规定</w:t>
            </w:r>
          </w:p>
        </w:tc>
      </w:tr>
      <w:tr>
        <w:tblPrEx>
          <w:tblLayout w:type="fixed"/>
          <w:tblCellMar>
            <w:top w:w="0" w:type="dxa"/>
            <w:left w:w="0" w:type="dxa"/>
            <w:bottom w:w="0" w:type="dxa"/>
            <w:right w:w="0" w:type="dxa"/>
          </w:tblCellMar>
        </w:tblPrEx>
        <w:trPr>
          <w:trHeight w:val="595" w:hRule="atLeast"/>
          <w:jc w:val="center"/>
        </w:trPr>
        <w:tc>
          <w:tcPr>
            <w:tcW w:w="1014" w:type="dxa"/>
            <w:vMerge w:val="continue"/>
            <w:tcBorders>
              <w:left w:val="single" w:color="000000" w:sz="4" w:space="0"/>
              <w:bottom w:val="single" w:color="auto" w:sz="4" w:space="0"/>
              <w:right w:val="single" w:color="000000" w:sz="4" w:space="0"/>
            </w:tcBorders>
          </w:tcPr>
          <w:p>
            <w:pPr>
              <w:pStyle w:val="18"/>
              <w:ind w:left="2250" w:hanging="1200"/>
            </w:pPr>
          </w:p>
        </w:tc>
        <w:tc>
          <w:tcPr>
            <w:tcW w:w="1009"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hint="eastAsia" w:ascii="宋体" w:hAnsi="宋体" w:eastAsia="宋体"/>
                <w:spacing w:val="2"/>
                <w:sz w:val="24"/>
                <w:szCs w:val="24"/>
                <w:lang w:eastAsia="zh-CN"/>
              </w:rPr>
            </w:pPr>
            <w:r>
              <w:rPr>
                <w:rFonts w:hint="eastAsia" w:ascii="宋体" w:hAnsi="宋体" w:eastAsia="宋体"/>
                <w:spacing w:val="2"/>
                <w:sz w:val="24"/>
                <w:szCs w:val="24"/>
                <w:lang w:eastAsia="zh-CN"/>
              </w:rPr>
              <w:t>设计周期</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1.3.</w:t>
            </w:r>
            <w:r>
              <w:rPr>
                <w:rFonts w:hint="eastAsia" w:ascii="宋体" w:hAnsi="宋体" w:eastAsia="宋体"/>
                <w:spacing w:val="2"/>
                <w:sz w:val="24"/>
                <w:szCs w:val="24"/>
                <w:lang w:val="en-US" w:eastAsia="zh-CN"/>
              </w:rPr>
              <w:t>2</w:t>
            </w:r>
            <w:r>
              <w:rPr>
                <w:rFonts w:hint="eastAsia" w:ascii="宋体" w:hAnsi="宋体" w:eastAsia="宋体"/>
                <w:spacing w:val="2"/>
                <w:sz w:val="24"/>
                <w:szCs w:val="24"/>
              </w:rPr>
              <w:t xml:space="preserve"> 项规定</w:t>
            </w:r>
          </w:p>
        </w:tc>
      </w:tr>
      <w:tr>
        <w:tblPrEx>
          <w:tblLayout w:type="fixed"/>
          <w:tblCellMar>
            <w:top w:w="0" w:type="dxa"/>
            <w:left w:w="0" w:type="dxa"/>
            <w:bottom w:w="0" w:type="dxa"/>
            <w:right w:w="0" w:type="dxa"/>
          </w:tblCellMar>
        </w:tblPrEx>
        <w:trPr>
          <w:trHeight w:val="610" w:hRule="atLeast"/>
          <w:jc w:val="center"/>
        </w:trPr>
        <w:tc>
          <w:tcPr>
            <w:tcW w:w="1014" w:type="dxa"/>
            <w:vMerge w:val="continue"/>
            <w:tcBorders>
              <w:top w:val="single" w:color="auto" w:sz="4" w:space="0"/>
              <w:left w:val="single" w:color="000000" w:sz="4" w:space="0"/>
              <w:bottom w:val="single" w:color="auto" w:sz="4" w:space="0"/>
              <w:right w:val="single" w:color="000000" w:sz="4" w:space="0"/>
            </w:tcBorders>
          </w:tcPr>
          <w:p>
            <w:pPr>
              <w:pStyle w:val="18"/>
              <w:ind w:left="2250" w:hanging="1200"/>
            </w:pPr>
          </w:p>
        </w:tc>
        <w:tc>
          <w:tcPr>
            <w:tcW w:w="1009"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质量标准</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w:t>
            </w:r>
            <w:r>
              <w:rPr>
                <w:rFonts w:hint="eastAsia" w:ascii="宋体" w:hAnsi="宋体" w:eastAsia="宋体"/>
                <w:spacing w:val="2"/>
                <w:sz w:val="24"/>
                <w:szCs w:val="24"/>
                <w:lang w:val="en-US" w:eastAsia="zh-CN"/>
              </w:rPr>
              <w:t>1.3.3</w:t>
            </w:r>
            <w:r>
              <w:rPr>
                <w:rFonts w:hint="eastAsia" w:ascii="宋体" w:hAnsi="宋体" w:eastAsia="宋体"/>
                <w:spacing w:val="2"/>
                <w:sz w:val="24"/>
                <w:szCs w:val="24"/>
              </w:rPr>
              <w:t xml:space="preserve"> 项规定</w:t>
            </w:r>
          </w:p>
        </w:tc>
      </w:tr>
      <w:tr>
        <w:tblPrEx>
          <w:tblLayout w:type="fixed"/>
          <w:tblCellMar>
            <w:top w:w="0" w:type="dxa"/>
            <w:left w:w="0" w:type="dxa"/>
            <w:bottom w:w="0" w:type="dxa"/>
            <w:right w:w="0" w:type="dxa"/>
          </w:tblCellMar>
        </w:tblPrEx>
        <w:trPr>
          <w:trHeight w:val="610" w:hRule="atLeast"/>
          <w:jc w:val="center"/>
        </w:trPr>
        <w:tc>
          <w:tcPr>
            <w:tcW w:w="1014"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1009"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投标有效期</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80"/>
              <w:jc w:val="both"/>
              <w:rPr>
                <w:rFonts w:ascii="宋体" w:hAnsi="宋体" w:eastAsia="宋体"/>
                <w:spacing w:val="2"/>
                <w:sz w:val="24"/>
                <w:szCs w:val="24"/>
              </w:rPr>
            </w:pPr>
            <w:r>
              <w:rPr>
                <w:rFonts w:hint="eastAsia" w:ascii="宋体" w:hAnsi="宋体" w:eastAsia="宋体"/>
                <w:spacing w:val="2"/>
                <w:sz w:val="24"/>
                <w:szCs w:val="24"/>
              </w:rPr>
              <w:t>符合第二章“投标人须知”第</w:t>
            </w:r>
            <w:r>
              <w:rPr>
                <w:rFonts w:hint="eastAsia" w:ascii="宋体" w:hAnsi="宋体" w:eastAsia="宋体"/>
                <w:spacing w:val="2"/>
                <w:sz w:val="24"/>
                <w:szCs w:val="24"/>
                <w:lang w:val="en-US" w:eastAsia="zh-CN"/>
              </w:rPr>
              <w:t>3.3.1</w:t>
            </w:r>
            <w:r>
              <w:rPr>
                <w:rFonts w:hint="eastAsia" w:ascii="宋体" w:hAnsi="宋体" w:eastAsia="宋体"/>
                <w:spacing w:val="2"/>
                <w:sz w:val="24"/>
                <w:szCs w:val="24"/>
              </w:rPr>
              <w:t>项规定</w:t>
            </w:r>
          </w:p>
        </w:tc>
      </w:tr>
      <w:tr>
        <w:tblPrEx>
          <w:tblLayout w:type="fixed"/>
          <w:tblCellMar>
            <w:top w:w="0" w:type="dxa"/>
            <w:left w:w="0" w:type="dxa"/>
            <w:bottom w:w="0" w:type="dxa"/>
            <w:right w:w="0" w:type="dxa"/>
          </w:tblCellMar>
        </w:tblPrEx>
        <w:trPr>
          <w:trHeight w:val="557" w:hRule="atLeast"/>
          <w:jc w:val="center"/>
        </w:trPr>
        <w:tc>
          <w:tcPr>
            <w:tcW w:w="1014"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1009"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投标保证金</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3.4.1 项规定</w:t>
            </w:r>
          </w:p>
        </w:tc>
      </w:tr>
      <w:tr>
        <w:tblPrEx>
          <w:tblLayout w:type="fixed"/>
          <w:tblCellMar>
            <w:top w:w="0" w:type="dxa"/>
            <w:left w:w="0" w:type="dxa"/>
            <w:bottom w:w="0" w:type="dxa"/>
            <w:right w:w="0" w:type="dxa"/>
          </w:tblCellMar>
        </w:tblPrEx>
        <w:trPr>
          <w:trHeight w:val="610" w:hRule="atLeast"/>
          <w:jc w:val="center"/>
        </w:trPr>
        <w:tc>
          <w:tcPr>
            <w:tcW w:w="1014"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1009"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权利义务</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left="0" w:leftChars="0" w:firstLine="0" w:firstLineChars="0"/>
              <w:jc w:val="both"/>
              <w:rPr>
                <w:rFonts w:ascii="宋体" w:hAnsi="宋体" w:eastAsia="宋体"/>
                <w:spacing w:val="2"/>
                <w:sz w:val="24"/>
                <w:szCs w:val="24"/>
              </w:rPr>
            </w:pPr>
            <w:r>
              <w:rPr>
                <w:rFonts w:hint="eastAsia" w:ascii="宋体" w:hAnsi="宋体" w:eastAsia="宋体"/>
                <w:spacing w:val="2"/>
                <w:sz w:val="24"/>
                <w:szCs w:val="24"/>
              </w:rPr>
              <w:t>符合第四章“合同条款及格式”中的实质性要求和条件。</w:t>
            </w:r>
          </w:p>
        </w:tc>
      </w:tr>
      <w:tr>
        <w:tblPrEx>
          <w:tblLayout w:type="fixed"/>
          <w:tblCellMar>
            <w:top w:w="0" w:type="dxa"/>
            <w:left w:w="0" w:type="dxa"/>
            <w:bottom w:w="0" w:type="dxa"/>
            <w:right w:w="0" w:type="dxa"/>
          </w:tblCellMar>
        </w:tblPrEx>
        <w:trPr>
          <w:trHeight w:val="570" w:hRule="atLeast"/>
          <w:jc w:val="center"/>
        </w:trPr>
        <w:tc>
          <w:tcPr>
            <w:tcW w:w="1014"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1009"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设计方案</w:t>
            </w:r>
          </w:p>
        </w:tc>
        <w:tc>
          <w:tcPr>
            <w:tcW w:w="5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符合第五章“</w:t>
            </w:r>
            <w:r>
              <w:rPr>
                <w:rFonts w:hint="eastAsia" w:ascii="宋体" w:hAnsi="宋体" w:eastAsia="宋体"/>
                <w:spacing w:val="2"/>
                <w:sz w:val="24"/>
                <w:szCs w:val="24"/>
                <w:lang w:eastAsia="zh-CN"/>
              </w:rPr>
              <w:t>设计条件及技术要求</w:t>
            </w:r>
            <w:r>
              <w:rPr>
                <w:rFonts w:hint="eastAsia" w:ascii="宋体" w:hAnsi="宋体" w:eastAsia="宋体"/>
                <w:spacing w:val="2"/>
                <w:sz w:val="24"/>
                <w:szCs w:val="24"/>
              </w:rPr>
              <w:t>”中的实质性要求和条件。</w:t>
            </w:r>
          </w:p>
        </w:tc>
      </w:tr>
      <w:tr>
        <w:tblPrEx>
          <w:tblLayout w:type="fixed"/>
          <w:tblCellMar>
            <w:top w:w="0" w:type="dxa"/>
            <w:left w:w="0" w:type="dxa"/>
            <w:bottom w:w="0" w:type="dxa"/>
            <w:right w:w="0" w:type="dxa"/>
          </w:tblCellMar>
        </w:tblPrEx>
        <w:trPr>
          <w:trHeight w:val="572"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条款号</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评分因素</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评分标准</w:t>
            </w:r>
          </w:p>
        </w:tc>
      </w:tr>
      <w:tr>
        <w:tblPrEx>
          <w:tblLayout w:type="fixed"/>
          <w:tblCellMar>
            <w:top w:w="0" w:type="dxa"/>
            <w:left w:w="0" w:type="dxa"/>
            <w:bottom w:w="0" w:type="dxa"/>
            <w:right w:w="0" w:type="dxa"/>
          </w:tblCellMar>
        </w:tblPrEx>
        <w:trPr>
          <w:trHeight w:val="620"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spacing w:val="2"/>
                <w:sz w:val="24"/>
                <w:szCs w:val="24"/>
              </w:rPr>
            </w:pPr>
            <w:r>
              <w:rPr>
                <w:rFonts w:hint="eastAsia" w:ascii="宋体" w:hAnsi="宋体" w:cs="宋体"/>
                <w:sz w:val="24"/>
                <w:szCs w:val="24"/>
              </w:rPr>
              <w:t>2.2.1</w:t>
            </w: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分值构成</w:t>
            </w:r>
          </w:p>
          <w:p>
            <w:pPr>
              <w:spacing w:line="400" w:lineRule="exact"/>
              <w:ind w:firstLine="0" w:firstLineChars="0"/>
              <w:jc w:val="center"/>
              <w:rPr>
                <w:rFonts w:ascii="宋体" w:hAnsi="宋体"/>
                <w:spacing w:val="2"/>
                <w:sz w:val="24"/>
                <w:szCs w:val="24"/>
              </w:rPr>
            </w:pPr>
            <w:r>
              <w:rPr>
                <w:rFonts w:hint="eastAsia" w:ascii="宋体" w:hAnsi="宋体" w:cs="宋体"/>
                <w:sz w:val="24"/>
                <w:szCs w:val="24"/>
              </w:rPr>
              <w:t>(总分100分)</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88"/>
              <w:jc w:val="both"/>
              <w:rPr>
                <w:rFonts w:ascii="宋体" w:hAnsi="宋体"/>
                <w:spacing w:val="2"/>
                <w:sz w:val="24"/>
                <w:szCs w:val="24"/>
              </w:rPr>
            </w:pPr>
            <w:r>
              <w:rPr>
                <w:rFonts w:hint="eastAsia" w:ascii="宋体" w:hAnsi="宋体"/>
                <w:spacing w:val="2"/>
                <w:sz w:val="24"/>
                <w:szCs w:val="24"/>
              </w:rPr>
              <w:t>投标报价部分：20分</w:t>
            </w:r>
          </w:p>
          <w:p>
            <w:pPr>
              <w:snapToGrid w:val="0"/>
              <w:spacing w:line="360" w:lineRule="exact"/>
              <w:ind w:firstLine="488"/>
              <w:jc w:val="both"/>
              <w:rPr>
                <w:rFonts w:ascii="宋体" w:hAnsi="宋体"/>
                <w:spacing w:val="2"/>
                <w:sz w:val="24"/>
                <w:szCs w:val="24"/>
              </w:rPr>
            </w:pPr>
            <w:r>
              <w:rPr>
                <w:rFonts w:hint="eastAsia" w:ascii="宋体" w:hAnsi="宋体"/>
                <w:spacing w:val="2"/>
                <w:sz w:val="24"/>
                <w:szCs w:val="24"/>
              </w:rPr>
              <w:t>技术部分：50分</w:t>
            </w:r>
          </w:p>
          <w:p>
            <w:pPr>
              <w:snapToGrid w:val="0"/>
              <w:spacing w:line="360" w:lineRule="exact"/>
              <w:ind w:firstLine="488"/>
              <w:jc w:val="both"/>
              <w:rPr>
                <w:rFonts w:ascii="宋体" w:hAnsi="宋体"/>
                <w:spacing w:val="2"/>
                <w:sz w:val="24"/>
                <w:szCs w:val="24"/>
              </w:rPr>
            </w:pPr>
            <w:r>
              <w:rPr>
                <w:rFonts w:hint="eastAsia" w:ascii="宋体" w:hAnsi="宋体"/>
                <w:spacing w:val="2"/>
                <w:sz w:val="24"/>
                <w:szCs w:val="24"/>
              </w:rPr>
              <w:t>资信业绩部分：30分</w:t>
            </w:r>
          </w:p>
        </w:tc>
      </w:tr>
      <w:tr>
        <w:tblPrEx>
          <w:tblLayout w:type="fixed"/>
          <w:tblCellMar>
            <w:top w:w="0" w:type="dxa"/>
            <w:left w:w="0" w:type="dxa"/>
            <w:bottom w:w="0" w:type="dxa"/>
            <w:right w:w="0" w:type="dxa"/>
          </w:tblCellMar>
        </w:tblPrEx>
        <w:trPr>
          <w:trHeight w:val="1482"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2.2.2</w:t>
            </w:r>
          </w:p>
        </w:tc>
        <w:tc>
          <w:tcPr>
            <w:tcW w:w="2477" w:type="dxa"/>
            <w:tcBorders>
              <w:top w:val="single" w:color="000000"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color w:val="auto"/>
                <w:spacing w:val="2"/>
                <w:sz w:val="24"/>
                <w:szCs w:val="24"/>
              </w:rPr>
              <w:t>投标报价（20分）</w:t>
            </w:r>
          </w:p>
        </w:tc>
        <w:tc>
          <w:tcPr>
            <w:tcW w:w="5538" w:type="dxa"/>
            <w:tcBorders>
              <w:top w:val="single" w:color="000000" w:sz="4" w:space="0"/>
              <w:left w:val="single" w:color="000000" w:sz="4" w:space="0"/>
              <w:bottom w:val="single" w:color="000000" w:sz="4" w:space="0"/>
              <w:right w:val="single" w:color="000000" w:sz="4" w:space="0"/>
            </w:tcBorders>
          </w:tcPr>
          <w:p>
            <w:pPr>
              <w:spacing w:line="360" w:lineRule="exact"/>
              <w:ind w:firstLine="240" w:firstLineChars="100"/>
              <w:outlineLvl w:val="0"/>
              <w:rPr>
                <w:rFonts w:ascii="宋体" w:hAnsi="宋体"/>
                <w:sz w:val="24"/>
              </w:rPr>
            </w:pPr>
            <w:r>
              <w:rPr>
                <w:rFonts w:hint="eastAsia" w:ascii="宋体" w:hAnsi="宋体"/>
                <w:sz w:val="24"/>
              </w:rPr>
              <w:t>评标基准价D=α×E+β×F</w:t>
            </w:r>
          </w:p>
          <w:p>
            <w:pPr>
              <w:spacing w:line="360" w:lineRule="exact"/>
              <w:ind w:firstLine="240" w:firstLineChars="100"/>
              <w:outlineLvl w:val="0"/>
              <w:rPr>
                <w:rFonts w:ascii="宋体" w:hAnsi="宋体"/>
                <w:sz w:val="24"/>
              </w:rPr>
            </w:pPr>
            <w:r>
              <w:rPr>
                <w:rFonts w:hint="eastAsia" w:ascii="宋体" w:hAnsi="宋体"/>
                <w:sz w:val="24"/>
              </w:rPr>
              <w:t>其中：E-招标人的控制价；</w:t>
            </w:r>
          </w:p>
          <w:p>
            <w:pPr>
              <w:spacing w:line="360" w:lineRule="exact"/>
              <w:ind w:firstLine="240" w:firstLineChars="100"/>
              <w:outlineLvl w:val="0"/>
              <w:rPr>
                <w:rFonts w:ascii="宋体" w:hAnsi="宋体"/>
                <w:sz w:val="24"/>
              </w:rPr>
            </w:pPr>
            <w:r>
              <w:rPr>
                <w:rFonts w:hint="eastAsia" w:ascii="宋体" w:hAnsi="宋体"/>
                <w:sz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二个最高报价和二个最低报价后的算术平均值作为F值。有效投标人的投标报价为不高于E值，且通过初步评审的投标人报价。</w:t>
            </w:r>
          </w:p>
          <w:p>
            <w:pPr>
              <w:spacing w:line="360" w:lineRule="exact"/>
              <w:ind w:firstLine="240" w:firstLineChars="100"/>
              <w:outlineLvl w:val="0"/>
              <w:rPr>
                <w:rFonts w:ascii="宋体" w:hAnsi="宋体"/>
                <w:sz w:val="24"/>
              </w:rPr>
            </w:pPr>
            <w:r>
              <w:rPr>
                <w:rFonts w:hint="eastAsia" w:ascii="宋体" w:hAnsi="宋体"/>
                <w:sz w:val="24"/>
              </w:rPr>
              <w:t>α-为E值的权重系数，a取值在0.1、0.2、0.3、0.4、0.5之间抽取。（在开标现场随机抽取）</w:t>
            </w:r>
          </w:p>
          <w:p>
            <w:pPr>
              <w:spacing w:line="360" w:lineRule="exact"/>
              <w:ind w:firstLine="240" w:firstLineChars="100"/>
              <w:outlineLvl w:val="0"/>
              <w:rPr>
                <w:rFonts w:ascii="宋体" w:hAnsi="宋体"/>
                <w:sz w:val="24"/>
              </w:rPr>
            </w:pPr>
            <w:r>
              <w:rPr>
                <w:rFonts w:hint="eastAsia" w:ascii="宋体" w:hAnsi="宋体"/>
                <w:sz w:val="24"/>
              </w:rPr>
              <w:t>β-为F值的权重系数，β=l-α</w:t>
            </w:r>
          </w:p>
          <w:p>
            <w:pPr>
              <w:spacing w:line="360" w:lineRule="exact"/>
              <w:ind w:firstLine="240" w:firstLineChars="100"/>
              <w:outlineLvl w:val="0"/>
              <w:rPr>
                <w:rFonts w:ascii="宋体" w:hAnsi="宋体" w:cs="宋体"/>
                <w:sz w:val="24"/>
                <w:szCs w:val="24"/>
              </w:rPr>
            </w:pPr>
            <w:r>
              <w:rPr>
                <w:rFonts w:hint="eastAsia" w:ascii="宋体" w:hAnsi="宋体"/>
                <w:sz w:val="24"/>
              </w:rPr>
              <w:t>以评标基准价为基础，报价等于评标基准价得10分，每再低于基准价1%在10分基础上加2分，最高加10分；每再高于评标基准价1%，在10分基础上减2分，扣完为止。低于评标基准价5%的（不含5%），每再低1%，在20分基础上扣2分，扣完为止。</w:t>
            </w:r>
          </w:p>
        </w:tc>
      </w:tr>
      <w:tr>
        <w:tblPrEx>
          <w:tblLayout w:type="fixed"/>
          <w:tblCellMar>
            <w:top w:w="0" w:type="dxa"/>
            <w:left w:w="0" w:type="dxa"/>
            <w:bottom w:w="0" w:type="dxa"/>
            <w:right w:w="0" w:type="dxa"/>
          </w:tblCellMar>
        </w:tblPrEx>
        <w:trPr>
          <w:trHeight w:val="310" w:hRule="atLeast"/>
          <w:jc w:val="center"/>
        </w:trPr>
        <w:tc>
          <w:tcPr>
            <w:tcW w:w="101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2.2.3</w:t>
            </w:r>
          </w:p>
        </w:tc>
        <w:tc>
          <w:tcPr>
            <w:tcW w:w="1009" w:type="dxa"/>
            <w:vMerge w:val="restart"/>
            <w:tcBorders>
              <w:top w:val="single" w:color="auto" w:sz="4" w:space="0"/>
              <w:left w:val="single" w:color="auto" w:sz="4" w:space="0"/>
              <w:bottom w:val="single" w:color="auto" w:sz="4" w:space="0"/>
              <w:right w:val="single" w:color="000000" w:sz="4" w:space="0"/>
            </w:tcBorders>
            <w:vAlign w:val="center"/>
          </w:tcPr>
          <w:p>
            <w:pPr>
              <w:spacing w:line="440" w:lineRule="exact"/>
              <w:ind w:firstLine="0" w:firstLineChars="0"/>
              <w:jc w:val="center"/>
              <w:rPr>
                <w:rFonts w:ascii="宋体" w:hAnsi="宋体"/>
                <w:b/>
                <w:bCs/>
                <w:sz w:val="24"/>
                <w:szCs w:val="24"/>
              </w:rPr>
            </w:pPr>
            <w:r>
              <w:rPr>
                <w:rFonts w:hint="eastAsia" w:ascii="宋体" w:hAnsi="宋体"/>
                <w:b/>
                <w:bCs/>
                <w:sz w:val="24"/>
                <w:szCs w:val="24"/>
              </w:rPr>
              <w:t>技术部分</w:t>
            </w:r>
          </w:p>
          <w:p>
            <w:pPr>
              <w:snapToGrid w:val="0"/>
              <w:spacing w:line="400" w:lineRule="exact"/>
              <w:ind w:firstLine="0" w:firstLineChars="0"/>
              <w:jc w:val="center"/>
              <w:rPr>
                <w:rFonts w:ascii="宋体" w:hAnsi="宋体" w:eastAsia="宋体" w:cs="宋体"/>
                <w:sz w:val="24"/>
                <w:szCs w:val="24"/>
              </w:rPr>
            </w:pPr>
            <w:r>
              <w:rPr>
                <w:rFonts w:hint="eastAsia" w:ascii="宋体" w:hAnsi="宋体"/>
                <w:b/>
                <w:bCs/>
                <w:sz w:val="24"/>
                <w:szCs w:val="24"/>
              </w:rPr>
              <w:t>（50分）</w:t>
            </w:r>
          </w:p>
        </w:tc>
        <w:tc>
          <w:tcPr>
            <w:tcW w:w="2477" w:type="dxa"/>
            <w:tcBorders>
              <w:top w:val="single" w:color="auto" w:sz="4" w:space="0"/>
              <w:left w:val="single" w:color="000000"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spacing w:val="2"/>
                <w:sz w:val="24"/>
                <w:szCs w:val="24"/>
                <w:highlight w:val="yellow"/>
              </w:rPr>
            </w:pPr>
            <w:r>
              <w:rPr>
                <w:rFonts w:hint="eastAsia" w:ascii="宋体" w:hAnsi="宋体"/>
                <w:spacing w:val="2"/>
                <w:sz w:val="24"/>
                <w:szCs w:val="24"/>
              </w:rPr>
              <w:t>1.设计方案（45分）</w:t>
            </w:r>
          </w:p>
        </w:tc>
        <w:tc>
          <w:tcPr>
            <w:tcW w:w="5538" w:type="dxa"/>
            <w:tcBorders>
              <w:top w:val="single" w:color="000000" w:sz="4" w:space="0"/>
              <w:left w:val="single" w:color="auto" w:sz="4" w:space="0"/>
              <w:bottom w:val="single" w:color="000000" w:sz="4" w:space="0"/>
              <w:right w:val="single" w:color="000000" w:sz="4" w:space="0"/>
            </w:tcBorders>
          </w:tcPr>
          <w:p>
            <w:pPr>
              <w:tabs>
                <w:tab w:val="left" w:pos="6660"/>
              </w:tabs>
              <w:spacing w:line="360" w:lineRule="auto"/>
              <w:ind w:firstLine="0" w:firstLineChars="0"/>
              <w:rPr>
                <w:rFonts w:ascii="新宋体" w:hAnsi="新宋体" w:eastAsia="新宋体"/>
                <w:sz w:val="24"/>
              </w:rPr>
            </w:pPr>
            <w:r>
              <w:rPr>
                <w:rFonts w:hint="eastAsia" w:ascii="新宋体" w:hAnsi="新宋体" w:eastAsia="新宋体"/>
                <w:sz w:val="24"/>
              </w:rPr>
              <w:t>1、组织方案综合说明书（2～6分）</w:t>
            </w:r>
          </w:p>
          <w:p>
            <w:pPr>
              <w:tabs>
                <w:tab w:val="left" w:pos="6660"/>
              </w:tabs>
              <w:spacing w:line="360" w:lineRule="auto"/>
              <w:ind w:firstLine="0" w:firstLineChars="0"/>
              <w:rPr>
                <w:rFonts w:ascii="新宋体" w:hAnsi="新宋体" w:eastAsia="新宋体"/>
                <w:sz w:val="24"/>
              </w:rPr>
            </w:pPr>
            <w:r>
              <w:rPr>
                <w:rFonts w:hint="eastAsia" w:ascii="新宋体" w:hAnsi="新宋体" w:eastAsia="新宋体"/>
                <w:sz w:val="24"/>
              </w:rPr>
              <w:t>2、组织方案内容（2～6分）</w:t>
            </w:r>
          </w:p>
          <w:p>
            <w:pPr>
              <w:tabs>
                <w:tab w:val="left" w:pos="6660"/>
              </w:tabs>
              <w:spacing w:line="360" w:lineRule="auto"/>
              <w:ind w:firstLine="0" w:firstLineChars="0"/>
              <w:rPr>
                <w:rFonts w:ascii="新宋体" w:hAnsi="新宋体" w:eastAsia="新宋体"/>
                <w:sz w:val="24"/>
              </w:rPr>
            </w:pPr>
            <w:r>
              <w:rPr>
                <w:rFonts w:hint="eastAsia" w:ascii="新宋体" w:hAnsi="新宋体" w:eastAsia="新宋体"/>
                <w:sz w:val="24"/>
              </w:rPr>
              <w:t>3、技术措施及质量保证措施（2～6分）</w:t>
            </w:r>
          </w:p>
          <w:p>
            <w:pPr>
              <w:tabs>
                <w:tab w:val="left" w:pos="6660"/>
              </w:tabs>
              <w:spacing w:line="360" w:lineRule="auto"/>
              <w:ind w:firstLine="0" w:firstLineChars="0"/>
              <w:rPr>
                <w:rFonts w:ascii="新宋体" w:hAnsi="新宋体" w:eastAsia="新宋体"/>
                <w:sz w:val="24"/>
              </w:rPr>
            </w:pPr>
            <w:r>
              <w:rPr>
                <w:rFonts w:hint="eastAsia" w:ascii="新宋体" w:hAnsi="新宋体" w:eastAsia="新宋体"/>
                <w:sz w:val="24"/>
              </w:rPr>
              <w:t>4、参加项目的专业技术人员、管理人员配备及使用计划（2～6分）</w:t>
            </w:r>
          </w:p>
          <w:p>
            <w:pPr>
              <w:tabs>
                <w:tab w:val="left" w:pos="6660"/>
              </w:tabs>
              <w:spacing w:line="360" w:lineRule="auto"/>
              <w:ind w:firstLine="0" w:firstLineChars="0"/>
              <w:rPr>
                <w:rFonts w:ascii="新宋体" w:hAnsi="新宋体" w:eastAsia="新宋体"/>
                <w:sz w:val="24"/>
              </w:rPr>
            </w:pPr>
            <w:r>
              <w:rPr>
                <w:rFonts w:hint="eastAsia" w:ascii="新宋体" w:hAnsi="新宋体" w:eastAsia="新宋体"/>
                <w:sz w:val="24"/>
              </w:rPr>
              <w:t>5、进度计划及保证措施（2～6分）</w:t>
            </w:r>
          </w:p>
          <w:p>
            <w:pPr>
              <w:tabs>
                <w:tab w:val="left" w:pos="6660"/>
              </w:tabs>
              <w:spacing w:line="360" w:lineRule="auto"/>
              <w:ind w:firstLine="0" w:firstLineChars="0"/>
              <w:rPr>
                <w:rFonts w:ascii="新宋体" w:hAnsi="新宋体" w:eastAsia="新宋体"/>
                <w:sz w:val="24"/>
              </w:rPr>
            </w:pPr>
            <w:r>
              <w:rPr>
                <w:rFonts w:hint="eastAsia" w:ascii="新宋体" w:hAnsi="新宋体" w:eastAsia="新宋体"/>
                <w:sz w:val="24"/>
              </w:rPr>
              <w:t>6、质量、后期服务的保证措施（2～5分）</w:t>
            </w:r>
          </w:p>
          <w:p>
            <w:pPr>
              <w:tabs>
                <w:tab w:val="left" w:pos="6660"/>
              </w:tabs>
              <w:spacing w:line="360" w:lineRule="auto"/>
              <w:ind w:firstLine="0" w:firstLineChars="0"/>
              <w:rPr>
                <w:rFonts w:ascii="新宋体" w:hAnsi="新宋体" w:eastAsia="新宋体"/>
                <w:sz w:val="24"/>
              </w:rPr>
            </w:pPr>
            <w:r>
              <w:rPr>
                <w:rFonts w:hint="eastAsia" w:ascii="新宋体" w:hAnsi="新宋体" w:eastAsia="新宋体"/>
                <w:sz w:val="24"/>
              </w:rPr>
              <w:t>7、项目管理责任制情况（2～5分）</w:t>
            </w:r>
          </w:p>
          <w:p>
            <w:pPr>
              <w:tabs>
                <w:tab w:val="left" w:pos="6660"/>
              </w:tabs>
              <w:spacing w:line="360" w:lineRule="auto"/>
              <w:ind w:firstLine="0" w:firstLineChars="0"/>
              <w:rPr>
                <w:rFonts w:ascii="新宋体" w:hAnsi="新宋体" w:eastAsia="新宋体"/>
                <w:sz w:val="24"/>
              </w:rPr>
            </w:pPr>
            <w:r>
              <w:rPr>
                <w:rFonts w:hint="eastAsia" w:ascii="新宋体" w:hAnsi="新宋体" w:eastAsia="新宋体"/>
                <w:sz w:val="24"/>
              </w:rPr>
              <w:t>8、现场服务人员安排计划（2～5分）</w:t>
            </w:r>
          </w:p>
          <w:p>
            <w:pPr>
              <w:spacing w:line="400" w:lineRule="exact"/>
              <w:ind w:firstLine="0" w:firstLineChars="0"/>
              <w:jc w:val="both"/>
              <w:rPr>
                <w:rFonts w:ascii="宋体" w:hAnsi="宋体" w:eastAsia="宋体" w:cs="宋体"/>
                <w:sz w:val="24"/>
                <w:szCs w:val="24"/>
                <w:highlight w:val="yellow"/>
              </w:rPr>
            </w:pPr>
            <w:r>
              <w:rPr>
                <w:rFonts w:hint="eastAsia" w:ascii="新宋体" w:hAnsi="新宋体" w:eastAsia="新宋体"/>
                <w:sz w:val="24"/>
              </w:rPr>
              <w:t>（以上缺项的均为0分）</w:t>
            </w:r>
          </w:p>
        </w:tc>
      </w:tr>
      <w:tr>
        <w:tblPrEx>
          <w:tblLayout w:type="fixed"/>
          <w:tblCellMar>
            <w:top w:w="0" w:type="dxa"/>
            <w:left w:w="0" w:type="dxa"/>
            <w:bottom w:w="0" w:type="dxa"/>
            <w:right w:w="0" w:type="dxa"/>
          </w:tblCellMar>
        </w:tblPrEx>
        <w:trPr>
          <w:trHeight w:val="822" w:hRule="atLeast"/>
          <w:jc w:val="center"/>
        </w:trPr>
        <w:tc>
          <w:tcPr>
            <w:tcW w:w="101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p>
        </w:tc>
        <w:tc>
          <w:tcPr>
            <w:tcW w:w="1009"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ind w:firstLine="0" w:firstLineChars="0"/>
              <w:jc w:val="center"/>
              <w:rPr>
                <w:rFonts w:ascii="宋体" w:hAnsi="宋体" w:eastAsia="宋体" w:cs="宋体"/>
                <w:sz w:val="24"/>
                <w:szCs w:val="24"/>
              </w:rPr>
            </w:pPr>
          </w:p>
        </w:tc>
        <w:tc>
          <w:tcPr>
            <w:tcW w:w="2477" w:type="dxa"/>
            <w:tcBorders>
              <w:top w:val="single" w:color="auto"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eastAsia="宋体" w:cs="宋体"/>
                <w:sz w:val="24"/>
                <w:szCs w:val="24"/>
                <w:highlight w:val="red"/>
              </w:rPr>
            </w:pPr>
            <w:r>
              <w:rPr>
                <w:rFonts w:hint="eastAsia" w:ascii="宋体" w:hAnsi="宋体"/>
                <w:sz w:val="24"/>
                <w:szCs w:val="24"/>
              </w:rPr>
              <w:t>2.服务承</w:t>
            </w:r>
            <w:r>
              <w:rPr>
                <w:rFonts w:hint="eastAsia" w:ascii="宋体" w:hAnsi="宋体"/>
                <w:color w:val="auto"/>
                <w:sz w:val="24"/>
                <w:szCs w:val="24"/>
              </w:rPr>
              <w:t>诺（</w:t>
            </w:r>
            <w:r>
              <w:rPr>
                <w:rFonts w:hint="eastAsia" w:ascii="宋体" w:hAnsi="宋体"/>
                <w:color w:val="auto"/>
                <w:sz w:val="24"/>
                <w:szCs w:val="24"/>
                <w:lang w:val="en-US" w:eastAsia="zh-CN"/>
              </w:rPr>
              <w:t>0-</w:t>
            </w:r>
            <w:r>
              <w:rPr>
                <w:rFonts w:hint="eastAsia" w:ascii="宋体" w:hAnsi="宋体"/>
                <w:color w:val="auto"/>
                <w:sz w:val="24"/>
                <w:szCs w:val="24"/>
              </w:rPr>
              <w:t>5分）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rPr>
                <w:rFonts w:hAnsi="宋体"/>
                <w:bCs/>
                <w:sz w:val="24"/>
                <w:szCs w:val="24"/>
                <w:highlight w:val="red"/>
              </w:rPr>
            </w:pPr>
            <w:r>
              <w:rPr>
                <w:rFonts w:hint="eastAsia" w:ascii="宋体" w:hAnsi="宋体"/>
                <w:sz w:val="24"/>
                <w:szCs w:val="24"/>
              </w:rPr>
              <w:t>投标人根据本项目特点提出的合理化建议；承诺在本工程设计及实施过程中，为了设计优化的需要，负责完善、优化设计方案，专家根据各投标人服务承诺情况酌情在0-5分之间打分。</w:t>
            </w:r>
          </w:p>
        </w:tc>
      </w:tr>
      <w:tr>
        <w:tblPrEx>
          <w:tblLayout w:type="fixed"/>
          <w:tblCellMar>
            <w:top w:w="0" w:type="dxa"/>
            <w:left w:w="0" w:type="dxa"/>
            <w:bottom w:w="0" w:type="dxa"/>
            <w:right w:w="0" w:type="dxa"/>
          </w:tblCellMar>
        </w:tblPrEx>
        <w:trPr>
          <w:trHeight w:val="90" w:hRule="atLeast"/>
          <w:jc w:val="center"/>
        </w:trPr>
        <w:tc>
          <w:tcPr>
            <w:tcW w:w="1014"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2.2.4</w:t>
            </w:r>
          </w:p>
        </w:tc>
        <w:tc>
          <w:tcPr>
            <w:tcW w:w="1009" w:type="dxa"/>
            <w:vMerge w:val="restart"/>
            <w:tcBorders>
              <w:top w:val="single" w:color="auto" w:sz="4" w:space="0"/>
              <w:left w:val="single" w:color="000000" w:sz="4" w:space="0"/>
              <w:right w:val="single" w:color="000000" w:sz="4" w:space="0"/>
            </w:tcBorders>
            <w:vAlign w:val="center"/>
          </w:tcPr>
          <w:p>
            <w:pPr>
              <w:pStyle w:val="36"/>
              <w:spacing w:line="240" w:lineRule="atLeast"/>
              <w:jc w:val="center"/>
              <w:rPr>
                <w:rFonts w:cs="Times New Roman"/>
                <w:b/>
                <w:bCs/>
                <w:color w:val="auto"/>
                <w:kern w:val="2"/>
              </w:rPr>
            </w:pPr>
            <w:r>
              <w:rPr>
                <w:rFonts w:hint="eastAsia" w:cs="Times New Roman"/>
                <w:b/>
                <w:bCs/>
                <w:color w:val="auto"/>
                <w:kern w:val="2"/>
              </w:rPr>
              <w:t>资信业绩部分</w:t>
            </w:r>
          </w:p>
          <w:p>
            <w:pPr>
              <w:spacing w:line="400" w:lineRule="exact"/>
              <w:ind w:firstLine="0" w:firstLineChars="0"/>
              <w:rPr>
                <w:rFonts w:ascii="宋体" w:hAnsi="宋体" w:eastAsia="宋体"/>
                <w:spacing w:val="2"/>
                <w:sz w:val="24"/>
                <w:szCs w:val="24"/>
              </w:rPr>
            </w:pPr>
            <w:r>
              <w:rPr>
                <w:rFonts w:hint="eastAsia" w:hAnsi="宋体" w:cs="Times New Roman"/>
                <w:b/>
                <w:bCs/>
                <w:kern w:val="2"/>
                <w:sz w:val="24"/>
                <w:szCs w:val="24"/>
              </w:rPr>
              <w:t>（</w:t>
            </w:r>
            <w:r>
              <w:rPr>
                <w:rFonts w:hint="eastAsia" w:cs="Times New Roman"/>
                <w:b/>
                <w:bCs/>
                <w:kern w:val="2"/>
                <w:sz w:val="24"/>
                <w:szCs w:val="24"/>
              </w:rPr>
              <w:t>3</w:t>
            </w:r>
            <w:r>
              <w:rPr>
                <w:rFonts w:hint="eastAsia" w:hAnsi="宋体" w:cs="Times New Roman"/>
                <w:b/>
                <w:bCs/>
                <w:kern w:val="2"/>
                <w:sz w:val="24"/>
                <w:szCs w:val="24"/>
              </w:rPr>
              <w:t>0分）</w:t>
            </w: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spacing w:val="2"/>
                <w:sz w:val="24"/>
                <w:szCs w:val="24"/>
              </w:rPr>
            </w:pPr>
            <w:r>
              <w:rPr>
                <w:rFonts w:hint="eastAsia" w:ascii="宋体" w:hAnsi="宋体"/>
                <w:sz w:val="24"/>
                <w:szCs w:val="24"/>
              </w:rPr>
              <w:t>1、单位业绩情况（</w:t>
            </w:r>
            <w:r>
              <w:rPr>
                <w:rFonts w:hint="eastAsia" w:ascii="宋体" w:hAnsi="宋体"/>
                <w:sz w:val="24"/>
                <w:szCs w:val="24"/>
                <w:lang w:val="en-US" w:eastAsia="zh-CN"/>
              </w:rPr>
              <w:t>0-</w:t>
            </w:r>
            <w:r>
              <w:rPr>
                <w:rFonts w:hint="eastAsia" w:ascii="宋体" w:hAnsi="宋体"/>
                <w:sz w:val="24"/>
                <w:szCs w:val="24"/>
              </w:rPr>
              <w:t>6分）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rPr>
                <w:rFonts w:ascii="宋体" w:hAnsi="宋体" w:eastAsia="宋体"/>
                <w:spacing w:val="2"/>
                <w:szCs w:val="24"/>
              </w:rPr>
            </w:pPr>
            <w:r>
              <w:rPr>
                <w:rFonts w:hint="eastAsia" w:ascii="宋体" w:hAnsi="宋体"/>
                <w:sz w:val="24"/>
                <w:szCs w:val="24"/>
              </w:rPr>
              <w:t>2016年1月1日以来具有类似项目的业绩每有一</w:t>
            </w:r>
            <w:r>
              <w:rPr>
                <w:rFonts w:hint="eastAsia" w:ascii="宋体" w:hAnsi="宋体"/>
                <w:sz w:val="24"/>
                <w:szCs w:val="24"/>
                <w:lang w:eastAsia="zh-CN"/>
              </w:rPr>
              <w:t>项</w:t>
            </w:r>
            <w:r>
              <w:rPr>
                <w:rFonts w:hint="eastAsia" w:ascii="宋体" w:hAnsi="宋体"/>
                <w:sz w:val="24"/>
                <w:szCs w:val="24"/>
              </w:rPr>
              <w:t>得2分，最多得6分。【须提供合同原件、中标通知书原件</w:t>
            </w:r>
            <w:r>
              <w:rPr>
                <w:rFonts w:hint="eastAsia" w:ascii="宋体" w:hAnsi="宋体"/>
                <w:sz w:val="24"/>
                <w:szCs w:val="24"/>
                <w:lang w:eastAsia="zh-CN"/>
              </w:rPr>
              <w:t>和</w:t>
            </w:r>
            <w:r>
              <w:rPr>
                <w:rFonts w:hint="eastAsia" w:ascii="宋体" w:hAnsi="宋体"/>
                <w:sz w:val="24"/>
                <w:szCs w:val="24"/>
              </w:rPr>
              <w:t>中标公示网页版】</w:t>
            </w:r>
          </w:p>
        </w:tc>
      </w:tr>
      <w:tr>
        <w:tblPrEx>
          <w:tblLayout w:type="fixed"/>
          <w:tblCellMar>
            <w:top w:w="0" w:type="dxa"/>
            <w:left w:w="0" w:type="dxa"/>
            <w:bottom w:w="0" w:type="dxa"/>
            <w:right w:w="0" w:type="dxa"/>
          </w:tblCellMar>
        </w:tblPrEx>
        <w:trPr>
          <w:trHeight w:val="23" w:hRule="atLeast"/>
          <w:jc w:val="center"/>
        </w:trPr>
        <w:tc>
          <w:tcPr>
            <w:tcW w:w="1014" w:type="dxa"/>
            <w:vMerge w:val="continue"/>
            <w:tcBorders>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1009" w:type="dxa"/>
            <w:vMerge w:val="continue"/>
            <w:tcBorders>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color w:val="auto"/>
                <w:spacing w:val="2"/>
                <w:sz w:val="24"/>
                <w:szCs w:val="24"/>
              </w:rPr>
            </w:pPr>
            <w:r>
              <w:rPr>
                <w:rFonts w:hint="eastAsia" w:ascii="宋体" w:hAnsi="宋体"/>
                <w:color w:val="auto"/>
                <w:sz w:val="24"/>
                <w:szCs w:val="24"/>
              </w:rPr>
              <w:t>2、项目负责人业绩情况（</w:t>
            </w:r>
            <w:r>
              <w:rPr>
                <w:rFonts w:hint="eastAsia" w:ascii="宋体" w:hAnsi="宋体"/>
                <w:color w:val="auto"/>
                <w:sz w:val="24"/>
                <w:szCs w:val="24"/>
                <w:lang w:val="en-US" w:eastAsia="zh-CN"/>
              </w:rPr>
              <w:t>0-</w:t>
            </w:r>
            <w:r>
              <w:rPr>
                <w:rFonts w:hint="eastAsia" w:ascii="宋体" w:hAnsi="宋体"/>
                <w:color w:val="auto"/>
                <w:sz w:val="24"/>
                <w:szCs w:val="24"/>
              </w:rPr>
              <w:t>4分）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480"/>
              <w:rPr>
                <w:rFonts w:cs="Arial"/>
                <w:color w:val="auto"/>
                <w:sz w:val="24"/>
                <w:szCs w:val="24"/>
              </w:rPr>
            </w:pPr>
            <w:r>
              <w:rPr>
                <w:rFonts w:hint="eastAsia" w:cs="Arial"/>
                <w:color w:val="auto"/>
                <w:sz w:val="24"/>
                <w:szCs w:val="24"/>
              </w:rPr>
              <w:t>2016年1月1日以来每承担过一项类似项目业绩的得2分，最多得4分。（</w:t>
            </w:r>
            <w:r>
              <w:rPr>
                <w:rFonts w:hint="eastAsia" w:ascii="宋体" w:hAnsi="宋体"/>
                <w:sz w:val="24"/>
                <w:szCs w:val="24"/>
              </w:rPr>
              <w:t>须提供合同原件、中标通知书原件</w:t>
            </w:r>
            <w:r>
              <w:rPr>
                <w:rFonts w:hint="eastAsia" w:ascii="宋体" w:hAnsi="宋体"/>
                <w:sz w:val="24"/>
                <w:szCs w:val="24"/>
                <w:lang w:eastAsia="zh-CN"/>
              </w:rPr>
              <w:t>和</w:t>
            </w:r>
            <w:r>
              <w:rPr>
                <w:rFonts w:hint="eastAsia" w:ascii="宋体" w:hAnsi="宋体"/>
                <w:sz w:val="24"/>
                <w:szCs w:val="24"/>
              </w:rPr>
              <w:t>中标公示网页版</w:t>
            </w:r>
            <w:r>
              <w:rPr>
                <w:rFonts w:hint="eastAsia" w:ascii="宋体" w:hAnsi="宋体"/>
                <w:sz w:val="24"/>
                <w:szCs w:val="24"/>
                <w:lang w:eastAsia="zh-CN"/>
              </w:rPr>
              <w:t>，</w:t>
            </w:r>
            <w:r>
              <w:rPr>
                <w:rFonts w:hint="eastAsia" w:cs="Arial"/>
                <w:color w:val="auto"/>
                <w:sz w:val="24"/>
                <w:szCs w:val="24"/>
              </w:rPr>
              <w:t>时间以合同签订时间为准；如合同不显示项目负责人姓名，则须提供设计成果或其他证明材料）。</w:t>
            </w:r>
          </w:p>
          <w:p>
            <w:pPr>
              <w:pStyle w:val="2"/>
              <w:ind w:firstLine="241"/>
              <w:rPr>
                <w:rFonts w:eastAsia="宋体"/>
                <w:color w:val="auto"/>
              </w:rPr>
            </w:pPr>
            <w:r>
              <w:rPr>
                <w:rFonts w:hint="eastAsia" w:cs="Arial" w:asciiTheme="minorHAnsi" w:hAnsiTheme="minorHAnsi" w:eastAsiaTheme="minorEastAsia"/>
                <w:b/>
                <w:bCs/>
                <w:color w:val="auto"/>
                <w:sz w:val="24"/>
                <w:szCs w:val="24"/>
              </w:rPr>
              <w:t>注：单位业绩和项目负责人业绩不得重复使用</w:t>
            </w:r>
          </w:p>
        </w:tc>
      </w:tr>
      <w:tr>
        <w:tblPrEx>
          <w:tblLayout w:type="fixed"/>
          <w:tblCellMar>
            <w:top w:w="0" w:type="dxa"/>
            <w:left w:w="0" w:type="dxa"/>
            <w:bottom w:w="0" w:type="dxa"/>
            <w:right w:w="0" w:type="dxa"/>
          </w:tblCellMar>
        </w:tblPrEx>
        <w:trPr>
          <w:trHeight w:val="23" w:hRule="atLeast"/>
          <w:jc w:val="center"/>
        </w:trPr>
        <w:tc>
          <w:tcPr>
            <w:tcW w:w="1014" w:type="dxa"/>
            <w:vMerge w:val="continue"/>
            <w:tcBorders>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1009" w:type="dxa"/>
            <w:vMerge w:val="continue"/>
            <w:tcBorders>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ascii="宋体" w:hAnsi="宋体"/>
                <w:color w:val="auto"/>
                <w:sz w:val="24"/>
                <w:szCs w:val="24"/>
              </w:rPr>
            </w:pPr>
            <w:r>
              <w:rPr>
                <w:rFonts w:hint="eastAsia" w:ascii="宋体" w:hAnsi="宋体"/>
                <w:color w:val="auto"/>
                <w:sz w:val="24"/>
                <w:szCs w:val="24"/>
              </w:rPr>
              <w:t>3、拟投入本项目的人员资格和能力</w:t>
            </w:r>
            <w:r>
              <w:rPr>
                <w:rFonts w:hint="eastAsia" w:hAnsi="宋体"/>
                <w:bCs/>
                <w:color w:val="auto"/>
                <w:sz w:val="24"/>
                <w:szCs w:val="24"/>
              </w:rPr>
              <w:t>（</w:t>
            </w:r>
            <w:r>
              <w:rPr>
                <w:rFonts w:hint="eastAsia" w:hAnsi="宋体"/>
                <w:bCs/>
                <w:color w:val="auto"/>
                <w:sz w:val="24"/>
                <w:szCs w:val="24"/>
                <w:lang w:val="en-US" w:eastAsia="zh-CN"/>
              </w:rPr>
              <w:t>0-</w:t>
            </w:r>
            <w:r>
              <w:rPr>
                <w:rFonts w:hint="eastAsia" w:ascii="宋体" w:hAnsi="宋体"/>
                <w:color w:val="auto"/>
                <w:sz w:val="24"/>
                <w:szCs w:val="24"/>
              </w:rPr>
              <w:t>15分）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color w:val="auto"/>
                <w:sz w:val="24"/>
                <w:szCs w:val="24"/>
              </w:rPr>
            </w:pPr>
            <w:r>
              <w:rPr>
                <w:rFonts w:hint="eastAsia" w:ascii="宋体" w:hAnsi="宋体"/>
                <w:color w:val="auto"/>
                <w:sz w:val="24"/>
                <w:szCs w:val="24"/>
                <w:highlight w:val="none"/>
              </w:rPr>
              <w:t>评委根据投标人为本项目拟派技术人员专业配备情况，每提供一个得3分；本项最高得15分。</w:t>
            </w:r>
          </w:p>
        </w:tc>
      </w:tr>
      <w:tr>
        <w:tblPrEx>
          <w:tblLayout w:type="fixed"/>
          <w:tblCellMar>
            <w:top w:w="0" w:type="dxa"/>
            <w:left w:w="0" w:type="dxa"/>
            <w:bottom w:w="0" w:type="dxa"/>
            <w:right w:w="0" w:type="dxa"/>
          </w:tblCellMar>
        </w:tblPrEx>
        <w:trPr>
          <w:trHeight w:val="23" w:hRule="atLeast"/>
          <w:jc w:val="center"/>
        </w:trPr>
        <w:tc>
          <w:tcPr>
            <w:tcW w:w="1014" w:type="dxa"/>
            <w:vMerge w:val="continue"/>
            <w:tcBorders>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1009" w:type="dxa"/>
            <w:vMerge w:val="continue"/>
            <w:tcBorders>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ascii="宋体" w:hAnsi="宋体"/>
                <w:color w:val="auto"/>
                <w:sz w:val="24"/>
                <w:szCs w:val="24"/>
              </w:rPr>
            </w:pPr>
            <w:r>
              <w:rPr>
                <w:rFonts w:hint="eastAsia" w:ascii="宋体" w:hAnsi="宋体" w:cs="Times New Roman"/>
                <w:color w:val="auto"/>
                <w:sz w:val="24"/>
                <w:szCs w:val="24"/>
              </w:rPr>
              <w:t>4、投标人信誉</w:t>
            </w: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5分）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color w:val="auto"/>
                <w:sz w:val="24"/>
                <w:szCs w:val="24"/>
              </w:rPr>
            </w:pPr>
            <w:r>
              <w:rPr>
                <w:rFonts w:hint="eastAsia" w:ascii="宋体" w:hAnsi="宋体"/>
                <w:color w:val="auto"/>
                <w:sz w:val="24"/>
                <w:szCs w:val="24"/>
              </w:rPr>
              <w:t>投标人在信用评估结构具有企业信用证书，且信用等级达到 AAA得5分，信用等级为AA得2分（其他均不得分）</w:t>
            </w:r>
          </w:p>
        </w:tc>
      </w:tr>
    </w:tbl>
    <w:p>
      <w:pPr>
        <w:spacing w:line="400" w:lineRule="exact"/>
        <w:ind w:firstLine="0" w:firstLineChars="0"/>
        <w:outlineLvl w:val="0"/>
        <w:rPr>
          <w:rFonts w:ascii="宋体" w:hAnsi="宋体" w:eastAsia="宋体" w:cs="宋体"/>
          <w:b/>
          <w:sz w:val="24"/>
          <w:szCs w:val="24"/>
        </w:rPr>
      </w:pPr>
    </w:p>
    <w:p>
      <w:pPr>
        <w:adjustRightInd w:val="0"/>
        <w:snapToGrid w:val="0"/>
        <w:spacing w:line="360" w:lineRule="auto"/>
        <w:ind w:left="0" w:leftChars="0" w:firstLine="0" w:firstLineChars="0"/>
        <w:rPr>
          <w:rFonts w:hint="eastAsia" w:hAnsi="宋体"/>
          <w:sz w:val="24"/>
        </w:rPr>
      </w:pPr>
      <w:r>
        <w:rPr>
          <w:rFonts w:hint="eastAsia" w:ascii="宋体" w:hAnsi="宋体" w:eastAsia="宋体" w:cs="宋体"/>
          <w:b/>
          <w:bCs/>
          <w:sz w:val="24"/>
          <w:szCs w:val="24"/>
        </w:rPr>
        <w:t>备注：</w:t>
      </w:r>
      <w:r>
        <w:rPr>
          <w:rFonts w:hint="eastAsia" w:ascii="宋体" w:hAnsi="宋体" w:eastAsia="宋体" w:cs="宋体"/>
          <w:b/>
          <w:bCs/>
          <w:sz w:val="24"/>
          <w:szCs w:val="24"/>
          <w:lang w:eastAsia="zh-CN"/>
        </w:rPr>
        <w:t>（</w:t>
      </w:r>
      <w:r>
        <w:rPr>
          <w:rFonts w:hint="eastAsia" w:hAnsi="宋体"/>
          <w:sz w:val="24"/>
          <w:lang w:val="en-US" w:eastAsia="zh-CN"/>
        </w:rPr>
        <w:t>1</w:t>
      </w:r>
      <w:r>
        <w:rPr>
          <w:rFonts w:hint="eastAsia" w:hAnsi="宋体"/>
          <w:sz w:val="24"/>
          <w:lang w:eastAsia="zh-CN"/>
        </w:rPr>
        <w:t>）</w:t>
      </w:r>
      <w:r>
        <w:rPr>
          <w:rFonts w:hint="eastAsia" w:hAnsi="宋体"/>
          <w:sz w:val="24"/>
        </w:rPr>
        <w:t>所有证件如遇延期办理的应提供相关行政主管部门出具的证明。</w:t>
      </w:r>
    </w:p>
    <w:p>
      <w:pPr>
        <w:adjustRightInd w:val="0"/>
        <w:snapToGrid w:val="0"/>
        <w:spacing w:line="360" w:lineRule="auto"/>
        <w:ind w:firstLine="720" w:firstLineChars="300"/>
        <w:rPr>
          <w:rFonts w:hint="eastAsia" w:hAnsi="宋体"/>
          <w:sz w:val="24"/>
        </w:rPr>
      </w:pPr>
      <w:r>
        <w:rPr>
          <w:rFonts w:hint="eastAsia" w:hAnsi="宋体"/>
          <w:sz w:val="24"/>
        </w:rPr>
        <w:t>（</w:t>
      </w:r>
      <w:r>
        <w:rPr>
          <w:rFonts w:hint="eastAsia" w:hAnsi="宋体"/>
          <w:sz w:val="24"/>
          <w:lang w:val="en-US" w:eastAsia="zh-CN"/>
        </w:rPr>
        <w:t>2</w:t>
      </w:r>
      <w:r>
        <w:rPr>
          <w:rFonts w:hint="eastAsia" w:hAnsi="宋体"/>
          <w:sz w:val="24"/>
        </w:rPr>
        <w:t>）分数计算过程中，保留两位小数，小数点后第三位四舍五入。</w:t>
      </w:r>
    </w:p>
    <w:p>
      <w:pPr>
        <w:adjustRightInd w:val="0"/>
        <w:snapToGrid w:val="0"/>
        <w:spacing w:line="360" w:lineRule="auto"/>
        <w:ind w:firstLine="720" w:firstLineChars="300"/>
        <w:rPr>
          <w:rFonts w:hint="eastAsia" w:ascii="宋体" w:hAnsi="宋体" w:eastAsia="宋体" w:cs="宋体"/>
          <w:b/>
          <w:sz w:val="24"/>
          <w:szCs w:val="24"/>
        </w:rPr>
      </w:pPr>
      <w:r>
        <w:rPr>
          <w:rFonts w:hint="eastAsia" w:hAnsi="宋体"/>
          <w:sz w:val="24"/>
        </w:rPr>
        <w:t>（</w:t>
      </w:r>
      <w:r>
        <w:rPr>
          <w:rFonts w:hint="eastAsia" w:hAnsi="宋体"/>
          <w:sz w:val="24"/>
          <w:lang w:val="en-US" w:eastAsia="zh-CN"/>
        </w:rPr>
        <w:t>3</w:t>
      </w:r>
      <w:r>
        <w:rPr>
          <w:rFonts w:hint="eastAsia" w:hAnsi="宋体"/>
          <w:sz w:val="24"/>
        </w:rPr>
        <w:t>）分数汇总时，评委人数为7人（含7人）以上时，将各评委对某一投标人评分中的一个最高分和一个最低分去掉后，剩余分数的算术平均值作为该投标人的最终得分；</w:t>
      </w:r>
      <w:r>
        <w:rPr>
          <w:rFonts w:hint="eastAsia" w:ascii="宋体" w:hAnsi="宋体" w:eastAsia="宋体" w:cs="Times New Roman"/>
          <w:sz w:val="24"/>
          <w:szCs w:val="22"/>
        </w:rPr>
        <w:t>评委人数为7人以下时，将所有评委打分取算术平均值作为该投标人的最终得分。</w:t>
      </w:r>
    </w:p>
    <w:p>
      <w:pPr>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 评标方法</w:t>
      </w:r>
    </w:p>
    <w:p>
      <w:pPr>
        <w:spacing w:line="400" w:lineRule="exact"/>
        <w:ind w:firstLine="480"/>
        <w:rPr>
          <w:rFonts w:ascii="宋体" w:hAnsi="宋体" w:eastAsia="宋体" w:cs="宋体"/>
          <w:sz w:val="24"/>
          <w:szCs w:val="24"/>
        </w:rPr>
      </w:pPr>
      <w:r>
        <w:rPr>
          <w:rFonts w:hint="eastAsia" w:ascii="宋体" w:hAnsi="宋体" w:eastAsia="宋体" w:cs="宋体"/>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设计方案得分高的优先；如果设计方案得分也相等，按照评标办法前附表的规定确定中标候选人顺序</w:t>
      </w:r>
      <w:r>
        <w:rPr>
          <w:rFonts w:hint="eastAsia" w:ascii="宋体" w:hAnsi="宋体" w:eastAsia="宋体" w:cs="宋体"/>
          <w:spacing w:val="2"/>
          <w:sz w:val="24"/>
          <w:szCs w:val="24"/>
        </w:rPr>
        <w:t>。</w:t>
      </w:r>
    </w:p>
    <w:p>
      <w:pPr>
        <w:spacing w:line="400" w:lineRule="exact"/>
        <w:ind w:firstLine="0" w:firstLineChars="0"/>
        <w:outlineLvl w:val="0"/>
        <w:rPr>
          <w:rFonts w:ascii="宋体" w:hAnsi="宋体" w:eastAsia="宋体" w:cs="宋体"/>
          <w:b/>
          <w:sz w:val="24"/>
          <w:szCs w:val="24"/>
        </w:rPr>
      </w:pPr>
      <w:bookmarkStart w:id="65" w:name="_Toc179632619"/>
      <w:bookmarkStart w:id="66" w:name="_Toc144974568"/>
      <w:bookmarkStart w:id="67" w:name="_Toc152045601"/>
      <w:bookmarkStart w:id="68" w:name="_Toc152042378"/>
      <w:bookmarkStart w:id="69" w:name="_Toc434942221"/>
    </w:p>
    <w:p>
      <w:pPr>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2. 评审标准</w:t>
      </w:r>
      <w:bookmarkEnd w:id="65"/>
      <w:bookmarkEnd w:id="66"/>
      <w:bookmarkEnd w:id="67"/>
      <w:bookmarkEnd w:id="68"/>
      <w:bookmarkEnd w:id="69"/>
    </w:p>
    <w:p>
      <w:pPr>
        <w:spacing w:line="400" w:lineRule="exact"/>
        <w:ind w:firstLine="19" w:firstLineChars="8"/>
        <w:rPr>
          <w:rFonts w:ascii="宋体" w:hAnsi="宋体" w:eastAsia="宋体" w:cs="宋体"/>
          <w:sz w:val="24"/>
          <w:szCs w:val="24"/>
        </w:rPr>
      </w:pPr>
      <w:bookmarkStart w:id="70" w:name="_Toc179632620"/>
      <w:bookmarkStart w:id="71" w:name="_Toc152042379"/>
      <w:bookmarkStart w:id="72" w:name="_Toc144974569"/>
      <w:bookmarkStart w:id="73" w:name="_Toc152045602"/>
      <w:r>
        <w:rPr>
          <w:rFonts w:hint="eastAsia" w:ascii="宋体" w:hAnsi="宋体" w:eastAsia="宋体" w:cs="宋体"/>
          <w:sz w:val="24"/>
          <w:szCs w:val="24"/>
        </w:rPr>
        <w:t>2.1 初步评审标准</w:t>
      </w:r>
      <w:bookmarkEnd w:id="70"/>
      <w:bookmarkEnd w:id="71"/>
      <w:bookmarkEnd w:id="72"/>
      <w:bookmarkEnd w:id="73"/>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2.1.1 形式评审标准：见评标办法前附表。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2.1.2 资格评审标准：见评标办法前附表。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2.1.3 响应性评审标准：见评标办法前附表。</w:t>
      </w:r>
    </w:p>
    <w:p>
      <w:pPr>
        <w:spacing w:line="400" w:lineRule="exact"/>
        <w:ind w:firstLine="19" w:firstLineChars="8"/>
        <w:rPr>
          <w:rFonts w:ascii="宋体" w:hAnsi="宋体" w:eastAsia="宋体" w:cs="宋体"/>
          <w:sz w:val="24"/>
          <w:szCs w:val="24"/>
        </w:rPr>
      </w:pPr>
      <w:bookmarkStart w:id="74" w:name="_Toc144974570"/>
      <w:bookmarkStart w:id="75" w:name="_Toc152045603"/>
      <w:bookmarkStart w:id="76" w:name="_Toc179632621"/>
      <w:bookmarkStart w:id="77" w:name="_Toc152042380"/>
      <w:r>
        <w:rPr>
          <w:rFonts w:hint="eastAsia" w:ascii="宋体" w:hAnsi="宋体" w:eastAsia="宋体" w:cs="宋体"/>
          <w:sz w:val="24"/>
          <w:szCs w:val="24"/>
        </w:rPr>
        <w:t xml:space="preserve">2.2 </w:t>
      </w:r>
      <w:bookmarkEnd w:id="74"/>
      <w:bookmarkEnd w:id="75"/>
      <w:bookmarkEnd w:id="76"/>
      <w:bookmarkEnd w:id="77"/>
      <w:r>
        <w:rPr>
          <w:rFonts w:hint="eastAsia" w:ascii="宋体" w:hAnsi="宋体" w:eastAsia="宋体" w:cs="宋体"/>
          <w:sz w:val="24"/>
          <w:szCs w:val="24"/>
        </w:rPr>
        <w:t>详细评审标准</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2.2.1 分值构成</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（1）投标报价部分：见评标办法前附表；</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2"/>
          <w:sz w:val="24"/>
          <w:szCs w:val="24"/>
        </w:rPr>
        <w:t>技术部分</w:t>
      </w:r>
      <w:r>
        <w:rPr>
          <w:rFonts w:hint="eastAsia" w:ascii="宋体" w:hAnsi="宋体" w:eastAsia="宋体" w:cs="宋体"/>
          <w:sz w:val="24"/>
          <w:szCs w:val="24"/>
        </w:rPr>
        <w:t>：见评标办法前附表；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（3）资信业绩部分：见评标办法前附表；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2.2.2 </w:t>
      </w:r>
      <w:r>
        <w:rPr>
          <w:rFonts w:hint="eastAsia" w:ascii="宋体" w:hAnsi="宋体" w:eastAsia="宋体" w:cs="宋体"/>
          <w:spacing w:val="2"/>
          <w:sz w:val="24"/>
          <w:szCs w:val="24"/>
        </w:rPr>
        <w:t>投标报价</w:t>
      </w:r>
      <w:r>
        <w:rPr>
          <w:rFonts w:hint="eastAsia" w:ascii="宋体" w:hAnsi="宋体" w:eastAsia="宋体" w:cs="宋体"/>
          <w:sz w:val="24"/>
          <w:szCs w:val="24"/>
        </w:rPr>
        <w:t>计算方法：见评标办法前附表。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2.2.3 </w:t>
      </w:r>
      <w:r>
        <w:rPr>
          <w:rFonts w:hint="eastAsia" w:ascii="宋体" w:hAnsi="宋体" w:eastAsia="宋体" w:cs="宋体"/>
          <w:spacing w:val="2"/>
          <w:sz w:val="24"/>
          <w:szCs w:val="24"/>
        </w:rPr>
        <w:t>技术部分</w:t>
      </w:r>
      <w:r>
        <w:rPr>
          <w:rFonts w:hint="eastAsia" w:ascii="宋体" w:hAnsi="宋体" w:eastAsia="宋体" w:cs="宋体"/>
          <w:sz w:val="24"/>
          <w:szCs w:val="24"/>
        </w:rPr>
        <w:t>：见评标办法前附表。</w:t>
      </w:r>
    </w:p>
    <w:p>
      <w:pPr>
        <w:spacing w:line="400" w:lineRule="exact"/>
        <w:ind w:firstLine="19" w:firstLineChars="8"/>
        <w:rPr>
          <w:rFonts w:ascii="宋体" w:hAnsi="宋体" w:eastAsia="宋体" w:cs="宋体"/>
          <w:b/>
          <w:sz w:val="24"/>
          <w:szCs w:val="24"/>
        </w:rPr>
      </w:pPr>
      <w:r>
        <w:rPr>
          <w:rFonts w:hint="eastAsia" w:ascii="宋体" w:hAnsi="宋体" w:eastAsia="宋体" w:cs="宋体"/>
          <w:sz w:val="24"/>
          <w:szCs w:val="24"/>
        </w:rPr>
        <w:t xml:space="preserve">    2.2.4 资信业绩部分：见评标办法前附表。</w:t>
      </w:r>
      <w:bookmarkStart w:id="78" w:name="_Toc179632622"/>
      <w:bookmarkStart w:id="79" w:name="_Toc152045604"/>
      <w:bookmarkStart w:id="80" w:name="_Toc434942222"/>
      <w:bookmarkStart w:id="81" w:name="_Toc144974571"/>
      <w:bookmarkStart w:id="82" w:name="_Toc152042381"/>
    </w:p>
    <w:p>
      <w:pPr>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3. 评标程序</w:t>
      </w:r>
      <w:bookmarkEnd w:id="78"/>
      <w:bookmarkEnd w:id="79"/>
      <w:bookmarkEnd w:id="80"/>
      <w:bookmarkEnd w:id="81"/>
      <w:bookmarkEnd w:id="82"/>
    </w:p>
    <w:p>
      <w:pPr>
        <w:spacing w:line="400" w:lineRule="exact"/>
        <w:ind w:firstLine="19" w:firstLineChars="8"/>
        <w:rPr>
          <w:rFonts w:ascii="宋体" w:hAnsi="宋体" w:eastAsia="宋体" w:cs="宋体"/>
          <w:b/>
          <w:bCs/>
          <w:sz w:val="24"/>
          <w:szCs w:val="24"/>
        </w:rPr>
      </w:pPr>
      <w:bookmarkStart w:id="83" w:name="_Toc152045605"/>
      <w:bookmarkStart w:id="84" w:name="_Toc152042382"/>
      <w:bookmarkStart w:id="85" w:name="_Toc144974572"/>
      <w:bookmarkStart w:id="86" w:name="_Toc179632623"/>
      <w:r>
        <w:rPr>
          <w:rFonts w:hint="eastAsia" w:ascii="宋体" w:hAnsi="宋体" w:eastAsia="宋体" w:cs="宋体"/>
          <w:b/>
          <w:bCs/>
          <w:sz w:val="24"/>
          <w:szCs w:val="24"/>
        </w:rPr>
        <w:t>3.1 初步评审</w:t>
      </w:r>
      <w:bookmarkEnd w:id="83"/>
      <w:bookmarkEnd w:id="84"/>
      <w:bookmarkEnd w:id="85"/>
      <w:bookmarkEnd w:id="86"/>
    </w:p>
    <w:p>
      <w:pPr>
        <w:spacing w:line="400" w:lineRule="exact"/>
        <w:ind w:firstLine="19" w:firstLineChars="8"/>
        <w:jc w:val="both"/>
        <w:rPr>
          <w:rFonts w:ascii="宋体" w:hAnsi="宋体" w:eastAsia="宋体" w:cs="宋体"/>
          <w:sz w:val="24"/>
          <w:szCs w:val="24"/>
        </w:rPr>
      </w:pPr>
      <w:r>
        <w:rPr>
          <w:rFonts w:hint="eastAsia" w:ascii="宋体" w:hAnsi="宋体" w:eastAsia="宋体" w:cs="宋体"/>
          <w:sz w:val="24"/>
          <w:szCs w:val="24"/>
        </w:rPr>
        <w:t xml:space="preserve">    3.1.1 评标委员会可以要求投标人提交第二章“投标人须知”规定的有关证明和证件的资料，以便核验。评标委员会依据本章第2.1款规定的标准对投标文件进行初步评审。有一项不符合评审标准的，评标委员会应当否决其投标。</w:t>
      </w:r>
    </w:p>
    <w:p>
      <w:pPr>
        <w:spacing w:line="400" w:lineRule="exact"/>
        <w:ind w:firstLine="19" w:firstLineChars="8"/>
        <w:jc w:val="both"/>
        <w:rPr>
          <w:rFonts w:ascii="宋体" w:hAnsi="宋体" w:eastAsia="宋体" w:cs="宋体"/>
          <w:sz w:val="24"/>
          <w:szCs w:val="24"/>
        </w:rPr>
      </w:pPr>
      <w:r>
        <w:rPr>
          <w:rFonts w:hint="eastAsia" w:ascii="宋体" w:hAnsi="宋体" w:eastAsia="宋体" w:cs="宋体"/>
          <w:sz w:val="24"/>
          <w:szCs w:val="24"/>
        </w:rPr>
        <w:t xml:space="preserve">    3.1.2 投标人有以下情形之一的，评标委员会应当否决其投标：</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（1）投标文件没有对招标文件的实质性要求和条件作出响应.或者对招标文件的偏差超出招标文件规定的偏差范围或最高项数；</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（2）有串通投标、弄虚作假、行贿等违法行为。</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3.1.3 投标报价有算术错误及其他错误的，评标委员会按以下原则要求投标人对投标报价进行修正，并要求投标人书面澄清确认。投标人拒不澄清确认的，评标委员会应当否决其投标：</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（1）投标文件中的大写金额与小写金额不一致的，以大写金额为准；</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（2）总价金额与单价金额不一致的，以单价金额为准，但单价金额小数点有明显错误的除外。</w:t>
      </w:r>
    </w:p>
    <w:p>
      <w:pPr>
        <w:spacing w:line="400" w:lineRule="exact"/>
        <w:ind w:firstLine="0" w:firstLineChars="0"/>
        <w:jc w:val="both"/>
        <w:rPr>
          <w:rFonts w:ascii="宋体" w:hAnsi="宋体" w:eastAsia="宋体" w:cs="宋体"/>
          <w:b/>
          <w:bCs/>
          <w:sz w:val="24"/>
          <w:szCs w:val="24"/>
        </w:rPr>
      </w:pPr>
      <w:bookmarkStart w:id="87" w:name="_Toc152045606"/>
      <w:bookmarkStart w:id="88" w:name="_Toc144974573"/>
      <w:bookmarkStart w:id="89" w:name="_Toc152042384"/>
      <w:bookmarkStart w:id="90" w:name="_Toc179632624"/>
      <w:r>
        <w:rPr>
          <w:rFonts w:hint="eastAsia" w:ascii="宋体" w:hAnsi="宋体" w:eastAsia="宋体" w:cs="宋体"/>
          <w:b/>
          <w:bCs/>
          <w:sz w:val="24"/>
          <w:szCs w:val="24"/>
        </w:rPr>
        <w:t>3.2 详细评审</w:t>
      </w:r>
      <w:bookmarkEnd w:id="87"/>
      <w:bookmarkEnd w:id="88"/>
      <w:bookmarkEnd w:id="89"/>
      <w:bookmarkEnd w:id="90"/>
    </w:p>
    <w:p>
      <w:pPr>
        <w:spacing w:line="400" w:lineRule="exact"/>
        <w:ind w:firstLine="496" w:firstLineChars="207"/>
        <w:rPr>
          <w:rFonts w:ascii="宋体" w:hAnsi="宋体" w:eastAsia="宋体" w:cs="宋体"/>
          <w:sz w:val="24"/>
          <w:szCs w:val="24"/>
        </w:rPr>
      </w:pPr>
      <w:bookmarkStart w:id="91" w:name="_Toc144974575"/>
      <w:bookmarkStart w:id="92" w:name="_Toc179632625"/>
      <w:bookmarkStart w:id="93" w:name="_Toc152045607"/>
      <w:bookmarkStart w:id="94" w:name="_Toc152042385"/>
      <w:r>
        <w:rPr>
          <w:rFonts w:hint="eastAsia" w:ascii="宋体" w:hAnsi="宋体" w:eastAsia="宋体" w:cs="宋体"/>
          <w:sz w:val="24"/>
          <w:szCs w:val="24"/>
        </w:rPr>
        <w:t>只有通过了初步评审、被判定为合格的投标方可进入详细评审。</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3.2.1 评标委员会按本章第2.2款规定的量化因素和分值进行打分，并计算出综合评估得分。</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（1）按本章第2.2.2目规定的评审因素和分值对投标报价计算出得分A；</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（2）按本章第2.2.3目规定的评审因素和分值对</w:t>
      </w:r>
      <w:r>
        <w:rPr>
          <w:rFonts w:hint="eastAsia" w:ascii="宋体" w:hAnsi="宋体" w:eastAsia="宋体" w:cs="宋体"/>
          <w:spacing w:val="2"/>
          <w:sz w:val="24"/>
          <w:szCs w:val="24"/>
        </w:rPr>
        <w:t>资信业绩部分</w:t>
      </w:r>
      <w:r>
        <w:rPr>
          <w:rFonts w:hint="eastAsia" w:ascii="宋体" w:hAnsi="宋体" w:eastAsia="宋体" w:cs="宋体"/>
          <w:sz w:val="24"/>
          <w:szCs w:val="24"/>
        </w:rPr>
        <w:t>计算出得分B；</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（3）按本章第2.2.4目规定的评审因素</w:t>
      </w:r>
      <w:r>
        <w:rPr>
          <w:rFonts w:hint="eastAsia" w:ascii="宋体" w:hAnsi="宋体" w:eastAsia="宋体" w:cs="宋体"/>
          <w:spacing w:val="2"/>
          <w:sz w:val="24"/>
          <w:szCs w:val="24"/>
        </w:rPr>
        <w:t>和分值对设计方案部分计算出</w:t>
      </w:r>
      <w:r>
        <w:rPr>
          <w:rFonts w:hint="eastAsia" w:ascii="宋体" w:hAnsi="宋体" w:eastAsia="宋体" w:cs="宋体"/>
          <w:sz w:val="24"/>
          <w:szCs w:val="24"/>
        </w:rPr>
        <w:t>得分C；</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3.2.2评审工作全部结束后，评标委员会应填写评标结果汇总表。评标委员会应按下列原则进行评分汇总统计：</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分数计算过程中，保留两位小数，小数点后第三位四舍五入。</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分数汇总时，评标委员会人数在5人以上时，去掉一个最高分和一个最低分取平均值。</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3.2.3 投标人得分=A+B+C</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3.3 投标文件的澄清</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3.3.1 在评标过程中，评标委员会可以书面形式要求投标人对投标文件中含义不明确、对同</w:t>
      </w:r>
      <w:r>
        <w:rPr>
          <w:rFonts w:ascii="宋体" w:hAnsi="宋体" w:eastAsia="宋体" w:cs="宋体"/>
          <w:sz w:val="24"/>
          <w:szCs w:val="24"/>
        </w:rPr>
        <w:pict>
          <v:shape id="自选图形 11" o:spid="_x0000_s1028" style="position:absolute;left:0pt;margin-left:-81.25pt;margin-top:-123.15pt;height:792.1pt;width:612.1pt;mso-position-horizontal-relative:page;mso-position-vertical-relative:page;z-index:-251569152;mso-width-relative:page;mso-height-relative:page;" stroked="f" coordsize="7773670,10059670" o:gfxdata="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FfXNdwAAAAPAQAADwAAAAAAAAABACAAAAAiAAAAZHJzL2Rvd25yZXYueG1sUEsBAhQAFAAAAAgA&#10;h07iQFT7KYyvAQAAMgMAAA4AAAAAAAAAAQAgAAAAKwEAAGRycy9lMm9Eb2MueG1sUEsFBgAAAAAG&#10;AAYAWQEAAEwFAAAAAA==&#10;" path="m8,3842442l2969294,3842469,3886835,0,4804375,3842469,7773661,3842442,5371447,6217191,6289026,10059644,3886835,7684851,1484643,10059644,2402222,6217191xe">
            <v:path o:connectlocs="3886835,0;8,3842442;1484643,10059644;6289026,10059644;7773661,3842442" o:connectangles="247,164,82,82,0"/>
            <v:fill focussize="0,0"/>
            <v:stroke on="f"/>
            <v:imagedata o:title=""/>
            <o:lock v:ext="edit"/>
          </v:shape>
        </w:pict>
      </w:r>
      <w:r>
        <w:rPr>
          <w:rFonts w:hint="eastAsia" w:ascii="宋体" w:hAnsi="宋体" w:eastAsia="宋体" w:cs="宋体"/>
          <w:sz w:val="24"/>
          <w:szCs w:val="24"/>
        </w:rPr>
        <w:t>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3.3.2 澄清、说明或补正不得超出投标文件的范围且不得改变投标文件的实质性内容，并构成投标文件的组成部分。</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3.3.3 评标委员会对投标人提交的澄清、说明或补正有疑问的，可以要求投标人进一步澄清、说明或补正，直至满足评标委员会的要求。</w:t>
      </w:r>
    </w:p>
    <w:p>
      <w:pPr>
        <w:spacing w:line="4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3.4 评标结果</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3.4.1除第二章“投标人须知”前附表授权直接确定中标人外，评标委员会按照得分由高到低的顺序推荐中标候选人，并标明排序。</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3.4.2 评标委员会完成评标后，应当向招标人提交书面评标报告和中标候选人名单。</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3.4.3 评标结果汇总完成后，除下列情形外，任何人不得修改评标结果：</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（1）分值汇总计算错误的；</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（2）分项评分超出评分标准范围的；</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（3）评标委员会成员对客观评审因素评分不一致的；</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（4）经评标委员会认定评分畸高、畸低的。</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评标报告签署前，经复核发现存在以上情形之一的，评标委员会应当当场修改评标结果，并在评标报告中记载；评标报告签署后，招标人或者招标代理机构发现存在以上情形之一的，应当组织原评标委员会进行重新评审，重新评审改变评标结果的，书面报告本级财政部门。</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投标人对本条第一款情形提出质疑的，招标人或者招标代理机构可以组织原评标委员会进行重新评审，重新评审改变评标结果的，应当书面报告本级财政部门。</w:t>
      </w:r>
    </w:p>
    <w:p>
      <w:pPr>
        <w:snapToGri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5</w:t>
      </w:r>
      <w:r>
        <w:rPr>
          <w:rFonts w:hint="eastAsia" w:ascii="宋体" w:hAnsi="宋体" w:eastAsia="宋体" w:cs="宋体"/>
          <w:b/>
          <w:sz w:val="24"/>
          <w:szCs w:val="24"/>
        </w:rPr>
        <w:t>定标</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53"/>
        <w:keepNext w:val="0"/>
        <w:keepLines w:val="0"/>
        <w:snapToGrid w:val="0"/>
        <w:ind w:firstLine="0" w:firstLineChars="0"/>
        <w:rPr>
          <w:rFonts w:ascii="宋体" w:hAnsi="宋体" w:eastAsia="宋体"/>
          <w:bCs/>
          <w:szCs w:val="24"/>
        </w:rPr>
      </w:pPr>
    </w:p>
    <w:p>
      <w:pPr>
        <w:pStyle w:val="53"/>
        <w:keepNext w:val="0"/>
        <w:keepLines w:val="0"/>
        <w:snapToGrid w:val="0"/>
        <w:ind w:firstLine="0" w:firstLineChars="0"/>
        <w:rPr>
          <w:rFonts w:ascii="宋体" w:hAnsi="宋体" w:eastAsia="宋体"/>
          <w:b/>
          <w:szCs w:val="24"/>
        </w:rPr>
      </w:pPr>
      <w:r>
        <w:rPr>
          <w:rFonts w:hint="eastAsia" w:ascii="宋体" w:hAnsi="宋体" w:eastAsia="宋体"/>
          <w:b/>
          <w:szCs w:val="24"/>
        </w:rPr>
        <w:t>4.公示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中标人确定后，招标人应当在《全国公共资源交易平台（河南省·许昌市）》、</w:t>
      </w:r>
      <w:r>
        <w:rPr>
          <w:rFonts w:hint="eastAsia" w:asciiTheme="minorEastAsia" w:hAnsiTheme="minorEastAsia" w:cstheme="minorEastAsia"/>
          <w:sz w:val="24"/>
          <w:szCs w:val="24"/>
        </w:rPr>
        <w:t>《河南省电子招标投标公共服务平台》</w:t>
      </w:r>
      <w:r>
        <w:rPr>
          <w:rFonts w:hint="eastAsia" w:ascii="宋体" w:hAnsi="宋体" w:eastAsia="宋体" w:cs="宋体"/>
          <w:sz w:val="24"/>
          <w:szCs w:val="24"/>
        </w:rPr>
        <w:t>上进行公示，公示时间不少于3日。公示期满后，招标人应当将招标投标情况书面报告提交招标投标管理部门备案，向中标人发出中标通知书，并向所有合格投标人告知中标结果。</w:t>
      </w:r>
    </w:p>
    <w:p>
      <w:pPr>
        <w:snapToGrid w:val="0"/>
        <w:spacing w:line="400" w:lineRule="exact"/>
        <w:ind w:firstLine="480"/>
        <w:rPr>
          <w:rFonts w:ascii="宋体" w:hAnsi="宋体" w:eastAsia="宋体" w:cs="宋体"/>
          <w:sz w:val="24"/>
          <w:szCs w:val="24"/>
        </w:rPr>
      </w:pPr>
    </w:p>
    <w:p>
      <w:pPr>
        <w:pStyle w:val="53"/>
        <w:keepNext w:val="0"/>
        <w:keepLines w:val="0"/>
        <w:snapToGrid w:val="0"/>
        <w:ind w:firstLine="0" w:firstLineChars="0"/>
        <w:rPr>
          <w:rFonts w:ascii="宋体" w:hAnsi="宋体" w:eastAsia="宋体"/>
          <w:szCs w:val="24"/>
        </w:rPr>
      </w:pPr>
      <w:r>
        <w:rPr>
          <w:rFonts w:hint="eastAsia" w:ascii="宋体" w:hAnsi="宋体" w:eastAsia="宋体"/>
          <w:b/>
          <w:szCs w:val="24"/>
        </w:rPr>
        <w:t>5.评标报告</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评标委员会根据全体评标成员签字的原始评标记录和评标结果编写评标报告，并于评标结束时抄送有关行政监督部门。</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评标报告应当包括以下内容：</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（1）招标公告刊登的媒体名称、开标日期和地点；</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（2）投标人名单和评标委员会成员名单；</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（3）评标方法和标准；</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（4）开标记录和评标情况及说明，包括无效投标人名单及原因；</w:t>
      </w:r>
    </w:p>
    <w:p>
      <w:pPr>
        <w:snapToGrid w:val="0"/>
        <w:spacing w:line="400" w:lineRule="exact"/>
        <w:ind w:firstLine="240" w:firstLineChars="100"/>
        <w:rPr>
          <w:rFonts w:ascii="宋体" w:hAnsi="宋体" w:eastAsia="宋体" w:cs="宋体"/>
          <w:sz w:val="24"/>
          <w:szCs w:val="24"/>
        </w:rPr>
      </w:pPr>
      <w:r>
        <w:rPr>
          <w:rFonts w:hint="eastAsia" w:ascii="宋体" w:hAnsi="宋体" w:eastAsia="宋体" w:cs="宋体"/>
          <w:sz w:val="24"/>
          <w:szCs w:val="24"/>
        </w:rPr>
        <w:t>　（5）评标结果，确定的中标候选人名单或者经采购人委托直接确定的中标人；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（6）其他需要说明的情况，包括评标过程中投标人根据评标委员会要求进行的澄清、说明或者补正，评标委员会成员的更换等。</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400" w:lineRule="exact"/>
        <w:ind w:firstLine="0" w:firstLineChars="0"/>
        <w:rPr>
          <w:rFonts w:ascii="宋体" w:hAnsi="宋体" w:eastAsia="宋体" w:cs="宋体"/>
          <w:sz w:val="24"/>
          <w:szCs w:val="24"/>
        </w:rPr>
      </w:pPr>
    </w:p>
    <w:p>
      <w:pPr>
        <w:pStyle w:val="53"/>
        <w:keepNext w:val="0"/>
        <w:keepLines w:val="0"/>
        <w:snapToGrid w:val="0"/>
        <w:ind w:firstLine="0" w:firstLineChars="0"/>
        <w:rPr>
          <w:rFonts w:ascii="宋体" w:hAnsi="宋体" w:eastAsia="宋体"/>
          <w:b/>
          <w:szCs w:val="24"/>
        </w:rPr>
      </w:pPr>
      <w:r>
        <w:rPr>
          <w:rFonts w:hint="eastAsia" w:ascii="宋体" w:hAnsi="宋体" w:eastAsia="宋体"/>
          <w:b/>
          <w:szCs w:val="24"/>
        </w:rPr>
        <w:t>6.评标委员会及其成员不得有下列行为：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（1）确定参与评标至评标结束前私自接触投标人；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（2）接受投标人提出的与投标文件不一致的澄清或者说明，本办法3.5.1项规定的情形除外；</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（3）违反评标纪律发表倾向性意见或者征询采购人的倾向性意见；</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（4）对需要专业判断的主观评审因素协商评分；</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（5）在评标过程中擅离职守，影响评标程序正常进行的；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（6）记录、复制或者带走任何评标资料；</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（7）其他不遵守评标纪律的行为。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评标委员会成员有前款第一至五项行为之一的，其评审意见无效，并不得获取评审劳务报酬和报销异地评审差旅费。</w:t>
      </w:r>
    </w:p>
    <w:p>
      <w:pPr>
        <w:snapToGrid w:val="0"/>
        <w:spacing w:line="400" w:lineRule="exact"/>
        <w:ind w:firstLine="0" w:firstLineChars="0"/>
        <w:rPr>
          <w:rFonts w:ascii="宋体" w:hAnsi="宋体" w:eastAsia="宋体" w:cs="宋体"/>
          <w:sz w:val="24"/>
          <w:szCs w:val="24"/>
        </w:rPr>
      </w:pPr>
    </w:p>
    <w:p>
      <w:pPr>
        <w:snapToGrid w:val="0"/>
        <w:spacing w:line="400" w:lineRule="exact"/>
        <w:ind w:firstLine="0" w:firstLineChars="0"/>
        <w:rPr>
          <w:rFonts w:ascii="宋体" w:hAnsi="宋体" w:eastAsia="宋体" w:cs="宋体"/>
          <w:sz w:val="24"/>
          <w:szCs w:val="24"/>
        </w:rPr>
      </w:pPr>
      <w:r>
        <w:rPr>
          <w:rFonts w:hint="eastAsia" w:ascii="宋体" w:hAnsi="宋体" w:eastAsia="宋体" w:cs="宋体"/>
          <w:b/>
          <w:sz w:val="24"/>
          <w:szCs w:val="24"/>
        </w:rPr>
        <w:t>7.其他需要注意的事项</w:t>
      </w:r>
      <w:r>
        <w:rPr>
          <w:rFonts w:hint="eastAsia" w:ascii="宋体" w:hAnsi="宋体" w:eastAsia="宋体" w:cs="宋体"/>
          <w:sz w:val="24"/>
          <w:szCs w:val="24"/>
        </w:rPr>
        <w:t>　</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1、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采购活动。</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2、招标人、招标代理机构应当采取必要措施，保证评标在严格保密的情况下进行。除招标人代表、评标现场组织人员外，招标人的其他工作人员以及与评标工作无关的人员不得进入评标现场。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有关人员对评标情况以及在评标过程中获悉的国家秘密、商业秘密负有保密责任。</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3、评标委员会或者其成员存在下列情形导致评标结果无效的，招标人、招标代理机构可以重新组建评标委员会进行评标，并书面报告招标监督部门，但合同已经履行的除外：</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（1）评标委员会组成不符合本办法规定的；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（2）有本办法第六十二条第一至五项情形的；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（3）评标委员会及其成员独立评标受到非法干预的；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有违法违规行为的原评标委员会成员不得参加重新组建的评标委员会。</w:t>
      </w:r>
    </w:p>
    <w:p>
      <w:pPr>
        <w:snapToGrid w:val="0"/>
        <w:spacing w:line="400" w:lineRule="exact"/>
        <w:ind w:firstLine="0" w:firstLineChars="0"/>
        <w:outlineLvl w:val="0"/>
        <w:rPr>
          <w:rFonts w:ascii="宋体" w:hAnsi="宋体" w:eastAsia="宋体" w:cs="宋体"/>
          <w:b/>
          <w:sz w:val="24"/>
          <w:szCs w:val="24"/>
        </w:rPr>
      </w:pPr>
    </w:p>
    <w:bookmarkEnd w:id="91"/>
    <w:bookmarkEnd w:id="92"/>
    <w:bookmarkEnd w:id="93"/>
    <w:bookmarkEnd w:id="94"/>
    <w:p>
      <w:pPr>
        <w:spacing w:line="400" w:lineRule="exact"/>
        <w:ind w:firstLine="0" w:firstLineChars="0"/>
        <w:jc w:val="center"/>
        <w:rPr>
          <w:rFonts w:ascii="宋体" w:hAnsi="宋体" w:eastAsia="宋体" w:cs="宋体"/>
          <w:b/>
          <w:kern w:val="44"/>
          <w:sz w:val="32"/>
          <w:szCs w:val="44"/>
        </w:rPr>
      </w:pPr>
      <w:r>
        <w:rPr>
          <w:rFonts w:hint="eastAsia" w:ascii="宋体" w:hAnsi="宋体" w:eastAsia="宋体" w:cs="宋体"/>
          <w:sz w:val="24"/>
          <w:szCs w:val="24"/>
        </w:rPr>
        <w:t xml:space="preserve">   </w:t>
      </w:r>
    </w:p>
    <w:p>
      <w:pPr>
        <w:tabs>
          <w:tab w:val="left" w:pos="-105"/>
        </w:tabs>
        <w:ind w:firstLine="723"/>
        <w:jc w:val="center"/>
        <w:rPr>
          <w:rFonts w:ascii="新宋体" w:hAnsi="新宋体" w:eastAsia="新宋体"/>
          <w:b/>
          <w:sz w:val="36"/>
          <w:szCs w:val="36"/>
        </w:rPr>
      </w:pPr>
    </w:p>
    <w:p>
      <w:pPr>
        <w:tabs>
          <w:tab w:val="left" w:pos="-105"/>
        </w:tabs>
        <w:ind w:firstLine="723"/>
        <w:jc w:val="center"/>
        <w:rPr>
          <w:rFonts w:ascii="新宋体" w:hAnsi="新宋体" w:eastAsia="新宋体"/>
          <w:b/>
          <w:sz w:val="36"/>
          <w:szCs w:val="36"/>
        </w:rPr>
      </w:pPr>
    </w:p>
    <w:p>
      <w:pPr>
        <w:tabs>
          <w:tab w:val="left" w:pos="-105"/>
        </w:tabs>
        <w:ind w:firstLine="723"/>
        <w:jc w:val="center"/>
        <w:rPr>
          <w:rFonts w:ascii="新宋体" w:hAnsi="新宋体" w:eastAsia="新宋体"/>
          <w:b/>
          <w:sz w:val="36"/>
          <w:szCs w:val="36"/>
        </w:rPr>
      </w:pPr>
    </w:p>
    <w:p>
      <w:pPr>
        <w:tabs>
          <w:tab w:val="left" w:pos="-105"/>
        </w:tabs>
        <w:ind w:firstLine="723"/>
        <w:jc w:val="center"/>
        <w:rPr>
          <w:rFonts w:ascii="新宋体" w:hAnsi="新宋体" w:eastAsia="新宋体"/>
          <w:b/>
          <w:sz w:val="36"/>
          <w:szCs w:val="36"/>
        </w:rPr>
      </w:pPr>
    </w:p>
    <w:p>
      <w:pPr>
        <w:tabs>
          <w:tab w:val="left" w:pos="-105"/>
        </w:tabs>
        <w:ind w:firstLine="723"/>
        <w:jc w:val="center"/>
        <w:rPr>
          <w:rFonts w:ascii="新宋体" w:hAnsi="新宋体" w:eastAsia="新宋体"/>
          <w:b/>
          <w:sz w:val="36"/>
          <w:szCs w:val="36"/>
        </w:rPr>
      </w:pPr>
    </w:p>
    <w:p>
      <w:pPr>
        <w:tabs>
          <w:tab w:val="left" w:pos="-105"/>
        </w:tabs>
        <w:ind w:firstLine="723"/>
        <w:jc w:val="center"/>
        <w:rPr>
          <w:rFonts w:ascii="新宋体" w:hAnsi="新宋体" w:eastAsia="新宋体"/>
          <w:b/>
          <w:sz w:val="36"/>
          <w:szCs w:val="36"/>
        </w:rPr>
      </w:pPr>
    </w:p>
    <w:p>
      <w:pPr>
        <w:tabs>
          <w:tab w:val="left" w:pos="-105"/>
        </w:tabs>
        <w:ind w:firstLine="723"/>
        <w:jc w:val="center"/>
        <w:rPr>
          <w:rFonts w:ascii="新宋体" w:hAnsi="新宋体" w:eastAsia="新宋体"/>
          <w:b/>
          <w:sz w:val="36"/>
          <w:szCs w:val="36"/>
        </w:rPr>
      </w:pPr>
    </w:p>
    <w:p>
      <w:pPr>
        <w:tabs>
          <w:tab w:val="left" w:pos="-105"/>
        </w:tabs>
        <w:ind w:firstLine="723"/>
        <w:jc w:val="center"/>
        <w:rPr>
          <w:rFonts w:ascii="新宋体" w:hAnsi="新宋体" w:eastAsia="新宋体"/>
          <w:b/>
          <w:sz w:val="36"/>
          <w:szCs w:val="36"/>
        </w:rPr>
      </w:pPr>
    </w:p>
    <w:p>
      <w:pPr>
        <w:tabs>
          <w:tab w:val="left" w:pos="-105"/>
        </w:tabs>
        <w:ind w:firstLine="723"/>
        <w:jc w:val="center"/>
        <w:rPr>
          <w:rFonts w:ascii="新宋体" w:hAnsi="新宋体" w:eastAsia="新宋体"/>
          <w:b/>
          <w:sz w:val="36"/>
          <w:szCs w:val="36"/>
        </w:rPr>
      </w:pPr>
    </w:p>
    <w:p>
      <w:pPr>
        <w:tabs>
          <w:tab w:val="left" w:pos="-105"/>
        </w:tabs>
        <w:ind w:firstLine="723"/>
        <w:jc w:val="center"/>
        <w:rPr>
          <w:rFonts w:ascii="新宋体" w:hAnsi="新宋体" w:eastAsia="新宋体"/>
          <w:b/>
          <w:sz w:val="36"/>
          <w:szCs w:val="36"/>
        </w:rPr>
      </w:pPr>
    </w:p>
    <w:p>
      <w:pPr>
        <w:tabs>
          <w:tab w:val="left" w:pos="-105"/>
        </w:tabs>
        <w:ind w:firstLine="723"/>
        <w:jc w:val="center"/>
        <w:rPr>
          <w:rFonts w:ascii="新宋体" w:hAnsi="新宋体" w:eastAsia="新宋体"/>
          <w:b/>
          <w:sz w:val="36"/>
          <w:szCs w:val="36"/>
        </w:rPr>
      </w:pPr>
    </w:p>
    <w:p>
      <w:pPr>
        <w:tabs>
          <w:tab w:val="left" w:pos="-105"/>
        </w:tabs>
        <w:ind w:firstLine="723"/>
        <w:jc w:val="center"/>
        <w:rPr>
          <w:rFonts w:ascii="新宋体" w:hAnsi="新宋体" w:eastAsia="新宋体"/>
          <w:b/>
          <w:sz w:val="36"/>
          <w:szCs w:val="36"/>
        </w:rPr>
      </w:pPr>
    </w:p>
    <w:p>
      <w:pPr>
        <w:tabs>
          <w:tab w:val="left" w:pos="-105"/>
        </w:tabs>
        <w:ind w:firstLine="0" w:firstLineChars="0"/>
        <w:jc w:val="both"/>
        <w:rPr>
          <w:rFonts w:ascii="新宋体" w:hAnsi="新宋体" w:eastAsia="新宋体"/>
          <w:b/>
          <w:sz w:val="36"/>
          <w:szCs w:val="36"/>
        </w:rPr>
      </w:pPr>
    </w:p>
    <w:p>
      <w:pPr>
        <w:tabs>
          <w:tab w:val="left" w:pos="-105"/>
        </w:tabs>
        <w:ind w:firstLine="723"/>
        <w:jc w:val="center"/>
        <w:rPr>
          <w:rFonts w:ascii="新宋体" w:hAnsi="新宋体" w:eastAsia="新宋体"/>
          <w:b/>
          <w:sz w:val="36"/>
          <w:szCs w:val="36"/>
        </w:rPr>
      </w:pPr>
    </w:p>
    <w:p>
      <w:pPr>
        <w:tabs>
          <w:tab w:val="left" w:pos="-105"/>
        </w:tabs>
        <w:ind w:firstLine="723"/>
        <w:jc w:val="center"/>
        <w:rPr>
          <w:rFonts w:hint="eastAsia" w:ascii="新宋体" w:hAnsi="新宋体" w:eastAsia="新宋体"/>
          <w:b/>
          <w:sz w:val="36"/>
          <w:szCs w:val="36"/>
        </w:rPr>
      </w:pPr>
    </w:p>
    <w:p>
      <w:pPr>
        <w:tabs>
          <w:tab w:val="left" w:pos="-105"/>
        </w:tabs>
        <w:ind w:firstLine="723"/>
        <w:jc w:val="center"/>
        <w:rPr>
          <w:rFonts w:hint="eastAsia" w:ascii="新宋体" w:hAnsi="新宋体" w:eastAsia="新宋体"/>
          <w:b/>
          <w:sz w:val="36"/>
          <w:szCs w:val="36"/>
        </w:rPr>
      </w:pPr>
    </w:p>
    <w:p>
      <w:pPr>
        <w:tabs>
          <w:tab w:val="left" w:pos="-105"/>
        </w:tabs>
        <w:ind w:firstLine="723"/>
        <w:jc w:val="center"/>
        <w:rPr>
          <w:rFonts w:hint="eastAsia" w:ascii="新宋体" w:hAnsi="新宋体" w:eastAsia="新宋体"/>
          <w:b/>
          <w:sz w:val="36"/>
          <w:szCs w:val="36"/>
        </w:rPr>
      </w:pPr>
    </w:p>
    <w:p>
      <w:pPr>
        <w:tabs>
          <w:tab w:val="left" w:pos="-105"/>
        </w:tabs>
        <w:ind w:firstLine="723"/>
        <w:jc w:val="center"/>
        <w:rPr>
          <w:rFonts w:ascii="新宋体" w:hAnsi="新宋体" w:eastAsia="新宋体"/>
          <w:b/>
          <w:sz w:val="36"/>
          <w:szCs w:val="36"/>
        </w:rPr>
      </w:pPr>
      <w:r>
        <w:rPr>
          <w:rFonts w:hint="eastAsia" w:ascii="新宋体" w:hAnsi="新宋体" w:eastAsia="新宋体"/>
          <w:b/>
          <w:sz w:val="36"/>
          <w:szCs w:val="36"/>
        </w:rPr>
        <w:t>第四章  合同条款及格式</w:t>
      </w:r>
    </w:p>
    <w:p>
      <w:pPr>
        <w:ind w:firstLine="480"/>
        <w:rPr>
          <w:sz w:val="24"/>
        </w:rPr>
      </w:pPr>
      <w:bookmarkStart w:id="95" w:name="_履约担保"/>
      <w:bookmarkEnd w:id="95"/>
    </w:p>
    <w:p>
      <w:pPr>
        <w:ind w:firstLine="480"/>
        <w:rPr>
          <w:sz w:val="24"/>
        </w:rPr>
      </w:pPr>
    </w:p>
    <w:p>
      <w:pPr>
        <w:ind w:firstLine="480"/>
        <w:rPr>
          <w:sz w:val="24"/>
        </w:rPr>
      </w:pPr>
    </w:p>
    <w:p>
      <w:pPr>
        <w:ind w:firstLine="480"/>
        <w:rPr>
          <w:sz w:val="24"/>
        </w:rPr>
      </w:pPr>
    </w:p>
    <w:p>
      <w:pPr>
        <w:ind w:firstLine="480"/>
        <w:rPr>
          <w:sz w:val="24"/>
        </w:rPr>
      </w:pPr>
      <w:r>
        <w:rPr>
          <w:rFonts w:hint="eastAsia"/>
          <w:sz w:val="24"/>
        </w:rPr>
        <w:t>GF-2000-0210</w:t>
      </w:r>
    </w:p>
    <w:p>
      <w:pPr>
        <w:ind w:firstLine="480"/>
        <w:rPr>
          <w:sz w:val="24"/>
        </w:rPr>
      </w:pPr>
    </w:p>
    <w:p>
      <w:pPr>
        <w:ind w:firstLine="480"/>
        <w:rPr>
          <w:sz w:val="24"/>
        </w:rPr>
      </w:pPr>
    </w:p>
    <w:p>
      <w:pPr>
        <w:ind w:firstLine="480"/>
        <w:jc w:val="center"/>
        <w:rPr>
          <w:rFonts w:ascii="黑体" w:eastAsia="黑体"/>
          <w:sz w:val="24"/>
        </w:rPr>
      </w:pPr>
      <w:r>
        <w:rPr>
          <w:rFonts w:hint="eastAsia" w:ascii="黑体" w:eastAsia="黑体"/>
          <w:sz w:val="24"/>
        </w:rPr>
        <w:t xml:space="preserve">建设工程设计合同 </w:t>
      </w:r>
    </w:p>
    <w:p>
      <w:pPr>
        <w:ind w:firstLine="480"/>
        <w:jc w:val="center"/>
        <w:rPr>
          <w:sz w:val="24"/>
        </w:rPr>
      </w:pPr>
      <w:r>
        <w:rPr>
          <w:rFonts w:hint="eastAsia"/>
          <w:sz w:val="24"/>
        </w:rPr>
        <w:t>（专业建设工程设计合同）</w:t>
      </w:r>
    </w:p>
    <w:p>
      <w:pPr>
        <w:ind w:firstLine="480"/>
        <w:rPr>
          <w:sz w:val="24"/>
        </w:rPr>
      </w:pPr>
    </w:p>
    <w:p>
      <w:pPr>
        <w:ind w:firstLine="480"/>
        <w:rPr>
          <w:sz w:val="24"/>
        </w:rPr>
      </w:pPr>
    </w:p>
    <w:p>
      <w:pPr>
        <w:spacing w:line="600" w:lineRule="exact"/>
        <w:ind w:left="2400" w:hanging="2400" w:hangingChars="1000"/>
        <w:rPr>
          <w:sz w:val="24"/>
          <w:u w:val="single"/>
        </w:rPr>
      </w:pPr>
      <w:r>
        <w:rPr>
          <w:rFonts w:hint="eastAsia"/>
          <w:sz w:val="24"/>
        </w:rPr>
        <w:t xml:space="preserve">       工 程 名 称：</w:t>
      </w:r>
    </w:p>
    <w:p>
      <w:pPr>
        <w:spacing w:line="600" w:lineRule="exact"/>
        <w:ind w:firstLine="480"/>
        <w:rPr>
          <w:sz w:val="24"/>
          <w:u w:val="single"/>
        </w:rPr>
      </w:pPr>
      <w:r>
        <w:rPr>
          <w:rFonts w:hint="eastAsia"/>
          <w:sz w:val="24"/>
        </w:rPr>
        <w:t xml:space="preserve">       工 程 地 点：</w:t>
      </w:r>
    </w:p>
    <w:p>
      <w:pPr>
        <w:spacing w:line="600" w:lineRule="exact"/>
        <w:ind w:firstLine="480"/>
        <w:rPr>
          <w:sz w:val="24"/>
          <w:u w:val="single"/>
        </w:rPr>
      </w:pPr>
      <w:r>
        <w:rPr>
          <w:rFonts w:hint="eastAsia"/>
          <w:sz w:val="24"/>
        </w:rPr>
        <w:t xml:space="preserve">       合 同 编 号：</w:t>
      </w:r>
    </w:p>
    <w:p>
      <w:pPr>
        <w:spacing w:line="600" w:lineRule="exact"/>
        <w:ind w:firstLine="840" w:firstLineChars="350"/>
        <w:rPr>
          <w:sz w:val="24"/>
          <w:u w:val="single"/>
        </w:rPr>
      </w:pPr>
      <w:r>
        <w:rPr>
          <w:rFonts w:hint="eastAsia"/>
          <w:sz w:val="24"/>
        </w:rPr>
        <w:t>设计证书等级：</w:t>
      </w:r>
    </w:p>
    <w:p>
      <w:pPr>
        <w:spacing w:line="600" w:lineRule="exact"/>
        <w:ind w:firstLine="480"/>
        <w:rPr>
          <w:sz w:val="24"/>
          <w:u w:val="single"/>
        </w:rPr>
      </w:pPr>
      <w:r>
        <w:rPr>
          <w:rFonts w:hint="eastAsia"/>
          <w:sz w:val="24"/>
        </w:rPr>
        <w:t xml:space="preserve">       发   包  人：</w:t>
      </w:r>
    </w:p>
    <w:p>
      <w:pPr>
        <w:spacing w:line="600" w:lineRule="exact"/>
        <w:ind w:firstLine="480"/>
        <w:rPr>
          <w:sz w:val="24"/>
          <w:u w:val="single"/>
        </w:rPr>
      </w:pPr>
      <w:r>
        <w:rPr>
          <w:rFonts w:hint="eastAsia"/>
          <w:sz w:val="24"/>
        </w:rPr>
        <w:t xml:space="preserve">       设   计  人：</w:t>
      </w:r>
    </w:p>
    <w:p>
      <w:pPr>
        <w:spacing w:line="600" w:lineRule="exact"/>
        <w:ind w:firstLine="480"/>
        <w:rPr>
          <w:sz w:val="24"/>
          <w:u w:val="single"/>
        </w:rPr>
      </w:pPr>
      <w:r>
        <w:rPr>
          <w:rFonts w:hint="eastAsia"/>
          <w:sz w:val="24"/>
        </w:rPr>
        <w:t xml:space="preserve">       签 订 日 期：</w:t>
      </w:r>
    </w:p>
    <w:p>
      <w:pPr>
        <w:ind w:firstLine="480"/>
        <w:rPr>
          <w:sz w:val="24"/>
        </w:rPr>
      </w:pPr>
    </w:p>
    <w:p>
      <w:pPr>
        <w:ind w:firstLine="480"/>
        <w:rPr>
          <w:sz w:val="24"/>
        </w:rPr>
      </w:pPr>
    </w:p>
    <w:p>
      <w:pPr>
        <w:spacing w:line="400" w:lineRule="exact"/>
        <w:ind w:firstLine="2160" w:firstLineChars="900"/>
        <w:rPr>
          <w:sz w:val="24"/>
        </w:rPr>
      </w:pPr>
    </w:p>
    <w:p>
      <w:pPr>
        <w:spacing w:line="400" w:lineRule="exact"/>
        <w:ind w:firstLine="2160" w:firstLineChars="900"/>
        <w:rPr>
          <w:sz w:val="24"/>
        </w:rPr>
      </w:pPr>
    </w:p>
    <w:p>
      <w:pPr>
        <w:spacing w:line="400" w:lineRule="exact"/>
        <w:ind w:firstLine="2160" w:firstLineChars="900"/>
        <w:rPr>
          <w:sz w:val="24"/>
        </w:rPr>
      </w:pPr>
    </w:p>
    <w:p>
      <w:pPr>
        <w:spacing w:line="400" w:lineRule="exact"/>
        <w:ind w:firstLine="2280" w:firstLineChars="950"/>
        <w:rPr>
          <w:sz w:val="24"/>
        </w:rPr>
      </w:pPr>
    </w:p>
    <w:p>
      <w:pPr>
        <w:spacing w:line="400" w:lineRule="exact"/>
        <w:ind w:firstLine="2280" w:firstLineChars="950"/>
        <w:rPr>
          <w:sz w:val="24"/>
        </w:rPr>
      </w:pPr>
      <w:r>
        <w:rPr>
          <w:rFonts w:hint="eastAsia"/>
          <w:sz w:val="24"/>
        </w:rPr>
        <w:t>中华人民共和国建设部</w:t>
      </w:r>
    </w:p>
    <w:p>
      <w:pPr>
        <w:spacing w:line="400" w:lineRule="exact"/>
        <w:ind w:firstLine="480"/>
        <w:rPr>
          <w:sz w:val="24"/>
        </w:rPr>
      </w:pPr>
      <w:r>
        <w:rPr>
          <w:rFonts w:hint="eastAsia"/>
          <w:sz w:val="24"/>
        </w:rPr>
        <w:t xml:space="preserve">                                       监制</w:t>
      </w:r>
    </w:p>
    <w:p>
      <w:pPr>
        <w:spacing w:line="400" w:lineRule="exact"/>
        <w:ind w:firstLine="2272" w:firstLineChars="800"/>
        <w:rPr>
          <w:spacing w:val="22"/>
          <w:sz w:val="24"/>
        </w:rPr>
      </w:pPr>
      <w:r>
        <w:rPr>
          <w:rFonts w:hint="eastAsia"/>
          <w:spacing w:val="22"/>
          <w:sz w:val="24"/>
        </w:rPr>
        <w:t>国家工商行政管理局</w:t>
      </w:r>
    </w:p>
    <w:p>
      <w:pPr>
        <w:ind w:firstLine="480"/>
        <w:rPr>
          <w:sz w:val="24"/>
        </w:rPr>
      </w:pPr>
    </w:p>
    <w:p>
      <w:pPr>
        <w:ind w:firstLine="480"/>
        <w:rPr>
          <w:sz w:val="24"/>
        </w:rPr>
      </w:pPr>
      <w:r>
        <w:rPr>
          <w:sz w:val="24"/>
        </w:rPr>
        <w:br w:type="page"/>
      </w:r>
    </w:p>
    <w:p>
      <w:pPr>
        <w:spacing w:line="460" w:lineRule="exact"/>
        <w:ind w:firstLine="480"/>
        <w:rPr>
          <w:sz w:val="24"/>
          <w:u w:val="single"/>
        </w:rPr>
      </w:pPr>
      <w:r>
        <w:rPr>
          <w:rFonts w:hint="eastAsia"/>
          <w:sz w:val="24"/>
        </w:rPr>
        <w:t>发包人（甲方）：</w:t>
      </w:r>
    </w:p>
    <w:p>
      <w:pPr>
        <w:spacing w:line="460" w:lineRule="exact"/>
        <w:ind w:firstLine="480"/>
        <w:rPr>
          <w:sz w:val="24"/>
          <w:u w:val="single"/>
        </w:rPr>
      </w:pPr>
      <w:r>
        <w:rPr>
          <w:rFonts w:hint="eastAsia"/>
          <w:sz w:val="24"/>
        </w:rPr>
        <w:t>设计人（乙方）：</w:t>
      </w:r>
    </w:p>
    <w:p>
      <w:pPr>
        <w:spacing w:line="460" w:lineRule="exact"/>
        <w:ind w:firstLine="480"/>
        <w:rPr>
          <w:sz w:val="24"/>
        </w:rPr>
      </w:pPr>
      <w:r>
        <w:rPr>
          <w:rFonts w:hint="eastAsia"/>
          <w:sz w:val="24"/>
        </w:rPr>
        <w:t>发包人委托设计人承担，工程地点为，经双方协商一致，签订本合同，共同执行。</w:t>
      </w:r>
    </w:p>
    <w:p>
      <w:pPr>
        <w:spacing w:line="460" w:lineRule="exact"/>
        <w:ind w:firstLine="480"/>
        <w:rPr>
          <w:sz w:val="24"/>
        </w:rPr>
      </w:pPr>
      <w:r>
        <w:rPr>
          <w:rFonts w:hint="eastAsia"/>
          <w:sz w:val="24"/>
        </w:rPr>
        <w:t>第一条  本合同依据签订：</w:t>
      </w:r>
    </w:p>
    <w:p>
      <w:pPr>
        <w:spacing w:line="460" w:lineRule="exact"/>
        <w:ind w:firstLine="480"/>
        <w:rPr>
          <w:sz w:val="24"/>
        </w:rPr>
      </w:pPr>
      <w:r>
        <w:rPr>
          <w:rFonts w:hint="eastAsia"/>
          <w:sz w:val="24"/>
        </w:rPr>
        <w:t>1.1《中华人民共和国合同法》、《中华人民共和国建筑法》和《建设工程施工图设计市场管理规定》。</w:t>
      </w:r>
    </w:p>
    <w:p>
      <w:pPr>
        <w:spacing w:line="460" w:lineRule="exact"/>
        <w:ind w:firstLine="480"/>
        <w:rPr>
          <w:sz w:val="24"/>
        </w:rPr>
      </w:pPr>
      <w:r>
        <w:rPr>
          <w:rFonts w:hint="eastAsia"/>
          <w:sz w:val="24"/>
        </w:rPr>
        <w:t>1.2国家及地方有关建设工程</w:t>
      </w:r>
      <w:r>
        <w:rPr>
          <w:rFonts w:hint="eastAsia" w:ascii="宋体" w:cs="黑体"/>
          <w:sz w:val="24"/>
        </w:rPr>
        <w:t>施工图</w:t>
      </w:r>
      <w:r>
        <w:rPr>
          <w:rFonts w:hint="eastAsia"/>
          <w:sz w:val="24"/>
        </w:rPr>
        <w:t>设计管理法规和规章。</w:t>
      </w:r>
    </w:p>
    <w:p>
      <w:pPr>
        <w:spacing w:line="460" w:lineRule="exact"/>
        <w:ind w:firstLine="480"/>
        <w:rPr>
          <w:sz w:val="24"/>
        </w:rPr>
      </w:pPr>
      <w:r>
        <w:rPr>
          <w:rFonts w:hint="eastAsia"/>
          <w:sz w:val="24"/>
        </w:rPr>
        <w:t>1.3建设工程批准文件。</w:t>
      </w:r>
    </w:p>
    <w:p>
      <w:pPr>
        <w:spacing w:line="460" w:lineRule="exact"/>
        <w:ind w:firstLine="480"/>
        <w:rPr>
          <w:sz w:val="24"/>
        </w:rPr>
      </w:pPr>
      <w:r>
        <w:rPr>
          <w:rFonts w:hint="eastAsia"/>
          <w:sz w:val="24"/>
        </w:rPr>
        <w:t>第二条  设计依据</w:t>
      </w:r>
    </w:p>
    <w:p>
      <w:pPr>
        <w:spacing w:line="460" w:lineRule="exact"/>
        <w:ind w:firstLine="480"/>
        <w:rPr>
          <w:sz w:val="24"/>
        </w:rPr>
      </w:pPr>
      <w:r>
        <w:rPr>
          <w:rFonts w:hint="eastAsia"/>
          <w:sz w:val="24"/>
        </w:rPr>
        <w:t>2.1发包人给设计人的委托书或设计中标文件</w:t>
      </w:r>
    </w:p>
    <w:p>
      <w:pPr>
        <w:spacing w:line="460" w:lineRule="exact"/>
        <w:ind w:firstLine="480"/>
        <w:rPr>
          <w:sz w:val="24"/>
        </w:rPr>
      </w:pPr>
      <w:r>
        <w:rPr>
          <w:rFonts w:hint="eastAsia"/>
          <w:sz w:val="24"/>
        </w:rPr>
        <w:t>2.2发包人提交的基础资料</w:t>
      </w:r>
    </w:p>
    <w:p>
      <w:pPr>
        <w:spacing w:line="460" w:lineRule="exact"/>
        <w:ind w:firstLine="480"/>
        <w:rPr>
          <w:sz w:val="24"/>
        </w:rPr>
      </w:pPr>
      <w:r>
        <w:rPr>
          <w:rFonts w:hint="eastAsia"/>
          <w:sz w:val="24"/>
        </w:rPr>
        <w:t>2.3设计人采用的主要技术标准是：</w:t>
      </w:r>
    </w:p>
    <w:p>
      <w:pPr>
        <w:spacing w:line="460" w:lineRule="exact"/>
        <w:ind w:firstLine="480"/>
        <w:rPr>
          <w:sz w:val="24"/>
        </w:rPr>
      </w:pPr>
      <w:r>
        <w:rPr>
          <w:rFonts w:hint="eastAsia"/>
          <w:sz w:val="24"/>
        </w:rPr>
        <w:t xml:space="preserve">    第三条  合同文件的优先次序</w:t>
      </w:r>
    </w:p>
    <w:p>
      <w:pPr>
        <w:spacing w:line="460" w:lineRule="exact"/>
        <w:ind w:firstLine="480"/>
        <w:rPr>
          <w:sz w:val="24"/>
        </w:rPr>
      </w:pPr>
      <w:r>
        <w:rPr>
          <w:rFonts w:hint="eastAsia"/>
          <w:sz w:val="24"/>
        </w:rPr>
        <w:t xml:space="preserve">    构成本合同的文件可视为是能互相说明的，如果合同文件存在歧义或不一致，则根据如下优先次序来判断：</w:t>
      </w:r>
    </w:p>
    <w:p>
      <w:pPr>
        <w:spacing w:line="460" w:lineRule="exact"/>
        <w:ind w:firstLine="480"/>
        <w:rPr>
          <w:sz w:val="24"/>
        </w:rPr>
      </w:pPr>
      <w:r>
        <w:rPr>
          <w:rFonts w:hint="eastAsia"/>
          <w:sz w:val="24"/>
        </w:rPr>
        <w:t>3.1合同书</w:t>
      </w:r>
    </w:p>
    <w:p>
      <w:pPr>
        <w:spacing w:line="460" w:lineRule="exact"/>
        <w:ind w:firstLine="480"/>
        <w:rPr>
          <w:sz w:val="24"/>
        </w:rPr>
      </w:pPr>
      <w:r>
        <w:rPr>
          <w:rFonts w:hint="eastAsia"/>
          <w:sz w:val="24"/>
        </w:rPr>
        <w:t>3.2中标函（文件）</w:t>
      </w:r>
    </w:p>
    <w:p>
      <w:pPr>
        <w:spacing w:line="460" w:lineRule="exact"/>
        <w:ind w:firstLine="480"/>
        <w:rPr>
          <w:sz w:val="24"/>
        </w:rPr>
      </w:pPr>
      <w:r>
        <w:rPr>
          <w:rFonts w:hint="eastAsia"/>
          <w:sz w:val="24"/>
        </w:rPr>
        <w:t>3.3发包人要求及委托书</w:t>
      </w:r>
    </w:p>
    <w:p>
      <w:pPr>
        <w:spacing w:line="460" w:lineRule="exact"/>
        <w:ind w:firstLine="480"/>
        <w:rPr>
          <w:sz w:val="24"/>
        </w:rPr>
      </w:pPr>
      <w:r>
        <w:rPr>
          <w:rFonts w:hint="eastAsia"/>
          <w:sz w:val="24"/>
        </w:rPr>
        <w:t>3.4投标书</w:t>
      </w:r>
    </w:p>
    <w:p>
      <w:pPr>
        <w:spacing w:line="460" w:lineRule="exact"/>
        <w:ind w:firstLine="480"/>
        <w:rPr>
          <w:sz w:val="24"/>
        </w:rPr>
      </w:pPr>
      <w:r>
        <w:rPr>
          <w:rFonts w:hint="eastAsia"/>
          <w:sz w:val="24"/>
        </w:rPr>
        <w:t>第四条  本合同项目的名称、规模、阶段、投资及设计内容（根据行业特点填写）</w:t>
      </w:r>
    </w:p>
    <w:p>
      <w:pPr>
        <w:ind w:firstLine="480"/>
        <w:rPr>
          <w:sz w:val="24"/>
          <w:u w:val="single"/>
        </w:rPr>
      </w:pPr>
      <w:r>
        <w:rPr>
          <w:rFonts w:hint="eastAsia"/>
          <w:sz w:val="24"/>
          <w:u w:val="single"/>
        </w:rPr>
        <w:t xml:space="preserve">    项目名称：                                                                          </w:t>
      </w:r>
    </w:p>
    <w:p>
      <w:pPr>
        <w:ind w:firstLine="480"/>
        <w:rPr>
          <w:sz w:val="24"/>
          <w:u w:val="single"/>
        </w:rPr>
      </w:pPr>
      <w:r>
        <w:rPr>
          <w:rFonts w:hint="eastAsia"/>
          <w:sz w:val="24"/>
          <w:u w:val="single"/>
        </w:rPr>
        <w:t xml:space="preserve">    规模：                                                                           </w:t>
      </w:r>
    </w:p>
    <w:p>
      <w:pPr>
        <w:ind w:firstLine="480"/>
        <w:rPr>
          <w:sz w:val="24"/>
          <w:u w:val="single"/>
        </w:rPr>
      </w:pPr>
      <w:r>
        <w:rPr>
          <w:rFonts w:hint="eastAsia"/>
          <w:sz w:val="24"/>
          <w:u w:val="single"/>
        </w:rPr>
        <w:t xml:space="preserve">    阶段：                                                                         </w:t>
      </w:r>
    </w:p>
    <w:p>
      <w:pPr>
        <w:ind w:firstLine="480"/>
        <w:rPr>
          <w:sz w:val="24"/>
          <w:u w:val="single"/>
        </w:rPr>
      </w:pPr>
      <w:r>
        <w:rPr>
          <w:rFonts w:hint="eastAsia"/>
          <w:sz w:val="24"/>
          <w:u w:val="single"/>
        </w:rPr>
        <w:t xml:space="preserve">    设计内容：                                                                          </w:t>
      </w:r>
    </w:p>
    <w:p>
      <w:pPr>
        <w:ind w:firstLine="480"/>
        <w:rPr>
          <w:sz w:val="24"/>
          <w:u w:val="single"/>
        </w:rPr>
      </w:pPr>
    </w:p>
    <w:p>
      <w:pPr>
        <w:spacing w:line="400" w:lineRule="exact"/>
        <w:ind w:firstLine="480"/>
        <w:rPr>
          <w:sz w:val="24"/>
        </w:rPr>
      </w:pPr>
      <w:r>
        <w:rPr>
          <w:rFonts w:hint="eastAsia"/>
          <w:sz w:val="24"/>
        </w:rPr>
        <w:t>第五条  发包人应向设计人提交的有关资料、文件及时间：</w:t>
      </w:r>
    </w:p>
    <w:tbl>
      <w:tblPr>
        <w:tblStyle w:val="20"/>
        <w:tblW w:w="9071"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0"/>
        <w:gridCol w:w="1042"/>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ind w:firstLine="480"/>
              <w:jc w:val="center"/>
              <w:rPr>
                <w:sz w:val="24"/>
              </w:rPr>
            </w:pPr>
            <w:r>
              <w:rPr>
                <w:rFonts w:hint="eastAsia"/>
                <w:sz w:val="24"/>
              </w:rPr>
              <w:t>资料及文件名称</w:t>
            </w:r>
          </w:p>
        </w:tc>
        <w:tc>
          <w:tcPr>
            <w:tcW w:w="1042" w:type="dxa"/>
            <w:vAlign w:val="center"/>
          </w:tcPr>
          <w:p>
            <w:pPr>
              <w:spacing w:line="400" w:lineRule="exact"/>
              <w:ind w:firstLine="0" w:firstLineChars="0"/>
              <w:jc w:val="both"/>
              <w:rPr>
                <w:sz w:val="24"/>
              </w:rPr>
            </w:pPr>
            <w:r>
              <w:rPr>
                <w:rFonts w:hint="eastAsia"/>
                <w:sz w:val="24"/>
              </w:rPr>
              <w:t>份数</w:t>
            </w:r>
          </w:p>
        </w:tc>
        <w:tc>
          <w:tcPr>
            <w:tcW w:w="3719" w:type="dxa"/>
            <w:vAlign w:val="center"/>
          </w:tcPr>
          <w:p>
            <w:pPr>
              <w:spacing w:line="400" w:lineRule="exact"/>
              <w:ind w:firstLine="480"/>
              <w:jc w:val="center"/>
              <w:rPr>
                <w:sz w:val="24"/>
              </w:rPr>
            </w:pPr>
            <w:r>
              <w:rPr>
                <w:rFonts w:hint="eastAsia"/>
                <w:sz w:val="24"/>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4310" w:type="dxa"/>
            <w:vAlign w:val="center"/>
          </w:tcPr>
          <w:p>
            <w:pPr>
              <w:spacing w:line="400" w:lineRule="exact"/>
              <w:ind w:firstLine="0" w:firstLineChars="0"/>
              <w:rPr>
                <w:sz w:val="24"/>
              </w:rPr>
            </w:pPr>
            <w:r>
              <w:rPr>
                <w:rFonts w:hint="eastAsia"/>
                <w:sz w:val="24"/>
              </w:rPr>
              <w:t>由设计人向发包人提出正式书面要求</w:t>
            </w:r>
          </w:p>
        </w:tc>
        <w:tc>
          <w:tcPr>
            <w:tcW w:w="1042" w:type="dxa"/>
            <w:vAlign w:val="center"/>
          </w:tcPr>
          <w:p>
            <w:pPr>
              <w:spacing w:line="400" w:lineRule="exact"/>
              <w:ind w:firstLine="480"/>
              <w:rPr>
                <w:sz w:val="24"/>
              </w:rPr>
            </w:pPr>
          </w:p>
        </w:tc>
        <w:tc>
          <w:tcPr>
            <w:tcW w:w="3719" w:type="dxa"/>
            <w:vAlign w:val="center"/>
          </w:tcPr>
          <w:p>
            <w:pPr>
              <w:spacing w:line="400" w:lineRule="exact"/>
              <w:ind w:left="480" w:hanging="480" w:hangingChars="200"/>
              <w:rPr>
                <w:sz w:val="24"/>
              </w:rPr>
            </w:pPr>
            <w:r>
              <w:rPr>
                <w:rFonts w:hint="eastAsia"/>
                <w:sz w:val="24"/>
              </w:rPr>
              <w:t>发包人在收到设计人书面要求后日内提供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ind w:firstLine="480"/>
              <w:rPr>
                <w:sz w:val="24"/>
              </w:rPr>
            </w:pPr>
          </w:p>
        </w:tc>
        <w:tc>
          <w:tcPr>
            <w:tcW w:w="1042" w:type="dxa"/>
            <w:vAlign w:val="center"/>
          </w:tcPr>
          <w:p>
            <w:pPr>
              <w:spacing w:line="400" w:lineRule="exact"/>
              <w:ind w:firstLine="480"/>
              <w:rPr>
                <w:sz w:val="24"/>
              </w:rPr>
            </w:pPr>
          </w:p>
        </w:tc>
        <w:tc>
          <w:tcPr>
            <w:tcW w:w="3719" w:type="dxa"/>
            <w:vAlign w:val="center"/>
          </w:tcPr>
          <w:p>
            <w:pPr>
              <w:spacing w:line="400" w:lineRule="exact"/>
              <w:ind w:firstLine="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ind w:firstLine="480"/>
              <w:rPr>
                <w:sz w:val="24"/>
              </w:rPr>
            </w:pPr>
          </w:p>
        </w:tc>
        <w:tc>
          <w:tcPr>
            <w:tcW w:w="1042" w:type="dxa"/>
            <w:vAlign w:val="center"/>
          </w:tcPr>
          <w:p>
            <w:pPr>
              <w:spacing w:line="400" w:lineRule="exact"/>
              <w:ind w:firstLine="480"/>
              <w:rPr>
                <w:sz w:val="24"/>
              </w:rPr>
            </w:pPr>
          </w:p>
        </w:tc>
        <w:tc>
          <w:tcPr>
            <w:tcW w:w="3719" w:type="dxa"/>
            <w:vAlign w:val="center"/>
          </w:tcPr>
          <w:p>
            <w:pPr>
              <w:spacing w:line="400" w:lineRule="exact"/>
              <w:ind w:firstLine="480"/>
              <w:rPr>
                <w:sz w:val="24"/>
              </w:rPr>
            </w:pPr>
          </w:p>
        </w:tc>
      </w:tr>
    </w:tbl>
    <w:p>
      <w:pPr>
        <w:spacing w:line="400" w:lineRule="exact"/>
        <w:ind w:firstLine="480"/>
        <w:rPr>
          <w:sz w:val="24"/>
        </w:rPr>
      </w:pPr>
    </w:p>
    <w:p>
      <w:pPr>
        <w:spacing w:line="400" w:lineRule="exact"/>
        <w:ind w:firstLine="480"/>
        <w:rPr>
          <w:sz w:val="24"/>
        </w:rPr>
      </w:pPr>
      <w:r>
        <w:rPr>
          <w:rFonts w:hint="eastAsia"/>
          <w:sz w:val="24"/>
        </w:rPr>
        <w:t>第六条  设计人应向发包人交付的设计文件、份数、地点及时间</w:t>
      </w:r>
    </w:p>
    <w:tbl>
      <w:tblPr>
        <w:tblStyle w:val="20"/>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718"/>
        <w:gridCol w:w="851"/>
        <w:gridCol w:w="425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ind w:firstLine="480"/>
              <w:jc w:val="center"/>
              <w:rPr>
                <w:sz w:val="24"/>
              </w:rPr>
            </w:pPr>
            <w:r>
              <w:rPr>
                <w:rFonts w:hint="eastAsia"/>
                <w:sz w:val="24"/>
              </w:rPr>
              <w:t>文件名称</w:t>
            </w:r>
          </w:p>
        </w:tc>
        <w:tc>
          <w:tcPr>
            <w:tcW w:w="718" w:type="dxa"/>
            <w:vAlign w:val="center"/>
          </w:tcPr>
          <w:p>
            <w:pPr>
              <w:spacing w:line="400" w:lineRule="exact"/>
              <w:ind w:firstLine="480"/>
              <w:jc w:val="center"/>
              <w:rPr>
                <w:sz w:val="24"/>
              </w:rPr>
            </w:pPr>
            <w:r>
              <w:rPr>
                <w:rFonts w:hint="eastAsia"/>
                <w:sz w:val="24"/>
              </w:rPr>
              <w:t>份数</w:t>
            </w:r>
          </w:p>
        </w:tc>
        <w:tc>
          <w:tcPr>
            <w:tcW w:w="851" w:type="dxa"/>
            <w:vAlign w:val="center"/>
          </w:tcPr>
          <w:p>
            <w:pPr>
              <w:spacing w:line="400" w:lineRule="exact"/>
              <w:ind w:firstLine="480"/>
              <w:jc w:val="center"/>
              <w:rPr>
                <w:sz w:val="24"/>
              </w:rPr>
            </w:pPr>
            <w:r>
              <w:rPr>
                <w:rFonts w:hint="eastAsia"/>
                <w:sz w:val="24"/>
              </w:rPr>
              <w:t>日期</w:t>
            </w:r>
          </w:p>
        </w:tc>
        <w:tc>
          <w:tcPr>
            <w:tcW w:w="4252" w:type="dxa"/>
            <w:vAlign w:val="center"/>
          </w:tcPr>
          <w:p>
            <w:pPr>
              <w:spacing w:line="400" w:lineRule="exact"/>
              <w:ind w:firstLine="480"/>
              <w:jc w:val="center"/>
              <w:rPr>
                <w:sz w:val="24"/>
              </w:rPr>
            </w:pPr>
            <w:r>
              <w:rPr>
                <w:rFonts w:hint="eastAsia"/>
                <w:sz w:val="24"/>
              </w:rPr>
              <w:t>地点</w:t>
            </w:r>
          </w:p>
        </w:tc>
        <w:tc>
          <w:tcPr>
            <w:tcW w:w="1184" w:type="dxa"/>
            <w:vAlign w:val="center"/>
          </w:tcPr>
          <w:p>
            <w:pPr>
              <w:spacing w:line="400" w:lineRule="exact"/>
              <w:ind w:firstLine="480"/>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ind w:firstLine="480"/>
              <w:jc w:val="center"/>
              <w:rPr>
                <w:sz w:val="24"/>
              </w:rPr>
            </w:pPr>
          </w:p>
        </w:tc>
        <w:tc>
          <w:tcPr>
            <w:tcW w:w="718" w:type="dxa"/>
            <w:vAlign w:val="center"/>
          </w:tcPr>
          <w:p>
            <w:pPr>
              <w:spacing w:line="400" w:lineRule="exact"/>
              <w:ind w:firstLine="480"/>
              <w:jc w:val="center"/>
              <w:rPr>
                <w:sz w:val="24"/>
              </w:rPr>
            </w:pPr>
          </w:p>
        </w:tc>
        <w:tc>
          <w:tcPr>
            <w:tcW w:w="851" w:type="dxa"/>
            <w:vAlign w:val="center"/>
          </w:tcPr>
          <w:p>
            <w:pPr>
              <w:spacing w:line="400" w:lineRule="exact"/>
              <w:ind w:firstLine="480"/>
              <w:jc w:val="center"/>
              <w:rPr>
                <w:sz w:val="24"/>
              </w:rPr>
            </w:pPr>
          </w:p>
        </w:tc>
        <w:tc>
          <w:tcPr>
            <w:tcW w:w="4252" w:type="dxa"/>
            <w:vAlign w:val="center"/>
          </w:tcPr>
          <w:p>
            <w:pPr>
              <w:spacing w:line="400" w:lineRule="exact"/>
              <w:ind w:firstLine="480"/>
              <w:jc w:val="center"/>
              <w:rPr>
                <w:sz w:val="24"/>
              </w:rPr>
            </w:pPr>
          </w:p>
        </w:tc>
        <w:tc>
          <w:tcPr>
            <w:tcW w:w="1184" w:type="dxa"/>
            <w:vAlign w:val="center"/>
          </w:tcPr>
          <w:p>
            <w:pPr>
              <w:spacing w:line="40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ind w:firstLine="480"/>
              <w:jc w:val="center"/>
              <w:rPr>
                <w:sz w:val="24"/>
              </w:rPr>
            </w:pPr>
          </w:p>
        </w:tc>
        <w:tc>
          <w:tcPr>
            <w:tcW w:w="718" w:type="dxa"/>
            <w:vAlign w:val="center"/>
          </w:tcPr>
          <w:p>
            <w:pPr>
              <w:spacing w:line="400" w:lineRule="exact"/>
              <w:ind w:firstLine="480"/>
              <w:jc w:val="center"/>
              <w:rPr>
                <w:sz w:val="24"/>
              </w:rPr>
            </w:pPr>
          </w:p>
        </w:tc>
        <w:tc>
          <w:tcPr>
            <w:tcW w:w="851" w:type="dxa"/>
            <w:vAlign w:val="center"/>
          </w:tcPr>
          <w:p>
            <w:pPr>
              <w:spacing w:line="400" w:lineRule="exact"/>
              <w:ind w:firstLine="480"/>
              <w:jc w:val="center"/>
              <w:rPr>
                <w:sz w:val="24"/>
              </w:rPr>
            </w:pPr>
          </w:p>
        </w:tc>
        <w:tc>
          <w:tcPr>
            <w:tcW w:w="4252" w:type="dxa"/>
            <w:vAlign w:val="center"/>
          </w:tcPr>
          <w:p>
            <w:pPr>
              <w:spacing w:line="400" w:lineRule="exact"/>
              <w:ind w:firstLine="480"/>
              <w:jc w:val="center"/>
              <w:rPr>
                <w:sz w:val="24"/>
              </w:rPr>
            </w:pPr>
          </w:p>
        </w:tc>
        <w:tc>
          <w:tcPr>
            <w:tcW w:w="1184" w:type="dxa"/>
            <w:vAlign w:val="center"/>
          </w:tcPr>
          <w:p>
            <w:pPr>
              <w:spacing w:line="40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ind w:firstLine="480"/>
              <w:jc w:val="center"/>
              <w:rPr>
                <w:sz w:val="24"/>
              </w:rPr>
            </w:pPr>
          </w:p>
        </w:tc>
        <w:tc>
          <w:tcPr>
            <w:tcW w:w="718" w:type="dxa"/>
            <w:vAlign w:val="center"/>
          </w:tcPr>
          <w:p>
            <w:pPr>
              <w:spacing w:line="400" w:lineRule="exact"/>
              <w:ind w:firstLine="480"/>
              <w:jc w:val="center"/>
              <w:rPr>
                <w:sz w:val="24"/>
              </w:rPr>
            </w:pPr>
          </w:p>
        </w:tc>
        <w:tc>
          <w:tcPr>
            <w:tcW w:w="851" w:type="dxa"/>
            <w:vAlign w:val="center"/>
          </w:tcPr>
          <w:p>
            <w:pPr>
              <w:spacing w:line="400" w:lineRule="exact"/>
              <w:ind w:firstLine="480"/>
              <w:jc w:val="center"/>
              <w:rPr>
                <w:sz w:val="24"/>
              </w:rPr>
            </w:pPr>
          </w:p>
        </w:tc>
        <w:tc>
          <w:tcPr>
            <w:tcW w:w="4252" w:type="dxa"/>
            <w:vAlign w:val="center"/>
          </w:tcPr>
          <w:p>
            <w:pPr>
              <w:spacing w:line="400" w:lineRule="exact"/>
              <w:ind w:firstLine="480"/>
              <w:jc w:val="center"/>
              <w:rPr>
                <w:sz w:val="24"/>
              </w:rPr>
            </w:pPr>
          </w:p>
        </w:tc>
        <w:tc>
          <w:tcPr>
            <w:tcW w:w="1184" w:type="dxa"/>
            <w:vAlign w:val="center"/>
          </w:tcPr>
          <w:p>
            <w:pPr>
              <w:spacing w:line="40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ind w:firstLine="480"/>
              <w:jc w:val="center"/>
              <w:rPr>
                <w:sz w:val="24"/>
              </w:rPr>
            </w:pPr>
          </w:p>
        </w:tc>
        <w:tc>
          <w:tcPr>
            <w:tcW w:w="718" w:type="dxa"/>
            <w:vAlign w:val="center"/>
          </w:tcPr>
          <w:p>
            <w:pPr>
              <w:spacing w:line="400" w:lineRule="exact"/>
              <w:ind w:firstLine="480"/>
              <w:jc w:val="center"/>
              <w:rPr>
                <w:sz w:val="24"/>
              </w:rPr>
            </w:pPr>
          </w:p>
        </w:tc>
        <w:tc>
          <w:tcPr>
            <w:tcW w:w="851" w:type="dxa"/>
            <w:vAlign w:val="center"/>
          </w:tcPr>
          <w:p>
            <w:pPr>
              <w:spacing w:line="400" w:lineRule="exact"/>
              <w:ind w:firstLine="480"/>
              <w:jc w:val="center"/>
              <w:rPr>
                <w:sz w:val="24"/>
              </w:rPr>
            </w:pPr>
          </w:p>
        </w:tc>
        <w:tc>
          <w:tcPr>
            <w:tcW w:w="4252" w:type="dxa"/>
            <w:vAlign w:val="center"/>
          </w:tcPr>
          <w:p>
            <w:pPr>
              <w:spacing w:line="400" w:lineRule="exact"/>
              <w:ind w:firstLine="480"/>
              <w:jc w:val="center"/>
              <w:rPr>
                <w:sz w:val="24"/>
              </w:rPr>
            </w:pPr>
          </w:p>
        </w:tc>
        <w:tc>
          <w:tcPr>
            <w:tcW w:w="1184" w:type="dxa"/>
            <w:vAlign w:val="center"/>
          </w:tcPr>
          <w:p>
            <w:pPr>
              <w:spacing w:line="40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ind w:firstLine="480"/>
              <w:jc w:val="center"/>
              <w:rPr>
                <w:sz w:val="24"/>
              </w:rPr>
            </w:pPr>
          </w:p>
        </w:tc>
        <w:tc>
          <w:tcPr>
            <w:tcW w:w="718" w:type="dxa"/>
            <w:vAlign w:val="center"/>
          </w:tcPr>
          <w:p>
            <w:pPr>
              <w:spacing w:line="400" w:lineRule="exact"/>
              <w:ind w:firstLine="480"/>
              <w:jc w:val="center"/>
              <w:rPr>
                <w:sz w:val="24"/>
              </w:rPr>
            </w:pPr>
          </w:p>
        </w:tc>
        <w:tc>
          <w:tcPr>
            <w:tcW w:w="851" w:type="dxa"/>
            <w:vAlign w:val="center"/>
          </w:tcPr>
          <w:p>
            <w:pPr>
              <w:spacing w:line="400" w:lineRule="exact"/>
              <w:ind w:firstLine="480"/>
              <w:jc w:val="center"/>
              <w:rPr>
                <w:sz w:val="24"/>
              </w:rPr>
            </w:pPr>
          </w:p>
        </w:tc>
        <w:tc>
          <w:tcPr>
            <w:tcW w:w="4252" w:type="dxa"/>
            <w:vAlign w:val="center"/>
          </w:tcPr>
          <w:p>
            <w:pPr>
              <w:spacing w:line="400" w:lineRule="exact"/>
              <w:ind w:firstLine="480"/>
              <w:jc w:val="center"/>
              <w:rPr>
                <w:sz w:val="24"/>
              </w:rPr>
            </w:pPr>
          </w:p>
        </w:tc>
        <w:tc>
          <w:tcPr>
            <w:tcW w:w="1184" w:type="dxa"/>
            <w:vAlign w:val="center"/>
          </w:tcPr>
          <w:p>
            <w:pPr>
              <w:spacing w:line="40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ind w:firstLine="480"/>
              <w:jc w:val="center"/>
              <w:rPr>
                <w:sz w:val="24"/>
              </w:rPr>
            </w:pPr>
          </w:p>
        </w:tc>
        <w:tc>
          <w:tcPr>
            <w:tcW w:w="718" w:type="dxa"/>
            <w:vAlign w:val="center"/>
          </w:tcPr>
          <w:p>
            <w:pPr>
              <w:spacing w:line="400" w:lineRule="exact"/>
              <w:ind w:firstLine="480"/>
              <w:jc w:val="center"/>
              <w:rPr>
                <w:sz w:val="24"/>
              </w:rPr>
            </w:pPr>
          </w:p>
        </w:tc>
        <w:tc>
          <w:tcPr>
            <w:tcW w:w="851" w:type="dxa"/>
            <w:vAlign w:val="center"/>
          </w:tcPr>
          <w:p>
            <w:pPr>
              <w:spacing w:line="400" w:lineRule="exact"/>
              <w:ind w:firstLine="480"/>
              <w:jc w:val="center"/>
              <w:rPr>
                <w:sz w:val="24"/>
              </w:rPr>
            </w:pPr>
          </w:p>
        </w:tc>
        <w:tc>
          <w:tcPr>
            <w:tcW w:w="4252" w:type="dxa"/>
            <w:vAlign w:val="center"/>
          </w:tcPr>
          <w:p>
            <w:pPr>
              <w:spacing w:line="400" w:lineRule="exact"/>
              <w:ind w:firstLine="480"/>
              <w:jc w:val="center"/>
              <w:rPr>
                <w:sz w:val="24"/>
              </w:rPr>
            </w:pPr>
          </w:p>
        </w:tc>
        <w:tc>
          <w:tcPr>
            <w:tcW w:w="1184" w:type="dxa"/>
            <w:vAlign w:val="center"/>
          </w:tcPr>
          <w:p>
            <w:pPr>
              <w:spacing w:line="400" w:lineRule="exact"/>
              <w:ind w:firstLine="480"/>
              <w:jc w:val="center"/>
              <w:rPr>
                <w:sz w:val="24"/>
              </w:rPr>
            </w:pPr>
          </w:p>
        </w:tc>
      </w:tr>
    </w:tbl>
    <w:p>
      <w:pPr>
        <w:spacing w:line="360" w:lineRule="auto"/>
        <w:ind w:firstLine="480"/>
        <w:rPr>
          <w:rFonts w:ascii="新宋体" w:hAnsi="新宋体" w:eastAsia="新宋体"/>
          <w:sz w:val="24"/>
        </w:rPr>
      </w:pPr>
    </w:p>
    <w:p>
      <w:pPr>
        <w:spacing w:line="360" w:lineRule="auto"/>
        <w:ind w:firstLine="480"/>
        <w:rPr>
          <w:rFonts w:ascii="新宋体" w:hAnsi="新宋体" w:eastAsia="新宋体"/>
          <w:sz w:val="24"/>
        </w:rPr>
      </w:pPr>
      <w:r>
        <w:rPr>
          <w:rFonts w:hint="eastAsia" w:ascii="新宋体" w:hAnsi="新宋体" w:eastAsia="新宋体"/>
          <w:sz w:val="24"/>
        </w:rPr>
        <w:t>第七条  费用</w:t>
      </w:r>
    </w:p>
    <w:p>
      <w:pPr>
        <w:spacing w:line="360" w:lineRule="auto"/>
        <w:ind w:firstLine="480"/>
        <w:rPr>
          <w:rFonts w:ascii="新宋体" w:hAnsi="新宋体" w:eastAsia="新宋体"/>
          <w:sz w:val="24"/>
        </w:rPr>
      </w:pPr>
      <w:r>
        <w:rPr>
          <w:rFonts w:hint="eastAsia" w:ascii="新宋体" w:hAnsi="新宋体" w:eastAsia="新宋体"/>
          <w:sz w:val="24"/>
        </w:rPr>
        <w:t xml:space="preserve">双方商定，本合同的设计费为人民币 </w:t>
      </w:r>
      <w:r>
        <w:rPr>
          <w:rFonts w:hint="eastAsia" w:ascii="新宋体" w:hAnsi="新宋体" w:eastAsia="新宋体"/>
          <w:sz w:val="24"/>
          <w:u w:val="single"/>
        </w:rPr>
        <w:t xml:space="preserve">       （小写（</w:t>
      </w:r>
      <w:r>
        <w:rPr>
          <w:rFonts w:ascii="Arial" w:hAnsi="Arial" w:eastAsia="新宋体" w:cs="Arial"/>
          <w:sz w:val="24"/>
          <w:u w:val="single"/>
        </w:rPr>
        <w:t>¥</w:t>
      </w:r>
      <w:r>
        <w:rPr>
          <w:rFonts w:hint="eastAsia" w:ascii="新宋体" w:hAnsi="新宋体" w:eastAsia="新宋体"/>
          <w:sz w:val="24"/>
          <w:u w:val="single"/>
        </w:rPr>
        <w:t xml:space="preserve">   元）</w:t>
      </w:r>
      <w:r>
        <w:rPr>
          <w:rFonts w:hint="eastAsia" w:ascii="新宋体" w:hAnsi="新宋体" w:eastAsia="新宋体"/>
          <w:sz w:val="24"/>
        </w:rPr>
        <w:t>。收费依据和计算方法按国家和地方有关规定执行，国家和地方没有规定的，由双方商定。</w:t>
      </w:r>
    </w:p>
    <w:p>
      <w:pPr>
        <w:spacing w:line="360" w:lineRule="auto"/>
        <w:ind w:firstLine="480"/>
        <w:rPr>
          <w:rFonts w:ascii="新宋体" w:hAnsi="新宋体" w:eastAsia="新宋体"/>
          <w:sz w:val="24"/>
        </w:rPr>
      </w:pPr>
      <w:r>
        <w:rPr>
          <w:rFonts w:hint="eastAsia" w:ascii="新宋体" w:hAnsi="新宋体" w:eastAsia="新宋体"/>
          <w:sz w:val="24"/>
        </w:rPr>
        <w:t>第八条  支付方式</w:t>
      </w:r>
    </w:p>
    <w:tbl>
      <w:tblPr>
        <w:tblStyle w:val="20"/>
        <w:tblW w:w="9290" w:type="dxa"/>
        <w:tblInd w:w="45" w:type="dxa"/>
        <w:tblLayout w:type="fixed"/>
        <w:tblCellMar>
          <w:top w:w="0" w:type="dxa"/>
          <w:left w:w="45" w:type="dxa"/>
          <w:bottom w:w="0" w:type="dxa"/>
          <w:right w:w="45" w:type="dxa"/>
        </w:tblCellMar>
      </w:tblPr>
      <w:tblGrid>
        <w:gridCol w:w="1560"/>
        <w:gridCol w:w="2040"/>
        <w:gridCol w:w="1370"/>
        <w:gridCol w:w="4320"/>
      </w:tblGrid>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ind w:firstLine="360"/>
              <w:rPr>
                <w:rFonts w:ascii="宋体"/>
                <w:sz w:val="22"/>
              </w:rPr>
            </w:pPr>
            <w:r>
              <w:rPr>
                <w:sz w:val="18"/>
                <w:szCs w:val="21"/>
              </w:rPr>
              <w:fldChar w:fldCharType="begin"/>
            </w:r>
            <w:r>
              <w:rPr>
                <w:rFonts w:ascii="宋体"/>
                <w:sz w:val="22"/>
              </w:rPr>
              <w:instrText xml:space="preserve">PRIVATE</w:instrText>
            </w:r>
            <w:r>
              <w:rPr>
                <w:rFonts w:ascii="宋体"/>
                <w:sz w:val="22"/>
              </w:rPr>
              <w:fldChar w:fldCharType="end"/>
            </w:r>
            <w:r>
              <w:rPr>
                <w:rStyle w:val="64"/>
                <w:rFonts w:ascii="宋体"/>
                <w:sz w:val="22"/>
              </w:rPr>
              <w:t>&lt;div align="center"&gt;</w:t>
            </w:r>
            <w:r>
              <w:rPr>
                <w:rFonts w:hint="eastAsia" w:ascii="宋体"/>
                <w:sz w:val="22"/>
              </w:rPr>
              <w:t>付费次序</w:t>
            </w:r>
            <w:r>
              <w:rPr>
                <w:rStyle w:val="64"/>
                <w:rFonts w:ascii="宋体"/>
                <w:sz w:val="22"/>
              </w:rPr>
              <w:t>&lt;/div&gt;</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ind w:firstLine="440"/>
              <w:rPr>
                <w:rFonts w:ascii="宋体"/>
                <w:sz w:val="22"/>
              </w:rPr>
            </w:pPr>
            <w:r>
              <w:rPr>
                <w:rStyle w:val="64"/>
                <w:rFonts w:ascii="宋体"/>
                <w:sz w:val="22"/>
              </w:rPr>
              <w:t>&lt;div align="center"&gt;</w:t>
            </w:r>
            <w:r>
              <w:rPr>
                <w:rFonts w:hint="eastAsia" w:ascii="宋体"/>
                <w:sz w:val="22"/>
              </w:rPr>
              <w:t>占总设计费</w:t>
            </w:r>
            <w:r>
              <w:rPr>
                <w:rFonts w:ascii="宋体"/>
                <w:sz w:val="22"/>
              </w:rPr>
              <w:br w:type="textWrapping"/>
            </w:r>
            <w:r>
              <w:rPr>
                <w:rFonts w:hint="eastAsia" w:ascii="宋体"/>
                <w:sz w:val="22"/>
              </w:rPr>
              <w:t>（</w:t>
            </w:r>
            <w:r>
              <w:rPr>
                <w:rFonts w:ascii="宋体"/>
                <w:sz w:val="22"/>
              </w:rPr>
              <w:t>%</w:t>
            </w:r>
            <w:r>
              <w:rPr>
                <w:rFonts w:hint="eastAsia" w:ascii="宋体"/>
                <w:sz w:val="22"/>
              </w:rPr>
              <w:t>）</w:t>
            </w:r>
            <w:r>
              <w:rPr>
                <w:rStyle w:val="64"/>
                <w:rFonts w:ascii="宋体"/>
                <w:sz w:val="22"/>
              </w:rPr>
              <w:t>&lt;/div&gt;</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ind w:firstLine="440"/>
              <w:rPr>
                <w:rFonts w:ascii="宋体"/>
                <w:sz w:val="22"/>
              </w:rPr>
            </w:pPr>
            <w:r>
              <w:rPr>
                <w:rStyle w:val="64"/>
                <w:rFonts w:ascii="宋体"/>
                <w:sz w:val="22"/>
              </w:rPr>
              <w:t>&lt;div align="center"&gt;</w:t>
            </w:r>
            <w:r>
              <w:rPr>
                <w:rFonts w:hint="eastAsia" w:ascii="宋体"/>
                <w:sz w:val="22"/>
              </w:rPr>
              <w:t>付费额</w:t>
            </w:r>
            <w:r>
              <w:rPr>
                <w:rFonts w:ascii="宋体"/>
                <w:sz w:val="22"/>
              </w:rPr>
              <w:br w:type="textWrapping"/>
            </w:r>
            <w:r>
              <w:rPr>
                <w:rFonts w:hint="eastAsia" w:ascii="宋体"/>
                <w:sz w:val="22"/>
              </w:rPr>
              <w:t>（元）</w:t>
            </w:r>
            <w:r>
              <w:rPr>
                <w:rStyle w:val="64"/>
                <w:rFonts w:ascii="宋体"/>
                <w:sz w:val="22"/>
              </w:rPr>
              <w:t>&lt;/div&gt;</w:t>
            </w: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ind w:firstLine="440"/>
              <w:jc w:val="center"/>
              <w:rPr>
                <w:rFonts w:ascii="宋体"/>
                <w:sz w:val="22"/>
              </w:rPr>
            </w:pPr>
            <w:r>
              <w:rPr>
                <w:rStyle w:val="64"/>
                <w:rFonts w:ascii="宋体"/>
                <w:sz w:val="22"/>
              </w:rPr>
              <w:t>&lt;div align="center"&gt;</w:t>
            </w:r>
            <w:r>
              <w:rPr>
                <w:rFonts w:hint="eastAsia" w:ascii="宋体"/>
                <w:sz w:val="22"/>
              </w:rPr>
              <w:t>付费时间</w:t>
            </w:r>
            <w:r>
              <w:rPr>
                <w:rFonts w:ascii="宋体"/>
                <w:sz w:val="22"/>
              </w:rPr>
              <w:br w:type="textWrapping"/>
            </w:r>
            <w:r>
              <w:rPr>
                <w:rFonts w:hint="eastAsia" w:ascii="宋体"/>
                <w:sz w:val="22"/>
              </w:rPr>
              <w:t>（由交付设计文件所决定）</w:t>
            </w:r>
            <w:r>
              <w:rPr>
                <w:rStyle w:val="64"/>
                <w:rFonts w:ascii="宋体"/>
                <w:sz w:val="22"/>
              </w:rPr>
              <w:t>&lt;/div&gt;</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ind w:firstLine="440"/>
              <w:jc w:val="center"/>
              <w:rPr>
                <w:rFonts w:ascii="宋体"/>
                <w:sz w:val="22"/>
              </w:rPr>
            </w:pPr>
            <w:r>
              <w:rPr>
                <w:rFonts w:hint="eastAsia" w:ascii="宋体"/>
                <w:sz w:val="22"/>
              </w:rPr>
              <w:t>第一次付费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ind w:firstLine="440"/>
              <w:jc w:val="center"/>
              <w:rPr>
                <w:rFonts w:ascii="宋体"/>
                <w:sz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ind w:firstLine="440"/>
              <w:jc w:val="center"/>
              <w:rPr>
                <w:rFonts w:ascii="宋体"/>
                <w:sz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ind w:firstLine="440"/>
              <w:jc w:val="center"/>
              <w:rPr>
                <w:rFonts w:ascii="宋体"/>
                <w:sz w:val="22"/>
              </w:rPr>
            </w:pP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ind w:firstLine="440"/>
              <w:jc w:val="center"/>
              <w:rPr>
                <w:rFonts w:ascii="宋体"/>
                <w:sz w:val="22"/>
              </w:rPr>
            </w:pPr>
            <w:r>
              <w:rPr>
                <w:rFonts w:hint="eastAsia" w:ascii="宋体"/>
                <w:sz w:val="22"/>
              </w:rPr>
              <w:t>第二次付费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ind w:firstLine="440"/>
              <w:jc w:val="center"/>
              <w:rPr>
                <w:rFonts w:ascii="宋体"/>
                <w:sz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ind w:firstLine="440"/>
              <w:jc w:val="center"/>
              <w:rPr>
                <w:rFonts w:ascii="宋体"/>
                <w:sz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ind w:firstLine="440"/>
              <w:jc w:val="center"/>
              <w:rPr>
                <w:rFonts w:ascii="宋体"/>
                <w:sz w:val="22"/>
              </w:rPr>
            </w:pP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ind w:firstLine="440"/>
              <w:jc w:val="center"/>
              <w:rPr>
                <w:rFonts w:ascii="宋体"/>
                <w:sz w:val="22"/>
              </w:rPr>
            </w:pPr>
            <w:r>
              <w:rPr>
                <w:rFonts w:hint="eastAsia" w:ascii="宋体"/>
                <w:sz w:val="22"/>
              </w:rPr>
              <w:t>第三次付费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ind w:firstLine="440"/>
              <w:jc w:val="center"/>
              <w:rPr>
                <w:rFonts w:ascii="宋体"/>
                <w:sz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ind w:firstLine="440"/>
              <w:jc w:val="center"/>
              <w:rPr>
                <w:rFonts w:ascii="宋体"/>
                <w:sz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ind w:firstLine="440"/>
              <w:jc w:val="center"/>
              <w:rPr>
                <w:rFonts w:ascii="宋体"/>
                <w:sz w:val="22"/>
              </w:rPr>
            </w:pP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ind w:firstLine="440"/>
              <w:jc w:val="center"/>
              <w:rPr>
                <w:rFonts w:ascii="宋体"/>
                <w:sz w:val="22"/>
              </w:rPr>
            </w:pPr>
            <w:r>
              <w:rPr>
                <w:rFonts w:hint="eastAsia" w:ascii="宋体"/>
                <w:sz w:val="22"/>
              </w:rPr>
              <w:t>第四次付费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ind w:firstLine="440"/>
              <w:jc w:val="center"/>
              <w:rPr>
                <w:rFonts w:ascii="宋体"/>
                <w:sz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ind w:firstLine="440"/>
              <w:jc w:val="center"/>
              <w:rPr>
                <w:rFonts w:ascii="宋体"/>
                <w:sz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ind w:firstLine="440"/>
              <w:jc w:val="center"/>
              <w:rPr>
                <w:rFonts w:ascii="宋体"/>
                <w:sz w:val="22"/>
              </w:rPr>
            </w:pP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ind w:firstLine="440"/>
              <w:jc w:val="center"/>
              <w:rPr>
                <w:rFonts w:ascii="宋体"/>
                <w:sz w:val="22"/>
              </w:rPr>
            </w:pPr>
            <w:r>
              <w:rPr>
                <w:rFonts w:hint="eastAsia" w:ascii="宋体"/>
                <w:sz w:val="22"/>
              </w:rPr>
              <w:t>总计</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ind w:firstLine="440"/>
              <w:jc w:val="center"/>
              <w:rPr>
                <w:rFonts w:ascii="宋体"/>
                <w:sz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ind w:firstLine="440"/>
              <w:jc w:val="center"/>
              <w:rPr>
                <w:rFonts w:ascii="宋体"/>
                <w:sz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ind w:firstLine="440"/>
              <w:jc w:val="center"/>
              <w:rPr>
                <w:rFonts w:ascii="宋体"/>
                <w:sz w:val="22"/>
              </w:rPr>
            </w:pPr>
          </w:p>
        </w:tc>
      </w:tr>
    </w:tbl>
    <w:p>
      <w:pPr>
        <w:spacing w:line="360" w:lineRule="auto"/>
        <w:ind w:firstLine="240" w:firstLineChars="100"/>
        <w:rPr>
          <w:rFonts w:ascii="新宋体" w:hAnsi="新宋体" w:eastAsia="新宋体"/>
          <w:sz w:val="24"/>
        </w:rPr>
      </w:pPr>
      <w:r>
        <w:rPr>
          <w:rFonts w:hint="eastAsia" w:ascii="新宋体" w:hAnsi="新宋体" w:eastAsia="新宋体"/>
          <w:sz w:val="24"/>
        </w:rPr>
        <w:t>第九条  双方责任</w:t>
      </w:r>
    </w:p>
    <w:p>
      <w:pPr>
        <w:spacing w:line="360" w:lineRule="auto"/>
        <w:ind w:firstLine="480"/>
        <w:rPr>
          <w:rFonts w:ascii="新宋体" w:hAnsi="新宋体" w:eastAsia="新宋体"/>
          <w:sz w:val="24"/>
        </w:rPr>
      </w:pPr>
      <w:r>
        <w:rPr>
          <w:rFonts w:hint="eastAsia" w:ascii="新宋体" w:hAnsi="新宋体" w:eastAsia="新宋体"/>
          <w:sz w:val="24"/>
        </w:rPr>
        <w:t>9.1发包人责任：</w:t>
      </w:r>
    </w:p>
    <w:p>
      <w:pPr>
        <w:spacing w:line="360" w:lineRule="auto"/>
        <w:ind w:firstLine="480"/>
        <w:rPr>
          <w:rFonts w:ascii="新宋体" w:hAnsi="新宋体" w:eastAsia="新宋体"/>
          <w:sz w:val="24"/>
        </w:rPr>
      </w:pPr>
      <w:r>
        <w:rPr>
          <w:rFonts w:hint="eastAsia" w:ascii="新宋体" w:hAnsi="新宋体" w:eastAsia="新宋体"/>
          <w:sz w:val="24"/>
        </w:rPr>
        <w:t>9.1.1发包人按本合同第五条规定的内容，在规定的时间内向设计人提交基础资料及文件，并对其完整性、正确性及时限负责，发包人不得要求设计人违反国家有关标准进行设计。</w:t>
      </w:r>
    </w:p>
    <w:p>
      <w:pPr>
        <w:spacing w:line="360" w:lineRule="auto"/>
        <w:ind w:firstLine="480"/>
        <w:rPr>
          <w:rFonts w:ascii="新宋体" w:hAnsi="新宋体" w:eastAsia="新宋体"/>
          <w:sz w:val="24"/>
        </w:rPr>
      </w:pPr>
      <w:r>
        <w:rPr>
          <w:rFonts w:hint="eastAsia" w:ascii="新宋体" w:hAnsi="新宋体" w:eastAsia="新宋体"/>
          <w:sz w:val="24"/>
        </w:rPr>
        <w:t>发包人提交上述资料及文件超过规定期限15天以内，设计人按本合同第六条规定交付设计文件时间顺延；发包人交付上述资料及文件超过规定期限15天以上时，设计人有权重新确定提交设计文件的时间。</w:t>
      </w:r>
    </w:p>
    <w:p>
      <w:pPr>
        <w:spacing w:line="360" w:lineRule="auto"/>
        <w:ind w:firstLine="480"/>
        <w:rPr>
          <w:rFonts w:ascii="新宋体" w:hAnsi="新宋体" w:eastAsia="新宋体"/>
          <w:sz w:val="24"/>
        </w:rPr>
      </w:pPr>
      <w:r>
        <w:rPr>
          <w:rFonts w:hint="eastAsia" w:ascii="新宋体" w:hAnsi="新宋体" w:eastAsia="新宋体"/>
          <w:sz w:val="24"/>
        </w:rPr>
        <w:t>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spacing w:line="360" w:lineRule="auto"/>
        <w:ind w:firstLine="480"/>
        <w:rPr>
          <w:rFonts w:ascii="新宋体" w:hAnsi="新宋体" w:eastAsia="新宋体"/>
          <w:sz w:val="24"/>
        </w:rPr>
      </w:pPr>
      <w:r>
        <w:rPr>
          <w:rFonts w:hint="eastAsia" w:ascii="新宋体" w:hAnsi="新宋体" w:eastAsia="新宋体"/>
          <w:sz w:val="24"/>
        </w:rPr>
        <w:t>在未签订合同前发包人已同意设计人为发包人所做的各项设计工作，发包人应支付相应设计费。</w:t>
      </w:r>
    </w:p>
    <w:p>
      <w:pPr>
        <w:spacing w:line="360" w:lineRule="auto"/>
        <w:ind w:firstLine="480"/>
        <w:rPr>
          <w:rFonts w:ascii="新宋体" w:hAnsi="新宋体" w:eastAsia="新宋体"/>
          <w:sz w:val="24"/>
        </w:rPr>
      </w:pPr>
      <w:r>
        <w:rPr>
          <w:rFonts w:hint="eastAsia" w:ascii="新宋体" w:hAnsi="新宋体" w:eastAsia="新宋体"/>
          <w:sz w:val="24"/>
        </w:rPr>
        <w:t>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spacing w:line="360" w:lineRule="auto"/>
        <w:ind w:firstLine="480"/>
        <w:rPr>
          <w:rFonts w:ascii="新宋体" w:hAnsi="新宋体" w:eastAsia="新宋体"/>
          <w:sz w:val="24"/>
        </w:rPr>
      </w:pPr>
      <w:r>
        <w:rPr>
          <w:rFonts w:hint="eastAsia" w:ascii="新宋体" w:hAnsi="新宋体" w:eastAsia="新宋体"/>
          <w:sz w:val="24"/>
        </w:rPr>
        <w:t>9.1.4发包人应按本合同规定的金额和日期向设计人支付设计费，每逾期支付一天，应承担应支付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spacing w:line="360" w:lineRule="auto"/>
        <w:ind w:firstLine="480"/>
        <w:rPr>
          <w:rFonts w:ascii="新宋体" w:hAnsi="新宋体" w:eastAsia="新宋体"/>
          <w:sz w:val="24"/>
        </w:rPr>
      </w:pPr>
      <w:r>
        <w:rPr>
          <w:rFonts w:hint="eastAsia" w:ascii="新宋体" w:hAnsi="新宋体" w:eastAsia="新宋体"/>
          <w:sz w:val="24"/>
        </w:rPr>
        <w:t>9.1.5发包人要求设计人比合同规定时间提前交付设计文件时，须征得设计人同意，不得严重背离合理设计周期，且发包人应支付赶工费。</w:t>
      </w:r>
    </w:p>
    <w:p>
      <w:pPr>
        <w:spacing w:line="360" w:lineRule="auto"/>
        <w:ind w:firstLine="480"/>
        <w:rPr>
          <w:rFonts w:ascii="新宋体" w:hAnsi="新宋体" w:eastAsia="新宋体"/>
          <w:sz w:val="24"/>
        </w:rPr>
      </w:pPr>
      <w:r>
        <w:rPr>
          <w:rFonts w:hint="eastAsia" w:ascii="新宋体" w:hAnsi="新宋体" w:eastAsia="新宋体"/>
          <w:sz w:val="24"/>
        </w:rPr>
        <w:t>9.1.6发包人应为设计人派驻现场的工作人员提供工作、生活及交通等方面的便利条件及必要的劳动保护装备。</w:t>
      </w:r>
    </w:p>
    <w:p>
      <w:pPr>
        <w:spacing w:line="360" w:lineRule="auto"/>
        <w:ind w:firstLine="480"/>
        <w:rPr>
          <w:rFonts w:ascii="新宋体" w:hAnsi="新宋体" w:eastAsia="新宋体"/>
          <w:sz w:val="24"/>
        </w:rPr>
      </w:pPr>
      <w:r>
        <w:rPr>
          <w:rFonts w:hint="eastAsia" w:ascii="新宋体" w:hAnsi="新宋体" w:eastAsia="新宋体"/>
          <w:sz w:val="24"/>
        </w:rPr>
        <w:t>9.2设计人责任：</w:t>
      </w:r>
    </w:p>
    <w:p>
      <w:pPr>
        <w:spacing w:line="360" w:lineRule="auto"/>
        <w:ind w:firstLine="480"/>
        <w:rPr>
          <w:rFonts w:ascii="新宋体" w:hAnsi="新宋体" w:eastAsia="新宋体"/>
          <w:sz w:val="24"/>
        </w:rPr>
      </w:pPr>
      <w:r>
        <w:rPr>
          <w:rFonts w:hint="eastAsia" w:ascii="新宋体" w:hAnsi="新宋体" w:eastAsia="新宋体"/>
          <w:sz w:val="24"/>
        </w:rPr>
        <w:t>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spacing w:line="360" w:lineRule="auto"/>
        <w:ind w:firstLine="480"/>
        <w:rPr>
          <w:rFonts w:ascii="新宋体" w:hAnsi="新宋体" w:eastAsia="新宋体"/>
          <w:sz w:val="24"/>
        </w:rPr>
      </w:pPr>
      <w:r>
        <w:rPr>
          <w:rFonts w:hint="eastAsia" w:ascii="新宋体" w:hAnsi="新宋体" w:eastAsia="新宋体"/>
          <w:sz w:val="24"/>
        </w:rPr>
        <w:t>9.2.2设计合理使用年限为年。</w:t>
      </w:r>
    </w:p>
    <w:p>
      <w:pPr>
        <w:spacing w:line="360" w:lineRule="auto"/>
        <w:ind w:firstLine="480"/>
        <w:rPr>
          <w:sz w:val="24"/>
        </w:rPr>
      </w:pPr>
      <w:r>
        <w:rPr>
          <w:rFonts w:hint="eastAsia" w:ascii="新宋体" w:hAnsi="新宋体" w:eastAsia="新宋体"/>
          <w:sz w:val="24"/>
        </w:rPr>
        <w:t>9.2.3设计人对设计文件出现的遗漏或错误负责修改或补充。由于设计人设计错误造成工程质量事故损失，设计人除负责采取补救措施外，应免收损失部分的设</w:t>
      </w:r>
      <w:r>
        <w:rPr>
          <w:rFonts w:hint="eastAsia"/>
          <w:sz w:val="24"/>
        </w:rPr>
        <w:t>计费，并根据损失程度向发包人支付赔偿金，赔偿金数额由双方商定为实际损失的%。</w:t>
      </w:r>
    </w:p>
    <w:p>
      <w:pPr>
        <w:spacing w:line="360" w:lineRule="auto"/>
        <w:ind w:firstLine="480"/>
        <w:rPr>
          <w:rFonts w:ascii="新宋体" w:hAnsi="新宋体" w:eastAsia="新宋体"/>
          <w:sz w:val="24"/>
        </w:rPr>
      </w:pPr>
      <w:r>
        <w:rPr>
          <w:rFonts w:hint="eastAsia" w:ascii="新宋体" w:hAnsi="新宋体" w:eastAsia="新宋体"/>
          <w:sz w:val="24"/>
        </w:rPr>
        <w:t>9.2.5由于设计人原因，延误了设计文件交付时间，每延误一天，应减收该项目应收设计费的。</w:t>
      </w:r>
    </w:p>
    <w:p>
      <w:pPr>
        <w:spacing w:line="360" w:lineRule="auto"/>
        <w:ind w:firstLine="480"/>
        <w:rPr>
          <w:rFonts w:ascii="新宋体" w:hAnsi="新宋体" w:eastAsia="新宋体"/>
          <w:sz w:val="24"/>
        </w:rPr>
      </w:pPr>
      <w:r>
        <w:rPr>
          <w:rFonts w:hint="eastAsia" w:ascii="新宋体" w:hAnsi="新宋体" w:eastAsia="新宋体"/>
          <w:sz w:val="24"/>
        </w:rPr>
        <w:t>9.2.6合同生效后，设计人要求终止或解除合同，设计人应双倍退还发包人已支付的定金。</w:t>
      </w:r>
    </w:p>
    <w:p>
      <w:pPr>
        <w:spacing w:line="360" w:lineRule="auto"/>
        <w:ind w:firstLine="480"/>
        <w:rPr>
          <w:rFonts w:ascii="新宋体" w:hAnsi="新宋体" w:eastAsia="新宋体"/>
          <w:sz w:val="24"/>
        </w:rPr>
      </w:pPr>
      <w:r>
        <w:rPr>
          <w:rFonts w:hint="eastAsia" w:ascii="新宋体" w:hAnsi="新宋体" w:eastAsia="新宋体"/>
          <w:sz w:val="24"/>
        </w:rPr>
        <w:t>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设计人接到发包人通知后小时内到达施工现场处理问题。在一年内项目尚未开始施工，设计人仍负责上述工作，可按所需工作量向发包人适当收取咨询服务费，收费额由双方商定。</w:t>
      </w:r>
    </w:p>
    <w:p>
      <w:pPr>
        <w:spacing w:line="360" w:lineRule="auto"/>
        <w:ind w:firstLine="480"/>
        <w:rPr>
          <w:rFonts w:ascii="新宋体" w:hAnsi="新宋体" w:eastAsia="新宋体"/>
          <w:sz w:val="24"/>
        </w:rPr>
      </w:pPr>
      <w:r>
        <w:rPr>
          <w:rFonts w:hint="eastAsia" w:ascii="新宋体" w:hAnsi="新宋体" w:eastAsia="新宋体"/>
          <w:sz w:val="24"/>
        </w:rPr>
        <w:t>9.2.8甲方向乙方提供规划图及地质勘查报告后，乙方需在10日内完成桩基础及基础施工图纸设计并向甲方提供3套施工图纸。</w:t>
      </w:r>
    </w:p>
    <w:p>
      <w:pPr>
        <w:spacing w:line="360" w:lineRule="auto"/>
        <w:ind w:firstLine="480"/>
        <w:rPr>
          <w:rFonts w:ascii="新宋体" w:hAnsi="新宋体" w:eastAsia="新宋体"/>
          <w:sz w:val="24"/>
        </w:rPr>
      </w:pPr>
      <w:r>
        <w:rPr>
          <w:rFonts w:hint="eastAsia" w:ascii="新宋体" w:hAnsi="新宋体" w:eastAsia="新宋体"/>
          <w:sz w:val="24"/>
        </w:rPr>
        <w:t>9.2.9乙方进入施工现场后应注意现场施工安全，如受到人身伤害及其他损失由乙方自己负责。</w:t>
      </w:r>
    </w:p>
    <w:p>
      <w:pPr>
        <w:spacing w:line="360" w:lineRule="auto"/>
        <w:ind w:firstLine="480"/>
        <w:rPr>
          <w:rFonts w:ascii="新宋体" w:hAnsi="新宋体" w:eastAsia="新宋体"/>
          <w:sz w:val="24"/>
        </w:rPr>
      </w:pPr>
      <w:r>
        <w:rPr>
          <w:rFonts w:hint="eastAsia" w:ascii="新宋体" w:hAnsi="新宋体" w:eastAsia="新宋体"/>
          <w:sz w:val="24"/>
        </w:rPr>
        <w:t>第十条  保密</w:t>
      </w:r>
    </w:p>
    <w:p>
      <w:pPr>
        <w:spacing w:line="360" w:lineRule="auto"/>
        <w:ind w:firstLine="480"/>
        <w:rPr>
          <w:rFonts w:ascii="新宋体" w:hAnsi="新宋体" w:eastAsia="新宋体"/>
          <w:sz w:val="24"/>
        </w:rPr>
      </w:pPr>
      <w:r>
        <w:rPr>
          <w:rFonts w:hint="eastAsia" w:ascii="新宋体" w:hAnsi="新宋体" w:eastAsia="新宋体"/>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ind w:firstLine="480"/>
        <w:rPr>
          <w:rFonts w:ascii="新宋体" w:hAnsi="新宋体" w:eastAsia="新宋体"/>
          <w:sz w:val="24"/>
        </w:rPr>
      </w:pPr>
      <w:r>
        <w:rPr>
          <w:rFonts w:hint="eastAsia" w:ascii="新宋体" w:hAnsi="新宋体" w:eastAsia="新宋体"/>
          <w:sz w:val="24"/>
        </w:rPr>
        <w:t xml:space="preserve">第十一条  </w:t>
      </w:r>
    </w:p>
    <w:p>
      <w:pPr>
        <w:spacing w:line="360" w:lineRule="auto"/>
        <w:ind w:firstLine="480"/>
        <w:rPr>
          <w:rFonts w:ascii="新宋体" w:hAnsi="新宋体" w:eastAsia="新宋体"/>
          <w:sz w:val="24"/>
        </w:rPr>
      </w:pPr>
      <w:r>
        <w:rPr>
          <w:rFonts w:hint="eastAsia" w:ascii="新宋体" w:hAnsi="新宋体" w:eastAsia="新宋体"/>
          <w:sz w:val="24"/>
        </w:rPr>
        <w:t>本合同在履行过程中发生的争议，由双方当事人技术协商解决。也可由当地建设行政主管部门调解，调解不成时，双方同意由</w:t>
      </w:r>
      <w:r>
        <w:rPr>
          <w:rFonts w:hint="eastAsia" w:ascii="新宋体" w:hAnsi="新宋体" w:eastAsia="新宋体"/>
          <w:sz w:val="24"/>
          <w:u w:val="single"/>
        </w:rPr>
        <w:t xml:space="preserve"> 许昌市 </w:t>
      </w:r>
      <w:r>
        <w:rPr>
          <w:rFonts w:hint="eastAsia" w:ascii="新宋体" w:hAnsi="新宋体" w:eastAsia="新宋体"/>
          <w:sz w:val="24"/>
        </w:rPr>
        <w:t>仲裁委员会仲裁。双方当事人未达成仲裁书面协议的，可依法向人民法院起诉。</w:t>
      </w:r>
    </w:p>
    <w:p>
      <w:pPr>
        <w:spacing w:line="360" w:lineRule="auto"/>
        <w:ind w:firstLine="480"/>
        <w:rPr>
          <w:rFonts w:ascii="新宋体" w:hAnsi="新宋体" w:eastAsia="新宋体"/>
          <w:sz w:val="24"/>
        </w:rPr>
      </w:pPr>
      <w:r>
        <w:rPr>
          <w:rFonts w:hint="eastAsia" w:ascii="新宋体" w:hAnsi="新宋体" w:eastAsia="新宋体"/>
          <w:sz w:val="24"/>
        </w:rPr>
        <w:t>第十二条  合同生效及其他</w:t>
      </w:r>
    </w:p>
    <w:p>
      <w:pPr>
        <w:spacing w:line="360" w:lineRule="auto"/>
        <w:ind w:firstLine="480"/>
        <w:rPr>
          <w:rFonts w:ascii="新宋体" w:hAnsi="新宋体" w:eastAsia="新宋体"/>
          <w:sz w:val="24"/>
        </w:rPr>
      </w:pPr>
      <w:r>
        <w:rPr>
          <w:rFonts w:hint="eastAsia" w:ascii="新宋体" w:hAnsi="新宋体" w:eastAsia="新宋体"/>
          <w:sz w:val="24"/>
        </w:rPr>
        <w:t>12.1由于不可抗力因素致使合同无法履行时，双方应及时协商解决。</w:t>
      </w:r>
    </w:p>
    <w:p>
      <w:pPr>
        <w:spacing w:line="360" w:lineRule="auto"/>
        <w:ind w:firstLine="480"/>
        <w:rPr>
          <w:rFonts w:ascii="新宋体" w:hAnsi="新宋体" w:eastAsia="新宋体"/>
          <w:sz w:val="24"/>
        </w:rPr>
      </w:pPr>
      <w:r>
        <w:rPr>
          <w:rFonts w:hint="eastAsia" w:ascii="新宋体" w:hAnsi="新宋体" w:eastAsia="新宋体"/>
          <w:sz w:val="24"/>
        </w:rPr>
        <w:t>12.2本合同双方签字盖章即生效，一式份，发包人份，设计人份。</w:t>
      </w:r>
    </w:p>
    <w:p>
      <w:pPr>
        <w:spacing w:line="360" w:lineRule="auto"/>
        <w:ind w:firstLine="480"/>
        <w:rPr>
          <w:rFonts w:ascii="新宋体" w:hAnsi="新宋体" w:eastAsia="新宋体"/>
          <w:sz w:val="24"/>
        </w:rPr>
      </w:pPr>
      <w:r>
        <w:rPr>
          <w:rFonts w:hint="eastAsia" w:ascii="新宋体" w:hAnsi="新宋体" w:eastAsia="新宋体"/>
          <w:sz w:val="24"/>
        </w:rPr>
        <w:t>12.3双方认可的来往传真、电报、会议纪要等，均为合同的组成部分，与本合同具有同等法律效力。</w:t>
      </w:r>
    </w:p>
    <w:p>
      <w:pPr>
        <w:spacing w:line="360" w:lineRule="auto"/>
        <w:ind w:firstLine="480"/>
        <w:rPr>
          <w:rFonts w:ascii="新宋体" w:hAnsi="新宋体" w:eastAsia="新宋体"/>
          <w:sz w:val="24"/>
        </w:rPr>
      </w:pPr>
      <w:r>
        <w:rPr>
          <w:rFonts w:hint="eastAsia" w:ascii="新宋体" w:hAnsi="新宋体" w:eastAsia="新宋体"/>
          <w:sz w:val="24"/>
        </w:rPr>
        <w:t>12.10未尽事宜，经双方协商一致，签订补充协议，补充协议与本合同具有同等效力。</w:t>
      </w:r>
    </w:p>
    <w:p>
      <w:pPr>
        <w:spacing w:line="360" w:lineRule="auto"/>
        <w:ind w:firstLine="480"/>
        <w:rPr>
          <w:rFonts w:ascii="新宋体" w:hAnsi="新宋体" w:eastAsia="新宋体"/>
          <w:sz w:val="24"/>
        </w:rPr>
      </w:pPr>
      <w:r>
        <w:rPr>
          <w:rFonts w:hint="eastAsia" w:ascii="新宋体" w:hAnsi="新宋体" w:eastAsia="新宋体"/>
          <w:sz w:val="24"/>
        </w:rPr>
        <w:t>发包人名称：                            设计人名称：</w:t>
      </w:r>
    </w:p>
    <w:p>
      <w:pPr>
        <w:spacing w:line="360" w:lineRule="auto"/>
        <w:ind w:firstLine="480"/>
        <w:rPr>
          <w:rFonts w:ascii="新宋体" w:hAnsi="新宋体" w:eastAsia="新宋体"/>
          <w:sz w:val="24"/>
        </w:rPr>
      </w:pPr>
    </w:p>
    <w:p>
      <w:pPr>
        <w:spacing w:line="360" w:lineRule="auto"/>
        <w:ind w:firstLine="480"/>
        <w:rPr>
          <w:rFonts w:ascii="新宋体" w:hAnsi="新宋体" w:eastAsia="新宋体"/>
          <w:sz w:val="24"/>
        </w:rPr>
      </w:pPr>
      <w:r>
        <w:rPr>
          <w:rFonts w:hint="eastAsia" w:ascii="新宋体" w:hAnsi="新宋体" w:eastAsia="新宋体"/>
          <w:sz w:val="24"/>
        </w:rPr>
        <w:t xml:space="preserve">                 （盖章）                             （盖章）</w:t>
      </w:r>
    </w:p>
    <w:p>
      <w:pPr>
        <w:spacing w:line="360" w:lineRule="auto"/>
        <w:ind w:firstLine="480"/>
        <w:rPr>
          <w:rFonts w:ascii="新宋体" w:hAnsi="新宋体" w:eastAsia="新宋体"/>
          <w:sz w:val="24"/>
        </w:rPr>
      </w:pPr>
      <w:r>
        <w:rPr>
          <w:rFonts w:hint="eastAsia" w:ascii="新宋体" w:hAnsi="新宋体" w:eastAsia="新宋体"/>
          <w:sz w:val="24"/>
        </w:rPr>
        <w:t>法定代表人：（签字）                       法定代表人：（签字）</w:t>
      </w:r>
    </w:p>
    <w:p>
      <w:pPr>
        <w:spacing w:line="360" w:lineRule="auto"/>
        <w:ind w:firstLine="480"/>
        <w:rPr>
          <w:rFonts w:ascii="新宋体" w:hAnsi="新宋体" w:eastAsia="新宋体"/>
          <w:sz w:val="24"/>
        </w:rPr>
      </w:pPr>
      <w:r>
        <w:rPr>
          <w:rFonts w:hint="eastAsia" w:ascii="新宋体" w:hAnsi="新宋体" w:eastAsia="新宋体"/>
          <w:sz w:val="24"/>
        </w:rPr>
        <w:t>委托代理人：（签字）                       委托代理人：（签字）</w:t>
      </w:r>
    </w:p>
    <w:p>
      <w:pPr>
        <w:spacing w:line="360" w:lineRule="auto"/>
        <w:ind w:firstLine="480"/>
        <w:rPr>
          <w:rFonts w:ascii="新宋体" w:hAnsi="新宋体" w:eastAsia="新宋体"/>
          <w:sz w:val="24"/>
        </w:rPr>
      </w:pPr>
      <w:r>
        <w:rPr>
          <w:rFonts w:hint="eastAsia" w:ascii="新宋体" w:hAnsi="新宋体" w:eastAsia="新宋体"/>
          <w:sz w:val="24"/>
        </w:rPr>
        <w:t>住  所：                                  住  所：</w:t>
      </w:r>
    </w:p>
    <w:p>
      <w:pPr>
        <w:spacing w:line="360" w:lineRule="auto"/>
        <w:ind w:firstLine="480"/>
        <w:rPr>
          <w:rFonts w:ascii="新宋体" w:hAnsi="新宋体" w:eastAsia="新宋体"/>
          <w:sz w:val="24"/>
        </w:rPr>
      </w:pPr>
      <w:r>
        <w:rPr>
          <w:rFonts w:hint="eastAsia" w:ascii="新宋体" w:hAnsi="新宋体" w:eastAsia="新宋体"/>
          <w:sz w:val="24"/>
        </w:rPr>
        <w:t>邮政编码：                                邮政编码：</w:t>
      </w:r>
    </w:p>
    <w:p>
      <w:pPr>
        <w:spacing w:line="440" w:lineRule="exact"/>
        <w:ind w:firstLine="480"/>
        <w:rPr>
          <w:rFonts w:ascii="宋体" w:hAnsi="宋体"/>
          <w:bCs/>
          <w:sz w:val="24"/>
        </w:rPr>
      </w:pPr>
    </w:p>
    <w:p>
      <w:pPr>
        <w:spacing w:line="360" w:lineRule="auto"/>
        <w:ind w:firstLine="480"/>
        <w:rPr>
          <w:rFonts w:ascii="新宋体" w:hAnsi="新宋体" w:eastAsia="新宋体"/>
          <w:bCs/>
          <w:color w:val="000000"/>
          <w:sz w:val="24"/>
        </w:rPr>
      </w:pPr>
    </w:p>
    <w:p>
      <w:pPr>
        <w:pStyle w:val="14"/>
        <w:spacing w:line="360" w:lineRule="auto"/>
        <w:ind w:firstLine="720"/>
        <w:jc w:val="center"/>
        <w:rPr>
          <w:rFonts w:ascii="新宋体" w:hAnsi="新宋体" w:eastAsia="新宋体"/>
          <w:bCs/>
          <w:sz w:val="36"/>
          <w:szCs w:val="36"/>
        </w:rPr>
      </w:pPr>
    </w:p>
    <w:p>
      <w:pPr>
        <w:pStyle w:val="14"/>
        <w:spacing w:line="360" w:lineRule="auto"/>
        <w:ind w:firstLine="720"/>
        <w:jc w:val="center"/>
        <w:rPr>
          <w:rFonts w:ascii="新宋体" w:hAnsi="新宋体" w:eastAsia="新宋体"/>
          <w:bCs/>
          <w:sz w:val="36"/>
          <w:szCs w:val="36"/>
        </w:rPr>
      </w:pPr>
    </w:p>
    <w:p>
      <w:pPr>
        <w:pStyle w:val="14"/>
        <w:spacing w:line="360" w:lineRule="auto"/>
        <w:ind w:firstLine="720"/>
        <w:jc w:val="center"/>
        <w:rPr>
          <w:rFonts w:ascii="新宋体" w:hAnsi="新宋体" w:eastAsia="新宋体"/>
          <w:bCs/>
          <w:sz w:val="36"/>
          <w:szCs w:val="36"/>
        </w:rPr>
      </w:pPr>
    </w:p>
    <w:p>
      <w:pPr>
        <w:pStyle w:val="14"/>
        <w:spacing w:line="360" w:lineRule="auto"/>
        <w:ind w:firstLine="720"/>
        <w:rPr>
          <w:rFonts w:ascii="新宋体" w:hAnsi="新宋体" w:eastAsia="新宋体"/>
          <w:bCs/>
          <w:sz w:val="36"/>
          <w:szCs w:val="36"/>
        </w:rPr>
      </w:pPr>
    </w:p>
    <w:p>
      <w:pPr>
        <w:pStyle w:val="14"/>
        <w:spacing w:line="360" w:lineRule="auto"/>
        <w:ind w:firstLine="720"/>
        <w:jc w:val="center"/>
        <w:rPr>
          <w:rFonts w:ascii="新宋体" w:hAnsi="新宋体" w:eastAsia="新宋体"/>
          <w:bCs/>
          <w:sz w:val="36"/>
          <w:szCs w:val="36"/>
        </w:rPr>
      </w:pPr>
    </w:p>
    <w:p>
      <w:pPr>
        <w:pStyle w:val="14"/>
        <w:spacing w:line="360" w:lineRule="auto"/>
        <w:ind w:firstLine="720"/>
        <w:jc w:val="center"/>
        <w:rPr>
          <w:rFonts w:ascii="新宋体" w:hAnsi="新宋体" w:eastAsia="新宋体"/>
          <w:bCs/>
          <w:sz w:val="36"/>
          <w:szCs w:val="36"/>
        </w:rPr>
      </w:pPr>
    </w:p>
    <w:p>
      <w:pPr>
        <w:pStyle w:val="14"/>
        <w:spacing w:line="360" w:lineRule="auto"/>
        <w:ind w:firstLine="720"/>
        <w:jc w:val="center"/>
        <w:rPr>
          <w:rFonts w:ascii="新宋体" w:hAnsi="新宋体" w:eastAsia="新宋体"/>
          <w:bCs/>
          <w:sz w:val="36"/>
          <w:szCs w:val="36"/>
        </w:rPr>
      </w:pPr>
    </w:p>
    <w:p>
      <w:pPr>
        <w:pStyle w:val="14"/>
        <w:spacing w:line="360" w:lineRule="auto"/>
        <w:ind w:firstLine="720"/>
        <w:jc w:val="center"/>
        <w:rPr>
          <w:rFonts w:ascii="新宋体" w:hAnsi="新宋体" w:eastAsia="新宋体"/>
          <w:bCs/>
          <w:sz w:val="36"/>
          <w:szCs w:val="36"/>
        </w:rPr>
      </w:pPr>
    </w:p>
    <w:p>
      <w:pPr>
        <w:pStyle w:val="14"/>
        <w:spacing w:line="360" w:lineRule="auto"/>
        <w:ind w:firstLine="720"/>
        <w:jc w:val="center"/>
        <w:rPr>
          <w:rFonts w:ascii="新宋体" w:hAnsi="新宋体" w:eastAsia="新宋体"/>
          <w:bCs/>
          <w:sz w:val="36"/>
          <w:szCs w:val="36"/>
        </w:rPr>
      </w:pPr>
    </w:p>
    <w:p>
      <w:pPr>
        <w:pStyle w:val="14"/>
        <w:spacing w:line="360" w:lineRule="auto"/>
        <w:ind w:firstLine="720"/>
        <w:jc w:val="center"/>
        <w:rPr>
          <w:rFonts w:ascii="新宋体" w:hAnsi="新宋体" w:eastAsia="新宋体"/>
          <w:bCs/>
          <w:sz w:val="36"/>
          <w:szCs w:val="36"/>
        </w:rPr>
      </w:pPr>
    </w:p>
    <w:p>
      <w:pPr>
        <w:pStyle w:val="14"/>
        <w:spacing w:line="360" w:lineRule="auto"/>
        <w:ind w:firstLine="720"/>
        <w:jc w:val="center"/>
        <w:rPr>
          <w:rFonts w:ascii="新宋体" w:hAnsi="新宋体" w:eastAsia="新宋体"/>
          <w:bCs/>
          <w:sz w:val="36"/>
          <w:szCs w:val="36"/>
        </w:rPr>
      </w:pPr>
    </w:p>
    <w:p>
      <w:pPr>
        <w:pStyle w:val="14"/>
        <w:spacing w:line="360" w:lineRule="auto"/>
        <w:ind w:firstLine="720"/>
        <w:jc w:val="center"/>
        <w:rPr>
          <w:rFonts w:ascii="新宋体" w:hAnsi="新宋体" w:eastAsia="新宋体"/>
          <w:bCs/>
          <w:sz w:val="36"/>
          <w:szCs w:val="36"/>
        </w:rPr>
      </w:pPr>
    </w:p>
    <w:p>
      <w:pPr>
        <w:pStyle w:val="14"/>
        <w:spacing w:line="360" w:lineRule="auto"/>
        <w:ind w:firstLine="720"/>
        <w:jc w:val="center"/>
        <w:rPr>
          <w:rFonts w:ascii="新宋体" w:hAnsi="新宋体" w:eastAsia="新宋体"/>
          <w:bCs/>
          <w:sz w:val="36"/>
          <w:szCs w:val="36"/>
        </w:rPr>
      </w:pPr>
    </w:p>
    <w:p>
      <w:pPr>
        <w:pStyle w:val="14"/>
        <w:tabs>
          <w:tab w:val="left" w:pos="1531"/>
        </w:tabs>
        <w:spacing w:line="360" w:lineRule="auto"/>
        <w:ind w:firstLine="0" w:firstLineChars="0"/>
        <w:rPr>
          <w:rFonts w:ascii="新宋体" w:hAnsi="新宋体" w:eastAsia="新宋体"/>
          <w:bCs/>
          <w:sz w:val="36"/>
          <w:szCs w:val="36"/>
        </w:rPr>
      </w:pPr>
    </w:p>
    <w:p>
      <w:pPr>
        <w:pStyle w:val="14"/>
        <w:numPr>
          <w:ilvl w:val="0"/>
          <w:numId w:val="3"/>
        </w:numPr>
        <w:spacing w:line="360" w:lineRule="auto"/>
        <w:ind w:firstLine="723"/>
        <w:jc w:val="center"/>
        <w:rPr>
          <w:rFonts w:ascii="新宋体" w:hAnsi="新宋体" w:eastAsia="新宋体"/>
          <w:b/>
          <w:sz w:val="36"/>
          <w:szCs w:val="36"/>
        </w:rPr>
      </w:pPr>
      <w:r>
        <w:rPr>
          <w:rFonts w:hint="eastAsia" w:ascii="新宋体" w:hAnsi="新宋体" w:eastAsia="新宋体"/>
          <w:b/>
          <w:sz w:val="36"/>
          <w:szCs w:val="36"/>
        </w:rPr>
        <w:t>设计条件及技术要求</w:t>
      </w:r>
    </w:p>
    <w:p>
      <w:pPr>
        <w:spacing w:line="360" w:lineRule="auto"/>
        <w:ind w:firstLine="2040" w:firstLineChars="850"/>
        <w:rPr>
          <w:rFonts w:ascii="宋体" w:hAnsi="宋体"/>
          <w:color w:val="000000"/>
          <w:sz w:val="24"/>
        </w:rPr>
      </w:pPr>
    </w:p>
    <w:p>
      <w:pPr>
        <w:spacing w:line="360" w:lineRule="auto"/>
        <w:ind w:firstLine="2040" w:firstLineChars="850"/>
        <w:rPr>
          <w:rFonts w:ascii="宋体" w:hAnsi="宋体"/>
          <w:color w:val="000000"/>
          <w:sz w:val="24"/>
        </w:rPr>
      </w:pPr>
    </w:p>
    <w:p>
      <w:pPr>
        <w:spacing w:line="360" w:lineRule="auto"/>
        <w:ind w:firstLine="2520" w:firstLineChars="1050"/>
        <w:rPr>
          <w:rFonts w:ascii="宋体" w:hAnsi="宋体"/>
          <w:color w:val="000000"/>
          <w:sz w:val="24"/>
        </w:rPr>
      </w:pPr>
      <w:r>
        <w:rPr>
          <w:rFonts w:hint="eastAsia" w:ascii="宋体" w:hAnsi="宋体"/>
          <w:color w:val="000000"/>
          <w:sz w:val="24"/>
        </w:rPr>
        <w:t>均执行现行规范及标准,以最新发布的为准。</w:t>
      </w:r>
    </w:p>
    <w:p>
      <w:pPr>
        <w:pStyle w:val="14"/>
        <w:spacing w:line="360" w:lineRule="auto"/>
        <w:ind w:firstLine="723"/>
        <w:rPr>
          <w:rFonts w:ascii="新宋体" w:hAnsi="新宋体" w:eastAsia="新宋体"/>
          <w:b/>
          <w:sz w:val="36"/>
          <w:szCs w:val="36"/>
        </w:rPr>
      </w:pPr>
    </w:p>
    <w:p>
      <w:pPr>
        <w:pStyle w:val="14"/>
        <w:spacing w:line="360" w:lineRule="auto"/>
        <w:ind w:firstLine="480"/>
        <w:rPr>
          <w:rFonts w:ascii="新宋体" w:hAnsi="新宋体" w:eastAsia="新宋体"/>
        </w:rPr>
      </w:pPr>
    </w:p>
    <w:p>
      <w:pPr>
        <w:pStyle w:val="14"/>
        <w:spacing w:line="360" w:lineRule="auto"/>
        <w:ind w:firstLine="480"/>
        <w:rPr>
          <w:rFonts w:ascii="新宋体" w:hAnsi="新宋体" w:eastAsia="新宋体"/>
        </w:rPr>
      </w:pPr>
    </w:p>
    <w:p>
      <w:pPr>
        <w:pStyle w:val="14"/>
        <w:spacing w:line="360" w:lineRule="auto"/>
        <w:ind w:firstLine="482"/>
        <w:jc w:val="center"/>
        <w:rPr>
          <w:rFonts w:ascii="新宋体" w:hAnsi="新宋体" w:eastAsia="新宋体"/>
          <w:b/>
        </w:rPr>
      </w:pPr>
    </w:p>
    <w:p>
      <w:pPr>
        <w:pStyle w:val="14"/>
        <w:spacing w:line="360" w:lineRule="auto"/>
        <w:ind w:firstLine="482"/>
        <w:jc w:val="center"/>
        <w:rPr>
          <w:rFonts w:ascii="新宋体" w:hAnsi="新宋体" w:eastAsia="新宋体"/>
          <w:b/>
        </w:rPr>
      </w:pPr>
    </w:p>
    <w:p>
      <w:pPr>
        <w:pStyle w:val="14"/>
        <w:spacing w:line="360" w:lineRule="auto"/>
        <w:ind w:firstLine="482"/>
        <w:jc w:val="center"/>
        <w:rPr>
          <w:rFonts w:ascii="新宋体" w:hAnsi="新宋体" w:eastAsia="新宋体"/>
          <w:b/>
        </w:rPr>
      </w:pPr>
    </w:p>
    <w:p>
      <w:pPr>
        <w:pStyle w:val="14"/>
        <w:spacing w:line="360" w:lineRule="auto"/>
        <w:ind w:firstLine="482"/>
        <w:jc w:val="center"/>
        <w:rPr>
          <w:rFonts w:ascii="新宋体" w:hAnsi="新宋体" w:eastAsia="新宋体"/>
          <w:b/>
        </w:rPr>
      </w:pPr>
    </w:p>
    <w:p>
      <w:pPr>
        <w:spacing w:line="360" w:lineRule="auto"/>
        <w:ind w:firstLine="883"/>
        <w:rPr>
          <w:rFonts w:ascii="宋体" w:hAnsi="宋体"/>
          <w:b/>
          <w:color w:val="000000"/>
          <w:sz w:val="44"/>
          <w:szCs w:val="44"/>
        </w:rPr>
      </w:pPr>
    </w:p>
    <w:p>
      <w:pPr>
        <w:spacing w:line="360" w:lineRule="auto"/>
        <w:ind w:firstLine="883"/>
        <w:jc w:val="center"/>
        <w:rPr>
          <w:rFonts w:ascii="宋体" w:hAnsi="宋体"/>
          <w:b/>
          <w:color w:val="000000"/>
          <w:sz w:val="44"/>
          <w:szCs w:val="44"/>
        </w:rPr>
      </w:pPr>
    </w:p>
    <w:p>
      <w:pPr>
        <w:spacing w:line="360" w:lineRule="auto"/>
        <w:ind w:firstLine="883"/>
        <w:jc w:val="center"/>
        <w:rPr>
          <w:rFonts w:ascii="宋体" w:hAnsi="宋体"/>
          <w:b/>
          <w:color w:val="000000"/>
          <w:sz w:val="44"/>
          <w:szCs w:val="44"/>
        </w:rPr>
      </w:pPr>
    </w:p>
    <w:p>
      <w:pPr>
        <w:pStyle w:val="2"/>
        <w:ind w:firstLine="440"/>
        <w:rPr>
          <w:rFonts w:ascii="宋体" w:hAnsi="宋体"/>
          <w:b/>
          <w:color w:val="000000"/>
          <w:sz w:val="44"/>
          <w:szCs w:val="44"/>
        </w:rPr>
      </w:pPr>
    </w:p>
    <w:p>
      <w:pPr>
        <w:widowControl/>
        <w:ind w:firstLine="0" w:firstLineChars="0"/>
        <w:jc w:val="both"/>
        <w:textAlignment w:val="center"/>
        <w:rPr>
          <w:rFonts w:ascii="宋体" w:hAnsi="宋体" w:eastAsia="宋体" w:cs="宋体"/>
          <w:b/>
          <w:sz w:val="32"/>
          <w:szCs w:val="32"/>
        </w:rPr>
      </w:pPr>
    </w:p>
    <w:p>
      <w:pPr>
        <w:widowControl/>
        <w:ind w:firstLine="0" w:firstLineChars="0"/>
        <w:jc w:val="center"/>
        <w:textAlignment w:val="center"/>
        <w:rPr>
          <w:rFonts w:ascii="宋体" w:hAnsi="宋体" w:eastAsia="宋体" w:cs="宋体"/>
          <w:b/>
          <w:sz w:val="32"/>
          <w:szCs w:val="32"/>
        </w:rPr>
      </w:pPr>
    </w:p>
    <w:p>
      <w:pPr>
        <w:widowControl/>
        <w:ind w:firstLine="0" w:firstLineChars="0"/>
        <w:jc w:val="center"/>
        <w:textAlignment w:val="center"/>
        <w:rPr>
          <w:rFonts w:ascii="宋体" w:hAnsi="宋体" w:eastAsia="宋体" w:cs="宋体"/>
          <w:b/>
          <w:sz w:val="32"/>
          <w:szCs w:val="32"/>
        </w:rPr>
      </w:pPr>
    </w:p>
    <w:p>
      <w:pPr>
        <w:widowControl/>
        <w:ind w:firstLine="0" w:firstLineChars="0"/>
        <w:jc w:val="center"/>
        <w:textAlignment w:val="center"/>
        <w:rPr>
          <w:rFonts w:ascii="宋体" w:hAnsi="宋体" w:eastAsia="宋体" w:cs="宋体"/>
          <w:b/>
          <w:sz w:val="32"/>
          <w:szCs w:val="32"/>
        </w:rPr>
      </w:pPr>
    </w:p>
    <w:p>
      <w:pPr>
        <w:widowControl/>
        <w:ind w:firstLine="0" w:firstLineChars="0"/>
        <w:jc w:val="center"/>
        <w:textAlignment w:val="center"/>
        <w:rPr>
          <w:rFonts w:ascii="宋体" w:hAnsi="宋体" w:eastAsia="宋体" w:cs="宋体"/>
          <w:b/>
          <w:sz w:val="32"/>
          <w:szCs w:val="32"/>
        </w:rPr>
      </w:pPr>
    </w:p>
    <w:p>
      <w:pPr>
        <w:widowControl/>
        <w:ind w:firstLine="0" w:firstLineChars="0"/>
        <w:jc w:val="center"/>
        <w:textAlignment w:val="center"/>
        <w:rPr>
          <w:rFonts w:ascii="宋体" w:hAnsi="宋体" w:eastAsia="宋体" w:cs="宋体"/>
          <w:b/>
          <w:sz w:val="32"/>
          <w:szCs w:val="32"/>
        </w:rPr>
      </w:pPr>
    </w:p>
    <w:p>
      <w:pPr>
        <w:widowControl/>
        <w:ind w:firstLine="0" w:firstLineChars="0"/>
        <w:jc w:val="center"/>
        <w:textAlignment w:val="center"/>
        <w:rPr>
          <w:rFonts w:ascii="宋体" w:hAnsi="宋体" w:eastAsia="宋体" w:cs="宋体"/>
          <w:b/>
          <w:sz w:val="32"/>
          <w:szCs w:val="32"/>
        </w:rPr>
      </w:pPr>
    </w:p>
    <w:p>
      <w:pPr>
        <w:widowControl/>
        <w:ind w:firstLine="0" w:firstLineChars="0"/>
        <w:jc w:val="center"/>
        <w:textAlignment w:val="center"/>
        <w:rPr>
          <w:rFonts w:ascii="宋体" w:hAnsi="宋体" w:eastAsia="宋体" w:cs="宋体"/>
          <w:b/>
          <w:sz w:val="32"/>
          <w:szCs w:val="32"/>
        </w:rPr>
      </w:pPr>
    </w:p>
    <w:p>
      <w:pPr>
        <w:widowControl/>
        <w:ind w:firstLine="0" w:firstLineChars="0"/>
        <w:jc w:val="center"/>
        <w:textAlignment w:val="center"/>
        <w:rPr>
          <w:rFonts w:ascii="宋体" w:hAnsi="宋体" w:eastAsia="宋体" w:cs="宋体"/>
          <w:b/>
          <w:sz w:val="32"/>
          <w:szCs w:val="32"/>
        </w:rPr>
      </w:pPr>
    </w:p>
    <w:p>
      <w:pPr>
        <w:widowControl/>
        <w:ind w:firstLine="0" w:firstLineChars="0"/>
        <w:jc w:val="center"/>
        <w:textAlignment w:val="center"/>
        <w:rPr>
          <w:rFonts w:ascii="宋体" w:hAnsi="宋体" w:eastAsia="宋体" w:cs="宋体"/>
          <w:b/>
          <w:sz w:val="32"/>
          <w:szCs w:val="32"/>
        </w:rPr>
      </w:pPr>
    </w:p>
    <w:p>
      <w:pPr>
        <w:widowControl/>
        <w:ind w:firstLine="0" w:firstLineChars="0"/>
        <w:jc w:val="center"/>
        <w:textAlignment w:val="center"/>
        <w:rPr>
          <w:rFonts w:ascii="宋体" w:hAnsi="宋体" w:eastAsia="宋体" w:cs="宋体"/>
          <w:b/>
          <w:sz w:val="32"/>
          <w:szCs w:val="32"/>
        </w:rPr>
      </w:pPr>
    </w:p>
    <w:p>
      <w:pPr>
        <w:widowControl/>
        <w:ind w:firstLine="0" w:firstLineChars="0"/>
        <w:jc w:val="center"/>
        <w:textAlignment w:val="center"/>
        <w:rPr>
          <w:rFonts w:ascii="宋体" w:hAnsi="宋体" w:eastAsia="宋体" w:cs="宋体"/>
          <w:b/>
          <w:sz w:val="32"/>
          <w:szCs w:val="32"/>
        </w:rPr>
      </w:pPr>
    </w:p>
    <w:p>
      <w:pPr>
        <w:widowControl/>
        <w:ind w:firstLine="0" w:firstLineChars="0"/>
        <w:jc w:val="center"/>
        <w:textAlignment w:val="center"/>
        <w:rPr>
          <w:rFonts w:ascii="宋体" w:hAnsi="宋体" w:eastAsia="宋体" w:cs="宋体"/>
          <w:b/>
          <w:sz w:val="32"/>
          <w:szCs w:val="32"/>
        </w:rPr>
      </w:pPr>
      <w:r>
        <w:rPr>
          <w:rFonts w:hint="eastAsia" w:ascii="宋体" w:hAnsi="宋体" w:eastAsia="宋体" w:cs="宋体"/>
          <w:b/>
          <w:sz w:val="32"/>
          <w:szCs w:val="32"/>
        </w:rPr>
        <w:t>第六章 投标文件格式</w:t>
      </w:r>
    </w:p>
    <w:p>
      <w:pPr>
        <w:ind w:firstLine="0" w:firstLineChars="0"/>
        <w:rPr>
          <w:rFonts w:ascii="宋体" w:hAnsi="宋体" w:eastAsia="宋体" w:cs="宋体"/>
          <w:b/>
          <w:bCs/>
          <w:sz w:val="32"/>
          <w:szCs w:val="32"/>
        </w:rPr>
      </w:pPr>
      <w:bookmarkStart w:id="96" w:name="_Toc152045772"/>
      <w:bookmarkStart w:id="97" w:name="_Toc230612548"/>
      <w:bookmarkStart w:id="98" w:name="_Toc152042554"/>
      <w:bookmarkStart w:id="99" w:name="_Toc144974834"/>
    </w:p>
    <w:p>
      <w:pPr>
        <w:autoSpaceDE w:val="0"/>
        <w:autoSpaceDN w:val="0"/>
        <w:adjustRightInd w:val="0"/>
        <w:ind w:firstLine="560"/>
        <w:jc w:val="right"/>
        <w:rPr>
          <w:rFonts w:ascii="宋体" w:hAnsi="宋体" w:cs="宋体"/>
          <w:sz w:val="28"/>
          <w:szCs w:val="28"/>
        </w:rPr>
      </w:pPr>
      <w:r>
        <w:rPr>
          <w:rFonts w:hint="eastAsia" w:ascii="宋体" w:hAnsi="宋体" w:cs="宋体"/>
          <w:sz w:val="28"/>
          <w:szCs w:val="28"/>
        </w:rPr>
        <w:t xml:space="preserve">                                                            </w:t>
      </w:r>
    </w:p>
    <w:p>
      <w:pPr>
        <w:autoSpaceDE w:val="0"/>
        <w:autoSpaceDN w:val="0"/>
        <w:adjustRightInd w:val="0"/>
        <w:ind w:firstLine="6746" w:firstLineChars="2400"/>
        <w:jc w:val="both"/>
        <w:rPr>
          <w:rFonts w:ascii="宋体" w:hAnsi="宋体" w:cs="宋体"/>
          <w:b/>
          <w:bCs/>
          <w:sz w:val="28"/>
          <w:szCs w:val="28"/>
          <w:u w:val="single"/>
        </w:rPr>
      </w:pPr>
      <w:r>
        <w:rPr>
          <w:rFonts w:hint="eastAsia" w:ascii="宋体" w:hAnsi="宋体" w:cs="宋体"/>
          <w:b/>
          <w:bCs/>
          <w:sz w:val="28"/>
          <w:szCs w:val="28"/>
        </w:rPr>
        <w:t>正（副）本</w:t>
      </w:r>
    </w:p>
    <w:p>
      <w:pPr>
        <w:autoSpaceDE w:val="0"/>
        <w:autoSpaceDN w:val="0"/>
        <w:adjustRightInd w:val="0"/>
        <w:ind w:firstLine="560"/>
        <w:rPr>
          <w:rFonts w:ascii="宋体" w:hAnsi="宋体" w:cs="宋体"/>
          <w:sz w:val="28"/>
          <w:szCs w:val="28"/>
        </w:rPr>
      </w:pPr>
      <w:r>
        <w:rPr>
          <w:rFonts w:hint="eastAsia" w:ascii="宋体" w:hAnsi="宋体" w:cs="宋体"/>
          <w:sz w:val="28"/>
          <w:szCs w:val="28"/>
        </w:rPr>
        <w:t xml:space="preserve">  </w:t>
      </w:r>
    </w:p>
    <w:p>
      <w:pPr>
        <w:autoSpaceDE w:val="0"/>
        <w:autoSpaceDN w:val="0"/>
        <w:adjustRightInd w:val="0"/>
        <w:spacing w:line="900" w:lineRule="exact"/>
        <w:ind w:firstLine="0" w:firstLineChars="0"/>
        <w:jc w:val="center"/>
        <w:rPr>
          <w:rFonts w:ascii="宋体" w:hAnsi="宋体" w:eastAsia="宋体" w:cs="Microsoft JhengHei"/>
          <w:b/>
          <w:sz w:val="44"/>
          <w:szCs w:val="44"/>
        </w:rPr>
      </w:pPr>
      <w:r>
        <w:rPr>
          <w:rFonts w:hint="eastAsia" w:ascii="宋体" w:hAnsi="宋体" w:eastAsia="宋体" w:cs="Microsoft JhengHei"/>
          <w:b/>
          <w:sz w:val="44"/>
          <w:szCs w:val="44"/>
        </w:rPr>
        <w:t>许鄢快速通道-S237连通工程（一标段）</w:t>
      </w:r>
    </w:p>
    <w:p>
      <w:pPr>
        <w:autoSpaceDE w:val="0"/>
        <w:autoSpaceDN w:val="0"/>
        <w:adjustRightInd w:val="0"/>
        <w:spacing w:line="900" w:lineRule="exact"/>
        <w:ind w:firstLine="2520" w:firstLineChars="900"/>
        <w:rPr>
          <w:rFonts w:ascii="宋体" w:hAnsi="宋体" w:cs="宋体"/>
          <w:sz w:val="28"/>
          <w:szCs w:val="28"/>
        </w:rPr>
      </w:pPr>
    </w:p>
    <w:p>
      <w:pPr>
        <w:autoSpaceDE w:val="0"/>
        <w:autoSpaceDN w:val="0"/>
        <w:adjustRightInd w:val="0"/>
        <w:spacing w:line="420" w:lineRule="exact"/>
        <w:ind w:firstLine="2520" w:firstLineChars="900"/>
        <w:rPr>
          <w:rFonts w:ascii="宋体" w:hAnsi="宋体" w:cs="宋体"/>
          <w:sz w:val="28"/>
          <w:szCs w:val="28"/>
        </w:rPr>
      </w:pPr>
    </w:p>
    <w:p>
      <w:pPr>
        <w:autoSpaceDE w:val="0"/>
        <w:autoSpaceDN w:val="0"/>
        <w:adjustRightInd w:val="0"/>
        <w:ind w:firstLine="0" w:firstLineChars="0"/>
        <w:jc w:val="both"/>
        <w:rPr>
          <w:rFonts w:ascii="宋体" w:hAnsi="宋体" w:cs="宋体"/>
          <w:b/>
          <w:spacing w:val="60"/>
          <w:sz w:val="20"/>
          <w:szCs w:val="20"/>
        </w:rPr>
      </w:pPr>
    </w:p>
    <w:p>
      <w:pPr>
        <w:autoSpaceDE w:val="0"/>
        <w:autoSpaceDN w:val="0"/>
        <w:adjustRightInd w:val="0"/>
        <w:ind w:firstLine="0" w:firstLineChars="0"/>
        <w:jc w:val="center"/>
        <w:rPr>
          <w:rFonts w:ascii="宋体" w:hAnsi="宋体" w:cs="宋体"/>
          <w:sz w:val="44"/>
        </w:rPr>
      </w:pPr>
      <w:r>
        <w:rPr>
          <w:rFonts w:hint="eastAsia" w:ascii="宋体" w:hAnsi="宋体" w:cs="宋体"/>
          <w:b/>
          <w:spacing w:val="60"/>
          <w:sz w:val="70"/>
        </w:rPr>
        <w:t>投 标 文 件</w:t>
      </w:r>
    </w:p>
    <w:p>
      <w:pPr>
        <w:autoSpaceDE w:val="0"/>
        <w:autoSpaceDN w:val="0"/>
        <w:adjustRightInd w:val="0"/>
        <w:ind w:firstLine="0" w:firstLineChars="0"/>
        <w:jc w:val="center"/>
        <w:rPr>
          <w:rFonts w:ascii="宋体" w:hAnsi="宋体" w:eastAsia="宋体" w:cs="宋体"/>
          <w:sz w:val="52"/>
        </w:rPr>
      </w:pPr>
      <w:r>
        <w:rPr>
          <w:rFonts w:hint="eastAsia" w:ascii="宋体" w:hAnsi="宋体" w:eastAsia="宋体" w:cs="宋体"/>
          <w:bCs/>
          <w:sz w:val="32"/>
        </w:rPr>
        <w:t>建安建工公字〔2019〕   号</w:t>
      </w:r>
    </w:p>
    <w:p>
      <w:pPr>
        <w:autoSpaceDE w:val="0"/>
        <w:autoSpaceDN w:val="0"/>
        <w:adjustRightInd w:val="0"/>
        <w:ind w:firstLine="0" w:firstLineChars="0"/>
        <w:jc w:val="center"/>
        <w:rPr>
          <w:rFonts w:ascii="宋体" w:hAnsi="宋体" w:eastAsia="宋体" w:cs="宋体"/>
          <w:sz w:val="44"/>
        </w:rPr>
      </w:pPr>
    </w:p>
    <w:p>
      <w:pPr>
        <w:autoSpaceDE w:val="0"/>
        <w:autoSpaceDN w:val="0"/>
        <w:adjustRightInd w:val="0"/>
        <w:spacing w:line="420" w:lineRule="exact"/>
        <w:ind w:firstLine="880"/>
        <w:jc w:val="center"/>
        <w:rPr>
          <w:rFonts w:ascii="宋体" w:hAnsi="宋体" w:cs="宋体"/>
          <w:sz w:val="44"/>
        </w:rPr>
      </w:pPr>
    </w:p>
    <w:p>
      <w:pPr>
        <w:autoSpaceDE w:val="0"/>
        <w:autoSpaceDN w:val="0"/>
        <w:adjustRightInd w:val="0"/>
        <w:spacing w:line="420" w:lineRule="exact"/>
        <w:ind w:firstLine="880"/>
        <w:jc w:val="center"/>
        <w:rPr>
          <w:rFonts w:ascii="宋体" w:hAnsi="宋体" w:cs="宋体"/>
          <w:sz w:val="44"/>
        </w:rPr>
      </w:pPr>
    </w:p>
    <w:p>
      <w:pPr>
        <w:autoSpaceDE w:val="0"/>
        <w:autoSpaceDN w:val="0"/>
        <w:adjustRightInd w:val="0"/>
        <w:spacing w:line="420" w:lineRule="exact"/>
        <w:ind w:firstLine="880"/>
        <w:jc w:val="center"/>
        <w:rPr>
          <w:rFonts w:ascii="宋体" w:hAnsi="宋体" w:cs="宋体"/>
          <w:sz w:val="44"/>
        </w:rPr>
      </w:pPr>
    </w:p>
    <w:p>
      <w:pPr>
        <w:autoSpaceDE w:val="0"/>
        <w:autoSpaceDN w:val="0"/>
        <w:adjustRightInd w:val="0"/>
        <w:spacing w:line="420" w:lineRule="exact"/>
        <w:ind w:firstLine="0" w:firstLineChars="0"/>
        <w:jc w:val="both"/>
        <w:rPr>
          <w:rFonts w:ascii="宋体" w:hAnsi="宋体" w:cs="宋体"/>
          <w:sz w:val="44"/>
        </w:rPr>
      </w:pPr>
    </w:p>
    <w:p>
      <w:pPr>
        <w:pStyle w:val="36"/>
        <w:jc w:val="center"/>
        <w:rPr>
          <w:color w:val="auto"/>
          <w:sz w:val="23"/>
          <w:u w:val="single"/>
        </w:rPr>
      </w:pPr>
    </w:p>
    <w:p>
      <w:pPr>
        <w:pStyle w:val="36"/>
        <w:spacing w:line="400" w:lineRule="exact"/>
        <w:jc w:val="center"/>
        <w:rPr>
          <w:color w:val="auto"/>
          <w:sz w:val="23"/>
        </w:rPr>
      </w:pPr>
    </w:p>
    <w:p>
      <w:pPr>
        <w:pStyle w:val="36"/>
        <w:spacing w:line="400" w:lineRule="exact"/>
        <w:jc w:val="both"/>
        <w:rPr>
          <w:color w:val="auto"/>
          <w:sz w:val="23"/>
        </w:rPr>
      </w:pPr>
    </w:p>
    <w:p>
      <w:pPr>
        <w:pStyle w:val="36"/>
        <w:spacing w:line="500" w:lineRule="exact"/>
        <w:jc w:val="center"/>
        <w:rPr>
          <w:color w:val="auto"/>
          <w:u w:val="single"/>
        </w:rPr>
      </w:pPr>
      <w:r>
        <w:rPr>
          <w:rFonts w:hint="eastAsia"/>
          <w:color w:val="auto"/>
        </w:rPr>
        <w:t>投标人：</w:t>
      </w:r>
      <w:r>
        <w:rPr>
          <w:rFonts w:hint="eastAsia"/>
          <w:color w:val="auto"/>
          <w:u w:val="single"/>
        </w:rPr>
        <w:t xml:space="preserve">                                  </w:t>
      </w:r>
      <w:r>
        <w:rPr>
          <w:rFonts w:hint="eastAsia"/>
          <w:color w:val="auto"/>
        </w:rPr>
        <w:t>（盖单位章）</w:t>
      </w:r>
    </w:p>
    <w:p>
      <w:pPr>
        <w:pStyle w:val="36"/>
        <w:spacing w:line="500" w:lineRule="exact"/>
        <w:rPr>
          <w:color w:val="auto"/>
          <w:u w:val="single"/>
        </w:rPr>
      </w:pPr>
      <w:r>
        <w:rPr>
          <w:rFonts w:hint="eastAsia"/>
          <w:color w:val="auto"/>
        </w:rPr>
        <w:t xml:space="preserve">                法定代表人或其委托代理人：</w:t>
      </w:r>
      <w:r>
        <w:rPr>
          <w:rFonts w:hint="eastAsia"/>
          <w:i/>
          <w:color w:val="auto"/>
          <w:u w:val="single"/>
        </w:rPr>
        <w:t xml:space="preserve">                    </w:t>
      </w:r>
      <w:r>
        <w:rPr>
          <w:rFonts w:hint="eastAsia"/>
          <w:color w:val="auto"/>
        </w:rPr>
        <w:t>（签字）</w:t>
      </w:r>
    </w:p>
    <w:p>
      <w:pPr>
        <w:pStyle w:val="36"/>
        <w:spacing w:line="500" w:lineRule="exact"/>
        <w:jc w:val="center"/>
        <w:rPr>
          <w:color w:val="auto"/>
          <w:u w:val="single"/>
        </w:rPr>
      </w:pP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pStyle w:val="31"/>
        <w:spacing w:line="400" w:lineRule="exact"/>
        <w:ind w:firstLine="643" w:firstLineChars="200"/>
        <w:rPr>
          <w:rFonts w:hAnsi="宋体" w:eastAsia="宋体" w:cs="宋体"/>
          <w:b/>
          <w:sz w:val="32"/>
          <w:szCs w:val="32"/>
        </w:rPr>
      </w:pPr>
    </w:p>
    <w:p>
      <w:pPr>
        <w:autoSpaceDE w:val="0"/>
        <w:autoSpaceDN w:val="0"/>
        <w:adjustRightInd w:val="0"/>
        <w:ind w:firstLine="0" w:firstLineChars="0"/>
        <w:jc w:val="both"/>
        <w:rPr>
          <w:rFonts w:hAnsi="宋体" w:cs="黑体"/>
          <w:b/>
          <w:sz w:val="32"/>
          <w:szCs w:val="32"/>
        </w:rPr>
      </w:pPr>
      <w:bookmarkStart w:id="100" w:name="_Toc5"/>
      <w:bookmarkStart w:id="101" w:name="_Toc213230750"/>
    </w:p>
    <w:bookmarkEnd w:id="100"/>
    <w:bookmarkEnd w:id="101"/>
    <w:p>
      <w:pPr>
        <w:spacing w:line="360" w:lineRule="auto"/>
        <w:ind w:firstLine="0" w:firstLineChars="0"/>
        <w:jc w:val="both"/>
        <w:rPr>
          <w:rFonts w:ascii="宋体" w:hAnsi="宋体" w:eastAsia="宋体" w:cs="宋体"/>
          <w:b/>
          <w:sz w:val="32"/>
          <w:szCs w:val="32"/>
        </w:rPr>
      </w:pPr>
      <w:bookmarkStart w:id="102" w:name="_Toc224902061"/>
      <w:bookmarkStart w:id="103" w:name="_Toc257985752"/>
      <w:bookmarkStart w:id="104" w:name="_Toc281579370"/>
      <w:bookmarkStart w:id="105" w:name="_Toc281577298"/>
      <w:bookmarkStart w:id="106" w:name="_Toc281577555"/>
      <w:bookmarkStart w:id="107" w:name="_Toc358274756"/>
      <w:bookmarkStart w:id="108" w:name="_Toc358275284"/>
      <w:bookmarkStart w:id="109" w:name="_Toc358276051"/>
    </w:p>
    <w:p>
      <w:pPr>
        <w:spacing w:line="360" w:lineRule="auto"/>
        <w:ind w:firstLine="0" w:firstLineChars="0"/>
        <w:jc w:val="center"/>
        <w:rPr>
          <w:rFonts w:ascii="宋体" w:hAnsi="宋体" w:eastAsia="宋体" w:cs="宋体"/>
          <w:b/>
          <w:sz w:val="32"/>
          <w:szCs w:val="32"/>
        </w:rPr>
      </w:pPr>
    </w:p>
    <w:bookmarkEnd w:id="96"/>
    <w:bookmarkEnd w:id="97"/>
    <w:bookmarkEnd w:id="98"/>
    <w:bookmarkEnd w:id="99"/>
    <w:bookmarkEnd w:id="102"/>
    <w:bookmarkEnd w:id="103"/>
    <w:bookmarkEnd w:id="104"/>
    <w:bookmarkEnd w:id="105"/>
    <w:bookmarkEnd w:id="106"/>
    <w:bookmarkEnd w:id="107"/>
    <w:bookmarkEnd w:id="108"/>
    <w:bookmarkEnd w:id="109"/>
    <w:p>
      <w:pPr>
        <w:pStyle w:val="14"/>
        <w:spacing w:line="360" w:lineRule="auto"/>
        <w:ind w:firstLine="883"/>
        <w:jc w:val="center"/>
        <w:rPr>
          <w:rFonts w:ascii="新宋体" w:hAnsi="新宋体" w:eastAsia="新宋体"/>
          <w:b/>
          <w:sz w:val="44"/>
          <w:szCs w:val="44"/>
        </w:rPr>
      </w:pPr>
    </w:p>
    <w:p>
      <w:pPr>
        <w:pStyle w:val="14"/>
        <w:spacing w:line="360" w:lineRule="auto"/>
        <w:ind w:firstLine="883"/>
        <w:jc w:val="center"/>
        <w:rPr>
          <w:rFonts w:ascii="新宋体" w:hAnsi="新宋体" w:eastAsia="新宋体"/>
          <w:b/>
          <w:sz w:val="44"/>
          <w:szCs w:val="44"/>
        </w:rPr>
      </w:pPr>
      <w:r>
        <w:rPr>
          <w:rFonts w:hint="eastAsia" w:ascii="新宋体" w:hAnsi="新宋体" w:eastAsia="新宋体"/>
          <w:b/>
          <w:sz w:val="44"/>
          <w:szCs w:val="44"/>
        </w:rPr>
        <w:t>目　录</w:t>
      </w:r>
    </w:p>
    <w:p>
      <w:pPr>
        <w:pStyle w:val="14"/>
        <w:spacing w:line="360" w:lineRule="auto"/>
        <w:ind w:firstLine="482"/>
        <w:jc w:val="center"/>
        <w:rPr>
          <w:rFonts w:ascii="新宋体" w:hAnsi="新宋体" w:eastAsia="新宋体"/>
          <w:b/>
        </w:rPr>
      </w:pPr>
    </w:p>
    <w:p>
      <w:pPr>
        <w:spacing w:line="360" w:lineRule="auto"/>
        <w:ind w:firstLine="480"/>
        <w:rPr>
          <w:rFonts w:ascii="新宋体" w:hAnsi="新宋体" w:eastAsia="新宋体"/>
          <w:sz w:val="24"/>
        </w:rPr>
      </w:pPr>
      <w:bookmarkStart w:id="110" w:name="_Toc60537391"/>
      <w:r>
        <w:rPr>
          <w:rFonts w:hint="eastAsia" w:ascii="新宋体" w:hAnsi="新宋体" w:eastAsia="新宋体"/>
          <w:sz w:val="24"/>
        </w:rPr>
        <w:t>一、投标函及投标函附录</w:t>
      </w:r>
    </w:p>
    <w:p>
      <w:pPr>
        <w:spacing w:line="360" w:lineRule="auto"/>
        <w:ind w:firstLine="480"/>
        <w:rPr>
          <w:rFonts w:ascii="新宋体" w:hAnsi="新宋体" w:eastAsia="新宋体" w:cs="宋体"/>
          <w:sz w:val="24"/>
        </w:rPr>
      </w:pPr>
      <w:r>
        <w:rPr>
          <w:rFonts w:hint="eastAsia" w:ascii="新宋体" w:hAnsi="新宋体" w:eastAsia="新宋体"/>
          <w:sz w:val="24"/>
        </w:rPr>
        <w:t>二、</w:t>
      </w:r>
      <w:r>
        <w:rPr>
          <w:rFonts w:hint="eastAsia" w:ascii="新宋体" w:hAnsi="新宋体" w:eastAsia="新宋体" w:cs="宋体"/>
          <w:sz w:val="24"/>
        </w:rPr>
        <w:t>法定代表人身份证明或附有法定代表人身份证明的授权委托书</w:t>
      </w:r>
    </w:p>
    <w:p>
      <w:pPr>
        <w:spacing w:line="360" w:lineRule="auto"/>
        <w:ind w:firstLine="480"/>
        <w:rPr>
          <w:rFonts w:ascii="新宋体" w:hAnsi="新宋体" w:eastAsia="新宋体"/>
          <w:sz w:val="24"/>
        </w:rPr>
      </w:pPr>
      <w:r>
        <w:rPr>
          <w:rFonts w:hint="eastAsia" w:ascii="新宋体" w:hAnsi="新宋体" w:eastAsia="新宋体"/>
          <w:sz w:val="24"/>
        </w:rPr>
        <w:t>三、投标保证金</w:t>
      </w:r>
    </w:p>
    <w:p>
      <w:pPr>
        <w:spacing w:line="360" w:lineRule="auto"/>
        <w:ind w:firstLine="480"/>
        <w:rPr>
          <w:rFonts w:ascii="新宋体" w:hAnsi="新宋体" w:eastAsia="新宋体"/>
          <w:sz w:val="24"/>
        </w:rPr>
      </w:pPr>
      <w:r>
        <w:rPr>
          <w:rFonts w:hint="eastAsia" w:ascii="新宋体" w:hAnsi="新宋体" w:eastAsia="新宋体"/>
          <w:sz w:val="24"/>
        </w:rPr>
        <w:t>四、资格审查资料</w:t>
      </w:r>
    </w:p>
    <w:p>
      <w:pPr>
        <w:spacing w:line="360" w:lineRule="auto"/>
        <w:ind w:firstLine="480"/>
        <w:rPr>
          <w:rFonts w:ascii="新宋体" w:hAnsi="新宋体" w:eastAsia="新宋体"/>
          <w:sz w:val="24"/>
        </w:rPr>
      </w:pPr>
      <w:r>
        <w:rPr>
          <w:rFonts w:hint="eastAsia" w:ascii="新宋体" w:hAnsi="新宋体" w:eastAsia="新宋体"/>
          <w:sz w:val="24"/>
        </w:rPr>
        <w:t>（a）投标人基本情况表（可加部分文字说明）</w:t>
      </w:r>
    </w:p>
    <w:p>
      <w:pPr>
        <w:spacing w:line="360" w:lineRule="auto"/>
        <w:ind w:left="1020" w:leftChars="257" w:hanging="480" w:hangingChars="200"/>
        <w:rPr>
          <w:rFonts w:ascii="新宋体" w:hAnsi="新宋体" w:eastAsia="新宋体"/>
          <w:sz w:val="24"/>
        </w:rPr>
      </w:pPr>
      <w:r>
        <w:rPr>
          <w:rFonts w:hint="eastAsia" w:ascii="新宋体" w:hAnsi="新宋体" w:eastAsia="新宋体"/>
          <w:sz w:val="24"/>
        </w:rPr>
        <w:t xml:space="preserve">（b）企业法人营业执照、企业资质证件、项目负责人资格证     </w:t>
      </w:r>
    </w:p>
    <w:p>
      <w:pPr>
        <w:spacing w:line="360" w:lineRule="auto"/>
        <w:ind w:firstLine="480"/>
        <w:rPr>
          <w:rFonts w:ascii="新宋体" w:hAnsi="新宋体" w:eastAsia="新宋体"/>
          <w:sz w:val="24"/>
        </w:rPr>
      </w:pPr>
      <w:r>
        <w:rPr>
          <w:rFonts w:hint="eastAsia" w:ascii="新宋体" w:hAnsi="新宋体" w:eastAsia="新宋体"/>
          <w:sz w:val="24"/>
        </w:rPr>
        <w:t>（c）近三年类似项目业绩及有关证明材料</w:t>
      </w:r>
    </w:p>
    <w:p>
      <w:pPr>
        <w:spacing w:line="360" w:lineRule="auto"/>
        <w:ind w:firstLine="480"/>
        <w:rPr>
          <w:rFonts w:ascii="新宋体" w:hAnsi="新宋体" w:eastAsia="新宋体"/>
          <w:sz w:val="24"/>
        </w:rPr>
      </w:pPr>
      <w:r>
        <w:rPr>
          <w:rFonts w:hint="eastAsia" w:ascii="新宋体" w:hAnsi="新宋体" w:eastAsia="新宋体"/>
          <w:sz w:val="24"/>
        </w:rPr>
        <w:t>（d）目前正在实施的项目一览表</w:t>
      </w:r>
    </w:p>
    <w:p>
      <w:pPr>
        <w:spacing w:line="360" w:lineRule="auto"/>
        <w:ind w:firstLine="480"/>
        <w:rPr>
          <w:rFonts w:ascii="新宋体" w:hAnsi="新宋体" w:eastAsia="新宋体"/>
          <w:sz w:val="24"/>
        </w:rPr>
      </w:pPr>
      <w:r>
        <w:rPr>
          <w:rFonts w:hint="eastAsia" w:ascii="新宋体" w:hAnsi="新宋体" w:eastAsia="新宋体"/>
          <w:sz w:val="24"/>
        </w:rPr>
        <w:t>（e）项目设计组配备情况表</w:t>
      </w:r>
    </w:p>
    <w:p>
      <w:pPr>
        <w:spacing w:line="360" w:lineRule="auto"/>
        <w:ind w:firstLine="480"/>
        <w:rPr>
          <w:rFonts w:ascii="新宋体" w:hAnsi="新宋体" w:eastAsia="新宋体"/>
          <w:sz w:val="24"/>
        </w:rPr>
      </w:pPr>
      <w:r>
        <w:rPr>
          <w:rFonts w:hint="eastAsia" w:ascii="新宋体" w:hAnsi="新宋体" w:eastAsia="新宋体"/>
          <w:sz w:val="24"/>
        </w:rPr>
        <w:t>（f）主要设计人员简历表</w:t>
      </w:r>
    </w:p>
    <w:p>
      <w:pPr>
        <w:spacing w:line="360" w:lineRule="auto"/>
        <w:ind w:firstLine="480"/>
        <w:rPr>
          <w:rFonts w:ascii="新宋体" w:hAnsi="新宋体" w:eastAsia="新宋体"/>
          <w:sz w:val="24"/>
        </w:rPr>
      </w:pPr>
      <w:r>
        <w:rPr>
          <w:rFonts w:hint="eastAsia" w:ascii="新宋体" w:hAnsi="新宋体" w:eastAsia="新宋体"/>
          <w:sz w:val="24"/>
        </w:rPr>
        <w:t>五、近年财务状况</w:t>
      </w:r>
    </w:p>
    <w:p>
      <w:pPr>
        <w:spacing w:line="360" w:lineRule="auto"/>
        <w:ind w:firstLine="480"/>
        <w:rPr>
          <w:rFonts w:ascii="新宋体" w:hAnsi="新宋体" w:eastAsia="新宋体"/>
          <w:sz w:val="24"/>
        </w:rPr>
      </w:pPr>
      <w:r>
        <w:rPr>
          <w:rFonts w:hint="eastAsia" w:ascii="新宋体" w:hAnsi="新宋体" w:eastAsia="新宋体"/>
          <w:sz w:val="24"/>
        </w:rPr>
        <w:t>六、技术部分</w:t>
      </w:r>
    </w:p>
    <w:p>
      <w:pPr>
        <w:spacing w:line="360" w:lineRule="auto"/>
        <w:ind w:firstLine="480"/>
        <w:rPr>
          <w:rFonts w:ascii="新宋体" w:hAnsi="新宋体" w:eastAsia="新宋体"/>
          <w:sz w:val="24"/>
        </w:rPr>
      </w:pPr>
      <w:r>
        <w:rPr>
          <w:rFonts w:hint="eastAsia" w:ascii="新宋体" w:hAnsi="新宋体" w:eastAsia="新宋体"/>
          <w:sz w:val="24"/>
        </w:rPr>
        <w:t>七、 投标人认为有必要提供的其它资料</w:t>
      </w:r>
    </w:p>
    <w:p>
      <w:pPr>
        <w:pStyle w:val="2"/>
        <w:ind w:firstLine="480" w:firstLineChars="200"/>
        <w:rPr>
          <w:rFonts w:eastAsia="新宋体"/>
        </w:rPr>
      </w:pPr>
      <w:r>
        <w:rPr>
          <w:rFonts w:hint="eastAsia" w:ascii="新宋体" w:hAnsi="新宋体" w:eastAsia="新宋体"/>
          <w:sz w:val="24"/>
        </w:rPr>
        <w:t>八、其它资料</w:t>
      </w:r>
    </w:p>
    <w:p>
      <w:pPr>
        <w:spacing w:line="360" w:lineRule="auto"/>
        <w:ind w:firstLine="480"/>
        <w:outlineLvl w:val="0"/>
        <w:rPr>
          <w:rFonts w:ascii="新宋体" w:hAnsi="新宋体" w:eastAsia="新宋体"/>
          <w:sz w:val="24"/>
        </w:rPr>
      </w:pPr>
    </w:p>
    <w:p>
      <w:pPr>
        <w:pStyle w:val="14"/>
        <w:spacing w:line="360" w:lineRule="auto"/>
        <w:ind w:firstLine="482"/>
        <w:jc w:val="center"/>
        <w:rPr>
          <w:rFonts w:ascii="新宋体" w:hAnsi="新宋体" w:eastAsia="新宋体" w:cs="黑体"/>
          <w:b/>
          <w:color w:val="000000"/>
        </w:rPr>
      </w:pPr>
    </w:p>
    <w:p>
      <w:pPr>
        <w:spacing w:line="360" w:lineRule="auto"/>
        <w:ind w:left="850" w:leftChars="405" w:firstLine="482"/>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360" w:lineRule="auto"/>
        <w:ind w:left="850" w:leftChars="405" w:firstLine="482"/>
        <w:rPr>
          <w:rFonts w:ascii="新宋体" w:hAnsi="新宋体" w:eastAsia="新宋体"/>
          <w:b/>
          <w:sz w:val="24"/>
        </w:rPr>
      </w:pPr>
      <w:r>
        <w:rPr>
          <w:rFonts w:hint="eastAsia" w:ascii="新宋体" w:hAnsi="新宋体" w:eastAsia="新宋体"/>
          <w:b/>
          <w:sz w:val="24"/>
        </w:rPr>
        <w:t>如有本章未提供的格式，投标人可自行编制。</w:t>
      </w:r>
    </w:p>
    <w:p>
      <w:pPr>
        <w:pStyle w:val="14"/>
        <w:spacing w:line="360" w:lineRule="auto"/>
        <w:ind w:firstLine="482"/>
        <w:jc w:val="center"/>
        <w:rPr>
          <w:rFonts w:ascii="新宋体" w:hAnsi="新宋体" w:eastAsia="新宋体" w:cs="黑体"/>
          <w:b/>
          <w:color w:val="000000"/>
        </w:rPr>
      </w:pPr>
    </w:p>
    <w:p>
      <w:pPr>
        <w:pStyle w:val="14"/>
        <w:spacing w:line="360" w:lineRule="auto"/>
        <w:ind w:firstLine="482"/>
        <w:jc w:val="center"/>
        <w:rPr>
          <w:rFonts w:ascii="新宋体" w:hAnsi="新宋体" w:eastAsia="新宋体" w:cs="黑体"/>
          <w:b/>
          <w:color w:val="000000"/>
        </w:rPr>
      </w:pPr>
    </w:p>
    <w:p>
      <w:pPr>
        <w:pStyle w:val="6"/>
        <w:spacing w:line="360" w:lineRule="auto"/>
        <w:ind w:firstLine="482"/>
        <w:rPr>
          <w:rFonts w:ascii="新宋体" w:hAnsi="新宋体" w:eastAsia="新宋体" w:cs="黑体"/>
          <w:bCs w:val="0"/>
          <w:color w:val="000000"/>
          <w:sz w:val="24"/>
          <w:szCs w:val="24"/>
        </w:rPr>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6"/>
        <w:spacing w:line="360" w:lineRule="auto"/>
        <w:ind w:firstLine="643"/>
        <w:jc w:val="center"/>
        <w:rPr>
          <w:rFonts w:ascii="宋体" w:hAnsi="宋体"/>
        </w:rPr>
      </w:pPr>
      <w:r>
        <w:rPr>
          <w:rFonts w:hint="eastAsia" w:ascii="宋体" w:hAnsi="宋体"/>
        </w:rPr>
        <w:t>一、投标函及投标函附录</w:t>
      </w:r>
    </w:p>
    <w:p>
      <w:pPr>
        <w:pStyle w:val="14"/>
        <w:spacing w:line="360" w:lineRule="auto"/>
        <w:ind w:firstLine="482"/>
        <w:jc w:val="center"/>
        <w:rPr>
          <w:rFonts w:ascii="新宋体" w:hAnsi="新宋体" w:eastAsia="新宋体"/>
        </w:rPr>
      </w:pPr>
      <w:r>
        <w:rPr>
          <w:rFonts w:hint="eastAsia" w:ascii="新宋体" w:hAnsi="新宋体" w:eastAsia="新宋体" w:cs="黑体"/>
          <w:b/>
          <w:color w:val="000000"/>
        </w:rPr>
        <w:t>(一)投 标 函</w:t>
      </w:r>
    </w:p>
    <w:bookmarkEnd w:id="110"/>
    <w:p>
      <w:pPr>
        <w:spacing w:line="360" w:lineRule="auto"/>
        <w:ind w:firstLine="480"/>
        <w:rPr>
          <w:rFonts w:ascii="新宋体" w:hAnsi="新宋体" w:eastAsia="新宋体"/>
          <w:color w:val="000000"/>
          <w:sz w:val="24"/>
        </w:rPr>
      </w:pPr>
    </w:p>
    <w:p>
      <w:pPr>
        <w:spacing w:line="360" w:lineRule="auto"/>
        <w:ind w:firstLine="480"/>
        <w:rPr>
          <w:rFonts w:ascii="新宋体" w:hAnsi="新宋体" w:eastAsia="新宋体"/>
          <w:color w:val="000000"/>
          <w:sz w:val="24"/>
          <w:u w:val="single"/>
        </w:rPr>
      </w:pPr>
      <w:r>
        <w:rPr>
          <w:rFonts w:hint="eastAsia" w:ascii="新宋体" w:hAnsi="新宋体" w:eastAsia="新宋体"/>
          <w:color w:val="000000"/>
          <w:sz w:val="24"/>
        </w:rPr>
        <w:t>致：</w:t>
      </w:r>
      <w:r>
        <w:rPr>
          <w:rFonts w:hint="eastAsia" w:ascii="新宋体" w:hAnsi="新宋体" w:eastAsia="新宋体"/>
          <w:color w:val="000000"/>
          <w:sz w:val="24"/>
          <w:u w:val="single"/>
        </w:rPr>
        <w:t xml:space="preserve">　                 </w:t>
      </w:r>
      <w:r>
        <w:rPr>
          <w:rFonts w:hint="eastAsia" w:ascii="新宋体" w:hAnsi="新宋体" w:eastAsia="新宋体"/>
          <w:color w:val="000000"/>
          <w:sz w:val="24"/>
        </w:rPr>
        <w:t>（招标人）</w:t>
      </w:r>
    </w:p>
    <w:p>
      <w:pPr>
        <w:spacing w:line="360" w:lineRule="auto"/>
        <w:ind w:firstLine="480"/>
        <w:rPr>
          <w:rFonts w:ascii="新宋体" w:hAnsi="新宋体" w:eastAsia="新宋体"/>
          <w:color w:val="000000"/>
          <w:sz w:val="24"/>
        </w:rPr>
      </w:pPr>
      <w:r>
        <w:rPr>
          <w:rFonts w:hint="eastAsia" w:ascii="新宋体" w:hAnsi="新宋体" w:eastAsia="新宋体"/>
          <w:color w:val="000000"/>
          <w:sz w:val="24"/>
        </w:rPr>
        <w:t>根据贵方项目设计招标的招标文件，我方针对该项目的投标报价</w:t>
      </w:r>
      <w:r>
        <w:rPr>
          <w:rFonts w:hint="eastAsia" w:ascii="新宋体" w:hAnsi="新宋体" w:eastAsia="新宋体"/>
          <w:color w:val="000000"/>
          <w:sz w:val="24"/>
          <w:lang w:eastAsia="zh-CN"/>
        </w:rPr>
        <w:t>费率</w:t>
      </w:r>
      <w:r>
        <w:rPr>
          <w:rFonts w:hint="eastAsia" w:ascii="新宋体" w:hAnsi="新宋体" w:eastAsia="新宋体"/>
          <w:color w:val="000000"/>
          <w:sz w:val="24"/>
        </w:rPr>
        <w:t>为：</w:t>
      </w:r>
      <w:r>
        <w:rPr>
          <w:rFonts w:hint="eastAsia" w:ascii="新宋体" w:hAnsi="新宋体" w:eastAsia="新宋体"/>
          <w:color w:val="000000"/>
          <w:sz w:val="24"/>
          <w:u w:val="single"/>
        </w:rPr>
        <w:t xml:space="preserve"> （大写）       </w:t>
      </w:r>
      <w:r>
        <w:rPr>
          <w:rFonts w:hint="eastAsia" w:ascii="新宋体" w:hAnsi="新宋体" w:eastAsia="新宋体"/>
          <w:color w:val="000000"/>
          <w:sz w:val="24"/>
        </w:rPr>
        <w:t>元人民币，并正式授权的下述签字人</w:t>
      </w:r>
      <w:r>
        <w:rPr>
          <w:rFonts w:hint="eastAsia" w:ascii="新宋体" w:hAnsi="新宋体" w:eastAsia="新宋体"/>
          <w:color w:val="000000"/>
          <w:sz w:val="24"/>
          <w:u w:val="single"/>
        </w:rPr>
        <w:t>（</w:t>
      </w:r>
      <w:r>
        <w:rPr>
          <w:rFonts w:hint="eastAsia" w:ascii="新宋体" w:hAnsi="新宋体" w:eastAsia="新宋体"/>
          <w:color w:val="000000"/>
          <w:sz w:val="24"/>
        </w:rPr>
        <w:t>姓名）代表投标人（投标人名称），提交招标文件要求的全套投标文件。</w:t>
      </w:r>
    </w:p>
    <w:p>
      <w:pPr>
        <w:spacing w:line="360" w:lineRule="auto"/>
        <w:ind w:firstLine="480"/>
        <w:rPr>
          <w:rFonts w:ascii="新宋体" w:hAnsi="新宋体" w:eastAsia="新宋体"/>
          <w:color w:val="000000"/>
          <w:sz w:val="24"/>
        </w:rPr>
      </w:pPr>
      <w:r>
        <w:rPr>
          <w:rFonts w:hint="eastAsia" w:ascii="新宋体" w:hAnsi="新宋体" w:eastAsia="新宋体"/>
          <w:color w:val="000000"/>
          <w:kern w:val="20"/>
          <w:sz w:val="24"/>
        </w:rPr>
        <w:t>据此函，签字人兹宣布同意如下：</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1、</w:t>
      </w:r>
      <w:r>
        <w:rPr>
          <w:rFonts w:ascii="新宋体" w:hAnsi="新宋体" w:eastAsia="新宋体"/>
          <w:color w:val="000000"/>
          <w:kern w:val="20"/>
          <w:sz w:val="24"/>
        </w:rPr>
        <w:t>我方已详细审核并确认全部招标文件，包括修改文件（如有时）及有关附件。</w:t>
      </w:r>
    </w:p>
    <w:p>
      <w:pPr>
        <w:spacing w:line="360" w:lineRule="auto"/>
        <w:ind w:firstLine="480"/>
        <w:rPr>
          <w:rFonts w:ascii="新宋体" w:hAnsi="新宋体" w:eastAsia="新宋体"/>
          <w:color w:val="000000"/>
          <w:kern w:val="20"/>
          <w:sz w:val="24"/>
        </w:rPr>
      </w:pPr>
      <w:r>
        <w:rPr>
          <w:rFonts w:hint="eastAsia" w:ascii="新宋体" w:hAnsi="新宋体" w:eastAsia="新宋体"/>
          <w:color w:val="000000"/>
          <w:kern w:val="20"/>
          <w:sz w:val="24"/>
        </w:rPr>
        <w:t>2、</w:t>
      </w:r>
      <w:r>
        <w:rPr>
          <w:rFonts w:ascii="新宋体" w:hAnsi="新宋体" w:eastAsia="新宋体"/>
          <w:color w:val="000000"/>
          <w:kern w:val="20"/>
          <w:sz w:val="24"/>
        </w:rPr>
        <w:t>一旦我方中标，</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（1）我方将组建项目设计组，保证按合同协议书中规定的（周期）</w:t>
      </w:r>
      <w:r>
        <w:rPr>
          <w:rFonts w:hint="eastAsia" w:ascii="新宋体" w:hAnsi="新宋体" w:eastAsia="新宋体"/>
          <w:color w:val="000000"/>
          <w:kern w:val="20"/>
          <w:sz w:val="24"/>
          <w:u w:val="single"/>
        </w:rPr>
        <w:t xml:space="preserve">   </w:t>
      </w:r>
      <w:r>
        <w:rPr>
          <w:rFonts w:hint="eastAsia" w:ascii="新宋体" w:hAnsi="新宋体" w:eastAsia="新宋体"/>
          <w:color w:val="000000"/>
          <w:kern w:val="20"/>
          <w:sz w:val="24"/>
        </w:rPr>
        <w:t>日历天内完成设计并提供相应的设计服务。</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（2）我方承诺在收到中标通知书后，在中标通知书规定的期限内与你方签订合同。</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（3）随同本投标函递交的投标函附录属于合同文件的组成部分。</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（4）我方承诺在合同约定的期限内完成并移交全部合同工程。</w:t>
      </w:r>
    </w:p>
    <w:p>
      <w:pPr>
        <w:spacing w:line="360" w:lineRule="auto"/>
        <w:ind w:firstLine="480"/>
        <w:rPr>
          <w:rFonts w:ascii="新宋体" w:hAnsi="新宋体" w:eastAsia="新宋体"/>
          <w:color w:val="000000"/>
          <w:kern w:val="20"/>
          <w:sz w:val="24"/>
        </w:rPr>
      </w:pPr>
      <w:r>
        <w:rPr>
          <w:rFonts w:hint="eastAsia" w:ascii="新宋体" w:hAnsi="新宋体" w:eastAsia="新宋体"/>
          <w:color w:val="000000"/>
          <w:kern w:val="20"/>
          <w:sz w:val="24"/>
        </w:rPr>
        <w:t>3</w:t>
      </w:r>
      <w:r>
        <w:rPr>
          <w:rFonts w:ascii="新宋体" w:hAnsi="新宋体" w:eastAsia="新宋体"/>
          <w:color w:val="000000"/>
          <w:kern w:val="20"/>
          <w:sz w:val="24"/>
        </w:rPr>
        <w:t>、我方同意所提交的投标文件在招标文件的投标须知中第</w:t>
      </w:r>
      <w:r>
        <w:rPr>
          <w:rFonts w:hint="eastAsia" w:ascii="新宋体" w:hAnsi="新宋体" w:eastAsia="新宋体"/>
          <w:color w:val="000000"/>
          <w:kern w:val="20"/>
          <w:sz w:val="24"/>
        </w:rPr>
        <w:t>3.3.1</w:t>
      </w:r>
      <w:r>
        <w:rPr>
          <w:rFonts w:ascii="新宋体" w:hAnsi="新宋体" w:eastAsia="新宋体"/>
          <w:color w:val="000000"/>
          <w:kern w:val="20"/>
          <w:sz w:val="24"/>
        </w:rPr>
        <w:t>条规定的投标有效期内有效，在此期间内如果中标，我方将受此约束。</w:t>
      </w:r>
    </w:p>
    <w:p>
      <w:pPr>
        <w:spacing w:line="360" w:lineRule="auto"/>
        <w:ind w:firstLine="480"/>
        <w:rPr>
          <w:rFonts w:ascii="新宋体" w:hAnsi="新宋体" w:eastAsia="新宋体"/>
          <w:color w:val="000000"/>
          <w:kern w:val="20"/>
          <w:sz w:val="24"/>
        </w:rPr>
      </w:pPr>
      <w:r>
        <w:rPr>
          <w:rFonts w:hint="eastAsia" w:ascii="新宋体" w:hAnsi="新宋体" w:eastAsia="新宋体"/>
          <w:color w:val="000000"/>
          <w:kern w:val="20"/>
          <w:sz w:val="24"/>
        </w:rPr>
        <w:t>4</w:t>
      </w:r>
      <w:r>
        <w:rPr>
          <w:rFonts w:ascii="新宋体" w:hAnsi="新宋体" w:eastAsia="新宋体"/>
          <w:color w:val="000000"/>
          <w:kern w:val="20"/>
          <w:sz w:val="24"/>
        </w:rPr>
        <w:t>、除非另外达成协议并生效，你方的中标通知书和本投标文件将成为</w:t>
      </w:r>
      <w:r>
        <w:rPr>
          <w:rFonts w:hint="eastAsia" w:ascii="新宋体" w:hAnsi="新宋体" w:eastAsia="新宋体"/>
          <w:color w:val="000000"/>
          <w:kern w:val="20"/>
          <w:sz w:val="24"/>
        </w:rPr>
        <w:t>约束双方的合同文件的组成部分。</w:t>
      </w:r>
    </w:p>
    <w:p>
      <w:pPr>
        <w:spacing w:line="360" w:lineRule="auto"/>
        <w:ind w:firstLine="480"/>
        <w:rPr>
          <w:rFonts w:ascii="新宋体" w:hAnsi="新宋体" w:eastAsia="新宋体"/>
          <w:color w:val="000000"/>
          <w:sz w:val="24"/>
        </w:rPr>
      </w:pPr>
      <w:r>
        <w:rPr>
          <w:rFonts w:hint="eastAsia" w:ascii="新宋体" w:hAnsi="新宋体" w:eastAsia="新宋体"/>
          <w:color w:val="000000"/>
          <w:kern w:val="20"/>
          <w:sz w:val="24"/>
        </w:rPr>
        <w:t>与本投标有关的一切正式往来通讯请寄</w:t>
      </w:r>
      <w:r>
        <w:rPr>
          <w:rFonts w:hint="eastAsia" w:ascii="新宋体" w:hAnsi="新宋体" w:eastAsia="新宋体"/>
          <w:color w:val="000000"/>
          <w:sz w:val="24"/>
        </w:rPr>
        <w:t>：</w:t>
      </w:r>
    </w:p>
    <w:p>
      <w:pPr>
        <w:spacing w:line="360" w:lineRule="auto"/>
        <w:ind w:firstLine="480"/>
        <w:rPr>
          <w:rFonts w:ascii="新宋体" w:hAnsi="新宋体" w:eastAsia="新宋体"/>
          <w:color w:val="000000"/>
          <w:sz w:val="24"/>
        </w:rPr>
      </w:pPr>
    </w:p>
    <w:p>
      <w:pPr>
        <w:spacing w:line="360" w:lineRule="auto"/>
        <w:ind w:firstLine="480"/>
        <w:rPr>
          <w:rFonts w:ascii="新宋体" w:hAnsi="新宋体" w:eastAsia="新宋体"/>
          <w:color w:val="000000"/>
          <w:sz w:val="24"/>
        </w:rPr>
      </w:pPr>
      <w:r>
        <w:rPr>
          <w:rFonts w:hint="eastAsia" w:ascii="新宋体" w:hAnsi="新宋体" w:eastAsia="新宋体"/>
          <w:color w:val="000000"/>
          <w:sz w:val="24"/>
        </w:rPr>
        <w:t>地址：邮编：</w:t>
      </w:r>
    </w:p>
    <w:p>
      <w:pPr>
        <w:spacing w:line="360" w:lineRule="auto"/>
        <w:ind w:firstLine="480"/>
        <w:rPr>
          <w:rFonts w:ascii="新宋体" w:hAnsi="新宋体" w:eastAsia="新宋体"/>
          <w:color w:val="000000"/>
          <w:sz w:val="24"/>
        </w:rPr>
      </w:pPr>
      <w:r>
        <w:rPr>
          <w:rFonts w:hint="eastAsia" w:ascii="新宋体" w:hAnsi="新宋体" w:eastAsia="新宋体"/>
          <w:color w:val="000000"/>
          <w:sz w:val="24"/>
        </w:rPr>
        <w:t>电话：传真：</w:t>
      </w:r>
    </w:p>
    <w:p>
      <w:pPr>
        <w:spacing w:line="360" w:lineRule="auto"/>
        <w:ind w:firstLine="480"/>
        <w:rPr>
          <w:rFonts w:ascii="新宋体" w:hAnsi="新宋体" w:eastAsia="新宋体"/>
          <w:color w:val="000000"/>
          <w:sz w:val="24"/>
        </w:rPr>
      </w:pPr>
      <w:r>
        <w:rPr>
          <w:rFonts w:hint="eastAsia" w:ascii="新宋体" w:hAnsi="新宋体" w:eastAsia="新宋体"/>
          <w:color w:val="000000"/>
          <w:sz w:val="24"/>
        </w:rPr>
        <w:t>投标人：</w:t>
      </w:r>
      <w:r>
        <w:rPr>
          <w:rFonts w:hint="eastAsia" w:ascii="新宋体" w:hAnsi="新宋体" w:eastAsia="新宋体"/>
          <w:color w:val="000000"/>
          <w:sz w:val="24"/>
          <w:u w:val="single"/>
        </w:rPr>
        <w:t xml:space="preserve">       (全称、盖章)</w:t>
      </w:r>
    </w:p>
    <w:p>
      <w:pPr>
        <w:spacing w:line="360" w:lineRule="auto"/>
        <w:ind w:firstLine="480"/>
        <w:rPr>
          <w:rFonts w:ascii="新宋体" w:hAnsi="新宋体" w:eastAsia="新宋体"/>
          <w:color w:val="000000"/>
          <w:sz w:val="24"/>
        </w:rPr>
      </w:pPr>
      <w:r>
        <w:rPr>
          <w:rFonts w:hint="eastAsia" w:ascii="新宋体" w:hAnsi="新宋体" w:eastAsia="新宋体"/>
          <w:color w:val="000000"/>
          <w:sz w:val="24"/>
        </w:rPr>
        <w:t>投标人代表：</w:t>
      </w:r>
      <w:r>
        <w:rPr>
          <w:rFonts w:hint="eastAsia" w:ascii="新宋体" w:hAnsi="新宋体" w:eastAsia="新宋体"/>
          <w:color w:val="000000"/>
          <w:sz w:val="24"/>
          <w:u w:val="single"/>
        </w:rPr>
        <w:t>(法定代表人签字)</w:t>
      </w:r>
    </w:p>
    <w:p>
      <w:pPr>
        <w:spacing w:line="360" w:lineRule="auto"/>
        <w:ind w:firstLine="480"/>
        <w:rPr>
          <w:rFonts w:ascii="新宋体" w:hAnsi="新宋体" w:eastAsia="新宋体"/>
          <w:bCs/>
          <w:sz w:val="24"/>
        </w:rPr>
      </w:pPr>
      <w:r>
        <w:rPr>
          <w:rFonts w:hint="eastAsia" w:ascii="新宋体" w:hAnsi="新宋体" w:eastAsia="新宋体"/>
          <w:color w:val="000000"/>
          <w:sz w:val="24"/>
        </w:rPr>
        <w:t>日期：年月日</w:t>
      </w:r>
    </w:p>
    <w:p>
      <w:pPr>
        <w:pStyle w:val="6"/>
        <w:spacing w:line="360" w:lineRule="auto"/>
        <w:ind w:firstLine="3196" w:firstLineChars="995"/>
        <w:rPr>
          <w:rFonts w:ascii="宋体" w:hAnsi="宋体"/>
          <w:color w:val="000000"/>
        </w:rPr>
      </w:pPr>
      <w:bookmarkStart w:id="111" w:name="_Toc60537392"/>
      <w:r>
        <w:rPr>
          <w:rFonts w:hint="eastAsia" w:ascii="宋体" w:hAnsi="宋体"/>
          <w:color w:val="000000"/>
        </w:rPr>
        <w:t>（二）投标函附</w:t>
      </w:r>
      <w:bookmarkEnd w:id="111"/>
      <w:r>
        <w:rPr>
          <w:rFonts w:hint="eastAsia" w:ascii="宋体" w:hAnsi="宋体"/>
          <w:color w:val="000000"/>
        </w:rPr>
        <w:t>录</w:t>
      </w:r>
    </w:p>
    <w:tbl>
      <w:tblPr>
        <w:tblStyle w:val="20"/>
        <w:tblpPr w:leftFromText="180" w:rightFromText="180" w:vertAnchor="text" w:horzAnchor="margin" w:tblpY="307"/>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3181"/>
        <w:gridCol w:w="189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ind w:firstLine="240" w:firstLineChars="100"/>
              <w:jc w:val="both"/>
              <w:rPr>
                <w:rFonts w:ascii="宋体"/>
                <w:color w:val="000000"/>
                <w:sz w:val="24"/>
              </w:rPr>
            </w:pPr>
            <w:r>
              <w:rPr>
                <w:rFonts w:hint="eastAsia" w:ascii="宋体"/>
                <w:color w:val="000000"/>
                <w:sz w:val="24"/>
              </w:rPr>
              <w:t>项目名称</w:t>
            </w:r>
          </w:p>
        </w:tc>
        <w:tc>
          <w:tcPr>
            <w:tcW w:w="3181" w:type="dxa"/>
            <w:vAlign w:val="center"/>
          </w:tcPr>
          <w:p>
            <w:pPr>
              <w:spacing w:line="360" w:lineRule="auto"/>
              <w:ind w:firstLine="480"/>
              <w:jc w:val="center"/>
              <w:rPr>
                <w:rFonts w:ascii="宋体"/>
                <w:color w:val="000000"/>
                <w:sz w:val="24"/>
              </w:rPr>
            </w:pPr>
          </w:p>
        </w:tc>
        <w:tc>
          <w:tcPr>
            <w:tcW w:w="1895" w:type="dxa"/>
            <w:vAlign w:val="center"/>
          </w:tcPr>
          <w:p>
            <w:pPr>
              <w:spacing w:line="360" w:lineRule="auto"/>
              <w:ind w:firstLine="480"/>
              <w:jc w:val="both"/>
              <w:rPr>
                <w:rFonts w:ascii="宋体"/>
                <w:color w:val="000000"/>
                <w:sz w:val="24"/>
              </w:rPr>
            </w:pPr>
            <w:r>
              <w:rPr>
                <w:rFonts w:hint="eastAsia" w:ascii="宋体"/>
                <w:color w:val="000000"/>
                <w:sz w:val="24"/>
              </w:rPr>
              <w:t>项目编号</w:t>
            </w:r>
          </w:p>
        </w:tc>
        <w:tc>
          <w:tcPr>
            <w:tcW w:w="2340" w:type="dxa"/>
            <w:vAlign w:val="center"/>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1895" w:type="dxa"/>
            <w:vAlign w:val="center"/>
          </w:tcPr>
          <w:p>
            <w:pPr>
              <w:spacing w:line="360" w:lineRule="auto"/>
              <w:ind w:firstLine="240" w:firstLineChars="100"/>
              <w:jc w:val="both"/>
              <w:rPr>
                <w:rFonts w:ascii="宋体"/>
                <w:color w:val="000000"/>
                <w:sz w:val="24"/>
              </w:rPr>
            </w:pPr>
            <w:r>
              <w:rPr>
                <w:rFonts w:hint="eastAsia" w:ascii="宋体"/>
                <w:color w:val="000000"/>
                <w:sz w:val="24"/>
              </w:rPr>
              <w:t>项目负责人</w:t>
            </w:r>
          </w:p>
        </w:tc>
        <w:tc>
          <w:tcPr>
            <w:tcW w:w="3181" w:type="dxa"/>
            <w:vAlign w:val="center"/>
          </w:tcPr>
          <w:p>
            <w:pPr>
              <w:spacing w:line="360" w:lineRule="auto"/>
              <w:ind w:firstLine="480"/>
              <w:jc w:val="center"/>
              <w:rPr>
                <w:rFonts w:ascii="宋体"/>
                <w:color w:val="000000"/>
                <w:sz w:val="24"/>
              </w:rPr>
            </w:pPr>
          </w:p>
        </w:tc>
        <w:tc>
          <w:tcPr>
            <w:tcW w:w="1895" w:type="dxa"/>
            <w:vAlign w:val="center"/>
          </w:tcPr>
          <w:p>
            <w:pPr>
              <w:spacing w:line="360" w:lineRule="auto"/>
              <w:ind w:firstLine="480"/>
              <w:jc w:val="both"/>
              <w:rPr>
                <w:rFonts w:ascii="宋体"/>
                <w:color w:val="000000"/>
                <w:sz w:val="24"/>
              </w:rPr>
            </w:pPr>
            <w:r>
              <w:rPr>
                <w:rFonts w:hint="eastAsia" w:ascii="宋体"/>
                <w:color w:val="000000"/>
                <w:sz w:val="24"/>
              </w:rPr>
              <w:t>证书编号</w:t>
            </w:r>
          </w:p>
        </w:tc>
        <w:tc>
          <w:tcPr>
            <w:tcW w:w="2340" w:type="dxa"/>
            <w:vAlign w:val="center"/>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0" w:hRule="atLeast"/>
        </w:trPr>
        <w:tc>
          <w:tcPr>
            <w:tcW w:w="1895" w:type="dxa"/>
            <w:vAlign w:val="center"/>
          </w:tcPr>
          <w:p>
            <w:pPr>
              <w:spacing w:line="360" w:lineRule="auto"/>
              <w:ind w:firstLine="0" w:firstLineChars="0"/>
              <w:jc w:val="both"/>
              <w:rPr>
                <w:rFonts w:ascii="宋体"/>
                <w:color w:val="auto"/>
                <w:sz w:val="24"/>
              </w:rPr>
            </w:pPr>
            <w:r>
              <w:rPr>
                <w:rFonts w:hint="eastAsia" w:ascii="宋体"/>
                <w:color w:val="auto"/>
                <w:sz w:val="24"/>
              </w:rPr>
              <w:t>投标报价费率</w:t>
            </w:r>
          </w:p>
        </w:tc>
        <w:tc>
          <w:tcPr>
            <w:tcW w:w="7416" w:type="dxa"/>
            <w:gridSpan w:val="3"/>
            <w:vAlign w:val="center"/>
          </w:tcPr>
          <w:p>
            <w:pPr>
              <w:spacing w:line="360" w:lineRule="auto"/>
              <w:ind w:firstLine="840" w:firstLineChars="350"/>
              <w:rPr>
                <w:rFonts w:ascii="宋体" w:hAnsi="宋体"/>
                <w:color w:val="auto"/>
                <w:sz w:val="24"/>
              </w:rPr>
            </w:pPr>
            <w:r>
              <w:rPr>
                <w:rFonts w:hint="eastAsia" w:ascii="宋体" w:hAnsi="宋体"/>
                <w:color w:val="auto"/>
                <w:sz w:val="24"/>
              </w:rPr>
              <w:t>_______(大写)</w:t>
            </w:r>
          </w:p>
          <w:p>
            <w:pPr>
              <w:spacing w:line="360" w:lineRule="auto"/>
              <w:ind w:firstLine="840" w:firstLineChars="350"/>
              <w:rPr>
                <w:rFonts w:ascii="宋体"/>
                <w:color w:val="auto"/>
                <w:sz w:val="24"/>
              </w:rPr>
            </w:pPr>
            <w:r>
              <w:rPr>
                <w:rFonts w:hint="eastAsia" w:ascii="宋体" w:hAnsi="宋体"/>
                <w:color w:val="auto"/>
                <w:sz w:val="24"/>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ind w:firstLine="240" w:firstLineChars="100"/>
              <w:rPr>
                <w:rFonts w:ascii="宋体"/>
                <w:color w:val="000000"/>
                <w:sz w:val="24"/>
              </w:rPr>
            </w:pPr>
            <w:r>
              <w:rPr>
                <w:rFonts w:hint="eastAsia" w:ascii="宋体"/>
                <w:color w:val="000000"/>
                <w:sz w:val="24"/>
              </w:rPr>
              <w:t>设计周期</w:t>
            </w:r>
          </w:p>
        </w:tc>
        <w:tc>
          <w:tcPr>
            <w:tcW w:w="7416" w:type="dxa"/>
            <w:gridSpan w:val="3"/>
            <w:vAlign w:val="center"/>
          </w:tcPr>
          <w:p>
            <w:pPr>
              <w:spacing w:line="360" w:lineRule="auto"/>
              <w:ind w:firstLine="480"/>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ind w:firstLine="241" w:firstLineChars="100"/>
              <w:rPr>
                <w:rFonts w:ascii="宋体"/>
                <w:b/>
                <w:color w:val="0000FF"/>
                <w:sz w:val="24"/>
              </w:rPr>
            </w:pPr>
            <w:r>
              <w:rPr>
                <w:rFonts w:hint="eastAsia" w:ascii="宋体"/>
                <w:b/>
                <w:sz w:val="24"/>
              </w:rPr>
              <w:t>设计质量</w:t>
            </w:r>
          </w:p>
        </w:tc>
        <w:tc>
          <w:tcPr>
            <w:tcW w:w="7416" w:type="dxa"/>
            <w:gridSpan w:val="3"/>
            <w:vAlign w:val="center"/>
          </w:tcPr>
          <w:p>
            <w:pPr>
              <w:spacing w:line="360" w:lineRule="auto"/>
              <w:ind w:firstLine="480"/>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trPr>
        <w:tc>
          <w:tcPr>
            <w:tcW w:w="1895" w:type="dxa"/>
            <w:vAlign w:val="center"/>
          </w:tcPr>
          <w:p>
            <w:pPr>
              <w:spacing w:line="360" w:lineRule="auto"/>
              <w:ind w:firstLine="480"/>
              <w:jc w:val="center"/>
              <w:rPr>
                <w:rFonts w:ascii="宋体"/>
                <w:color w:val="000000"/>
                <w:sz w:val="24"/>
              </w:rPr>
            </w:pPr>
            <w:r>
              <w:rPr>
                <w:rFonts w:hint="eastAsia" w:ascii="宋体"/>
                <w:color w:val="000000"/>
                <w:sz w:val="24"/>
              </w:rPr>
              <w:t>备注</w:t>
            </w:r>
          </w:p>
        </w:tc>
        <w:tc>
          <w:tcPr>
            <w:tcW w:w="7416" w:type="dxa"/>
            <w:gridSpan w:val="3"/>
          </w:tcPr>
          <w:p>
            <w:pPr>
              <w:spacing w:line="360" w:lineRule="auto"/>
              <w:ind w:firstLine="480"/>
              <w:jc w:val="center"/>
              <w:rPr>
                <w:rFonts w:ascii="宋体"/>
                <w:color w:val="000000"/>
                <w:sz w:val="24"/>
              </w:rPr>
            </w:pPr>
          </w:p>
        </w:tc>
      </w:tr>
    </w:tbl>
    <w:p>
      <w:pPr>
        <w:spacing w:line="360" w:lineRule="auto"/>
        <w:ind w:firstLine="482"/>
        <w:jc w:val="center"/>
        <w:rPr>
          <w:rFonts w:ascii="宋体"/>
          <w:b/>
          <w:color w:val="000000"/>
          <w:sz w:val="24"/>
        </w:rPr>
      </w:pPr>
    </w:p>
    <w:p>
      <w:pPr>
        <w:spacing w:line="360" w:lineRule="auto"/>
        <w:ind w:firstLine="480"/>
        <w:rPr>
          <w:rFonts w:ascii="宋体"/>
          <w:color w:val="000000"/>
          <w:sz w:val="24"/>
        </w:rPr>
      </w:pPr>
      <w:r>
        <w:rPr>
          <w:rFonts w:hint="eastAsia" w:ascii="宋体"/>
          <w:color w:val="000000"/>
          <w:sz w:val="24"/>
        </w:rPr>
        <w:t>地址：邮编：</w:t>
      </w:r>
    </w:p>
    <w:p>
      <w:pPr>
        <w:spacing w:line="360" w:lineRule="auto"/>
        <w:ind w:firstLine="480"/>
        <w:rPr>
          <w:rFonts w:ascii="宋体"/>
          <w:color w:val="000000"/>
          <w:sz w:val="24"/>
        </w:rPr>
      </w:pPr>
    </w:p>
    <w:p>
      <w:pPr>
        <w:spacing w:line="360" w:lineRule="auto"/>
        <w:ind w:firstLine="480"/>
        <w:rPr>
          <w:rFonts w:ascii="宋体"/>
          <w:color w:val="000000"/>
          <w:sz w:val="24"/>
        </w:rPr>
      </w:pPr>
      <w:r>
        <w:rPr>
          <w:rFonts w:hint="eastAsia" w:ascii="宋体"/>
          <w:color w:val="000000"/>
          <w:sz w:val="24"/>
        </w:rPr>
        <w:t xml:space="preserve">电话：传真： </w:t>
      </w:r>
    </w:p>
    <w:p>
      <w:pPr>
        <w:spacing w:line="360" w:lineRule="auto"/>
        <w:ind w:left="239" w:firstLine="480"/>
        <w:rPr>
          <w:rFonts w:ascii="宋体"/>
          <w:color w:val="000000"/>
          <w:sz w:val="24"/>
        </w:rPr>
      </w:pPr>
    </w:p>
    <w:p>
      <w:pPr>
        <w:spacing w:line="360" w:lineRule="auto"/>
        <w:ind w:firstLine="480"/>
        <w:rPr>
          <w:rFonts w:ascii="宋体"/>
          <w:color w:val="000000"/>
          <w:sz w:val="24"/>
        </w:rPr>
      </w:pPr>
      <w:r>
        <w:rPr>
          <w:rFonts w:hint="eastAsia" w:ascii="宋体"/>
          <w:color w:val="000000"/>
          <w:sz w:val="24"/>
        </w:rPr>
        <w:t>投标人：</w:t>
      </w:r>
      <w:r>
        <w:rPr>
          <w:rFonts w:hint="eastAsia" w:ascii="宋体"/>
          <w:color w:val="000000"/>
          <w:sz w:val="24"/>
          <w:u w:val="single"/>
        </w:rPr>
        <w:t xml:space="preserve">                                (单位全称、盖章)</w:t>
      </w:r>
    </w:p>
    <w:p>
      <w:pPr>
        <w:spacing w:line="360" w:lineRule="auto"/>
        <w:ind w:firstLine="480"/>
        <w:rPr>
          <w:rFonts w:ascii="宋体"/>
          <w:color w:val="000000"/>
          <w:sz w:val="24"/>
        </w:rPr>
      </w:pPr>
    </w:p>
    <w:p>
      <w:pPr>
        <w:spacing w:line="360" w:lineRule="auto"/>
        <w:ind w:firstLine="480"/>
        <w:rPr>
          <w:rFonts w:ascii="宋体"/>
          <w:color w:val="000000"/>
          <w:sz w:val="24"/>
        </w:rPr>
      </w:pPr>
      <w:r>
        <w:rPr>
          <w:rFonts w:hint="eastAsia" w:ascii="宋体"/>
          <w:color w:val="000000"/>
          <w:sz w:val="24"/>
        </w:rPr>
        <w:t>投标人代表：</w:t>
      </w:r>
      <w:r>
        <w:rPr>
          <w:rFonts w:hint="eastAsia" w:ascii="宋体"/>
          <w:color w:val="000000"/>
          <w:sz w:val="24"/>
          <w:u w:val="single"/>
        </w:rPr>
        <w:t>(法定代表人签字)</w:t>
      </w:r>
    </w:p>
    <w:p>
      <w:pPr>
        <w:spacing w:line="360" w:lineRule="auto"/>
        <w:ind w:firstLine="480"/>
        <w:rPr>
          <w:rFonts w:ascii="宋体"/>
          <w:color w:val="000000"/>
          <w:sz w:val="24"/>
        </w:rPr>
      </w:pPr>
    </w:p>
    <w:p>
      <w:pPr>
        <w:spacing w:line="360" w:lineRule="auto"/>
        <w:ind w:firstLine="480"/>
        <w:rPr>
          <w:rFonts w:ascii="宋体"/>
          <w:color w:val="000000"/>
          <w:sz w:val="24"/>
        </w:rPr>
      </w:pPr>
      <w:r>
        <w:rPr>
          <w:rFonts w:hint="eastAsia" w:ascii="宋体"/>
          <w:color w:val="000000"/>
          <w:sz w:val="24"/>
        </w:rPr>
        <w:t>日期：年月日</w:t>
      </w:r>
    </w:p>
    <w:p>
      <w:pPr>
        <w:autoSpaceDE w:val="0"/>
        <w:autoSpaceDN w:val="0"/>
        <w:adjustRightInd w:val="0"/>
        <w:spacing w:line="360" w:lineRule="auto"/>
        <w:ind w:firstLine="482"/>
        <w:jc w:val="center"/>
        <w:outlineLvl w:val="1"/>
        <w:rPr>
          <w:rFonts w:ascii="黑体" w:hAnsi="新宋体" w:eastAsia="黑体" w:cs="仿宋_GB2312"/>
          <w:b/>
          <w:sz w:val="24"/>
        </w:rPr>
      </w:pPr>
      <w:bookmarkStart w:id="112" w:name="_Toc60537399"/>
    </w:p>
    <w:p>
      <w:pPr>
        <w:autoSpaceDE w:val="0"/>
        <w:autoSpaceDN w:val="0"/>
        <w:adjustRightInd w:val="0"/>
        <w:spacing w:line="360" w:lineRule="auto"/>
        <w:ind w:firstLine="643"/>
        <w:jc w:val="center"/>
        <w:outlineLvl w:val="1"/>
        <w:rPr>
          <w:rFonts w:ascii="黑体" w:hAnsi="新宋体" w:eastAsia="黑体" w:cs="仿宋_GB2312"/>
          <w:b/>
          <w:sz w:val="32"/>
          <w:szCs w:val="32"/>
        </w:rPr>
      </w:pPr>
      <w:r>
        <w:rPr>
          <w:rFonts w:hint="eastAsia" w:ascii="黑体" w:hAnsi="新宋体" w:eastAsia="黑体" w:cs="仿宋_GB2312"/>
          <w:b/>
          <w:sz w:val="32"/>
          <w:szCs w:val="32"/>
        </w:rPr>
        <w:t>二、法定代表人身份证明或附有法定代表人身份证明的授权委托书</w:t>
      </w:r>
    </w:p>
    <w:p>
      <w:pPr>
        <w:autoSpaceDE w:val="0"/>
        <w:autoSpaceDN w:val="0"/>
        <w:adjustRightInd w:val="0"/>
        <w:spacing w:line="360" w:lineRule="auto"/>
        <w:ind w:firstLine="480"/>
        <w:jc w:val="center"/>
        <w:rPr>
          <w:rFonts w:ascii="新宋体" w:hAnsi="新宋体" w:eastAsia="新宋体" w:cs="黑体"/>
          <w:sz w:val="24"/>
        </w:rPr>
      </w:pPr>
    </w:p>
    <w:p>
      <w:pPr>
        <w:spacing w:before="120" w:beforeLines="50" w:after="120" w:afterLines="50" w:line="360" w:lineRule="auto"/>
        <w:ind w:firstLine="600"/>
        <w:jc w:val="center"/>
        <w:rPr>
          <w:rFonts w:ascii="黑体" w:eastAsia="黑体"/>
          <w:sz w:val="30"/>
          <w:szCs w:val="30"/>
        </w:rPr>
      </w:pPr>
      <w:bookmarkStart w:id="113" w:name="_Toc271787731"/>
      <w:r>
        <w:rPr>
          <w:rFonts w:hint="eastAsia" w:ascii="黑体" w:eastAsia="黑体"/>
          <w:sz w:val="30"/>
          <w:szCs w:val="30"/>
        </w:rPr>
        <w:t>（一）法定代表人身份证明</w:t>
      </w:r>
      <w:bookmarkEnd w:id="113"/>
    </w:p>
    <w:p>
      <w:pPr>
        <w:autoSpaceDE w:val="0"/>
        <w:autoSpaceDN w:val="0"/>
        <w:adjustRightInd w:val="0"/>
        <w:spacing w:line="360" w:lineRule="auto"/>
        <w:ind w:firstLine="600"/>
        <w:jc w:val="center"/>
        <w:rPr>
          <w:rFonts w:ascii="宋体" w:cs="黑体"/>
          <w:sz w:val="30"/>
          <w:szCs w:val="30"/>
        </w:rPr>
      </w:pPr>
    </w:p>
    <w:p>
      <w:pPr>
        <w:autoSpaceDE w:val="0"/>
        <w:autoSpaceDN w:val="0"/>
        <w:adjustRightInd w:val="0"/>
        <w:spacing w:line="360" w:lineRule="auto"/>
        <w:ind w:firstLine="480"/>
        <w:rPr>
          <w:rFonts w:ascii="新宋体" w:hAnsi="新宋体" w:eastAsia="新宋体" w:cs="仿宋_GB2312"/>
          <w:sz w:val="24"/>
        </w:rPr>
      </w:pPr>
      <w:r>
        <w:rPr>
          <w:rFonts w:hint="eastAsia" w:ascii="新宋体" w:hAnsi="新宋体" w:eastAsia="新宋体" w:cs="仿宋_GB2312"/>
          <w:sz w:val="24"/>
        </w:rPr>
        <w:t>投标人名称：</w:t>
      </w:r>
    </w:p>
    <w:p>
      <w:pPr>
        <w:autoSpaceDE w:val="0"/>
        <w:autoSpaceDN w:val="0"/>
        <w:adjustRightInd w:val="0"/>
        <w:spacing w:line="360" w:lineRule="auto"/>
        <w:ind w:firstLine="480"/>
        <w:rPr>
          <w:rFonts w:ascii="新宋体" w:hAnsi="新宋体" w:eastAsia="新宋体" w:cs="TimesNewRomanPSMT"/>
          <w:sz w:val="24"/>
          <w:u w:val="single"/>
        </w:rPr>
      </w:pPr>
      <w:r>
        <w:rPr>
          <w:rFonts w:hint="eastAsia" w:ascii="新宋体" w:hAnsi="新宋体" w:eastAsia="新宋体" w:cs="仿宋_GB2312"/>
          <w:sz w:val="24"/>
        </w:rPr>
        <w:t>单位性质：</w:t>
      </w:r>
    </w:p>
    <w:p>
      <w:pPr>
        <w:autoSpaceDE w:val="0"/>
        <w:autoSpaceDN w:val="0"/>
        <w:adjustRightInd w:val="0"/>
        <w:spacing w:line="360" w:lineRule="auto"/>
        <w:ind w:firstLine="480"/>
        <w:rPr>
          <w:rFonts w:ascii="新宋体" w:hAnsi="新宋体" w:eastAsia="新宋体" w:cs="TimesNewRomanPSMT"/>
          <w:sz w:val="24"/>
          <w:u w:val="single"/>
        </w:rPr>
      </w:pPr>
      <w:r>
        <w:rPr>
          <w:rFonts w:hint="eastAsia" w:ascii="新宋体" w:hAnsi="新宋体" w:eastAsia="新宋体" w:cs="仿宋_GB2312"/>
          <w:sz w:val="24"/>
        </w:rPr>
        <w:t>地址：</w:t>
      </w:r>
    </w:p>
    <w:p>
      <w:pPr>
        <w:autoSpaceDE w:val="0"/>
        <w:autoSpaceDN w:val="0"/>
        <w:adjustRightInd w:val="0"/>
        <w:spacing w:line="360" w:lineRule="auto"/>
        <w:ind w:firstLine="480"/>
        <w:rPr>
          <w:rFonts w:ascii="新宋体" w:hAnsi="新宋体" w:eastAsia="新宋体" w:cs="仿宋_GB2312"/>
          <w:sz w:val="24"/>
        </w:rPr>
      </w:pPr>
      <w:r>
        <w:rPr>
          <w:rFonts w:hint="eastAsia" w:ascii="新宋体" w:hAnsi="新宋体" w:eastAsia="新宋体" w:cs="仿宋_GB2312"/>
          <w:sz w:val="24"/>
        </w:rPr>
        <w:t>成立时间：年</w:t>
      </w:r>
      <w:r>
        <w:rPr>
          <w:rFonts w:ascii="新宋体" w:hAnsi="新宋体" w:eastAsia="新宋体" w:cs="TimesNewRomanPSMT"/>
          <w:sz w:val="24"/>
        </w:rPr>
        <w:t>_____</w:t>
      </w:r>
      <w:r>
        <w:rPr>
          <w:rFonts w:hint="eastAsia" w:ascii="新宋体" w:hAnsi="新宋体" w:eastAsia="新宋体" w:cs="仿宋_GB2312"/>
          <w:sz w:val="24"/>
        </w:rPr>
        <w:t>月</w:t>
      </w:r>
      <w:r>
        <w:rPr>
          <w:rFonts w:ascii="新宋体" w:hAnsi="新宋体" w:eastAsia="新宋体" w:cs="TimesNewRomanPSMT"/>
          <w:sz w:val="24"/>
        </w:rPr>
        <w:t>_____</w:t>
      </w:r>
      <w:r>
        <w:rPr>
          <w:rFonts w:hint="eastAsia" w:ascii="新宋体" w:hAnsi="新宋体" w:eastAsia="新宋体" w:cs="仿宋_GB2312"/>
          <w:sz w:val="24"/>
        </w:rPr>
        <w:t>日</w:t>
      </w:r>
    </w:p>
    <w:p>
      <w:pPr>
        <w:autoSpaceDE w:val="0"/>
        <w:autoSpaceDN w:val="0"/>
        <w:adjustRightInd w:val="0"/>
        <w:spacing w:line="360" w:lineRule="auto"/>
        <w:ind w:firstLine="480"/>
        <w:rPr>
          <w:rFonts w:ascii="新宋体" w:hAnsi="新宋体" w:eastAsia="新宋体" w:cs="TimesNewRomanPSMT"/>
          <w:sz w:val="24"/>
          <w:u w:val="single"/>
        </w:rPr>
      </w:pPr>
      <w:r>
        <w:rPr>
          <w:rFonts w:hint="eastAsia" w:ascii="新宋体" w:hAnsi="新宋体" w:eastAsia="新宋体" w:cs="仿宋_GB2312"/>
          <w:sz w:val="24"/>
        </w:rPr>
        <w:t>经营期限：</w:t>
      </w:r>
    </w:p>
    <w:p>
      <w:pPr>
        <w:autoSpaceDE w:val="0"/>
        <w:autoSpaceDN w:val="0"/>
        <w:adjustRightInd w:val="0"/>
        <w:spacing w:line="360" w:lineRule="auto"/>
        <w:ind w:firstLine="480"/>
        <w:rPr>
          <w:rFonts w:ascii="新宋体" w:hAnsi="新宋体" w:eastAsia="新宋体" w:cs="TimesNewRomanPSMT"/>
          <w:sz w:val="24"/>
          <w:u w:val="single"/>
        </w:rPr>
      </w:pPr>
      <w:r>
        <w:rPr>
          <w:rFonts w:hint="eastAsia" w:ascii="新宋体" w:hAnsi="新宋体" w:eastAsia="新宋体" w:cs="仿宋_GB2312"/>
          <w:sz w:val="24"/>
        </w:rPr>
        <w:t>姓名：性别：年龄：职务：</w:t>
      </w:r>
    </w:p>
    <w:p>
      <w:pPr>
        <w:autoSpaceDE w:val="0"/>
        <w:autoSpaceDN w:val="0"/>
        <w:adjustRightInd w:val="0"/>
        <w:spacing w:line="360" w:lineRule="auto"/>
        <w:ind w:firstLine="480"/>
        <w:rPr>
          <w:rFonts w:ascii="新宋体" w:hAnsi="新宋体" w:eastAsia="新宋体" w:cs="仿宋_GB2312"/>
          <w:sz w:val="24"/>
        </w:rPr>
      </w:pPr>
      <w:r>
        <w:rPr>
          <w:rFonts w:hint="eastAsia" w:ascii="新宋体" w:hAnsi="新宋体" w:eastAsia="新宋体" w:cs="仿宋_GB2312"/>
          <w:sz w:val="24"/>
        </w:rPr>
        <w:t>系投标人名称）的法定代表人。</w:t>
      </w:r>
    </w:p>
    <w:p>
      <w:pPr>
        <w:autoSpaceDE w:val="0"/>
        <w:autoSpaceDN w:val="0"/>
        <w:adjustRightInd w:val="0"/>
        <w:spacing w:line="360" w:lineRule="auto"/>
        <w:ind w:firstLine="480"/>
        <w:rPr>
          <w:rFonts w:ascii="新宋体" w:hAnsi="新宋体" w:eastAsia="新宋体" w:cs="仿宋_GB2312"/>
          <w:sz w:val="24"/>
        </w:rPr>
      </w:pPr>
    </w:p>
    <w:p>
      <w:pPr>
        <w:autoSpaceDE w:val="0"/>
        <w:autoSpaceDN w:val="0"/>
        <w:adjustRightInd w:val="0"/>
        <w:spacing w:line="360" w:lineRule="auto"/>
        <w:ind w:firstLine="480"/>
        <w:rPr>
          <w:rFonts w:ascii="新宋体" w:hAnsi="新宋体" w:eastAsia="新宋体" w:cs="仿宋_GB2312"/>
          <w:sz w:val="24"/>
        </w:rPr>
      </w:pPr>
      <w:r>
        <w:rPr>
          <w:rFonts w:hint="eastAsia" w:ascii="新宋体" w:hAnsi="新宋体" w:eastAsia="新宋体" w:cs="仿宋_GB2312"/>
          <w:sz w:val="24"/>
        </w:rPr>
        <w:t>特此证明。</w:t>
      </w:r>
    </w:p>
    <w:p>
      <w:pPr>
        <w:autoSpaceDE w:val="0"/>
        <w:autoSpaceDN w:val="0"/>
        <w:adjustRightInd w:val="0"/>
        <w:spacing w:line="360" w:lineRule="auto"/>
        <w:ind w:firstLine="480"/>
        <w:jc w:val="right"/>
        <w:rPr>
          <w:rFonts w:ascii="新宋体" w:hAnsi="新宋体" w:eastAsia="新宋体" w:cs="仿宋_GB2312"/>
          <w:sz w:val="24"/>
        </w:rPr>
      </w:pPr>
      <w:r>
        <w:rPr>
          <w:rFonts w:hint="eastAsia" w:ascii="新宋体" w:hAnsi="新宋体" w:eastAsia="新宋体" w:cs="仿宋_GB2312"/>
          <w:sz w:val="24"/>
        </w:rPr>
        <w:t>投标人：（盖单位章）</w:t>
      </w:r>
    </w:p>
    <w:p>
      <w:pPr>
        <w:autoSpaceDE w:val="0"/>
        <w:autoSpaceDN w:val="0"/>
        <w:adjustRightInd w:val="0"/>
        <w:spacing w:line="360" w:lineRule="auto"/>
        <w:ind w:firstLine="480"/>
        <w:jc w:val="right"/>
        <w:rPr>
          <w:rFonts w:ascii="新宋体" w:hAnsi="新宋体" w:eastAsia="新宋体" w:cs="仿宋_GB2312"/>
          <w:sz w:val="24"/>
        </w:rPr>
      </w:pPr>
      <w:r>
        <w:rPr>
          <w:rFonts w:hint="eastAsia" w:ascii="新宋体" w:hAnsi="新宋体" w:eastAsia="新宋体" w:cs="仿宋_GB2312"/>
          <w:sz w:val="24"/>
        </w:rPr>
        <w:t>年月日</w:t>
      </w:r>
    </w:p>
    <w:p>
      <w:pPr>
        <w:autoSpaceDE w:val="0"/>
        <w:autoSpaceDN w:val="0"/>
        <w:adjustRightInd w:val="0"/>
        <w:spacing w:line="360" w:lineRule="auto"/>
        <w:ind w:firstLine="480"/>
        <w:rPr>
          <w:rFonts w:ascii="新宋体" w:hAnsi="新宋体" w:eastAsia="新宋体" w:cs="黑体"/>
          <w:sz w:val="24"/>
        </w:rPr>
      </w:pPr>
    </w:p>
    <w:p>
      <w:pPr>
        <w:spacing w:before="120" w:beforeLines="50" w:after="120" w:afterLines="50" w:line="360" w:lineRule="auto"/>
        <w:ind w:firstLine="640"/>
        <w:jc w:val="center"/>
        <w:rPr>
          <w:rFonts w:ascii="黑体" w:eastAsia="黑体"/>
          <w:sz w:val="32"/>
          <w:szCs w:val="32"/>
        </w:rPr>
      </w:pPr>
      <w:bookmarkStart w:id="114" w:name="_Toc271787732"/>
    </w:p>
    <w:p>
      <w:pPr>
        <w:spacing w:before="120" w:beforeLines="50" w:after="120" w:afterLines="50" w:line="360" w:lineRule="auto"/>
        <w:ind w:firstLine="640"/>
        <w:jc w:val="center"/>
        <w:rPr>
          <w:rFonts w:ascii="黑体" w:eastAsia="黑体"/>
          <w:sz w:val="32"/>
          <w:szCs w:val="32"/>
        </w:rPr>
      </w:pPr>
    </w:p>
    <w:p>
      <w:pPr>
        <w:spacing w:before="120" w:beforeLines="50" w:after="120" w:afterLines="50" w:line="360" w:lineRule="auto"/>
        <w:ind w:firstLine="640"/>
        <w:jc w:val="center"/>
        <w:rPr>
          <w:rFonts w:ascii="黑体" w:eastAsia="黑体"/>
          <w:sz w:val="32"/>
          <w:szCs w:val="32"/>
        </w:rPr>
      </w:pPr>
    </w:p>
    <w:p>
      <w:pPr>
        <w:spacing w:before="120" w:beforeLines="50" w:after="120" w:afterLines="50" w:line="360" w:lineRule="auto"/>
        <w:ind w:firstLine="640"/>
        <w:jc w:val="center"/>
        <w:rPr>
          <w:rFonts w:ascii="黑体" w:eastAsia="黑体"/>
          <w:sz w:val="32"/>
          <w:szCs w:val="32"/>
        </w:rPr>
      </w:pPr>
    </w:p>
    <w:p>
      <w:pPr>
        <w:spacing w:before="120" w:beforeLines="50" w:after="120" w:afterLines="50" w:line="360" w:lineRule="auto"/>
        <w:ind w:firstLine="640"/>
        <w:jc w:val="center"/>
        <w:rPr>
          <w:rFonts w:ascii="黑体" w:eastAsia="黑体"/>
          <w:sz w:val="32"/>
          <w:szCs w:val="32"/>
        </w:rPr>
      </w:pPr>
    </w:p>
    <w:p>
      <w:pPr>
        <w:spacing w:before="120" w:beforeLines="50" w:after="120" w:afterLines="50" w:line="360" w:lineRule="auto"/>
        <w:ind w:firstLine="640"/>
        <w:jc w:val="center"/>
        <w:rPr>
          <w:rFonts w:ascii="黑体" w:eastAsia="黑体"/>
          <w:sz w:val="32"/>
          <w:szCs w:val="32"/>
        </w:rPr>
      </w:pPr>
    </w:p>
    <w:p>
      <w:pPr>
        <w:spacing w:before="120" w:beforeLines="50" w:after="120" w:afterLines="50" w:line="360" w:lineRule="auto"/>
        <w:ind w:firstLine="640"/>
        <w:jc w:val="center"/>
        <w:rPr>
          <w:rFonts w:ascii="黑体" w:eastAsia="黑体"/>
          <w:sz w:val="32"/>
          <w:szCs w:val="32"/>
        </w:rPr>
      </w:pPr>
      <w:r>
        <w:rPr>
          <w:rFonts w:hint="eastAsia" w:ascii="黑体" w:eastAsia="黑体"/>
          <w:sz w:val="32"/>
          <w:szCs w:val="32"/>
        </w:rPr>
        <w:t>（二）授权委托书</w:t>
      </w:r>
      <w:bookmarkEnd w:id="114"/>
    </w:p>
    <w:p>
      <w:pPr>
        <w:autoSpaceDE w:val="0"/>
        <w:autoSpaceDN w:val="0"/>
        <w:adjustRightInd w:val="0"/>
        <w:spacing w:line="360" w:lineRule="auto"/>
        <w:ind w:firstLine="480"/>
        <w:jc w:val="center"/>
        <w:outlineLvl w:val="2"/>
        <w:rPr>
          <w:rFonts w:ascii="新宋体" w:hAnsi="新宋体" w:eastAsia="新宋体" w:cs="黑体"/>
          <w:sz w:val="24"/>
        </w:rPr>
      </w:pPr>
    </w:p>
    <w:p>
      <w:pPr>
        <w:autoSpaceDE w:val="0"/>
        <w:autoSpaceDN w:val="0"/>
        <w:adjustRightInd w:val="0"/>
        <w:spacing w:line="360" w:lineRule="auto"/>
        <w:ind w:firstLine="480"/>
        <w:rPr>
          <w:rFonts w:ascii="新宋体" w:hAnsi="新宋体" w:eastAsia="新宋体" w:cs="仿宋_GB2312"/>
          <w:sz w:val="24"/>
        </w:rPr>
      </w:pPr>
      <w:r>
        <w:rPr>
          <w:rFonts w:hint="eastAsia" w:ascii="新宋体" w:hAnsi="新宋体" w:eastAsia="新宋体" w:cs="仿宋_GB2312"/>
          <w:sz w:val="24"/>
        </w:rPr>
        <w:t>本人（姓名）系（投标人名称）的法定代表人，现委托（姓名）为我方代理人。代理人根据授权，以我方名义签署、澄清、说明、补正、递交、撤回、修改（项目名称）投标文件、签订合同和处理有关事宜，其法律后果由我方承担。</w:t>
      </w:r>
    </w:p>
    <w:p>
      <w:pPr>
        <w:autoSpaceDE w:val="0"/>
        <w:autoSpaceDN w:val="0"/>
        <w:adjustRightInd w:val="0"/>
        <w:spacing w:line="360" w:lineRule="auto"/>
        <w:ind w:firstLine="480"/>
        <w:rPr>
          <w:rFonts w:ascii="新宋体" w:hAnsi="新宋体" w:eastAsia="新宋体" w:cs="仿宋_GB2312"/>
          <w:sz w:val="24"/>
        </w:rPr>
      </w:pPr>
      <w:r>
        <w:rPr>
          <w:rFonts w:hint="eastAsia" w:ascii="新宋体" w:hAnsi="新宋体" w:eastAsia="新宋体" w:cs="仿宋_GB2312"/>
          <w:sz w:val="24"/>
        </w:rPr>
        <w:t>委托期限：。</w:t>
      </w:r>
    </w:p>
    <w:p>
      <w:pPr>
        <w:autoSpaceDE w:val="0"/>
        <w:autoSpaceDN w:val="0"/>
        <w:adjustRightInd w:val="0"/>
        <w:spacing w:line="360" w:lineRule="auto"/>
        <w:ind w:firstLine="480"/>
        <w:rPr>
          <w:rFonts w:ascii="新宋体" w:hAnsi="新宋体" w:eastAsia="新宋体" w:cs="仿宋_GB2312"/>
          <w:sz w:val="24"/>
        </w:rPr>
      </w:pPr>
      <w:r>
        <w:rPr>
          <w:rFonts w:hint="eastAsia" w:ascii="新宋体" w:hAnsi="新宋体" w:eastAsia="新宋体" w:cs="仿宋_GB2312"/>
          <w:sz w:val="24"/>
        </w:rPr>
        <w:t>代理人无转委托权。</w:t>
      </w:r>
    </w:p>
    <w:p>
      <w:pPr>
        <w:autoSpaceDE w:val="0"/>
        <w:autoSpaceDN w:val="0"/>
        <w:adjustRightInd w:val="0"/>
        <w:spacing w:line="360" w:lineRule="auto"/>
        <w:ind w:firstLine="480"/>
        <w:rPr>
          <w:rFonts w:ascii="新宋体" w:hAnsi="新宋体" w:eastAsia="新宋体" w:cs="仿宋_GB2312"/>
          <w:sz w:val="24"/>
        </w:rPr>
      </w:pPr>
      <w:r>
        <w:rPr>
          <w:rFonts w:hint="eastAsia" w:ascii="新宋体" w:hAnsi="新宋体" w:eastAsia="新宋体" w:cs="仿宋_GB2312"/>
          <w:sz w:val="24"/>
        </w:rPr>
        <w:t>附：法定代表人身份证明</w:t>
      </w:r>
    </w:p>
    <w:p>
      <w:pPr>
        <w:autoSpaceDE w:val="0"/>
        <w:autoSpaceDN w:val="0"/>
        <w:adjustRightInd w:val="0"/>
        <w:spacing w:line="360" w:lineRule="auto"/>
        <w:ind w:firstLine="480"/>
        <w:rPr>
          <w:rFonts w:ascii="新宋体" w:hAnsi="新宋体" w:eastAsia="新宋体" w:cs="仿宋_GB2312"/>
          <w:sz w:val="24"/>
        </w:rPr>
      </w:pPr>
    </w:p>
    <w:p>
      <w:pPr>
        <w:autoSpaceDE w:val="0"/>
        <w:autoSpaceDN w:val="0"/>
        <w:adjustRightInd w:val="0"/>
        <w:spacing w:line="360" w:lineRule="auto"/>
        <w:ind w:firstLine="480"/>
        <w:rPr>
          <w:rFonts w:ascii="新宋体" w:hAnsi="新宋体" w:eastAsia="新宋体" w:cs="仿宋_GB2312"/>
          <w:sz w:val="24"/>
        </w:rPr>
      </w:pPr>
      <w:r>
        <w:rPr>
          <w:rFonts w:hint="eastAsia" w:ascii="新宋体" w:hAnsi="新宋体" w:eastAsia="新宋体" w:cs="仿宋_GB2312"/>
          <w:sz w:val="24"/>
        </w:rPr>
        <w:t>投标人：（盖单位章）</w:t>
      </w:r>
    </w:p>
    <w:p>
      <w:pPr>
        <w:autoSpaceDE w:val="0"/>
        <w:autoSpaceDN w:val="0"/>
        <w:adjustRightInd w:val="0"/>
        <w:spacing w:line="360" w:lineRule="auto"/>
        <w:ind w:firstLine="480"/>
        <w:rPr>
          <w:rFonts w:ascii="新宋体" w:hAnsi="新宋体" w:eastAsia="新宋体" w:cs="仿宋_GB2312"/>
          <w:sz w:val="24"/>
        </w:rPr>
      </w:pPr>
      <w:r>
        <w:rPr>
          <w:rFonts w:hint="eastAsia" w:ascii="新宋体" w:hAnsi="新宋体" w:eastAsia="新宋体" w:cs="仿宋_GB2312"/>
          <w:sz w:val="24"/>
        </w:rPr>
        <w:t>法定代表人：（签字）</w:t>
      </w:r>
    </w:p>
    <w:p>
      <w:pPr>
        <w:autoSpaceDE w:val="0"/>
        <w:autoSpaceDN w:val="0"/>
        <w:adjustRightInd w:val="0"/>
        <w:spacing w:line="360" w:lineRule="auto"/>
        <w:ind w:firstLine="3700" w:firstLineChars="1542"/>
        <w:rPr>
          <w:rFonts w:ascii="新宋体" w:hAnsi="新宋体" w:eastAsia="新宋体" w:cs="仿宋_GB2312"/>
          <w:sz w:val="24"/>
        </w:rPr>
      </w:pPr>
      <w:r>
        <w:rPr>
          <w:rFonts w:hint="eastAsia" w:ascii="新宋体" w:hAnsi="新宋体" w:eastAsia="新宋体" w:cs="仿宋_GB2312"/>
          <w:sz w:val="24"/>
        </w:rPr>
        <w:t>身份证号码：</w:t>
      </w:r>
    </w:p>
    <w:p>
      <w:pPr>
        <w:autoSpaceDE w:val="0"/>
        <w:autoSpaceDN w:val="0"/>
        <w:adjustRightInd w:val="0"/>
        <w:spacing w:line="360" w:lineRule="auto"/>
        <w:ind w:firstLine="3700" w:firstLineChars="1542"/>
        <w:rPr>
          <w:rFonts w:ascii="新宋体" w:hAnsi="新宋体" w:eastAsia="新宋体" w:cs="仿宋_GB2312"/>
          <w:sz w:val="24"/>
        </w:rPr>
      </w:pPr>
      <w:r>
        <w:rPr>
          <w:rFonts w:hint="eastAsia" w:ascii="新宋体" w:hAnsi="新宋体" w:eastAsia="新宋体" w:cs="仿宋_GB2312"/>
          <w:sz w:val="24"/>
        </w:rPr>
        <w:t>委托代理人：（签字）</w:t>
      </w:r>
    </w:p>
    <w:p>
      <w:pPr>
        <w:autoSpaceDE w:val="0"/>
        <w:autoSpaceDN w:val="0"/>
        <w:adjustRightInd w:val="0"/>
        <w:spacing w:line="360" w:lineRule="auto"/>
        <w:ind w:firstLine="3700" w:firstLineChars="1542"/>
        <w:rPr>
          <w:rFonts w:ascii="新宋体" w:hAnsi="新宋体" w:eastAsia="新宋体" w:cs="仿宋_GB2312"/>
          <w:sz w:val="24"/>
        </w:rPr>
      </w:pPr>
      <w:r>
        <w:rPr>
          <w:rFonts w:hint="eastAsia" w:ascii="新宋体" w:hAnsi="新宋体" w:eastAsia="新宋体" w:cs="仿宋_GB2312"/>
          <w:sz w:val="24"/>
        </w:rPr>
        <w:t>身份证号码：</w:t>
      </w:r>
    </w:p>
    <w:p>
      <w:pPr>
        <w:spacing w:line="360" w:lineRule="auto"/>
        <w:ind w:firstLine="4800" w:firstLineChars="2000"/>
        <w:rPr>
          <w:rFonts w:ascii="新宋体" w:hAnsi="新宋体" w:eastAsia="新宋体" w:cs="仿宋_GB2312"/>
          <w:sz w:val="24"/>
        </w:rPr>
      </w:pPr>
      <w:r>
        <w:rPr>
          <w:rFonts w:hint="eastAsia" w:ascii="新宋体" w:hAnsi="新宋体" w:eastAsia="新宋体" w:cs="仿宋_GB2312"/>
          <w:sz w:val="24"/>
        </w:rPr>
        <w:t>年月日</w:t>
      </w:r>
      <w:bookmarkStart w:id="115" w:name="_Toc60537395"/>
    </w:p>
    <w:p>
      <w:pPr>
        <w:pStyle w:val="6"/>
        <w:spacing w:line="360" w:lineRule="auto"/>
        <w:ind w:firstLine="723"/>
        <w:jc w:val="center"/>
        <w:rPr>
          <w:sz w:val="36"/>
          <w:szCs w:val="36"/>
        </w:rPr>
      </w:pPr>
    </w:p>
    <w:p>
      <w:pPr>
        <w:pStyle w:val="6"/>
        <w:spacing w:line="360" w:lineRule="auto"/>
        <w:ind w:firstLine="723"/>
        <w:jc w:val="center"/>
        <w:rPr>
          <w:sz w:val="36"/>
          <w:szCs w:val="36"/>
        </w:rPr>
      </w:pPr>
    </w:p>
    <w:p>
      <w:pPr>
        <w:pStyle w:val="6"/>
        <w:spacing w:line="360" w:lineRule="auto"/>
        <w:ind w:firstLine="723"/>
        <w:jc w:val="center"/>
        <w:rPr>
          <w:sz w:val="36"/>
          <w:szCs w:val="36"/>
        </w:rPr>
      </w:pPr>
      <w:r>
        <w:rPr>
          <w:rFonts w:hint="eastAsia"/>
          <w:sz w:val="36"/>
          <w:szCs w:val="36"/>
        </w:rPr>
        <w:t>三、投标保证金</w:t>
      </w:r>
      <w:bookmarkEnd w:id="115"/>
    </w:p>
    <w:p>
      <w:pPr>
        <w:spacing w:line="360" w:lineRule="auto"/>
        <w:ind w:firstLine="482"/>
        <w:rPr>
          <w:rFonts w:ascii="宋体" w:hAnsi="宋体"/>
          <w:b/>
          <w:sz w:val="24"/>
          <w:u w:val="dotted"/>
        </w:rPr>
      </w:pPr>
    </w:p>
    <w:p>
      <w:pPr>
        <w:spacing w:line="360" w:lineRule="auto"/>
        <w:ind w:firstLine="2160" w:firstLineChars="900"/>
        <w:rPr>
          <w:rFonts w:ascii="宋体" w:hAnsi="宋体"/>
          <w:sz w:val="24"/>
        </w:rPr>
      </w:pPr>
      <w:r>
        <w:rPr>
          <w:rFonts w:hint="eastAsia" w:ascii="宋体" w:hAnsi="宋体"/>
          <w:sz w:val="24"/>
        </w:rPr>
        <w:t>附投标保证金汇款凭证原件扫描件：</w:t>
      </w:r>
    </w:p>
    <w:p>
      <w:pPr>
        <w:spacing w:line="360" w:lineRule="auto"/>
        <w:ind w:firstLine="480"/>
        <w:rPr>
          <w:rFonts w:ascii="宋体" w:hAnsi="宋体"/>
          <w:sz w:val="24"/>
        </w:rPr>
      </w:pPr>
    </w:p>
    <w:p>
      <w:pPr>
        <w:spacing w:line="360" w:lineRule="auto"/>
        <w:ind w:firstLine="480"/>
        <w:rPr>
          <w:rFonts w:ascii="宋体" w:hAnsi="宋体"/>
          <w:sz w:val="24"/>
        </w:rPr>
      </w:pPr>
    </w:p>
    <w:p>
      <w:pPr>
        <w:pStyle w:val="6"/>
        <w:spacing w:line="360" w:lineRule="auto"/>
        <w:ind w:firstLine="482"/>
        <w:jc w:val="center"/>
        <w:rPr>
          <w:sz w:val="24"/>
          <w:szCs w:val="24"/>
        </w:rPr>
      </w:pPr>
      <w:bookmarkStart w:id="116" w:name="_Toc60537401"/>
    </w:p>
    <w:p>
      <w:pPr>
        <w:ind w:firstLine="480"/>
        <w:rPr>
          <w:sz w:val="24"/>
        </w:rPr>
      </w:pPr>
    </w:p>
    <w:p>
      <w:pPr>
        <w:ind w:firstLine="480"/>
        <w:rPr>
          <w:sz w:val="24"/>
        </w:rPr>
      </w:pPr>
    </w:p>
    <w:p>
      <w:pPr>
        <w:ind w:firstLine="0" w:firstLineChars="0"/>
      </w:pPr>
    </w:p>
    <w:p>
      <w:pPr>
        <w:ind w:firstLine="420"/>
      </w:pPr>
    </w:p>
    <w:p>
      <w:pPr>
        <w:pStyle w:val="6"/>
        <w:spacing w:line="360" w:lineRule="auto"/>
        <w:ind w:firstLine="723"/>
        <w:jc w:val="center"/>
        <w:rPr>
          <w:rFonts w:ascii="宋体" w:hAnsi="宋体"/>
          <w:sz w:val="36"/>
          <w:szCs w:val="36"/>
        </w:rPr>
      </w:pPr>
      <w:r>
        <w:rPr>
          <w:rFonts w:hint="eastAsia"/>
          <w:sz w:val="36"/>
          <w:szCs w:val="36"/>
        </w:rPr>
        <w:t>四、资格审查资料</w:t>
      </w:r>
      <w:bookmarkEnd w:id="116"/>
    </w:p>
    <w:p>
      <w:pPr>
        <w:spacing w:line="480" w:lineRule="auto"/>
        <w:ind w:firstLine="480"/>
        <w:rPr>
          <w:rFonts w:ascii="新宋体" w:hAnsi="新宋体" w:eastAsia="新宋体"/>
          <w:sz w:val="24"/>
        </w:rPr>
      </w:pPr>
    </w:p>
    <w:p>
      <w:pPr>
        <w:spacing w:line="480" w:lineRule="auto"/>
        <w:ind w:firstLine="480"/>
        <w:rPr>
          <w:rFonts w:ascii="新宋体" w:hAnsi="新宋体" w:eastAsia="新宋体"/>
          <w:sz w:val="24"/>
        </w:rPr>
      </w:pPr>
    </w:p>
    <w:p>
      <w:pPr>
        <w:spacing w:line="480" w:lineRule="auto"/>
        <w:ind w:firstLine="480"/>
        <w:rPr>
          <w:rFonts w:ascii="新宋体" w:hAnsi="新宋体" w:eastAsia="新宋体"/>
          <w:sz w:val="24"/>
        </w:rPr>
      </w:pPr>
      <w:r>
        <w:rPr>
          <w:rFonts w:hint="eastAsia" w:ascii="新宋体" w:hAnsi="新宋体" w:eastAsia="新宋体"/>
          <w:sz w:val="24"/>
        </w:rPr>
        <w:t>（a）投标人基本情况表（可加部分文字说明）</w:t>
      </w:r>
    </w:p>
    <w:p>
      <w:pPr>
        <w:spacing w:line="480" w:lineRule="auto"/>
        <w:ind w:left="1020" w:leftChars="257" w:hanging="480" w:hangingChars="200"/>
        <w:rPr>
          <w:rFonts w:ascii="新宋体" w:hAnsi="新宋体" w:eastAsia="新宋体"/>
          <w:sz w:val="24"/>
        </w:rPr>
      </w:pPr>
      <w:r>
        <w:rPr>
          <w:rFonts w:hint="eastAsia" w:ascii="新宋体" w:hAnsi="新宋体" w:eastAsia="新宋体"/>
          <w:sz w:val="24"/>
        </w:rPr>
        <w:t xml:space="preserve">（b）企业法人营业执照、企业资质证件、项目负责人资格证       </w:t>
      </w:r>
    </w:p>
    <w:p>
      <w:pPr>
        <w:spacing w:line="480" w:lineRule="auto"/>
        <w:ind w:firstLine="480"/>
        <w:rPr>
          <w:rFonts w:ascii="新宋体" w:hAnsi="新宋体" w:eastAsia="新宋体"/>
          <w:sz w:val="24"/>
        </w:rPr>
      </w:pPr>
      <w:r>
        <w:rPr>
          <w:rFonts w:hint="eastAsia" w:ascii="新宋体" w:hAnsi="新宋体" w:eastAsia="新宋体"/>
          <w:sz w:val="24"/>
        </w:rPr>
        <w:t>（c）近三年类似项目的业绩及有关证明材料</w:t>
      </w:r>
    </w:p>
    <w:p>
      <w:pPr>
        <w:spacing w:line="480" w:lineRule="auto"/>
        <w:ind w:firstLine="480"/>
        <w:rPr>
          <w:rFonts w:ascii="新宋体" w:hAnsi="新宋体" w:eastAsia="新宋体"/>
          <w:sz w:val="24"/>
        </w:rPr>
      </w:pPr>
      <w:r>
        <w:rPr>
          <w:rFonts w:hint="eastAsia" w:ascii="新宋体" w:hAnsi="新宋体" w:eastAsia="新宋体"/>
          <w:sz w:val="24"/>
        </w:rPr>
        <w:t>（d）目前正在设计的项目一览表</w:t>
      </w:r>
    </w:p>
    <w:p>
      <w:pPr>
        <w:spacing w:line="480" w:lineRule="auto"/>
        <w:ind w:firstLine="480"/>
        <w:rPr>
          <w:rFonts w:ascii="新宋体" w:hAnsi="新宋体" w:eastAsia="新宋体"/>
          <w:sz w:val="24"/>
        </w:rPr>
      </w:pPr>
      <w:r>
        <w:rPr>
          <w:rFonts w:hint="eastAsia" w:ascii="新宋体" w:hAnsi="新宋体" w:eastAsia="新宋体"/>
          <w:sz w:val="24"/>
        </w:rPr>
        <w:t>（e）项目设计组配备情况表</w:t>
      </w:r>
    </w:p>
    <w:p>
      <w:pPr>
        <w:spacing w:line="480" w:lineRule="auto"/>
        <w:ind w:firstLine="480"/>
        <w:rPr>
          <w:rFonts w:ascii="新宋体" w:hAnsi="新宋体" w:eastAsia="新宋体"/>
          <w:sz w:val="24"/>
        </w:rPr>
      </w:pPr>
      <w:r>
        <w:rPr>
          <w:rFonts w:hint="eastAsia" w:ascii="新宋体" w:hAnsi="新宋体" w:eastAsia="新宋体"/>
          <w:sz w:val="24"/>
        </w:rPr>
        <w:t>（f）主要设计人员简历表</w:t>
      </w:r>
    </w:p>
    <w:p>
      <w:pPr>
        <w:spacing w:line="360" w:lineRule="auto"/>
        <w:ind w:firstLine="482"/>
        <w:jc w:val="center"/>
        <w:rPr>
          <w:rFonts w:ascii="宋体" w:hAnsi="宋体"/>
          <w:b/>
          <w:sz w:val="24"/>
        </w:rPr>
      </w:pPr>
    </w:p>
    <w:bookmarkEnd w:id="112"/>
    <w:p>
      <w:pPr>
        <w:spacing w:line="360" w:lineRule="auto"/>
        <w:ind w:firstLine="482"/>
        <w:rPr>
          <w:rFonts w:ascii="宋体"/>
          <w:b/>
          <w:color w:val="000000"/>
          <w:sz w:val="24"/>
        </w:rPr>
      </w:pPr>
      <w:bookmarkStart w:id="117" w:name="_Toc234748656"/>
    </w:p>
    <w:p>
      <w:pPr>
        <w:spacing w:line="360" w:lineRule="auto"/>
        <w:ind w:firstLine="482"/>
        <w:rPr>
          <w:rFonts w:ascii="宋体"/>
          <w:b/>
          <w:color w:val="000000"/>
          <w:sz w:val="24"/>
        </w:rPr>
      </w:pPr>
    </w:p>
    <w:p>
      <w:pPr>
        <w:spacing w:line="360" w:lineRule="auto"/>
        <w:ind w:firstLine="482"/>
        <w:rPr>
          <w:rFonts w:ascii="宋体"/>
          <w:b/>
          <w:color w:val="000000"/>
          <w:sz w:val="24"/>
        </w:rPr>
      </w:pPr>
    </w:p>
    <w:p>
      <w:pPr>
        <w:spacing w:line="360" w:lineRule="auto"/>
        <w:ind w:firstLine="482"/>
        <w:rPr>
          <w:rFonts w:ascii="宋体"/>
          <w:b/>
          <w:color w:val="000000"/>
          <w:sz w:val="24"/>
        </w:rPr>
      </w:pPr>
    </w:p>
    <w:p>
      <w:pPr>
        <w:spacing w:line="360" w:lineRule="auto"/>
        <w:ind w:firstLine="482"/>
        <w:rPr>
          <w:rFonts w:ascii="宋体"/>
          <w:b/>
          <w:color w:val="000000"/>
          <w:sz w:val="24"/>
        </w:rPr>
      </w:pPr>
    </w:p>
    <w:p>
      <w:pPr>
        <w:spacing w:line="360" w:lineRule="auto"/>
        <w:ind w:firstLine="482"/>
        <w:rPr>
          <w:rFonts w:ascii="宋体"/>
          <w:b/>
          <w:color w:val="000000"/>
          <w:sz w:val="24"/>
        </w:rPr>
      </w:pPr>
    </w:p>
    <w:p>
      <w:pPr>
        <w:spacing w:line="360" w:lineRule="auto"/>
        <w:ind w:firstLine="482"/>
        <w:rPr>
          <w:rFonts w:ascii="宋体"/>
          <w:b/>
          <w:color w:val="000000"/>
          <w:sz w:val="24"/>
        </w:rPr>
      </w:pPr>
    </w:p>
    <w:p>
      <w:pPr>
        <w:spacing w:line="360" w:lineRule="auto"/>
        <w:ind w:firstLine="482"/>
        <w:rPr>
          <w:rFonts w:ascii="宋体"/>
          <w:b/>
          <w:color w:val="000000"/>
          <w:sz w:val="24"/>
        </w:rPr>
      </w:pPr>
    </w:p>
    <w:p>
      <w:pPr>
        <w:spacing w:line="360" w:lineRule="auto"/>
        <w:ind w:firstLine="482"/>
        <w:rPr>
          <w:rFonts w:ascii="宋体"/>
          <w:b/>
          <w:color w:val="000000"/>
          <w:sz w:val="24"/>
        </w:rPr>
      </w:pPr>
    </w:p>
    <w:p>
      <w:pPr>
        <w:spacing w:line="360" w:lineRule="auto"/>
        <w:ind w:firstLine="482"/>
        <w:rPr>
          <w:rFonts w:ascii="宋体"/>
          <w:b/>
          <w:color w:val="000000"/>
          <w:sz w:val="24"/>
        </w:rPr>
      </w:pPr>
    </w:p>
    <w:p>
      <w:pPr>
        <w:spacing w:line="360" w:lineRule="auto"/>
        <w:ind w:firstLine="482"/>
        <w:rPr>
          <w:rFonts w:ascii="宋体"/>
          <w:b/>
          <w:color w:val="000000"/>
          <w:sz w:val="24"/>
        </w:rPr>
      </w:pPr>
    </w:p>
    <w:p>
      <w:pPr>
        <w:spacing w:line="360" w:lineRule="auto"/>
        <w:ind w:firstLine="482"/>
        <w:rPr>
          <w:rFonts w:ascii="宋体"/>
          <w:b/>
          <w:color w:val="000000"/>
          <w:sz w:val="24"/>
        </w:rPr>
      </w:pPr>
    </w:p>
    <w:p>
      <w:pPr>
        <w:spacing w:line="360" w:lineRule="auto"/>
        <w:ind w:firstLine="482"/>
        <w:rPr>
          <w:rFonts w:ascii="宋体"/>
          <w:b/>
          <w:color w:val="000000"/>
          <w:sz w:val="24"/>
        </w:rPr>
      </w:pPr>
    </w:p>
    <w:p>
      <w:pPr>
        <w:spacing w:line="360" w:lineRule="auto"/>
        <w:ind w:firstLine="0" w:firstLineChars="0"/>
        <w:rPr>
          <w:rFonts w:ascii="宋体"/>
          <w:b/>
          <w:color w:val="000000"/>
          <w:sz w:val="24"/>
        </w:rPr>
      </w:pPr>
    </w:p>
    <w:p>
      <w:pPr>
        <w:spacing w:line="360" w:lineRule="auto"/>
        <w:ind w:firstLine="482"/>
        <w:rPr>
          <w:rFonts w:ascii="宋体"/>
          <w:b/>
          <w:color w:val="000000"/>
          <w:sz w:val="24"/>
        </w:rPr>
      </w:pPr>
      <w:r>
        <w:rPr>
          <w:rFonts w:hint="eastAsia" w:ascii="宋体"/>
          <w:b/>
          <w:color w:val="000000"/>
          <w:sz w:val="24"/>
        </w:rPr>
        <w:t xml:space="preserve">     （a）投标人基本情况表</w:t>
      </w:r>
    </w:p>
    <w:p>
      <w:pPr>
        <w:spacing w:line="360" w:lineRule="auto"/>
        <w:ind w:firstLine="482"/>
        <w:jc w:val="center"/>
        <w:rPr>
          <w:rFonts w:ascii="宋体"/>
          <w:b/>
          <w:color w:val="000000"/>
          <w:sz w:val="24"/>
        </w:rPr>
      </w:pPr>
    </w:p>
    <w:tbl>
      <w:tblPr>
        <w:tblStyle w:val="20"/>
        <w:tblW w:w="9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3740"/>
        <w:gridCol w:w="1262"/>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422" w:type="dxa"/>
            <w:vAlign w:val="center"/>
          </w:tcPr>
          <w:p>
            <w:pPr>
              <w:spacing w:line="360" w:lineRule="auto"/>
              <w:ind w:firstLine="480"/>
              <w:jc w:val="center"/>
              <w:rPr>
                <w:rFonts w:ascii="宋体"/>
                <w:color w:val="000000"/>
                <w:sz w:val="24"/>
              </w:rPr>
            </w:pPr>
            <w:r>
              <w:rPr>
                <w:rFonts w:hint="eastAsia" w:ascii="宋体"/>
                <w:color w:val="000000"/>
                <w:sz w:val="24"/>
              </w:rPr>
              <w:t>投标人全称</w:t>
            </w:r>
          </w:p>
        </w:tc>
        <w:tc>
          <w:tcPr>
            <w:tcW w:w="7083" w:type="dxa"/>
            <w:gridSpan w:val="3"/>
            <w:vAlign w:val="center"/>
          </w:tcPr>
          <w:p>
            <w:pPr>
              <w:spacing w:line="360" w:lineRule="auto"/>
              <w:ind w:firstLine="482"/>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422" w:type="dxa"/>
            <w:vAlign w:val="center"/>
          </w:tcPr>
          <w:p>
            <w:pPr>
              <w:spacing w:line="360" w:lineRule="auto"/>
              <w:ind w:firstLine="480"/>
              <w:jc w:val="center"/>
              <w:rPr>
                <w:rFonts w:ascii="宋体"/>
                <w:color w:val="000000"/>
                <w:sz w:val="24"/>
              </w:rPr>
            </w:pPr>
            <w:r>
              <w:rPr>
                <w:rFonts w:hint="eastAsia" w:ascii="宋体"/>
                <w:color w:val="000000"/>
                <w:sz w:val="24"/>
              </w:rPr>
              <w:t>主要业务范围</w:t>
            </w:r>
          </w:p>
        </w:tc>
        <w:tc>
          <w:tcPr>
            <w:tcW w:w="7083" w:type="dxa"/>
            <w:gridSpan w:val="3"/>
            <w:vAlign w:val="center"/>
          </w:tcPr>
          <w:p>
            <w:pPr>
              <w:spacing w:line="360" w:lineRule="auto"/>
              <w:ind w:firstLine="482"/>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422" w:type="dxa"/>
            <w:vAlign w:val="center"/>
          </w:tcPr>
          <w:p>
            <w:pPr>
              <w:spacing w:line="360" w:lineRule="auto"/>
              <w:ind w:firstLine="480"/>
              <w:jc w:val="center"/>
              <w:rPr>
                <w:rFonts w:ascii="宋体"/>
                <w:color w:val="000000"/>
                <w:sz w:val="24"/>
              </w:rPr>
            </w:pPr>
            <w:r>
              <w:rPr>
                <w:rFonts w:hint="eastAsia" w:ascii="宋体"/>
                <w:color w:val="000000"/>
                <w:sz w:val="24"/>
              </w:rPr>
              <w:t>法定代表人姓名</w:t>
            </w:r>
          </w:p>
        </w:tc>
        <w:tc>
          <w:tcPr>
            <w:tcW w:w="3740" w:type="dxa"/>
            <w:vAlign w:val="center"/>
          </w:tcPr>
          <w:p>
            <w:pPr>
              <w:spacing w:line="360" w:lineRule="auto"/>
              <w:ind w:firstLine="482"/>
              <w:jc w:val="center"/>
              <w:rPr>
                <w:rFonts w:ascii="宋体"/>
                <w:b/>
                <w:color w:val="000000"/>
                <w:sz w:val="24"/>
              </w:rPr>
            </w:pPr>
          </w:p>
        </w:tc>
        <w:tc>
          <w:tcPr>
            <w:tcW w:w="1262" w:type="dxa"/>
            <w:vAlign w:val="center"/>
          </w:tcPr>
          <w:p>
            <w:pPr>
              <w:spacing w:line="360" w:lineRule="auto"/>
              <w:ind w:firstLine="0" w:firstLineChars="0"/>
              <w:jc w:val="both"/>
              <w:rPr>
                <w:rFonts w:ascii="宋体"/>
                <w:color w:val="000000"/>
                <w:sz w:val="24"/>
              </w:rPr>
            </w:pPr>
            <w:r>
              <w:rPr>
                <w:rFonts w:hint="eastAsia" w:ascii="宋体"/>
                <w:color w:val="000000"/>
                <w:sz w:val="24"/>
              </w:rPr>
              <w:t>职   务</w:t>
            </w:r>
          </w:p>
        </w:tc>
        <w:tc>
          <w:tcPr>
            <w:tcW w:w="2081" w:type="dxa"/>
            <w:vAlign w:val="center"/>
          </w:tcPr>
          <w:p>
            <w:pPr>
              <w:spacing w:line="360" w:lineRule="auto"/>
              <w:ind w:firstLine="482"/>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422" w:type="dxa"/>
            <w:vAlign w:val="center"/>
          </w:tcPr>
          <w:p>
            <w:pPr>
              <w:spacing w:line="360" w:lineRule="auto"/>
              <w:ind w:firstLine="480"/>
              <w:jc w:val="center"/>
              <w:rPr>
                <w:rFonts w:ascii="宋体"/>
                <w:color w:val="000000"/>
                <w:sz w:val="24"/>
              </w:rPr>
            </w:pPr>
            <w:r>
              <w:rPr>
                <w:rFonts w:hint="eastAsia" w:ascii="宋体"/>
                <w:color w:val="000000"/>
                <w:sz w:val="24"/>
              </w:rPr>
              <w:t>投标人地址</w:t>
            </w:r>
          </w:p>
        </w:tc>
        <w:tc>
          <w:tcPr>
            <w:tcW w:w="3740" w:type="dxa"/>
            <w:vAlign w:val="center"/>
          </w:tcPr>
          <w:p>
            <w:pPr>
              <w:spacing w:line="360" w:lineRule="auto"/>
              <w:ind w:firstLine="482"/>
              <w:jc w:val="center"/>
              <w:rPr>
                <w:rFonts w:ascii="宋体"/>
                <w:b/>
                <w:color w:val="000000"/>
                <w:sz w:val="24"/>
              </w:rPr>
            </w:pPr>
          </w:p>
        </w:tc>
        <w:tc>
          <w:tcPr>
            <w:tcW w:w="1262" w:type="dxa"/>
            <w:vAlign w:val="center"/>
          </w:tcPr>
          <w:p>
            <w:pPr>
              <w:spacing w:line="360" w:lineRule="auto"/>
              <w:ind w:firstLine="0" w:firstLineChars="0"/>
              <w:jc w:val="both"/>
              <w:rPr>
                <w:rFonts w:ascii="宋体"/>
                <w:color w:val="000000"/>
                <w:sz w:val="24"/>
              </w:rPr>
            </w:pPr>
            <w:r>
              <w:rPr>
                <w:rFonts w:hint="eastAsia" w:ascii="宋体"/>
                <w:color w:val="000000"/>
                <w:sz w:val="24"/>
              </w:rPr>
              <w:t>邮政编码</w:t>
            </w:r>
          </w:p>
        </w:tc>
        <w:tc>
          <w:tcPr>
            <w:tcW w:w="2081" w:type="dxa"/>
            <w:vAlign w:val="center"/>
          </w:tcPr>
          <w:p>
            <w:pPr>
              <w:spacing w:line="360" w:lineRule="auto"/>
              <w:ind w:firstLine="482"/>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422" w:type="dxa"/>
            <w:vAlign w:val="center"/>
          </w:tcPr>
          <w:p>
            <w:pPr>
              <w:spacing w:line="360" w:lineRule="auto"/>
              <w:ind w:firstLine="480"/>
              <w:jc w:val="center"/>
              <w:rPr>
                <w:rFonts w:ascii="宋体"/>
                <w:color w:val="000000"/>
                <w:sz w:val="24"/>
              </w:rPr>
            </w:pPr>
            <w:r>
              <w:rPr>
                <w:rFonts w:hint="eastAsia" w:ascii="宋体"/>
                <w:color w:val="000000"/>
                <w:sz w:val="24"/>
              </w:rPr>
              <w:t>电          话</w:t>
            </w:r>
          </w:p>
        </w:tc>
        <w:tc>
          <w:tcPr>
            <w:tcW w:w="3740" w:type="dxa"/>
            <w:vAlign w:val="center"/>
          </w:tcPr>
          <w:p>
            <w:pPr>
              <w:spacing w:line="360" w:lineRule="auto"/>
              <w:ind w:firstLine="482"/>
              <w:jc w:val="center"/>
              <w:rPr>
                <w:rFonts w:ascii="宋体"/>
                <w:b/>
                <w:color w:val="000000"/>
                <w:sz w:val="24"/>
              </w:rPr>
            </w:pPr>
          </w:p>
        </w:tc>
        <w:tc>
          <w:tcPr>
            <w:tcW w:w="1262" w:type="dxa"/>
            <w:vAlign w:val="center"/>
          </w:tcPr>
          <w:p>
            <w:pPr>
              <w:spacing w:line="360" w:lineRule="auto"/>
              <w:ind w:firstLine="0" w:firstLineChars="0"/>
              <w:jc w:val="both"/>
              <w:rPr>
                <w:rFonts w:ascii="宋体"/>
                <w:color w:val="000000"/>
                <w:sz w:val="24"/>
              </w:rPr>
            </w:pPr>
            <w:r>
              <w:rPr>
                <w:rFonts w:hint="eastAsia" w:ascii="宋体"/>
                <w:color w:val="000000"/>
                <w:sz w:val="24"/>
              </w:rPr>
              <w:t>传   真</w:t>
            </w:r>
          </w:p>
        </w:tc>
        <w:tc>
          <w:tcPr>
            <w:tcW w:w="2081" w:type="dxa"/>
            <w:vAlign w:val="center"/>
          </w:tcPr>
          <w:p>
            <w:pPr>
              <w:spacing w:line="360" w:lineRule="auto"/>
              <w:ind w:firstLine="482"/>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2422" w:type="dxa"/>
            <w:vAlign w:val="center"/>
          </w:tcPr>
          <w:p>
            <w:pPr>
              <w:spacing w:line="360" w:lineRule="auto"/>
              <w:ind w:firstLine="480"/>
              <w:jc w:val="center"/>
              <w:rPr>
                <w:rFonts w:ascii="宋体"/>
                <w:color w:val="000000"/>
                <w:sz w:val="24"/>
              </w:rPr>
            </w:pPr>
            <w:r>
              <w:rPr>
                <w:rFonts w:hint="eastAsia" w:ascii="宋体"/>
                <w:color w:val="000000"/>
                <w:sz w:val="24"/>
              </w:rPr>
              <w:t>成  立  日  期</w:t>
            </w:r>
          </w:p>
        </w:tc>
        <w:tc>
          <w:tcPr>
            <w:tcW w:w="3740" w:type="dxa"/>
            <w:vAlign w:val="center"/>
          </w:tcPr>
          <w:p>
            <w:pPr>
              <w:spacing w:line="360" w:lineRule="auto"/>
              <w:ind w:firstLine="482"/>
              <w:jc w:val="center"/>
              <w:rPr>
                <w:rFonts w:ascii="宋体"/>
                <w:b/>
                <w:color w:val="000000"/>
                <w:sz w:val="24"/>
              </w:rPr>
            </w:pPr>
          </w:p>
        </w:tc>
        <w:tc>
          <w:tcPr>
            <w:tcW w:w="1262" w:type="dxa"/>
            <w:vAlign w:val="center"/>
          </w:tcPr>
          <w:p>
            <w:pPr>
              <w:spacing w:line="360" w:lineRule="auto"/>
              <w:ind w:firstLine="0" w:firstLineChars="0"/>
              <w:jc w:val="both"/>
              <w:rPr>
                <w:rFonts w:ascii="宋体"/>
                <w:color w:val="000000"/>
                <w:sz w:val="24"/>
              </w:rPr>
            </w:pPr>
            <w:r>
              <w:rPr>
                <w:rFonts w:hint="eastAsia" w:ascii="宋体"/>
                <w:color w:val="000000"/>
                <w:sz w:val="24"/>
              </w:rPr>
              <w:t>现有职</w:t>
            </w:r>
          </w:p>
          <w:p>
            <w:pPr>
              <w:spacing w:line="360" w:lineRule="auto"/>
              <w:ind w:firstLine="0" w:firstLineChars="0"/>
              <w:jc w:val="both"/>
              <w:rPr>
                <w:rFonts w:ascii="宋体"/>
                <w:color w:val="000000"/>
                <w:sz w:val="24"/>
              </w:rPr>
            </w:pPr>
            <w:r>
              <w:rPr>
                <w:rFonts w:hint="eastAsia" w:ascii="宋体"/>
                <w:color w:val="000000"/>
                <w:sz w:val="24"/>
              </w:rPr>
              <w:t>工人数</w:t>
            </w:r>
          </w:p>
        </w:tc>
        <w:tc>
          <w:tcPr>
            <w:tcW w:w="2081" w:type="dxa"/>
            <w:vAlign w:val="center"/>
          </w:tcPr>
          <w:p>
            <w:pPr>
              <w:spacing w:line="360" w:lineRule="auto"/>
              <w:ind w:firstLine="482"/>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422" w:type="dxa"/>
          </w:tcPr>
          <w:p>
            <w:pPr>
              <w:spacing w:line="360" w:lineRule="auto"/>
              <w:ind w:firstLine="480"/>
              <w:rPr>
                <w:rFonts w:ascii="宋体"/>
                <w:color w:val="000000"/>
                <w:sz w:val="24"/>
              </w:rPr>
            </w:pPr>
          </w:p>
          <w:p>
            <w:pPr>
              <w:spacing w:line="360" w:lineRule="auto"/>
              <w:ind w:firstLine="0" w:firstLineChars="0"/>
              <w:rPr>
                <w:rFonts w:ascii="宋体"/>
                <w:color w:val="000000"/>
                <w:sz w:val="24"/>
              </w:rPr>
            </w:pPr>
            <w:r>
              <w:rPr>
                <w:rFonts w:hint="eastAsia" w:ascii="宋体"/>
                <w:color w:val="000000"/>
                <w:sz w:val="24"/>
              </w:rPr>
              <w:t>资质等级证书</w:t>
            </w:r>
          </w:p>
          <w:p>
            <w:pPr>
              <w:pStyle w:val="15"/>
              <w:spacing w:line="360" w:lineRule="auto"/>
              <w:ind w:firstLine="480"/>
              <w:rPr>
                <w:rFonts w:ascii="宋体"/>
                <w:color w:val="000000"/>
                <w:sz w:val="24"/>
                <w:szCs w:val="24"/>
              </w:rPr>
            </w:pPr>
          </w:p>
        </w:tc>
        <w:tc>
          <w:tcPr>
            <w:tcW w:w="7083" w:type="dxa"/>
            <w:gridSpan w:val="3"/>
          </w:tcPr>
          <w:p>
            <w:pPr>
              <w:spacing w:line="360" w:lineRule="auto"/>
              <w:ind w:firstLine="482"/>
              <w:rPr>
                <w:rFonts w:ascii="宋体"/>
                <w:b/>
                <w:color w:val="000000"/>
                <w:sz w:val="24"/>
              </w:rPr>
            </w:pPr>
          </w:p>
          <w:p>
            <w:pPr>
              <w:spacing w:line="360" w:lineRule="auto"/>
              <w:ind w:firstLine="480"/>
              <w:rPr>
                <w:rFonts w:ascii="宋体"/>
                <w:color w:val="000000"/>
                <w:sz w:val="24"/>
              </w:rPr>
            </w:pPr>
            <w:r>
              <w:rPr>
                <w:rFonts w:hint="eastAsia" w:ascii="宋体"/>
                <w:color w:val="000000"/>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9505" w:type="dxa"/>
            <w:gridSpan w:val="4"/>
            <w:tcBorders>
              <w:bottom w:val="single" w:color="auto" w:sz="4" w:space="0"/>
            </w:tcBorders>
          </w:tcPr>
          <w:p>
            <w:pPr>
              <w:spacing w:line="360" w:lineRule="auto"/>
              <w:ind w:firstLine="480"/>
              <w:rPr>
                <w:rFonts w:ascii="宋体"/>
                <w:color w:val="000000"/>
                <w:sz w:val="24"/>
              </w:rPr>
            </w:pPr>
            <w:r>
              <w:rPr>
                <w:rFonts w:hint="eastAsia" w:ascii="宋体"/>
                <w:color w:val="000000"/>
                <w:sz w:val="24"/>
              </w:rPr>
              <w:t>设计单位组织机构简介：</w:t>
            </w:r>
          </w:p>
          <w:p>
            <w:pPr>
              <w:spacing w:line="360" w:lineRule="auto"/>
              <w:ind w:firstLine="480"/>
              <w:rPr>
                <w:rFonts w:ascii="宋体"/>
                <w:color w:val="000000"/>
                <w:sz w:val="24"/>
              </w:rPr>
            </w:pPr>
            <w:r>
              <w:rPr>
                <w:rFonts w:hint="eastAsia" w:ascii="宋体"/>
                <w:color w:val="000000"/>
                <w:sz w:val="24"/>
              </w:rPr>
              <w:t>组织机构框图附后</w:t>
            </w:r>
          </w:p>
          <w:p>
            <w:pPr>
              <w:spacing w:line="360" w:lineRule="auto"/>
              <w:ind w:firstLine="480"/>
              <w:rPr>
                <w:rFonts w:ascii="宋体"/>
                <w:color w:val="000000"/>
                <w:sz w:val="24"/>
              </w:rPr>
            </w:pPr>
          </w:p>
          <w:p>
            <w:pPr>
              <w:spacing w:line="360" w:lineRule="auto"/>
              <w:ind w:firstLine="480"/>
              <w:rPr>
                <w:rFonts w:ascii="宋体"/>
                <w:color w:val="000000"/>
                <w:sz w:val="24"/>
              </w:rPr>
            </w:pPr>
          </w:p>
        </w:tc>
      </w:tr>
    </w:tbl>
    <w:p>
      <w:pPr>
        <w:tabs>
          <w:tab w:val="left" w:pos="1680"/>
        </w:tabs>
        <w:spacing w:line="360" w:lineRule="auto"/>
        <w:ind w:firstLine="480"/>
        <w:rPr>
          <w:rFonts w:ascii="宋体"/>
          <w:color w:val="000000"/>
          <w:sz w:val="24"/>
          <w:u w:val="single"/>
        </w:rPr>
      </w:pPr>
      <w:r>
        <w:rPr>
          <w:rFonts w:hint="eastAsia" w:ascii="宋体"/>
          <w:color w:val="000000"/>
          <w:sz w:val="24"/>
        </w:rPr>
        <w:t xml:space="preserve">投标人： </w:t>
      </w:r>
      <w:r>
        <w:rPr>
          <w:rFonts w:hint="eastAsia" w:ascii="宋体"/>
          <w:color w:val="000000"/>
          <w:sz w:val="24"/>
          <w:u w:val="single"/>
        </w:rPr>
        <w:t xml:space="preserve">                                    （单位全称） (盖章)   </w:t>
      </w:r>
    </w:p>
    <w:p>
      <w:pPr>
        <w:tabs>
          <w:tab w:val="left" w:pos="1680"/>
        </w:tabs>
        <w:spacing w:line="360" w:lineRule="auto"/>
        <w:ind w:firstLine="480"/>
        <w:rPr>
          <w:rFonts w:ascii="宋体"/>
          <w:color w:val="000000"/>
          <w:sz w:val="24"/>
        </w:rPr>
      </w:pPr>
      <w:r>
        <w:rPr>
          <w:rFonts w:hint="eastAsia" w:ascii="宋体"/>
          <w:color w:val="000000"/>
          <w:sz w:val="24"/>
        </w:rPr>
        <w:t>法定代表人或授权代表：</w:t>
      </w:r>
      <w:r>
        <w:rPr>
          <w:rFonts w:hint="eastAsia" w:ascii="宋体"/>
          <w:color w:val="000000"/>
          <w:sz w:val="24"/>
          <w:u w:val="single"/>
        </w:rPr>
        <w:t xml:space="preserve">                                    (签字)       </w:t>
      </w:r>
    </w:p>
    <w:p>
      <w:pPr>
        <w:spacing w:line="360" w:lineRule="auto"/>
        <w:ind w:firstLine="480"/>
        <w:rPr>
          <w:rFonts w:ascii="宋体"/>
          <w:color w:val="000000"/>
          <w:sz w:val="24"/>
        </w:rPr>
      </w:pPr>
      <w:r>
        <w:rPr>
          <w:rFonts w:hint="eastAsia" w:ascii="宋体"/>
          <w:color w:val="000000"/>
          <w:sz w:val="24"/>
        </w:rPr>
        <w:t>日      期： 年月日</w:t>
      </w:r>
    </w:p>
    <w:p>
      <w:pPr>
        <w:spacing w:line="360" w:lineRule="auto"/>
        <w:ind w:firstLine="480"/>
        <w:rPr>
          <w:rFonts w:ascii="宋体"/>
          <w:b/>
          <w:sz w:val="24"/>
        </w:rPr>
      </w:pPr>
      <w:r>
        <w:rPr>
          <w:rFonts w:hint="eastAsia" w:ascii="宋体"/>
          <w:sz w:val="24"/>
        </w:rPr>
        <w:t>注：投标人需随此表附上应附投标人营业执照副本、资质证书副本等材料的复印件。</w:t>
      </w:r>
    </w:p>
    <w:p>
      <w:pPr>
        <w:pStyle w:val="5"/>
        <w:spacing w:line="360" w:lineRule="auto"/>
        <w:ind w:firstLine="480"/>
        <w:jc w:val="center"/>
        <w:rPr>
          <w:rFonts w:ascii="新宋体" w:hAnsi="新宋体" w:eastAsia="新宋体"/>
          <w:sz w:val="24"/>
        </w:rPr>
      </w:pPr>
    </w:p>
    <w:p>
      <w:pPr>
        <w:pStyle w:val="5"/>
        <w:spacing w:line="360" w:lineRule="auto"/>
        <w:ind w:firstLine="480"/>
        <w:jc w:val="center"/>
        <w:rPr>
          <w:rFonts w:ascii="新宋体" w:hAnsi="新宋体" w:eastAsia="新宋体"/>
          <w:sz w:val="24"/>
          <w:szCs w:val="24"/>
        </w:rPr>
      </w:pPr>
      <w:r>
        <w:rPr>
          <w:rFonts w:hint="eastAsia" w:ascii="新宋体" w:hAnsi="新宋体" w:eastAsia="新宋体"/>
          <w:sz w:val="24"/>
        </w:rPr>
        <w:t xml:space="preserve">（b）企业法人营业执照、企业资质证件、项目负责人资格证  </w:t>
      </w:r>
    </w:p>
    <w:p>
      <w:pPr>
        <w:pStyle w:val="5"/>
        <w:spacing w:line="360" w:lineRule="auto"/>
        <w:ind w:firstLine="480"/>
        <w:jc w:val="center"/>
        <w:rPr>
          <w:rFonts w:hint="eastAsia" w:ascii="新宋体" w:hAnsi="新宋体" w:eastAsia="新宋体"/>
          <w:sz w:val="24"/>
          <w:szCs w:val="24"/>
        </w:rPr>
      </w:pPr>
    </w:p>
    <w:p>
      <w:pPr>
        <w:pStyle w:val="5"/>
        <w:spacing w:line="360" w:lineRule="auto"/>
        <w:ind w:firstLine="480"/>
        <w:jc w:val="center"/>
        <w:rPr>
          <w:rFonts w:hint="eastAsia" w:ascii="新宋体" w:hAnsi="新宋体" w:eastAsia="新宋体"/>
          <w:sz w:val="24"/>
          <w:szCs w:val="24"/>
        </w:rPr>
      </w:pPr>
    </w:p>
    <w:p>
      <w:pPr>
        <w:pStyle w:val="5"/>
        <w:spacing w:line="360" w:lineRule="auto"/>
        <w:ind w:firstLine="480"/>
        <w:jc w:val="center"/>
        <w:rPr>
          <w:rFonts w:hint="eastAsia" w:ascii="新宋体" w:hAnsi="新宋体" w:eastAsia="新宋体"/>
          <w:sz w:val="24"/>
          <w:szCs w:val="24"/>
        </w:rPr>
      </w:pPr>
    </w:p>
    <w:p>
      <w:pPr>
        <w:pStyle w:val="5"/>
        <w:spacing w:line="360" w:lineRule="auto"/>
        <w:ind w:firstLine="480"/>
        <w:jc w:val="center"/>
        <w:rPr>
          <w:rFonts w:hint="eastAsia" w:ascii="新宋体" w:hAnsi="新宋体" w:eastAsia="新宋体"/>
          <w:sz w:val="24"/>
          <w:szCs w:val="24"/>
        </w:rPr>
      </w:pPr>
    </w:p>
    <w:p>
      <w:pPr>
        <w:pStyle w:val="5"/>
        <w:spacing w:line="360" w:lineRule="auto"/>
        <w:ind w:firstLine="480"/>
        <w:jc w:val="center"/>
        <w:rPr>
          <w:rFonts w:hint="eastAsia" w:ascii="新宋体" w:hAnsi="新宋体" w:eastAsia="新宋体"/>
          <w:sz w:val="24"/>
          <w:szCs w:val="24"/>
        </w:rPr>
      </w:pPr>
    </w:p>
    <w:p>
      <w:pPr>
        <w:pStyle w:val="5"/>
        <w:spacing w:line="360" w:lineRule="auto"/>
        <w:ind w:firstLine="480"/>
        <w:jc w:val="center"/>
        <w:rPr>
          <w:rFonts w:hint="eastAsia" w:ascii="新宋体" w:hAnsi="新宋体" w:eastAsia="新宋体"/>
          <w:sz w:val="24"/>
          <w:szCs w:val="24"/>
        </w:rPr>
      </w:pPr>
    </w:p>
    <w:p>
      <w:pPr>
        <w:pStyle w:val="5"/>
        <w:spacing w:line="360" w:lineRule="auto"/>
        <w:ind w:firstLine="480"/>
        <w:jc w:val="center"/>
        <w:rPr>
          <w:rFonts w:hint="eastAsia" w:ascii="新宋体" w:hAnsi="新宋体" w:eastAsia="新宋体"/>
          <w:sz w:val="24"/>
          <w:szCs w:val="24"/>
        </w:rPr>
      </w:pPr>
    </w:p>
    <w:p>
      <w:pPr>
        <w:pStyle w:val="5"/>
        <w:spacing w:line="360" w:lineRule="auto"/>
        <w:ind w:firstLine="480"/>
        <w:jc w:val="center"/>
        <w:rPr>
          <w:rFonts w:ascii="宋体"/>
          <w:sz w:val="24"/>
        </w:rPr>
      </w:pPr>
      <w:r>
        <w:rPr>
          <w:rFonts w:hint="eastAsia" w:ascii="新宋体" w:hAnsi="新宋体" w:eastAsia="新宋体"/>
          <w:sz w:val="24"/>
          <w:szCs w:val="24"/>
        </w:rPr>
        <w:t>(c)近三年以来类似项目的设计业绩</w:t>
      </w:r>
    </w:p>
    <w:tbl>
      <w:tblPr>
        <w:tblStyle w:val="20"/>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2097"/>
        <w:gridCol w:w="209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8" w:hRule="atLeast"/>
        </w:trPr>
        <w:tc>
          <w:tcPr>
            <w:tcW w:w="2860" w:type="dxa"/>
            <w:vAlign w:val="center"/>
          </w:tcPr>
          <w:p>
            <w:pPr>
              <w:ind w:firstLine="480"/>
              <w:jc w:val="center"/>
              <w:rPr>
                <w:rFonts w:ascii="宋体"/>
                <w:color w:val="000000"/>
                <w:sz w:val="24"/>
              </w:rPr>
            </w:pPr>
            <w:r>
              <w:rPr>
                <w:rFonts w:hint="eastAsia" w:ascii="宋体"/>
                <w:color w:val="000000"/>
                <w:sz w:val="24"/>
              </w:rPr>
              <w:t>序号</w:t>
            </w:r>
          </w:p>
        </w:tc>
        <w:tc>
          <w:tcPr>
            <w:tcW w:w="2097" w:type="dxa"/>
            <w:vAlign w:val="center"/>
          </w:tcPr>
          <w:p>
            <w:pPr>
              <w:spacing w:line="360" w:lineRule="auto"/>
              <w:ind w:firstLine="480"/>
              <w:jc w:val="center"/>
              <w:rPr>
                <w:rFonts w:ascii="宋体"/>
                <w:color w:val="000000"/>
                <w:sz w:val="24"/>
              </w:rPr>
            </w:pPr>
            <w:r>
              <w:rPr>
                <w:rFonts w:hint="eastAsia" w:ascii="宋体"/>
                <w:color w:val="000000"/>
                <w:sz w:val="24"/>
              </w:rPr>
              <w:t>项目名称</w:t>
            </w:r>
          </w:p>
        </w:tc>
        <w:tc>
          <w:tcPr>
            <w:tcW w:w="2097" w:type="dxa"/>
            <w:vAlign w:val="center"/>
          </w:tcPr>
          <w:p>
            <w:pPr>
              <w:spacing w:line="360" w:lineRule="auto"/>
              <w:ind w:firstLine="480"/>
              <w:jc w:val="center"/>
              <w:rPr>
                <w:rFonts w:ascii="宋体"/>
                <w:color w:val="000000"/>
                <w:sz w:val="24"/>
              </w:rPr>
            </w:pPr>
            <w:r>
              <w:rPr>
                <w:rFonts w:hint="eastAsia" w:ascii="宋体"/>
                <w:color w:val="000000"/>
                <w:sz w:val="24"/>
              </w:rPr>
              <w:t>业主名称</w:t>
            </w:r>
          </w:p>
        </w:tc>
        <w:tc>
          <w:tcPr>
            <w:tcW w:w="2097" w:type="dxa"/>
            <w:vAlign w:val="center"/>
          </w:tcPr>
          <w:p>
            <w:pPr>
              <w:spacing w:line="360" w:lineRule="auto"/>
              <w:ind w:firstLine="480"/>
              <w:jc w:val="center"/>
              <w:rPr>
                <w:rFonts w:ascii="宋体"/>
                <w:color w:val="000000"/>
                <w:sz w:val="24"/>
              </w:rPr>
            </w:pPr>
            <w:r>
              <w:rPr>
                <w:rFonts w:hint="eastAsia" w:ascii="宋体"/>
                <w:color w:val="000000"/>
                <w:sz w:val="24"/>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ind w:firstLine="480"/>
              <w:jc w:val="center"/>
              <w:rPr>
                <w:rFonts w:ascii="宋体"/>
                <w:color w:val="000000"/>
                <w:sz w:val="24"/>
              </w:rPr>
            </w:pPr>
            <w:r>
              <w:rPr>
                <w:rFonts w:hint="eastAsia" w:ascii="宋体"/>
                <w:color w:val="000000"/>
                <w:sz w:val="24"/>
              </w:rPr>
              <w:t>1</w:t>
            </w:r>
          </w:p>
        </w:tc>
        <w:tc>
          <w:tcPr>
            <w:tcW w:w="2097" w:type="dxa"/>
          </w:tcPr>
          <w:p>
            <w:pPr>
              <w:spacing w:line="360" w:lineRule="auto"/>
              <w:ind w:firstLine="480"/>
              <w:jc w:val="center"/>
              <w:rPr>
                <w:rFonts w:ascii="宋体"/>
                <w:color w:val="000000"/>
                <w:sz w:val="24"/>
              </w:rPr>
            </w:pPr>
          </w:p>
        </w:tc>
        <w:tc>
          <w:tcPr>
            <w:tcW w:w="2097" w:type="dxa"/>
          </w:tcPr>
          <w:p>
            <w:pPr>
              <w:spacing w:line="360" w:lineRule="auto"/>
              <w:ind w:firstLine="480"/>
              <w:jc w:val="center"/>
              <w:rPr>
                <w:rFonts w:ascii="宋体"/>
                <w:color w:val="000000"/>
                <w:sz w:val="24"/>
              </w:rPr>
            </w:pPr>
          </w:p>
        </w:tc>
        <w:tc>
          <w:tcPr>
            <w:tcW w:w="2097" w:type="dxa"/>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ind w:firstLine="480"/>
              <w:jc w:val="center"/>
              <w:rPr>
                <w:rFonts w:ascii="宋体"/>
                <w:color w:val="000000"/>
                <w:sz w:val="24"/>
              </w:rPr>
            </w:pPr>
            <w:r>
              <w:rPr>
                <w:rFonts w:hint="eastAsia" w:ascii="宋体"/>
                <w:color w:val="000000"/>
                <w:sz w:val="24"/>
              </w:rPr>
              <w:t>2</w:t>
            </w:r>
          </w:p>
        </w:tc>
        <w:tc>
          <w:tcPr>
            <w:tcW w:w="2097" w:type="dxa"/>
          </w:tcPr>
          <w:p>
            <w:pPr>
              <w:spacing w:line="360" w:lineRule="auto"/>
              <w:ind w:firstLine="480"/>
              <w:jc w:val="center"/>
              <w:rPr>
                <w:rFonts w:ascii="宋体"/>
                <w:color w:val="000000"/>
                <w:sz w:val="24"/>
              </w:rPr>
            </w:pPr>
          </w:p>
        </w:tc>
        <w:tc>
          <w:tcPr>
            <w:tcW w:w="2097" w:type="dxa"/>
          </w:tcPr>
          <w:p>
            <w:pPr>
              <w:spacing w:line="360" w:lineRule="auto"/>
              <w:ind w:firstLine="480"/>
              <w:jc w:val="center"/>
              <w:rPr>
                <w:rFonts w:ascii="宋体"/>
                <w:color w:val="000000"/>
                <w:sz w:val="24"/>
              </w:rPr>
            </w:pPr>
          </w:p>
        </w:tc>
        <w:tc>
          <w:tcPr>
            <w:tcW w:w="2097" w:type="dxa"/>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ind w:firstLine="480"/>
              <w:jc w:val="center"/>
              <w:rPr>
                <w:rFonts w:ascii="宋体"/>
                <w:color w:val="000000"/>
                <w:sz w:val="24"/>
              </w:rPr>
            </w:pPr>
            <w:r>
              <w:rPr>
                <w:rFonts w:hint="eastAsia" w:ascii="宋体"/>
                <w:color w:val="000000"/>
                <w:sz w:val="24"/>
              </w:rPr>
              <w:t>3</w:t>
            </w:r>
          </w:p>
        </w:tc>
        <w:tc>
          <w:tcPr>
            <w:tcW w:w="2097" w:type="dxa"/>
          </w:tcPr>
          <w:p>
            <w:pPr>
              <w:spacing w:line="360" w:lineRule="auto"/>
              <w:ind w:firstLine="480"/>
              <w:jc w:val="center"/>
              <w:rPr>
                <w:rFonts w:ascii="宋体"/>
                <w:color w:val="000000"/>
                <w:sz w:val="24"/>
              </w:rPr>
            </w:pPr>
          </w:p>
        </w:tc>
        <w:tc>
          <w:tcPr>
            <w:tcW w:w="2097" w:type="dxa"/>
          </w:tcPr>
          <w:p>
            <w:pPr>
              <w:spacing w:line="360" w:lineRule="auto"/>
              <w:ind w:firstLine="480"/>
              <w:jc w:val="center"/>
              <w:rPr>
                <w:rFonts w:ascii="宋体"/>
                <w:color w:val="000000"/>
                <w:sz w:val="24"/>
              </w:rPr>
            </w:pPr>
          </w:p>
        </w:tc>
        <w:tc>
          <w:tcPr>
            <w:tcW w:w="2097" w:type="dxa"/>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ind w:firstLine="480"/>
              <w:jc w:val="center"/>
              <w:rPr>
                <w:rFonts w:ascii="宋体"/>
                <w:color w:val="000000"/>
                <w:sz w:val="24"/>
              </w:rPr>
            </w:pPr>
            <w:r>
              <w:rPr>
                <w:rFonts w:hint="eastAsia" w:ascii="宋体"/>
                <w:color w:val="000000"/>
                <w:sz w:val="24"/>
              </w:rPr>
              <w:t>...</w:t>
            </w:r>
          </w:p>
        </w:tc>
        <w:tc>
          <w:tcPr>
            <w:tcW w:w="2097" w:type="dxa"/>
          </w:tcPr>
          <w:p>
            <w:pPr>
              <w:spacing w:line="360" w:lineRule="auto"/>
              <w:ind w:firstLine="480"/>
              <w:jc w:val="center"/>
              <w:rPr>
                <w:rFonts w:ascii="宋体"/>
                <w:color w:val="000000"/>
                <w:sz w:val="24"/>
              </w:rPr>
            </w:pPr>
          </w:p>
        </w:tc>
        <w:tc>
          <w:tcPr>
            <w:tcW w:w="2097" w:type="dxa"/>
          </w:tcPr>
          <w:p>
            <w:pPr>
              <w:spacing w:line="360" w:lineRule="auto"/>
              <w:ind w:firstLine="480"/>
              <w:jc w:val="center"/>
              <w:rPr>
                <w:rFonts w:ascii="宋体"/>
                <w:color w:val="000000"/>
                <w:sz w:val="24"/>
              </w:rPr>
            </w:pPr>
          </w:p>
        </w:tc>
        <w:tc>
          <w:tcPr>
            <w:tcW w:w="2097" w:type="dxa"/>
          </w:tcPr>
          <w:p>
            <w:pPr>
              <w:spacing w:line="360" w:lineRule="auto"/>
              <w:ind w:firstLine="480"/>
              <w:jc w:val="center"/>
              <w:rPr>
                <w:rFonts w:ascii="宋体"/>
                <w:color w:val="000000"/>
                <w:sz w:val="24"/>
              </w:rPr>
            </w:pPr>
          </w:p>
        </w:tc>
      </w:tr>
    </w:tbl>
    <w:p>
      <w:pPr>
        <w:spacing w:line="360" w:lineRule="auto"/>
        <w:ind w:left="1032" w:firstLine="482"/>
        <w:jc w:val="center"/>
        <w:rPr>
          <w:rFonts w:ascii="宋体"/>
          <w:b/>
          <w:color w:val="000000"/>
          <w:sz w:val="24"/>
        </w:rPr>
      </w:pPr>
    </w:p>
    <w:p>
      <w:pPr>
        <w:tabs>
          <w:tab w:val="left" w:pos="1680"/>
        </w:tabs>
        <w:spacing w:line="360" w:lineRule="auto"/>
        <w:ind w:firstLine="480"/>
        <w:rPr>
          <w:rFonts w:ascii="宋体"/>
          <w:color w:val="000000"/>
          <w:sz w:val="24"/>
        </w:rPr>
      </w:pPr>
    </w:p>
    <w:p>
      <w:pPr>
        <w:tabs>
          <w:tab w:val="left" w:pos="1680"/>
        </w:tabs>
        <w:spacing w:line="360" w:lineRule="auto"/>
        <w:ind w:firstLine="480"/>
        <w:rPr>
          <w:rFonts w:ascii="宋体"/>
          <w:color w:val="000000"/>
          <w:sz w:val="24"/>
        </w:rPr>
      </w:pPr>
    </w:p>
    <w:p>
      <w:pPr>
        <w:tabs>
          <w:tab w:val="left" w:pos="1680"/>
        </w:tabs>
        <w:spacing w:line="360" w:lineRule="auto"/>
        <w:ind w:firstLine="480"/>
        <w:rPr>
          <w:rFonts w:ascii="宋体"/>
          <w:color w:val="000000"/>
          <w:sz w:val="24"/>
          <w:u w:val="single"/>
        </w:rPr>
      </w:pPr>
      <w:r>
        <w:rPr>
          <w:rFonts w:hint="eastAsia" w:ascii="宋体"/>
          <w:color w:val="000000"/>
          <w:sz w:val="24"/>
        </w:rPr>
        <w:t xml:space="preserve">投标人： </w:t>
      </w:r>
      <w:r>
        <w:rPr>
          <w:rFonts w:hint="eastAsia" w:ascii="宋体"/>
          <w:color w:val="000000"/>
          <w:sz w:val="24"/>
          <w:u w:val="single"/>
        </w:rPr>
        <w:t xml:space="preserve">                        （单位全称） (盖章)      </w:t>
      </w:r>
    </w:p>
    <w:p>
      <w:pPr>
        <w:tabs>
          <w:tab w:val="left" w:pos="1680"/>
        </w:tabs>
        <w:spacing w:line="360" w:lineRule="auto"/>
        <w:ind w:firstLine="480"/>
        <w:rPr>
          <w:rFonts w:ascii="宋体"/>
          <w:color w:val="000000"/>
          <w:sz w:val="24"/>
        </w:rPr>
      </w:pPr>
      <w:r>
        <w:rPr>
          <w:rFonts w:hint="eastAsia" w:ascii="宋体"/>
          <w:color w:val="000000"/>
          <w:sz w:val="24"/>
        </w:rPr>
        <w:t>法定代表人或授权代表：</w:t>
      </w:r>
      <w:r>
        <w:rPr>
          <w:rFonts w:hint="eastAsia" w:ascii="宋体"/>
          <w:color w:val="000000"/>
          <w:sz w:val="24"/>
          <w:u w:val="single"/>
        </w:rPr>
        <w:t xml:space="preserve">                        (签字)          </w:t>
      </w:r>
    </w:p>
    <w:p>
      <w:pPr>
        <w:spacing w:line="360" w:lineRule="auto"/>
        <w:ind w:firstLine="480"/>
        <w:rPr>
          <w:rFonts w:ascii="宋体"/>
          <w:color w:val="000000"/>
          <w:sz w:val="24"/>
        </w:rPr>
      </w:pPr>
      <w:r>
        <w:rPr>
          <w:rFonts w:hint="eastAsia" w:ascii="宋体"/>
          <w:color w:val="000000"/>
          <w:sz w:val="24"/>
        </w:rPr>
        <w:t>日      期： 年月日</w:t>
      </w:r>
    </w:p>
    <w:p>
      <w:pPr>
        <w:spacing w:line="360" w:lineRule="auto"/>
        <w:ind w:firstLine="480"/>
        <w:rPr>
          <w:rFonts w:ascii="宋体"/>
          <w:color w:val="000000"/>
          <w:sz w:val="24"/>
        </w:rPr>
      </w:pPr>
    </w:p>
    <w:p>
      <w:pPr>
        <w:spacing w:line="360" w:lineRule="auto"/>
        <w:ind w:firstLine="480"/>
        <w:rPr>
          <w:rFonts w:ascii="宋体"/>
          <w:color w:val="000000"/>
          <w:sz w:val="24"/>
        </w:rPr>
      </w:pPr>
    </w:p>
    <w:p>
      <w:pPr>
        <w:spacing w:line="360" w:lineRule="auto"/>
        <w:ind w:firstLine="480"/>
        <w:rPr>
          <w:rFonts w:ascii="宋体"/>
          <w:sz w:val="24"/>
        </w:rPr>
      </w:pPr>
    </w:p>
    <w:p>
      <w:pPr>
        <w:spacing w:line="360" w:lineRule="auto"/>
        <w:ind w:left="1256" w:firstLine="480"/>
        <w:rPr>
          <w:rFonts w:ascii="宋体"/>
          <w:sz w:val="24"/>
        </w:rPr>
      </w:pPr>
      <w:r>
        <w:rPr>
          <w:rFonts w:hint="eastAsia" w:ascii="宋体"/>
          <w:sz w:val="24"/>
        </w:rPr>
        <w:t>注：1、投标人应随此表附上相关的业绩证明（如中标通知书或合同协议书复印件）；</w:t>
      </w:r>
    </w:p>
    <w:p>
      <w:pPr>
        <w:spacing w:line="360" w:lineRule="auto"/>
        <w:ind w:left="1614" w:firstLine="480"/>
        <w:rPr>
          <w:rFonts w:ascii="宋体"/>
          <w:b/>
          <w:color w:val="000000"/>
          <w:sz w:val="24"/>
        </w:rPr>
      </w:pPr>
      <w:r>
        <w:rPr>
          <w:rFonts w:hint="eastAsia" w:ascii="宋体"/>
          <w:color w:val="000000"/>
          <w:sz w:val="24"/>
        </w:rPr>
        <w:t>2、如有多个类似项目，可按此表格扩展。</w:t>
      </w:r>
    </w:p>
    <w:p>
      <w:pPr>
        <w:autoSpaceDE w:val="0"/>
        <w:autoSpaceDN w:val="0"/>
        <w:adjustRightInd w:val="0"/>
        <w:spacing w:line="360" w:lineRule="auto"/>
        <w:ind w:firstLine="482"/>
        <w:jc w:val="center"/>
        <w:outlineLvl w:val="0"/>
        <w:rPr>
          <w:rFonts w:ascii="新宋体" w:hAnsi="新宋体" w:eastAsia="新宋体"/>
          <w:b/>
          <w:color w:val="000000"/>
          <w:sz w:val="24"/>
        </w:rPr>
      </w:pPr>
    </w:p>
    <w:p>
      <w:pPr>
        <w:autoSpaceDE w:val="0"/>
        <w:autoSpaceDN w:val="0"/>
        <w:adjustRightInd w:val="0"/>
        <w:spacing w:line="360" w:lineRule="auto"/>
        <w:ind w:firstLine="482"/>
        <w:jc w:val="center"/>
        <w:outlineLvl w:val="0"/>
        <w:rPr>
          <w:rFonts w:ascii="新宋体" w:hAnsi="新宋体" w:eastAsia="新宋体"/>
          <w:b/>
          <w:color w:val="000000"/>
          <w:sz w:val="24"/>
        </w:rPr>
      </w:pPr>
    </w:p>
    <w:p>
      <w:pPr>
        <w:autoSpaceDE w:val="0"/>
        <w:autoSpaceDN w:val="0"/>
        <w:adjustRightInd w:val="0"/>
        <w:spacing w:line="360" w:lineRule="auto"/>
        <w:ind w:firstLine="482"/>
        <w:jc w:val="center"/>
        <w:outlineLvl w:val="0"/>
        <w:rPr>
          <w:rFonts w:ascii="新宋体" w:hAnsi="新宋体" w:eastAsia="新宋体"/>
          <w:b/>
          <w:color w:val="000000"/>
          <w:sz w:val="24"/>
        </w:rPr>
      </w:pPr>
    </w:p>
    <w:p>
      <w:pPr>
        <w:autoSpaceDE w:val="0"/>
        <w:autoSpaceDN w:val="0"/>
        <w:adjustRightInd w:val="0"/>
        <w:spacing w:line="360" w:lineRule="auto"/>
        <w:ind w:firstLine="482"/>
        <w:jc w:val="center"/>
        <w:outlineLvl w:val="0"/>
        <w:rPr>
          <w:rFonts w:ascii="新宋体" w:hAnsi="新宋体" w:eastAsia="新宋体"/>
          <w:b/>
          <w:color w:val="000000"/>
          <w:sz w:val="24"/>
        </w:rPr>
      </w:pPr>
    </w:p>
    <w:p>
      <w:pPr>
        <w:autoSpaceDE w:val="0"/>
        <w:autoSpaceDN w:val="0"/>
        <w:adjustRightInd w:val="0"/>
        <w:spacing w:line="360" w:lineRule="auto"/>
        <w:ind w:firstLine="482"/>
        <w:jc w:val="center"/>
        <w:outlineLvl w:val="0"/>
        <w:rPr>
          <w:rFonts w:ascii="新宋体" w:hAnsi="新宋体" w:eastAsia="新宋体"/>
          <w:b/>
          <w:color w:val="000000"/>
          <w:sz w:val="24"/>
        </w:rPr>
      </w:pPr>
    </w:p>
    <w:p>
      <w:pPr>
        <w:pStyle w:val="5"/>
        <w:spacing w:line="360" w:lineRule="auto"/>
        <w:ind w:firstLine="480"/>
        <w:jc w:val="center"/>
        <w:rPr>
          <w:rFonts w:ascii="宋体" w:hAnsi="宋体" w:eastAsia="宋体"/>
          <w:color w:val="000000"/>
          <w:sz w:val="24"/>
          <w:szCs w:val="24"/>
        </w:rPr>
      </w:pPr>
      <w:r>
        <w:rPr>
          <w:rFonts w:hint="eastAsia" w:ascii="宋体" w:hAnsi="宋体" w:eastAsia="宋体"/>
          <w:color w:val="000000"/>
          <w:sz w:val="24"/>
          <w:szCs w:val="24"/>
        </w:rPr>
        <w:t>(d)目前正在设计的项目一览表</w:t>
      </w:r>
    </w:p>
    <w:p>
      <w:pPr>
        <w:spacing w:line="360" w:lineRule="auto"/>
        <w:ind w:left="1032" w:firstLine="482"/>
        <w:jc w:val="center"/>
        <w:rPr>
          <w:rFonts w:ascii="宋体"/>
          <w:b/>
          <w:color w:val="000000"/>
          <w:sz w:val="24"/>
        </w:rPr>
      </w:pPr>
    </w:p>
    <w:tbl>
      <w:tblPr>
        <w:tblStyle w:val="20"/>
        <w:tblW w:w="9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2884"/>
        <w:gridCol w:w="2059"/>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3" w:hRule="atLeast"/>
          <w:jc w:val="center"/>
        </w:trPr>
        <w:tc>
          <w:tcPr>
            <w:tcW w:w="2006" w:type="dxa"/>
            <w:vAlign w:val="center"/>
          </w:tcPr>
          <w:p>
            <w:pPr>
              <w:ind w:firstLine="480"/>
              <w:jc w:val="center"/>
              <w:rPr>
                <w:color w:val="000000"/>
              </w:rPr>
            </w:pPr>
            <w:r>
              <w:rPr>
                <w:rFonts w:hint="eastAsia" w:ascii="宋体"/>
                <w:color w:val="000000"/>
                <w:sz w:val="24"/>
              </w:rPr>
              <w:t>序号</w:t>
            </w:r>
          </w:p>
        </w:tc>
        <w:tc>
          <w:tcPr>
            <w:tcW w:w="2884" w:type="dxa"/>
            <w:vAlign w:val="center"/>
          </w:tcPr>
          <w:p>
            <w:pPr>
              <w:spacing w:line="360" w:lineRule="auto"/>
              <w:ind w:firstLine="480"/>
              <w:jc w:val="center"/>
              <w:rPr>
                <w:rFonts w:ascii="宋体"/>
                <w:color w:val="000000"/>
                <w:sz w:val="24"/>
              </w:rPr>
            </w:pPr>
            <w:r>
              <w:rPr>
                <w:rFonts w:hint="eastAsia" w:ascii="宋体"/>
                <w:color w:val="000000"/>
                <w:sz w:val="24"/>
              </w:rPr>
              <w:t>项目名称</w:t>
            </w:r>
          </w:p>
        </w:tc>
        <w:tc>
          <w:tcPr>
            <w:tcW w:w="2059" w:type="dxa"/>
            <w:vAlign w:val="center"/>
          </w:tcPr>
          <w:p>
            <w:pPr>
              <w:spacing w:line="360" w:lineRule="auto"/>
              <w:ind w:left="905" w:firstLine="480"/>
              <w:jc w:val="center"/>
              <w:rPr>
                <w:rFonts w:ascii="宋体"/>
                <w:color w:val="000000"/>
                <w:sz w:val="24"/>
              </w:rPr>
            </w:pPr>
            <w:r>
              <w:rPr>
                <w:rFonts w:hint="eastAsia" w:ascii="宋体"/>
                <w:color w:val="000000"/>
                <w:sz w:val="24"/>
              </w:rPr>
              <w:t>业主名称</w:t>
            </w:r>
          </w:p>
        </w:tc>
        <w:tc>
          <w:tcPr>
            <w:tcW w:w="2059" w:type="dxa"/>
            <w:vAlign w:val="center"/>
          </w:tcPr>
          <w:p>
            <w:pPr>
              <w:spacing w:line="360" w:lineRule="auto"/>
              <w:ind w:left="905" w:firstLine="480"/>
              <w:jc w:val="center"/>
              <w:rPr>
                <w:rFonts w:ascii="宋体"/>
                <w:color w:val="000000"/>
                <w:sz w:val="24"/>
              </w:rPr>
            </w:pPr>
            <w:r>
              <w:rPr>
                <w:rFonts w:hint="eastAsia" w:ascii="宋体"/>
                <w:color w:val="000000"/>
                <w:sz w:val="24"/>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0" w:hRule="atLeast"/>
          <w:jc w:val="center"/>
        </w:trPr>
        <w:tc>
          <w:tcPr>
            <w:tcW w:w="2006" w:type="dxa"/>
            <w:vAlign w:val="center"/>
          </w:tcPr>
          <w:p>
            <w:pPr>
              <w:spacing w:line="360" w:lineRule="auto"/>
              <w:ind w:firstLine="480"/>
              <w:jc w:val="center"/>
              <w:rPr>
                <w:rFonts w:ascii="宋体"/>
                <w:color w:val="000000"/>
                <w:sz w:val="24"/>
              </w:rPr>
            </w:pPr>
            <w:r>
              <w:rPr>
                <w:rFonts w:hint="eastAsia" w:ascii="宋体"/>
                <w:color w:val="000000"/>
                <w:sz w:val="24"/>
              </w:rPr>
              <w:t>1</w:t>
            </w:r>
          </w:p>
        </w:tc>
        <w:tc>
          <w:tcPr>
            <w:tcW w:w="2884" w:type="dxa"/>
            <w:vAlign w:val="center"/>
          </w:tcPr>
          <w:p>
            <w:pPr>
              <w:spacing w:line="360" w:lineRule="auto"/>
              <w:ind w:left="905" w:firstLine="480"/>
              <w:jc w:val="center"/>
              <w:rPr>
                <w:rFonts w:ascii="宋体"/>
                <w:color w:val="000000"/>
                <w:sz w:val="24"/>
              </w:rPr>
            </w:pPr>
          </w:p>
        </w:tc>
        <w:tc>
          <w:tcPr>
            <w:tcW w:w="2059" w:type="dxa"/>
            <w:vAlign w:val="center"/>
          </w:tcPr>
          <w:p>
            <w:pPr>
              <w:spacing w:line="360" w:lineRule="auto"/>
              <w:ind w:left="905" w:firstLine="480"/>
              <w:jc w:val="center"/>
              <w:rPr>
                <w:rFonts w:ascii="宋体"/>
                <w:color w:val="000000"/>
                <w:sz w:val="24"/>
              </w:rPr>
            </w:pPr>
          </w:p>
        </w:tc>
        <w:tc>
          <w:tcPr>
            <w:tcW w:w="2059" w:type="dxa"/>
            <w:vAlign w:val="center"/>
          </w:tcPr>
          <w:p>
            <w:pPr>
              <w:spacing w:line="360" w:lineRule="auto"/>
              <w:ind w:left="905"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jc w:val="center"/>
        </w:trPr>
        <w:tc>
          <w:tcPr>
            <w:tcW w:w="2006" w:type="dxa"/>
            <w:vAlign w:val="center"/>
          </w:tcPr>
          <w:p>
            <w:pPr>
              <w:ind w:firstLine="480"/>
              <w:jc w:val="center"/>
              <w:rPr>
                <w:rFonts w:ascii="宋体"/>
                <w:color w:val="000000"/>
                <w:sz w:val="24"/>
              </w:rPr>
            </w:pPr>
            <w:r>
              <w:rPr>
                <w:rFonts w:hint="eastAsia" w:ascii="宋体"/>
                <w:color w:val="000000"/>
                <w:sz w:val="24"/>
              </w:rPr>
              <w:t>2</w:t>
            </w:r>
          </w:p>
        </w:tc>
        <w:tc>
          <w:tcPr>
            <w:tcW w:w="2884" w:type="dxa"/>
            <w:vAlign w:val="center"/>
          </w:tcPr>
          <w:p>
            <w:pPr>
              <w:spacing w:line="360" w:lineRule="auto"/>
              <w:ind w:left="905" w:firstLine="480"/>
              <w:jc w:val="center"/>
              <w:rPr>
                <w:rFonts w:ascii="宋体"/>
                <w:color w:val="000000"/>
                <w:sz w:val="24"/>
              </w:rPr>
            </w:pPr>
          </w:p>
        </w:tc>
        <w:tc>
          <w:tcPr>
            <w:tcW w:w="2059" w:type="dxa"/>
            <w:vAlign w:val="center"/>
          </w:tcPr>
          <w:p>
            <w:pPr>
              <w:spacing w:line="360" w:lineRule="auto"/>
              <w:ind w:left="905" w:firstLine="480"/>
              <w:jc w:val="center"/>
              <w:rPr>
                <w:rFonts w:ascii="宋体"/>
                <w:color w:val="000000"/>
                <w:sz w:val="24"/>
              </w:rPr>
            </w:pPr>
          </w:p>
        </w:tc>
        <w:tc>
          <w:tcPr>
            <w:tcW w:w="2059" w:type="dxa"/>
            <w:vAlign w:val="center"/>
          </w:tcPr>
          <w:p>
            <w:pPr>
              <w:spacing w:line="360" w:lineRule="auto"/>
              <w:ind w:left="905"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8" w:hRule="atLeast"/>
          <w:jc w:val="center"/>
        </w:trPr>
        <w:tc>
          <w:tcPr>
            <w:tcW w:w="2006" w:type="dxa"/>
            <w:vAlign w:val="center"/>
          </w:tcPr>
          <w:p>
            <w:pPr>
              <w:spacing w:line="360" w:lineRule="auto"/>
              <w:ind w:firstLine="480"/>
              <w:jc w:val="center"/>
              <w:rPr>
                <w:rFonts w:ascii="宋体"/>
                <w:color w:val="000000"/>
                <w:sz w:val="24"/>
              </w:rPr>
            </w:pPr>
            <w:r>
              <w:rPr>
                <w:rFonts w:hint="eastAsia" w:ascii="宋体"/>
                <w:color w:val="000000"/>
                <w:sz w:val="24"/>
              </w:rPr>
              <w:t>3</w:t>
            </w:r>
          </w:p>
        </w:tc>
        <w:tc>
          <w:tcPr>
            <w:tcW w:w="2884" w:type="dxa"/>
            <w:vAlign w:val="center"/>
          </w:tcPr>
          <w:p>
            <w:pPr>
              <w:spacing w:line="360" w:lineRule="auto"/>
              <w:ind w:left="905" w:firstLine="480"/>
              <w:jc w:val="center"/>
              <w:rPr>
                <w:rFonts w:ascii="宋体"/>
                <w:color w:val="000000"/>
                <w:sz w:val="24"/>
              </w:rPr>
            </w:pPr>
          </w:p>
        </w:tc>
        <w:tc>
          <w:tcPr>
            <w:tcW w:w="2059" w:type="dxa"/>
            <w:vAlign w:val="center"/>
          </w:tcPr>
          <w:p>
            <w:pPr>
              <w:spacing w:line="360" w:lineRule="auto"/>
              <w:ind w:left="905" w:firstLine="480"/>
              <w:jc w:val="center"/>
              <w:rPr>
                <w:rFonts w:ascii="宋体"/>
                <w:color w:val="000000"/>
                <w:sz w:val="24"/>
              </w:rPr>
            </w:pPr>
          </w:p>
        </w:tc>
        <w:tc>
          <w:tcPr>
            <w:tcW w:w="2059" w:type="dxa"/>
            <w:vAlign w:val="center"/>
          </w:tcPr>
          <w:p>
            <w:pPr>
              <w:spacing w:line="360" w:lineRule="auto"/>
              <w:ind w:left="905"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jc w:val="center"/>
        </w:trPr>
        <w:tc>
          <w:tcPr>
            <w:tcW w:w="2006" w:type="dxa"/>
            <w:vAlign w:val="center"/>
          </w:tcPr>
          <w:p>
            <w:pPr>
              <w:spacing w:line="360" w:lineRule="auto"/>
              <w:ind w:left="-92" w:firstLine="480"/>
              <w:jc w:val="center"/>
              <w:rPr>
                <w:rFonts w:ascii="宋体"/>
                <w:color w:val="000000"/>
                <w:sz w:val="24"/>
              </w:rPr>
            </w:pPr>
            <w:r>
              <w:rPr>
                <w:rFonts w:hint="eastAsia" w:ascii="宋体"/>
                <w:color w:val="000000"/>
                <w:sz w:val="24"/>
              </w:rPr>
              <w:t>4</w:t>
            </w:r>
          </w:p>
        </w:tc>
        <w:tc>
          <w:tcPr>
            <w:tcW w:w="2884" w:type="dxa"/>
            <w:vAlign w:val="center"/>
          </w:tcPr>
          <w:p>
            <w:pPr>
              <w:spacing w:line="360" w:lineRule="auto"/>
              <w:ind w:left="905" w:firstLine="480"/>
              <w:jc w:val="center"/>
              <w:rPr>
                <w:rFonts w:ascii="宋体"/>
                <w:color w:val="000000"/>
                <w:sz w:val="24"/>
              </w:rPr>
            </w:pPr>
          </w:p>
        </w:tc>
        <w:tc>
          <w:tcPr>
            <w:tcW w:w="2059" w:type="dxa"/>
            <w:vAlign w:val="center"/>
          </w:tcPr>
          <w:p>
            <w:pPr>
              <w:spacing w:line="360" w:lineRule="auto"/>
              <w:ind w:left="905" w:firstLine="480"/>
              <w:jc w:val="center"/>
              <w:rPr>
                <w:rFonts w:ascii="宋体"/>
                <w:color w:val="000000"/>
                <w:sz w:val="24"/>
              </w:rPr>
            </w:pPr>
          </w:p>
        </w:tc>
        <w:tc>
          <w:tcPr>
            <w:tcW w:w="2059" w:type="dxa"/>
            <w:vAlign w:val="center"/>
          </w:tcPr>
          <w:p>
            <w:pPr>
              <w:spacing w:line="360" w:lineRule="auto"/>
              <w:ind w:left="905"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jc w:val="center"/>
        </w:trPr>
        <w:tc>
          <w:tcPr>
            <w:tcW w:w="2006" w:type="dxa"/>
            <w:vAlign w:val="center"/>
          </w:tcPr>
          <w:p>
            <w:pPr>
              <w:ind w:firstLine="480"/>
              <w:jc w:val="center"/>
              <w:rPr>
                <w:rFonts w:ascii="宋体"/>
                <w:color w:val="000000"/>
                <w:sz w:val="24"/>
              </w:rPr>
            </w:pPr>
            <w:r>
              <w:rPr>
                <w:rFonts w:hint="eastAsia" w:ascii="宋体"/>
                <w:color w:val="000000"/>
                <w:sz w:val="24"/>
              </w:rPr>
              <w:t>5</w:t>
            </w:r>
          </w:p>
        </w:tc>
        <w:tc>
          <w:tcPr>
            <w:tcW w:w="2884" w:type="dxa"/>
            <w:vAlign w:val="center"/>
          </w:tcPr>
          <w:p>
            <w:pPr>
              <w:spacing w:line="360" w:lineRule="auto"/>
              <w:ind w:left="905" w:firstLine="480"/>
              <w:jc w:val="center"/>
              <w:rPr>
                <w:rFonts w:ascii="宋体"/>
                <w:color w:val="000000"/>
                <w:sz w:val="24"/>
              </w:rPr>
            </w:pPr>
          </w:p>
        </w:tc>
        <w:tc>
          <w:tcPr>
            <w:tcW w:w="2059" w:type="dxa"/>
            <w:vAlign w:val="center"/>
          </w:tcPr>
          <w:p>
            <w:pPr>
              <w:spacing w:line="360" w:lineRule="auto"/>
              <w:ind w:left="905" w:firstLine="480"/>
              <w:jc w:val="center"/>
              <w:rPr>
                <w:rFonts w:ascii="宋体"/>
                <w:color w:val="000000"/>
                <w:sz w:val="24"/>
              </w:rPr>
            </w:pPr>
          </w:p>
        </w:tc>
        <w:tc>
          <w:tcPr>
            <w:tcW w:w="2059" w:type="dxa"/>
            <w:vAlign w:val="center"/>
          </w:tcPr>
          <w:p>
            <w:pPr>
              <w:spacing w:line="360" w:lineRule="auto"/>
              <w:ind w:left="905"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7" w:hRule="atLeast"/>
          <w:jc w:val="center"/>
        </w:trPr>
        <w:tc>
          <w:tcPr>
            <w:tcW w:w="2006" w:type="dxa"/>
            <w:vAlign w:val="center"/>
          </w:tcPr>
          <w:p>
            <w:pPr>
              <w:spacing w:line="360" w:lineRule="auto"/>
              <w:ind w:left="905" w:firstLine="480"/>
              <w:jc w:val="center"/>
              <w:rPr>
                <w:rFonts w:ascii="宋体"/>
                <w:color w:val="000000"/>
                <w:sz w:val="24"/>
              </w:rPr>
            </w:pPr>
            <w:r>
              <w:rPr>
                <w:rFonts w:ascii="宋体"/>
                <w:color w:val="000000"/>
                <w:sz w:val="24"/>
              </w:rPr>
              <w:t>…</w:t>
            </w:r>
          </w:p>
        </w:tc>
        <w:tc>
          <w:tcPr>
            <w:tcW w:w="2884" w:type="dxa"/>
            <w:vAlign w:val="center"/>
          </w:tcPr>
          <w:p>
            <w:pPr>
              <w:spacing w:line="360" w:lineRule="auto"/>
              <w:ind w:left="905" w:firstLine="480"/>
              <w:jc w:val="center"/>
              <w:rPr>
                <w:rFonts w:ascii="宋体"/>
                <w:color w:val="000000"/>
                <w:sz w:val="24"/>
              </w:rPr>
            </w:pPr>
          </w:p>
        </w:tc>
        <w:tc>
          <w:tcPr>
            <w:tcW w:w="2059" w:type="dxa"/>
            <w:vAlign w:val="center"/>
          </w:tcPr>
          <w:p>
            <w:pPr>
              <w:spacing w:line="360" w:lineRule="auto"/>
              <w:ind w:left="905" w:firstLine="480"/>
              <w:jc w:val="center"/>
              <w:rPr>
                <w:rFonts w:ascii="宋体"/>
                <w:color w:val="000000"/>
                <w:sz w:val="24"/>
              </w:rPr>
            </w:pPr>
          </w:p>
        </w:tc>
        <w:tc>
          <w:tcPr>
            <w:tcW w:w="2059" w:type="dxa"/>
            <w:vAlign w:val="center"/>
          </w:tcPr>
          <w:p>
            <w:pPr>
              <w:spacing w:line="360" w:lineRule="auto"/>
              <w:ind w:left="905" w:firstLine="480"/>
              <w:jc w:val="center"/>
              <w:rPr>
                <w:rFonts w:ascii="宋体"/>
                <w:color w:val="000000"/>
                <w:sz w:val="24"/>
              </w:rPr>
            </w:pPr>
          </w:p>
        </w:tc>
      </w:tr>
    </w:tbl>
    <w:p>
      <w:pPr>
        <w:tabs>
          <w:tab w:val="left" w:pos="1680"/>
        </w:tabs>
        <w:spacing w:line="360" w:lineRule="auto"/>
        <w:ind w:firstLine="480"/>
        <w:rPr>
          <w:rFonts w:ascii="宋体"/>
          <w:color w:val="000000"/>
          <w:sz w:val="24"/>
        </w:rPr>
      </w:pPr>
    </w:p>
    <w:p>
      <w:pPr>
        <w:tabs>
          <w:tab w:val="left" w:pos="1680"/>
        </w:tabs>
        <w:spacing w:line="360" w:lineRule="auto"/>
        <w:ind w:firstLine="480"/>
        <w:rPr>
          <w:rFonts w:ascii="宋体"/>
          <w:color w:val="000000"/>
          <w:sz w:val="24"/>
          <w:u w:val="single"/>
        </w:rPr>
      </w:pPr>
      <w:r>
        <w:rPr>
          <w:rFonts w:hint="eastAsia" w:ascii="宋体"/>
          <w:color w:val="000000"/>
          <w:sz w:val="24"/>
        </w:rPr>
        <w:t xml:space="preserve">投标人： </w:t>
      </w:r>
      <w:r>
        <w:rPr>
          <w:rFonts w:hint="eastAsia" w:ascii="宋体"/>
          <w:color w:val="000000"/>
          <w:sz w:val="24"/>
          <w:u w:val="single"/>
        </w:rPr>
        <w:t xml:space="preserve">                                （单位全称） (盖章)        </w:t>
      </w:r>
    </w:p>
    <w:p>
      <w:pPr>
        <w:tabs>
          <w:tab w:val="left" w:pos="1680"/>
        </w:tabs>
        <w:spacing w:line="360" w:lineRule="auto"/>
        <w:ind w:firstLine="480"/>
        <w:rPr>
          <w:rFonts w:ascii="宋体"/>
          <w:color w:val="000000"/>
          <w:sz w:val="24"/>
        </w:rPr>
      </w:pPr>
      <w:r>
        <w:rPr>
          <w:rFonts w:hint="eastAsia" w:ascii="宋体"/>
          <w:color w:val="000000"/>
          <w:sz w:val="24"/>
        </w:rPr>
        <w:t>法定代表人或授权代表：</w:t>
      </w:r>
      <w:r>
        <w:rPr>
          <w:rFonts w:hint="eastAsia" w:ascii="宋体"/>
          <w:color w:val="000000"/>
          <w:sz w:val="24"/>
          <w:u w:val="single"/>
        </w:rPr>
        <w:t xml:space="preserve">                               (签字)             </w:t>
      </w:r>
    </w:p>
    <w:p>
      <w:pPr>
        <w:spacing w:line="360" w:lineRule="auto"/>
        <w:ind w:firstLine="480"/>
        <w:rPr>
          <w:rFonts w:ascii="宋体"/>
          <w:color w:val="000000"/>
          <w:sz w:val="24"/>
        </w:rPr>
      </w:pPr>
      <w:r>
        <w:rPr>
          <w:rFonts w:hint="eastAsia" w:ascii="宋体"/>
          <w:color w:val="000000"/>
          <w:sz w:val="24"/>
        </w:rPr>
        <w:t>日      期： 年月日</w:t>
      </w:r>
    </w:p>
    <w:p>
      <w:pPr>
        <w:spacing w:line="360" w:lineRule="auto"/>
        <w:ind w:firstLine="480"/>
        <w:rPr>
          <w:rFonts w:ascii="宋体"/>
          <w:sz w:val="24"/>
        </w:rPr>
      </w:pPr>
    </w:p>
    <w:p>
      <w:pPr>
        <w:spacing w:line="360" w:lineRule="auto"/>
        <w:ind w:left="1260" w:firstLine="480"/>
        <w:rPr>
          <w:rFonts w:ascii="宋体"/>
          <w:sz w:val="24"/>
        </w:rPr>
      </w:pPr>
      <w:r>
        <w:rPr>
          <w:rFonts w:hint="eastAsia" w:ascii="宋体"/>
          <w:sz w:val="24"/>
        </w:rPr>
        <w:t>注：1、投标人应随此表附上相关的业绩证明（如中标通知书或合同协议书复印件）；</w:t>
      </w:r>
    </w:p>
    <w:p>
      <w:pPr>
        <w:spacing w:line="360" w:lineRule="auto"/>
        <w:ind w:firstLine="480"/>
        <w:rPr>
          <w:rFonts w:ascii="宋体"/>
          <w:color w:val="000000"/>
          <w:sz w:val="24"/>
        </w:rPr>
      </w:pPr>
      <w:r>
        <w:rPr>
          <w:rFonts w:hint="eastAsia" w:ascii="宋体"/>
          <w:color w:val="000000"/>
          <w:sz w:val="24"/>
        </w:rPr>
        <w:t xml:space="preserve">        2、如有多个正在进行设计项目，可按此表格扩展。</w:t>
      </w:r>
    </w:p>
    <w:p>
      <w:pPr>
        <w:spacing w:line="360" w:lineRule="auto"/>
        <w:ind w:firstLine="480"/>
        <w:rPr>
          <w:rFonts w:ascii="宋体"/>
          <w:color w:val="000000"/>
          <w:sz w:val="24"/>
        </w:rPr>
      </w:pPr>
    </w:p>
    <w:p>
      <w:pPr>
        <w:spacing w:line="360" w:lineRule="auto"/>
        <w:ind w:firstLine="480"/>
        <w:rPr>
          <w:rFonts w:ascii="宋体"/>
          <w:color w:val="000000"/>
          <w:sz w:val="24"/>
        </w:rPr>
      </w:pPr>
    </w:p>
    <w:p>
      <w:pPr>
        <w:pStyle w:val="2"/>
        <w:ind w:firstLine="240"/>
        <w:rPr>
          <w:rFonts w:ascii="宋体"/>
          <w:color w:val="000000"/>
          <w:sz w:val="24"/>
        </w:rPr>
      </w:pPr>
    </w:p>
    <w:p>
      <w:pPr>
        <w:spacing w:line="360" w:lineRule="auto"/>
        <w:ind w:firstLine="482"/>
        <w:jc w:val="center"/>
        <w:rPr>
          <w:rFonts w:ascii="新宋体" w:hAnsi="新宋体" w:eastAsia="新宋体"/>
          <w:b/>
          <w:sz w:val="24"/>
        </w:rPr>
      </w:pPr>
      <w:r>
        <w:rPr>
          <w:rFonts w:hint="eastAsia" w:ascii="新宋体" w:hAnsi="新宋体" w:eastAsia="新宋体"/>
          <w:b/>
          <w:sz w:val="24"/>
        </w:rPr>
        <w:t>(e)项目设计组配备情况表</w:t>
      </w:r>
    </w:p>
    <w:p>
      <w:pPr>
        <w:spacing w:line="360" w:lineRule="auto"/>
        <w:ind w:firstLine="480"/>
        <w:rPr>
          <w:rFonts w:ascii="宋体"/>
          <w:color w:val="000000"/>
          <w:sz w:val="24"/>
        </w:rPr>
      </w:pPr>
    </w:p>
    <w:tbl>
      <w:tblPr>
        <w:tblStyle w:val="20"/>
        <w:tblpPr w:leftFromText="180" w:rightFromText="180" w:vertAnchor="text" w:tblpXSpec="center" w:tblpY="1"/>
        <w:tblOverlap w:val="never"/>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837" w:type="dxa"/>
          </w:tcPr>
          <w:p>
            <w:pPr>
              <w:spacing w:line="360" w:lineRule="auto"/>
              <w:ind w:firstLine="0" w:firstLineChars="0"/>
              <w:rPr>
                <w:rFonts w:ascii="宋体"/>
                <w:color w:val="000000"/>
                <w:sz w:val="24"/>
              </w:rPr>
            </w:pPr>
            <w:r>
              <w:rPr>
                <w:rFonts w:hint="eastAsia" w:ascii="宋体"/>
                <w:color w:val="000000"/>
                <w:sz w:val="24"/>
              </w:rPr>
              <w:t>序号</w:t>
            </w:r>
          </w:p>
        </w:tc>
        <w:tc>
          <w:tcPr>
            <w:tcW w:w="1493" w:type="dxa"/>
          </w:tcPr>
          <w:p>
            <w:pPr>
              <w:spacing w:line="360" w:lineRule="auto"/>
              <w:ind w:firstLine="0" w:firstLineChars="0"/>
              <w:rPr>
                <w:rFonts w:ascii="宋体"/>
                <w:color w:val="000000"/>
                <w:sz w:val="24"/>
              </w:rPr>
            </w:pPr>
            <w:r>
              <w:rPr>
                <w:rFonts w:hint="eastAsia" w:ascii="宋体"/>
                <w:color w:val="000000"/>
                <w:sz w:val="24"/>
              </w:rPr>
              <w:t>姓   名</w:t>
            </w:r>
          </w:p>
        </w:tc>
        <w:tc>
          <w:tcPr>
            <w:tcW w:w="747" w:type="dxa"/>
          </w:tcPr>
          <w:p>
            <w:pPr>
              <w:spacing w:line="360" w:lineRule="auto"/>
              <w:ind w:firstLine="0" w:firstLineChars="0"/>
              <w:rPr>
                <w:rFonts w:ascii="宋体"/>
                <w:color w:val="000000"/>
                <w:sz w:val="24"/>
              </w:rPr>
            </w:pPr>
            <w:r>
              <w:rPr>
                <w:rFonts w:hint="eastAsia" w:ascii="宋体"/>
                <w:color w:val="000000"/>
                <w:sz w:val="24"/>
              </w:rPr>
              <w:t>年龄</w:t>
            </w:r>
          </w:p>
        </w:tc>
        <w:tc>
          <w:tcPr>
            <w:tcW w:w="846" w:type="dxa"/>
          </w:tcPr>
          <w:p>
            <w:pPr>
              <w:spacing w:line="360" w:lineRule="auto"/>
              <w:ind w:firstLine="0" w:firstLineChars="0"/>
              <w:rPr>
                <w:rFonts w:ascii="宋体"/>
                <w:color w:val="000000"/>
                <w:sz w:val="24"/>
              </w:rPr>
            </w:pPr>
            <w:r>
              <w:rPr>
                <w:rFonts w:hint="eastAsia" w:ascii="宋体"/>
                <w:color w:val="000000"/>
                <w:sz w:val="24"/>
              </w:rPr>
              <w:t>性别</w:t>
            </w:r>
          </w:p>
        </w:tc>
        <w:tc>
          <w:tcPr>
            <w:tcW w:w="1020" w:type="dxa"/>
          </w:tcPr>
          <w:p>
            <w:pPr>
              <w:spacing w:line="360" w:lineRule="auto"/>
              <w:ind w:firstLine="0" w:firstLineChars="0"/>
              <w:rPr>
                <w:rFonts w:ascii="宋体"/>
                <w:color w:val="000000"/>
                <w:sz w:val="24"/>
              </w:rPr>
            </w:pPr>
            <w:r>
              <w:rPr>
                <w:rFonts w:hint="eastAsia" w:ascii="宋体"/>
                <w:color w:val="000000"/>
                <w:sz w:val="24"/>
              </w:rPr>
              <w:t>学 历</w:t>
            </w:r>
          </w:p>
        </w:tc>
        <w:tc>
          <w:tcPr>
            <w:tcW w:w="846" w:type="dxa"/>
          </w:tcPr>
          <w:p>
            <w:pPr>
              <w:spacing w:line="360" w:lineRule="auto"/>
              <w:ind w:firstLine="0" w:firstLineChars="0"/>
              <w:rPr>
                <w:rFonts w:ascii="宋体"/>
                <w:color w:val="000000"/>
                <w:sz w:val="24"/>
              </w:rPr>
            </w:pPr>
            <w:r>
              <w:rPr>
                <w:rFonts w:hint="eastAsia" w:ascii="宋体"/>
                <w:color w:val="000000"/>
                <w:sz w:val="24"/>
              </w:rPr>
              <w:t>专业</w:t>
            </w:r>
          </w:p>
        </w:tc>
        <w:tc>
          <w:tcPr>
            <w:tcW w:w="915" w:type="dxa"/>
          </w:tcPr>
          <w:p>
            <w:pPr>
              <w:spacing w:line="360" w:lineRule="auto"/>
              <w:ind w:firstLine="0" w:firstLineChars="0"/>
              <w:rPr>
                <w:rFonts w:ascii="宋体"/>
                <w:color w:val="000000"/>
                <w:sz w:val="24"/>
              </w:rPr>
            </w:pPr>
            <w:r>
              <w:rPr>
                <w:rFonts w:hint="eastAsia" w:ascii="宋体"/>
                <w:color w:val="000000"/>
                <w:sz w:val="24"/>
              </w:rPr>
              <w:t>职称</w:t>
            </w:r>
          </w:p>
        </w:tc>
        <w:tc>
          <w:tcPr>
            <w:tcW w:w="2359" w:type="dxa"/>
          </w:tcPr>
          <w:p>
            <w:pPr>
              <w:spacing w:line="360" w:lineRule="auto"/>
              <w:ind w:firstLine="0" w:firstLineChars="0"/>
              <w:rPr>
                <w:rFonts w:ascii="宋体"/>
                <w:color w:val="000000"/>
                <w:sz w:val="24"/>
              </w:rPr>
            </w:pPr>
            <w:r>
              <w:rPr>
                <w:rFonts w:hint="eastAsia" w:ascii="宋体"/>
                <w:color w:val="000000"/>
                <w:sz w:val="24"/>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color w:val="000000"/>
                <w:sz w:val="24"/>
              </w:rPr>
            </w:pPr>
          </w:p>
        </w:tc>
        <w:tc>
          <w:tcPr>
            <w:tcW w:w="1493" w:type="dxa"/>
          </w:tcPr>
          <w:p>
            <w:pPr>
              <w:spacing w:line="360" w:lineRule="auto"/>
              <w:ind w:firstLine="480"/>
              <w:jc w:val="center"/>
              <w:rPr>
                <w:rFonts w:ascii="宋体"/>
                <w:color w:val="000000"/>
                <w:sz w:val="24"/>
              </w:rPr>
            </w:pPr>
          </w:p>
        </w:tc>
        <w:tc>
          <w:tcPr>
            <w:tcW w:w="747"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1020"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915" w:type="dxa"/>
          </w:tcPr>
          <w:p>
            <w:pPr>
              <w:spacing w:line="360" w:lineRule="auto"/>
              <w:ind w:firstLine="480"/>
              <w:jc w:val="center"/>
              <w:rPr>
                <w:rFonts w:ascii="宋体"/>
                <w:color w:val="000000"/>
                <w:sz w:val="24"/>
              </w:rPr>
            </w:pPr>
          </w:p>
        </w:tc>
        <w:tc>
          <w:tcPr>
            <w:tcW w:w="2359" w:type="dxa"/>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ind w:firstLine="480"/>
              <w:jc w:val="center"/>
              <w:rPr>
                <w:rFonts w:ascii="宋体"/>
                <w:color w:val="000000"/>
                <w:sz w:val="24"/>
              </w:rPr>
            </w:pPr>
          </w:p>
        </w:tc>
        <w:tc>
          <w:tcPr>
            <w:tcW w:w="1493" w:type="dxa"/>
          </w:tcPr>
          <w:p>
            <w:pPr>
              <w:spacing w:line="360" w:lineRule="auto"/>
              <w:ind w:firstLine="480"/>
              <w:jc w:val="center"/>
              <w:rPr>
                <w:rFonts w:ascii="宋体"/>
                <w:color w:val="000000"/>
                <w:sz w:val="24"/>
              </w:rPr>
            </w:pPr>
          </w:p>
        </w:tc>
        <w:tc>
          <w:tcPr>
            <w:tcW w:w="747"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1020"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915" w:type="dxa"/>
          </w:tcPr>
          <w:p>
            <w:pPr>
              <w:spacing w:line="360" w:lineRule="auto"/>
              <w:ind w:firstLine="480"/>
              <w:jc w:val="center"/>
              <w:rPr>
                <w:rFonts w:ascii="宋体"/>
                <w:color w:val="000000"/>
                <w:sz w:val="24"/>
              </w:rPr>
            </w:pPr>
          </w:p>
        </w:tc>
        <w:tc>
          <w:tcPr>
            <w:tcW w:w="2359" w:type="dxa"/>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color w:val="000000"/>
                <w:sz w:val="24"/>
              </w:rPr>
            </w:pPr>
          </w:p>
        </w:tc>
        <w:tc>
          <w:tcPr>
            <w:tcW w:w="1493" w:type="dxa"/>
          </w:tcPr>
          <w:p>
            <w:pPr>
              <w:spacing w:line="360" w:lineRule="auto"/>
              <w:ind w:firstLine="480"/>
              <w:jc w:val="center"/>
              <w:rPr>
                <w:rFonts w:ascii="宋体"/>
                <w:color w:val="000000"/>
                <w:sz w:val="24"/>
              </w:rPr>
            </w:pPr>
          </w:p>
        </w:tc>
        <w:tc>
          <w:tcPr>
            <w:tcW w:w="747"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1020"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915" w:type="dxa"/>
          </w:tcPr>
          <w:p>
            <w:pPr>
              <w:spacing w:line="360" w:lineRule="auto"/>
              <w:ind w:firstLine="480"/>
              <w:jc w:val="center"/>
              <w:rPr>
                <w:rFonts w:ascii="宋体"/>
                <w:color w:val="000000"/>
                <w:sz w:val="24"/>
              </w:rPr>
            </w:pPr>
          </w:p>
        </w:tc>
        <w:tc>
          <w:tcPr>
            <w:tcW w:w="2359" w:type="dxa"/>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color w:val="000000"/>
                <w:sz w:val="24"/>
              </w:rPr>
            </w:pPr>
          </w:p>
        </w:tc>
        <w:tc>
          <w:tcPr>
            <w:tcW w:w="1493" w:type="dxa"/>
          </w:tcPr>
          <w:p>
            <w:pPr>
              <w:spacing w:line="360" w:lineRule="auto"/>
              <w:ind w:firstLine="480"/>
              <w:jc w:val="center"/>
              <w:rPr>
                <w:rFonts w:ascii="宋体"/>
                <w:color w:val="000000"/>
                <w:sz w:val="24"/>
              </w:rPr>
            </w:pPr>
          </w:p>
        </w:tc>
        <w:tc>
          <w:tcPr>
            <w:tcW w:w="747"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1020"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915" w:type="dxa"/>
          </w:tcPr>
          <w:p>
            <w:pPr>
              <w:spacing w:line="360" w:lineRule="auto"/>
              <w:ind w:firstLine="480"/>
              <w:jc w:val="center"/>
              <w:rPr>
                <w:rFonts w:ascii="宋体"/>
                <w:color w:val="000000"/>
                <w:sz w:val="24"/>
              </w:rPr>
            </w:pPr>
          </w:p>
        </w:tc>
        <w:tc>
          <w:tcPr>
            <w:tcW w:w="2359" w:type="dxa"/>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color w:val="000000"/>
                <w:sz w:val="24"/>
              </w:rPr>
            </w:pPr>
          </w:p>
        </w:tc>
        <w:tc>
          <w:tcPr>
            <w:tcW w:w="1493" w:type="dxa"/>
          </w:tcPr>
          <w:p>
            <w:pPr>
              <w:spacing w:line="360" w:lineRule="auto"/>
              <w:ind w:firstLine="480"/>
              <w:jc w:val="center"/>
              <w:rPr>
                <w:rFonts w:ascii="宋体"/>
                <w:color w:val="000000"/>
                <w:sz w:val="24"/>
              </w:rPr>
            </w:pPr>
          </w:p>
        </w:tc>
        <w:tc>
          <w:tcPr>
            <w:tcW w:w="747"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1020"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915" w:type="dxa"/>
          </w:tcPr>
          <w:p>
            <w:pPr>
              <w:spacing w:line="360" w:lineRule="auto"/>
              <w:ind w:firstLine="480"/>
              <w:jc w:val="center"/>
              <w:rPr>
                <w:rFonts w:ascii="宋体"/>
                <w:color w:val="000000"/>
                <w:sz w:val="24"/>
              </w:rPr>
            </w:pPr>
          </w:p>
        </w:tc>
        <w:tc>
          <w:tcPr>
            <w:tcW w:w="2359" w:type="dxa"/>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color w:val="000000"/>
                <w:sz w:val="24"/>
              </w:rPr>
            </w:pPr>
          </w:p>
        </w:tc>
        <w:tc>
          <w:tcPr>
            <w:tcW w:w="1493" w:type="dxa"/>
          </w:tcPr>
          <w:p>
            <w:pPr>
              <w:spacing w:line="360" w:lineRule="auto"/>
              <w:ind w:firstLine="480"/>
              <w:jc w:val="center"/>
              <w:rPr>
                <w:rFonts w:ascii="宋体"/>
                <w:color w:val="000000"/>
                <w:sz w:val="24"/>
              </w:rPr>
            </w:pPr>
          </w:p>
        </w:tc>
        <w:tc>
          <w:tcPr>
            <w:tcW w:w="747"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1020"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915" w:type="dxa"/>
          </w:tcPr>
          <w:p>
            <w:pPr>
              <w:spacing w:line="360" w:lineRule="auto"/>
              <w:ind w:firstLine="480"/>
              <w:jc w:val="center"/>
              <w:rPr>
                <w:rFonts w:ascii="宋体"/>
                <w:color w:val="000000"/>
                <w:sz w:val="24"/>
              </w:rPr>
            </w:pPr>
          </w:p>
        </w:tc>
        <w:tc>
          <w:tcPr>
            <w:tcW w:w="2359" w:type="dxa"/>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ind w:firstLine="480"/>
              <w:jc w:val="center"/>
              <w:rPr>
                <w:rFonts w:ascii="宋体"/>
                <w:color w:val="000000"/>
                <w:sz w:val="24"/>
              </w:rPr>
            </w:pPr>
          </w:p>
        </w:tc>
        <w:tc>
          <w:tcPr>
            <w:tcW w:w="1493" w:type="dxa"/>
          </w:tcPr>
          <w:p>
            <w:pPr>
              <w:spacing w:line="360" w:lineRule="auto"/>
              <w:ind w:firstLine="480"/>
              <w:jc w:val="center"/>
              <w:rPr>
                <w:rFonts w:ascii="宋体"/>
                <w:color w:val="000000"/>
                <w:sz w:val="24"/>
              </w:rPr>
            </w:pPr>
          </w:p>
        </w:tc>
        <w:tc>
          <w:tcPr>
            <w:tcW w:w="747"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1020"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915" w:type="dxa"/>
          </w:tcPr>
          <w:p>
            <w:pPr>
              <w:spacing w:line="360" w:lineRule="auto"/>
              <w:ind w:firstLine="480"/>
              <w:jc w:val="center"/>
              <w:rPr>
                <w:rFonts w:ascii="宋体"/>
                <w:color w:val="000000"/>
                <w:sz w:val="24"/>
              </w:rPr>
            </w:pPr>
          </w:p>
        </w:tc>
        <w:tc>
          <w:tcPr>
            <w:tcW w:w="2359" w:type="dxa"/>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color w:val="000000"/>
                <w:sz w:val="24"/>
              </w:rPr>
            </w:pPr>
          </w:p>
        </w:tc>
        <w:tc>
          <w:tcPr>
            <w:tcW w:w="1493" w:type="dxa"/>
          </w:tcPr>
          <w:p>
            <w:pPr>
              <w:spacing w:line="360" w:lineRule="auto"/>
              <w:ind w:firstLine="480"/>
              <w:jc w:val="center"/>
              <w:rPr>
                <w:rFonts w:ascii="宋体"/>
                <w:color w:val="000000"/>
                <w:sz w:val="24"/>
              </w:rPr>
            </w:pPr>
          </w:p>
        </w:tc>
        <w:tc>
          <w:tcPr>
            <w:tcW w:w="747"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1020"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915" w:type="dxa"/>
          </w:tcPr>
          <w:p>
            <w:pPr>
              <w:spacing w:line="360" w:lineRule="auto"/>
              <w:ind w:firstLine="480"/>
              <w:jc w:val="center"/>
              <w:rPr>
                <w:rFonts w:ascii="宋体"/>
                <w:color w:val="000000"/>
                <w:sz w:val="24"/>
              </w:rPr>
            </w:pPr>
          </w:p>
        </w:tc>
        <w:tc>
          <w:tcPr>
            <w:tcW w:w="2359" w:type="dxa"/>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color w:val="000000"/>
                <w:sz w:val="24"/>
              </w:rPr>
            </w:pPr>
          </w:p>
        </w:tc>
        <w:tc>
          <w:tcPr>
            <w:tcW w:w="1493" w:type="dxa"/>
          </w:tcPr>
          <w:p>
            <w:pPr>
              <w:spacing w:line="360" w:lineRule="auto"/>
              <w:ind w:firstLine="480"/>
              <w:jc w:val="center"/>
              <w:rPr>
                <w:rFonts w:ascii="宋体"/>
                <w:color w:val="000000"/>
                <w:sz w:val="24"/>
              </w:rPr>
            </w:pPr>
          </w:p>
        </w:tc>
        <w:tc>
          <w:tcPr>
            <w:tcW w:w="747"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1020"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915" w:type="dxa"/>
          </w:tcPr>
          <w:p>
            <w:pPr>
              <w:spacing w:line="360" w:lineRule="auto"/>
              <w:ind w:firstLine="480"/>
              <w:jc w:val="center"/>
              <w:rPr>
                <w:rFonts w:ascii="宋体"/>
                <w:color w:val="000000"/>
                <w:sz w:val="24"/>
              </w:rPr>
            </w:pPr>
          </w:p>
        </w:tc>
        <w:tc>
          <w:tcPr>
            <w:tcW w:w="2359" w:type="dxa"/>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color w:val="000000"/>
                <w:sz w:val="24"/>
              </w:rPr>
            </w:pPr>
          </w:p>
        </w:tc>
        <w:tc>
          <w:tcPr>
            <w:tcW w:w="1493" w:type="dxa"/>
          </w:tcPr>
          <w:p>
            <w:pPr>
              <w:spacing w:line="360" w:lineRule="auto"/>
              <w:ind w:firstLine="480"/>
              <w:jc w:val="center"/>
              <w:rPr>
                <w:rFonts w:ascii="宋体"/>
                <w:color w:val="000000"/>
                <w:sz w:val="24"/>
              </w:rPr>
            </w:pPr>
          </w:p>
        </w:tc>
        <w:tc>
          <w:tcPr>
            <w:tcW w:w="747"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1020"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915" w:type="dxa"/>
          </w:tcPr>
          <w:p>
            <w:pPr>
              <w:spacing w:line="360" w:lineRule="auto"/>
              <w:ind w:firstLine="480"/>
              <w:jc w:val="center"/>
              <w:rPr>
                <w:rFonts w:ascii="宋体"/>
                <w:color w:val="000000"/>
                <w:sz w:val="24"/>
              </w:rPr>
            </w:pPr>
          </w:p>
        </w:tc>
        <w:tc>
          <w:tcPr>
            <w:tcW w:w="2359" w:type="dxa"/>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ind w:firstLine="480"/>
              <w:jc w:val="center"/>
              <w:rPr>
                <w:rFonts w:ascii="宋体"/>
                <w:color w:val="000000"/>
                <w:sz w:val="24"/>
              </w:rPr>
            </w:pPr>
          </w:p>
        </w:tc>
        <w:tc>
          <w:tcPr>
            <w:tcW w:w="1493" w:type="dxa"/>
          </w:tcPr>
          <w:p>
            <w:pPr>
              <w:spacing w:line="360" w:lineRule="auto"/>
              <w:ind w:firstLine="480"/>
              <w:jc w:val="center"/>
              <w:rPr>
                <w:rFonts w:ascii="宋体"/>
                <w:color w:val="000000"/>
                <w:sz w:val="24"/>
              </w:rPr>
            </w:pPr>
          </w:p>
        </w:tc>
        <w:tc>
          <w:tcPr>
            <w:tcW w:w="747"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1020"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915" w:type="dxa"/>
          </w:tcPr>
          <w:p>
            <w:pPr>
              <w:spacing w:line="360" w:lineRule="auto"/>
              <w:ind w:firstLine="480"/>
              <w:jc w:val="center"/>
              <w:rPr>
                <w:rFonts w:ascii="宋体"/>
                <w:color w:val="000000"/>
                <w:sz w:val="24"/>
              </w:rPr>
            </w:pPr>
          </w:p>
        </w:tc>
        <w:tc>
          <w:tcPr>
            <w:tcW w:w="2359" w:type="dxa"/>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color w:val="000000"/>
                <w:sz w:val="24"/>
              </w:rPr>
            </w:pPr>
          </w:p>
        </w:tc>
        <w:tc>
          <w:tcPr>
            <w:tcW w:w="1493" w:type="dxa"/>
          </w:tcPr>
          <w:p>
            <w:pPr>
              <w:spacing w:line="360" w:lineRule="auto"/>
              <w:ind w:firstLine="480"/>
              <w:jc w:val="center"/>
              <w:rPr>
                <w:rFonts w:ascii="宋体"/>
                <w:color w:val="000000"/>
                <w:sz w:val="24"/>
              </w:rPr>
            </w:pPr>
          </w:p>
        </w:tc>
        <w:tc>
          <w:tcPr>
            <w:tcW w:w="747"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1020"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915" w:type="dxa"/>
          </w:tcPr>
          <w:p>
            <w:pPr>
              <w:spacing w:line="360" w:lineRule="auto"/>
              <w:ind w:firstLine="480"/>
              <w:jc w:val="center"/>
              <w:rPr>
                <w:rFonts w:ascii="宋体"/>
                <w:color w:val="000000"/>
                <w:sz w:val="24"/>
              </w:rPr>
            </w:pPr>
          </w:p>
        </w:tc>
        <w:tc>
          <w:tcPr>
            <w:tcW w:w="2359" w:type="dxa"/>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color w:val="000000"/>
                <w:sz w:val="24"/>
              </w:rPr>
            </w:pPr>
          </w:p>
        </w:tc>
        <w:tc>
          <w:tcPr>
            <w:tcW w:w="1493" w:type="dxa"/>
          </w:tcPr>
          <w:p>
            <w:pPr>
              <w:spacing w:line="360" w:lineRule="auto"/>
              <w:ind w:firstLine="480"/>
              <w:jc w:val="center"/>
              <w:rPr>
                <w:rFonts w:ascii="宋体"/>
                <w:color w:val="000000"/>
                <w:sz w:val="24"/>
              </w:rPr>
            </w:pPr>
          </w:p>
        </w:tc>
        <w:tc>
          <w:tcPr>
            <w:tcW w:w="747"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1020"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915" w:type="dxa"/>
          </w:tcPr>
          <w:p>
            <w:pPr>
              <w:spacing w:line="360" w:lineRule="auto"/>
              <w:ind w:firstLine="480"/>
              <w:jc w:val="center"/>
              <w:rPr>
                <w:rFonts w:ascii="宋体"/>
                <w:color w:val="000000"/>
                <w:sz w:val="24"/>
              </w:rPr>
            </w:pPr>
          </w:p>
        </w:tc>
        <w:tc>
          <w:tcPr>
            <w:tcW w:w="2359" w:type="dxa"/>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color w:val="000000"/>
                <w:sz w:val="24"/>
              </w:rPr>
            </w:pPr>
          </w:p>
        </w:tc>
        <w:tc>
          <w:tcPr>
            <w:tcW w:w="1493" w:type="dxa"/>
          </w:tcPr>
          <w:p>
            <w:pPr>
              <w:spacing w:line="360" w:lineRule="auto"/>
              <w:ind w:firstLine="480"/>
              <w:jc w:val="center"/>
              <w:rPr>
                <w:rFonts w:ascii="宋体"/>
                <w:color w:val="000000"/>
                <w:sz w:val="24"/>
              </w:rPr>
            </w:pPr>
          </w:p>
        </w:tc>
        <w:tc>
          <w:tcPr>
            <w:tcW w:w="747"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1020"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915" w:type="dxa"/>
          </w:tcPr>
          <w:p>
            <w:pPr>
              <w:spacing w:line="360" w:lineRule="auto"/>
              <w:ind w:firstLine="480"/>
              <w:jc w:val="center"/>
              <w:rPr>
                <w:rFonts w:ascii="宋体"/>
                <w:color w:val="000000"/>
                <w:sz w:val="24"/>
              </w:rPr>
            </w:pPr>
          </w:p>
        </w:tc>
        <w:tc>
          <w:tcPr>
            <w:tcW w:w="2359" w:type="dxa"/>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color w:val="000000"/>
                <w:sz w:val="24"/>
              </w:rPr>
            </w:pPr>
          </w:p>
        </w:tc>
        <w:tc>
          <w:tcPr>
            <w:tcW w:w="1493" w:type="dxa"/>
          </w:tcPr>
          <w:p>
            <w:pPr>
              <w:spacing w:line="360" w:lineRule="auto"/>
              <w:ind w:firstLine="480"/>
              <w:jc w:val="center"/>
              <w:rPr>
                <w:rFonts w:ascii="宋体"/>
                <w:color w:val="000000"/>
                <w:sz w:val="24"/>
              </w:rPr>
            </w:pPr>
          </w:p>
        </w:tc>
        <w:tc>
          <w:tcPr>
            <w:tcW w:w="747"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1020"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915" w:type="dxa"/>
          </w:tcPr>
          <w:p>
            <w:pPr>
              <w:spacing w:line="360" w:lineRule="auto"/>
              <w:ind w:firstLine="480"/>
              <w:jc w:val="center"/>
              <w:rPr>
                <w:rFonts w:ascii="宋体"/>
                <w:color w:val="000000"/>
                <w:sz w:val="24"/>
              </w:rPr>
            </w:pPr>
          </w:p>
        </w:tc>
        <w:tc>
          <w:tcPr>
            <w:tcW w:w="2359" w:type="dxa"/>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ind w:firstLine="480"/>
              <w:jc w:val="center"/>
              <w:rPr>
                <w:rFonts w:ascii="宋体"/>
                <w:color w:val="000000"/>
                <w:sz w:val="24"/>
              </w:rPr>
            </w:pPr>
          </w:p>
        </w:tc>
        <w:tc>
          <w:tcPr>
            <w:tcW w:w="1493" w:type="dxa"/>
          </w:tcPr>
          <w:p>
            <w:pPr>
              <w:spacing w:line="360" w:lineRule="auto"/>
              <w:ind w:firstLine="480"/>
              <w:jc w:val="center"/>
              <w:rPr>
                <w:rFonts w:ascii="宋体"/>
                <w:color w:val="000000"/>
                <w:sz w:val="24"/>
              </w:rPr>
            </w:pPr>
          </w:p>
        </w:tc>
        <w:tc>
          <w:tcPr>
            <w:tcW w:w="747"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1020"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915" w:type="dxa"/>
          </w:tcPr>
          <w:p>
            <w:pPr>
              <w:spacing w:line="360" w:lineRule="auto"/>
              <w:ind w:firstLine="480"/>
              <w:jc w:val="center"/>
              <w:rPr>
                <w:rFonts w:ascii="宋体"/>
                <w:color w:val="000000"/>
                <w:sz w:val="24"/>
              </w:rPr>
            </w:pPr>
          </w:p>
        </w:tc>
        <w:tc>
          <w:tcPr>
            <w:tcW w:w="2359" w:type="dxa"/>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color w:val="000000"/>
                <w:sz w:val="24"/>
              </w:rPr>
            </w:pPr>
          </w:p>
        </w:tc>
        <w:tc>
          <w:tcPr>
            <w:tcW w:w="1493" w:type="dxa"/>
          </w:tcPr>
          <w:p>
            <w:pPr>
              <w:spacing w:line="360" w:lineRule="auto"/>
              <w:ind w:firstLine="480"/>
              <w:jc w:val="center"/>
              <w:rPr>
                <w:rFonts w:ascii="宋体"/>
                <w:color w:val="000000"/>
                <w:sz w:val="24"/>
              </w:rPr>
            </w:pPr>
          </w:p>
        </w:tc>
        <w:tc>
          <w:tcPr>
            <w:tcW w:w="747"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1020"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915" w:type="dxa"/>
          </w:tcPr>
          <w:p>
            <w:pPr>
              <w:spacing w:line="360" w:lineRule="auto"/>
              <w:ind w:firstLine="480"/>
              <w:jc w:val="center"/>
              <w:rPr>
                <w:rFonts w:ascii="宋体"/>
                <w:color w:val="000000"/>
                <w:sz w:val="24"/>
              </w:rPr>
            </w:pPr>
          </w:p>
        </w:tc>
        <w:tc>
          <w:tcPr>
            <w:tcW w:w="2359" w:type="dxa"/>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color w:val="000000"/>
                <w:sz w:val="24"/>
              </w:rPr>
            </w:pPr>
          </w:p>
        </w:tc>
        <w:tc>
          <w:tcPr>
            <w:tcW w:w="1493" w:type="dxa"/>
          </w:tcPr>
          <w:p>
            <w:pPr>
              <w:spacing w:line="360" w:lineRule="auto"/>
              <w:ind w:firstLine="480"/>
              <w:jc w:val="center"/>
              <w:rPr>
                <w:rFonts w:ascii="宋体"/>
                <w:color w:val="000000"/>
                <w:sz w:val="24"/>
              </w:rPr>
            </w:pPr>
          </w:p>
        </w:tc>
        <w:tc>
          <w:tcPr>
            <w:tcW w:w="747"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1020"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915" w:type="dxa"/>
          </w:tcPr>
          <w:p>
            <w:pPr>
              <w:spacing w:line="360" w:lineRule="auto"/>
              <w:ind w:firstLine="480"/>
              <w:jc w:val="center"/>
              <w:rPr>
                <w:rFonts w:ascii="宋体"/>
                <w:color w:val="000000"/>
                <w:sz w:val="24"/>
              </w:rPr>
            </w:pPr>
          </w:p>
        </w:tc>
        <w:tc>
          <w:tcPr>
            <w:tcW w:w="2359" w:type="dxa"/>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color w:val="000000"/>
                <w:sz w:val="24"/>
              </w:rPr>
            </w:pPr>
          </w:p>
        </w:tc>
        <w:tc>
          <w:tcPr>
            <w:tcW w:w="1493" w:type="dxa"/>
          </w:tcPr>
          <w:p>
            <w:pPr>
              <w:spacing w:line="360" w:lineRule="auto"/>
              <w:ind w:firstLine="480"/>
              <w:jc w:val="center"/>
              <w:rPr>
                <w:rFonts w:ascii="宋体"/>
                <w:color w:val="000000"/>
                <w:sz w:val="24"/>
              </w:rPr>
            </w:pPr>
          </w:p>
        </w:tc>
        <w:tc>
          <w:tcPr>
            <w:tcW w:w="747"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1020" w:type="dxa"/>
          </w:tcPr>
          <w:p>
            <w:pPr>
              <w:spacing w:line="360" w:lineRule="auto"/>
              <w:ind w:firstLine="480"/>
              <w:jc w:val="center"/>
              <w:rPr>
                <w:rFonts w:ascii="宋体"/>
                <w:color w:val="000000"/>
                <w:sz w:val="24"/>
              </w:rPr>
            </w:pPr>
          </w:p>
        </w:tc>
        <w:tc>
          <w:tcPr>
            <w:tcW w:w="846" w:type="dxa"/>
          </w:tcPr>
          <w:p>
            <w:pPr>
              <w:spacing w:line="360" w:lineRule="auto"/>
              <w:ind w:firstLine="480"/>
              <w:jc w:val="center"/>
              <w:rPr>
                <w:rFonts w:ascii="宋体"/>
                <w:color w:val="000000"/>
                <w:sz w:val="24"/>
              </w:rPr>
            </w:pPr>
          </w:p>
        </w:tc>
        <w:tc>
          <w:tcPr>
            <w:tcW w:w="915" w:type="dxa"/>
          </w:tcPr>
          <w:p>
            <w:pPr>
              <w:spacing w:line="360" w:lineRule="auto"/>
              <w:ind w:firstLine="480"/>
              <w:jc w:val="center"/>
              <w:rPr>
                <w:rFonts w:ascii="宋体"/>
                <w:color w:val="000000"/>
                <w:sz w:val="24"/>
              </w:rPr>
            </w:pPr>
          </w:p>
        </w:tc>
        <w:tc>
          <w:tcPr>
            <w:tcW w:w="2359" w:type="dxa"/>
          </w:tcPr>
          <w:p>
            <w:pPr>
              <w:spacing w:line="360" w:lineRule="auto"/>
              <w:ind w:firstLine="480"/>
              <w:jc w:val="center"/>
              <w:rPr>
                <w:rFonts w:ascii="宋体"/>
                <w:color w:val="000000"/>
                <w:sz w:val="24"/>
              </w:rPr>
            </w:pPr>
          </w:p>
        </w:tc>
      </w:tr>
    </w:tbl>
    <w:p>
      <w:pPr>
        <w:spacing w:line="360" w:lineRule="auto"/>
        <w:ind w:firstLine="480"/>
        <w:jc w:val="center"/>
        <w:rPr>
          <w:rFonts w:ascii="宋体"/>
          <w:color w:val="000000"/>
          <w:sz w:val="24"/>
        </w:rPr>
      </w:pPr>
    </w:p>
    <w:p>
      <w:pPr>
        <w:spacing w:line="360" w:lineRule="auto"/>
        <w:ind w:firstLine="480"/>
        <w:rPr>
          <w:rFonts w:ascii="宋体"/>
          <w:color w:val="000000"/>
          <w:sz w:val="24"/>
        </w:rPr>
      </w:pPr>
      <w:r>
        <w:rPr>
          <w:rFonts w:hint="eastAsia" w:ascii="宋体"/>
          <w:color w:val="000000"/>
          <w:sz w:val="24"/>
        </w:rPr>
        <w:t>投标人：</w:t>
      </w:r>
      <w:r>
        <w:rPr>
          <w:rFonts w:hint="eastAsia" w:ascii="宋体"/>
          <w:color w:val="000000"/>
          <w:sz w:val="24"/>
          <w:u w:val="single"/>
        </w:rPr>
        <w:t xml:space="preserve">                                    （单位全称） (盖章)       </w:t>
      </w:r>
    </w:p>
    <w:p>
      <w:pPr>
        <w:spacing w:line="360" w:lineRule="auto"/>
        <w:ind w:firstLine="480"/>
        <w:rPr>
          <w:rFonts w:ascii="宋体"/>
          <w:color w:val="000000"/>
          <w:sz w:val="24"/>
        </w:rPr>
      </w:pPr>
    </w:p>
    <w:p>
      <w:pPr>
        <w:spacing w:line="360" w:lineRule="auto"/>
        <w:ind w:firstLine="480"/>
        <w:rPr>
          <w:rFonts w:ascii="宋体"/>
          <w:color w:val="000000"/>
          <w:sz w:val="24"/>
          <w:u w:val="single"/>
        </w:rPr>
      </w:pPr>
      <w:r>
        <w:rPr>
          <w:rFonts w:hint="eastAsia" w:ascii="宋体"/>
          <w:color w:val="000000"/>
          <w:sz w:val="24"/>
        </w:rPr>
        <w:t>法定代表人或授权代表</w:t>
      </w:r>
      <w:r>
        <w:rPr>
          <w:rFonts w:ascii="宋体"/>
          <w:color w:val="000000"/>
          <w:sz w:val="24"/>
          <w:u w:val="single"/>
        </w:rPr>
        <w:t>(</w:t>
      </w:r>
      <w:r>
        <w:rPr>
          <w:rFonts w:hint="eastAsia" w:ascii="宋体"/>
          <w:color w:val="000000"/>
          <w:sz w:val="24"/>
          <w:u w:val="single"/>
        </w:rPr>
        <w:t xml:space="preserve">签字)           </w:t>
      </w:r>
    </w:p>
    <w:p>
      <w:pPr>
        <w:spacing w:line="360" w:lineRule="auto"/>
        <w:ind w:left="525" w:firstLine="480"/>
        <w:rPr>
          <w:rFonts w:ascii="宋体"/>
          <w:color w:val="000000"/>
          <w:sz w:val="24"/>
        </w:rPr>
      </w:pPr>
      <w:r>
        <w:rPr>
          <w:rFonts w:hint="eastAsia" w:ascii="宋体"/>
          <w:color w:val="000000"/>
          <w:sz w:val="24"/>
        </w:rPr>
        <w:t>日     期：年月日</w:t>
      </w:r>
    </w:p>
    <w:p>
      <w:pPr>
        <w:spacing w:line="500" w:lineRule="exact"/>
        <w:ind w:firstLine="482"/>
        <w:rPr>
          <w:rFonts w:ascii="宋体" w:cs="宋体"/>
          <w:b/>
          <w:bCs/>
          <w:sz w:val="24"/>
          <w:shd w:val="clear" w:color="auto" w:fill="FFFFFF"/>
        </w:rPr>
      </w:pPr>
      <w:r>
        <w:rPr>
          <w:rFonts w:hint="eastAsia" w:ascii="宋体"/>
          <w:b/>
          <w:bCs/>
          <w:color w:val="000000"/>
          <w:sz w:val="24"/>
        </w:rPr>
        <w:t>注：</w:t>
      </w:r>
      <w:r>
        <w:rPr>
          <w:rFonts w:hint="eastAsia" w:ascii="宋体" w:cs="宋体"/>
          <w:b/>
          <w:bCs/>
          <w:sz w:val="24"/>
          <w:shd w:val="clear" w:color="auto" w:fill="FFFFFF"/>
        </w:rPr>
        <w:t>项目负责人需提供本单位养老保险</w:t>
      </w:r>
    </w:p>
    <w:p>
      <w:pPr>
        <w:pStyle w:val="5"/>
        <w:spacing w:line="360" w:lineRule="auto"/>
        <w:ind w:firstLine="480"/>
        <w:jc w:val="center"/>
        <w:rPr>
          <w:rFonts w:ascii="宋体" w:hAnsi="宋体" w:eastAsia="宋体"/>
          <w:color w:val="000000"/>
          <w:sz w:val="24"/>
          <w:szCs w:val="24"/>
        </w:rPr>
      </w:pPr>
    </w:p>
    <w:p>
      <w:pPr>
        <w:pStyle w:val="5"/>
        <w:spacing w:line="360" w:lineRule="auto"/>
        <w:ind w:firstLine="480"/>
        <w:jc w:val="center"/>
        <w:rPr>
          <w:rFonts w:ascii="宋体" w:hAnsi="宋体" w:eastAsia="宋体"/>
          <w:color w:val="000000"/>
          <w:sz w:val="24"/>
          <w:szCs w:val="24"/>
        </w:rPr>
      </w:pPr>
    </w:p>
    <w:p>
      <w:pPr>
        <w:pStyle w:val="5"/>
        <w:spacing w:line="360" w:lineRule="auto"/>
        <w:ind w:firstLine="480"/>
        <w:jc w:val="center"/>
        <w:rPr>
          <w:rFonts w:ascii="宋体" w:hAnsi="宋体" w:eastAsia="宋体"/>
          <w:color w:val="000000"/>
          <w:sz w:val="24"/>
          <w:szCs w:val="24"/>
        </w:rPr>
      </w:pPr>
      <w:r>
        <w:rPr>
          <w:rFonts w:hint="eastAsia" w:ascii="宋体" w:hAnsi="宋体" w:eastAsia="宋体"/>
          <w:color w:val="000000"/>
          <w:sz w:val="24"/>
          <w:szCs w:val="24"/>
        </w:rPr>
        <w:t xml:space="preserve"> (f)主要设计人员简历表</w:t>
      </w:r>
    </w:p>
    <w:p>
      <w:pPr>
        <w:spacing w:line="360" w:lineRule="auto"/>
        <w:ind w:firstLine="482"/>
        <w:jc w:val="center"/>
        <w:rPr>
          <w:rFonts w:ascii="宋体"/>
          <w:b/>
          <w:color w:val="000000"/>
          <w:sz w:val="24"/>
        </w:rPr>
      </w:pPr>
    </w:p>
    <w:tbl>
      <w:tblPr>
        <w:tblStyle w:val="20"/>
        <w:tblW w:w="93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520" w:type="dxa"/>
            <w:vAlign w:val="center"/>
          </w:tcPr>
          <w:p>
            <w:pPr>
              <w:spacing w:line="360" w:lineRule="auto"/>
              <w:ind w:firstLine="480"/>
              <w:jc w:val="center"/>
              <w:rPr>
                <w:rFonts w:ascii="宋体"/>
                <w:color w:val="000000"/>
                <w:sz w:val="24"/>
              </w:rPr>
            </w:pPr>
            <w:r>
              <w:rPr>
                <w:rFonts w:hint="eastAsia" w:ascii="宋体"/>
                <w:color w:val="000000"/>
                <w:sz w:val="24"/>
              </w:rPr>
              <w:t>姓  名</w:t>
            </w:r>
          </w:p>
        </w:tc>
        <w:tc>
          <w:tcPr>
            <w:tcW w:w="1851" w:type="dxa"/>
            <w:gridSpan w:val="2"/>
            <w:vAlign w:val="center"/>
          </w:tcPr>
          <w:p>
            <w:pPr>
              <w:spacing w:line="360" w:lineRule="auto"/>
              <w:ind w:firstLine="480"/>
              <w:jc w:val="center"/>
              <w:rPr>
                <w:rFonts w:ascii="宋体"/>
                <w:color w:val="000000"/>
                <w:sz w:val="24"/>
              </w:rPr>
            </w:pPr>
          </w:p>
        </w:tc>
        <w:tc>
          <w:tcPr>
            <w:tcW w:w="1041" w:type="dxa"/>
            <w:gridSpan w:val="2"/>
            <w:vAlign w:val="center"/>
          </w:tcPr>
          <w:p>
            <w:pPr>
              <w:spacing w:line="360" w:lineRule="auto"/>
              <w:ind w:firstLine="0" w:firstLineChars="0"/>
              <w:rPr>
                <w:rFonts w:ascii="宋体"/>
                <w:color w:val="000000"/>
                <w:sz w:val="24"/>
              </w:rPr>
            </w:pPr>
            <w:r>
              <w:rPr>
                <w:rFonts w:hint="eastAsia" w:ascii="宋体"/>
                <w:color w:val="000000"/>
                <w:sz w:val="24"/>
              </w:rPr>
              <w:t>性 别</w:t>
            </w:r>
          </w:p>
        </w:tc>
        <w:tc>
          <w:tcPr>
            <w:tcW w:w="1041" w:type="dxa"/>
            <w:vAlign w:val="center"/>
          </w:tcPr>
          <w:p>
            <w:pPr>
              <w:spacing w:line="360" w:lineRule="auto"/>
              <w:ind w:firstLine="480"/>
              <w:rPr>
                <w:rFonts w:ascii="宋体"/>
                <w:color w:val="000000"/>
                <w:sz w:val="24"/>
              </w:rPr>
            </w:pPr>
          </w:p>
        </w:tc>
        <w:tc>
          <w:tcPr>
            <w:tcW w:w="1041" w:type="dxa"/>
            <w:gridSpan w:val="2"/>
            <w:vAlign w:val="center"/>
          </w:tcPr>
          <w:p>
            <w:pPr>
              <w:spacing w:line="360" w:lineRule="auto"/>
              <w:ind w:firstLine="0" w:firstLineChars="0"/>
              <w:rPr>
                <w:rFonts w:ascii="宋体"/>
                <w:color w:val="000000"/>
                <w:sz w:val="24"/>
              </w:rPr>
            </w:pPr>
            <w:r>
              <w:rPr>
                <w:rFonts w:hint="eastAsia" w:ascii="宋体"/>
                <w:color w:val="000000"/>
                <w:sz w:val="24"/>
              </w:rPr>
              <w:t>出生 日  期</w:t>
            </w:r>
          </w:p>
        </w:tc>
        <w:tc>
          <w:tcPr>
            <w:tcW w:w="2876" w:type="dxa"/>
            <w:gridSpan w:val="2"/>
            <w:vAlign w:val="center"/>
          </w:tcPr>
          <w:p>
            <w:pPr>
              <w:spacing w:line="360" w:lineRule="auto"/>
              <w:ind w:firstLine="480"/>
              <w:rPr>
                <w:rFonts w:ascii="宋体"/>
                <w:color w:val="000000"/>
                <w:sz w:val="24"/>
              </w:rPr>
            </w:pPr>
            <w:r>
              <w:rPr>
                <w:rFonts w:hint="eastAsia" w:ascii="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520" w:type="dxa"/>
            <w:vAlign w:val="center"/>
          </w:tcPr>
          <w:p>
            <w:pPr>
              <w:spacing w:line="360" w:lineRule="auto"/>
              <w:ind w:firstLine="0" w:firstLineChars="0"/>
              <w:rPr>
                <w:rFonts w:ascii="宋体"/>
                <w:color w:val="000000"/>
                <w:sz w:val="24"/>
              </w:rPr>
            </w:pPr>
            <w:r>
              <w:rPr>
                <w:rFonts w:hint="eastAsia" w:ascii="宋体"/>
                <w:color w:val="000000"/>
                <w:sz w:val="24"/>
              </w:rPr>
              <w:t>毕业院校及专业</w:t>
            </w:r>
          </w:p>
        </w:tc>
        <w:tc>
          <w:tcPr>
            <w:tcW w:w="3933" w:type="dxa"/>
            <w:gridSpan w:val="5"/>
            <w:vAlign w:val="center"/>
          </w:tcPr>
          <w:p>
            <w:pPr>
              <w:spacing w:line="360" w:lineRule="auto"/>
              <w:ind w:firstLine="480"/>
              <w:rPr>
                <w:rFonts w:ascii="宋体"/>
                <w:color w:val="000000"/>
                <w:sz w:val="24"/>
              </w:rPr>
            </w:pPr>
          </w:p>
        </w:tc>
        <w:tc>
          <w:tcPr>
            <w:tcW w:w="1041" w:type="dxa"/>
            <w:gridSpan w:val="2"/>
            <w:vAlign w:val="center"/>
          </w:tcPr>
          <w:p>
            <w:pPr>
              <w:spacing w:line="360" w:lineRule="auto"/>
              <w:ind w:firstLine="0" w:firstLineChars="0"/>
              <w:rPr>
                <w:rFonts w:ascii="宋体"/>
                <w:color w:val="000000"/>
                <w:sz w:val="24"/>
              </w:rPr>
            </w:pPr>
            <w:r>
              <w:rPr>
                <w:rFonts w:hint="eastAsia" w:ascii="宋体"/>
                <w:color w:val="000000"/>
                <w:sz w:val="24"/>
              </w:rPr>
              <w:t>毕  业 时  间</w:t>
            </w:r>
          </w:p>
        </w:tc>
        <w:tc>
          <w:tcPr>
            <w:tcW w:w="2876" w:type="dxa"/>
            <w:gridSpan w:val="2"/>
            <w:vAlign w:val="center"/>
          </w:tcPr>
          <w:p>
            <w:pPr>
              <w:spacing w:line="360" w:lineRule="auto"/>
              <w:ind w:left="45" w:firstLine="480"/>
              <w:rPr>
                <w:rFonts w:ascii="宋体"/>
                <w:color w:val="000000"/>
                <w:sz w:val="24"/>
              </w:rPr>
            </w:pPr>
            <w:r>
              <w:rPr>
                <w:rFonts w:hint="eastAsia" w:ascii="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198" w:type="dxa"/>
            <w:gridSpan w:val="2"/>
            <w:vAlign w:val="center"/>
          </w:tcPr>
          <w:p>
            <w:pPr>
              <w:spacing w:line="360" w:lineRule="auto"/>
              <w:ind w:firstLine="0" w:firstLineChars="0"/>
              <w:jc w:val="both"/>
              <w:rPr>
                <w:rFonts w:ascii="宋体"/>
                <w:color w:val="000000"/>
                <w:sz w:val="24"/>
              </w:rPr>
            </w:pPr>
            <w:r>
              <w:rPr>
                <w:rFonts w:hint="eastAsia" w:ascii="宋体"/>
                <w:color w:val="000000"/>
                <w:sz w:val="24"/>
              </w:rPr>
              <w:t>从事本专业时间</w:t>
            </w:r>
          </w:p>
        </w:tc>
        <w:tc>
          <w:tcPr>
            <w:tcW w:w="1851" w:type="dxa"/>
            <w:gridSpan w:val="2"/>
            <w:vAlign w:val="center"/>
          </w:tcPr>
          <w:p>
            <w:pPr>
              <w:spacing w:line="360" w:lineRule="auto"/>
              <w:ind w:firstLine="480"/>
              <w:rPr>
                <w:rFonts w:ascii="宋体"/>
                <w:color w:val="000000"/>
                <w:sz w:val="24"/>
              </w:rPr>
            </w:pPr>
          </w:p>
        </w:tc>
        <w:tc>
          <w:tcPr>
            <w:tcW w:w="2429" w:type="dxa"/>
            <w:gridSpan w:val="3"/>
            <w:vAlign w:val="center"/>
          </w:tcPr>
          <w:p>
            <w:pPr>
              <w:spacing w:line="360" w:lineRule="auto"/>
              <w:ind w:firstLine="720" w:firstLineChars="300"/>
              <w:jc w:val="both"/>
              <w:rPr>
                <w:rFonts w:ascii="宋体"/>
                <w:color w:val="000000"/>
                <w:sz w:val="24"/>
              </w:rPr>
            </w:pPr>
            <w:r>
              <w:rPr>
                <w:rFonts w:hint="eastAsia" w:ascii="宋体"/>
                <w:color w:val="000000"/>
                <w:sz w:val="24"/>
              </w:rPr>
              <w:t>职  称</w:t>
            </w:r>
          </w:p>
        </w:tc>
        <w:tc>
          <w:tcPr>
            <w:tcW w:w="2892" w:type="dxa"/>
            <w:gridSpan w:val="3"/>
            <w:vAlign w:val="center"/>
          </w:tcPr>
          <w:p>
            <w:pPr>
              <w:spacing w:line="360" w:lineRule="auto"/>
              <w:ind w:firstLine="480"/>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370" w:type="dxa"/>
            <w:gridSpan w:val="10"/>
            <w:vAlign w:val="center"/>
          </w:tcPr>
          <w:p>
            <w:pPr>
              <w:spacing w:line="360" w:lineRule="auto"/>
              <w:ind w:firstLine="480"/>
              <w:rPr>
                <w:rFonts w:ascii="宋体"/>
                <w:color w:val="000000"/>
                <w:sz w:val="24"/>
              </w:rPr>
            </w:pPr>
            <w:r>
              <w:rPr>
                <w:rFonts w:hint="eastAsia" w:ascii="宋体"/>
                <w:color w:val="000000"/>
                <w:sz w:val="24"/>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2198" w:type="dxa"/>
            <w:gridSpan w:val="2"/>
            <w:vAlign w:val="center"/>
          </w:tcPr>
          <w:p>
            <w:pPr>
              <w:spacing w:line="360" w:lineRule="auto"/>
              <w:ind w:firstLine="480"/>
              <w:jc w:val="center"/>
              <w:rPr>
                <w:rFonts w:ascii="宋体"/>
                <w:color w:val="000000"/>
                <w:sz w:val="24"/>
              </w:rPr>
            </w:pPr>
            <w:r>
              <w:rPr>
                <w:rFonts w:hint="eastAsia" w:ascii="宋体"/>
                <w:color w:val="000000"/>
                <w:sz w:val="24"/>
              </w:rPr>
              <w:t>时   间</w:t>
            </w:r>
          </w:p>
        </w:tc>
        <w:tc>
          <w:tcPr>
            <w:tcW w:w="4396" w:type="dxa"/>
            <w:gridSpan w:val="7"/>
            <w:vAlign w:val="center"/>
          </w:tcPr>
          <w:p>
            <w:pPr>
              <w:spacing w:line="360" w:lineRule="auto"/>
              <w:ind w:firstLine="0" w:firstLineChars="0"/>
              <w:rPr>
                <w:rFonts w:ascii="宋体"/>
                <w:color w:val="000000"/>
                <w:sz w:val="24"/>
              </w:rPr>
            </w:pPr>
            <w:r>
              <w:rPr>
                <w:rFonts w:hint="eastAsia" w:ascii="宋体"/>
                <w:color w:val="000000"/>
                <w:sz w:val="24"/>
              </w:rPr>
              <w:t>参加过的工程设计项目名称及规模</w:t>
            </w:r>
          </w:p>
        </w:tc>
        <w:tc>
          <w:tcPr>
            <w:tcW w:w="2776" w:type="dxa"/>
            <w:vAlign w:val="center"/>
          </w:tcPr>
          <w:p>
            <w:pPr>
              <w:spacing w:line="360" w:lineRule="auto"/>
              <w:ind w:firstLine="480"/>
              <w:rPr>
                <w:rFonts w:ascii="宋体"/>
                <w:color w:val="000000"/>
                <w:sz w:val="24"/>
              </w:rPr>
            </w:pPr>
            <w:r>
              <w:rPr>
                <w:rFonts w:hint="eastAsia" w:ascii="宋体"/>
                <w:color w:val="000000"/>
                <w:sz w:val="24"/>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1" w:hRule="atLeast"/>
          <w:jc w:val="center"/>
        </w:trPr>
        <w:tc>
          <w:tcPr>
            <w:tcW w:w="2198" w:type="dxa"/>
            <w:gridSpan w:val="2"/>
          </w:tcPr>
          <w:p>
            <w:pPr>
              <w:spacing w:line="360" w:lineRule="auto"/>
              <w:ind w:firstLine="480"/>
              <w:rPr>
                <w:rFonts w:ascii="宋体"/>
                <w:color w:val="000000"/>
                <w:sz w:val="24"/>
              </w:rPr>
            </w:pPr>
          </w:p>
        </w:tc>
        <w:tc>
          <w:tcPr>
            <w:tcW w:w="4396" w:type="dxa"/>
            <w:gridSpan w:val="7"/>
          </w:tcPr>
          <w:p>
            <w:pPr>
              <w:spacing w:line="360" w:lineRule="auto"/>
              <w:ind w:firstLine="480"/>
              <w:rPr>
                <w:rFonts w:ascii="宋体"/>
                <w:color w:val="000000"/>
                <w:sz w:val="24"/>
              </w:rPr>
            </w:pPr>
          </w:p>
        </w:tc>
        <w:tc>
          <w:tcPr>
            <w:tcW w:w="2776" w:type="dxa"/>
          </w:tcPr>
          <w:p>
            <w:pPr>
              <w:spacing w:line="360" w:lineRule="auto"/>
              <w:ind w:firstLine="480"/>
              <w:rPr>
                <w:rFonts w:ascii="宋体"/>
                <w:color w:val="000000"/>
                <w:sz w:val="24"/>
              </w:rPr>
            </w:pPr>
          </w:p>
        </w:tc>
      </w:tr>
    </w:tbl>
    <w:p>
      <w:pPr>
        <w:tabs>
          <w:tab w:val="left" w:pos="1680"/>
        </w:tabs>
        <w:spacing w:line="360" w:lineRule="auto"/>
        <w:ind w:firstLine="480"/>
        <w:rPr>
          <w:rFonts w:ascii="宋体"/>
          <w:color w:val="000000"/>
          <w:sz w:val="24"/>
        </w:rPr>
      </w:pPr>
    </w:p>
    <w:p>
      <w:pPr>
        <w:tabs>
          <w:tab w:val="left" w:pos="1680"/>
        </w:tabs>
        <w:spacing w:line="360" w:lineRule="auto"/>
        <w:ind w:firstLine="480"/>
        <w:rPr>
          <w:rFonts w:ascii="宋体"/>
          <w:color w:val="000000"/>
          <w:sz w:val="24"/>
          <w:u w:val="single"/>
        </w:rPr>
      </w:pPr>
      <w:r>
        <w:rPr>
          <w:rFonts w:hint="eastAsia" w:ascii="宋体"/>
          <w:color w:val="000000"/>
          <w:sz w:val="24"/>
        </w:rPr>
        <w:t xml:space="preserve">投标人： </w:t>
      </w:r>
      <w:r>
        <w:rPr>
          <w:rFonts w:hint="eastAsia" w:ascii="宋体"/>
          <w:color w:val="000000"/>
          <w:sz w:val="24"/>
          <w:u w:val="single"/>
        </w:rPr>
        <w:t xml:space="preserve">                                   （单位全称） (盖章)     </w:t>
      </w:r>
    </w:p>
    <w:p>
      <w:pPr>
        <w:tabs>
          <w:tab w:val="left" w:pos="1680"/>
        </w:tabs>
        <w:spacing w:line="360" w:lineRule="auto"/>
        <w:ind w:firstLine="480"/>
        <w:rPr>
          <w:rFonts w:ascii="宋体"/>
          <w:color w:val="000000"/>
          <w:sz w:val="24"/>
        </w:rPr>
      </w:pPr>
      <w:r>
        <w:rPr>
          <w:rFonts w:hint="eastAsia" w:ascii="宋体"/>
          <w:color w:val="000000"/>
          <w:sz w:val="24"/>
        </w:rPr>
        <w:t>法定代表人或授权代表：</w:t>
      </w:r>
      <w:r>
        <w:rPr>
          <w:rFonts w:hint="eastAsia" w:ascii="宋体"/>
          <w:color w:val="000000"/>
          <w:sz w:val="24"/>
          <w:u w:val="single"/>
        </w:rPr>
        <w:t xml:space="preserve">                                    (签字)        </w:t>
      </w:r>
    </w:p>
    <w:p>
      <w:pPr>
        <w:spacing w:line="360" w:lineRule="auto"/>
        <w:ind w:firstLine="480"/>
        <w:rPr>
          <w:rFonts w:ascii="宋体"/>
          <w:color w:val="000000"/>
          <w:sz w:val="24"/>
        </w:rPr>
      </w:pPr>
      <w:r>
        <w:rPr>
          <w:rFonts w:hint="eastAsia" w:ascii="宋体"/>
          <w:color w:val="000000"/>
          <w:sz w:val="24"/>
        </w:rPr>
        <w:t>日      期： 年月日</w:t>
      </w:r>
    </w:p>
    <w:p>
      <w:pPr>
        <w:spacing w:line="360" w:lineRule="auto"/>
        <w:ind w:firstLine="480"/>
        <w:rPr>
          <w:rFonts w:hint="eastAsia" w:ascii="宋体" w:eastAsiaTheme="minorEastAsia"/>
          <w:sz w:val="24"/>
          <w:lang w:eastAsia="zh-CN"/>
        </w:rPr>
      </w:pPr>
      <w:r>
        <w:rPr>
          <w:rFonts w:hint="eastAsia" w:ascii="宋体"/>
          <w:color w:val="000000"/>
          <w:sz w:val="24"/>
        </w:rPr>
        <w:t>注：投标人需随此表附上主要设计人员的职称证或执业注册证等相关资料的</w:t>
      </w:r>
      <w:r>
        <w:rPr>
          <w:rFonts w:hint="eastAsia" w:ascii="宋体"/>
          <w:color w:val="000000"/>
          <w:sz w:val="24"/>
          <w:lang w:eastAsia="zh-CN"/>
        </w:rPr>
        <w:t>复印</w:t>
      </w:r>
      <w:r>
        <w:rPr>
          <w:rFonts w:hint="eastAsia" w:ascii="宋体"/>
          <w:color w:val="000000"/>
          <w:sz w:val="24"/>
        </w:rPr>
        <w:t>件</w:t>
      </w:r>
      <w:r>
        <w:rPr>
          <w:rFonts w:hint="eastAsia" w:ascii="宋体"/>
          <w:color w:val="000000"/>
          <w:sz w:val="24"/>
          <w:lang w:eastAsia="zh-CN"/>
        </w:rPr>
        <w:t>。</w:t>
      </w:r>
    </w:p>
    <w:bookmarkEnd w:id="117"/>
    <w:p>
      <w:pPr>
        <w:pStyle w:val="6"/>
        <w:spacing w:line="360" w:lineRule="auto"/>
        <w:ind w:firstLine="723"/>
        <w:jc w:val="center"/>
        <w:rPr>
          <w:rFonts w:ascii="宋体" w:hAnsi="宋体"/>
          <w:sz w:val="36"/>
          <w:szCs w:val="36"/>
        </w:rPr>
      </w:pPr>
    </w:p>
    <w:p>
      <w:pPr>
        <w:pStyle w:val="6"/>
        <w:spacing w:line="360" w:lineRule="auto"/>
        <w:ind w:firstLine="723"/>
        <w:jc w:val="center"/>
        <w:rPr>
          <w:rFonts w:ascii="宋体" w:hAnsi="宋体"/>
          <w:sz w:val="36"/>
          <w:szCs w:val="36"/>
        </w:rPr>
      </w:pPr>
    </w:p>
    <w:p>
      <w:pPr>
        <w:pStyle w:val="6"/>
        <w:numPr>
          <w:ilvl w:val="0"/>
          <w:numId w:val="4"/>
        </w:numPr>
        <w:spacing w:line="360" w:lineRule="auto"/>
        <w:ind w:firstLine="723"/>
        <w:jc w:val="center"/>
        <w:rPr>
          <w:rFonts w:ascii="宋体" w:hAnsi="宋体"/>
          <w:sz w:val="36"/>
          <w:szCs w:val="36"/>
        </w:rPr>
      </w:pPr>
      <w:r>
        <w:rPr>
          <w:rFonts w:hint="eastAsia" w:ascii="宋体" w:hAnsi="宋体"/>
          <w:sz w:val="36"/>
          <w:szCs w:val="36"/>
        </w:rPr>
        <w:t>近年财务状况</w:t>
      </w:r>
    </w:p>
    <w:p>
      <w:pPr>
        <w:ind w:firstLine="420"/>
      </w:pPr>
    </w:p>
    <w:p>
      <w:pPr>
        <w:spacing w:line="360" w:lineRule="auto"/>
        <w:ind w:firstLine="480"/>
        <w:rPr>
          <w:sz w:val="24"/>
        </w:rPr>
      </w:pPr>
    </w:p>
    <w:p>
      <w:pPr>
        <w:spacing w:line="360" w:lineRule="auto"/>
        <w:ind w:firstLine="480"/>
        <w:rPr>
          <w:sz w:val="24"/>
        </w:rPr>
      </w:pPr>
    </w:p>
    <w:p>
      <w:pPr>
        <w:spacing w:line="360" w:lineRule="auto"/>
        <w:ind w:firstLine="0" w:firstLineChars="0"/>
        <w:rPr>
          <w:sz w:val="24"/>
        </w:rPr>
      </w:pPr>
    </w:p>
    <w:p>
      <w:pPr>
        <w:spacing w:line="360" w:lineRule="auto"/>
        <w:ind w:firstLine="480"/>
        <w:rPr>
          <w:sz w:val="24"/>
        </w:rPr>
      </w:pPr>
    </w:p>
    <w:p>
      <w:pPr>
        <w:pStyle w:val="6"/>
        <w:spacing w:line="360" w:lineRule="auto"/>
        <w:ind w:firstLine="723"/>
        <w:jc w:val="center"/>
        <w:rPr>
          <w:rFonts w:ascii="宋体" w:hAnsi="宋体"/>
          <w:sz w:val="36"/>
          <w:szCs w:val="36"/>
        </w:rPr>
      </w:pPr>
      <w:r>
        <w:rPr>
          <w:rFonts w:hint="eastAsia" w:ascii="宋体" w:hAnsi="宋体"/>
          <w:sz w:val="36"/>
          <w:szCs w:val="36"/>
        </w:rPr>
        <w:t>六、技术部分</w:t>
      </w:r>
    </w:p>
    <w:p>
      <w:pPr>
        <w:pStyle w:val="6"/>
        <w:spacing w:line="360" w:lineRule="auto"/>
        <w:ind w:firstLine="482"/>
        <w:jc w:val="center"/>
        <w:rPr>
          <w:rFonts w:ascii="宋体"/>
          <w:color w:val="000000"/>
          <w:sz w:val="24"/>
        </w:rPr>
      </w:pPr>
    </w:p>
    <w:p>
      <w:pPr>
        <w:ind w:firstLine="480"/>
        <w:jc w:val="center"/>
        <w:rPr>
          <w:rFonts w:ascii="宋体"/>
          <w:color w:val="000000"/>
          <w:sz w:val="24"/>
        </w:rPr>
      </w:pPr>
    </w:p>
    <w:p>
      <w:pPr>
        <w:spacing w:line="360" w:lineRule="auto"/>
        <w:ind w:firstLine="723"/>
        <w:jc w:val="center"/>
        <w:rPr>
          <w:rFonts w:ascii="宋体" w:hAnsi="宋体"/>
          <w:b/>
          <w:bCs/>
          <w:sz w:val="36"/>
          <w:szCs w:val="36"/>
        </w:rPr>
      </w:pPr>
      <w:r>
        <w:rPr>
          <w:rFonts w:hint="eastAsia" w:ascii="宋体" w:hAnsi="宋体"/>
          <w:b/>
          <w:bCs/>
          <w:sz w:val="36"/>
          <w:szCs w:val="36"/>
        </w:rPr>
        <w:t>七、 投标人认为有必要提供的其它资料</w:t>
      </w:r>
    </w:p>
    <w:p>
      <w:pPr>
        <w:ind w:firstLine="480"/>
        <w:jc w:val="center"/>
        <w:rPr>
          <w:rFonts w:ascii="宋体"/>
          <w:color w:val="000000"/>
          <w:sz w:val="24"/>
        </w:rPr>
      </w:pPr>
    </w:p>
    <w:p>
      <w:pPr>
        <w:ind w:firstLine="480"/>
        <w:jc w:val="center"/>
        <w:rPr>
          <w:rFonts w:ascii="宋体"/>
          <w:color w:val="000000"/>
          <w:sz w:val="24"/>
        </w:rPr>
      </w:pPr>
    </w:p>
    <w:p>
      <w:pPr>
        <w:ind w:firstLine="480"/>
        <w:jc w:val="center"/>
        <w:rPr>
          <w:rFonts w:ascii="宋体"/>
          <w:color w:val="000000"/>
          <w:sz w:val="24"/>
        </w:rPr>
      </w:pPr>
    </w:p>
    <w:p>
      <w:pPr>
        <w:ind w:firstLine="480"/>
        <w:jc w:val="center"/>
        <w:rPr>
          <w:rFonts w:ascii="宋体"/>
          <w:color w:val="000000"/>
          <w:sz w:val="24"/>
        </w:rPr>
      </w:pPr>
    </w:p>
    <w:p>
      <w:pPr>
        <w:ind w:firstLine="480"/>
        <w:jc w:val="center"/>
        <w:rPr>
          <w:rFonts w:ascii="宋体"/>
          <w:color w:val="000000"/>
          <w:sz w:val="24"/>
        </w:rPr>
      </w:pPr>
    </w:p>
    <w:p>
      <w:pPr>
        <w:ind w:firstLine="480"/>
        <w:jc w:val="center"/>
        <w:rPr>
          <w:rFonts w:ascii="宋体"/>
          <w:color w:val="000000"/>
          <w:sz w:val="24"/>
        </w:rPr>
      </w:pPr>
    </w:p>
    <w:p>
      <w:pPr>
        <w:ind w:firstLine="480"/>
        <w:jc w:val="center"/>
        <w:rPr>
          <w:rFonts w:ascii="宋体"/>
          <w:color w:val="000000"/>
          <w:sz w:val="24"/>
        </w:rPr>
      </w:pPr>
    </w:p>
    <w:p>
      <w:pPr>
        <w:ind w:firstLine="480"/>
        <w:jc w:val="center"/>
        <w:rPr>
          <w:rFonts w:ascii="宋体"/>
          <w:color w:val="000000"/>
          <w:sz w:val="24"/>
        </w:rPr>
      </w:pPr>
    </w:p>
    <w:p>
      <w:pPr>
        <w:pStyle w:val="6"/>
        <w:spacing w:line="360" w:lineRule="auto"/>
        <w:ind w:firstLine="3614" w:firstLineChars="1000"/>
        <w:jc w:val="both"/>
        <w:rPr>
          <w:sz w:val="36"/>
          <w:szCs w:val="36"/>
        </w:rPr>
      </w:pPr>
      <w:r>
        <w:rPr>
          <w:rFonts w:hint="eastAsia"/>
          <w:sz w:val="36"/>
          <w:szCs w:val="36"/>
        </w:rPr>
        <w:t>八、其它资料</w:t>
      </w:r>
    </w:p>
    <w:p>
      <w:pPr>
        <w:ind w:firstLine="420"/>
        <w:jc w:val="center"/>
      </w:pPr>
    </w:p>
    <w:p>
      <w:pPr>
        <w:spacing w:line="360" w:lineRule="auto"/>
        <w:ind w:firstLine="480"/>
        <w:rPr>
          <w:sz w:val="24"/>
        </w:rPr>
      </w:pPr>
    </w:p>
    <w:p>
      <w:pPr>
        <w:spacing w:line="360" w:lineRule="auto"/>
        <w:ind w:left="210" w:firstLine="480"/>
        <w:rPr>
          <w:rFonts w:ascii="新宋体" w:eastAsia="新宋体"/>
          <w:sz w:val="24"/>
        </w:rPr>
      </w:pPr>
    </w:p>
    <w:p>
      <w:pPr>
        <w:spacing w:line="360" w:lineRule="auto"/>
        <w:ind w:left="210" w:firstLine="480"/>
        <w:rPr>
          <w:rFonts w:ascii="新宋体" w:eastAsia="新宋体"/>
          <w:sz w:val="24"/>
        </w:rPr>
      </w:pPr>
    </w:p>
    <w:p>
      <w:pPr>
        <w:spacing w:line="360" w:lineRule="auto"/>
        <w:ind w:left="210" w:firstLine="480"/>
        <w:rPr>
          <w:rFonts w:ascii="新宋体" w:eastAsia="新宋体"/>
          <w:sz w:val="24"/>
        </w:rPr>
      </w:pPr>
    </w:p>
    <w:p>
      <w:pPr>
        <w:spacing w:line="360" w:lineRule="auto"/>
        <w:ind w:left="210" w:firstLine="480"/>
        <w:rPr>
          <w:rFonts w:ascii="新宋体" w:eastAsia="新宋体"/>
          <w:sz w:val="24"/>
        </w:rPr>
      </w:pPr>
    </w:p>
    <w:p>
      <w:pPr>
        <w:ind w:firstLine="420"/>
      </w:pPr>
    </w:p>
    <w:p>
      <w:pPr>
        <w:autoSpaceDE w:val="0"/>
        <w:autoSpaceDN w:val="0"/>
        <w:adjustRightInd w:val="0"/>
        <w:spacing w:line="360" w:lineRule="auto"/>
        <w:ind w:right="215" w:firstLine="0" w:firstLineChars="0"/>
        <w:jc w:val="both"/>
        <w:rPr>
          <w:rFonts w:ascii="宋体" w:hAnsi="宋体" w:eastAsia="宋体" w:cs="宋体"/>
          <w:b/>
          <w:sz w:val="28"/>
          <w:szCs w:val="28"/>
        </w:rPr>
      </w:pPr>
      <w:r>
        <w:rPr>
          <w:rFonts w:hint="eastAsia" w:ascii="宋体" w:hAnsi="宋体" w:eastAsia="宋体" w:cs="宋体"/>
          <w:b/>
          <w:sz w:val="28"/>
          <w:szCs w:val="28"/>
        </w:rPr>
        <w:t>附件7：投标保证金交纳须知</w:t>
      </w:r>
    </w:p>
    <w:tbl>
      <w:tblPr>
        <w:tblStyle w:val="20"/>
        <w:tblW w:w="96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8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2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837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jc w:val="center"/>
              <w:rPr>
                <w:rFonts w:ascii="宋体" w:hAnsi="宋体" w:eastAsia="宋体" w:cs="宋体"/>
                <w:sz w:val="24"/>
                <w:szCs w:val="24"/>
              </w:rPr>
            </w:pPr>
            <w:r>
              <w:rPr>
                <w:rFonts w:hint="eastAsia" w:ascii="宋体" w:hAnsi="宋体" w:eastAsia="宋体" w:cs="宋体"/>
                <w:sz w:val="24"/>
                <w:szCs w:val="24"/>
              </w:rPr>
              <w:t>建安建工公字〔2019〕</w:t>
            </w:r>
            <w:r>
              <w:rPr>
                <w:rFonts w:hint="eastAsia" w:ascii="宋体" w:hAnsi="宋体" w:eastAsia="宋体" w:cs="宋体"/>
                <w:sz w:val="24"/>
                <w:szCs w:val="24"/>
                <w:lang w:val="en-US" w:eastAsia="zh-CN"/>
              </w:rPr>
              <w:t>75</w:t>
            </w:r>
            <w:r>
              <w:rPr>
                <w:rFonts w:hint="eastAsia" w:ascii="宋体" w:hAnsi="宋体" w:eastAsia="宋体" w:cs="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837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许鄢快速通道-S237连通工程（一标段）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标段名称</w:t>
            </w:r>
          </w:p>
        </w:tc>
        <w:tc>
          <w:tcPr>
            <w:tcW w:w="837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center"/>
              <w:rPr>
                <w:rFonts w:ascii="宋体" w:hAnsi="宋体" w:cs="宋体"/>
                <w:spacing w:val="-6"/>
                <w:sz w:val="24"/>
                <w:szCs w:val="24"/>
              </w:rPr>
            </w:pPr>
            <w:r>
              <w:rPr>
                <w:rFonts w:hint="eastAsia" w:ascii="宋体" w:hAnsi="宋体" w:eastAsia="宋体" w:cs="宋体"/>
                <w:sz w:val="24"/>
                <w:szCs w:val="24"/>
              </w:rPr>
              <w:t>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257" w:type="dxa"/>
            <w:vMerge w:val="restart"/>
            <w:tcBorders>
              <w:top w:val="single" w:color="auto" w:sz="4" w:space="0"/>
              <w:left w:val="single" w:color="auto" w:sz="4" w:space="0"/>
              <w:right w:val="single" w:color="auto" w:sz="4" w:space="0"/>
            </w:tcBorders>
          </w:tcPr>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投标保</w:t>
            </w: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证金交纳</w:t>
            </w: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信息</w:t>
            </w:r>
          </w:p>
        </w:tc>
        <w:tc>
          <w:tcPr>
            <w:tcW w:w="8378" w:type="dxa"/>
            <w:tcBorders>
              <w:top w:val="single" w:color="auto" w:sz="4" w:space="0"/>
              <w:left w:val="single" w:color="auto" w:sz="4" w:space="0"/>
              <w:right w:val="single" w:color="auto" w:sz="4" w:space="0"/>
            </w:tcBorders>
          </w:tcPr>
          <w:p>
            <w:pPr>
              <w:adjustRightInd w:val="0"/>
              <w:spacing w:line="460" w:lineRule="exact"/>
              <w:ind w:firstLine="480"/>
              <w:jc w:val="both"/>
              <w:rPr>
                <w:rFonts w:ascii="宋体" w:hAnsi="宋体" w:eastAsia="宋体" w:cs="宋体"/>
                <w:bCs/>
                <w:sz w:val="24"/>
                <w:szCs w:val="24"/>
              </w:rPr>
            </w:pPr>
            <w:r>
              <w:rPr>
                <w:rFonts w:hint="eastAsia" w:ascii="宋体" w:hAnsi="宋体" w:eastAsia="宋体" w:cs="宋体"/>
                <w:sz w:val="24"/>
                <w:szCs w:val="24"/>
              </w:rPr>
              <w:t>金额：</w:t>
            </w:r>
            <w:r>
              <w:rPr>
                <w:rFonts w:hint="eastAsia" w:ascii="宋体" w:hAnsi="宋体" w:eastAsia="宋体" w:cs="宋体"/>
                <w:bCs/>
                <w:sz w:val="24"/>
                <w:szCs w:val="24"/>
              </w:rPr>
              <w:t>人民</w:t>
            </w:r>
            <w:r>
              <w:rPr>
                <w:rFonts w:hint="eastAsia" w:ascii="宋体" w:hAnsi="宋体" w:eastAsia="宋体" w:cs="宋体"/>
                <w:bCs/>
                <w:color w:val="auto"/>
                <w:sz w:val="24"/>
                <w:szCs w:val="24"/>
              </w:rPr>
              <w:t>币</w:t>
            </w:r>
            <w:r>
              <w:rPr>
                <w:rFonts w:hint="eastAsia" w:ascii="宋体" w:hAnsi="宋体" w:eastAsia="宋体" w:cs="宋体"/>
                <w:bCs/>
                <w:color w:val="auto"/>
                <w:sz w:val="24"/>
                <w:szCs w:val="24"/>
                <w:lang w:eastAsia="zh-CN"/>
              </w:rPr>
              <w:t>壹</w:t>
            </w:r>
            <w:r>
              <w:rPr>
                <w:rFonts w:hint="eastAsia" w:ascii="宋体" w:hAnsi="宋体" w:eastAsia="宋体" w:cs="宋体"/>
                <w:bCs/>
                <w:color w:val="auto"/>
                <w:sz w:val="24"/>
                <w:szCs w:val="24"/>
              </w:rPr>
              <w:t>万元整（</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57" w:type="dxa"/>
            <w:vMerge w:val="continue"/>
            <w:tcBorders>
              <w:left w:val="single" w:color="auto" w:sz="4" w:space="0"/>
              <w:right w:val="single" w:color="auto" w:sz="4" w:space="0"/>
            </w:tcBorders>
          </w:tcPr>
          <w:p>
            <w:pPr>
              <w:adjustRightInd w:val="0"/>
              <w:spacing w:line="460" w:lineRule="exact"/>
              <w:ind w:firstLine="480"/>
              <w:jc w:val="center"/>
              <w:rPr>
                <w:rFonts w:ascii="宋体" w:hAnsi="宋体" w:eastAsia="宋体" w:cs="宋体"/>
                <w:sz w:val="24"/>
                <w:szCs w:val="24"/>
              </w:rPr>
            </w:pPr>
          </w:p>
        </w:tc>
        <w:tc>
          <w:tcPr>
            <w:tcW w:w="8378" w:type="dxa"/>
            <w:tcBorders>
              <w:left w:val="single" w:color="auto" w:sz="4" w:space="0"/>
            </w:tcBorders>
          </w:tcPr>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u w:val="single"/>
              </w:rPr>
              <w:t xml:space="preserve">截止时间：     同开标时间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jc w:val="center"/>
        </w:trPr>
        <w:tc>
          <w:tcPr>
            <w:tcW w:w="1257" w:type="dxa"/>
            <w:vMerge w:val="continue"/>
            <w:tcBorders>
              <w:left w:val="single" w:color="auto" w:sz="4" w:space="0"/>
              <w:right w:val="single" w:color="auto" w:sz="4" w:space="0"/>
            </w:tcBorders>
          </w:tcPr>
          <w:p>
            <w:pPr>
              <w:adjustRightInd w:val="0"/>
              <w:spacing w:line="460" w:lineRule="exact"/>
              <w:ind w:firstLine="480"/>
              <w:jc w:val="center"/>
              <w:rPr>
                <w:rFonts w:ascii="宋体" w:hAnsi="宋体" w:eastAsia="宋体" w:cs="宋体"/>
                <w:sz w:val="24"/>
                <w:szCs w:val="24"/>
              </w:rPr>
            </w:pPr>
          </w:p>
        </w:tc>
        <w:tc>
          <w:tcPr>
            <w:tcW w:w="8378" w:type="dxa"/>
            <w:tcBorders>
              <w:left w:val="single" w:color="auto" w:sz="4" w:space="0"/>
            </w:tcBorders>
          </w:tcPr>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投标保证金的相关规定：</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1、 投标保证金的退还：</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（1）中标公告发出后，5个工作日内退还非中标候选人投标保证金及银行同期活期存款利息。（政府采购项目：中标人公告发出后，5个工作日内退还非中标人投标保证金及银行同期活期存款利息。）</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政府采购项目：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7" w:type="dxa"/>
            <w:shd w:val="clear" w:color="auto" w:fill="FFFFFF"/>
          </w:tcPr>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注意事项</w:t>
            </w:r>
          </w:p>
        </w:tc>
        <w:tc>
          <w:tcPr>
            <w:tcW w:w="8378" w:type="dxa"/>
            <w:shd w:val="clear" w:color="auto" w:fill="FFFFFF"/>
          </w:tcPr>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、因投标人的原因无法及时退还投标（竞买）保证金、滞留三年以上的，投标（竞买）保证金上缴财政。</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、自文件发布之日起，投标人需进行基本户备案（建设工程项目），已备案的基本户开户银行、账户发生变化的，须重新办理备案手续。备案后方可提交投标（竞买）保证金。</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、基本户备案流程：工程建设项目的投标人登录注册网址：</w:t>
            </w:r>
            <w:r>
              <w:rPr>
                <w:rFonts w:ascii="宋体" w:hAnsi="宋体" w:eastAsia="宋体" w:cs="宋体"/>
                <w:sz w:val="24"/>
                <w:szCs w:val="24"/>
              </w:rPr>
              <w:t>http://221.14.6.70:8088/ggzy/</w:t>
            </w:r>
            <w:r>
              <w:rPr>
                <w:rFonts w:hint="eastAsia" w:ascii="宋体" w:hAnsi="宋体" w:eastAsia="宋体" w:cs="宋体"/>
                <w:sz w:val="24"/>
                <w:szCs w:val="24"/>
              </w:rPr>
              <w:t>，进行系统用户注册，在注册流程中“银行账户”环节，增加“账户类别</w:t>
            </w:r>
            <w:r>
              <w:rPr>
                <w:rFonts w:ascii="宋体" w:hAnsi="宋体" w:eastAsia="宋体" w:cs="宋体"/>
                <w:sz w:val="24"/>
                <w:szCs w:val="24"/>
              </w:rPr>
              <w:t>-</w:t>
            </w:r>
            <w:r>
              <w:rPr>
                <w:rFonts w:hint="eastAsia" w:ascii="宋体" w:hAnsi="宋体" w:eastAsia="宋体" w:cs="宋体"/>
                <w:sz w:val="24"/>
                <w:szCs w:val="24"/>
              </w:rPr>
              <w:t>基本账户”，填写投标人基本账户信息，扫描上传基本户开户许可证（两者信息必须相符），保存备案信息，提交并绑定</w:t>
            </w:r>
            <w:r>
              <w:rPr>
                <w:rFonts w:ascii="宋体" w:hAnsi="宋体" w:eastAsia="宋体" w:cs="宋体"/>
                <w:sz w:val="24"/>
                <w:szCs w:val="24"/>
              </w:rPr>
              <w:t>CA</w:t>
            </w:r>
            <w:r>
              <w:rPr>
                <w:rFonts w:hint="eastAsia" w:ascii="宋体" w:hAnsi="宋体" w:eastAsia="宋体" w:cs="宋体"/>
                <w:sz w:val="24"/>
                <w:szCs w:val="24"/>
              </w:rPr>
              <w:t>后可缴纳、绑定投标保证金。</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、特殊情况处理</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投标人投标过程中因账户开户银行、银行账号发生变化，不能按照来款途径原路返还投标保证金的，投标人须提供原账户开户银行相关证明及新开账户开户许可证，到许昌市建安区公共资源交易中心四楼财务部办理退款手续（</w:t>
            </w:r>
            <w:r>
              <w:rPr>
                <w:rFonts w:ascii="宋体" w:hAnsi="宋体" w:eastAsia="宋体" w:cs="宋体"/>
                <w:sz w:val="24"/>
                <w:szCs w:val="24"/>
              </w:rPr>
              <w:t>0374-511</w:t>
            </w:r>
            <w:r>
              <w:rPr>
                <w:rFonts w:hint="eastAsia" w:ascii="宋体" w:hAnsi="宋体" w:eastAsia="宋体" w:cs="宋体"/>
                <w:sz w:val="24"/>
                <w:szCs w:val="24"/>
              </w:rPr>
              <w:t>3098）。</w:t>
            </w:r>
          </w:p>
        </w:tc>
      </w:tr>
    </w:tbl>
    <w:p>
      <w:pPr>
        <w:pStyle w:val="2"/>
        <w:ind w:left="0" w:leftChars="0" w:firstLine="0" w:firstLineChars="0"/>
      </w:pPr>
    </w:p>
    <w:p>
      <w:pPr>
        <w:autoSpaceDE w:val="0"/>
        <w:autoSpaceDN w:val="0"/>
        <w:adjustRightInd w:val="0"/>
        <w:spacing w:line="360" w:lineRule="auto"/>
        <w:ind w:right="215" w:firstLine="0" w:firstLineChars="0"/>
        <w:jc w:val="center"/>
        <w:rPr>
          <w:rFonts w:ascii="宋体" w:hAnsi="宋体" w:eastAsia="宋体" w:cs="宋体"/>
          <w:b/>
          <w:sz w:val="28"/>
          <w:szCs w:val="28"/>
        </w:rPr>
      </w:pPr>
      <w:r>
        <w:rPr>
          <w:rFonts w:hint="eastAsia" w:ascii="宋体" w:hAnsi="宋体" w:eastAsia="宋体" w:cs="宋体"/>
          <w:b/>
          <w:sz w:val="28"/>
          <w:szCs w:val="28"/>
        </w:rPr>
        <w:t>投标保证金退还申请表</w:t>
      </w:r>
    </w:p>
    <w:tbl>
      <w:tblPr>
        <w:tblStyle w:val="20"/>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469"/>
        <w:gridCol w:w="2111"/>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项目编号</w:t>
            </w:r>
          </w:p>
        </w:tc>
        <w:tc>
          <w:tcPr>
            <w:tcW w:w="3469" w:type="dxa"/>
            <w:vAlign w:val="center"/>
          </w:tcPr>
          <w:p>
            <w:pPr>
              <w:spacing w:line="360" w:lineRule="exact"/>
              <w:ind w:firstLine="480"/>
              <w:jc w:val="center"/>
              <w:rPr>
                <w:rFonts w:ascii="宋体" w:hAnsi="宋体" w:eastAsia="宋体"/>
                <w:sz w:val="24"/>
              </w:rPr>
            </w:pPr>
          </w:p>
        </w:tc>
        <w:tc>
          <w:tcPr>
            <w:tcW w:w="2111"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是否中标</w:t>
            </w:r>
          </w:p>
        </w:tc>
        <w:tc>
          <w:tcPr>
            <w:tcW w:w="2162" w:type="dxa"/>
            <w:vAlign w:val="center"/>
          </w:tcPr>
          <w:p>
            <w:pPr>
              <w:spacing w:line="360" w:lineRule="exact"/>
              <w:ind w:firstLine="240" w:firstLineChars="100"/>
              <w:jc w:val="both"/>
              <w:rPr>
                <w:rFonts w:ascii="宋体" w:hAnsi="宋体" w:eastAsia="宋体"/>
                <w:sz w:val="24"/>
              </w:rPr>
            </w:pPr>
            <w:r>
              <w:rPr>
                <w:rFonts w:hint="eastAsia" w:ascii="宋体" w:hAnsi="宋体" w:eastAsia="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2086"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申请单位（签章）</w:t>
            </w:r>
          </w:p>
        </w:tc>
        <w:tc>
          <w:tcPr>
            <w:tcW w:w="7742" w:type="dxa"/>
            <w:gridSpan w:val="3"/>
            <w:vAlign w:val="center"/>
          </w:tcPr>
          <w:p>
            <w:pPr>
              <w:spacing w:line="360" w:lineRule="exact"/>
              <w:ind w:firstLine="48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exact"/>
        </w:trPr>
        <w:tc>
          <w:tcPr>
            <w:tcW w:w="2086"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开户银行</w:t>
            </w:r>
          </w:p>
        </w:tc>
        <w:tc>
          <w:tcPr>
            <w:tcW w:w="3469" w:type="dxa"/>
            <w:vAlign w:val="center"/>
          </w:tcPr>
          <w:p>
            <w:pPr>
              <w:ind w:firstLine="480"/>
              <w:jc w:val="both"/>
              <w:rPr>
                <w:rFonts w:ascii="宋体" w:hAnsi="宋体" w:eastAsia="宋体"/>
                <w:sz w:val="24"/>
              </w:rPr>
            </w:pPr>
          </w:p>
        </w:tc>
        <w:tc>
          <w:tcPr>
            <w:tcW w:w="2111"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账号</w:t>
            </w:r>
          </w:p>
        </w:tc>
        <w:tc>
          <w:tcPr>
            <w:tcW w:w="2162" w:type="dxa"/>
            <w:vAlign w:val="center"/>
          </w:tcPr>
          <w:p>
            <w:pPr>
              <w:ind w:firstLine="480"/>
              <w:jc w:val="both"/>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trPr>
        <w:tc>
          <w:tcPr>
            <w:tcW w:w="2086" w:type="dxa"/>
            <w:tcBorders>
              <w:bottom w:val="single" w:color="auto" w:sz="4" w:space="0"/>
            </w:tcBorders>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申请金额</w:t>
            </w:r>
          </w:p>
        </w:tc>
        <w:tc>
          <w:tcPr>
            <w:tcW w:w="7742" w:type="dxa"/>
            <w:gridSpan w:val="3"/>
            <w:vAlign w:val="center"/>
          </w:tcPr>
          <w:p>
            <w:pPr>
              <w:spacing w:line="360" w:lineRule="exact"/>
              <w:ind w:firstLine="480"/>
              <w:jc w:val="both"/>
              <w:rPr>
                <w:rFonts w:ascii="宋体" w:hAnsi="宋体" w:eastAsia="宋体"/>
                <w:sz w:val="24"/>
              </w:rPr>
            </w:pPr>
            <w:r>
              <w:rPr>
                <w:rFonts w:hint="eastAsia" w:ascii="宋体" w:hAnsi="宋体" w:eastAsia="宋体"/>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exact"/>
        </w:trPr>
        <w:tc>
          <w:tcPr>
            <w:tcW w:w="9828" w:type="dxa"/>
            <w:gridSpan w:val="4"/>
            <w:tcBorders>
              <w:top w:val="nil"/>
            </w:tcBorders>
            <w:vAlign w:val="center"/>
          </w:tcPr>
          <w:p>
            <w:pPr>
              <w:spacing w:line="360" w:lineRule="exact"/>
              <w:ind w:firstLine="480"/>
              <w:jc w:val="center"/>
              <w:rPr>
                <w:rFonts w:ascii="宋体" w:hAnsi="宋体" w:eastAsia="宋体"/>
                <w:sz w:val="24"/>
              </w:rPr>
            </w:pPr>
            <w:r>
              <w:rPr>
                <w:rFonts w:hint="eastAsia" w:ascii="宋体" w:hAnsi="宋体" w:eastAsia="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9828" w:type="dxa"/>
            <w:gridSpan w:val="4"/>
          </w:tcPr>
          <w:p>
            <w:pPr>
              <w:wordWrap w:val="0"/>
              <w:ind w:firstLine="480"/>
              <w:jc w:val="right"/>
              <w:rPr>
                <w:rFonts w:ascii="宋体" w:hAnsi="宋体" w:eastAsia="宋体"/>
                <w:sz w:val="24"/>
              </w:rPr>
            </w:pPr>
          </w:p>
          <w:p>
            <w:pPr>
              <w:ind w:left="0" w:leftChars="0" w:right="480" w:firstLine="0" w:firstLineChars="0"/>
              <w:jc w:val="both"/>
              <w:rPr>
                <w:rFonts w:ascii="宋体" w:hAnsi="宋体" w:eastAsia="宋体"/>
                <w:sz w:val="24"/>
              </w:rPr>
            </w:pPr>
          </w:p>
          <w:p>
            <w:pPr>
              <w:ind w:right="480" w:firstLine="5880" w:firstLineChars="2450"/>
              <w:jc w:val="both"/>
              <w:rPr>
                <w:rFonts w:ascii="宋体" w:hAnsi="宋体" w:eastAsia="宋体"/>
                <w:sz w:val="24"/>
              </w:rPr>
            </w:pPr>
          </w:p>
          <w:p>
            <w:pPr>
              <w:ind w:right="480" w:firstLine="7320" w:firstLineChars="3050"/>
              <w:jc w:val="both"/>
              <w:rPr>
                <w:rFonts w:ascii="宋体" w:hAnsi="宋体" w:eastAsia="宋体"/>
                <w:sz w:val="24"/>
              </w:rPr>
            </w:pPr>
            <w:r>
              <w:rPr>
                <w:rFonts w:hint="eastAsia" w:ascii="宋体" w:hAnsi="宋体" w:eastAsia="宋体"/>
                <w:sz w:val="24"/>
              </w:rPr>
              <w:t>年   月   日</w:t>
            </w:r>
          </w:p>
        </w:tc>
      </w:tr>
    </w:tbl>
    <w:p>
      <w:pPr>
        <w:autoSpaceDE w:val="0"/>
        <w:autoSpaceDN w:val="0"/>
        <w:adjustRightInd w:val="0"/>
        <w:spacing w:line="360" w:lineRule="auto"/>
        <w:ind w:right="215" w:firstLine="0" w:firstLineChars="0"/>
        <w:jc w:val="center"/>
        <w:rPr>
          <w:rFonts w:hint="eastAsia" w:ascii="宋体" w:hAnsi="宋体" w:eastAsia="宋体" w:cs="宋体"/>
          <w:b/>
          <w:sz w:val="28"/>
          <w:szCs w:val="28"/>
        </w:rPr>
      </w:pPr>
      <w:r>
        <w:rPr>
          <w:rFonts w:hint="eastAsia" w:ascii="宋体" w:hAnsi="宋体" w:eastAsia="宋体" w:cs="宋体"/>
          <w:b/>
          <w:sz w:val="28"/>
          <w:szCs w:val="28"/>
        </w:rPr>
        <w:t>履约保证金退还通知单</w:t>
      </w:r>
    </w:p>
    <w:tbl>
      <w:tblPr>
        <w:tblStyle w:val="20"/>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noWrap/>
            <w:vAlign w:val="center"/>
          </w:tcPr>
          <w:p>
            <w:pPr>
              <w:spacing w:line="360" w:lineRule="exact"/>
              <w:jc w:val="center"/>
              <w:rPr>
                <w:rFonts w:ascii="宋体" w:hAnsi="宋体"/>
                <w:sz w:val="24"/>
              </w:rPr>
            </w:pPr>
            <w:r>
              <w:rPr>
                <w:rFonts w:hint="eastAsia" w:ascii="宋体" w:hAnsi="宋体"/>
                <w:sz w:val="24"/>
              </w:rPr>
              <w:t>项目编号</w:t>
            </w:r>
          </w:p>
        </w:tc>
        <w:tc>
          <w:tcPr>
            <w:tcW w:w="4140" w:type="dxa"/>
            <w:gridSpan w:val="2"/>
            <w:noWrap/>
            <w:vAlign w:val="center"/>
          </w:tcPr>
          <w:p>
            <w:pPr>
              <w:spacing w:line="360" w:lineRule="exact"/>
              <w:jc w:val="center"/>
              <w:rPr>
                <w:rFonts w:ascii="宋体" w:hAnsi="宋体"/>
                <w:sz w:val="24"/>
              </w:rPr>
            </w:pPr>
          </w:p>
        </w:tc>
        <w:tc>
          <w:tcPr>
            <w:tcW w:w="1440" w:type="dxa"/>
            <w:gridSpan w:val="2"/>
            <w:noWrap/>
            <w:vAlign w:val="center"/>
          </w:tcPr>
          <w:p>
            <w:pPr>
              <w:spacing w:line="360" w:lineRule="exact"/>
              <w:ind w:left="0" w:leftChars="0" w:firstLine="0" w:firstLineChars="0"/>
              <w:jc w:val="both"/>
              <w:rPr>
                <w:rFonts w:ascii="宋体" w:hAnsi="宋体"/>
                <w:sz w:val="24"/>
              </w:rPr>
            </w:pPr>
            <w:r>
              <w:rPr>
                <w:rFonts w:hint="eastAsia" w:ascii="宋体" w:hAnsi="宋体"/>
                <w:sz w:val="24"/>
              </w:rPr>
              <w:t>是否完工</w:t>
            </w:r>
          </w:p>
        </w:tc>
        <w:tc>
          <w:tcPr>
            <w:tcW w:w="2162" w:type="dxa"/>
            <w:noWrap/>
            <w:vAlign w:val="center"/>
          </w:tcPr>
          <w:p>
            <w:pPr>
              <w:spacing w:line="360" w:lineRule="exact"/>
              <w:ind w:firstLine="240" w:firstLineChars="100"/>
              <w:rPr>
                <w:rFonts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noWrap/>
            <w:vAlign w:val="center"/>
          </w:tcPr>
          <w:p>
            <w:pPr>
              <w:spacing w:line="360" w:lineRule="exact"/>
              <w:ind w:left="0" w:leftChars="0" w:firstLine="0" w:firstLineChars="0"/>
              <w:jc w:val="both"/>
              <w:rPr>
                <w:rFonts w:ascii="宋体" w:hAnsi="宋体"/>
                <w:sz w:val="24"/>
              </w:rPr>
            </w:pPr>
            <w:r>
              <w:rPr>
                <w:rFonts w:hint="eastAsia" w:ascii="宋体" w:hAnsi="宋体"/>
                <w:sz w:val="24"/>
              </w:rPr>
              <w:t>中标企业名称</w:t>
            </w:r>
          </w:p>
        </w:tc>
        <w:tc>
          <w:tcPr>
            <w:tcW w:w="7742" w:type="dxa"/>
            <w:gridSpan w:val="5"/>
            <w:noWrap/>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exact"/>
        </w:trPr>
        <w:tc>
          <w:tcPr>
            <w:tcW w:w="2086" w:type="dxa"/>
            <w:noWrap/>
            <w:vAlign w:val="center"/>
          </w:tcPr>
          <w:p>
            <w:pPr>
              <w:spacing w:line="360" w:lineRule="exact"/>
              <w:ind w:firstLine="480" w:firstLineChars="200"/>
              <w:rPr>
                <w:rFonts w:ascii="宋体" w:hAnsi="宋体"/>
                <w:sz w:val="24"/>
              </w:rPr>
            </w:pPr>
            <w:r>
              <w:rPr>
                <w:rFonts w:hint="eastAsia" w:ascii="宋体" w:hAnsi="宋体"/>
                <w:sz w:val="24"/>
              </w:rPr>
              <w:t>开户银行</w:t>
            </w:r>
          </w:p>
        </w:tc>
        <w:tc>
          <w:tcPr>
            <w:tcW w:w="3780" w:type="dxa"/>
            <w:noWrap/>
            <w:vAlign w:val="center"/>
          </w:tcPr>
          <w:p>
            <w:pPr>
              <w:rPr>
                <w:rFonts w:ascii="宋体" w:hAnsi="宋体"/>
                <w:sz w:val="24"/>
              </w:rPr>
            </w:pPr>
          </w:p>
        </w:tc>
        <w:tc>
          <w:tcPr>
            <w:tcW w:w="722" w:type="dxa"/>
            <w:gridSpan w:val="2"/>
            <w:noWrap/>
            <w:vAlign w:val="center"/>
          </w:tcPr>
          <w:p>
            <w:pPr>
              <w:spacing w:line="360" w:lineRule="exact"/>
              <w:ind w:left="0" w:leftChars="0" w:firstLine="0" w:firstLineChars="0"/>
              <w:rPr>
                <w:rFonts w:ascii="宋体" w:hAnsi="宋体"/>
                <w:sz w:val="24"/>
              </w:rPr>
            </w:pPr>
            <w:r>
              <w:rPr>
                <w:rFonts w:hint="eastAsia" w:ascii="宋体" w:hAnsi="宋体"/>
                <w:sz w:val="24"/>
              </w:rPr>
              <w:t>账号</w:t>
            </w:r>
          </w:p>
        </w:tc>
        <w:tc>
          <w:tcPr>
            <w:tcW w:w="3240" w:type="dxa"/>
            <w:gridSpan w:val="2"/>
            <w:noWrap/>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noWrap/>
            <w:vAlign w:val="center"/>
          </w:tcPr>
          <w:p>
            <w:pPr>
              <w:spacing w:line="360" w:lineRule="exact"/>
              <w:ind w:firstLine="480" w:firstLineChars="200"/>
              <w:rPr>
                <w:rFonts w:ascii="宋体" w:hAnsi="宋体"/>
                <w:sz w:val="24"/>
              </w:rPr>
            </w:pPr>
            <w:r>
              <w:rPr>
                <w:rFonts w:hint="eastAsia" w:ascii="宋体" w:hAnsi="宋体"/>
                <w:sz w:val="24"/>
              </w:rPr>
              <w:t>金额</w:t>
            </w:r>
          </w:p>
        </w:tc>
        <w:tc>
          <w:tcPr>
            <w:tcW w:w="7742" w:type="dxa"/>
            <w:gridSpan w:val="5"/>
            <w:noWrap/>
            <w:vAlign w:val="center"/>
          </w:tcPr>
          <w:p>
            <w:pPr>
              <w:spacing w:line="360" w:lineRule="exact"/>
              <w:rPr>
                <w:rFonts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noWrap/>
            <w:vAlign w:val="center"/>
          </w:tcPr>
          <w:p>
            <w:pPr>
              <w:spacing w:line="360" w:lineRule="exact"/>
              <w:jc w:val="center"/>
              <w:rPr>
                <w:rFonts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828" w:type="dxa"/>
            <w:gridSpan w:val="6"/>
            <w:noWrap/>
          </w:tcPr>
          <w:p>
            <w:pPr>
              <w:jc w:val="center"/>
              <w:rPr>
                <w:rFonts w:ascii="宋体" w:hAnsi="宋体"/>
                <w:sz w:val="24"/>
              </w:rPr>
            </w:pPr>
          </w:p>
          <w:p>
            <w:pPr>
              <w:jc w:val="center"/>
              <w:rPr>
                <w:rFonts w:ascii="宋体" w:hAnsi="宋体"/>
                <w:sz w:val="24"/>
              </w:rPr>
            </w:pPr>
          </w:p>
          <w:p>
            <w:pPr>
              <w:ind w:firstLine="840" w:firstLineChars="350"/>
              <w:rPr>
                <w:rFonts w:ascii="宋体" w:hAnsi="宋体"/>
                <w:sz w:val="24"/>
              </w:rPr>
            </w:pPr>
            <w:r>
              <w:rPr>
                <w:rFonts w:hint="eastAsia" w:ascii="宋体" w:hAnsi="宋体"/>
                <w:sz w:val="24"/>
              </w:rPr>
              <w:t>主要负责人签字 ：                           盖  章：</w:t>
            </w:r>
          </w:p>
          <w:p>
            <w:pPr>
              <w:jc w:val="center"/>
              <w:rPr>
                <w:rFonts w:ascii="宋体" w:hAnsi="宋体"/>
                <w:sz w:val="24"/>
              </w:rPr>
            </w:pPr>
          </w:p>
          <w:p>
            <w:pPr>
              <w:ind w:right="480" w:firstLine="5880" w:firstLineChars="2450"/>
              <w:rPr>
                <w:rFonts w:ascii="宋体" w:hAnsi="宋体"/>
                <w:sz w:val="24"/>
              </w:rPr>
            </w:pPr>
            <w:r>
              <w:rPr>
                <w:rFonts w:hint="eastAsia" w:ascii="宋体" w:hAnsi="宋体"/>
                <w:sz w:val="24"/>
              </w:rPr>
              <w:t>年   月   日</w:t>
            </w:r>
          </w:p>
        </w:tc>
      </w:tr>
    </w:tbl>
    <w:p>
      <w:pPr>
        <w:autoSpaceDE w:val="0"/>
        <w:autoSpaceDN w:val="0"/>
        <w:adjustRightInd w:val="0"/>
        <w:spacing w:line="360" w:lineRule="auto"/>
        <w:ind w:right="215" w:firstLine="0" w:firstLineChars="0"/>
        <w:jc w:val="both"/>
        <w:rPr>
          <w:rFonts w:ascii="宋体" w:hAnsi="宋体" w:eastAsia="宋体" w:cs="宋体"/>
          <w:b/>
          <w:sz w:val="28"/>
          <w:szCs w:val="28"/>
        </w:rPr>
      </w:pPr>
    </w:p>
    <w:sectPr>
      <w:footerReference r:id="rId8" w:type="default"/>
      <w:footerReference r:id="rId9" w:type="even"/>
      <w:footnotePr>
        <w:numFmt w:val="decimalHalfWidth"/>
      </w:footnotePr>
      <w:endnotePr>
        <w:numFmt w:val="chineseCounting"/>
      </w:endnotePr>
      <w:pgSz w:w="11850" w:h="16783"/>
      <w:pgMar w:top="1440" w:right="1080" w:bottom="1440" w:left="1080" w:header="851" w:footer="907" w:gutter="284"/>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楷体_GB2312">
    <w:altName w:val="微软雅黑"/>
    <w:panose1 w:val="00000000000000000000"/>
    <w:charset w:val="86"/>
    <w:family w:val="modern"/>
    <w:pitch w:val="default"/>
    <w:sig w:usb0="00000000" w:usb1="00000000" w:usb2="00000000" w:usb3="00000000" w:csb0="00040000" w:csb1="00000000"/>
  </w:font>
  <w:font w:name="仿宋_GB2312">
    <w:altName w:val="微软雅黑"/>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0"/>
      </w:pBdr>
      <w:ind w:right="360" w:firstLine="360"/>
      <w:jc w:val="center"/>
    </w:pPr>
    <w:r>
      <w:rPr>
        <w:sz w:val="18"/>
      </w:rPr>
      <w:pict>
        <v:shape id="_x0000_s2051" o:spid="_x0000_s205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ind w:firstLine="360"/>
      <w:rPr>
        <w:rStyle w:val="24"/>
      </w:rPr>
    </w:pPr>
    <w:r>
      <w:fldChar w:fldCharType="begin"/>
    </w:r>
    <w:r>
      <w:rPr>
        <w:rStyle w:val="24"/>
      </w:rPr>
      <w:instrText xml:space="preserve">PAGE  </w:instrText>
    </w:r>
    <w:r>
      <w:fldChar w:fldCharType="separate"/>
    </w:r>
    <w:r>
      <w:rPr>
        <w:rStyle w:val="24"/>
      </w:rPr>
      <w:t>59</w: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rPr>
        <w:sz w:val="18"/>
      </w:rPr>
      <w:pict>
        <v:shape id="_x0000_s2052" o:spid="_x0000_s205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78" w:rightChars="180" w:firstLine="0" w:firstLineChars="0"/>
      <w:rPr>
        <w:rFonts w:ascii="仿宋_GB2312" w:hAnsi="仿宋_GB2312" w:eastAsia="仿宋_GB2312"/>
        <w:b/>
        <w:szCs w:val="21"/>
        <w:u w:val="single"/>
      </w:rPr>
    </w:pPr>
    <w:r>
      <w:rPr>
        <w:sz w:val="21"/>
      </w:rPr>
      <w:pict>
        <v:shape id="_x0000_s2053" o:spid="_x0000_s205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78" w:rightChars="180" w:firstLine="0" w:firstLineChars="0"/>
      <w:rPr>
        <w:rFonts w:ascii="仿宋_GB2312" w:hAnsi="仿宋_GB2312" w:eastAsia="仿宋_GB2312"/>
        <w:b/>
        <w:szCs w:val="21"/>
        <w:u w:val="single"/>
      </w:rPr>
    </w:pPr>
    <w:r>
      <w:rPr>
        <w:sz w:val="18"/>
      </w:rPr>
      <w:pict>
        <v:shape id="文本框 7" o:spid="_x0000_s2050"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Ig0&#10;3Ha2AQAAVgMAAA4AAAAAAAAAAQAgAAAAHgEAAGRycy9lMm9Eb2MueG1sUEsFBgAAAAAGAAYAWQEA&#10;AEYFAAAAAA==&#10;">
          <v:path/>
          <v:fill on="f" focussize="0,0"/>
          <v:stroke on="f" joinstyle="miter"/>
          <v:imagedata o:title=""/>
          <o:lock v:ext="edit"/>
          <v:textbox inset="0mm,0mm,0mm,0mm" style="mso-fit-shape-to-text:t;">
            <w:txbxContent>
              <w:p>
                <w:pPr>
                  <w:snapToGrid w:val="0"/>
                  <w:ind w:firstLine="36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w:r>
    <w:r>
      <w:rPr>
        <w:rFonts w:hint="eastAsia" w:ascii="仿宋_GB2312" w:hAnsi="仿宋_GB2312" w:eastAsia="仿宋_GB2312"/>
        <w:b/>
        <w:sz w:val="18"/>
        <w:szCs w:val="18"/>
      </w:rPr>
      <w:drawing>
        <wp:inline distT="0" distB="0" distL="114300" distR="114300">
          <wp:extent cx="270510" cy="257810"/>
          <wp:effectExtent l="0" t="0" r="0" b="0"/>
          <wp:docPr id="10" name="图片 4" descr="地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地标1"/>
                  <pic:cNvPicPr>
                    <a:picLocks noChangeAspect="1"/>
                  </pic:cNvPicPr>
                </pic:nvPicPr>
                <pic:blipFill>
                  <a:blip r:embed="rId1"/>
                  <a:stretch>
                    <a:fillRect/>
                  </a:stretch>
                </pic:blipFill>
                <pic:spPr>
                  <a:xfrm>
                    <a:off x="0" y="0"/>
                    <a:ext cx="270510" cy="257810"/>
                  </a:xfrm>
                  <a:prstGeom prst="rect">
                    <a:avLst/>
                  </a:prstGeom>
                  <a:noFill/>
                  <a:ln w="9525">
                    <a:noFill/>
                  </a:ln>
                </pic:spPr>
              </pic:pic>
            </a:graphicData>
          </a:graphic>
        </wp:inline>
      </w:drawing>
    </w:r>
    <w:r>
      <w:rPr>
        <w:rFonts w:hint="eastAsia" w:ascii="宋体" w:hAnsi="宋体"/>
        <w:b/>
        <w:sz w:val="18"/>
        <w:szCs w:val="18"/>
      </w:rPr>
      <w:t>河南省地标工程管理有限公司                                             办公电话：0374-5092228</w:t>
    </w:r>
    <w:r>
      <w:rPr>
        <w:sz w:val="24"/>
        <w:szCs w:val="24"/>
      </w:rPr>
      <w:pict>
        <v:line id="直线 8" o:spid="_x0000_s2049" o:spt="20" style="position:absolute;left:0pt;flip:y;margin-left:-13.85pt;margin-top:-2.6pt;height:1.45pt;width:476.35pt;z-index:251662336;mso-width-relative:page;mso-height-relative:page;" coordsize="21600,21600" o:gfxdata="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Dek8s1wAAAAkBAAAPAAAAAAAAAAEAIAAA&#10;ACIAAABkcnMvZG93bnJldi54bWxQSwECFAAUAAAACACHTuJAEoG8CdQBAACeAwAADgAAAAAAAAAB&#10;ACAAAAAmAQAAZHJzL2Uyb0RvYy54bWxQSwUGAAAAAAYABgBZAQAAbAUAAAAA&#10;">
          <v:path arrowok="t"/>
          <v:fill focussize="0,0"/>
          <v:stroke/>
          <v:imagedata o:title=""/>
          <o:lock v:ext="edit"/>
        </v:lin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6589"/>
        <w:tab w:val="clear" w:pos="4153"/>
      </w:tabs>
      <w:ind w:left="0" w:leftChars="0" w:firstLine="0" w:firstLineChars="0"/>
      <w:jc w:val="both"/>
      <w:rPr>
        <w:rFonts w:hint="eastAsia"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E9D7A3"/>
    <w:multiLevelType w:val="singleLevel"/>
    <w:tmpl w:val="E6E9D7A3"/>
    <w:lvl w:ilvl="0" w:tentative="0">
      <w:start w:val="5"/>
      <w:numFmt w:val="chineseCounting"/>
      <w:suff w:val="nothing"/>
      <w:lvlText w:val="%1、"/>
      <w:lvlJc w:val="left"/>
      <w:rPr>
        <w:rFonts w:hint="eastAsia"/>
      </w:rPr>
    </w:lvl>
  </w:abstractNum>
  <w:abstractNum w:abstractNumId="1">
    <w:nsid w:val="064C16DC"/>
    <w:multiLevelType w:val="singleLevel"/>
    <w:tmpl w:val="064C16DC"/>
    <w:lvl w:ilvl="0" w:tentative="0">
      <w:start w:val="1"/>
      <w:numFmt w:val="decimal"/>
      <w:suff w:val="nothing"/>
      <w:lvlText w:val="（%1）"/>
      <w:lvlJc w:val="left"/>
    </w:lvl>
  </w:abstractNum>
  <w:abstractNum w:abstractNumId="2">
    <w:nsid w:val="285B1BCC"/>
    <w:multiLevelType w:val="singleLevel"/>
    <w:tmpl w:val="285B1BCC"/>
    <w:lvl w:ilvl="0" w:tentative="0">
      <w:start w:val="2"/>
      <w:numFmt w:val="chineseCounting"/>
      <w:suff w:val="space"/>
      <w:lvlText w:val="第%1章"/>
      <w:lvlJc w:val="left"/>
      <w:rPr>
        <w:rFonts w:hint="eastAsia"/>
      </w:rPr>
    </w:lvl>
  </w:abstractNum>
  <w:abstractNum w:abstractNumId="3">
    <w:nsid w:val="55C1F903"/>
    <w:multiLevelType w:val="singleLevel"/>
    <w:tmpl w:val="55C1F903"/>
    <w:lvl w:ilvl="0" w:tentative="0">
      <w:start w:val="5"/>
      <w:numFmt w:val="chineseCounting"/>
      <w:suff w:val="space"/>
      <w:lvlText w:val="第%1章"/>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oNotShadeFormData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C1C4A95"/>
    <w:rsid w:val="000118DF"/>
    <w:rsid w:val="000A305C"/>
    <w:rsid w:val="000A4685"/>
    <w:rsid w:val="000B0CB0"/>
    <w:rsid w:val="000C0200"/>
    <w:rsid w:val="000F13CF"/>
    <w:rsid w:val="00112007"/>
    <w:rsid w:val="0017297E"/>
    <w:rsid w:val="001A45A8"/>
    <w:rsid w:val="001C2AAF"/>
    <w:rsid w:val="001C488C"/>
    <w:rsid w:val="001D11C4"/>
    <w:rsid w:val="00230E0F"/>
    <w:rsid w:val="002468BF"/>
    <w:rsid w:val="00291AA7"/>
    <w:rsid w:val="002F2C4B"/>
    <w:rsid w:val="003017CD"/>
    <w:rsid w:val="00323AA5"/>
    <w:rsid w:val="00323D91"/>
    <w:rsid w:val="0032770F"/>
    <w:rsid w:val="003279E4"/>
    <w:rsid w:val="00382F79"/>
    <w:rsid w:val="003A4DAA"/>
    <w:rsid w:val="003D6507"/>
    <w:rsid w:val="003E74E6"/>
    <w:rsid w:val="003F518B"/>
    <w:rsid w:val="00412E52"/>
    <w:rsid w:val="00414147"/>
    <w:rsid w:val="0046463A"/>
    <w:rsid w:val="00470D3F"/>
    <w:rsid w:val="00491626"/>
    <w:rsid w:val="004953A6"/>
    <w:rsid w:val="004A4E81"/>
    <w:rsid w:val="004B39B4"/>
    <w:rsid w:val="004C684E"/>
    <w:rsid w:val="004D6DD3"/>
    <w:rsid w:val="0052111C"/>
    <w:rsid w:val="005232EC"/>
    <w:rsid w:val="00542C66"/>
    <w:rsid w:val="00543E62"/>
    <w:rsid w:val="00561124"/>
    <w:rsid w:val="00573D7F"/>
    <w:rsid w:val="00581212"/>
    <w:rsid w:val="00594238"/>
    <w:rsid w:val="005A317E"/>
    <w:rsid w:val="005B092E"/>
    <w:rsid w:val="005D2028"/>
    <w:rsid w:val="00601D7A"/>
    <w:rsid w:val="006506AD"/>
    <w:rsid w:val="0068536A"/>
    <w:rsid w:val="006F5675"/>
    <w:rsid w:val="00737696"/>
    <w:rsid w:val="007439C6"/>
    <w:rsid w:val="00747C3A"/>
    <w:rsid w:val="00757B8A"/>
    <w:rsid w:val="0077298A"/>
    <w:rsid w:val="007D18A6"/>
    <w:rsid w:val="007D3320"/>
    <w:rsid w:val="007F147D"/>
    <w:rsid w:val="007F46F8"/>
    <w:rsid w:val="007F4C32"/>
    <w:rsid w:val="008641E8"/>
    <w:rsid w:val="00892A50"/>
    <w:rsid w:val="008978A5"/>
    <w:rsid w:val="008A0D68"/>
    <w:rsid w:val="008B0852"/>
    <w:rsid w:val="0090137B"/>
    <w:rsid w:val="00914DD5"/>
    <w:rsid w:val="00947DA7"/>
    <w:rsid w:val="00951C4C"/>
    <w:rsid w:val="00976E14"/>
    <w:rsid w:val="00991D15"/>
    <w:rsid w:val="009B7029"/>
    <w:rsid w:val="009C1A45"/>
    <w:rsid w:val="009C7BA1"/>
    <w:rsid w:val="009D0436"/>
    <w:rsid w:val="009F7B22"/>
    <w:rsid w:val="00A03F6B"/>
    <w:rsid w:val="00A43A97"/>
    <w:rsid w:val="00A55D51"/>
    <w:rsid w:val="00A700F9"/>
    <w:rsid w:val="00A71094"/>
    <w:rsid w:val="00A907B6"/>
    <w:rsid w:val="00A927D0"/>
    <w:rsid w:val="00AC2196"/>
    <w:rsid w:val="00AF5B1F"/>
    <w:rsid w:val="00AF712F"/>
    <w:rsid w:val="00B03256"/>
    <w:rsid w:val="00B14607"/>
    <w:rsid w:val="00B24E34"/>
    <w:rsid w:val="00B86A21"/>
    <w:rsid w:val="00B8719F"/>
    <w:rsid w:val="00BB5198"/>
    <w:rsid w:val="00BE1385"/>
    <w:rsid w:val="00BE455B"/>
    <w:rsid w:val="00BF1CF1"/>
    <w:rsid w:val="00C03E29"/>
    <w:rsid w:val="00C10E36"/>
    <w:rsid w:val="00C21627"/>
    <w:rsid w:val="00C2666F"/>
    <w:rsid w:val="00C3554D"/>
    <w:rsid w:val="00C41734"/>
    <w:rsid w:val="00C73310"/>
    <w:rsid w:val="00CA2326"/>
    <w:rsid w:val="00CA44BA"/>
    <w:rsid w:val="00CC7935"/>
    <w:rsid w:val="00CE225A"/>
    <w:rsid w:val="00CF36E7"/>
    <w:rsid w:val="00CF51FA"/>
    <w:rsid w:val="00D156ED"/>
    <w:rsid w:val="00D26874"/>
    <w:rsid w:val="00D830C2"/>
    <w:rsid w:val="00D94F0D"/>
    <w:rsid w:val="00D961C8"/>
    <w:rsid w:val="00DB3771"/>
    <w:rsid w:val="00DC3218"/>
    <w:rsid w:val="00DE62B6"/>
    <w:rsid w:val="00E2566C"/>
    <w:rsid w:val="00E36096"/>
    <w:rsid w:val="00E455B7"/>
    <w:rsid w:val="00E7065E"/>
    <w:rsid w:val="00EB2BBA"/>
    <w:rsid w:val="00F06FAF"/>
    <w:rsid w:val="00F10129"/>
    <w:rsid w:val="00F12EEA"/>
    <w:rsid w:val="00F55E84"/>
    <w:rsid w:val="00F636A6"/>
    <w:rsid w:val="00F666BC"/>
    <w:rsid w:val="00F70BE4"/>
    <w:rsid w:val="00FD4E74"/>
    <w:rsid w:val="00FE6F5B"/>
    <w:rsid w:val="00FF52F7"/>
    <w:rsid w:val="014C0BC5"/>
    <w:rsid w:val="01650792"/>
    <w:rsid w:val="01935512"/>
    <w:rsid w:val="019510A5"/>
    <w:rsid w:val="01A016E1"/>
    <w:rsid w:val="01A57F6D"/>
    <w:rsid w:val="02B65069"/>
    <w:rsid w:val="04247299"/>
    <w:rsid w:val="04C77C63"/>
    <w:rsid w:val="04D874DB"/>
    <w:rsid w:val="04DA19A4"/>
    <w:rsid w:val="05194E4F"/>
    <w:rsid w:val="052B37AE"/>
    <w:rsid w:val="054465CD"/>
    <w:rsid w:val="056F4689"/>
    <w:rsid w:val="05E00A67"/>
    <w:rsid w:val="05E4287C"/>
    <w:rsid w:val="05FA1C08"/>
    <w:rsid w:val="060E2F81"/>
    <w:rsid w:val="065B4CF3"/>
    <w:rsid w:val="06B828DF"/>
    <w:rsid w:val="07546B08"/>
    <w:rsid w:val="07C943E6"/>
    <w:rsid w:val="08226419"/>
    <w:rsid w:val="0868672A"/>
    <w:rsid w:val="089460F3"/>
    <w:rsid w:val="094146DB"/>
    <w:rsid w:val="0971409A"/>
    <w:rsid w:val="09A53561"/>
    <w:rsid w:val="09BC23E6"/>
    <w:rsid w:val="09D54538"/>
    <w:rsid w:val="0AF972E3"/>
    <w:rsid w:val="0B791A6D"/>
    <w:rsid w:val="0BA12A31"/>
    <w:rsid w:val="0D4F51D8"/>
    <w:rsid w:val="0DC376FE"/>
    <w:rsid w:val="0DEF19C4"/>
    <w:rsid w:val="0E236DBC"/>
    <w:rsid w:val="0E3455DC"/>
    <w:rsid w:val="0E4678C2"/>
    <w:rsid w:val="0EB305E8"/>
    <w:rsid w:val="0EB81767"/>
    <w:rsid w:val="0EC237C2"/>
    <w:rsid w:val="0F242FCB"/>
    <w:rsid w:val="0F2B66D8"/>
    <w:rsid w:val="0F7220F2"/>
    <w:rsid w:val="0F957F9C"/>
    <w:rsid w:val="0FDA41A4"/>
    <w:rsid w:val="102F48B5"/>
    <w:rsid w:val="10616E55"/>
    <w:rsid w:val="107E3794"/>
    <w:rsid w:val="10BA31B6"/>
    <w:rsid w:val="10C57CB2"/>
    <w:rsid w:val="10F3495A"/>
    <w:rsid w:val="112309B4"/>
    <w:rsid w:val="117574A8"/>
    <w:rsid w:val="11CB7AB3"/>
    <w:rsid w:val="12AB1B75"/>
    <w:rsid w:val="12B42205"/>
    <w:rsid w:val="13335E60"/>
    <w:rsid w:val="134245C3"/>
    <w:rsid w:val="1344338C"/>
    <w:rsid w:val="13F54E5E"/>
    <w:rsid w:val="144A2E5A"/>
    <w:rsid w:val="14A57505"/>
    <w:rsid w:val="14BC480A"/>
    <w:rsid w:val="15145ECF"/>
    <w:rsid w:val="15630084"/>
    <w:rsid w:val="15933638"/>
    <w:rsid w:val="15EE475A"/>
    <w:rsid w:val="16D64041"/>
    <w:rsid w:val="17F4051C"/>
    <w:rsid w:val="18264E1F"/>
    <w:rsid w:val="18B36953"/>
    <w:rsid w:val="18B63872"/>
    <w:rsid w:val="18FA117A"/>
    <w:rsid w:val="19371F0F"/>
    <w:rsid w:val="1A324FAF"/>
    <w:rsid w:val="1A332878"/>
    <w:rsid w:val="1AB37E5A"/>
    <w:rsid w:val="1AC67BF6"/>
    <w:rsid w:val="1AD1221E"/>
    <w:rsid w:val="1ADC62CD"/>
    <w:rsid w:val="1ADF0968"/>
    <w:rsid w:val="1B246E94"/>
    <w:rsid w:val="1B327893"/>
    <w:rsid w:val="1B370A2A"/>
    <w:rsid w:val="1B642607"/>
    <w:rsid w:val="1BB46D11"/>
    <w:rsid w:val="1C3260C7"/>
    <w:rsid w:val="1C4904D4"/>
    <w:rsid w:val="1C550438"/>
    <w:rsid w:val="1C9B4046"/>
    <w:rsid w:val="1CCD041C"/>
    <w:rsid w:val="1D0F4D33"/>
    <w:rsid w:val="1D20576B"/>
    <w:rsid w:val="1DDF6521"/>
    <w:rsid w:val="1E2A2255"/>
    <w:rsid w:val="1E9256E3"/>
    <w:rsid w:val="1F08788F"/>
    <w:rsid w:val="1F7655D8"/>
    <w:rsid w:val="1FAF21D7"/>
    <w:rsid w:val="1FD40E8C"/>
    <w:rsid w:val="20333965"/>
    <w:rsid w:val="207857C9"/>
    <w:rsid w:val="20AC6048"/>
    <w:rsid w:val="20CC0DBE"/>
    <w:rsid w:val="20FA6EE2"/>
    <w:rsid w:val="219D44EF"/>
    <w:rsid w:val="21F76F4D"/>
    <w:rsid w:val="21FA27D3"/>
    <w:rsid w:val="223000BC"/>
    <w:rsid w:val="223E7FAA"/>
    <w:rsid w:val="22D132FB"/>
    <w:rsid w:val="230939F5"/>
    <w:rsid w:val="23BB4F5B"/>
    <w:rsid w:val="2437594B"/>
    <w:rsid w:val="24B93DB8"/>
    <w:rsid w:val="24CC68E0"/>
    <w:rsid w:val="25004394"/>
    <w:rsid w:val="25EF4C89"/>
    <w:rsid w:val="260F0B79"/>
    <w:rsid w:val="267D6ADB"/>
    <w:rsid w:val="26926D6A"/>
    <w:rsid w:val="270F66B2"/>
    <w:rsid w:val="275B5E45"/>
    <w:rsid w:val="2761274E"/>
    <w:rsid w:val="279C4A99"/>
    <w:rsid w:val="27C901E7"/>
    <w:rsid w:val="2804053E"/>
    <w:rsid w:val="283551B6"/>
    <w:rsid w:val="28BE5195"/>
    <w:rsid w:val="28E46925"/>
    <w:rsid w:val="29672BD0"/>
    <w:rsid w:val="29704189"/>
    <w:rsid w:val="29775D4F"/>
    <w:rsid w:val="29CA50E5"/>
    <w:rsid w:val="29D81013"/>
    <w:rsid w:val="29DA4AF6"/>
    <w:rsid w:val="2A542B3B"/>
    <w:rsid w:val="2A8924D4"/>
    <w:rsid w:val="2AC722E4"/>
    <w:rsid w:val="2ACA3B4B"/>
    <w:rsid w:val="2BAD0CAC"/>
    <w:rsid w:val="2BDD3620"/>
    <w:rsid w:val="2D3707E5"/>
    <w:rsid w:val="2D3F445C"/>
    <w:rsid w:val="2D7F5D52"/>
    <w:rsid w:val="2D903DAE"/>
    <w:rsid w:val="2DD67E7F"/>
    <w:rsid w:val="2E417863"/>
    <w:rsid w:val="2E432689"/>
    <w:rsid w:val="2E461384"/>
    <w:rsid w:val="2EE0588A"/>
    <w:rsid w:val="2F5B6768"/>
    <w:rsid w:val="2FBF09E2"/>
    <w:rsid w:val="30AB3159"/>
    <w:rsid w:val="30F50ED5"/>
    <w:rsid w:val="31856556"/>
    <w:rsid w:val="31C263DB"/>
    <w:rsid w:val="32531113"/>
    <w:rsid w:val="328104DE"/>
    <w:rsid w:val="32881EAA"/>
    <w:rsid w:val="32970C51"/>
    <w:rsid w:val="33285A9C"/>
    <w:rsid w:val="33522052"/>
    <w:rsid w:val="335E05FE"/>
    <w:rsid w:val="33E3097B"/>
    <w:rsid w:val="341354CF"/>
    <w:rsid w:val="343C25A2"/>
    <w:rsid w:val="34950CCD"/>
    <w:rsid w:val="35424042"/>
    <w:rsid w:val="35633F2B"/>
    <w:rsid w:val="357047AD"/>
    <w:rsid w:val="35A410DC"/>
    <w:rsid w:val="361C2DCD"/>
    <w:rsid w:val="36E27E9C"/>
    <w:rsid w:val="36EB5BA6"/>
    <w:rsid w:val="374B5ECB"/>
    <w:rsid w:val="375A04AE"/>
    <w:rsid w:val="376159EC"/>
    <w:rsid w:val="37C31944"/>
    <w:rsid w:val="38016C1A"/>
    <w:rsid w:val="3824326A"/>
    <w:rsid w:val="383E3646"/>
    <w:rsid w:val="384A0B60"/>
    <w:rsid w:val="38713E70"/>
    <w:rsid w:val="388D36B2"/>
    <w:rsid w:val="38B13163"/>
    <w:rsid w:val="39CC4C3C"/>
    <w:rsid w:val="3A076E5A"/>
    <w:rsid w:val="3A2830ED"/>
    <w:rsid w:val="3A485E78"/>
    <w:rsid w:val="3AB80645"/>
    <w:rsid w:val="3ADF524F"/>
    <w:rsid w:val="3AE7102C"/>
    <w:rsid w:val="3CAD0CC1"/>
    <w:rsid w:val="3CB74D50"/>
    <w:rsid w:val="3D1C04DE"/>
    <w:rsid w:val="3DD25718"/>
    <w:rsid w:val="3EAC7829"/>
    <w:rsid w:val="3EB94589"/>
    <w:rsid w:val="3FE55715"/>
    <w:rsid w:val="401676C5"/>
    <w:rsid w:val="404235D4"/>
    <w:rsid w:val="4112170B"/>
    <w:rsid w:val="417D519C"/>
    <w:rsid w:val="41C013BC"/>
    <w:rsid w:val="41D10905"/>
    <w:rsid w:val="42843733"/>
    <w:rsid w:val="42984063"/>
    <w:rsid w:val="42E976B1"/>
    <w:rsid w:val="43776537"/>
    <w:rsid w:val="438A2D2F"/>
    <w:rsid w:val="43D00FFF"/>
    <w:rsid w:val="44144F8D"/>
    <w:rsid w:val="441F3650"/>
    <w:rsid w:val="44232A44"/>
    <w:rsid w:val="44795A10"/>
    <w:rsid w:val="44B027C2"/>
    <w:rsid w:val="453A582F"/>
    <w:rsid w:val="45624E65"/>
    <w:rsid w:val="45763312"/>
    <w:rsid w:val="45B85FCA"/>
    <w:rsid w:val="476C6689"/>
    <w:rsid w:val="47B975D0"/>
    <w:rsid w:val="47D602D5"/>
    <w:rsid w:val="483C41FA"/>
    <w:rsid w:val="48CC04F6"/>
    <w:rsid w:val="49237923"/>
    <w:rsid w:val="495A1B9D"/>
    <w:rsid w:val="49C00963"/>
    <w:rsid w:val="4A012F92"/>
    <w:rsid w:val="4A352579"/>
    <w:rsid w:val="4A8E4D32"/>
    <w:rsid w:val="4AE53F77"/>
    <w:rsid w:val="4B792CC0"/>
    <w:rsid w:val="4B7D1528"/>
    <w:rsid w:val="4B86369E"/>
    <w:rsid w:val="4B8B582B"/>
    <w:rsid w:val="4BAF0365"/>
    <w:rsid w:val="4C90077C"/>
    <w:rsid w:val="4D0E2C2D"/>
    <w:rsid w:val="4D9C31DC"/>
    <w:rsid w:val="4DA83571"/>
    <w:rsid w:val="4DBE6A2A"/>
    <w:rsid w:val="4DFE4C41"/>
    <w:rsid w:val="4E67594E"/>
    <w:rsid w:val="4F0C0A63"/>
    <w:rsid w:val="4F22219F"/>
    <w:rsid w:val="4F5C0032"/>
    <w:rsid w:val="504E0C08"/>
    <w:rsid w:val="50890EC9"/>
    <w:rsid w:val="50B754E9"/>
    <w:rsid w:val="51BD3C4B"/>
    <w:rsid w:val="51D27E45"/>
    <w:rsid w:val="525343D2"/>
    <w:rsid w:val="52C41203"/>
    <w:rsid w:val="52C7529A"/>
    <w:rsid w:val="52FA6766"/>
    <w:rsid w:val="53164580"/>
    <w:rsid w:val="53D9190B"/>
    <w:rsid w:val="53E472E0"/>
    <w:rsid w:val="53E70E22"/>
    <w:rsid w:val="54294816"/>
    <w:rsid w:val="546B3387"/>
    <w:rsid w:val="55005E7D"/>
    <w:rsid w:val="556A1CA3"/>
    <w:rsid w:val="55B25031"/>
    <w:rsid w:val="55F479C1"/>
    <w:rsid w:val="56083B81"/>
    <w:rsid w:val="560A51BB"/>
    <w:rsid w:val="560B73D8"/>
    <w:rsid w:val="56C32D76"/>
    <w:rsid w:val="575F77CC"/>
    <w:rsid w:val="57B32562"/>
    <w:rsid w:val="57EF0CD3"/>
    <w:rsid w:val="586732C5"/>
    <w:rsid w:val="58E2660D"/>
    <w:rsid w:val="58E6224E"/>
    <w:rsid w:val="59114E44"/>
    <w:rsid w:val="597B2CC1"/>
    <w:rsid w:val="59D96E81"/>
    <w:rsid w:val="5A1B207D"/>
    <w:rsid w:val="5ACB38B8"/>
    <w:rsid w:val="5B1848F6"/>
    <w:rsid w:val="5B38618A"/>
    <w:rsid w:val="5B3C5A02"/>
    <w:rsid w:val="5B5F40B4"/>
    <w:rsid w:val="5C217AEA"/>
    <w:rsid w:val="5C37181F"/>
    <w:rsid w:val="5CD756A0"/>
    <w:rsid w:val="5D0A6733"/>
    <w:rsid w:val="5D183908"/>
    <w:rsid w:val="5DF70809"/>
    <w:rsid w:val="5E2871FB"/>
    <w:rsid w:val="5E692D14"/>
    <w:rsid w:val="5E7A188A"/>
    <w:rsid w:val="5E870B9F"/>
    <w:rsid w:val="5E945178"/>
    <w:rsid w:val="5EC6057F"/>
    <w:rsid w:val="5ECD5327"/>
    <w:rsid w:val="5ED10907"/>
    <w:rsid w:val="5EE10884"/>
    <w:rsid w:val="5F671EFC"/>
    <w:rsid w:val="5FDF622F"/>
    <w:rsid w:val="5FFA104F"/>
    <w:rsid w:val="60F07BDD"/>
    <w:rsid w:val="611C208E"/>
    <w:rsid w:val="613B4F75"/>
    <w:rsid w:val="61632EC0"/>
    <w:rsid w:val="61B378F2"/>
    <w:rsid w:val="61D7605D"/>
    <w:rsid w:val="624A5682"/>
    <w:rsid w:val="62F82576"/>
    <w:rsid w:val="63C177BB"/>
    <w:rsid w:val="63ED1DF1"/>
    <w:rsid w:val="640D00AC"/>
    <w:rsid w:val="640D6776"/>
    <w:rsid w:val="642D449B"/>
    <w:rsid w:val="646715BE"/>
    <w:rsid w:val="64765830"/>
    <w:rsid w:val="64A36C09"/>
    <w:rsid w:val="65575B19"/>
    <w:rsid w:val="65842C91"/>
    <w:rsid w:val="658718C8"/>
    <w:rsid w:val="65B36B9C"/>
    <w:rsid w:val="66A1016E"/>
    <w:rsid w:val="66A22BEC"/>
    <w:rsid w:val="66A430EE"/>
    <w:rsid w:val="66DC0608"/>
    <w:rsid w:val="66F013A0"/>
    <w:rsid w:val="6739368F"/>
    <w:rsid w:val="67DB3558"/>
    <w:rsid w:val="686D3F60"/>
    <w:rsid w:val="68F3560A"/>
    <w:rsid w:val="692F3B8A"/>
    <w:rsid w:val="6933579A"/>
    <w:rsid w:val="697452F1"/>
    <w:rsid w:val="69A74B28"/>
    <w:rsid w:val="6A094B2C"/>
    <w:rsid w:val="6B790F6E"/>
    <w:rsid w:val="6BEB5ABA"/>
    <w:rsid w:val="6C1C4A95"/>
    <w:rsid w:val="6C305CA0"/>
    <w:rsid w:val="6C953ABE"/>
    <w:rsid w:val="6CD67A49"/>
    <w:rsid w:val="6D195A8F"/>
    <w:rsid w:val="6D3D5C2C"/>
    <w:rsid w:val="6D4D04B2"/>
    <w:rsid w:val="6DE104F4"/>
    <w:rsid w:val="6DF3144F"/>
    <w:rsid w:val="6E2D69DE"/>
    <w:rsid w:val="6E3D78AE"/>
    <w:rsid w:val="6EAB0EA3"/>
    <w:rsid w:val="6EB52422"/>
    <w:rsid w:val="6EC01923"/>
    <w:rsid w:val="6ED6410E"/>
    <w:rsid w:val="6EEB7D1E"/>
    <w:rsid w:val="6F793556"/>
    <w:rsid w:val="6FF320E0"/>
    <w:rsid w:val="70013283"/>
    <w:rsid w:val="7082504E"/>
    <w:rsid w:val="70A71305"/>
    <w:rsid w:val="712356AB"/>
    <w:rsid w:val="71695C93"/>
    <w:rsid w:val="716A15B8"/>
    <w:rsid w:val="718E7556"/>
    <w:rsid w:val="71C650CA"/>
    <w:rsid w:val="71FA03C9"/>
    <w:rsid w:val="71FB0A13"/>
    <w:rsid w:val="72012E8A"/>
    <w:rsid w:val="726F59D7"/>
    <w:rsid w:val="72785C5E"/>
    <w:rsid w:val="727B48BA"/>
    <w:rsid w:val="72D01251"/>
    <w:rsid w:val="72FF747B"/>
    <w:rsid w:val="73827321"/>
    <w:rsid w:val="741E32AD"/>
    <w:rsid w:val="747863D1"/>
    <w:rsid w:val="74981EFB"/>
    <w:rsid w:val="749B5687"/>
    <w:rsid w:val="750E2395"/>
    <w:rsid w:val="756B4663"/>
    <w:rsid w:val="75721433"/>
    <w:rsid w:val="758F6C89"/>
    <w:rsid w:val="75CB54E3"/>
    <w:rsid w:val="75F15B01"/>
    <w:rsid w:val="76191476"/>
    <w:rsid w:val="76742730"/>
    <w:rsid w:val="767C5567"/>
    <w:rsid w:val="768442AA"/>
    <w:rsid w:val="76B215F5"/>
    <w:rsid w:val="771E2152"/>
    <w:rsid w:val="775C3C17"/>
    <w:rsid w:val="77793D62"/>
    <w:rsid w:val="781B1636"/>
    <w:rsid w:val="782E42D6"/>
    <w:rsid w:val="7A736F66"/>
    <w:rsid w:val="7A9F7BE9"/>
    <w:rsid w:val="7AAA2321"/>
    <w:rsid w:val="7AB935D9"/>
    <w:rsid w:val="7B2E6B3F"/>
    <w:rsid w:val="7B970B70"/>
    <w:rsid w:val="7BDB69D9"/>
    <w:rsid w:val="7C077939"/>
    <w:rsid w:val="7C0C6773"/>
    <w:rsid w:val="7C2C4029"/>
    <w:rsid w:val="7D777C6C"/>
    <w:rsid w:val="7E4F48F2"/>
    <w:rsid w:val="7E725E68"/>
    <w:rsid w:val="7EE43709"/>
    <w:rsid w:val="7FB42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heme="minorHAnsi" w:hAnsiTheme="minorHAnsi" w:eastAsiaTheme="minorEastAsia" w:cstheme="minorBidi"/>
      <w:sz w:val="21"/>
      <w:szCs w:val="22"/>
      <w:lang w:val="en-US" w:eastAsia="zh-CN" w:bidi="ar-SA"/>
    </w:rPr>
  </w:style>
  <w:style w:type="paragraph" w:styleId="4">
    <w:name w:val="heading 1"/>
    <w:basedOn w:val="1"/>
    <w:next w:val="1"/>
    <w:qFormat/>
    <w:uiPriority w:val="0"/>
    <w:pPr>
      <w:spacing w:line="0" w:lineRule="atLeast"/>
      <w:ind w:firstLine="0" w:firstLineChars="0"/>
      <w:jc w:val="center"/>
      <w:outlineLvl w:val="0"/>
    </w:pPr>
    <w:rPr>
      <w:rFonts w:ascii="Arial" w:hAnsi="Arial" w:eastAsia="黑体"/>
      <w:sz w:val="32"/>
    </w:rPr>
  </w:style>
  <w:style w:type="paragraph" w:styleId="5">
    <w:name w:val="heading 2"/>
    <w:basedOn w:val="1"/>
    <w:next w:val="1"/>
    <w:unhideWhenUsed/>
    <w:qFormat/>
    <w:uiPriority w:val="0"/>
    <w:pPr>
      <w:outlineLvl w:val="1"/>
    </w:pPr>
    <w:rPr>
      <w:rFonts w:ascii="Microsoft JhengHei" w:hAnsi="Microsoft JhengHei" w:eastAsia="Microsoft JhengHei"/>
      <w:sz w:val="32"/>
      <w:szCs w:val="32"/>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paragraph" w:styleId="7">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ind w:left="100"/>
    </w:pPr>
    <w:rPr>
      <w:rFonts w:ascii="Microsoft JhengHei" w:hAnsi="Microsoft JhengHei" w:eastAsia="Microsoft JhengHei"/>
      <w:szCs w:val="21"/>
    </w:rPr>
  </w:style>
  <w:style w:type="paragraph" w:styleId="8">
    <w:name w:val="Normal Indent"/>
    <w:basedOn w:val="1"/>
    <w:qFormat/>
    <w:uiPriority w:val="0"/>
    <w:pPr>
      <w:adjustRightInd w:val="0"/>
      <w:snapToGrid w:val="0"/>
      <w:spacing w:before="100" w:beforeAutospacing="1" w:after="100" w:afterAutospacing="1" w:line="440" w:lineRule="atLeast"/>
      <w:ind w:firstLine="420"/>
    </w:pPr>
    <w:rPr>
      <w:rFonts w:ascii="宋体" w:hAnsi="宋体"/>
      <w:sz w:val="24"/>
    </w:rPr>
  </w:style>
  <w:style w:type="paragraph" w:styleId="9">
    <w:name w:val="annotation text"/>
    <w:basedOn w:val="1"/>
    <w:qFormat/>
    <w:uiPriority w:val="0"/>
  </w:style>
  <w:style w:type="paragraph" w:styleId="10">
    <w:name w:val="Body Text 3"/>
    <w:basedOn w:val="1"/>
    <w:qFormat/>
    <w:uiPriority w:val="0"/>
    <w:rPr>
      <w:rFonts w:ascii="宋体"/>
      <w:sz w:val="24"/>
      <w:szCs w:val="20"/>
    </w:r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rPr>
  </w:style>
  <w:style w:type="paragraph" w:styleId="13">
    <w:name w:val="Date"/>
    <w:basedOn w:val="1"/>
    <w:next w:val="1"/>
    <w:link w:val="34"/>
    <w:qFormat/>
    <w:uiPriority w:val="0"/>
    <w:pPr>
      <w:ind w:left="100" w:leftChars="2500"/>
    </w:pPr>
  </w:style>
  <w:style w:type="paragraph" w:styleId="14">
    <w:name w:val="Body Text Indent 2"/>
    <w:basedOn w:val="1"/>
    <w:qFormat/>
    <w:uiPriority w:val="0"/>
    <w:pPr>
      <w:spacing w:line="440" w:lineRule="exact"/>
      <w:ind w:firstLine="555"/>
    </w:pPr>
    <w:rPr>
      <w:rFonts w:ascii="楷体_GB2312" w:eastAsia="楷体_GB2312"/>
      <w:sz w:val="24"/>
    </w:rPr>
  </w:style>
  <w:style w:type="paragraph" w:styleId="15">
    <w:name w:val="Balloon Text"/>
    <w:basedOn w:val="1"/>
    <w:link w:val="33"/>
    <w:qFormat/>
    <w:uiPriority w:val="0"/>
    <w:rPr>
      <w:sz w:val="18"/>
      <w:szCs w:val="18"/>
    </w:rPr>
  </w:style>
  <w:style w:type="paragraph" w:styleId="16">
    <w:name w:val="footer"/>
    <w:basedOn w:val="1"/>
    <w:qFormat/>
    <w:uiPriority w:val="0"/>
    <w:pPr>
      <w:tabs>
        <w:tab w:val="center" w:pos="4153"/>
        <w:tab w:val="right" w:pos="8306"/>
      </w:tabs>
      <w:snapToGrid w:val="0"/>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9">
    <w:name w:val="Normal (Web)"/>
    <w:basedOn w:val="1"/>
    <w:qFormat/>
    <w:uiPriority w:val="0"/>
    <w:pPr>
      <w:widowControl/>
      <w:spacing w:before="100" w:beforeAutospacing="1" w:after="100" w:afterAutospacing="1"/>
      <w:ind w:firstLine="0" w:firstLineChars="0"/>
    </w:pPr>
    <w:rPr>
      <w:rFonts w:ascii="宋体" w:hAnsi="宋体" w:cs="宋体"/>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000000"/>
      <w:u w:val="none"/>
    </w:rPr>
  </w:style>
  <w:style w:type="character" w:styleId="26">
    <w:name w:val="Emphasis"/>
    <w:basedOn w:val="22"/>
    <w:qFormat/>
    <w:uiPriority w:val="0"/>
  </w:style>
  <w:style w:type="character" w:styleId="27">
    <w:name w:val="Hyperlink"/>
    <w:basedOn w:val="22"/>
    <w:qFormat/>
    <w:uiPriority w:val="0"/>
    <w:rPr>
      <w:color w:val="000000"/>
      <w:u w:val="none"/>
    </w:rPr>
  </w:style>
  <w:style w:type="paragraph" w:customStyle="1" w:styleId="28">
    <w:name w:val="Char1"/>
    <w:basedOn w:val="1"/>
    <w:qFormat/>
    <w:uiPriority w:val="0"/>
    <w:pPr>
      <w:adjustRightInd w:val="0"/>
      <w:spacing w:line="600" w:lineRule="exact"/>
      <w:ind w:firstLine="560"/>
      <w:jc w:val="center"/>
    </w:pPr>
  </w:style>
  <w:style w:type="character" w:customStyle="1" w:styleId="29">
    <w:name w:val="正文文本 Char1"/>
    <w:qFormat/>
    <w:uiPriority w:val="0"/>
    <w:rPr>
      <w:kern w:val="2"/>
      <w:sz w:val="21"/>
      <w:szCs w:val="22"/>
    </w:rPr>
  </w:style>
  <w:style w:type="paragraph" w:customStyle="1" w:styleId="30">
    <w:name w:val="Blockquote"/>
    <w:basedOn w:val="1"/>
    <w:qFormat/>
    <w:uiPriority w:val="0"/>
    <w:pPr>
      <w:autoSpaceDE w:val="0"/>
      <w:autoSpaceDN w:val="0"/>
      <w:adjustRightInd w:val="0"/>
      <w:spacing w:before="100" w:after="100"/>
      <w:ind w:left="360" w:right="360"/>
    </w:pPr>
    <w:rPr>
      <w:sz w:val="24"/>
    </w:rPr>
  </w:style>
  <w:style w:type="paragraph" w:customStyle="1" w:styleId="31">
    <w:name w:val="正文1"/>
    <w:qFormat/>
    <w:uiPriority w:val="0"/>
    <w:pPr>
      <w:widowControl w:val="0"/>
      <w:adjustRightInd w:val="0"/>
      <w:spacing w:line="312" w:lineRule="atLeast"/>
      <w:jc w:val="both"/>
      <w:textAlignment w:val="baseline"/>
    </w:pPr>
    <w:rPr>
      <w:rFonts w:ascii="宋体" w:hAnsiTheme="minorHAnsi" w:eastAsiaTheme="minorEastAsia" w:cstheme="minorBidi"/>
      <w:sz w:val="34"/>
      <w:szCs w:val="22"/>
      <w:lang w:val="en-US" w:eastAsia="zh-CN" w:bidi="ar-SA"/>
    </w:rPr>
  </w:style>
  <w:style w:type="paragraph" w:customStyle="1" w:styleId="32">
    <w:name w:val="p0"/>
    <w:basedOn w:val="1"/>
    <w:qFormat/>
    <w:uiPriority w:val="0"/>
    <w:pPr>
      <w:widowControl/>
      <w:spacing w:line="408" w:lineRule="auto"/>
      <w:ind w:left="1"/>
      <w:textAlignment w:val="bottom"/>
    </w:pPr>
    <w:rPr>
      <w:color w:val="000000"/>
      <w:szCs w:val="20"/>
    </w:rPr>
  </w:style>
  <w:style w:type="character" w:customStyle="1" w:styleId="33">
    <w:name w:val="批注框文本 Char"/>
    <w:basedOn w:val="22"/>
    <w:link w:val="15"/>
    <w:qFormat/>
    <w:uiPriority w:val="0"/>
    <w:rPr>
      <w:sz w:val="18"/>
      <w:szCs w:val="18"/>
    </w:rPr>
  </w:style>
  <w:style w:type="character" w:customStyle="1" w:styleId="34">
    <w:name w:val="日期 Char"/>
    <w:basedOn w:val="22"/>
    <w:link w:val="13"/>
    <w:qFormat/>
    <w:uiPriority w:val="0"/>
    <w:rPr>
      <w:sz w:val="21"/>
      <w:szCs w:val="22"/>
    </w:rPr>
  </w:style>
  <w:style w:type="paragraph" w:customStyle="1" w:styleId="35">
    <w:name w:val="p19"/>
    <w:basedOn w:val="1"/>
    <w:qFormat/>
    <w:uiPriority w:val="0"/>
    <w:pPr>
      <w:widowControl/>
      <w:ind w:firstLine="0" w:firstLineChars="0"/>
      <w:jc w:val="both"/>
    </w:pPr>
    <w:rPr>
      <w:rFonts w:ascii="宋体" w:hAnsi="宋体" w:eastAsia="宋体" w:cs="宋体"/>
      <w:sz w:val="34"/>
      <w:szCs w:val="34"/>
    </w:rPr>
  </w:style>
  <w:style w:type="paragraph" w:customStyle="1" w:styleId="36">
    <w:name w:val="Default"/>
    <w:basedOn w:val="1"/>
    <w:qFormat/>
    <w:uiPriority w:val="0"/>
    <w:pPr>
      <w:autoSpaceDE w:val="0"/>
      <w:autoSpaceDN w:val="0"/>
      <w:adjustRightInd w:val="0"/>
      <w:ind w:firstLine="0" w:firstLineChars="0"/>
    </w:pPr>
    <w:rPr>
      <w:rFonts w:ascii="宋体" w:hAnsi="宋体" w:eastAsia="宋体" w:cs="宋体"/>
      <w:color w:val="000000"/>
      <w:sz w:val="24"/>
      <w:szCs w:val="24"/>
    </w:rPr>
  </w:style>
  <w:style w:type="character" w:customStyle="1" w:styleId="37">
    <w:name w:val="green"/>
    <w:basedOn w:val="22"/>
    <w:qFormat/>
    <w:uiPriority w:val="0"/>
    <w:rPr>
      <w:color w:val="66AE00"/>
      <w:sz w:val="18"/>
      <w:szCs w:val="18"/>
    </w:rPr>
  </w:style>
  <w:style w:type="character" w:customStyle="1" w:styleId="38">
    <w:name w:val="green1"/>
    <w:basedOn w:val="22"/>
    <w:qFormat/>
    <w:uiPriority w:val="0"/>
    <w:rPr>
      <w:color w:val="66AE00"/>
      <w:sz w:val="18"/>
      <w:szCs w:val="18"/>
    </w:rPr>
  </w:style>
  <w:style w:type="character" w:customStyle="1" w:styleId="39">
    <w:name w:val="red"/>
    <w:basedOn w:val="22"/>
    <w:qFormat/>
    <w:uiPriority w:val="0"/>
    <w:rPr>
      <w:color w:val="FF0000"/>
      <w:sz w:val="18"/>
      <w:szCs w:val="18"/>
    </w:rPr>
  </w:style>
  <w:style w:type="character" w:customStyle="1" w:styleId="40">
    <w:name w:val="red1"/>
    <w:basedOn w:val="22"/>
    <w:qFormat/>
    <w:uiPriority w:val="0"/>
    <w:rPr>
      <w:color w:val="FF0000"/>
      <w:sz w:val="18"/>
      <w:szCs w:val="18"/>
    </w:rPr>
  </w:style>
  <w:style w:type="character" w:customStyle="1" w:styleId="41">
    <w:name w:val="hover24"/>
    <w:basedOn w:val="22"/>
    <w:qFormat/>
    <w:uiPriority w:val="0"/>
  </w:style>
  <w:style w:type="character" w:customStyle="1" w:styleId="42">
    <w:name w:val="gb-jt"/>
    <w:basedOn w:val="22"/>
    <w:qFormat/>
    <w:uiPriority w:val="0"/>
  </w:style>
  <w:style w:type="character" w:customStyle="1" w:styleId="43">
    <w:name w:val="blue"/>
    <w:basedOn w:val="22"/>
    <w:qFormat/>
    <w:uiPriority w:val="0"/>
    <w:rPr>
      <w:color w:val="0371C6"/>
      <w:sz w:val="21"/>
      <w:szCs w:val="21"/>
    </w:rPr>
  </w:style>
  <w:style w:type="character" w:customStyle="1" w:styleId="44">
    <w:name w:val="right"/>
    <w:basedOn w:val="22"/>
    <w:qFormat/>
    <w:uiPriority w:val="0"/>
    <w:rPr>
      <w:color w:val="999999"/>
    </w:rPr>
  </w:style>
  <w:style w:type="character" w:customStyle="1" w:styleId="45">
    <w:name w:val="hover23"/>
    <w:basedOn w:val="22"/>
    <w:qFormat/>
    <w:uiPriority w:val="0"/>
  </w:style>
  <w:style w:type="character" w:customStyle="1" w:styleId="46">
    <w:name w:val="lsl"/>
    <w:basedOn w:val="22"/>
    <w:qFormat/>
    <w:uiPriority w:val="0"/>
  </w:style>
  <w:style w:type="character" w:customStyle="1" w:styleId="47">
    <w:name w:val="sr"/>
    <w:basedOn w:val="22"/>
    <w:qFormat/>
    <w:uiPriority w:val="0"/>
  </w:style>
  <w:style w:type="character" w:customStyle="1" w:styleId="48">
    <w:name w:val="tit1"/>
    <w:basedOn w:val="22"/>
    <w:qFormat/>
    <w:uiPriority w:val="0"/>
  </w:style>
  <w:style w:type="character" w:customStyle="1" w:styleId="49">
    <w:name w:val="sl"/>
    <w:basedOn w:val="22"/>
    <w:qFormat/>
    <w:uiPriority w:val="0"/>
  </w:style>
  <w:style w:type="character" w:customStyle="1" w:styleId="50">
    <w:name w:val="lsr"/>
    <w:basedOn w:val="22"/>
    <w:qFormat/>
    <w:uiPriority w:val="0"/>
  </w:style>
  <w:style w:type="character" w:customStyle="1" w:styleId="51">
    <w:name w:val="tit"/>
    <w:basedOn w:val="22"/>
    <w:qFormat/>
    <w:uiPriority w:val="0"/>
  </w:style>
  <w:style w:type="character" w:customStyle="1" w:styleId="52">
    <w:name w:val="down"/>
    <w:basedOn w:val="22"/>
    <w:qFormat/>
    <w:uiPriority w:val="0"/>
    <w:rPr>
      <w:shd w:val="clear" w:color="auto" w:fill="DAEEF9"/>
    </w:rPr>
  </w:style>
  <w:style w:type="paragraph" w:customStyle="1" w:styleId="53">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54">
    <w:name w:val="文档正文"/>
    <w:basedOn w:val="1"/>
    <w:qFormat/>
    <w:uiPriority w:val="0"/>
    <w:pPr>
      <w:adjustRightInd w:val="0"/>
      <w:spacing w:line="480" w:lineRule="atLeast"/>
      <w:ind w:firstLine="567"/>
      <w:textAlignment w:val="baseline"/>
    </w:pPr>
    <w:rPr>
      <w:rFonts w:ascii="仿宋_GB2312" w:eastAsia="仿宋_GB2312"/>
      <w:sz w:val="28"/>
    </w:rPr>
  </w:style>
  <w:style w:type="character" w:customStyle="1" w:styleId="55">
    <w:name w:val="font81"/>
    <w:basedOn w:val="22"/>
    <w:qFormat/>
    <w:uiPriority w:val="0"/>
    <w:rPr>
      <w:rFonts w:hint="eastAsia" w:ascii="宋体" w:hAnsi="宋体" w:eastAsia="宋体" w:cs="宋体"/>
      <w:b/>
      <w:color w:val="000000"/>
      <w:sz w:val="20"/>
      <w:szCs w:val="20"/>
      <w:u w:val="none"/>
    </w:rPr>
  </w:style>
  <w:style w:type="character" w:customStyle="1" w:styleId="56">
    <w:name w:val="font71"/>
    <w:basedOn w:val="22"/>
    <w:qFormat/>
    <w:uiPriority w:val="0"/>
    <w:rPr>
      <w:rFonts w:hint="eastAsia" w:ascii="宋体" w:hAnsi="宋体" w:eastAsia="宋体" w:cs="宋体"/>
      <w:color w:val="000000"/>
      <w:sz w:val="20"/>
      <w:szCs w:val="20"/>
      <w:u w:val="none"/>
    </w:rPr>
  </w:style>
  <w:style w:type="character" w:customStyle="1" w:styleId="57">
    <w:name w:val="font61"/>
    <w:basedOn w:val="22"/>
    <w:qFormat/>
    <w:uiPriority w:val="0"/>
    <w:rPr>
      <w:rFonts w:hint="eastAsia" w:ascii="宋体" w:hAnsi="宋体" w:eastAsia="宋体" w:cs="宋体"/>
      <w:color w:val="000000"/>
      <w:sz w:val="20"/>
      <w:szCs w:val="20"/>
      <w:u w:val="none"/>
    </w:rPr>
  </w:style>
  <w:style w:type="paragraph" w:customStyle="1" w:styleId="58">
    <w:name w:val="WPS Plain"/>
    <w:qFormat/>
    <w:uiPriority w:val="0"/>
    <w:rPr>
      <w:rFonts w:ascii="Times New Roman" w:hAnsi="Times New Roman" w:eastAsia="宋体" w:cs="Times New Roman"/>
      <w:sz w:val="21"/>
      <w:szCs w:val="22"/>
      <w:lang w:val="en-US" w:eastAsia="zh-CN" w:bidi="ar-SA"/>
    </w:rPr>
  </w:style>
  <w:style w:type="paragraph" w:customStyle="1" w:styleId="59">
    <w:name w:val="Table Paragraph"/>
    <w:basedOn w:val="1"/>
    <w:qFormat/>
    <w:uiPriority w:val="1"/>
  </w:style>
  <w:style w:type="table" w:customStyle="1" w:styleId="60">
    <w:name w:val="网格型1"/>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1">
    <w:name w:val="red2"/>
    <w:basedOn w:val="22"/>
    <w:qFormat/>
    <w:uiPriority w:val="0"/>
    <w:rPr>
      <w:color w:val="FF0000"/>
    </w:rPr>
  </w:style>
  <w:style w:type="character" w:customStyle="1" w:styleId="62">
    <w:name w:val="hover25"/>
    <w:basedOn w:val="22"/>
    <w:qFormat/>
    <w:uiPriority w:val="0"/>
  </w:style>
  <w:style w:type="paragraph" w:customStyle="1" w:styleId="63">
    <w:name w:val="普通(网站)1"/>
    <w:basedOn w:val="1"/>
    <w:qFormat/>
    <w:uiPriority w:val="0"/>
    <w:pPr>
      <w:spacing w:before="100" w:beforeAutospacing="1" w:after="100" w:afterAutospacing="1"/>
    </w:pPr>
    <w:rPr>
      <w:rFonts w:ascii="宋体" w:hAnsi="宋体" w:eastAsia="宋体" w:cs="宋体"/>
      <w:sz w:val="24"/>
      <w:szCs w:val="24"/>
    </w:rPr>
  </w:style>
  <w:style w:type="character" w:customStyle="1" w:styleId="64">
    <w:name w:val="HTML Markup"/>
    <w:qFormat/>
    <w:uiPriority w:val="0"/>
    <w:rPr>
      <w:vanish/>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Info spid="_x0000_s2053" textRotate="1"/>
    <customShpInfo spid="_x0000_s2050"/>
    <customShpInfo spid="_x0000_s2049"/>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53</Pages>
  <Words>4379</Words>
  <Characters>24962</Characters>
  <Lines>208</Lines>
  <Paragraphs>58</Paragraphs>
  <TotalTime>77</TotalTime>
  <ScaleCrop>false</ScaleCrop>
  <LinksUpToDate>false</LinksUpToDate>
  <CharactersWithSpaces>29283</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2018-07-10T05:55:00Z</dcterms:created>
  <dc:creator>Administrator</dc:creator>
  <cp:lastModifiedBy>Administrator</cp:lastModifiedBy>
  <cp:lastPrinted>2019-05-16T04:31:49Z</cp:lastPrinted>
  <dcterms:modified xsi:type="dcterms:W3CDTF">2019-05-16T04:32:47Z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