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cs="宋体"/>
          <w:b/>
          <w:bCs/>
          <w:sz w:val="32"/>
          <w:szCs w:val="32"/>
          <w:lang w:eastAsia="zh-CN"/>
        </w:rPr>
      </w:pPr>
      <w:r>
        <w:rPr>
          <w:rFonts w:hint="eastAsia" w:cs="宋体"/>
          <w:b/>
          <w:bCs/>
          <w:sz w:val="32"/>
          <w:szCs w:val="32"/>
          <w:lang w:val="en-US" w:eastAsia="zh-CN"/>
        </w:rPr>
        <w:t xml:space="preserve">      </w:t>
      </w:r>
      <w:r>
        <w:rPr>
          <w:rFonts w:hint="eastAsia" w:cs="宋体"/>
          <w:b/>
          <w:bCs/>
          <w:sz w:val="32"/>
          <w:szCs w:val="32"/>
          <w:lang w:eastAsia="zh-CN"/>
        </w:rPr>
        <w:t>禹州市小吕乡郑楼小学教学楼等3所学校建设项目</w:t>
      </w:r>
    </w:p>
    <w:p>
      <w:pPr>
        <w:spacing w:line="360" w:lineRule="auto"/>
        <w:ind w:firstLine="643" w:firstLineChars="200"/>
        <w:jc w:val="center"/>
        <w:outlineLvl w:val="0"/>
        <w:rPr>
          <w:rFonts w:hint="eastAsia" w:cs="宋体"/>
          <w:b/>
          <w:bCs/>
          <w:sz w:val="32"/>
          <w:szCs w:val="32"/>
          <w:lang w:val="en-US" w:eastAsia="zh-CN"/>
        </w:rPr>
      </w:pPr>
      <w:r>
        <w:rPr>
          <w:rFonts w:hint="eastAsia" w:cs="宋体"/>
          <w:b/>
          <w:bCs/>
          <w:sz w:val="32"/>
          <w:szCs w:val="32"/>
          <w:lang w:val="en-US" w:eastAsia="zh-CN"/>
        </w:rPr>
        <w:t>评标结果公示</w:t>
      </w:r>
    </w:p>
    <w:p>
      <w:pPr>
        <w:spacing w:line="360" w:lineRule="auto"/>
        <w:ind w:firstLine="482" w:firstLineChars="200"/>
        <w:outlineLvl w:val="0"/>
        <w:rPr>
          <w:rFonts w:cs="Times New Roman"/>
          <w:b/>
          <w:bCs/>
          <w:sz w:val="24"/>
          <w:szCs w:val="24"/>
        </w:rPr>
      </w:pPr>
      <w:r>
        <w:rPr>
          <w:rFonts w:hint="eastAsia" w:cs="宋体"/>
          <w:b/>
          <w:bCs/>
          <w:sz w:val="24"/>
          <w:szCs w:val="24"/>
        </w:rPr>
        <w:t>一、基本情况和数据表</w:t>
      </w:r>
    </w:p>
    <w:p>
      <w:pPr>
        <w:spacing w:line="360" w:lineRule="auto"/>
        <w:ind w:firstLine="480" w:firstLineChars="200"/>
        <w:outlineLvl w:val="1"/>
        <w:rPr>
          <w:rFonts w:cs="Times New Roman"/>
          <w:sz w:val="24"/>
          <w:szCs w:val="24"/>
        </w:rPr>
      </w:pPr>
      <w:r>
        <w:rPr>
          <w:rFonts w:hint="eastAsia" w:cs="宋体"/>
          <w:sz w:val="24"/>
          <w:szCs w:val="24"/>
        </w:rPr>
        <w:t>（一）项目概况</w:t>
      </w:r>
    </w:p>
    <w:p>
      <w:pPr>
        <w:spacing w:line="360" w:lineRule="auto"/>
        <w:ind w:firstLine="480" w:firstLineChars="200"/>
        <w:rPr>
          <w:rFonts w:hint="eastAsia" w:eastAsia="宋体" w:cs="Times New Roman"/>
          <w:sz w:val="24"/>
          <w:szCs w:val="24"/>
          <w:lang w:val="en-US" w:eastAsia="zh-CN"/>
        </w:rPr>
      </w:pPr>
      <w:r>
        <w:rPr>
          <w:sz w:val="24"/>
          <w:szCs w:val="24"/>
        </w:rPr>
        <w:t>1</w:t>
      </w:r>
      <w:r>
        <w:rPr>
          <w:rFonts w:hint="eastAsia" w:cs="宋体"/>
          <w:sz w:val="24"/>
          <w:szCs w:val="24"/>
        </w:rPr>
        <w:t>、项目名称：</w:t>
      </w:r>
      <w:r>
        <w:rPr>
          <w:rFonts w:hint="eastAsia" w:cs="宋体"/>
          <w:sz w:val="24"/>
          <w:szCs w:val="24"/>
          <w:lang w:eastAsia="zh-CN"/>
        </w:rPr>
        <w:t>禹州市小吕乡郑楼小学教学楼等3所学校建设项目</w:t>
      </w:r>
    </w:p>
    <w:p>
      <w:pPr>
        <w:spacing w:line="360" w:lineRule="auto"/>
        <w:ind w:firstLine="480" w:firstLineChars="200"/>
        <w:rPr>
          <w:rFonts w:hint="eastAsia" w:eastAsia="宋体"/>
          <w:sz w:val="24"/>
          <w:szCs w:val="24"/>
          <w:lang w:val="en-US" w:eastAsia="zh-CN"/>
        </w:rPr>
      </w:pPr>
      <w:r>
        <w:rPr>
          <w:sz w:val="24"/>
          <w:szCs w:val="24"/>
        </w:rPr>
        <w:t>2</w:t>
      </w:r>
      <w:r>
        <w:rPr>
          <w:rFonts w:hint="eastAsia" w:cs="宋体"/>
          <w:sz w:val="24"/>
          <w:szCs w:val="24"/>
        </w:rPr>
        <w:t>、项目编号：</w:t>
      </w:r>
      <w:r>
        <w:rPr>
          <w:rFonts w:hint="eastAsia"/>
          <w:sz w:val="24"/>
          <w:szCs w:val="24"/>
        </w:rPr>
        <w:t xml:space="preserve">JSGC-FJ-2019054 </w:t>
      </w:r>
    </w:p>
    <w:p>
      <w:pPr>
        <w:spacing w:line="360" w:lineRule="auto"/>
        <w:ind w:firstLine="480" w:firstLineChars="200"/>
        <w:rPr>
          <w:rFonts w:hint="eastAsia" w:cs="宋体"/>
          <w:sz w:val="24"/>
          <w:szCs w:val="24"/>
        </w:rPr>
      </w:pPr>
      <w:r>
        <w:rPr>
          <w:sz w:val="24"/>
          <w:szCs w:val="24"/>
        </w:rPr>
        <w:t>3</w:t>
      </w:r>
      <w:r>
        <w:rPr>
          <w:rFonts w:hint="eastAsia" w:cs="宋体"/>
          <w:sz w:val="24"/>
          <w:szCs w:val="24"/>
        </w:rPr>
        <w:t>、招标控制价：</w:t>
      </w:r>
    </w:p>
    <w:p>
      <w:pPr>
        <w:spacing w:line="360" w:lineRule="auto"/>
        <w:ind w:firstLine="480" w:firstLineChars="200"/>
        <w:rPr>
          <w:rFonts w:hint="eastAsia" w:cs="宋体"/>
          <w:sz w:val="24"/>
          <w:szCs w:val="24"/>
        </w:rPr>
      </w:pPr>
      <w:r>
        <w:rPr>
          <w:rFonts w:hint="eastAsia" w:cs="宋体"/>
          <w:sz w:val="24"/>
          <w:szCs w:val="24"/>
        </w:rPr>
        <w:t>第一标段：2119069.33元（含规费、税金、安全文明施工措施费）;</w:t>
      </w:r>
    </w:p>
    <w:p>
      <w:pPr>
        <w:spacing w:line="360" w:lineRule="auto"/>
        <w:ind w:firstLine="480" w:firstLineChars="200"/>
        <w:rPr>
          <w:rFonts w:hint="eastAsia" w:cs="宋体"/>
          <w:sz w:val="24"/>
          <w:szCs w:val="24"/>
        </w:rPr>
      </w:pPr>
      <w:r>
        <w:rPr>
          <w:rFonts w:hint="eastAsia" w:cs="宋体"/>
          <w:sz w:val="24"/>
          <w:szCs w:val="24"/>
        </w:rPr>
        <w:t>第二标段：1350011.26元（含规费、税金、安全文明施工措施费）;</w:t>
      </w:r>
    </w:p>
    <w:p>
      <w:pPr>
        <w:spacing w:line="360" w:lineRule="auto"/>
        <w:ind w:firstLine="480" w:firstLineChars="200"/>
        <w:rPr>
          <w:rFonts w:hint="eastAsia" w:cs="宋体"/>
          <w:sz w:val="24"/>
          <w:szCs w:val="24"/>
        </w:rPr>
      </w:pPr>
      <w:r>
        <w:rPr>
          <w:rFonts w:hint="eastAsia" w:cs="宋体"/>
          <w:sz w:val="24"/>
          <w:szCs w:val="24"/>
        </w:rPr>
        <w:t>第三标段：2842095.40元（含规费、税金、安全文明施工措施费）;</w:t>
      </w:r>
    </w:p>
    <w:p>
      <w:pPr>
        <w:spacing w:line="360" w:lineRule="auto"/>
        <w:ind w:firstLine="480" w:firstLineChars="200"/>
        <w:rPr>
          <w:rFonts w:cs="Times New Roman"/>
          <w:sz w:val="24"/>
          <w:szCs w:val="24"/>
        </w:rPr>
      </w:pPr>
      <w:r>
        <w:rPr>
          <w:sz w:val="24"/>
          <w:szCs w:val="24"/>
        </w:rPr>
        <w:t>4</w:t>
      </w:r>
      <w:r>
        <w:rPr>
          <w:rFonts w:hint="eastAsia" w:cs="宋体"/>
          <w:sz w:val="24"/>
          <w:szCs w:val="24"/>
        </w:rPr>
        <w:t>、质量要求：合格（符合国家现行的验收规范和标准）</w:t>
      </w:r>
    </w:p>
    <w:p>
      <w:pPr>
        <w:spacing w:line="360" w:lineRule="auto"/>
        <w:ind w:firstLine="480" w:firstLineChars="200"/>
        <w:rPr>
          <w:rFonts w:hint="eastAsia" w:eastAsia="宋体"/>
          <w:sz w:val="24"/>
          <w:szCs w:val="24"/>
          <w:lang w:val="en-US" w:eastAsia="zh-CN"/>
        </w:rPr>
      </w:pPr>
      <w:r>
        <w:rPr>
          <w:sz w:val="24"/>
          <w:szCs w:val="24"/>
        </w:rPr>
        <w:t>5</w:t>
      </w:r>
      <w:r>
        <w:rPr>
          <w:rFonts w:hint="eastAsia" w:cs="宋体"/>
          <w:sz w:val="24"/>
          <w:szCs w:val="24"/>
        </w:rPr>
        <w:t>、计划工期：</w:t>
      </w:r>
      <w:r>
        <w:rPr>
          <w:rFonts w:hint="eastAsia"/>
          <w:sz w:val="24"/>
          <w:szCs w:val="24"/>
          <w:lang w:val="en-US" w:eastAsia="zh-CN"/>
        </w:rPr>
        <w:t>120</w:t>
      </w:r>
      <w:r>
        <w:rPr>
          <w:rFonts w:hint="eastAsia" w:cs="宋体"/>
          <w:sz w:val="24"/>
          <w:szCs w:val="24"/>
        </w:rPr>
        <w:t>日历天</w:t>
      </w:r>
      <w:r>
        <w:rPr>
          <w:rFonts w:hint="eastAsia" w:cs="宋体"/>
          <w:sz w:val="24"/>
          <w:szCs w:val="24"/>
          <w:lang w:val="en-US" w:eastAsia="zh-CN"/>
        </w:rPr>
        <w:t>/标段</w:t>
      </w:r>
      <w:r>
        <w:rPr>
          <w:sz w:val="24"/>
          <w:szCs w:val="24"/>
        </w:rPr>
        <w:t xml:space="preserve"> </w:t>
      </w:r>
      <w:r>
        <w:rPr>
          <w:rFonts w:hint="eastAsia"/>
          <w:sz w:val="24"/>
          <w:szCs w:val="24"/>
          <w:lang w:val="en-US" w:eastAsia="zh-CN"/>
        </w:rPr>
        <w:t xml:space="preserve"> </w:t>
      </w:r>
    </w:p>
    <w:p>
      <w:pPr>
        <w:spacing w:line="360" w:lineRule="auto"/>
        <w:ind w:firstLine="480" w:firstLineChars="200"/>
        <w:rPr>
          <w:rFonts w:cs="Times New Roman"/>
          <w:sz w:val="24"/>
          <w:szCs w:val="24"/>
        </w:rPr>
      </w:pPr>
      <w:r>
        <w:rPr>
          <w:sz w:val="24"/>
          <w:szCs w:val="24"/>
        </w:rPr>
        <w:t>6</w:t>
      </w:r>
      <w:r>
        <w:rPr>
          <w:rFonts w:hint="eastAsia" w:cs="宋体"/>
          <w:sz w:val="24"/>
          <w:szCs w:val="24"/>
        </w:rPr>
        <w:t>、评标办法：综合评分法</w:t>
      </w:r>
    </w:p>
    <w:p>
      <w:pPr>
        <w:spacing w:line="360" w:lineRule="auto"/>
        <w:ind w:firstLine="480" w:firstLineChars="200"/>
        <w:rPr>
          <w:rFonts w:cs="Times New Roman"/>
          <w:sz w:val="24"/>
          <w:szCs w:val="24"/>
        </w:rPr>
      </w:pPr>
      <w:r>
        <w:rPr>
          <w:sz w:val="24"/>
          <w:szCs w:val="24"/>
        </w:rPr>
        <w:t>7</w:t>
      </w:r>
      <w:r>
        <w:rPr>
          <w:rFonts w:hint="eastAsia" w:cs="宋体"/>
          <w:sz w:val="24"/>
          <w:szCs w:val="24"/>
        </w:rPr>
        <w:t>、资格审查方式：资格后审</w:t>
      </w:r>
    </w:p>
    <w:p>
      <w:pPr>
        <w:spacing w:line="360" w:lineRule="auto"/>
        <w:ind w:firstLine="480" w:firstLineChars="200"/>
        <w:outlineLvl w:val="1"/>
        <w:rPr>
          <w:rFonts w:cs="Times New Roman"/>
          <w:sz w:val="24"/>
          <w:szCs w:val="24"/>
        </w:rPr>
      </w:pPr>
      <w:r>
        <w:rPr>
          <w:rFonts w:hint="eastAsia" w:cs="宋体"/>
          <w:sz w:val="24"/>
          <w:szCs w:val="24"/>
        </w:rPr>
        <w:t>（二）招标过程</w:t>
      </w:r>
    </w:p>
    <w:p>
      <w:pPr>
        <w:spacing w:line="360" w:lineRule="auto"/>
        <w:ind w:firstLine="480" w:firstLineChars="200"/>
        <w:rPr>
          <w:rFonts w:cs="Times New Roman"/>
          <w:sz w:val="24"/>
          <w:szCs w:val="24"/>
        </w:rPr>
      </w:pPr>
      <w:r>
        <w:rPr>
          <w:rFonts w:hint="eastAsia" w:cs="宋体"/>
          <w:sz w:val="24"/>
          <w:szCs w:val="24"/>
        </w:rPr>
        <w:t>本工程招标采用公开招标方式进行，按照法定公开招标程序和要求，于</w:t>
      </w:r>
      <w:r>
        <w:rPr>
          <w:sz w:val="24"/>
          <w:szCs w:val="24"/>
        </w:rPr>
        <w:t>201</w:t>
      </w:r>
      <w:r>
        <w:rPr>
          <w:rFonts w:hint="eastAsia"/>
          <w:sz w:val="24"/>
          <w:szCs w:val="24"/>
          <w:lang w:val="en-US" w:eastAsia="zh-CN"/>
        </w:rPr>
        <w:t>9</w:t>
      </w:r>
      <w:r>
        <w:rPr>
          <w:rFonts w:hint="eastAsia" w:cs="宋体"/>
          <w:sz w:val="24"/>
          <w:szCs w:val="24"/>
        </w:rPr>
        <w:t>年</w:t>
      </w:r>
      <w:r>
        <w:rPr>
          <w:rFonts w:hint="eastAsia"/>
          <w:sz w:val="24"/>
          <w:szCs w:val="24"/>
          <w:lang w:val="en-US" w:eastAsia="zh-CN"/>
        </w:rPr>
        <w:t>3</w:t>
      </w:r>
      <w:r>
        <w:rPr>
          <w:rFonts w:hint="eastAsia" w:cs="宋体"/>
          <w:sz w:val="24"/>
          <w:szCs w:val="24"/>
        </w:rPr>
        <w:t>月</w:t>
      </w:r>
      <w:r>
        <w:rPr>
          <w:rFonts w:hint="eastAsia"/>
          <w:sz w:val="24"/>
          <w:szCs w:val="24"/>
          <w:lang w:val="en-US" w:eastAsia="zh-CN"/>
        </w:rPr>
        <w:t>29</w:t>
      </w:r>
      <w:r>
        <w:rPr>
          <w:rFonts w:hint="eastAsia" w:cs="宋体"/>
          <w:sz w:val="24"/>
          <w:szCs w:val="24"/>
        </w:rPr>
        <w:t>日至</w:t>
      </w:r>
      <w:r>
        <w:rPr>
          <w:sz w:val="24"/>
          <w:szCs w:val="24"/>
        </w:rPr>
        <w:t>201</w:t>
      </w:r>
      <w:r>
        <w:rPr>
          <w:rFonts w:hint="eastAsia"/>
          <w:sz w:val="24"/>
          <w:szCs w:val="24"/>
          <w:lang w:val="en-US" w:eastAsia="zh-CN"/>
        </w:rPr>
        <w:t>9</w:t>
      </w:r>
      <w:r>
        <w:rPr>
          <w:rFonts w:hint="eastAsia" w:cs="宋体"/>
          <w:sz w:val="24"/>
          <w:szCs w:val="24"/>
        </w:rPr>
        <w:t>年</w:t>
      </w:r>
      <w:r>
        <w:rPr>
          <w:rFonts w:hint="eastAsia" w:cs="宋体"/>
          <w:sz w:val="24"/>
          <w:szCs w:val="24"/>
          <w:lang w:val="en-US" w:eastAsia="zh-CN"/>
        </w:rPr>
        <w:t>5</w:t>
      </w:r>
      <w:r>
        <w:rPr>
          <w:rFonts w:hint="eastAsia" w:cs="宋体"/>
          <w:sz w:val="24"/>
          <w:szCs w:val="24"/>
        </w:rPr>
        <w:t>月</w:t>
      </w:r>
      <w:r>
        <w:rPr>
          <w:rFonts w:hint="eastAsia"/>
          <w:sz w:val="24"/>
          <w:szCs w:val="24"/>
          <w:lang w:val="en-US" w:eastAsia="zh-CN"/>
        </w:rPr>
        <w:t>13</w:t>
      </w:r>
      <w:r>
        <w:rPr>
          <w:rFonts w:hint="eastAsia" w:cs="宋体"/>
          <w:sz w:val="24"/>
          <w:szCs w:val="24"/>
        </w:rPr>
        <w:t>日在《河南省电子招标投标公共服务平台》、《全国公共资源交易平台（河南省·许昌市）》上公开发布招标信息，于投标截止时间前递交投标文件及投标保证金的投标单位</w:t>
      </w:r>
      <w:r>
        <w:rPr>
          <w:rFonts w:hint="eastAsia" w:cs="宋体"/>
          <w:sz w:val="24"/>
          <w:szCs w:val="24"/>
          <w:lang w:val="en-US" w:eastAsia="zh-CN"/>
        </w:rPr>
        <w:t>第一标段</w:t>
      </w:r>
      <w:r>
        <w:rPr>
          <w:rFonts w:hint="eastAsia" w:cs="宋体"/>
          <w:sz w:val="24"/>
          <w:szCs w:val="24"/>
        </w:rPr>
        <w:t>有</w:t>
      </w:r>
      <w:r>
        <w:rPr>
          <w:rFonts w:hint="eastAsia" w:cs="宋体"/>
          <w:sz w:val="24"/>
          <w:szCs w:val="24"/>
          <w:u w:val="single"/>
          <w:lang w:val="en-US" w:eastAsia="zh-CN"/>
        </w:rPr>
        <w:t xml:space="preserve"> 11</w:t>
      </w:r>
      <w:r>
        <w:rPr>
          <w:rFonts w:hint="eastAsia"/>
          <w:sz w:val="24"/>
          <w:szCs w:val="24"/>
          <w:u w:val="single"/>
          <w:lang w:val="en-US" w:eastAsia="zh-CN"/>
        </w:rPr>
        <w:t xml:space="preserve">  </w:t>
      </w:r>
      <w:r>
        <w:rPr>
          <w:rFonts w:hint="eastAsia" w:cs="宋体"/>
          <w:sz w:val="24"/>
          <w:szCs w:val="24"/>
        </w:rPr>
        <w:t>家</w:t>
      </w:r>
      <w:r>
        <w:rPr>
          <w:rFonts w:hint="eastAsia" w:cs="宋体"/>
          <w:sz w:val="24"/>
          <w:szCs w:val="24"/>
          <w:lang w:eastAsia="zh-CN"/>
        </w:rPr>
        <w:t>，</w:t>
      </w:r>
      <w:r>
        <w:rPr>
          <w:rFonts w:hint="eastAsia" w:cs="宋体"/>
          <w:sz w:val="24"/>
          <w:szCs w:val="24"/>
          <w:lang w:val="en-US" w:eastAsia="zh-CN"/>
        </w:rPr>
        <w:t>第二标段有</w:t>
      </w:r>
      <w:r>
        <w:rPr>
          <w:rFonts w:hint="eastAsia" w:cs="宋体"/>
          <w:sz w:val="24"/>
          <w:szCs w:val="24"/>
          <w:u w:val="single"/>
          <w:lang w:val="en-US" w:eastAsia="zh-CN"/>
        </w:rPr>
        <w:t xml:space="preserve"> </w:t>
      </w:r>
      <w:r>
        <w:rPr>
          <w:rFonts w:hint="eastAsia"/>
          <w:sz w:val="24"/>
          <w:szCs w:val="24"/>
          <w:u w:val="single"/>
          <w:lang w:val="en-US" w:eastAsia="zh-CN"/>
        </w:rPr>
        <w:t xml:space="preserve"> 7 </w:t>
      </w:r>
      <w:r>
        <w:rPr>
          <w:rFonts w:hint="eastAsia" w:cs="宋体"/>
          <w:sz w:val="24"/>
          <w:szCs w:val="24"/>
        </w:rPr>
        <w:t>家</w:t>
      </w:r>
      <w:r>
        <w:rPr>
          <w:rFonts w:hint="eastAsia" w:cs="宋体"/>
          <w:sz w:val="24"/>
          <w:szCs w:val="24"/>
          <w:lang w:eastAsia="zh-CN"/>
        </w:rPr>
        <w:t>，</w:t>
      </w:r>
      <w:r>
        <w:rPr>
          <w:rFonts w:hint="eastAsia" w:cs="宋体"/>
          <w:sz w:val="24"/>
          <w:szCs w:val="24"/>
          <w:lang w:val="en-US" w:eastAsia="zh-CN"/>
        </w:rPr>
        <w:t>第三标段有</w:t>
      </w:r>
      <w:r>
        <w:rPr>
          <w:rFonts w:hint="eastAsia" w:cs="宋体"/>
          <w:sz w:val="24"/>
          <w:szCs w:val="24"/>
          <w:u w:val="single"/>
          <w:lang w:val="en-US" w:eastAsia="zh-CN"/>
        </w:rPr>
        <w:t xml:space="preserve"> 8</w:t>
      </w:r>
      <w:r>
        <w:rPr>
          <w:rFonts w:hint="eastAsia"/>
          <w:sz w:val="24"/>
          <w:szCs w:val="24"/>
          <w:u w:val="single"/>
          <w:lang w:val="en-US" w:eastAsia="zh-CN"/>
        </w:rPr>
        <w:t xml:space="preserve">  </w:t>
      </w:r>
      <w:r>
        <w:rPr>
          <w:rFonts w:hint="eastAsia" w:cs="宋体"/>
          <w:sz w:val="24"/>
          <w:szCs w:val="24"/>
        </w:rPr>
        <w:t>家。</w:t>
      </w:r>
      <w:r>
        <w:rPr>
          <w:rFonts w:cs="Times New Roman"/>
          <w:sz w:val="24"/>
          <w:szCs w:val="24"/>
        </w:rPr>
        <w:t xml:space="preserve"> </w:t>
      </w:r>
    </w:p>
    <w:p>
      <w:pPr>
        <w:spacing w:line="360" w:lineRule="auto"/>
        <w:ind w:firstLine="480" w:firstLineChars="200"/>
        <w:outlineLvl w:val="1"/>
        <w:rPr>
          <w:rFonts w:cs="Times New Roman"/>
          <w:sz w:val="24"/>
          <w:szCs w:val="24"/>
        </w:rPr>
      </w:pPr>
      <w:r>
        <w:rPr>
          <w:rFonts w:hint="eastAsia" w:cs="宋体"/>
          <w:sz w:val="24"/>
          <w:szCs w:val="24"/>
        </w:rPr>
        <w:t>（三）项目开标数据表</w:t>
      </w:r>
    </w:p>
    <w:tbl>
      <w:tblPr>
        <w:tblStyle w:val="13"/>
        <w:tblW w:w="9956" w:type="dxa"/>
        <w:tblInd w:w="2" w:type="dxa"/>
        <w:tblLayout w:type="fixed"/>
        <w:tblCellMar>
          <w:top w:w="0" w:type="dxa"/>
          <w:left w:w="0" w:type="dxa"/>
          <w:bottom w:w="0" w:type="dxa"/>
          <w:right w:w="0" w:type="dxa"/>
        </w:tblCellMar>
      </w:tblPr>
      <w:tblGrid>
        <w:gridCol w:w="2091"/>
        <w:gridCol w:w="3116"/>
        <w:gridCol w:w="1276"/>
        <w:gridCol w:w="3473"/>
      </w:tblGrid>
      <w:tr>
        <w:tblPrEx>
          <w:tblLayout w:type="fixed"/>
          <w:tblCellMar>
            <w:top w:w="0" w:type="dxa"/>
            <w:left w:w="0" w:type="dxa"/>
            <w:bottom w:w="0" w:type="dxa"/>
            <w:right w:w="0" w:type="dxa"/>
          </w:tblCellMar>
        </w:tblPrEx>
        <w:trPr>
          <w:trHeight w:val="567" w:hRule="atLeast"/>
        </w:trPr>
        <w:tc>
          <w:tcPr>
            <w:tcW w:w="209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tcPr>
          <w:p>
            <w:pPr>
              <w:spacing w:line="360" w:lineRule="auto"/>
              <w:rPr>
                <w:rFonts w:cs="Times New Roman"/>
              </w:rPr>
            </w:pPr>
            <w:r>
              <w:rPr>
                <w:rFonts w:hint="eastAsia" w:cs="宋体"/>
              </w:rPr>
              <w:t>招标人名称</w:t>
            </w:r>
          </w:p>
        </w:tc>
        <w:tc>
          <w:tcPr>
            <w:tcW w:w="7865" w:type="dxa"/>
            <w:gridSpan w:val="3"/>
            <w:tcBorders>
              <w:top w:val="single" w:color="auto" w:sz="6" w:space="0"/>
              <w:left w:val="nil"/>
              <w:bottom w:val="single" w:color="auto" w:sz="6" w:space="0"/>
              <w:right w:val="single" w:color="auto" w:sz="6" w:space="0"/>
            </w:tcBorders>
            <w:shd w:val="clear" w:color="auto" w:fill="FFFFFF"/>
            <w:tcMar>
              <w:left w:w="105" w:type="dxa"/>
              <w:right w:w="105" w:type="dxa"/>
            </w:tcMar>
          </w:tcPr>
          <w:p>
            <w:pPr>
              <w:spacing w:line="360" w:lineRule="auto"/>
              <w:rPr>
                <w:rFonts w:hint="eastAsia" w:eastAsia="宋体" w:cs="Times New Roman"/>
                <w:lang w:eastAsia="zh-CN"/>
              </w:rPr>
            </w:pPr>
            <w:r>
              <w:rPr>
                <w:rFonts w:hint="eastAsia" w:cs="宋体"/>
                <w:lang w:eastAsia="zh-CN"/>
              </w:rPr>
              <w:t>禹州市</w:t>
            </w:r>
            <w:r>
              <w:rPr>
                <w:rFonts w:hint="eastAsia" w:cs="宋体"/>
                <w:lang w:val="en-US" w:eastAsia="zh-CN"/>
              </w:rPr>
              <w:t>教育体育局</w:t>
            </w:r>
          </w:p>
        </w:tc>
      </w:tr>
      <w:tr>
        <w:tblPrEx>
          <w:tblLayout w:type="fixed"/>
          <w:tblCellMar>
            <w:top w:w="0" w:type="dxa"/>
            <w:left w:w="0" w:type="dxa"/>
            <w:bottom w:w="0" w:type="dxa"/>
            <w:right w:w="0" w:type="dxa"/>
          </w:tblCellMar>
        </w:tblPrEx>
        <w:trPr>
          <w:trHeight w:val="567" w:hRule="atLeast"/>
        </w:trPr>
        <w:tc>
          <w:tcPr>
            <w:tcW w:w="2091" w:type="dxa"/>
            <w:tcBorders>
              <w:top w:val="nil"/>
              <w:left w:val="single" w:color="auto" w:sz="6" w:space="0"/>
              <w:bottom w:val="single" w:color="auto" w:sz="6" w:space="0"/>
              <w:right w:val="single" w:color="auto" w:sz="6" w:space="0"/>
            </w:tcBorders>
            <w:shd w:val="clear" w:color="auto" w:fill="FFFFFF"/>
            <w:tcMar>
              <w:left w:w="105" w:type="dxa"/>
              <w:right w:w="105" w:type="dxa"/>
            </w:tcMar>
          </w:tcPr>
          <w:p>
            <w:pPr>
              <w:spacing w:line="360" w:lineRule="auto"/>
              <w:rPr>
                <w:rFonts w:cs="Times New Roman"/>
              </w:rPr>
            </w:pPr>
            <w:r>
              <w:rPr>
                <w:rFonts w:hint="eastAsia" w:cs="宋体"/>
              </w:rPr>
              <w:t>招标代理机构名称</w:t>
            </w:r>
          </w:p>
        </w:tc>
        <w:tc>
          <w:tcPr>
            <w:tcW w:w="786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spacing w:line="360" w:lineRule="auto"/>
              <w:rPr>
                <w:rFonts w:cs="Times New Roman"/>
              </w:rPr>
            </w:pPr>
            <w:r>
              <w:rPr>
                <w:rFonts w:hint="eastAsia" w:cs="Times New Roman"/>
              </w:rPr>
              <w:t>陕西瑞珂工程咨询有限责任公司</w:t>
            </w:r>
          </w:p>
        </w:tc>
      </w:tr>
      <w:tr>
        <w:tblPrEx>
          <w:tblLayout w:type="fixed"/>
          <w:tblCellMar>
            <w:top w:w="0" w:type="dxa"/>
            <w:left w:w="0" w:type="dxa"/>
            <w:bottom w:w="0" w:type="dxa"/>
            <w:right w:w="0" w:type="dxa"/>
          </w:tblCellMar>
        </w:tblPrEx>
        <w:trPr>
          <w:trHeight w:val="567" w:hRule="atLeast"/>
        </w:trPr>
        <w:tc>
          <w:tcPr>
            <w:tcW w:w="209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rPr>
                <w:rFonts w:cs="Times New Roman"/>
              </w:rPr>
            </w:pPr>
            <w:r>
              <w:rPr>
                <w:rFonts w:hint="eastAsia" w:cs="宋体"/>
              </w:rPr>
              <w:t>项目名称</w:t>
            </w:r>
          </w:p>
        </w:tc>
        <w:tc>
          <w:tcPr>
            <w:tcW w:w="786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spacing w:line="360" w:lineRule="auto"/>
              <w:rPr>
                <w:rFonts w:hint="eastAsia" w:eastAsia="宋体" w:cs="Times New Roman"/>
                <w:lang w:eastAsia="zh-CN"/>
              </w:rPr>
            </w:pPr>
            <w:r>
              <w:rPr>
                <w:rFonts w:hint="eastAsia" w:cs="宋体"/>
                <w:sz w:val="24"/>
                <w:szCs w:val="24"/>
                <w:lang w:eastAsia="zh-CN"/>
              </w:rPr>
              <w:t>禹州市小吕乡郑楼小学教学楼等3所学校建设项目</w:t>
            </w:r>
          </w:p>
        </w:tc>
      </w:tr>
      <w:tr>
        <w:tblPrEx>
          <w:tblLayout w:type="fixed"/>
          <w:tblCellMar>
            <w:top w:w="0" w:type="dxa"/>
            <w:left w:w="0" w:type="dxa"/>
            <w:bottom w:w="0" w:type="dxa"/>
            <w:right w:w="0" w:type="dxa"/>
          </w:tblCellMar>
        </w:tblPrEx>
        <w:trPr>
          <w:trHeight w:val="567" w:hRule="atLeast"/>
        </w:trPr>
        <w:tc>
          <w:tcPr>
            <w:tcW w:w="209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rPr>
                <w:rFonts w:cs="Times New Roman"/>
              </w:rPr>
            </w:pPr>
            <w:r>
              <w:rPr>
                <w:rFonts w:hint="eastAsia" w:cs="宋体"/>
              </w:rPr>
              <w:t>开标时间</w:t>
            </w:r>
          </w:p>
        </w:tc>
        <w:tc>
          <w:tcPr>
            <w:tcW w:w="3116" w:type="dxa"/>
            <w:tcBorders>
              <w:top w:val="nil"/>
              <w:left w:val="nil"/>
              <w:bottom w:val="single" w:color="auto" w:sz="6" w:space="0"/>
              <w:right w:val="single" w:color="auto" w:sz="6" w:space="0"/>
            </w:tcBorders>
            <w:shd w:val="clear" w:color="auto" w:fill="FFFFFF"/>
            <w:tcMar>
              <w:left w:w="105" w:type="dxa"/>
              <w:right w:w="105" w:type="dxa"/>
            </w:tcMar>
            <w:vAlign w:val="center"/>
          </w:tcPr>
          <w:p>
            <w:pPr>
              <w:spacing w:line="360" w:lineRule="auto"/>
              <w:rPr>
                <w:rFonts w:cs="Times New Roman"/>
              </w:rPr>
            </w:pPr>
            <w:r>
              <w:t>201</w:t>
            </w:r>
            <w:r>
              <w:rPr>
                <w:rFonts w:hint="eastAsia"/>
                <w:lang w:val="en-US" w:eastAsia="zh-CN"/>
              </w:rPr>
              <w:t>9</w:t>
            </w:r>
            <w:r>
              <w:rPr>
                <w:rFonts w:hint="eastAsia" w:cs="宋体"/>
              </w:rPr>
              <w:t>年</w:t>
            </w:r>
            <w:r>
              <w:rPr>
                <w:rFonts w:hint="eastAsia"/>
                <w:lang w:val="en-US" w:eastAsia="zh-CN"/>
              </w:rPr>
              <w:t>5月13日9</w:t>
            </w:r>
            <w:r>
              <w:rPr>
                <w:rFonts w:hint="eastAsia" w:cs="宋体"/>
              </w:rPr>
              <w:t>时</w:t>
            </w:r>
            <w:r>
              <w:rPr>
                <w:rFonts w:hint="eastAsia"/>
                <w:lang w:val="en-US" w:eastAsia="zh-CN"/>
              </w:rPr>
              <w:t>00</w:t>
            </w:r>
            <w:r>
              <w:rPr>
                <w:rFonts w:hint="eastAsia" w:cs="宋体"/>
              </w:rPr>
              <w:t>分</w:t>
            </w:r>
          </w:p>
        </w:tc>
        <w:tc>
          <w:tcPr>
            <w:tcW w:w="1276" w:type="dxa"/>
            <w:tcBorders>
              <w:top w:val="nil"/>
              <w:left w:val="nil"/>
              <w:bottom w:val="single" w:color="auto" w:sz="6" w:space="0"/>
              <w:right w:val="single" w:color="auto" w:sz="6" w:space="0"/>
            </w:tcBorders>
            <w:shd w:val="clear" w:color="auto" w:fill="FFFFFF"/>
            <w:tcMar>
              <w:left w:w="105" w:type="dxa"/>
              <w:right w:w="105" w:type="dxa"/>
            </w:tcMar>
            <w:vAlign w:val="center"/>
          </w:tcPr>
          <w:p>
            <w:pPr>
              <w:spacing w:line="360" w:lineRule="auto"/>
              <w:rPr>
                <w:rFonts w:cs="Times New Roman"/>
              </w:rPr>
            </w:pPr>
            <w:r>
              <w:rPr>
                <w:rFonts w:hint="eastAsia" w:cs="宋体"/>
              </w:rPr>
              <w:t>开标地点</w:t>
            </w:r>
          </w:p>
        </w:tc>
        <w:tc>
          <w:tcPr>
            <w:tcW w:w="3473" w:type="dxa"/>
            <w:tcBorders>
              <w:top w:val="nil"/>
              <w:left w:val="nil"/>
              <w:bottom w:val="single" w:color="auto" w:sz="6" w:space="0"/>
              <w:right w:val="single" w:color="auto" w:sz="6" w:space="0"/>
            </w:tcBorders>
            <w:shd w:val="clear" w:color="auto" w:fill="FFFFFF"/>
            <w:tcMar>
              <w:left w:w="105" w:type="dxa"/>
              <w:right w:w="105" w:type="dxa"/>
            </w:tcMar>
            <w:vAlign w:val="center"/>
          </w:tcPr>
          <w:p>
            <w:pPr>
              <w:spacing w:line="360" w:lineRule="auto"/>
              <w:rPr>
                <w:rFonts w:cs="Times New Roman"/>
              </w:rPr>
            </w:pPr>
            <w:r>
              <w:rPr>
                <w:rFonts w:hint="eastAsia" w:cs="宋体"/>
              </w:rPr>
              <w:t>禹州市公共资源交易中心开标一室</w:t>
            </w:r>
          </w:p>
        </w:tc>
      </w:tr>
      <w:tr>
        <w:tblPrEx>
          <w:tblLayout w:type="fixed"/>
          <w:tblCellMar>
            <w:top w:w="0" w:type="dxa"/>
            <w:left w:w="0" w:type="dxa"/>
            <w:bottom w:w="0" w:type="dxa"/>
            <w:right w:w="0" w:type="dxa"/>
          </w:tblCellMar>
        </w:tblPrEx>
        <w:trPr>
          <w:trHeight w:val="567" w:hRule="atLeast"/>
        </w:trPr>
        <w:tc>
          <w:tcPr>
            <w:tcW w:w="209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rPr>
                <w:rFonts w:cs="Times New Roman"/>
              </w:rPr>
            </w:pPr>
            <w:r>
              <w:rPr>
                <w:rFonts w:hint="eastAsia" w:cs="宋体"/>
              </w:rPr>
              <w:t>评标时间</w:t>
            </w:r>
          </w:p>
        </w:tc>
        <w:tc>
          <w:tcPr>
            <w:tcW w:w="3116" w:type="dxa"/>
            <w:tcBorders>
              <w:top w:val="nil"/>
              <w:left w:val="nil"/>
              <w:bottom w:val="single" w:color="auto" w:sz="6" w:space="0"/>
              <w:right w:val="single" w:color="auto" w:sz="6" w:space="0"/>
            </w:tcBorders>
            <w:shd w:val="clear" w:color="auto" w:fill="FFFFFF"/>
            <w:tcMar>
              <w:left w:w="105" w:type="dxa"/>
              <w:right w:w="105" w:type="dxa"/>
            </w:tcMar>
            <w:vAlign w:val="center"/>
          </w:tcPr>
          <w:p>
            <w:pPr>
              <w:spacing w:line="360" w:lineRule="auto"/>
              <w:rPr>
                <w:rFonts w:cs="Times New Roman"/>
              </w:rPr>
            </w:pPr>
            <w:r>
              <w:t>201</w:t>
            </w:r>
            <w:r>
              <w:rPr>
                <w:rFonts w:hint="eastAsia"/>
                <w:lang w:val="en-US" w:eastAsia="zh-CN"/>
              </w:rPr>
              <w:t>9</w:t>
            </w:r>
            <w:r>
              <w:rPr>
                <w:rFonts w:hint="eastAsia" w:cs="宋体"/>
              </w:rPr>
              <w:t>年</w:t>
            </w:r>
            <w:r>
              <w:rPr>
                <w:rFonts w:hint="eastAsia"/>
                <w:lang w:val="en-US" w:eastAsia="zh-CN"/>
              </w:rPr>
              <w:t>5月13日10</w:t>
            </w:r>
            <w:r>
              <w:rPr>
                <w:rFonts w:hint="eastAsia" w:cs="宋体"/>
              </w:rPr>
              <w:t>时</w:t>
            </w:r>
            <w:r>
              <w:rPr>
                <w:rFonts w:hint="eastAsia" w:cs="宋体"/>
                <w:lang w:val="en-US" w:eastAsia="zh-CN"/>
              </w:rPr>
              <w:t>00</w:t>
            </w:r>
            <w:r>
              <w:rPr>
                <w:rFonts w:hint="eastAsia" w:cs="宋体"/>
              </w:rPr>
              <w:t>分</w:t>
            </w:r>
          </w:p>
        </w:tc>
        <w:tc>
          <w:tcPr>
            <w:tcW w:w="1276" w:type="dxa"/>
            <w:tcBorders>
              <w:top w:val="nil"/>
              <w:left w:val="nil"/>
              <w:bottom w:val="single" w:color="auto" w:sz="6" w:space="0"/>
              <w:right w:val="single" w:color="auto" w:sz="6" w:space="0"/>
            </w:tcBorders>
            <w:shd w:val="clear" w:color="auto" w:fill="FFFFFF"/>
            <w:tcMar>
              <w:left w:w="105" w:type="dxa"/>
              <w:right w:w="105" w:type="dxa"/>
            </w:tcMar>
            <w:vAlign w:val="center"/>
          </w:tcPr>
          <w:p>
            <w:pPr>
              <w:spacing w:line="360" w:lineRule="auto"/>
              <w:rPr>
                <w:rFonts w:cs="Times New Roman"/>
              </w:rPr>
            </w:pPr>
            <w:r>
              <w:rPr>
                <w:rFonts w:hint="eastAsia" w:cs="宋体"/>
              </w:rPr>
              <w:t>评标地点</w:t>
            </w:r>
          </w:p>
        </w:tc>
        <w:tc>
          <w:tcPr>
            <w:tcW w:w="3473" w:type="dxa"/>
            <w:tcBorders>
              <w:top w:val="nil"/>
              <w:left w:val="nil"/>
              <w:bottom w:val="single" w:color="auto" w:sz="6" w:space="0"/>
              <w:right w:val="single" w:color="auto" w:sz="6" w:space="0"/>
            </w:tcBorders>
            <w:shd w:val="clear" w:color="auto" w:fill="FFFFFF"/>
            <w:tcMar>
              <w:left w:w="105" w:type="dxa"/>
              <w:right w:w="105" w:type="dxa"/>
            </w:tcMar>
            <w:vAlign w:val="center"/>
          </w:tcPr>
          <w:p>
            <w:pPr>
              <w:spacing w:line="360" w:lineRule="auto"/>
              <w:rPr>
                <w:rFonts w:cs="Times New Roman"/>
              </w:rPr>
            </w:pPr>
            <w:r>
              <w:rPr>
                <w:rFonts w:hint="eastAsia" w:cs="宋体"/>
              </w:rPr>
              <w:t>禹州市公共资源交易中心评标</w:t>
            </w:r>
            <w:r>
              <w:rPr>
                <w:rFonts w:hint="eastAsia" w:cs="宋体"/>
                <w:lang w:val="en-US" w:eastAsia="zh-CN"/>
              </w:rPr>
              <w:t>一</w:t>
            </w:r>
            <w:r>
              <w:rPr>
                <w:rFonts w:hint="eastAsia" w:cs="宋体"/>
              </w:rPr>
              <w:t>室</w:t>
            </w:r>
          </w:p>
        </w:tc>
      </w:tr>
    </w:tbl>
    <w:p>
      <w:pPr>
        <w:numPr>
          <w:ilvl w:val="0"/>
          <w:numId w:val="1"/>
        </w:numPr>
        <w:spacing w:line="360" w:lineRule="auto"/>
        <w:ind w:firstLine="482" w:firstLineChars="200"/>
        <w:outlineLvl w:val="0"/>
        <w:rPr>
          <w:rFonts w:hint="eastAsia" w:cs="宋体"/>
          <w:b/>
          <w:bCs/>
          <w:sz w:val="24"/>
          <w:szCs w:val="24"/>
        </w:rPr>
      </w:pPr>
      <w:r>
        <w:rPr>
          <w:rFonts w:hint="eastAsia" w:cs="宋体"/>
          <w:b/>
          <w:bCs/>
          <w:sz w:val="24"/>
          <w:szCs w:val="24"/>
        </w:rPr>
        <w:t>开标记录</w:t>
      </w:r>
    </w:p>
    <w:p>
      <w:pPr>
        <w:pStyle w:val="2"/>
        <w:numPr>
          <w:ilvl w:val="0"/>
          <w:numId w:val="0"/>
        </w:numPr>
        <w:rPr>
          <w:rFonts w:hint="eastAsia" w:eastAsia="宋体"/>
          <w:lang w:val="en-US" w:eastAsia="zh-CN"/>
        </w:rPr>
      </w:pPr>
      <w:r>
        <w:rPr>
          <w:rFonts w:hint="eastAsia"/>
          <w:lang w:val="en-US" w:eastAsia="zh-CN"/>
        </w:rPr>
        <w:t>第一标段：</w:t>
      </w:r>
      <w:r>
        <w:rPr>
          <w:rFonts w:hint="eastAsia"/>
          <w:sz w:val="21"/>
          <w:szCs w:val="21"/>
        </w:rPr>
        <w:t>禹州市小吕乡</w:t>
      </w:r>
      <w:r>
        <w:rPr>
          <w:rFonts w:hint="eastAsia"/>
          <w:sz w:val="21"/>
          <w:szCs w:val="21"/>
          <w:lang w:eastAsia="zh-CN"/>
        </w:rPr>
        <w:t>郑楼小学教学楼</w:t>
      </w:r>
    </w:p>
    <w:tbl>
      <w:tblPr>
        <w:tblStyle w:val="13"/>
        <w:tblW w:w="9956" w:type="dxa"/>
        <w:tblInd w:w="2" w:type="dxa"/>
        <w:tblLayout w:type="fixed"/>
        <w:tblCellMar>
          <w:top w:w="0" w:type="dxa"/>
          <w:left w:w="0" w:type="dxa"/>
          <w:bottom w:w="0" w:type="dxa"/>
          <w:right w:w="0" w:type="dxa"/>
        </w:tblCellMar>
      </w:tblPr>
      <w:tblGrid>
        <w:gridCol w:w="1948"/>
        <w:gridCol w:w="1516"/>
        <w:gridCol w:w="752"/>
        <w:gridCol w:w="1418"/>
        <w:gridCol w:w="1559"/>
        <w:gridCol w:w="709"/>
        <w:gridCol w:w="888"/>
        <w:gridCol w:w="1166"/>
      </w:tblGrid>
      <w:tr>
        <w:tblPrEx>
          <w:tblLayout w:type="fixed"/>
          <w:tblCellMar>
            <w:top w:w="0" w:type="dxa"/>
            <w:left w:w="0" w:type="dxa"/>
            <w:bottom w:w="0" w:type="dxa"/>
            <w:right w:w="0" w:type="dxa"/>
          </w:tblCellMar>
        </w:tblPrEx>
        <w:trPr>
          <w:trHeight w:val="851" w:hRule="atLeast"/>
        </w:trPr>
        <w:tc>
          <w:tcPr>
            <w:tcW w:w="194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投标单位</w:t>
            </w:r>
          </w:p>
        </w:tc>
        <w:tc>
          <w:tcPr>
            <w:tcW w:w="1516"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投标报价</w:t>
            </w:r>
          </w:p>
          <w:p>
            <w:pPr>
              <w:spacing w:line="360" w:lineRule="auto"/>
              <w:jc w:val="center"/>
            </w:pPr>
            <w:r>
              <w:t>(</w:t>
            </w:r>
            <w:r>
              <w:rPr>
                <w:rFonts w:hint="eastAsia" w:cs="宋体"/>
              </w:rPr>
              <w:t>元</w:t>
            </w:r>
            <w:r>
              <w:t>)</w:t>
            </w:r>
          </w:p>
        </w:tc>
        <w:tc>
          <w:tcPr>
            <w:tcW w:w="75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工期</w:t>
            </w:r>
          </w:p>
          <w:p>
            <w:pPr>
              <w:spacing w:line="360" w:lineRule="auto"/>
              <w:jc w:val="center"/>
            </w:pPr>
            <w:r>
              <w:t>(</w:t>
            </w:r>
            <w:r>
              <w:rPr>
                <w:rFonts w:hint="eastAsia" w:cs="宋体"/>
              </w:rPr>
              <w:t>日历天</w:t>
            </w:r>
            <w:r>
              <w:t>)</w:t>
            </w:r>
          </w:p>
        </w:tc>
        <w:tc>
          <w:tcPr>
            <w:tcW w:w="1418"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项目经理</w:t>
            </w:r>
          </w:p>
        </w:tc>
        <w:tc>
          <w:tcPr>
            <w:tcW w:w="1559"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技术负责人</w:t>
            </w:r>
          </w:p>
        </w:tc>
        <w:tc>
          <w:tcPr>
            <w:tcW w:w="709"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质量</w:t>
            </w:r>
          </w:p>
          <w:p>
            <w:pPr>
              <w:spacing w:line="360" w:lineRule="auto"/>
              <w:jc w:val="center"/>
              <w:rPr>
                <w:rFonts w:cs="Times New Roman"/>
              </w:rPr>
            </w:pPr>
            <w:r>
              <w:rPr>
                <w:rFonts w:hint="eastAsia" w:cs="宋体"/>
              </w:rPr>
              <w:t>要求</w:t>
            </w:r>
          </w:p>
        </w:tc>
        <w:tc>
          <w:tcPr>
            <w:tcW w:w="888"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密封</w:t>
            </w:r>
          </w:p>
          <w:p>
            <w:pPr>
              <w:spacing w:line="360" w:lineRule="auto"/>
              <w:jc w:val="center"/>
              <w:rPr>
                <w:rFonts w:cs="Times New Roman"/>
              </w:rPr>
            </w:pPr>
            <w:r>
              <w:rPr>
                <w:rFonts w:hint="eastAsia" w:cs="宋体"/>
              </w:rPr>
              <w:t>情况</w:t>
            </w:r>
          </w:p>
        </w:tc>
        <w:tc>
          <w:tcPr>
            <w:tcW w:w="1166"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对本次开标过程是否有异议</w:t>
            </w:r>
          </w:p>
        </w:tc>
      </w:tr>
      <w:tr>
        <w:tblPrEx>
          <w:tblLayout w:type="fixed"/>
          <w:tblCellMar>
            <w:top w:w="0" w:type="dxa"/>
            <w:left w:w="0" w:type="dxa"/>
            <w:bottom w:w="0" w:type="dxa"/>
            <w:right w:w="0" w:type="dxa"/>
          </w:tblCellMar>
        </w:tblPrEx>
        <w:trPr>
          <w:trHeight w:val="783" w:hRule="atLeast"/>
        </w:trPr>
        <w:tc>
          <w:tcPr>
            <w:tcW w:w="194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河南正捷建筑工程有限公司</w:t>
            </w:r>
          </w:p>
        </w:tc>
        <w:tc>
          <w:tcPr>
            <w:tcW w:w="151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tabs>
                <w:tab w:val="left" w:pos="546"/>
              </w:tabs>
              <w:jc w:val="cente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1968615.75</w:t>
            </w:r>
          </w:p>
        </w:tc>
        <w:tc>
          <w:tcPr>
            <w:tcW w:w="75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120</w:t>
            </w:r>
          </w:p>
        </w:tc>
        <w:tc>
          <w:tcPr>
            <w:tcW w:w="141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金大刚</w:t>
            </w:r>
          </w:p>
        </w:tc>
        <w:tc>
          <w:tcPr>
            <w:tcW w:w="1559"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张丽霞</w:t>
            </w:r>
          </w:p>
        </w:tc>
        <w:tc>
          <w:tcPr>
            <w:tcW w:w="70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合格</w:t>
            </w:r>
          </w:p>
        </w:tc>
        <w:tc>
          <w:tcPr>
            <w:tcW w:w="88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完好</w:t>
            </w:r>
          </w:p>
        </w:tc>
        <w:tc>
          <w:tcPr>
            <w:tcW w:w="116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无</w:t>
            </w:r>
          </w:p>
        </w:tc>
      </w:tr>
      <w:tr>
        <w:tblPrEx>
          <w:tblLayout w:type="fixed"/>
          <w:tblCellMar>
            <w:top w:w="0" w:type="dxa"/>
            <w:left w:w="0" w:type="dxa"/>
            <w:bottom w:w="0" w:type="dxa"/>
            <w:right w:w="0" w:type="dxa"/>
          </w:tblCellMar>
        </w:tblPrEx>
        <w:trPr>
          <w:trHeight w:val="783" w:hRule="atLeast"/>
        </w:trPr>
        <w:tc>
          <w:tcPr>
            <w:tcW w:w="194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河南联润建筑工程有限公司</w:t>
            </w:r>
          </w:p>
        </w:tc>
        <w:tc>
          <w:tcPr>
            <w:tcW w:w="151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tabs>
                <w:tab w:val="left" w:pos="516"/>
              </w:tabs>
              <w:jc w:val="cente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1971711.14</w:t>
            </w:r>
          </w:p>
        </w:tc>
        <w:tc>
          <w:tcPr>
            <w:tcW w:w="75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120</w:t>
            </w:r>
          </w:p>
        </w:tc>
        <w:tc>
          <w:tcPr>
            <w:tcW w:w="141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张海滨</w:t>
            </w:r>
          </w:p>
        </w:tc>
        <w:tc>
          <w:tcPr>
            <w:tcW w:w="1559"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张红伟</w:t>
            </w:r>
          </w:p>
        </w:tc>
        <w:tc>
          <w:tcPr>
            <w:tcW w:w="70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合格</w:t>
            </w:r>
          </w:p>
        </w:tc>
        <w:tc>
          <w:tcPr>
            <w:tcW w:w="88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完好</w:t>
            </w:r>
          </w:p>
        </w:tc>
        <w:tc>
          <w:tcPr>
            <w:tcW w:w="116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无</w:t>
            </w:r>
          </w:p>
        </w:tc>
      </w:tr>
      <w:tr>
        <w:tblPrEx>
          <w:tblLayout w:type="fixed"/>
          <w:tblCellMar>
            <w:top w:w="0" w:type="dxa"/>
            <w:left w:w="0" w:type="dxa"/>
            <w:bottom w:w="0" w:type="dxa"/>
            <w:right w:w="0" w:type="dxa"/>
          </w:tblCellMar>
        </w:tblPrEx>
        <w:trPr>
          <w:trHeight w:val="783" w:hRule="atLeast"/>
        </w:trPr>
        <w:tc>
          <w:tcPr>
            <w:tcW w:w="194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河南省嘉德建筑工程有限公司</w:t>
            </w:r>
          </w:p>
        </w:tc>
        <w:tc>
          <w:tcPr>
            <w:tcW w:w="151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tabs>
                <w:tab w:val="left" w:pos="231"/>
              </w:tabs>
              <w:jc w:val="cente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2117255.07</w:t>
            </w:r>
          </w:p>
        </w:tc>
        <w:tc>
          <w:tcPr>
            <w:tcW w:w="75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120</w:t>
            </w:r>
          </w:p>
        </w:tc>
        <w:tc>
          <w:tcPr>
            <w:tcW w:w="141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屠伟娟</w:t>
            </w:r>
          </w:p>
        </w:tc>
        <w:tc>
          <w:tcPr>
            <w:tcW w:w="1559"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刘宝国</w:t>
            </w:r>
          </w:p>
        </w:tc>
        <w:tc>
          <w:tcPr>
            <w:tcW w:w="70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合格</w:t>
            </w:r>
          </w:p>
        </w:tc>
        <w:tc>
          <w:tcPr>
            <w:tcW w:w="88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完好</w:t>
            </w:r>
          </w:p>
        </w:tc>
        <w:tc>
          <w:tcPr>
            <w:tcW w:w="116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无</w:t>
            </w:r>
          </w:p>
        </w:tc>
      </w:tr>
      <w:tr>
        <w:tblPrEx>
          <w:tblLayout w:type="fixed"/>
          <w:tblCellMar>
            <w:top w:w="0" w:type="dxa"/>
            <w:left w:w="0" w:type="dxa"/>
            <w:bottom w:w="0" w:type="dxa"/>
            <w:right w:w="0" w:type="dxa"/>
          </w:tblCellMar>
        </w:tblPrEx>
        <w:trPr>
          <w:trHeight w:val="783" w:hRule="atLeast"/>
        </w:trPr>
        <w:tc>
          <w:tcPr>
            <w:tcW w:w="194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21"/>
                <w:szCs w:val="21"/>
              </w:rPr>
            </w:pPr>
            <w:r>
              <w:rPr>
                <w:rFonts w:hint="eastAsia"/>
              </w:rPr>
              <w:t>河南置诚建筑工程有限公司</w:t>
            </w:r>
          </w:p>
        </w:tc>
        <w:tc>
          <w:tcPr>
            <w:tcW w:w="151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tabs>
                <w:tab w:val="left" w:pos="291"/>
              </w:tabs>
              <w:jc w:val="cente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1979210.65</w:t>
            </w:r>
          </w:p>
        </w:tc>
        <w:tc>
          <w:tcPr>
            <w:tcW w:w="75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120</w:t>
            </w:r>
          </w:p>
        </w:tc>
        <w:tc>
          <w:tcPr>
            <w:tcW w:w="141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刘江涛</w:t>
            </w:r>
          </w:p>
        </w:tc>
        <w:tc>
          <w:tcPr>
            <w:tcW w:w="1559"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申国军</w:t>
            </w:r>
          </w:p>
        </w:tc>
        <w:tc>
          <w:tcPr>
            <w:tcW w:w="70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合格</w:t>
            </w:r>
          </w:p>
        </w:tc>
        <w:tc>
          <w:tcPr>
            <w:tcW w:w="88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完好</w:t>
            </w:r>
          </w:p>
        </w:tc>
        <w:tc>
          <w:tcPr>
            <w:tcW w:w="116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无</w:t>
            </w:r>
          </w:p>
        </w:tc>
      </w:tr>
      <w:tr>
        <w:tblPrEx>
          <w:tblLayout w:type="fixed"/>
          <w:tblCellMar>
            <w:top w:w="0" w:type="dxa"/>
            <w:left w:w="0" w:type="dxa"/>
            <w:bottom w:w="0" w:type="dxa"/>
            <w:right w:w="0" w:type="dxa"/>
          </w:tblCellMar>
        </w:tblPrEx>
        <w:trPr>
          <w:trHeight w:val="783" w:hRule="atLeast"/>
        </w:trPr>
        <w:tc>
          <w:tcPr>
            <w:tcW w:w="194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tabs>
                <w:tab w:val="left" w:pos="379"/>
              </w:tabs>
              <w:jc w:val="left"/>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河南鑫兆建筑工程有限公司</w:t>
            </w:r>
          </w:p>
        </w:tc>
        <w:tc>
          <w:tcPr>
            <w:tcW w:w="151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tabs>
                <w:tab w:val="left" w:pos="246"/>
              </w:tabs>
              <w:jc w:val="cente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1962258.21</w:t>
            </w:r>
          </w:p>
        </w:tc>
        <w:tc>
          <w:tcPr>
            <w:tcW w:w="75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120</w:t>
            </w:r>
          </w:p>
        </w:tc>
        <w:tc>
          <w:tcPr>
            <w:tcW w:w="141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陈建红</w:t>
            </w:r>
          </w:p>
        </w:tc>
        <w:tc>
          <w:tcPr>
            <w:tcW w:w="1559"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杜合方</w:t>
            </w:r>
          </w:p>
        </w:tc>
        <w:tc>
          <w:tcPr>
            <w:tcW w:w="70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合格</w:t>
            </w:r>
          </w:p>
        </w:tc>
        <w:tc>
          <w:tcPr>
            <w:tcW w:w="88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完好</w:t>
            </w:r>
          </w:p>
        </w:tc>
        <w:tc>
          <w:tcPr>
            <w:tcW w:w="116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无</w:t>
            </w:r>
          </w:p>
        </w:tc>
      </w:tr>
      <w:tr>
        <w:tblPrEx>
          <w:tblLayout w:type="fixed"/>
          <w:tblCellMar>
            <w:top w:w="0" w:type="dxa"/>
            <w:left w:w="0" w:type="dxa"/>
            <w:bottom w:w="0" w:type="dxa"/>
            <w:right w:w="0" w:type="dxa"/>
          </w:tblCellMar>
        </w:tblPrEx>
        <w:trPr>
          <w:trHeight w:val="783" w:hRule="atLeast"/>
        </w:trPr>
        <w:tc>
          <w:tcPr>
            <w:tcW w:w="194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tabs>
                <w:tab w:val="left" w:pos="484"/>
              </w:tabs>
              <w:jc w:val="left"/>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河南长修建设工程有限公司</w:t>
            </w:r>
          </w:p>
        </w:tc>
        <w:tc>
          <w:tcPr>
            <w:tcW w:w="151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tabs>
                <w:tab w:val="left" w:pos="231"/>
              </w:tabs>
              <w:jc w:val="cente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2056218.65</w:t>
            </w:r>
          </w:p>
        </w:tc>
        <w:tc>
          <w:tcPr>
            <w:tcW w:w="75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120</w:t>
            </w:r>
          </w:p>
        </w:tc>
        <w:tc>
          <w:tcPr>
            <w:tcW w:w="141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姜峰</w:t>
            </w:r>
          </w:p>
        </w:tc>
        <w:tc>
          <w:tcPr>
            <w:tcW w:w="1559"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胡保军</w:t>
            </w:r>
          </w:p>
        </w:tc>
        <w:tc>
          <w:tcPr>
            <w:tcW w:w="70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合格</w:t>
            </w:r>
          </w:p>
        </w:tc>
        <w:tc>
          <w:tcPr>
            <w:tcW w:w="88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完好</w:t>
            </w:r>
          </w:p>
        </w:tc>
        <w:tc>
          <w:tcPr>
            <w:tcW w:w="116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无</w:t>
            </w:r>
          </w:p>
        </w:tc>
      </w:tr>
      <w:tr>
        <w:tblPrEx>
          <w:tblLayout w:type="fixed"/>
          <w:tblCellMar>
            <w:top w:w="0" w:type="dxa"/>
            <w:left w:w="0" w:type="dxa"/>
            <w:bottom w:w="0" w:type="dxa"/>
            <w:right w:w="0" w:type="dxa"/>
          </w:tblCellMar>
        </w:tblPrEx>
        <w:trPr>
          <w:trHeight w:val="783" w:hRule="atLeast"/>
        </w:trPr>
        <w:tc>
          <w:tcPr>
            <w:tcW w:w="194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tabs>
                <w:tab w:val="left" w:pos="559"/>
              </w:tabs>
              <w:jc w:val="left"/>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河南骏远建设工程有限公司</w:t>
            </w:r>
          </w:p>
        </w:tc>
        <w:tc>
          <w:tcPr>
            <w:tcW w:w="151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tabs>
                <w:tab w:val="left" w:pos="561"/>
              </w:tabs>
              <w:jc w:val="cente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1967502.43</w:t>
            </w:r>
          </w:p>
        </w:tc>
        <w:tc>
          <w:tcPr>
            <w:tcW w:w="75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120</w:t>
            </w:r>
          </w:p>
        </w:tc>
        <w:tc>
          <w:tcPr>
            <w:tcW w:w="141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李如意</w:t>
            </w:r>
          </w:p>
        </w:tc>
        <w:tc>
          <w:tcPr>
            <w:tcW w:w="1559"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张瑾</w:t>
            </w:r>
          </w:p>
        </w:tc>
        <w:tc>
          <w:tcPr>
            <w:tcW w:w="70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合格</w:t>
            </w:r>
          </w:p>
        </w:tc>
        <w:tc>
          <w:tcPr>
            <w:tcW w:w="88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完好</w:t>
            </w:r>
          </w:p>
        </w:tc>
        <w:tc>
          <w:tcPr>
            <w:tcW w:w="116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无</w:t>
            </w:r>
          </w:p>
        </w:tc>
      </w:tr>
      <w:tr>
        <w:tblPrEx>
          <w:tblLayout w:type="fixed"/>
          <w:tblCellMar>
            <w:top w:w="0" w:type="dxa"/>
            <w:left w:w="0" w:type="dxa"/>
            <w:bottom w:w="0" w:type="dxa"/>
            <w:right w:w="0" w:type="dxa"/>
          </w:tblCellMar>
        </w:tblPrEx>
        <w:trPr>
          <w:trHeight w:val="729" w:hRule="atLeast"/>
        </w:trPr>
        <w:tc>
          <w:tcPr>
            <w:tcW w:w="194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河南国泰市政工程有限公司</w:t>
            </w:r>
          </w:p>
        </w:tc>
        <w:tc>
          <w:tcPr>
            <w:tcW w:w="151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tabs>
                <w:tab w:val="left" w:pos="366"/>
              </w:tabs>
              <w:jc w:val="cente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2013156.49</w:t>
            </w:r>
          </w:p>
        </w:tc>
        <w:tc>
          <w:tcPr>
            <w:tcW w:w="75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120</w:t>
            </w:r>
          </w:p>
        </w:tc>
        <w:tc>
          <w:tcPr>
            <w:tcW w:w="141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陈春兰</w:t>
            </w:r>
          </w:p>
        </w:tc>
        <w:tc>
          <w:tcPr>
            <w:tcW w:w="1559"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付建</w:t>
            </w:r>
          </w:p>
        </w:tc>
        <w:tc>
          <w:tcPr>
            <w:tcW w:w="70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合格</w:t>
            </w:r>
          </w:p>
        </w:tc>
        <w:tc>
          <w:tcPr>
            <w:tcW w:w="88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完好</w:t>
            </w:r>
          </w:p>
        </w:tc>
        <w:tc>
          <w:tcPr>
            <w:tcW w:w="116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无</w:t>
            </w:r>
          </w:p>
        </w:tc>
      </w:tr>
      <w:tr>
        <w:tblPrEx>
          <w:tblLayout w:type="fixed"/>
          <w:tblCellMar>
            <w:top w:w="0" w:type="dxa"/>
            <w:left w:w="0" w:type="dxa"/>
            <w:bottom w:w="0" w:type="dxa"/>
            <w:right w:w="0" w:type="dxa"/>
          </w:tblCellMar>
        </w:tblPrEx>
        <w:trPr>
          <w:trHeight w:val="729" w:hRule="atLeast"/>
        </w:trPr>
        <w:tc>
          <w:tcPr>
            <w:tcW w:w="194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21"/>
                <w:szCs w:val="21"/>
              </w:rPr>
            </w:pPr>
            <w:r>
              <w:rPr>
                <w:rFonts w:hint="eastAsia"/>
              </w:rPr>
              <w:t>驻马店市金乐市政工程有限公司</w:t>
            </w:r>
          </w:p>
        </w:tc>
        <w:tc>
          <w:tcPr>
            <w:tcW w:w="151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tabs>
                <w:tab w:val="left" w:pos="411"/>
              </w:tabs>
              <w:jc w:val="cente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2074961.92</w:t>
            </w:r>
          </w:p>
        </w:tc>
        <w:tc>
          <w:tcPr>
            <w:tcW w:w="75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120</w:t>
            </w:r>
          </w:p>
        </w:tc>
        <w:tc>
          <w:tcPr>
            <w:tcW w:w="141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王留柱</w:t>
            </w:r>
          </w:p>
        </w:tc>
        <w:tc>
          <w:tcPr>
            <w:tcW w:w="1559"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刘葳</w:t>
            </w:r>
          </w:p>
        </w:tc>
        <w:tc>
          <w:tcPr>
            <w:tcW w:w="70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合格</w:t>
            </w:r>
          </w:p>
        </w:tc>
        <w:tc>
          <w:tcPr>
            <w:tcW w:w="88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完好</w:t>
            </w:r>
          </w:p>
        </w:tc>
        <w:tc>
          <w:tcPr>
            <w:tcW w:w="116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无</w:t>
            </w:r>
          </w:p>
        </w:tc>
      </w:tr>
      <w:tr>
        <w:tblPrEx>
          <w:tblLayout w:type="fixed"/>
          <w:tblCellMar>
            <w:top w:w="0" w:type="dxa"/>
            <w:left w:w="0" w:type="dxa"/>
            <w:bottom w:w="0" w:type="dxa"/>
            <w:right w:w="0" w:type="dxa"/>
          </w:tblCellMar>
        </w:tblPrEx>
        <w:trPr>
          <w:trHeight w:val="673" w:hRule="atLeast"/>
        </w:trPr>
        <w:tc>
          <w:tcPr>
            <w:tcW w:w="194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河南志鹏水利水电工程有限公司</w:t>
            </w:r>
          </w:p>
        </w:tc>
        <w:tc>
          <w:tcPr>
            <w:tcW w:w="151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tabs>
                <w:tab w:val="left" w:pos="321"/>
              </w:tabs>
              <w:jc w:val="cente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2109134.26</w:t>
            </w:r>
          </w:p>
        </w:tc>
        <w:tc>
          <w:tcPr>
            <w:tcW w:w="75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120</w:t>
            </w:r>
          </w:p>
        </w:tc>
        <w:tc>
          <w:tcPr>
            <w:tcW w:w="141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李鹏举</w:t>
            </w:r>
          </w:p>
        </w:tc>
        <w:tc>
          <w:tcPr>
            <w:tcW w:w="1559"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李命</w:t>
            </w:r>
          </w:p>
        </w:tc>
        <w:tc>
          <w:tcPr>
            <w:tcW w:w="70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合格</w:t>
            </w:r>
          </w:p>
        </w:tc>
        <w:tc>
          <w:tcPr>
            <w:tcW w:w="88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完好</w:t>
            </w:r>
          </w:p>
        </w:tc>
        <w:tc>
          <w:tcPr>
            <w:tcW w:w="116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无</w:t>
            </w:r>
          </w:p>
        </w:tc>
      </w:tr>
      <w:tr>
        <w:tblPrEx>
          <w:tblLayout w:type="fixed"/>
          <w:tblCellMar>
            <w:top w:w="0" w:type="dxa"/>
            <w:left w:w="0" w:type="dxa"/>
            <w:bottom w:w="0" w:type="dxa"/>
            <w:right w:w="0" w:type="dxa"/>
          </w:tblCellMar>
        </w:tblPrEx>
        <w:trPr>
          <w:trHeight w:val="673" w:hRule="atLeast"/>
        </w:trPr>
        <w:tc>
          <w:tcPr>
            <w:tcW w:w="194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21"/>
                <w:szCs w:val="21"/>
              </w:rPr>
            </w:pPr>
            <w:r>
              <w:rPr>
                <w:rFonts w:hint="eastAsia"/>
              </w:rPr>
              <w:t>河南省四海阳光建筑工程有限公司</w:t>
            </w:r>
          </w:p>
        </w:tc>
        <w:tc>
          <w:tcPr>
            <w:tcW w:w="151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2114607.23</w:t>
            </w:r>
          </w:p>
        </w:tc>
        <w:tc>
          <w:tcPr>
            <w:tcW w:w="75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120</w:t>
            </w:r>
          </w:p>
        </w:tc>
        <w:tc>
          <w:tcPr>
            <w:tcW w:w="141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栗占峰</w:t>
            </w:r>
          </w:p>
        </w:tc>
        <w:tc>
          <w:tcPr>
            <w:tcW w:w="1559"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栗长明</w:t>
            </w:r>
          </w:p>
        </w:tc>
        <w:tc>
          <w:tcPr>
            <w:tcW w:w="70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合格</w:t>
            </w:r>
          </w:p>
        </w:tc>
        <w:tc>
          <w:tcPr>
            <w:tcW w:w="88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完好</w:t>
            </w:r>
          </w:p>
        </w:tc>
        <w:tc>
          <w:tcPr>
            <w:tcW w:w="116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无</w:t>
            </w:r>
          </w:p>
        </w:tc>
      </w:tr>
      <w:tr>
        <w:tblPrEx>
          <w:tblLayout w:type="fixed"/>
          <w:tblCellMar>
            <w:top w:w="0" w:type="dxa"/>
            <w:left w:w="0" w:type="dxa"/>
            <w:bottom w:w="0" w:type="dxa"/>
            <w:right w:w="0" w:type="dxa"/>
          </w:tblCellMar>
        </w:tblPrEx>
        <w:trPr>
          <w:trHeight w:val="691" w:hRule="atLeast"/>
        </w:trPr>
        <w:tc>
          <w:tcPr>
            <w:tcW w:w="1948" w:type="dxa"/>
            <w:tcBorders>
              <w:top w:val="single" w:color="auto" w:sz="4" w:space="0"/>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招标控制价</w:t>
            </w:r>
          </w:p>
        </w:tc>
        <w:tc>
          <w:tcPr>
            <w:tcW w:w="2268" w:type="dxa"/>
            <w:gridSpan w:val="2"/>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sz w:val="21"/>
                <w:szCs w:val="21"/>
              </w:rPr>
              <w:t>2119069.33</w:t>
            </w:r>
            <w:r>
              <w:rPr>
                <w:rFonts w:hint="eastAsia" w:cs="宋体"/>
              </w:rPr>
              <w:t>元</w:t>
            </w:r>
          </w:p>
        </w:tc>
        <w:tc>
          <w:tcPr>
            <w:tcW w:w="2977" w:type="dxa"/>
            <w:gridSpan w:val="2"/>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抽取的权重系数</w:t>
            </w:r>
            <w:r>
              <w:t>K</w:t>
            </w:r>
            <w:r>
              <w:rPr>
                <w:rFonts w:hint="eastAsia" w:cs="宋体"/>
              </w:rPr>
              <w:t>值</w:t>
            </w:r>
          </w:p>
        </w:tc>
        <w:tc>
          <w:tcPr>
            <w:tcW w:w="2763" w:type="dxa"/>
            <w:gridSpan w:val="3"/>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hint="default" w:eastAsia="宋体" w:cs="Times New Roman"/>
                <w:lang w:val="en-US" w:eastAsia="zh-CN"/>
              </w:rPr>
            </w:pPr>
            <w:r>
              <w:rPr>
                <w:rFonts w:hint="eastAsia" w:cs="Times New Roman"/>
                <w:lang w:val="en-US" w:eastAsia="zh-CN"/>
              </w:rPr>
              <w:t>0.2</w:t>
            </w:r>
          </w:p>
        </w:tc>
      </w:tr>
      <w:tr>
        <w:tblPrEx>
          <w:tblLayout w:type="fixed"/>
          <w:tblCellMar>
            <w:top w:w="0" w:type="dxa"/>
            <w:left w:w="0" w:type="dxa"/>
            <w:bottom w:w="0" w:type="dxa"/>
            <w:right w:w="0" w:type="dxa"/>
          </w:tblCellMar>
        </w:tblPrEx>
        <w:trPr>
          <w:trHeight w:val="619" w:hRule="atLeast"/>
        </w:trPr>
        <w:tc>
          <w:tcPr>
            <w:tcW w:w="194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目标工期</w:t>
            </w:r>
          </w:p>
        </w:tc>
        <w:tc>
          <w:tcPr>
            <w:tcW w:w="226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lang w:val="en-US" w:eastAsia="zh-CN"/>
              </w:rPr>
              <w:t>120</w:t>
            </w:r>
            <w:r>
              <w:rPr>
                <w:rFonts w:hint="eastAsia" w:cs="宋体"/>
              </w:rPr>
              <w:t>日历天</w:t>
            </w:r>
          </w:p>
        </w:tc>
        <w:tc>
          <w:tcPr>
            <w:tcW w:w="2977"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质量要求</w:t>
            </w:r>
          </w:p>
        </w:tc>
        <w:tc>
          <w:tcPr>
            <w:tcW w:w="2763"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合格</w:t>
            </w:r>
          </w:p>
        </w:tc>
      </w:tr>
      <w:tr>
        <w:tblPrEx>
          <w:tblLayout w:type="fixed"/>
          <w:tblCellMar>
            <w:top w:w="0" w:type="dxa"/>
            <w:left w:w="0" w:type="dxa"/>
            <w:bottom w:w="0" w:type="dxa"/>
            <w:right w:w="0" w:type="dxa"/>
          </w:tblCellMar>
        </w:tblPrEx>
        <w:trPr>
          <w:trHeight w:val="535" w:hRule="atLeast"/>
        </w:trPr>
        <w:tc>
          <w:tcPr>
            <w:tcW w:w="194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投标报价修正情况</w:t>
            </w:r>
          </w:p>
        </w:tc>
        <w:tc>
          <w:tcPr>
            <w:tcW w:w="8008" w:type="dxa"/>
            <w:gridSpan w:val="7"/>
            <w:tcBorders>
              <w:top w:val="nil"/>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无</w:t>
            </w:r>
          </w:p>
        </w:tc>
      </w:tr>
    </w:tbl>
    <w:p>
      <w:pPr>
        <w:pStyle w:val="2"/>
        <w:numPr>
          <w:ilvl w:val="0"/>
          <w:numId w:val="0"/>
        </w:numPr>
        <w:rPr>
          <w:rFonts w:hint="eastAsia" w:eastAsia="宋体"/>
          <w:lang w:val="en-US" w:eastAsia="zh-CN"/>
        </w:rPr>
      </w:pPr>
      <w:r>
        <w:rPr>
          <w:rFonts w:hint="eastAsia"/>
          <w:lang w:val="en-US" w:eastAsia="zh-CN"/>
        </w:rPr>
        <w:t>第二标段：</w:t>
      </w:r>
      <w:r>
        <w:rPr>
          <w:rFonts w:hint="eastAsia"/>
          <w:sz w:val="21"/>
          <w:szCs w:val="21"/>
        </w:rPr>
        <w:t>禹州市神垕镇南大小学教师周转房宿舍</w:t>
      </w:r>
    </w:p>
    <w:tbl>
      <w:tblPr>
        <w:tblStyle w:val="13"/>
        <w:tblW w:w="9956" w:type="dxa"/>
        <w:tblInd w:w="2" w:type="dxa"/>
        <w:tblLayout w:type="fixed"/>
        <w:tblCellMar>
          <w:top w:w="0" w:type="dxa"/>
          <w:left w:w="0" w:type="dxa"/>
          <w:bottom w:w="0" w:type="dxa"/>
          <w:right w:w="0" w:type="dxa"/>
        </w:tblCellMar>
      </w:tblPr>
      <w:tblGrid>
        <w:gridCol w:w="1948"/>
        <w:gridCol w:w="1516"/>
        <w:gridCol w:w="752"/>
        <w:gridCol w:w="1418"/>
        <w:gridCol w:w="1559"/>
        <w:gridCol w:w="709"/>
        <w:gridCol w:w="888"/>
        <w:gridCol w:w="1166"/>
      </w:tblGrid>
      <w:tr>
        <w:tblPrEx>
          <w:tblLayout w:type="fixed"/>
          <w:tblCellMar>
            <w:top w:w="0" w:type="dxa"/>
            <w:left w:w="0" w:type="dxa"/>
            <w:bottom w:w="0" w:type="dxa"/>
            <w:right w:w="0" w:type="dxa"/>
          </w:tblCellMar>
        </w:tblPrEx>
        <w:trPr>
          <w:trHeight w:val="851" w:hRule="atLeast"/>
        </w:trPr>
        <w:tc>
          <w:tcPr>
            <w:tcW w:w="194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投标单位</w:t>
            </w:r>
          </w:p>
        </w:tc>
        <w:tc>
          <w:tcPr>
            <w:tcW w:w="1516"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投标报价</w:t>
            </w:r>
          </w:p>
          <w:p>
            <w:pPr>
              <w:spacing w:line="360" w:lineRule="auto"/>
              <w:jc w:val="center"/>
            </w:pPr>
            <w:r>
              <w:t>(</w:t>
            </w:r>
            <w:r>
              <w:rPr>
                <w:rFonts w:hint="eastAsia" w:cs="宋体"/>
              </w:rPr>
              <w:t>元</w:t>
            </w:r>
            <w:r>
              <w:t>)</w:t>
            </w:r>
          </w:p>
        </w:tc>
        <w:tc>
          <w:tcPr>
            <w:tcW w:w="75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工期</w:t>
            </w:r>
          </w:p>
          <w:p>
            <w:pPr>
              <w:spacing w:line="360" w:lineRule="auto"/>
              <w:jc w:val="center"/>
            </w:pPr>
            <w:r>
              <w:t>(</w:t>
            </w:r>
            <w:r>
              <w:rPr>
                <w:rFonts w:hint="eastAsia" w:cs="宋体"/>
              </w:rPr>
              <w:t>日历天</w:t>
            </w:r>
            <w:r>
              <w:t>)</w:t>
            </w:r>
          </w:p>
        </w:tc>
        <w:tc>
          <w:tcPr>
            <w:tcW w:w="1418"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项目经理</w:t>
            </w:r>
          </w:p>
        </w:tc>
        <w:tc>
          <w:tcPr>
            <w:tcW w:w="1559"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技术负责人</w:t>
            </w:r>
          </w:p>
        </w:tc>
        <w:tc>
          <w:tcPr>
            <w:tcW w:w="709"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质量</w:t>
            </w:r>
          </w:p>
          <w:p>
            <w:pPr>
              <w:spacing w:line="360" w:lineRule="auto"/>
              <w:jc w:val="center"/>
              <w:rPr>
                <w:rFonts w:cs="Times New Roman"/>
              </w:rPr>
            </w:pPr>
            <w:r>
              <w:rPr>
                <w:rFonts w:hint="eastAsia" w:cs="宋体"/>
              </w:rPr>
              <w:t>要求</w:t>
            </w:r>
          </w:p>
        </w:tc>
        <w:tc>
          <w:tcPr>
            <w:tcW w:w="888"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密封</w:t>
            </w:r>
          </w:p>
          <w:p>
            <w:pPr>
              <w:spacing w:line="360" w:lineRule="auto"/>
              <w:jc w:val="center"/>
              <w:rPr>
                <w:rFonts w:cs="Times New Roman"/>
              </w:rPr>
            </w:pPr>
            <w:r>
              <w:rPr>
                <w:rFonts w:hint="eastAsia" w:cs="宋体"/>
              </w:rPr>
              <w:t>情况</w:t>
            </w:r>
          </w:p>
        </w:tc>
        <w:tc>
          <w:tcPr>
            <w:tcW w:w="1166"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对本次开标过程是否有异议</w:t>
            </w:r>
          </w:p>
        </w:tc>
      </w:tr>
      <w:tr>
        <w:tblPrEx>
          <w:tblLayout w:type="fixed"/>
          <w:tblCellMar>
            <w:top w:w="0" w:type="dxa"/>
            <w:left w:w="0" w:type="dxa"/>
            <w:bottom w:w="0" w:type="dxa"/>
            <w:right w:w="0" w:type="dxa"/>
          </w:tblCellMar>
        </w:tblPrEx>
        <w:trPr>
          <w:trHeight w:val="783" w:hRule="atLeast"/>
        </w:trPr>
        <w:tc>
          <w:tcPr>
            <w:tcW w:w="194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21"/>
                <w:szCs w:val="21"/>
              </w:rPr>
            </w:pPr>
            <w:r>
              <w:rPr>
                <w:rFonts w:hint="eastAsia"/>
              </w:rPr>
              <w:t>河南嵩山建筑安装有限公司</w:t>
            </w:r>
          </w:p>
        </w:tc>
        <w:tc>
          <w:tcPr>
            <w:tcW w:w="151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1343413.58</w:t>
            </w:r>
          </w:p>
        </w:tc>
        <w:tc>
          <w:tcPr>
            <w:tcW w:w="75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120</w:t>
            </w:r>
          </w:p>
        </w:tc>
        <w:tc>
          <w:tcPr>
            <w:tcW w:w="141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仝晓丽</w:t>
            </w:r>
          </w:p>
        </w:tc>
        <w:tc>
          <w:tcPr>
            <w:tcW w:w="1559"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孙晓峰</w:t>
            </w:r>
          </w:p>
        </w:tc>
        <w:tc>
          <w:tcPr>
            <w:tcW w:w="70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合格</w:t>
            </w:r>
          </w:p>
        </w:tc>
        <w:tc>
          <w:tcPr>
            <w:tcW w:w="88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完好</w:t>
            </w:r>
          </w:p>
        </w:tc>
        <w:tc>
          <w:tcPr>
            <w:tcW w:w="116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无</w:t>
            </w:r>
          </w:p>
        </w:tc>
      </w:tr>
      <w:tr>
        <w:tblPrEx>
          <w:tblLayout w:type="fixed"/>
          <w:tblCellMar>
            <w:top w:w="0" w:type="dxa"/>
            <w:left w:w="0" w:type="dxa"/>
            <w:bottom w:w="0" w:type="dxa"/>
            <w:right w:w="0" w:type="dxa"/>
          </w:tblCellMar>
        </w:tblPrEx>
        <w:trPr>
          <w:trHeight w:val="783" w:hRule="atLeast"/>
        </w:trPr>
        <w:tc>
          <w:tcPr>
            <w:tcW w:w="194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驻马店市金乐市政工程有限公司</w:t>
            </w:r>
          </w:p>
        </w:tc>
        <w:tc>
          <w:tcPr>
            <w:tcW w:w="151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tabs>
                <w:tab w:val="left" w:pos="486"/>
              </w:tabs>
              <w:jc w:val="cente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1323004.46</w:t>
            </w:r>
          </w:p>
        </w:tc>
        <w:tc>
          <w:tcPr>
            <w:tcW w:w="75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120</w:t>
            </w:r>
          </w:p>
        </w:tc>
        <w:tc>
          <w:tcPr>
            <w:tcW w:w="141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val="en-US" w:eastAsia="zh-CN"/>
              </w:rPr>
              <w:t>王留柱</w:t>
            </w:r>
          </w:p>
        </w:tc>
        <w:tc>
          <w:tcPr>
            <w:tcW w:w="1559"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val="en-US" w:eastAsia="zh-CN"/>
              </w:rPr>
              <w:t>刘葳</w:t>
            </w:r>
          </w:p>
        </w:tc>
        <w:tc>
          <w:tcPr>
            <w:tcW w:w="70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合格</w:t>
            </w:r>
          </w:p>
        </w:tc>
        <w:tc>
          <w:tcPr>
            <w:tcW w:w="88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完好</w:t>
            </w:r>
          </w:p>
        </w:tc>
        <w:tc>
          <w:tcPr>
            <w:tcW w:w="116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无</w:t>
            </w:r>
          </w:p>
        </w:tc>
      </w:tr>
      <w:tr>
        <w:tblPrEx>
          <w:tblLayout w:type="fixed"/>
          <w:tblCellMar>
            <w:top w:w="0" w:type="dxa"/>
            <w:left w:w="0" w:type="dxa"/>
            <w:bottom w:w="0" w:type="dxa"/>
            <w:right w:w="0" w:type="dxa"/>
          </w:tblCellMar>
        </w:tblPrEx>
        <w:trPr>
          <w:trHeight w:val="783" w:hRule="atLeast"/>
        </w:trPr>
        <w:tc>
          <w:tcPr>
            <w:tcW w:w="194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河南恒悦建筑工程有限公司</w:t>
            </w:r>
          </w:p>
        </w:tc>
        <w:tc>
          <w:tcPr>
            <w:tcW w:w="151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1342153.07</w:t>
            </w:r>
          </w:p>
        </w:tc>
        <w:tc>
          <w:tcPr>
            <w:tcW w:w="75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120</w:t>
            </w:r>
          </w:p>
        </w:tc>
        <w:tc>
          <w:tcPr>
            <w:tcW w:w="141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徐瑞波</w:t>
            </w:r>
          </w:p>
        </w:tc>
        <w:tc>
          <w:tcPr>
            <w:tcW w:w="1559"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刘剑虹</w:t>
            </w:r>
          </w:p>
        </w:tc>
        <w:tc>
          <w:tcPr>
            <w:tcW w:w="70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合格</w:t>
            </w:r>
          </w:p>
        </w:tc>
        <w:tc>
          <w:tcPr>
            <w:tcW w:w="88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完好</w:t>
            </w:r>
          </w:p>
        </w:tc>
        <w:tc>
          <w:tcPr>
            <w:tcW w:w="116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无</w:t>
            </w:r>
          </w:p>
        </w:tc>
      </w:tr>
      <w:tr>
        <w:tblPrEx>
          <w:tblLayout w:type="fixed"/>
          <w:tblCellMar>
            <w:top w:w="0" w:type="dxa"/>
            <w:left w:w="0" w:type="dxa"/>
            <w:bottom w:w="0" w:type="dxa"/>
            <w:right w:w="0" w:type="dxa"/>
          </w:tblCellMar>
        </w:tblPrEx>
        <w:trPr>
          <w:trHeight w:val="783" w:hRule="atLeast"/>
        </w:trPr>
        <w:tc>
          <w:tcPr>
            <w:tcW w:w="194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河南万融建筑工程有限公司</w:t>
            </w:r>
          </w:p>
        </w:tc>
        <w:tc>
          <w:tcPr>
            <w:tcW w:w="151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1278870.79</w:t>
            </w:r>
          </w:p>
        </w:tc>
        <w:tc>
          <w:tcPr>
            <w:tcW w:w="75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120</w:t>
            </w:r>
          </w:p>
        </w:tc>
        <w:tc>
          <w:tcPr>
            <w:tcW w:w="141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高林宇</w:t>
            </w:r>
          </w:p>
        </w:tc>
        <w:tc>
          <w:tcPr>
            <w:tcW w:w="1559"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赵海庆</w:t>
            </w:r>
          </w:p>
        </w:tc>
        <w:tc>
          <w:tcPr>
            <w:tcW w:w="70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合格</w:t>
            </w:r>
          </w:p>
        </w:tc>
        <w:tc>
          <w:tcPr>
            <w:tcW w:w="88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完好</w:t>
            </w:r>
          </w:p>
        </w:tc>
        <w:tc>
          <w:tcPr>
            <w:tcW w:w="116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无</w:t>
            </w:r>
          </w:p>
        </w:tc>
      </w:tr>
      <w:tr>
        <w:tblPrEx>
          <w:tblLayout w:type="fixed"/>
          <w:tblCellMar>
            <w:top w:w="0" w:type="dxa"/>
            <w:left w:w="0" w:type="dxa"/>
            <w:bottom w:w="0" w:type="dxa"/>
            <w:right w:w="0" w:type="dxa"/>
          </w:tblCellMar>
        </w:tblPrEx>
        <w:trPr>
          <w:trHeight w:val="783" w:hRule="atLeast"/>
        </w:trPr>
        <w:tc>
          <w:tcPr>
            <w:tcW w:w="194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河南长修建设工程有限公司</w:t>
            </w:r>
          </w:p>
        </w:tc>
        <w:tc>
          <w:tcPr>
            <w:tcW w:w="151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1282133.9</w:t>
            </w:r>
          </w:p>
        </w:tc>
        <w:tc>
          <w:tcPr>
            <w:tcW w:w="75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120</w:t>
            </w:r>
          </w:p>
        </w:tc>
        <w:tc>
          <w:tcPr>
            <w:tcW w:w="141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val="en-US" w:eastAsia="zh-CN"/>
              </w:rPr>
              <w:t>姜峰</w:t>
            </w:r>
          </w:p>
        </w:tc>
        <w:tc>
          <w:tcPr>
            <w:tcW w:w="1559"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val="en-US" w:eastAsia="zh-CN"/>
              </w:rPr>
              <w:t>胡保军</w:t>
            </w:r>
          </w:p>
        </w:tc>
        <w:tc>
          <w:tcPr>
            <w:tcW w:w="70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合格</w:t>
            </w:r>
          </w:p>
        </w:tc>
        <w:tc>
          <w:tcPr>
            <w:tcW w:w="88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完好</w:t>
            </w:r>
          </w:p>
        </w:tc>
        <w:tc>
          <w:tcPr>
            <w:tcW w:w="116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无</w:t>
            </w:r>
          </w:p>
        </w:tc>
      </w:tr>
      <w:tr>
        <w:tblPrEx>
          <w:tblLayout w:type="fixed"/>
          <w:tblCellMar>
            <w:top w:w="0" w:type="dxa"/>
            <w:left w:w="0" w:type="dxa"/>
            <w:bottom w:w="0" w:type="dxa"/>
            <w:right w:w="0" w:type="dxa"/>
          </w:tblCellMar>
        </w:tblPrEx>
        <w:trPr>
          <w:trHeight w:val="729" w:hRule="atLeast"/>
        </w:trPr>
        <w:tc>
          <w:tcPr>
            <w:tcW w:w="194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河南省通许振中建设集团有限公司</w:t>
            </w:r>
          </w:p>
        </w:tc>
        <w:tc>
          <w:tcPr>
            <w:tcW w:w="151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1340087.57</w:t>
            </w:r>
          </w:p>
        </w:tc>
        <w:tc>
          <w:tcPr>
            <w:tcW w:w="75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120</w:t>
            </w:r>
          </w:p>
        </w:tc>
        <w:tc>
          <w:tcPr>
            <w:tcW w:w="141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孙魁</w:t>
            </w:r>
          </w:p>
        </w:tc>
        <w:tc>
          <w:tcPr>
            <w:tcW w:w="1559"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李文旭</w:t>
            </w:r>
          </w:p>
        </w:tc>
        <w:tc>
          <w:tcPr>
            <w:tcW w:w="70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合格</w:t>
            </w:r>
          </w:p>
        </w:tc>
        <w:tc>
          <w:tcPr>
            <w:tcW w:w="88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完好</w:t>
            </w:r>
          </w:p>
        </w:tc>
        <w:tc>
          <w:tcPr>
            <w:tcW w:w="116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无</w:t>
            </w:r>
          </w:p>
        </w:tc>
      </w:tr>
      <w:tr>
        <w:tblPrEx>
          <w:tblLayout w:type="fixed"/>
          <w:tblCellMar>
            <w:top w:w="0" w:type="dxa"/>
            <w:left w:w="0" w:type="dxa"/>
            <w:bottom w:w="0" w:type="dxa"/>
            <w:right w:w="0" w:type="dxa"/>
          </w:tblCellMar>
        </w:tblPrEx>
        <w:trPr>
          <w:trHeight w:val="673" w:hRule="atLeast"/>
        </w:trPr>
        <w:tc>
          <w:tcPr>
            <w:tcW w:w="194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河南国泰市政工程有限公司</w:t>
            </w:r>
          </w:p>
        </w:tc>
        <w:tc>
          <w:tcPr>
            <w:tcW w:w="151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1309396.64</w:t>
            </w:r>
          </w:p>
        </w:tc>
        <w:tc>
          <w:tcPr>
            <w:tcW w:w="75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120</w:t>
            </w:r>
          </w:p>
        </w:tc>
        <w:tc>
          <w:tcPr>
            <w:tcW w:w="141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付振</w:t>
            </w:r>
          </w:p>
        </w:tc>
        <w:tc>
          <w:tcPr>
            <w:tcW w:w="1559"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付建</w:t>
            </w:r>
          </w:p>
        </w:tc>
        <w:tc>
          <w:tcPr>
            <w:tcW w:w="70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合格</w:t>
            </w:r>
          </w:p>
        </w:tc>
        <w:tc>
          <w:tcPr>
            <w:tcW w:w="88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完好</w:t>
            </w:r>
          </w:p>
        </w:tc>
        <w:tc>
          <w:tcPr>
            <w:tcW w:w="116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无</w:t>
            </w:r>
          </w:p>
        </w:tc>
      </w:tr>
      <w:tr>
        <w:tblPrEx>
          <w:tblLayout w:type="fixed"/>
          <w:tblCellMar>
            <w:top w:w="0" w:type="dxa"/>
            <w:left w:w="0" w:type="dxa"/>
            <w:bottom w:w="0" w:type="dxa"/>
            <w:right w:w="0" w:type="dxa"/>
          </w:tblCellMar>
        </w:tblPrEx>
        <w:trPr>
          <w:trHeight w:val="691" w:hRule="atLeast"/>
        </w:trPr>
        <w:tc>
          <w:tcPr>
            <w:tcW w:w="1948" w:type="dxa"/>
            <w:tcBorders>
              <w:top w:val="single" w:color="auto" w:sz="4" w:space="0"/>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招标控制价</w:t>
            </w:r>
          </w:p>
        </w:tc>
        <w:tc>
          <w:tcPr>
            <w:tcW w:w="2268" w:type="dxa"/>
            <w:gridSpan w:val="2"/>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sz w:val="21"/>
                <w:szCs w:val="21"/>
              </w:rPr>
              <w:t>1350011.26</w:t>
            </w:r>
            <w:r>
              <w:rPr>
                <w:rFonts w:hint="eastAsia" w:cs="宋体"/>
              </w:rPr>
              <w:t>元</w:t>
            </w:r>
          </w:p>
        </w:tc>
        <w:tc>
          <w:tcPr>
            <w:tcW w:w="2977" w:type="dxa"/>
            <w:gridSpan w:val="2"/>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抽取的权重系数</w:t>
            </w:r>
            <w:r>
              <w:t>K</w:t>
            </w:r>
            <w:r>
              <w:rPr>
                <w:rFonts w:hint="eastAsia" w:cs="宋体"/>
              </w:rPr>
              <w:t>值</w:t>
            </w:r>
          </w:p>
        </w:tc>
        <w:tc>
          <w:tcPr>
            <w:tcW w:w="2763" w:type="dxa"/>
            <w:gridSpan w:val="3"/>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hint="default" w:eastAsia="宋体" w:cs="Times New Roman"/>
                <w:lang w:val="en-US" w:eastAsia="zh-CN"/>
              </w:rPr>
            </w:pPr>
            <w:r>
              <w:rPr>
                <w:rFonts w:hint="eastAsia" w:cs="Times New Roman"/>
                <w:lang w:val="en-US" w:eastAsia="zh-CN"/>
              </w:rPr>
              <w:t>0.2</w:t>
            </w:r>
          </w:p>
        </w:tc>
      </w:tr>
      <w:tr>
        <w:tblPrEx>
          <w:tblLayout w:type="fixed"/>
          <w:tblCellMar>
            <w:top w:w="0" w:type="dxa"/>
            <w:left w:w="0" w:type="dxa"/>
            <w:bottom w:w="0" w:type="dxa"/>
            <w:right w:w="0" w:type="dxa"/>
          </w:tblCellMar>
        </w:tblPrEx>
        <w:trPr>
          <w:trHeight w:val="619" w:hRule="atLeast"/>
        </w:trPr>
        <w:tc>
          <w:tcPr>
            <w:tcW w:w="194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目标工期</w:t>
            </w:r>
          </w:p>
        </w:tc>
        <w:tc>
          <w:tcPr>
            <w:tcW w:w="226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lang w:val="en-US" w:eastAsia="zh-CN"/>
              </w:rPr>
              <w:t>120</w:t>
            </w:r>
            <w:r>
              <w:rPr>
                <w:rFonts w:hint="eastAsia" w:cs="宋体"/>
              </w:rPr>
              <w:t>日历天</w:t>
            </w:r>
          </w:p>
        </w:tc>
        <w:tc>
          <w:tcPr>
            <w:tcW w:w="2977"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质量要求</w:t>
            </w:r>
          </w:p>
        </w:tc>
        <w:tc>
          <w:tcPr>
            <w:tcW w:w="2763"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合格</w:t>
            </w:r>
          </w:p>
        </w:tc>
      </w:tr>
      <w:tr>
        <w:tblPrEx>
          <w:tblLayout w:type="fixed"/>
          <w:tblCellMar>
            <w:top w:w="0" w:type="dxa"/>
            <w:left w:w="0" w:type="dxa"/>
            <w:bottom w:w="0" w:type="dxa"/>
            <w:right w:w="0" w:type="dxa"/>
          </w:tblCellMar>
        </w:tblPrEx>
        <w:trPr>
          <w:trHeight w:val="535" w:hRule="atLeast"/>
        </w:trPr>
        <w:tc>
          <w:tcPr>
            <w:tcW w:w="194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投标报价修正情况</w:t>
            </w:r>
          </w:p>
        </w:tc>
        <w:tc>
          <w:tcPr>
            <w:tcW w:w="8008" w:type="dxa"/>
            <w:gridSpan w:val="7"/>
            <w:tcBorders>
              <w:top w:val="nil"/>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无</w:t>
            </w:r>
          </w:p>
        </w:tc>
      </w:tr>
    </w:tbl>
    <w:p>
      <w:pPr>
        <w:pStyle w:val="2"/>
        <w:numPr>
          <w:ilvl w:val="0"/>
          <w:numId w:val="0"/>
        </w:numPr>
        <w:rPr>
          <w:rFonts w:hint="eastAsia" w:eastAsia="宋体"/>
          <w:lang w:val="en-US" w:eastAsia="zh-CN"/>
        </w:rPr>
      </w:pPr>
      <w:r>
        <w:rPr>
          <w:rFonts w:hint="eastAsia"/>
          <w:lang w:val="en-US" w:eastAsia="zh-CN"/>
        </w:rPr>
        <w:t>第三标段：</w:t>
      </w:r>
      <w:r>
        <w:rPr>
          <w:rFonts w:hint="eastAsia"/>
          <w:sz w:val="21"/>
          <w:szCs w:val="21"/>
        </w:rPr>
        <w:t>禹州市范坡镇中心学校教师周转房宿舍</w:t>
      </w:r>
    </w:p>
    <w:tbl>
      <w:tblPr>
        <w:tblStyle w:val="13"/>
        <w:tblW w:w="9956" w:type="dxa"/>
        <w:tblInd w:w="2" w:type="dxa"/>
        <w:tblLayout w:type="fixed"/>
        <w:tblCellMar>
          <w:top w:w="0" w:type="dxa"/>
          <w:left w:w="0" w:type="dxa"/>
          <w:bottom w:w="0" w:type="dxa"/>
          <w:right w:w="0" w:type="dxa"/>
        </w:tblCellMar>
      </w:tblPr>
      <w:tblGrid>
        <w:gridCol w:w="1948"/>
        <w:gridCol w:w="1516"/>
        <w:gridCol w:w="752"/>
        <w:gridCol w:w="1418"/>
        <w:gridCol w:w="1559"/>
        <w:gridCol w:w="709"/>
        <w:gridCol w:w="888"/>
        <w:gridCol w:w="1166"/>
      </w:tblGrid>
      <w:tr>
        <w:tblPrEx>
          <w:tblLayout w:type="fixed"/>
          <w:tblCellMar>
            <w:top w:w="0" w:type="dxa"/>
            <w:left w:w="0" w:type="dxa"/>
            <w:bottom w:w="0" w:type="dxa"/>
            <w:right w:w="0" w:type="dxa"/>
          </w:tblCellMar>
        </w:tblPrEx>
        <w:trPr>
          <w:trHeight w:val="851" w:hRule="atLeast"/>
        </w:trPr>
        <w:tc>
          <w:tcPr>
            <w:tcW w:w="194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投标单位</w:t>
            </w:r>
          </w:p>
        </w:tc>
        <w:tc>
          <w:tcPr>
            <w:tcW w:w="1516"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投标报价</w:t>
            </w:r>
          </w:p>
          <w:p>
            <w:pPr>
              <w:spacing w:line="360" w:lineRule="auto"/>
              <w:jc w:val="center"/>
            </w:pPr>
            <w:r>
              <w:t>(</w:t>
            </w:r>
            <w:r>
              <w:rPr>
                <w:rFonts w:hint="eastAsia" w:cs="宋体"/>
              </w:rPr>
              <w:t>元</w:t>
            </w:r>
            <w:r>
              <w:t>)</w:t>
            </w:r>
          </w:p>
        </w:tc>
        <w:tc>
          <w:tcPr>
            <w:tcW w:w="75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工期</w:t>
            </w:r>
          </w:p>
          <w:p>
            <w:pPr>
              <w:spacing w:line="360" w:lineRule="auto"/>
              <w:jc w:val="center"/>
            </w:pPr>
            <w:r>
              <w:t>(</w:t>
            </w:r>
            <w:r>
              <w:rPr>
                <w:rFonts w:hint="eastAsia" w:cs="宋体"/>
              </w:rPr>
              <w:t>日历天</w:t>
            </w:r>
            <w:r>
              <w:t>)</w:t>
            </w:r>
          </w:p>
        </w:tc>
        <w:tc>
          <w:tcPr>
            <w:tcW w:w="1418"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项目经理</w:t>
            </w:r>
          </w:p>
        </w:tc>
        <w:tc>
          <w:tcPr>
            <w:tcW w:w="1559"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技术负责人</w:t>
            </w:r>
          </w:p>
        </w:tc>
        <w:tc>
          <w:tcPr>
            <w:tcW w:w="709"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质量</w:t>
            </w:r>
          </w:p>
          <w:p>
            <w:pPr>
              <w:spacing w:line="360" w:lineRule="auto"/>
              <w:jc w:val="center"/>
              <w:rPr>
                <w:rFonts w:cs="Times New Roman"/>
              </w:rPr>
            </w:pPr>
            <w:r>
              <w:rPr>
                <w:rFonts w:hint="eastAsia" w:cs="宋体"/>
              </w:rPr>
              <w:t>要求</w:t>
            </w:r>
          </w:p>
        </w:tc>
        <w:tc>
          <w:tcPr>
            <w:tcW w:w="888"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密封</w:t>
            </w:r>
          </w:p>
          <w:p>
            <w:pPr>
              <w:spacing w:line="360" w:lineRule="auto"/>
              <w:jc w:val="center"/>
              <w:rPr>
                <w:rFonts w:cs="Times New Roman"/>
              </w:rPr>
            </w:pPr>
            <w:r>
              <w:rPr>
                <w:rFonts w:hint="eastAsia" w:cs="宋体"/>
              </w:rPr>
              <w:t>情况</w:t>
            </w:r>
          </w:p>
        </w:tc>
        <w:tc>
          <w:tcPr>
            <w:tcW w:w="1166"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对本次开标过程是否有异议</w:t>
            </w:r>
          </w:p>
        </w:tc>
      </w:tr>
      <w:tr>
        <w:tblPrEx>
          <w:tblLayout w:type="fixed"/>
          <w:tblCellMar>
            <w:top w:w="0" w:type="dxa"/>
            <w:left w:w="0" w:type="dxa"/>
            <w:bottom w:w="0" w:type="dxa"/>
            <w:right w:w="0" w:type="dxa"/>
          </w:tblCellMar>
        </w:tblPrEx>
        <w:trPr>
          <w:trHeight w:val="783" w:hRule="atLeast"/>
        </w:trPr>
        <w:tc>
          <w:tcPr>
            <w:tcW w:w="194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河南胜达建筑工程有限公司</w:t>
            </w:r>
          </w:p>
        </w:tc>
        <w:tc>
          <w:tcPr>
            <w:tcW w:w="1516" w:type="dxa"/>
            <w:tcBorders>
              <w:top w:val="nil"/>
              <w:left w:val="nil"/>
              <w:bottom w:val="single" w:color="auto" w:sz="6" w:space="0"/>
              <w:right w:val="single" w:color="auto" w:sz="6" w:space="0"/>
            </w:tcBorders>
            <w:shd w:val="clear" w:color="auto" w:fill="FFFFFF"/>
            <w:tcMar>
              <w:left w:w="105" w:type="dxa"/>
              <w:right w:w="105" w:type="dxa"/>
            </w:tcMar>
            <w:vAlign w:val="center"/>
          </w:tcPr>
          <w:p>
            <w:pPr>
              <w:bidi w:val="0"/>
              <w:jc w:val="center"/>
              <w:rPr>
                <w:rFonts w:hint="eastAsia" w:ascii="Calibri" w:hAnsi="Calibri" w:eastAsia="宋体" w:cs="Calibri"/>
                <w:kern w:val="2"/>
                <w:sz w:val="21"/>
                <w:szCs w:val="21"/>
                <w:lang w:val="en-US" w:eastAsia="zh-CN" w:bidi="ar-SA"/>
              </w:rPr>
            </w:pPr>
            <w:r>
              <w:rPr>
                <w:rFonts w:hint="eastAsia" w:asciiTheme="majorEastAsia" w:hAnsiTheme="majorEastAsia" w:eastAsiaTheme="majorEastAsia" w:cstheme="majorEastAsia"/>
                <w:color w:val="000000"/>
                <w:sz w:val="21"/>
                <w:szCs w:val="21"/>
                <w:lang w:val="en-US" w:eastAsia="zh-CN"/>
              </w:rPr>
              <w:t>2671583.41</w:t>
            </w:r>
          </w:p>
        </w:tc>
        <w:tc>
          <w:tcPr>
            <w:tcW w:w="75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120</w:t>
            </w:r>
          </w:p>
        </w:tc>
        <w:tc>
          <w:tcPr>
            <w:tcW w:w="141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刘涛</w:t>
            </w:r>
          </w:p>
        </w:tc>
        <w:tc>
          <w:tcPr>
            <w:tcW w:w="1559"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李威</w:t>
            </w:r>
          </w:p>
        </w:tc>
        <w:tc>
          <w:tcPr>
            <w:tcW w:w="70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合格</w:t>
            </w:r>
          </w:p>
        </w:tc>
        <w:tc>
          <w:tcPr>
            <w:tcW w:w="88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完好</w:t>
            </w:r>
          </w:p>
        </w:tc>
        <w:tc>
          <w:tcPr>
            <w:tcW w:w="116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无</w:t>
            </w:r>
          </w:p>
        </w:tc>
      </w:tr>
      <w:tr>
        <w:tblPrEx>
          <w:tblLayout w:type="fixed"/>
          <w:tblCellMar>
            <w:top w:w="0" w:type="dxa"/>
            <w:left w:w="0" w:type="dxa"/>
            <w:bottom w:w="0" w:type="dxa"/>
            <w:right w:w="0" w:type="dxa"/>
          </w:tblCellMar>
        </w:tblPrEx>
        <w:trPr>
          <w:trHeight w:val="783" w:hRule="atLeast"/>
        </w:trPr>
        <w:tc>
          <w:tcPr>
            <w:tcW w:w="194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驻马店市金乐市政工程有限公司</w:t>
            </w:r>
          </w:p>
        </w:tc>
        <w:tc>
          <w:tcPr>
            <w:tcW w:w="151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2785380.75</w:t>
            </w:r>
          </w:p>
        </w:tc>
        <w:tc>
          <w:tcPr>
            <w:tcW w:w="75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120</w:t>
            </w:r>
          </w:p>
        </w:tc>
        <w:tc>
          <w:tcPr>
            <w:tcW w:w="141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val="en-US" w:eastAsia="zh-CN"/>
              </w:rPr>
              <w:t>王留柱</w:t>
            </w:r>
          </w:p>
        </w:tc>
        <w:tc>
          <w:tcPr>
            <w:tcW w:w="1559"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val="en-US" w:eastAsia="zh-CN"/>
              </w:rPr>
              <w:t>刘葳</w:t>
            </w:r>
          </w:p>
        </w:tc>
        <w:tc>
          <w:tcPr>
            <w:tcW w:w="70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合格</w:t>
            </w:r>
          </w:p>
        </w:tc>
        <w:tc>
          <w:tcPr>
            <w:tcW w:w="88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完好</w:t>
            </w:r>
          </w:p>
        </w:tc>
        <w:tc>
          <w:tcPr>
            <w:tcW w:w="116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无</w:t>
            </w:r>
          </w:p>
        </w:tc>
      </w:tr>
      <w:tr>
        <w:tblPrEx>
          <w:tblLayout w:type="fixed"/>
          <w:tblCellMar>
            <w:top w:w="0" w:type="dxa"/>
            <w:left w:w="0" w:type="dxa"/>
            <w:bottom w:w="0" w:type="dxa"/>
            <w:right w:w="0" w:type="dxa"/>
          </w:tblCellMar>
        </w:tblPrEx>
        <w:trPr>
          <w:trHeight w:val="783" w:hRule="atLeast"/>
        </w:trPr>
        <w:tc>
          <w:tcPr>
            <w:tcW w:w="194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河南帆旗建筑工程有限公司</w:t>
            </w:r>
          </w:p>
        </w:tc>
        <w:tc>
          <w:tcPr>
            <w:tcW w:w="151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tabs>
                <w:tab w:val="left" w:pos="441"/>
              </w:tabs>
              <w:jc w:val="cente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2833552.42</w:t>
            </w:r>
          </w:p>
        </w:tc>
        <w:tc>
          <w:tcPr>
            <w:tcW w:w="75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120</w:t>
            </w:r>
          </w:p>
        </w:tc>
        <w:tc>
          <w:tcPr>
            <w:tcW w:w="141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刘云峰</w:t>
            </w:r>
          </w:p>
        </w:tc>
        <w:tc>
          <w:tcPr>
            <w:tcW w:w="1559"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晁亚琳</w:t>
            </w:r>
          </w:p>
        </w:tc>
        <w:tc>
          <w:tcPr>
            <w:tcW w:w="70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合格</w:t>
            </w:r>
          </w:p>
        </w:tc>
        <w:tc>
          <w:tcPr>
            <w:tcW w:w="88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完好</w:t>
            </w:r>
          </w:p>
        </w:tc>
        <w:tc>
          <w:tcPr>
            <w:tcW w:w="116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无</w:t>
            </w:r>
          </w:p>
        </w:tc>
      </w:tr>
      <w:tr>
        <w:tblPrEx>
          <w:tblLayout w:type="fixed"/>
          <w:tblCellMar>
            <w:top w:w="0" w:type="dxa"/>
            <w:left w:w="0" w:type="dxa"/>
            <w:bottom w:w="0" w:type="dxa"/>
            <w:right w:w="0" w:type="dxa"/>
          </w:tblCellMar>
        </w:tblPrEx>
        <w:trPr>
          <w:trHeight w:val="783" w:hRule="atLeast"/>
        </w:trPr>
        <w:tc>
          <w:tcPr>
            <w:tcW w:w="194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河南浚洲建筑工程有限公司</w:t>
            </w:r>
          </w:p>
        </w:tc>
        <w:tc>
          <w:tcPr>
            <w:tcW w:w="151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2821630.63</w:t>
            </w:r>
          </w:p>
        </w:tc>
        <w:tc>
          <w:tcPr>
            <w:tcW w:w="75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120</w:t>
            </w:r>
          </w:p>
        </w:tc>
        <w:tc>
          <w:tcPr>
            <w:tcW w:w="141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吕朋飞</w:t>
            </w:r>
          </w:p>
        </w:tc>
        <w:tc>
          <w:tcPr>
            <w:tcW w:w="1559"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唐占怀</w:t>
            </w:r>
          </w:p>
        </w:tc>
        <w:tc>
          <w:tcPr>
            <w:tcW w:w="70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合格</w:t>
            </w:r>
          </w:p>
        </w:tc>
        <w:tc>
          <w:tcPr>
            <w:tcW w:w="88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完好</w:t>
            </w:r>
          </w:p>
        </w:tc>
        <w:tc>
          <w:tcPr>
            <w:tcW w:w="116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无</w:t>
            </w:r>
          </w:p>
        </w:tc>
      </w:tr>
      <w:tr>
        <w:tblPrEx>
          <w:tblLayout w:type="fixed"/>
          <w:tblCellMar>
            <w:top w:w="0" w:type="dxa"/>
            <w:left w:w="0" w:type="dxa"/>
            <w:bottom w:w="0" w:type="dxa"/>
            <w:right w:w="0" w:type="dxa"/>
          </w:tblCellMar>
        </w:tblPrEx>
        <w:trPr>
          <w:trHeight w:val="783" w:hRule="atLeast"/>
        </w:trPr>
        <w:tc>
          <w:tcPr>
            <w:tcW w:w="194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河南国泰市政工程有限公司</w:t>
            </w:r>
          </w:p>
        </w:tc>
        <w:tc>
          <w:tcPr>
            <w:tcW w:w="151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2699629.8</w:t>
            </w:r>
          </w:p>
        </w:tc>
        <w:tc>
          <w:tcPr>
            <w:tcW w:w="75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120</w:t>
            </w:r>
          </w:p>
        </w:tc>
        <w:tc>
          <w:tcPr>
            <w:tcW w:w="141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val="en-US" w:eastAsia="zh-CN"/>
              </w:rPr>
              <w:t>付振</w:t>
            </w:r>
          </w:p>
        </w:tc>
        <w:tc>
          <w:tcPr>
            <w:tcW w:w="1559"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val="en-US" w:eastAsia="zh-CN"/>
              </w:rPr>
              <w:t>付建</w:t>
            </w:r>
          </w:p>
        </w:tc>
        <w:tc>
          <w:tcPr>
            <w:tcW w:w="70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合格</w:t>
            </w:r>
          </w:p>
        </w:tc>
        <w:tc>
          <w:tcPr>
            <w:tcW w:w="88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完好</w:t>
            </w:r>
          </w:p>
        </w:tc>
        <w:tc>
          <w:tcPr>
            <w:tcW w:w="116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无</w:t>
            </w:r>
          </w:p>
        </w:tc>
      </w:tr>
      <w:tr>
        <w:tblPrEx>
          <w:tblLayout w:type="fixed"/>
          <w:tblCellMar>
            <w:top w:w="0" w:type="dxa"/>
            <w:left w:w="0" w:type="dxa"/>
            <w:bottom w:w="0" w:type="dxa"/>
            <w:right w:w="0" w:type="dxa"/>
          </w:tblCellMar>
        </w:tblPrEx>
        <w:trPr>
          <w:trHeight w:val="783" w:hRule="atLeast"/>
        </w:trPr>
        <w:tc>
          <w:tcPr>
            <w:tcW w:w="194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中建方达建设工程有限公司</w:t>
            </w:r>
          </w:p>
        </w:tc>
        <w:tc>
          <w:tcPr>
            <w:tcW w:w="151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2714197.64</w:t>
            </w:r>
          </w:p>
        </w:tc>
        <w:tc>
          <w:tcPr>
            <w:tcW w:w="75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120</w:t>
            </w:r>
          </w:p>
        </w:tc>
        <w:tc>
          <w:tcPr>
            <w:tcW w:w="141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郭杨</w:t>
            </w:r>
          </w:p>
        </w:tc>
        <w:tc>
          <w:tcPr>
            <w:tcW w:w="1559"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张利红</w:t>
            </w:r>
          </w:p>
        </w:tc>
        <w:tc>
          <w:tcPr>
            <w:tcW w:w="70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合格</w:t>
            </w:r>
          </w:p>
        </w:tc>
        <w:tc>
          <w:tcPr>
            <w:tcW w:w="88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完好</w:t>
            </w:r>
          </w:p>
        </w:tc>
        <w:tc>
          <w:tcPr>
            <w:tcW w:w="116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无</w:t>
            </w:r>
          </w:p>
        </w:tc>
      </w:tr>
      <w:tr>
        <w:tblPrEx>
          <w:tblLayout w:type="fixed"/>
          <w:tblCellMar>
            <w:top w:w="0" w:type="dxa"/>
            <w:left w:w="0" w:type="dxa"/>
            <w:bottom w:w="0" w:type="dxa"/>
            <w:right w:w="0" w:type="dxa"/>
          </w:tblCellMar>
        </w:tblPrEx>
        <w:trPr>
          <w:trHeight w:val="729" w:hRule="atLeast"/>
        </w:trPr>
        <w:tc>
          <w:tcPr>
            <w:tcW w:w="194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河南省润轩建筑工程有限公司</w:t>
            </w:r>
          </w:p>
        </w:tc>
        <w:tc>
          <w:tcPr>
            <w:tcW w:w="151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2827062.38</w:t>
            </w:r>
          </w:p>
        </w:tc>
        <w:tc>
          <w:tcPr>
            <w:tcW w:w="75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120</w:t>
            </w:r>
          </w:p>
        </w:tc>
        <w:tc>
          <w:tcPr>
            <w:tcW w:w="141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李鹏月</w:t>
            </w:r>
          </w:p>
        </w:tc>
        <w:tc>
          <w:tcPr>
            <w:tcW w:w="1559"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丁涛</w:t>
            </w:r>
          </w:p>
        </w:tc>
        <w:tc>
          <w:tcPr>
            <w:tcW w:w="70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合格</w:t>
            </w:r>
          </w:p>
        </w:tc>
        <w:tc>
          <w:tcPr>
            <w:tcW w:w="88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完好</w:t>
            </w:r>
          </w:p>
        </w:tc>
        <w:tc>
          <w:tcPr>
            <w:tcW w:w="116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无</w:t>
            </w:r>
          </w:p>
        </w:tc>
      </w:tr>
      <w:tr>
        <w:tblPrEx>
          <w:tblLayout w:type="fixed"/>
          <w:tblCellMar>
            <w:top w:w="0" w:type="dxa"/>
            <w:left w:w="0" w:type="dxa"/>
            <w:bottom w:w="0" w:type="dxa"/>
            <w:right w:w="0" w:type="dxa"/>
          </w:tblCellMar>
        </w:tblPrEx>
        <w:trPr>
          <w:trHeight w:val="673" w:hRule="atLeast"/>
        </w:trPr>
        <w:tc>
          <w:tcPr>
            <w:tcW w:w="194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河南长修建设工程有限公司</w:t>
            </w:r>
          </w:p>
        </w:tc>
        <w:tc>
          <w:tcPr>
            <w:tcW w:w="151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2755484.37</w:t>
            </w:r>
          </w:p>
        </w:tc>
        <w:tc>
          <w:tcPr>
            <w:tcW w:w="75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120</w:t>
            </w:r>
          </w:p>
        </w:tc>
        <w:tc>
          <w:tcPr>
            <w:tcW w:w="141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val="en-US" w:eastAsia="zh-CN"/>
              </w:rPr>
              <w:t>姜峰</w:t>
            </w:r>
          </w:p>
        </w:tc>
        <w:tc>
          <w:tcPr>
            <w:tcW w:w="1559"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val="en-US" w:eastAsia="zh-CN"/>
              </w:rPr>
              <w:t>胡保军</w:t>
            </w:r>
          </w:p>
        </w:tc>
        <w:tc>
          <w:tcPr>
            <w:tcW w:w="70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合格</w:t>
            </w:r>
          </w:p>
        </w:tc>
        <w:tc>
          <w:tcPr>
            <w:tcW w:w="88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完好</w:t>
            </w:r>
          </w:p>
        </w:tc>
        <w:tc>
          <w:tcPr>
            <w:tcW w:w="116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无</w:t>
            </w:r>
          </w:p>
        </w:tc>
      </w:tr>
      <w:tr>
        <w:tblPrEx>
          <w:tblLayout w:type="fixed"/>
          <w:tblCellMar>
            <w:top w:w="0" w:type="dxa"/>
            <w:left w:w="0" w:type="dxa"/>
            <w:bottom w:w="0" w:type="dxa"/>
            <w:right w:w="0" w:type="dxa"/>
          </w:tblCellMar>
        </w:tblPrEx>
        <w:trPr>
          <w:trHeight w:val="691" w:hRule="atLeast"/>
        </w:trPr>
        <w:tc>
          <w:tcPr>
            <w:tcW w:w="1948" w:type="dxa"/>
            <w:tcBorders>
              <w:top w:val="single" w:color="auto" w:sz="4" w:space="0"/>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招标控制价</w:t>
            </w:r>
          </w:p>
        </w:tc>
        <w:tc>
          <w:tcPr>
            <w:tcW w:w="2268" w:type="dxa"/>
            <w:gridSpan w:val="2"/>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sz w:val="21"/>
                <w:szCs w:val="21"/>
              </w:rPr>
              <w:t>2842095.40</w:t>
            </w:r>
            <w:r>
              <w:rPr>
                <w:rFonts w:hint="eastAsia" w:cs="宋体"/>
              </w:rPr>
              <w:t>元</w:t>
            </w:r>
          </w:p>
        </w:tc>
        <w:tc>
          <w:tcPr>
            <w:tcW w:w="2977" w:type="dxa"/>
            <w:gridSpan w:val="2"/>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抽取的权重系数</w:t>
            </w:r>
            <w:r>
              <w:t>K</w:t>
            </w:r>
            <w:r>
              <w:rPr>
                <w:rFonts w:hint="eastAsia" w:cs="宋体"/>
              </w:rPr>
              <w:t>值</w:t>
            </w:r>
          </w:p>
        </w:tc>
        <w:tc>
          <w:tcPr>
            <w:tcW w:w="2763" w:type="dxa"/>
            <w:gridSpan w:val="3"/>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hint="default" w:eastAsia="宋体" w:cs="Times New Roman"/>
                <w:lang w:val="en-US" w:eastAsia="zh-CN"/>
              </w:rPr>
            </w:pPr>
            <w:r>
              <w:rPr>
                <w:rFonts w:hint="eastAsia" w:cs="Times New Roman"/>
                <w:lang w:val="en-US" w:eastAsia="zh-CN"/>
              </w:rPr>
              <w:t>0.2</w:t>
            </w:r>
          </w:p>
        </w:tc>
      </w:tr>
      <w:tr>
        <w:tblPrEx>
          <w:tblLayout w:type="fixed"/>
          <w:tblCellMar>
            <w:top w:w="0" w:type="dxa"/>
            <w:left w:w="0" w:type="dxa"/>
            <w:bottom w:w="0" w:type="dxa"/>
            <w:right w:w="0" w:type="dxa"/>
          </w:tblCellMar>
        </w:tblPrEx>
        <w:trPr>
          <w:trHeight w:val="619" w:hRule="atLeast"/>
        </w:trPr>
        <w:tc>
          <w:tcPr>
            <w:tcW w:w="194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目标工期</w:t>
            </w:r>
          </w:p>
        </w:tc>
        <w:tc>
          <w:tcPr>
            <w:tcW w:w="226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lang w:val="en-US" w:eastAsia="zh-CN"/>
              </w:rPr>
              <w:t>120</w:t>
            </w:r>
            <w:r>
              <w:rPr>
                <w:rFonts w:hint="eastAsia" w:cs="宋体"/>
              </w:rPr>
              <w:t>日历天</w:t>
            </w:r>
          </w:p>
        </w:tc>
        <w:tc>
          <w:tcPr>
            <w:tcW w:w="2977"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质量要求</w:t>
            </w:r>
          </w:p>
        </w:tc>
        <w:tc>
          <w:tcPr>
            <w:tcW w:w="2763"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合格</w:t>
            </w:r>
          </w:p>
        </w:tc>
      </w:tr>
      <w:tr>
        <w:tblPrEx>
          <w:tblLayout w:type="fixed"/>
          <w:tblCellMar>
            <w:top w:w="0" w:type="dxa"/>
            <w:left w:w="0" w:type="dxa"/>
            <w:bottom w:w="0" w:type="dxa"/>
            <w:right w:w="0" w:type="dxa"/>
          </w:tblCellMar>
        </w:tblPrEx>
        <w:trPr>
          <w:trHeight w:val="535" w:hRule="atLeast"/>
        </w:trPr>
        <w:tc>
          <w:tcPr>
            <w:tcW w:w="194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投标报价修正情况</w:t>
            </w:r>
          </w:p>
        </w:tc>
        <w:tc>
          <w:tcPr>
            <w:tcW w:w="8008" w:type="dxa"/>
            <w:gridSpan w:val="7"/>
            <w:tcBorders>
              <w:top w:val="nil"/>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无</w:t>
            </w:r>
          </w:p>
        </w:tc>
      </w:tr>
    </w:tbl>
    <w:p>
      <w:pPr>
        <w:spacing w:line="360" w:lineRule="auto"/>
        <w:ind w:firstLine="482" w:firstLineChars="200"/>
        <w:outlineLvl w:val="0"/>
        <w:rPr>
          <w:rFonts w:cs="Times New Roman"/>
          <w:b/>
          <w:bCs/>
          <w:sz w:val="24"/>
          <w:szCs w:val="24"/>
        </w:rPr>
      </w:pPr>
      <w:r>
        <w:rPr>
          <w:rFonts w:hint="eastAsia" w:cs="宋体"/>
          <w:b/>
          <w:bCs/>
          <w:sz w:val="24"/>
          <w:szCs w:val="24"/>
        </w:rPr>
        <w:t>三、评标标准、评标办法或者评标因素</w:t>
      </w:r>
    </w:p>
    <w:tbl>
      <w:tblPr>
        <w:tblStyle w:val="13"/>
        <w:tblW w:w="9956" w:type="dxa"/>
        <w:tblInd w:w="2" w:type="dxa"/>
        <w:tblLayout w:type="fixed"/>
        <w:tblCellMar>
          <w:top w:w="0" w:type="dxa"/>
          <w:left w:w="0" w:type="dxa"/>
          <w:bottom w:w="0" w:type="dxa"/>
          <w:right w:w="0" w:type="dxa"/>
        </w:tblCellMar>
      </w:tblPr>
      <w:tblGrid>
        <w:gridCol w:w="1947"/>
        <w:gridCol w:w="8009"/>
      </w:tblGrid>
      <w:tr>
        <w:tblPrEx>
          <w:tblLayout w:type="fixed"/>
          <w:tblCellMar>
            <w:top w:w="0" w:type="dxa"/>
            <w:left w:w="0" w:type="dxa"/>
            <w:bottom w:w="0" w:type="dxa"/>
            <w:right w:w="0" w:type="dxa"/>
          </w:tblCellMar>
        </w:tblPrEx>
        <w:trPr>
          <w:trHeight w:val="1055" w:hRule="atLeast"/>
        </w:trPr>
        <w:tc>
          <w:tcPr>
            <w:tcW w:w="194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rPr>
                <w:rFonts w:cs="Times New Roman"/>
              </w:rPr>
            </w:pPr>
            <w:r>
              <w:rPr>
                <w:rFonts w:hint="eastAsia" w:cs="宋体"/>
              </w:rPr>
              <w:t>评标办法施工标段</w:t>
            </w:r>
          </w:p>
        </w:tc>
        <w:tc>
          <w:tcPr>
            <w:tcW w:w="8009" w:type="dxa"/>
            <w:tcBorders>
              <w:top w:val="single" w:color="auto" w:sz="6" w:space="0"/>
              <w:left w:val="nil"/>
              <w:bottom w:val="single" w:color="auto" w:sz="6" w:space="0"/>
              <w:right w:val="single" w:color="auto" w:sz="6" w:space="0"/>
            </w:tcBorders>
            <w:shd w:val="clear" w:color="auto" w:fill="FFFFFF"/>
            <w:tcMar>
              <w:left w:w="105" w:type="dxa"/>
              <w:right w:w="105" w:type="dxa"/>
            </w:tcMar>
          </w:tcPr>
          <w:p>
            <w:pPr>
              <w:spacing w:line="360" w:lineRule="auto"/>
              <w:rPr>
                <w:rFonts w:cs="Times New Roman"/>
              </w:rPr>
            </w:pPr>
            <w:r>
              <w:rPr>
                <w:rFonts w:hint="eastAsia" w:asciiTheme="majorEastAsia" w:hAnsiTheme="majorEastAsia" w:eastAsiaTheme="majorEastAsia" w:cstheme="majorEastAsia"/>
                <w:sz w:val="21"/>
                <w:szCs w:val="21"/>
              </w:rPr>
              <w:t>评标采用综合计分法，是指评标委员会根据招标文件要求，对其技术标、商务标、综合（信用）标三部分进行综合评审。技术标的权重占20%，商务标的权重占60%，综合（信用）标的权重占20%，详见招标文件。</w:t>
            </w:r>
          </w:p>
        </w:tc>
      </w:tr>
    </w:tbl>
    <w:p>
      <w:pPr>
        <w:spacing w:line="360" w:lineRule="auto"/>
        <w:ind w:firstLine="482" w:firstLineChars="200"/>
        <w:outlineLvl w:val="0"/>
        <w:rPr>
          <w:rFonts w:cs="Times New Roman"/>
          <w:b/>
          <w:bCs/>
          <w:sz w:val="24"/>
          <w:szCs w:val="24"/>
        </w:rPr>
      </w:pPr>
      <w:r>
        <w:rPr>
          <w:rFonts w:hint="eastAsia" w:cs="宋体"/>
          <w:b/>
          <w:bCs/>
          <w:sz w:val="24"/>
          <w:szCs w:val="24"/>
        </w:rPr>
        <w:t>四、评审情况</w:t>
      </w:r>
    </w:p>
    <w:p>
      <w:pPr>
        <w:spacing w:line="360" w:lineRule="auto"/>
        <w:ind w:firstLine="480" w:firstLineChars="200"/>
        <w:outlineLvl w:val="1"/>
        <w:rPr>
          <w:rFonts w:hint="eastAsia" w:cs="宋体"/>
          <w:sz w:val="24"/>
          <w:szCs w:val="24"/>
        </w:rPr>
      </w:pPr>
      <w:r>
        <w:rPr>
          <w:rFonts w:hint="eastAsia" w:cs="宋体"/>
          <w:sz w:val="24"/>
          <w:szCs w:val="24"/>
        </w:rPr>
        <w:t>（一）清标</w:t>
      </w:r>
    </w:p>
    <w:p>
      <w:pPr>
        <w:pStyle w:val="2"/>
        <w:rPr>
          <w:rFonts w:hint="eastAsia" w:eastAsia="宋体"/>
          <w:lang w:val="en-US" w:eastAsia="zh-CN"/>
        </w:rPr>
      </w:pPr>
      <w:r>
        <w:rPr>
          <w:rFonts w:hint="eastAsia" w:cs="宋体"/>
          <w:sz w:val="24"/>
          <w:szCs w:val="24"/>
          <w:lang w:val="en-US" w:eastAsia="zh-CN"/>
        </w:rPr>
        <w:t>第一标段：</w:t>
      </w:r>
      <w:r>
        <w:rPr>
          <w:rFonts w:hint="eastAsia"/>
          <w:sz w:val="21"/>
          <w:szCs w:val="21"/>
        </w:rPr>
        <w:t>禹州市小吕乡</w:t>
      </w:r>
      <w:r>
        <w:rPr>
          <w:rFonts w:hint="eastAsia"/>
          <w:sz w:val="21"/>
          <w:szCs w:val="21"/>
          <w:lang w:eastAsia="zh-CN"/>
        </w:rPr>
        <w:t>郑楼小学教学楼</w:t>
      </w:r>
    </w:p>
    <w:tbl>
      <w:tblPr>
        <w:tblStyle w:val="13"/>
        <w:tblW w:w="9956" w:type="dxa"/>
        <w:jc w:val="center"/>
        <w:tblInd w:w="0" w:type="dxa"/>
        <w:tblLayout w:type="fixed"/>
        <w:tblCellMar>
          <w:top w:w="0" w:type="dxa"/>
          <w:left w:w="0" w:type="dxa"/>
          <w:bottom w:w="0" w:type="dxa"/>
          <w:right w:w="0" w:type="dxa"/>
        </w:tblCellMar>
      </w:tblPr>
      <w:tblGrid>
        <w:gridCol w:w="1532"/>
        <w:gridCol w:w="4685"/>
        <w:gridCol w:w="3739"/>
      </w:tblGrid>
      <w:tr>
        <w:tblPrEx>
          <w:tblLayout w:type="fixed"/>
          <w:tblCellMar>
            <w:top w:w="0" w:type="dxa"/>
            <w:left w:w="0" w:type="dxa"/>
            <w:bottom w:w="0" w:type="dxa"/>
            <w:right w:w="0" w:type="dxa"/>
          </w:tblCellMar>
        </w:tblPrEx>
        <w:trPr>
          <w:trHeight w:val="375" w:hRule="atLeast"/>
          <w:jc w:val="center"/>
        </w:trPr>
        <w:tc>
          <w:tcPr>
            <w:tcW w:w="153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序号</w:t>
            </w:r>
          </w:p>
        </w:tc>
        <w:tc>
          <w:tcPr>
            <w:tcW w:w="8424"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通过清标的投标人名称</w:t>
            </w:r>
          </w:p>
        </w:tc>
      </w:tr>
      <w:tr>
        <w:tblPrEx>
          <w:tblLayout w:type="fixed"/>
          <w:tblCellMar>
            <w:top w:w="0" w:type="dxa"/>
            <w:left w:w="0" w:type="dxa"/>
            <w:bottom w:w="0" w:type="dxa"/>
            <w:right w:w="0" w:type="dxa"/>
          </w:tblCellMar>
        </w:tblPrEx>
        <w:trPr>
          <w:trHeight w:val="375" w:hRule="atLeast"/>
          <w:jc w:val="center"/>
        </w:trPr>
        <w:tc>
          <w:tcPr>
            <w:tcW w:w="153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8424"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河南骏远建设工程有限公司</w:t>
            </w:r>
          </w:p>
        </w:tc>
      </w:tr>
      <w:tr>
        <w:tblPrEx>
          <w:tblLayout w:type="fixed"/>
          <w:tblCellMar>
            <w:top w:w="0" w:type="dxa"/>
            <w:left w:w="0" w:type="dxa"/>
            <w:bottom w:w="0" w:type="dxa"/>
            <w:right w:w="0" w:type="dxa"/>
          </w:tblCellMar>
        </w:tblPrEx>
        <w:trPr>
          <w:trHeight w:val="375" w:hRule="atLeast"/>
          <w:jc w:val="center"/>
        </w:trPr>
        <w:tc>
          <w:tcPr>
            <w:tcW w:w="153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8424"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河南正捷建筑工程有限公司</w:t>
            </w:r>
          </w:p>
        </w:tc>
      </w:tr>
      <w:tr>
        <w:tblPrEx>
          <w:tblLayout w:type="fixed"/>
          <w:tblCellMar>
            <w:top w:w="0" w:type="dxa"/>
            <w:left w:w="0" w:type="dxa"/>
            <w:bottom w:w="0" w:type="dxa"/>
            <w:right w:w="0" w:type="dxa"/>
          </w:tblCellMar>
        </w:tblPrEx>
        <w:trPr>
          <w:trHeight w:val="375" w:hRule="atLeast"/>
          <w:jc w:val="center"/>
        </w:trPr>
        <w:tc>
          <w:tcPr>
            <w:tcW w:w="153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8424"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河南鑫兆建筑工程有限公司</w:t>
            </w:r>
          </w:p>
        </w:tc>
      </w:tr>
      <w:tr>
        <w:tblPrEx>
          <w:tblLayout w:type="fixed"/>
          <w:tblCellMar>
            <w:top w:w="0" w:type="dxa"/>
            <w:left w:w="0" w:type="dxa"/>
            <w:bottom w:w="0" w:type="dxa"/>
            <w:right w:w="0" w:type="dxa"/>
          </w:tblCellMar>
        </w:tblPrEx>
        <w:trPr>
          <w:trHeight w:val="375" w:hRule="atLeast"/>
          <w:jc w:val="center"/>
        </w:trPr>
        <w:tc>
          <w:tcPr>
            <w:tcW w:w="153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w:t>
            </w:r>
          </w:p>
        </w:tc>
        <w:tc>
          <w:tcPr>
            <w:tcW w:w="8424"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河南置诚建筑工程有限公司</w:t>
            </w:r>
          </w:p>
        </w:tc>
      </w:tr>
      <w:tr>
        <w:tblPrEx>
          <w:tblLayout w:type="fixed"/>
          <w:tblCellMar>
            <w:top w:w="0" w:type="dxa"/>
            <w:left w:w="0" w:type="dxa"/>
            <w:bottom w:w="0" w:type="dxa"/>
            <w:right w:w="0" w:type="dxa"/>
          </w:tblCellMar>
        </w:tblPrEx>
        <w:trPr>
          <w:trHeight w:val="375" w:hRule="atLeast"/>
          <w:jc w:val="center"/>
        </w:trPr>
        <w:tc>
          <w:tcPr>
            <w:tcW w:w="153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w:t>
            </w:r>
          </w:p>
        </w:tc>
        <w:tc>
          <w:tcPr>
            <w:tcW w:w="8424"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河南国泰市政工程有限公司</w:t>
            </w:r>
          </w:p>
        </w:tc>
      </w:tr>
      <w:tr>
        <w:tblPrEx>
          <w:tblLayout w:type="fixed"/>
          <w:tblCellMar>
            <w:top w:w="0" w:type="dxa"/>
            <w:left w:w="0" w:type="dxa"/>
            <w:bottom w:w="0" w:type="dxa"/>
            <w:right w:w="0" w:type="dxa"/>
          </w:tblCellMar>
        </w:tblPrEx>
        <w:trPr>
          <w:trHeight w:val="375" w:hRule="atLeast"/>
          <w:jc w:val="center"/>
        </w:trPr>
        <w:tc>
          <w:tcPr>
            <w:tcW w:w="153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w:t>
            </w:r>
          </w:p>
        </w:tc>
        <w:tc>
          <w:tcPr>
            <w:tcW w:w="8424"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驻马店市金乐市政工程有限公司</w:t>
            </w:r>
          </w:p>
        </w:tc>
      </w:tr>
      <w:tr>
        <w:tblPrEx>
          <w:tblLayout w:type="fixed"/>
          <w:tblCellMar>
            <w:top w:w="0" w:type="dxa"/>
            <w:left w:w="0" w:type="dxa"/>
            <w:bottom w:w="0" w:type="dxa"/>
            <w:right w:w="0" w:type="dxa"/>
          </w:tblCellMar>
        </w:tblPrEx>
        <w:trPr>
          <w:trHeight w:val="375" w:hRule="atLeast"/>
          <w:jc w:val="center"/>
        </w:trPr>
        <w:tc>
          <w:tcPr>
            <w:tcW w:w="153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w:t>
            </w:r>
          </w:p>
        </w:tc>
        <w:tc>
          <w:tcPr>
            <w:tcW w:w="8424"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河南长修建设工程有限公司</w:t>
            </w:r>
          </w:p>
        </w:tc>
      </w:tr>
      <w:tr>
        <w:tblPrEx>
          <w:tblLayout w:type="fixed"/>
          <w:tblCellMar>
            <w:top w:w="0" w:type="dxa"/>
            <w:left w:w="0" w:type="dxa"/>
            <w:bottom w:w="0" w:type="dxa"/>
            <w:right w:w="0" w:type="dxa"/>
          </w:tblCellMar>
        </w:tblPrEx>
        <w:trPr>
          <w:trHeight w:val="375" w:hRule="atLeast"/>
          <w:jc w:val="center"/>
        </w:trPr>
        <w:tc>
          <w:tcPr>
            <w:tcW w:w="153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8</w:t>
            </w:r>
          </w:p>
        </w:tc>
        <w:tc>
          <w:tcPr>
            <w:tcW w:w="8424"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河南省四海阳光建筑工程有限公司</w:t>
            </w:r>
          </w:p>
        </w:tc>
      </w:tr>
      <w:tr>
        <w:tblPrEx>
          <w:tblLayout w:type="fixed"/>
          <w:tblCellMar>
            <w:top w:w="0" w:type="dxa"/>
            <w:left w:w="0" w:type="dxa"/>
            <w:bottom w:w="0" w:type="dxa"/>
            <w:right w:w="0" w:type="dxa"/>
          </w:tblCellMar>
        </w:tblPrEx>
        <w:trPr>
          <w:trHeight w:val="375" w:hRule="atLeast"/>
          <w:jc w:val="center"/>
        </w:trPr>
        <w:tc>
          <w:tcPr>
            <w:tcW w:w="153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w:t>
            </w:r>
          </w:p>
        </w:tc>
        <w:tc>
          <w:tcPr>
            <w:tcW w:w="8424"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河南省嘉德建筑工程有限公司</w:t>
            </w:r>
          </w:p>
        </w:tc>
      </w:tr>
      <w:tr>
        <w:tblPrEx>
          <w:tblLayout w:type="fixed"/>
          <w:tblCellMar>
            <w:top w:w="0" w:type="dxa"/>
            <w:left w:w="0" w:type="dxa"/>
            <w:bottom w:w="0" w:type="dxa"/>
            <w:right w:w="0" w:type="dxa"/>
          </w:tblCellMar>
        </w:tblPrEx>
        <w:trPr>
          <w:trHeight w:val="285" w:hRule="atLeast"/>
          <w:jc w:val="center"/>
        </w:trPr>
        <w:tc>
          <w:tcPr>
            <w:tcW w:w="1532" w:type="dxa"/>
            <w:tcBorders>
              <w:top w:val="nil"/>
              <w:left w:val="single" w:color="auto" w:sz="6" w:space="0"/>
              <w:bottom w:val="single" w:color="auto" w:sz="4"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序号</w:t>
            </w:r>
          </w:p>
        </w:tc>
        <w:tc>
          <w:tcPr>
            <w:tcW w:w="4685" w:type="dxa"/>
            <w:tcBorders>
              <w:top w:val="nil"/>
              <w:left w:val="nil"/>
              <w:bottom w:val="single" w:color="auto" w:sz="4" w:space="0"/>
              <w:right w:val="single" w:color="auto" w:sz="4"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未通过清标的投标人名称</w:t>
            </w:r>
          </w:p>
        </w:tc>
        <w:tc>
          <w:tcPr>
            <w:tcW w:w="3739" w:type="dxa"/>
            <w:tcBorders>
              <w:top w:val="nil"/>
              <w:left w:val="single" w:color="auto" w:sz="4" w:space="0"/>
              <w:bottom w:val="single" w:color="auto" w:sz="4"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未通过原因</w:t>
            </w:r>
          </w:p>
        </w:tc>
      </w:tr>
      <w:tr>
        <w:tblPrEx>
          <w:tblLayout w:type="fixed"/>
          <w:tblCellMar>
            <w:top w:w="0" w:type="dxa"/>
            <w:left w:w="0" w:type="dxa"/>
            <w:bottom w:w="0" w:type="dxa"/>
            <w:right w:w="0" w:type="dxa"/>
          </w:tblCellMar>
        </w:tblPrEx>
        <w:trPr>
          <w:trHeight w:val="105" w:hRule="atLeast"/>
          <w:jc w:val="center"/>
        </w:trPr>
        <w:tc>
          <w:tcPr>
            <w:tcW w:w="1532" w:type="dxa"/>
            <w:tcBorders>
              <w:top w:val="single" w:color="auto" w:sz="4" w:space="0"/>
              <w:left w:val="single" w:color="auto" w:sz="4" w:space="0"/>
              <w:bottom w:val="single" w:color="auto" w:sz="4" w:space="0"/>
              <w:right w:val="single" w:color="auto" w:sz="6" w:space="0"/>
            </w:tcBorders>
            <w:shd w:val="clear" w:color="auto" w:fill="FFFFFF"/>
            <w:tcMar>
              <w:left w:w="105" w:type="dxa"/>
              <w:right w:w="105" w:type="dxa"/>
            </w:tcMar>
            <w:vAlign w:val="center"/>
          </w:tcPr>
          <w:p>
            <w:pPr>
              <w:spacing w:line="360" w:lineRule="auto"/>
              <w:jc w:val="center"/>
            </w:pPr>
            <w:r>
              <w:t>1</w:t>
            </w:r>
          </w:p>
        </w:tc>
        <w:tc>
          <w:tcPr>
            <w:tcW w:w="4685"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spacing w:line="360" w:lineRule="auto"/>
              <w:jc w:val="center"/>
              <w:rPr>
                <w:rFonts w:cs="Times New Roman"/>
              </w:rPr>
            </w:pPr>
            <w:r>
              <w:rPr>
                <w:rFonts w:hint="eastAsia" w:asciiTheme="minorEastAsia" w:hAnsiTheme="minorEastAsia" w:eastAsiaTheme="minorEastAsia" w:cstheme="minorEastAsia"/>
                <w:b w:val="0"/>
                <w:bCs w:val="0"/>
                <w:sz w:val="21"/>
                <w:szCs w:val="21"/>
              </w:rPr>
              <w:t xml:space="preserve">河南联润建筑工程有限公司 </w:t>
            </w:r>
          </w:p>
        </w:tc>
        <w:tc>
          <w:tcPr>
            <w:tcW w:w="3739"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cs="Times New Roman"/>
              </w:rPr>
            </w:pPr>
            <w:r>
              <w:rPr>
                <w:rFonts w:hint="eastAsia" w:cs="Times New Roman"/>
              </w:rPr>
              <w:t>硬盘序列号雷同</w:t>
            </w:r>
          </w:p>
        </w:tc>
      </w:tr>
      <w:tr>
        <w:tblPrEx>
          <w:tblLayout w:type="fixed"/>
          <w:tblCellMar>
            <w:top w:w="0" w:type="dxa"/>
            <w:left w:w="0" w:type="dxa"/>
            <w:bottom w:w="0" w:type="dxa"/>
            <w:right w:w="0" w:type="dxa"/>
          </w:tblCellMar>
        </w:tblPrEx>
        <w:trPr>
          <w:trHeight w:val="105" w:hRule="atLeast"/>
          <w:jc w:val="center"/>
        </w:trPr>
        <w:tc>
          <w:tcPr>
            <w:tcW w:w="1532" w:type="dxa"/>
            <w:tcBorders>
              <w:top w:val="single" w:color="auto" w:sz="4" w:space="0"/>
              <w:left w:val="single" w:color="auto" w:sz="4" w:space="0"/>
              <w:bottom w:val="single" w:color="auto" w:sz="4" w:space="0"/>
              <w:right w:val="single" w:color="auto" w:sz="6" w:space="0"/>
            </w:tcBorders>
            <w:shd w:val="clear" w:color="auto" w:fill="FFFFFF"/>
            <w:tcMar>
              <w:left w:w="105" w:type="dxa"/>
              <w:right w:w="105" w:type="dxa"/>
            </w:tcMar>
            <w:vAlign w:val="center"/>
          </w:tcPr>
          <w:p>
            <w:pPr>
              <w:spacing w:line="360" w:lineRule="auto"/>
              <w:jc w:val="center"/>
              <w:rPr>
                <w:rFonts w:hint="eastAsia" w:eastAsia="宋体"/>
                <w:lang w:val="en-US" w:eastAsia="zh-CN"/>
              </w:rPr>
            </w:pPr>
            <w:r>
              <w:rPr>
                <w:rFonts w:hint="eastAsia"/>
                <w:lang w:val="en-US" w:eastAsia="zh-CN"/>
              </w:rPr>
              <w:t>2</w:t>
            </w:r>
          </w:p>
        </w:tc>
        <w:tc>
          <w:tcPr>
            <w:tcW w:w="4685"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spacing w:line="360" w:lineRule="auto"/>
              <w:jc w:val="center"/>
              <w:rPr>
                <w:rFonts w:hint="eastAsia" w:cs="宋体"/>
              </w:rPr>
            </w:pPr>
            <w:r>
              <w:rPr>
                <w:rFonts w:hint="eastAsia" w:cs="Times New Roman"/>
              </w:rPr>
              <w:t xml:space="preserve">河南志鹏水利水电工程有限公司 </w:t>
            </w:r>
          </w:p>
        </w:tc>
        <w:tc>
          <w:tcPr>
            <w:tcW w:w="3739"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cs="Times New Roman"/>
              </w:rPr>
            </w:pPr>
            <w:r>
              <w:rPr>
                <w:rFonts w:hint="eastAsia" w:cs="Times New Roman"/>
              </w:rPr>
              <w:t>硬盘序列号雷同</w:t>
            </w:r>
          </w:p>
        </w:tc>
      </w:tr>
    </w:tbl>
    <w:p>
      <w:pPr>
        <w:pStyle w:val="2"/>
        <w:rPr>
          <w:rFonts w:hint="eastAsia" w:eastAsia="宋体"/>
          <w:lang w:val="en-US" w:eastAsia="zh-CN"/>
        </w:rPr>
      </w:pPr>
      <w:r>
        <w:rPr>
          <w:rFonts w:hint="eastAsia" w:cs="宋体"/>
          <w:sz w:val="24"/>
          <w:szCs w:val="24"/>
          <w:lang w:val="en-US" w:eastAsia="zh-CN"/>
        </w:rPr>
        <w:t>第二标段：</w:t>
      </w:r>
      <w:r>
        <w:rPr>
          <w:rFonts w:hint="eastAsia"/>
          <w:sz w:val="21"/>
          <w:szCs w:val="21"/>
        </w:rPr>
        <w:t>禹州市神垕镇南大小学教师周转房宿舍</w:t>
      </w:r>
    </w:p>
    <w:tbl>
      <w:tblPr>
        <w:tblStyle w:val="13"/>
        <w:tblW w:w="9956" w:type="dxa"/>
        <w:jc w:val="center"/>
        <w:tblInd w:w="0" w:type="dxa"/>
        <w:tblLayout w:type="fixed"/>
        <w:tblCellMar>
          <w:top w:w="0" w:type="dxa"/>
          <w:left w:w="0" w:type="dxa"/>
          <w:bottom w:w="0" w:type="dxa"/>
          <w:right w:w="0" w:type="dxa"/>
        </w:tblCellMar>
      </w:tblPr>
      <w:tblGrid>
        <w:gridCol w:w="1532"/>
        <w:gridCol w:w="8424"/>
      </w:tblGrid>
      <w:tr>
        <w:tblPrEx>
          <w:tblLayout w:type="fixed"/>
          <w:tblCellMar>
            <w:top w:w="0" w:type="dxa"/>
            <w:left w:w="0" w:type="dxa"/>
            <w:bottom w:w="0" w:type="dxa"/>
            <w:right w:w="0" w:type="dxa"/>
          </w:tblCellMar>
        </w:tblPrEx>
        <w:trPr>
          <w:trHeight w:val="375" w:hRule="atLeast"/>
          <w:jc w:val="center"/>
        </w:trPr>
        <w:tc>
          <w:tcPr>
            <w:tcW w:w="153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序号</w:t>
            </w:r>
          </w:p>
        </w:tc>
        <w:tc>
          <w:tcPr>
            <w:tcW w:w="842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通过清标的投标人名称</w:t>
            </w:r>
          </w:p>
        </w:tc>
      </w:tr>
      <w:tr>
        <w:tblPrEx>
          <w:tblLayout w:type="fixed"/>
          <w:tblCellMar>
            <w:top w:w="0" w:type="dxa"/>
            <w:left w:w="0" w:type="dxa"/>
            <w:bottom w:w="0" w:type="dxa"/>
            <w:right w:w="0" w:type="dxa"/>
          </w:tblCellMar>
        </w:tblPrEx>
        <w:trPr>
          <w:trHeight w:val="375" w:hRule="atLeast"/>
          <w:jc w:val="center"/>
        </w:trPr>
        <w:tc>
          <w:tcPr>
            <w:tcW w:w="153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pPr>
            <w:r>
              <w:t>1</w:t>
            </w:r>
          </w:p>
        </w:tc>
        <w:tc>
          <w:tcPr>
            <w:tcW w:w="842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河南万融建筑工程有限公司</w:t>
            </w:r>
          </w:p>
        </w:tc>
      </w:tr>
      <w:tr>
        <w:tblPrEx>
          <w:tblLayout w:type="fixed"/>
          <w:tblCellMar>
            <w:top w:w="0" w:type="dxa"/>
            <w:left w:w="0" w:type="dxa"/>
            <w:bottom w:w="0" w:type="dxa"/>
            <w:right w:w="0" w:type="dxa"/>
          </w:tblCellMar>
        </w:tblPrEx>
        <w:trPr>
          <w:trHeight w:val="375" w:hRule="atLeast"/>
          <w:jc w:val="center"/>
        </w:trPr>
        <w:tc>
          <w:tcPr>
            <w:tcW w:w="153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pPr>
            <w:r>
              <w:t>2</w:t>
            </w:r>
          </w:p>
        </w:tc>
        <w:tc>
          <w:tcPr>
            <w:tcW w:w="842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河南长修建设工程有限公司</w:t>
            </w:r>
          </w:p>
        </w:tc>
      </w:tr>
      <w:tr>
        <w:tblPrEx>
          <w:tblLayout w:type="fixed"/>
          <w:tblCellMar>
            <w:top w:w="0" w:type="dxa"/>
            <w:left w:w="0" w:type="dxa"/>
            <w:bottom w:w="0" w:type="dxa"/>
            <w:right w:w="0" w:type="dxa"/>
          </w:tblCellMar>
        </w:tblPrEx>
        <w:trPr>
          <w:trHeight w:val="375" w:hRule="atLeast"/>
          <w:jc w:val="center"/>
        </w:trPr>
        <w:tc>
          <w:tcPr>
            <w:tcW w:w="153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pPr>
            <w:r>
              <w:t>3</w:t>
            </w:r>
          </w:p>
        </w:tc>
        <w:tc>
          <w:tcPr>
            <w:tcW w:w="842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河南国泰市政工程有限公司</w:t>
            </w:r>
          </w:p>
        </w:tc>
      </w:tr>
      <w:tr>
        <w:tblPrEx>
          <w:tblLayout w:type="fixed"/>
          <w:tblCellMar>
            <w:top w:w="0" w:type="dxa"/>
            <w:left w:w="0" w:type="dxa"/>
            <w:bottom w:w="0" w:type="dxa"/>
            <w:right w:w="0" w:type="dxa"/>
          </w:tblCellMar>
        </w:tblPrEx>
        <w:trPr>
          <w:trHeight w:val="375" w:hRule="atLeast"/>
          <w:jc w:val="center"/>
        </w:trPr>
        <w:tc>
          <w:tcPr>
            <w:tcW w:w="153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hint="eastAsia" w:eastAsia="宋体"/>
                <w:lang w:val="en-US" w:eastAsia="zh-CN"/>
              </w:rPr>
            </w:pPr>
            <w:r>
              <w:rPr>
                <w:rFonts w:hint="eastAsia"/>
                <w:lang w:val="en-US" w:eastAsia="zh-CN"/>
              </w:rPr>
              <w:t>4</w:t>
            </w:r>
          </w:p>
        </w:tc>
        <w:tc>
          <w:tcPr>
            <w:tcW w:w="842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河南恒悦建筑工程有限公司</w:t>
            </w:r>
          </w:p>
        </w:tc>
      </w:tr>
      <w:tr>
        <w:tblPrEx>
          <w:tblLayout w:type="fixed"/>
          <w:tblCellMar>
            <w:top w:w="0" w:type="dxa"/>
            <w:left w:w="0" w:type="dxa"/>
            <w:bottom w:w="0" w:type="dxa"/>
            <w:right w:w="0" w:type="dxa"/>
          </w:tblCellMar>
        </w:tblPrEx>
        <w:trPr>
          <w:trHeight w:val="453" w:hRule="atLeast"/>
          <w:jc w:val="center"/>
        </w:trPr>
        <w:tc>
          <w:tcPr>
            <w:tcW w:w="153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hint="eastAsia" w:eastAsia="宋体"/>
                <w:lang w:val="en-US" w:eastAsia="zh-CN"/>
              </w:rPr>
            </w:pPr>
            <w:r>
              <w:rPr>
                <w:rFonts w:hint="eastAsia"/>
                <w:lang w:val="en-US" w:eastAsia="zh-CN"/>
              </w:rPr>
              <w:t>5</w:t>
            </w:r>
          </w:p>
        </w:tc>
        <w:tc>
          <w:tcPr>
            <w:tcW w:w="842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河南嵩山建筑安装有限公司</w:t>
            </w:r>
          </w:p>
        </w:tc>
      </w:tr>
      <w:tr>
        <w:tblPrEx>
          <w:tblLayout w:type="fixed"/>
          <w:tblCellMar>
            <w:top w:w="0" w:type="dxa"/>
            <w:left w:w="0" w:type="dxa"/>
            <w:bottom w:w="0" w:type="dxa"/>
            <w:right w:w="0" w:type="dxa"/>
          </w:tblCellMar>
        </w:tblPrEx>
        <w:trPr>
          <w:trHeight w:val="375" w:hRule="atLeast"/>
          <w:jc w:val="center"/>
        </w:trPr>
        <w:tc>
          <w:tcPr>
            <w:tcW w:w="153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hint="eastAsia" w:eastAsia="宋体"/>
                <w:lang w:val="en-US" w:eastAsia="zh-CN"/>
              </w:rPr>
            </w:pPr>
            <w:r>
              <w:rPr>
                <w:rFonts w:hint="eastAsia"/>
                <w:lang w:val="en-US" w:eastAsia="zh-CN"/>
              </w:rPr>
              <w:t>6</w:t>
            </w:r>
          </w:p>
        </w:tc>
        <w:tc>
          <w:tcPr>
            <w:tcW w:w="842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驻马店市金乐市政工程有限公司</w:t>
            </w:r>
          </w:p>
        </w:tc>
      </w:tr>
      <w:tr>
        <w:tblPrEx>
          <w:tblLayout w:type="fixed"/>
          <w:tblCellMar>
            <w:top w:w="0" w:type="dxa"/>
            <w:left w:w="0" w:type="dxa"/>
            <w:bottom w:w="0" w:type="dxa"/>
            <w:right w:w="0" w:type="dxa"/>
          </w:tblCellMar>
        </w:tblPrEx>
        <w:trPr>
          <w:trHeight w:val="375" w:hRule="atLeast"/>
          <w:jc w:val="center"/>
        </w:trPr>
        <w:tc>
          <w:tcPr>
            <w:tcW w:w="153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hint="eastAsia" w:eastAsia="宋体"/>
                <w:lang w:val="en-US" w:eastAsia="zh-CN"/>
              </w:rPr>
            </w:pPr>
            <w:r>
              <w:rPr>
                <w:rFonts w:hint="eastAsia"/>
                <w:lang w:val="en-US" w:eastAsia="zh-CN"/>
              </w:rPr>
              <w:t>7</w:t>
            </w:r>
          </w:p>
        </w:tc>
        <w:tc>
          <w:tcPr>
            <w:tcW w:w="842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河南省通许振中建设集团有限公司</w:t>
            </w:r>
          </w:p>
        </w:tc>
      </w:tr>
    </w:tbl>
    <w:p>
      <w:pPr>
        <w:pStyle w:val="2"/>
        <w:rPr>
          <w:rFonts w:hint="eastAsia" w:eastAsia="宋体"/>
          <w:lang w:val="en-US" w:eastAsia="zh-CN"/>
        </w:rPr>
      </w:pPr>
      <w:r>
        <w:rPr>
          <w:rFonts w:hint="eastAsia" w:cs="宋体"/>
          <w:sz w:val="24"/>
          <w:szCs w:val="24"/>
          <w:lang w:val="en-US" w:eastAsia="zh-CN"/>
        </w:rPr>
        <w:t>第三标段：</w:t>
      </w:r>
      <w:r>
        <w:rPr>
          <w:rFonts w:hint="eastAsia"/>
          <w:sz w:val="21"/>
          <w:szCs w:val="21"/>
        </w:rPr>
        <w:t>禹州市范坡镇中心学校教师周转房宿舍</w:t>
      </w:r>
    </w:p>
    <w:tbl>
      <w:tblPr>
        <w:tblStyle w:val="13"/>
        <w:tblW w:w="9956" w:type="dxa"/>
        <w:jc w:val="center"/>
        <w:tblInd w:w="0" w:type="dxa"/>
        <w:tblLayout w:type="fixed"/>
        <w:tblCellMar>
          <w:top w:w="0" w:type="dxa"/>
          <w:left w:w="0" w:type="dxa"/>
          <w:bottom w:w="0" w:type="dxa"/>
          <w:right w:w="0" w:type="dxa"/>
        </w:tblCellMar>
      </w:tblPr>
      <w:tblGrid>
        <w:gridCol w:w="1532"/>
        <w:gridCol w:w="8424"/>
      </w:tblGrid>
      <w:tr>
        <w:tblPrEx>
          <w:tblLayout w:type="fixed"/>
          <w:tblCellMar>
            <w:top w:w="0" w:type="dxa"/>
            <w:left w:w="0" w:type="dxa"/>
            <w:bottom w:w="0" w:type="dxa"/>
            <w:right w:w="0" w:type="dxa"/>
          </w:tblCellMar>
        </w:tblPrEx>
        <w:trPr>
          <w:trHeight w:val="375" w:hRule="atLeast"/>
          <w:jc w:val="center"/>
        </w:trPr>
        <w:tc>
          <w:tcPr>
            <w:tcW w:w="153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序号</w:t>
            </w:r>
          </w:p>
        </w:tc>
        <w:tc>
          <w:tcPr>
            <w:tcW w:w="842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通过清标的投标人名称</w:t>
            </w:r>
          </w:p>
        </w:tc>
      </w:tr>
      <w:tr>
        <w:tblPrEx>
          <w:tblLayout w:type="fixed"/>
          <w:tblCellMar>
            <w:top w:w="0" w:type="dxa"/>
            <w:left w:w="0" w:type="dxa"/>
            <w:bottom w:w="0" w:type="dxa"/>
            <w:right w:w="0" w:type="dxa"/>
          </w:tblCellMar>
        </w:tblPrEx>
        <w:trPr>
          <w:trHeight w:val="375" w:hRule="atLeast"/>
          <w:jc w:val="center"/>
        </w:trPr>
        <w:tc>
          <w:tcPr>
            <w:tcW w:w="153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pPr>
            <w:r>
              <w:t>1</w:t>
            </w:r>
          </w:p>
        </w:tc>
        <w:tc>
          <w:tcPr>
            <w:tcW w:w="842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中建方达建设工程有限公司</w:t>
            </w:r>
          </w:p>
        </w:tc>
      </w:tr>
      <w:tr>
        <w:tblPrEx>
          <w:tblLayout w:type="fixed"/>
          <w:tblCellMar>
            <w:top w:w="0" w:type="dxa"/>
            <w:left w:w="0" w:type="dxa"/>
            <w:bottom w:w="0" w:type="dxa"/>
            <w:right w:w="0" w:type="dxa"/>
          </w:tblCellMar>
        </w:tblPrEx>
        <w:trPr>
          <w:trHeight w:val="375" w:hRule="atLeast"/>
          <w:jc w:val="center"/>
        </w:trPr>
        <w:tc>
          <w:tcPr>
            <w:tcW w:w="153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pPr>
            <w:r>
              <w:t>2</w:t>
            </w:r>
          </w:p>
        </w:tc>
        <w:tc>
          <w:tcPr>
            <w:tcW w:w="842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河南国泰市政工程有限公司</w:t>
            </w:r>
          </w:p>
        </w:tc>
      </w:tr>
      <w:tr>
        <w:tblPrEx>
          <w:tblLayout w:type="fixed"/>
          <w:tblCellMar>
            <w:top w:w="0" w:type="dxa"/>
            <w:left w:w="0" w:type="dxa"/>
            <w:bottom w:w="0" w:type="dxa"/>
            <w:right w:w="0" w:type="dxa"/>
          </w:tblCellMar>
        </w:tblPrEx>
        <w:trPr>
          <w:trHeight w:val="375" w:hRule="atLeast"/>
          <w:jc w:val="center"/>
        </w:trPr>
        <w:tc>
          <w:tcPr>
            <w:tcW w:w="153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pPr>
            <w:r>
              <w:t>3</w:t>
            </w:r>
          </w:p>
        </w:tc>
        <w:tc>
          <w:tcPr>
            <w:tcW w:w="842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河南胜达建筑工程有限公司</w:t>
            </w:r>
          </w:p>
        </w:tc>
      </w:tr>
      <w:tr>
        <w:tblPrEx>
          <w:tblLayout w:type="fixed"/>
          <w:tblCellMar>
            <w:top w:w="0" w:type="dxa"/>
            <w:left w:w="0" w:type="dxa"/>
            <w:bottom w:w="0" w:type="dxa"/>
            <w:right w:w="0" w:type="dxa"/>
          </w:tblCellMar>
        </w:tblPrEx>
        <w:trPr>
          <w:trHeight w:val="90" w:hRule="atLeast"/>
          <w:jc w:val="center"/>
        </w:trPr>
        <w:tc>
          <w:tcPr>
            <w:tcW w:w="153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hint="eastAsia" w:eastAsia="宋体"/>
                <w:lang w:val="en-US" w:eastAsia="zh-CN"/>
              </w:rPr>
            </w:pPr>
            <w:r>
              <w:rPr>
                <w:rFonts w:hint="eastAsia"/>
                <w:lang w:val="en-US" w:eastAsia="zh-CN"/>
              </w:rPr>
              <w:t>4</w:t>
            </w:r>
          </w:p>
        </w:tc>
        <w:tc>
          <w:tcPr>
            <w:tcW w:w="842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河南长修建设工程有限公司</w:t>
            </w:r>
          </w:p>
        </w:tc>
      </w:tr>
      <w:tr>
        <w:tblPrEx>
          <w:tblLayout w:type="fixed"/>
          <w:tblCellMar>
            <w:top w:w="0" w:type="dxa"/>
            <w:left w:w="0" w:type="dxa"/>
            <w:bottom w:w="0" w:type="dxa"/>
            <w:right w:w="0" w:type="dxa"/>
          </w:tblCellMar>
        </w:tblPrEx>
        <w:trPr>
          <w:trHeight w:val="375" w:hRule="atLeast"/>
          <w:jc w:val="center"/>
        </w:trPr>
        <w:tc>
          <w:tcPr>
            <w:tcW w:w="153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hint="eastAsia" w:eastAsia="宋体"/>
                <w:lang w:val="en-US" w:eastAsia="zh-CN"/>
              </w:rPr>
            </w:pPr>
            <w:r>
              <w:rPr>
                <w:rFonts w:hint="eastAsia"/>
                <w:lang w:val="en-US" w:eastAsia="zh-CN"/>
              </w:rPr>
              <w:t>5</w:t>
            </w:r>
          </w:p>
        </w:tc>
        <w:tc>
          <w:tcPr>
            <w:tcW w:w="842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驻马店市金乐市政工程有限公司</w:t>
            </w:r>
          </w:p>
        </w:tc>
      </w:tr>
      <w:tr>
        <w:tblPrEx>
          <w:tblLayout w:type="fixed"/>
          <w:tblCellMar>
            <w:top w:w="0" w:type="dxa"/>
            <w:left w:w="0" w:type="dxa"/>
            <w:bottom w:w="0" w:type="dxa"/>
            <w:right w:w="0" w:type="dxa"/>
          </w:tblCellMar>
        </w:tblPrEx>
        <w:trPr>
          <w:trHeight w:val="375" w:hRule="atLeast"/>
          <w:jc w:val="center"/>
        </w:trPr>
        <w:tc>
          <w:tcPr>
            <w:tcW w:w="153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ind w:firstLine="630" w:firstLineChars="300"/>
              <w:rPr>
                <w:rFonts w:hint="eastAsia" w:eastAsia="宋体"/>
                <w:lang w:val="en-US" w:eastAsia="zh-CN"/>
              </w:rPr>
            </w:pPr>
            <w:r>
              <w:rPr>
                <w:rFonts w:hint="eastAsia"/>
                <w:lang w:val="en-US" w:eastAsia="zh-CN"/>
              </w:rPr>
              <w:t>6</w:t>
            </w:r>
          </w:p>
        </w:tc>
        <w:tc>
          <w:tcPr>
            <w:tcW w:w="842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河南浚洲建筑工程有限公司</w:t>
            </w:r>
          </w:p>
        </w:tc>
      </w:tr>
      <w:tr>
        <w:tblPrEx>
          <w:tblLayout w:type="fixed"/>
          <w:tblCellMar>
            <w:top w:w="0" w:type="dxa"/>
            <w:left w:w="0" w:type="dxa"/>
            <w:bottom w:w="0" w:type="dxa"/>
            <w:right w:w="0" w:type="dxa"/>
          </w:tblCellMar>
        </w:tblPrEx>
        <w:trPr>
          <w:trHeight w:val="375" w:hRule="atLeast"/>
          <w:jc w:val="center"/>
        </w:trPr>
        <w:tc>
          <w:tcPr>
            <w:tcW w:w="153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ind w:firstLine="630" w:firstLineChars="300"/>
              <w:rPr>
                <w:rFonts w:hint="default"/>
                <w:lang w:val="en-US" w:eastAsia="zh-CN"/>
              </w:rPr>
            </w:pPr>
            <w:r>
              <w:rPr>
                <w:rFonts w:hint="eastAsia"/>
                <w:lang w:val="en-US" w:eastAsia="zh-CN"/>
              </w:rPr>
              <w:t>7</w:t>
            </w:r>
          </w:p>
        </w:tc>
        <w:tc>
          <w:tcPr>
            <w:tcW w:w="842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河南省润轩建筑工程有限公司</w:t>
            </w:r>
          </w:p>
        </w:tc>
      </w:tr>
      <w:tr>
        <w:tblPrEx>
          <w:tblLayout w:type="fixed"/>
          <w:tblCellMar>
            <w:top w:w="0" w:type="dxa"/>
            <w:left w:w="0" w:type="dxa"/>
            <w:bottom w:w="0" w:type="dxa"/>
            <w:right w:w="0" w:type="dxa"/>
          </w:tblCellMar>
        </w:tblPrEx>
        <w:trPr>
          <w:trHeight w:val="375" w:hRule="atLeast"/>
          <w:jc w:val="center"/>
        </w:trPr>
        <w:tc>
          <w:tcPr>
            <w:tcW w:w="153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ind w:firstLine="630" w:firstLineChars="300"/>
              <w:rPr>
                <w:rFonts w:hint="default"/>
                <w:lang w:val="en-US" w:eastAsia="zh-CN"/>
              </w:rPr>
            </w:pPr>
            <w:r>
              <w:rPr>
                <w:rFonts w:hint="eastAsia"/>
                <w:lang w:val="en-US" w:eastAsia="zh-CN"/>
              </w:rPr>
              <w:t>8</w:t>
            </w:r>
          </w:p>
        </w:tc>
        <w:tc>
          <w:tcPr>
            <w:tcW w:w="842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河南帆旗建筑工程有限公司</w:t>
            </w:r>
          </w:p>
        </w:tc>
      </w:tr>
    </w:tbl>
    <w:p>
      <w:pPr>
        <w:pStyle w:val="2"/>
        <w:rPr>
          <w:rFonts w:hint="eastAsia" w:eastAsia="宋体" w:cs="宋体"/>
          <w:sz w:val="24"/>
          <w:szCs w:val="24"/>
          <w:lang w:val="en-US" w:eastAsia="zh-CN"/>
        </w:rPr>
      </w:pPr>
      <w:r>
        <w:rPr>
          <w:rFonts w:hint="eastAsia" w:cs="宋体"/>
          <w:sz w:val="24"/>
          <w:szCs w:val="24"/>
        </w:rPr>
        <w:t>（二）</w:t>
      </w:r>
      <w:r>
        <w:rPr>
          <w:rFonts w:hint="eastAsia" w:cs="宋体"/>
          <w:sz w:val="24"/>
          <w:szCs w:val="24"/>
          <w:lang w:val="en-US" w:eastAsia="zh-CN"/>
        </w:rPr>
        <w:t>初步评审</w:t>
      </w:r>
    </w:p>
    <w:p>
      <w:pPr>
        <w:pStyle w:val="2"/>
        <w:rPr>
          <w:rFonts w:hint="eastAsia"/>
          <w:sz w:val="21"/>
          <w:szCs w:val="21"/>
          <w:lang w:eastAsia="zh-CN"/>
        </w:rPr>
      </w:pPr>
      <w:r>
        <w:rPr>
          <w:rFonts w:hint="eastAsia" w:cs="宋体"/>
          <w:sz w:val="24"/>
          <w:szCs w:val="24"/>
          <w:lang w:val="en-US" w:eastAsia="zh-CN"/>
        </w:rPr>
        <w:t>第一标段：</w:t>
      </w:r>
      <w:r>
        <w:rPr>
          <w:rFonts w:hint="eastAsia"/>
          <w:sz w:val="21"/>
          <w:szCs w:val="21"/>
        </w:rPr>
        <w:t>禹州市小吕乡</w:t>
      </w:r>
      <w:r>
        <w:rPr>
          <w:rFonts w:hint="eastAsia"/>
          <w:sz w:val="21"/>
          <w:szCs w:val="21"/>
          <w:lang w:eastAsia="zh-CN"/>
        </w:rPr>
        <w:t>郑楼小学教学楼</w:t>
      </w:r>
    </w:p>
    <w:tbl>
      <w:tblPr>
        <w:tblStyle w:val="13"/>
        <w:tblW w:w="9956" w:type="dxa"/>
        <w:jc w:val="center"/>
        <w:tblInd w:w="0" w:type="dxa"/>
        <w:tblLayout w:type="fixed"/>
        <w:tblCellMar>
          <w:top w:w="0" w:type="dxa"/>
          <w:left w:w="0" w:type="dxa"/>
          <w:bottom w:w="0" w:type="dxa"/>
          <w:right w:w="0" w:type="dxa"/>
        </w:tblCellMar>
      </w:tblPr>
      <w:tblGrid>
        <w:gridCol w:w="1532"/>
        <w:gridCol w:w="8424"/>
      </w:tblGrid>
      <w:tr>
        <w:tblPrEx>
          <w:tblLayout w:type="fixed"/>
          <w:tblCellMar>
            <w:top w:w="0" w:type="dxa"/>
            <w:left w:w="0" w:type="dxa"/>
            <w:bottom w:w="0" w:type="dxa"/>
            <w:right w:w="0" w:type="dxa"/>
          </w:tblCellMar>
        </w:tblPrEx>
        <w:trPr>
          <w:trHeight w:val="375" w:hRule="atLeast"/>
          <w:jc w:val="center"/>
        </w:trPr>
        <w:tc>
          <w:tcPr>
            <w:tcW w:w="153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序号</w:t>
            </w:r>
          </w:p>
        </w:tc>
        <w:tc>
          <w:tcPr>
            <w:tcW w:w="842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通过</w:t>
            </w:r>
            <w:r>
              <w:rPr>
                <w:rFonts w:hint="eastAsia" w:cs="宋体"/>
                <w:lang w:val="en-US" w:eastAsia="zh-CN"/>
              </w:rPr>
              <w:t>初步评审</w:t>
            </w:r>
            <w:r>
              <w:rPr>
                <w:rFonts w:hint="eastAsia" w:cs="宋体"/>
              </w:rPr>
              <w:t>的投标人名称</w:t>
            </w:r>
          </w:p>
        </w:tc>
      </w:tr>
      <w:tr>
        <w:tblPrEx>
          <w:tblLayout w:type="fixed"/>
          <w:tblCellMar>
            <w:top w:w="0" w:type="dxa"/>
            <w:left w:w="0" w:type="dxa"/>
            <w:bottom w:w="0" w:type="dxa"/>
            <w:right w:w="0" w:type="dxa"/>
          </w:tblCellMar>
        </w:tblPrEx>
        <w:trPr>
          <w:trHeight w:val="375" w:hRule="atLeast"/>
          <w:jc w:val="center"/>
        </w:trPr>
        <w:tc>
          <w:tcPr>
            <w:tcW w:w="153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pPr>
            <w:r>
              <w:t>1</w:t>
            </w:r>
          </w:p>
        </w:tc>
        <w:tc>
          <w:tcPr>
            <w:tcW w:w="842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河南骏远建设工程有限公司</w:t>
            </w:r>
          </w:p>
        </w:tc>
      </w:tr>
      <w:tr>
        <w:tblPrEx>
          <w:tblLayout w:type="fixed"/>
          <w:tblCellMar>
            <w:top w:w="0" w:type="dxa"/>
            <w:left w:w="0" w:type="dxa"/>
            <w:bottom w:w="0" w:type="dxa"/>
            <w:right w:w="0" w:type="dxa"/>
          </w:tblCellMar>
        </w:tblPrEx>
        <w:trPr>
          <w:trHeight w:val="375" w:hRule="atLeast"/>
          <w:jc w:val="center"/>
        </w:trPr>
        <w:tc>
          <w:tcPr>
            <w:tcW w:w="153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pPr>
            <w:r>
              <w:t>2</w:t>
            </w:r>
          </w:p>
        </w:tc>
        <w:tc>
          <w:tcPr>
            <w:tcW w:w="842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河南正捷建筑工程有限公司</w:t>
            </w:r>
          </w:p>
        </w:tc>
      </w:tr>
      <w:tr>
        <w:tblPrEx>
          <w:tblLayout w:type="fixed"/>
          <w:tblCellMar>
            <w:top w:w="0" w:type="dxa"/>
            <w:left w:w="0" w:type="dxa"/>
            <w:bottom w:w="0" w:type="dxa"/>
            <w:right w:w="0" w:type="dxa"/>
          </w:tblCellMar>
        </w:tblPrEx>
        <w:trPr>
          <w:trHeight w:val="375" w:hRule="atLeast"/>
          <w:jc w:val="center"/>
        </w:trPr>
        <w:tc>
          <w:tcPr>
            <w:tcW w:w="153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pPr>
            <w:r>
              <w:t>3</w:t>
            </w:r>
          </w:p>
        </w:tc>
        <w:tc>
          <w:tcPr>
            <w:tcW w:w="842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河南鑫兆建筑工程有限公司</w:t>
            </w:r>
          </w:p>
        </w:tc>
      </w:tr>
      <w:tr>
        <w:tblPrEx>
          <w:tblLayout w:type="fixed"/>
          <w:tblCellMar>
            <w:top w:w="0" w:type="dxa"/>
            <w:left w:w="0" w:type="dxa"/>
            <w:bottom w:w="0" w:type="dxa"/>
            <w:right w:w="0" w:type="dxa"/>
          </w:tblCellMar>
        </w:tblPrEx>
        <w:trPr>
          <w:trHeight w:val="375" w:hRule="atLeast"/>
          <w:jc w:val="center"/>
        </w:trPr>
        <w:tc>
          <w:tcPr>
            <w:tcW w:w="153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hint="eastAsia" w:eastAsia="宋体"/>
                <w:lang w:val="en-US" w:eastAsia="zh-CN"/>
              </w:rPr>
            </w:pPr>
            <w:r>
              <w:rPr>
                <w:rFonts w:hint="eastAsia"/>
                <w:lang w:val="en-US" w:eastAsia="zh-CN"/>
              </w:rPr>
              <w:t>4</w:t>
            </w:r>
          </w:p>
        </w:tc>
        <w:tc>
          <w:tcPr>
            <w:tcW w:w="842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河南置诚建筑工程有限公司</w:t>
            </w:r>
          </w:p>
        </w:tc>
      </w:tr>
      <w:tr>
        <w:tblPrEx>
          <w:tblLayout w:type="fixed"/>
          <w:tblCellMar>
            <w:top w:w="0" w:type="dxa"/>
            <w:left w:w="0" w:type="dxa"/>
            <w:bottom w:w="0" w:type="dxa"/>
            <w:right w:w="0" w:type="dxa"/>
          </w:tblCellMar>
        </w:tblPrEx>
        <w:trPr>
          <w:trHeight w:val="375" w:hRule="atLeast"/>
          <w:jc w:val="center"/>
        </w:trPr>
        <w:tc>
          <w:tcPr>
            <w:tcW w:w="153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hint="eastAsia" w:eastAsia="宋体"/>
                <w:lang w:val="en-US" w:eastAsia="zh-CN"/>
              </w:rPr>
            </w:pPr>
            <w:r>
              <w:rPr>
                <w:rFonts w:hint="eastAsia"/>
                <w:lang w:val="en-US" w:eastAsia="zh-CN"/>
              </w:rPr>
              <w:t>5</w:t>
            </w:r>
          </w:p>
        </w:tc>
        <w:tc>
          <w:tcPr>
            <w:tcW w:w="842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河南国泰市政工程有限公司</w:t>
            </w:r>
          </w:p>
        </w:tc>
      </w:tr>
      <w:tr>
        <w:tblPrEx>
          <w:tblLayout w:type="fixed"/>
          <w:tblCellMar>
            <w:top w:w="0" w:type="dxa"/>
            <w:left w:w="0" w:type="dxa"/>
            <w:bottom w:w="0" w:type="dxa"/>
            <w:right w:w="0" w:type="dxa"/>
          </w:tblCellMar>
        </w:tblPrEx>
        <w:trPr>
          <w:trHeight w:val="375" w:hRule="atLeast"/>
          <w:jc w:val="center"/>
        </w:trPr>
        <w:tc>
          <w:tcPr>
            <w:tcW w:w="153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hint="eastAsia" w:eastAsia="宋体"/>
                <w:lang w:val="en-US" w:eastAsia="zh-CN"/>
              </w:rPr>
            </w:pPr>
            <w:r>
              <w:rPr>
                <w:rFonts w:hint="eastAsia"/>
                <w:lang w:val="en-US" w:eastAsia="zh-CN"/>
              </w:rPr>
              <w:t>6</w:t>
            </w:r>
          </w:p>
        </w:tc>
        <w:tc>
          <w:tcPr>
            <w:tcW w:w="842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驻马店市金乐市政工程有限公司</w:t>
            </w:r>
          </w:p>
        </w:tc>
      </w:tr>
      <w:tr>
        <w:tblPrEx>
          <w:tblLayout w:type="fixed"/>
          <w:tblCellMar>
            <w:top w:w="0" w:type="dxa"/>
            <w:left w:w="0" w:type="dxa"/>
            <w:bottom w:w="0" w:type="dxa"/>
            <w:right w:w="0" w:type="dxa"/>
          </w:tblCellMar>
        </w:tblPrEx>
        <w:trPr>
          <w:trHeight w:val="375" w:hRule="atLeast"/>
          <w:jc w:val="center"/>
        </w:trPr>
        <w:tc>
          <w:tcPr>
            <w:tcW w:w="153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hint="eastAsia" w:eastAsia="宋体"/>
                <w:lang w:val="en-US" w:eastAsia="zh-CN"/>
              </w:rPr>
            </w:pPr>
            <w:r>
              <w:rPr>
                <w:rFonts w:hint="eastAsia"/>
                <w:lang w:val="en-US" w:eastAsia="zh-CN"/>
              </w:rPr>
              <w:t>7</w:t>
            </w:r>
          </w:p>
        </w:tc>
        <w:tc>
          <w:tcPr>
            <w:tcW w:w="842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河南长修建设工程有限公司</w:t>
            </w:r>
          </w:p>
        </w:tc>
      </w:tr>
      <w:tr>
        <w:tblPrEx>
          <w:tblLayout w:type="fixed"/>
          <w:tblCellMar>
            <w:top w:w="0" w:type="dxa"/>
            <w:left w:w="0" w:type="dxa"/>
            <w:bottom w:w="0" w:type="dxa"/>
            <w:right w:w="0" w:type="dxa"/>
          </w:tblCellMar>
        </w:tblPrEx>
        <w:trPr>
          <w:trHeight w:val="375" w:hRule="atLeast"/>
          <w:jc w:val="center"/>
        </w:trPr>
        <w:tc>
          <w:tcPr>
            <w:tcW w:w="153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hint="eastAsia" w:eastAsia="宋体"/>
                <w:lang w:val="en-US" w:eastAsia="zh-CN"/>
              </w:rPr>
            </w:pPr>
            <w:r>
              <w:rPr>
                <w:rFonts w:hint="eastAsia"/>
                <w:lang w:val="en-US" w:eastAsia="zh-CN"/>
              </w:rPr>
              <w:t>8</w:t>
            </w:r>
          </w:p>
        </w:tc>
        <w:tc>
          <w:tcPr>
            <w:tcW w:w="842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河南省四海阳光建筑工程有限公司</w:t>
            </w:r>
          </w:p>
        </w:tc>
      </w:tr>
      <w:tr>
        <w:tblPrEx>
          <w:tblLayout w:type="fixed"/>
          <w:tblCellMar>
            <w:top w:w="0" w:type="dxa"/>
            <w:left w:w="0" w:type="dxa"/>
            <w:bottom w:w="0" w:type="dxa"/>
            <w:right w:w="0" w:type="dxa"/>
          </w:tblCellMar>
        </w:tblPrEx>
        <w:trPr>
          <w:trHeight w:val="375" w:hRule="atLeast"/>
          <w:jc w:val="center"/>
        </w:trPr>
        <w:tc>
          <w:tcPr>
            <w:tcW w:w="153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hint="eastAsia" w:eastAsia="宋体"/>
                <w:lang w:val="en-US" w:eastAsia="zh-CN"/>
              </w:rPr>
            </w:pPr>
            <w:r>
              <w:rPr>
                <w:rFonts w:hint="eastAsia"/>
                <w:lang w:val="en-US" w:eastAsia="zh-CN"/>
              </w:rPr>
              <w:t>9</w:t>
            </w:r>
          </w:p>
        </w:tc>
        <w:tc>
          <w:tcPr>
            <w:tcW w:w="842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河南省嘉德建筑工程有限公司</w:t>
            </w:r>
          </w:p>
        </w:tc>
      </w:tr>
    </w:tbl>
    <w:p>
      <w:pPr>
        <w:pStyle w:val="2"/>
        <w:rPr>
          <w:rFonts w:hint="eastAsia"/>
          <w:sz w:val="21"/>
          <w:szCs w:val="21"/>
        </w:rPr>
      </w:pPr>
      <w:r>
        <w:rPr>
          <w:rFonts w:hint="eastAsia" w:cs="宋体"/>
          <w:sz w:val="24"/>
          <w:szCs w:val="24"/>
          <w:lang w:val="en-US" w:eastAsia="zh-CN"/>
        </w:rPr>
        <w:t>第二标段：</w:t>
      </w:r>
      <w:r>
        <w:rPr>
          <w:rFonts w:hint="eastAsia"/>
          <w:sz w:val="21"/>
          <w:szCs w:val="21"/>
        </w:rPr>
        <w:t>禹州市神垕镇南大小学教师周转房宿舍</w:t>
      </w:r>
    </w:p>
    <w:tbl>
      <w:tblPr>
        <w:tblStyle w:val="13"/>
        <w:tblW w:w="9956" w:type="dxa"/>
        <w:jc w:val="center"/>
        <w:tblInd w:w="0" w:type="dxa"/>
        <w:tblLayout w:type="fixed"/>
        <w:tblCellMar>
          <w:top w:w="0" w:type="dxa"/>
          <w:left w:w="0" w:type="dxa"/>
          <w:bottom w:w="0" w:type="dxa"/>
          <w:right w:w="0" w:type="dxa"/>
        </w:tblCellMar>
      </w:tblPr>
      <w:tblGrid>
        <w:gridCol w:w="1532"/>
        <w:gridCol w:w="8424"/>
      </w:tblGrid>
      <w:tr>
        <w:tblPrEx>
          <w:tblLayout w:type="fixed"/>
          <w:tblCellMar>
            <w:top w:w="0" w:type="dxa"/>
            <w:left w:w="0" w:type="dxa"/>
            <w:bottom w:w="0" w:type="dxa"/>
            <w:right w:w="0" w:type="dxa"/>
          </w:tblCellMar>
        </w:tblPrEx>
        <w:trPr>
          <w:trHeight w:val="375" w:hRule="atLeast"/>
          <w:jc w:val="center"/>
        </w:trPr>
        <w:tc>
          <w:tcPr>
            <w:tcW w:w="153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序号</w:t>
            </w:r>
          </w:p>
        </w:tc>
        <w:tc>
          <w:tcPr>
            <w:tcW w:w="842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通过</w:t>
            </w:r>
            <w:r>
              <w:rPr>
                <w:rFonts w:hint="eastAsia" w:cs="宋体"/>
                <w:lang w:val="en-US" w:eastAsia="zh-CN"/>
              </w:rPr>
              <w:t>初步评审</w:t>
            </w:r>
            <w:r>
              <w:rPr>
                <w:rFonts w:hint="eastAsia" w:cs="宋体"/>
              </w:rPr>
              <w:t>的投标人名称</w:t>
            </w:r>
          </w:p>
        </w:tc>
      </w:tr>
      <w:tr>
        <w:tblPrEx>
          <w:tblLayout w:type="fixed"/>
          <w:tblCellMar>
            <w:top w:w="0" w:type="dxa"/>
            <w:left w:w="0" w:type="dxa"/>
            <w:bottom w:w="0" w:type="dxa"/>
            <w:right w:w="0" w:type="dxa"/>
          </w:tblCellMar>
        </w:tblPrEx>
        <w:trPr>
          <w:trHeight w:val="375" w:hRule="atLeast"/>
          <w:jc w:val="center"/>
        </w:trPr>
        <w:tc>
          <w:tcPr>
            <w:tcW w:w="153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pPr>
            <w:r>
              <w:t>1</w:t>
            </w:r>
          </w:p>
        </w:tc>
        <w:tc>
          <w:tcPr>
            <w:tcW w:w="842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河南万融建筑工程有限公司</w:t>
            </w:r>
          </w:p>
        </w:tc>
      </w:tr>
      <w:tr>
        <w:tblPrEx>
          <w:tblLayout w:type="fixed"/>
          <w:tblCellMar>
            <w:top w:w="0" w:type="dxa"/>
            <w:left w:w="0" w:type="dxa"/>
            <w:bottom w:w="0" w:type="dxa"/>
            <w:right w:w="0" w:type="dxa"/>
          </w:tblCellMar>
        </w:tblPrEx>
        <w:trPr>
          <w:trHeight w:val="375" w:hRule="atLeast"/>
          <w:jc w:val="center"/>
        </w:trPr>
        <w:tc>
          <w:tcPr>
            <w:tcW w:w="153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pPr>
            <w:r>
              <w:t>2</w:t>
            </w:r>
          </w:p>
        </w:tc>
        <w:tc>
          <w:tcPr>
            <w:tcW w:w="842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河南长修建设工程有限公司</w:t>
            </w:r>
          </w:p>
        </w:tc>
      </w:tr>
      <w:tr>
        <w:tblPrEx>
          <w:tblLayout w:type="fixed"/>
          <w:tblCellMar>
            <w:top w:w="0" w:type="dxa"/>
            <w:left w:w="0" w:type="dxa"/>
            <w:bottom w:w="0" w:type="dxa"/>
            <w:right w:w="0" w:type="dxa"/>
          </w:tblCellMar>
        </w:tblPrEx>
        <w:trPr>
          <w:trHeight w:val="375" w:hRule="atLeast"/>
          <w:jc w:val="center"/>
        </w:trPr>
        <w:tc>
          <w:tcPr>
            <w:tcW w:w="153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pPr>
            <w:r>
              <w:t>3</w:t>
            </w:r>
          </w:p>
        </w:tc>
        <w:tc>
          <w:tcPr>
            <w:tcW w:w="842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河南国泰市政工程有限公司</w:t>
            </w:r>
          </w:p>
        </w:tc>
      </w:tr>
      <w:tr>
        <w:tblPrEx>
          <w:tblLayout w:type="fixed"/>
          <w:tblCellMar>
            <w:top w:w="0" w:type="dxa"/>
            <w:left w:w="0" w:type="dxa"/>
            <w:bottom w:w="0" w:type="dxa"/>
            <w:right w:w="0" w:type="dxa"/>
          </w:tblCellMar>
        </w:tblPrEx>
        <w:trPr>
          <w:trHeight w:val="375" w:hRule="atLeast"/>
          <w:jc w:val="center"/>
        </w:trPr>
        <w:tc>
          <w:tcPr>
            <w:tcW w:w="153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hint="eastAsia" w:eastAsia="宋体"/>
                <w:lang w:val="en-US" w:eastAsia="zh-CN"/>
              </w:rPr>
            </w:pPr>
            <w:r>
              <w:rPr>
                <w:rFonts w:hint="eastAsia"/>
                <w:lang w:val="en-US" w:eastAsia="zh-CN"/>
              </w:rPr>
              <w:t>4</w:t>
            </w:r>
          </w:p>
        </w:tc>
        <w:tc>
          <w:tcPr>
            <w:tcW w:w="842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河南恒悦建筑工程有限公司</w:t>
            </w:r>
          </w:p>
        </w:tc>
      </w:tr>
      <w:tr>
        <w:tblPrEx>
          <w:tblLayout w:type="fixed"/>
          <w:tblCellMar>
            <w:top w:w="0" w:type="dxa"/>
            <w:left w:w="0" w:type="dxa"/>
            <w:bottom w:w="0" w:type="dxa"/>
            <w:right w:w="0" w:type="dxa"/>
          </w:tblCellMar>
        </w:tblPrEx>
        <w:trPr>
          <w:trHeight w:val="453" w:hRule="atLeast"/>
          <w:jc w:val="center"/>
        </w:trPr>
        <w:tc>
          <w:tcPr>
            <w:tcW w:w="153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hint="eastAsia" w:eastAsia="宋体"/>
                <w:lang w:val="en-US" w:eastAsia="zh-CN"/>
              </w:rPr>
            </w:pPr>
            <w:r>
              <w:rPr>
                <w:rFonts w:hint="eastAsia"/>
                <w:lang w:val="en-US" w:eastAsia="zh-CN"/>
              </w:rPr>
              <w:t>5</w:t>
            </w:r>
          </w:p>
        </w:tc>
        <w:tc>
          <w:tcPr>
            <w:tcW w:w="842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河南嵩山建筑安装有限公司</w:t>
            </w:r>
          </w:p>
        </w:tc>
      </w:tr>
      <w:tr>
        <w:tblPrEx>
          <w:tblLayout w:type="fixed"/>
          <w:tblCellMar>
            <w:top w:w="0" w:type="dxa"/>
            <w:left w:w="0" w:type="dxa"/>
            <w:bottom w:w="0" w:type="dxa"/>
            <w:right w:w="0" w:type="dxa"/>
          </w:tblCellMar>
        </w:tblPrEx>
        <w:trPr>
          <w:trHeight w:val="375" w:hRule="atLeast"/>
          <w:jc w:val="center"/>
        </w:trPr>
        <w:tc>
          <w:tcPr>
            <w:tcW w:w="153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hint="eastAsia" w:eastAsia="宋体"/>
                <w:lang w:val="en-US" w:eastAsia="zh-CN"/>
              </w:rPr>
            </w:pPr>
            <w:r>
              <w:rPr>
                <w:rFonts w:hint="eastAsia"/>
                <w:lang w:val="en-US" w:eastAsia="zh-CN"/>
              </w:rPr>
              <w:t>6</w:t>
            </w:r>
          </w:p>
        </w:tc>
        <w:tc>
          <w:tcPr>
            <w:tcW w:w="842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驻马店市金乐市政工程有限公司</w:t>
            </w:r>
          </w:p>
        </w:tc>
      </w:tr>
      <w:tr>
        <w:tblPrEx>
          <w:tblLayout w:type="fixed"/>
          <w:tblCellMar>
            <w:top w:w="0" w:type="dxa"/>
            <w:left w:w="0" w:type="dxa"/>
            <w:bottom w:w="0" w:type="dxa"/>
            <w:right w:w="0" w:type="dxa"/>
          </w:tblCellMar>
        </w:tblPrEx>
        <w:trPr>
          <w:trHeight w:val="375" w:hRule="atLeast"/>
          <w:jc w:val="center"/>
        </w:trPr>
        <w:tc>
          <w:tcPr>
            <w:tcW w:w="153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hint="eastAsia" w:eastAsia="宋体"/>
                <w:lang w:val="en-US" w:eastAsia="zh-CN"/>
              </w:rPr>
            </w:pPr>
            <w:r>
              <w:rPr>
                <w:rFonts w:hint="eastAsia"/>
                <w:lang w:val="en-US" w:eastAsia="zh-CN"/>
              </w:rPr>
              <w:t>7</w:t>
            </w:r>
          </w:p>
        </w:tc>
        <w:tc>
          <w:tcPr>
            <w:tcW w:w="842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河南省通许振中建设集团有限公司</w:t>
            </w:r>
          </w:p>
        </w:tc>
      </w:tr>
    </w:tbl>
    <w:p>
      <w:pPr>
        <w:pStyle w:val="2"/>
        <w:rPr>
          <w:rFonts w:hint="eastAsia"/>
          <w:sz w:val="21"/>
          <w:szCs w:val="21"/>
        </w:rPr>
      </w:pPr>
      <w:r>
        <w:rPr>
          <w:rFonts w:hint="eastAsia" w:cs="宋体"/>
          <w:sz w:val="24"/>
          <w:szCs w:val="24"/>
          <w:lang w:val="en-US" w:eastAsia="zh-CN"/>
        </w:rPr>
        <w:t>第三标段：</w:t>
      </w:r>
      <w:r>
        <w:rPr>
          <w:rFonts w:hint="eastAsia"/>
          <w:sz w:val="21"/>
          <w:szCs w:val="21"/>
        </w:rPr>
        <w:t>禹州市范坡镇中心学校教师周转房宿舍</w:t>
      </w:r>
    </w:p>
    <w:tbl>
      <w:tblPr>
        <w:tblStyle w:val="13"/>
        <w:tblW w:w="9956" w:type="dxa"/>
        <w:jc w:val="center"/>
        <w:tblInd w:w="0" w:type="dxa"/>
        <w:tblLayout w:type="fixed"/>
        <w:tblCellMar>
          <w:top w:w="0" w:type="dxa"/>
          <w:left w:w="0" w:type="dxa"/>
          <w:bottom w:w="0" w:type="dxa"/>
          <w:right w:w="0" w:type="dxa"/>
        </w:tblCellMar>
      </w:tblPr>
      <w:tblGrid>
        <w:gridCol w:w="1532"/>
        <w:gridCol w:w="8424"/>
      </w:tblGrid>
      <w:tr>
        <w:tblPrEx>
          <w:tblLayout w:type="fixed"/>
          <w:tblCellMar>
            <w:top w:w="0" w:type="dxa"/>
            <w:left w:w="0" w:type="dxa"/>
            <w:bottom w:w="0" w:type="dxa"/>
            <w:right w:w="0" w:type="dxa"/>
          </w:tblCellMar>
        </w:tblPrEx>
        <w:trPr>
          <w:trHeight w:val="375" w:hRule="atLeast"/>
          <w:jc w:val="center"/>
        </w:trPr>
        <w:tc>
          <w:tcPr>
            <w:tcW w:w="153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序号</w:t>
            </w:r>
          </w:p>
        </w:tc>
        <w:tc>
          <w:tcPr>
            <w:tcW w:w="842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通过</w:t>
            </w:r>
            <w:r>
              <w:rPr>
                <w:rFonts w:hint="eastAsia" w:cs="宋体"/>
                <w:lang w:val="en-US" w:eastAsia="zh-CN"/>
              </w:rPr>
              <w:t>初步评审</w:t>
            </w:r>
            <w:r>
              <w:rPr>
                <w:rFonts w:hint="eastAsia" w:cs="宋体"/>
              </w:rPr>
              <w:t>的投标人名称</w:t>
            </w:r>
          </w:p>
        </w:tc>
      </w:tr>
      <w:tr>
        <w:tblPrEx>
          <w:tblLayout w:type="fixed"/>
          <w:tblCellMar>
            <w:top w:w="0" w:type="dxa"/>
            <w:left w:w="0" w:type="dxa"/>
            <w:bottom w:w="0" w:type="dxa"/>
            <w:right w:w="0" w:type="dxa"/>
          </w:tblCellMar>
        </w:tblPrEx>
        <w:trPr>
          <w:trHeight w:val="375" w:hRule="atLeast"/>
          <w:jc w:val="center"/>
        </w:trPr>
        <w:tc>
          <w:tcPr>
            <w:tcW w:w="153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pPr>
            <w:r>
              <w:t>1</w:t>
            </w:r>
          </w:p>
        </w:tc>
        <w:tc>
          <w:tcPr>
            <w:tcW w:w="842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中建方达建设工程有限公司</w:t>
            </w:r>
          </w:p>
        </w:tc>
      </w:tr>
      <w:tr>
        <w:tblPrEx>
          <w:tblLayout w:type="fixed"/>
          <w:tblCellMar>
            <w:top w:w="0" w:type="dxa"/>
            <w:left w:w="0" w:type="dxa"/>
            <w:bottom w:w="0" w:type="dxa"/>
            <w:right w:w="0" w:type="dxa"/>
          </w:tblCellMar>
        </w:tblPrEx>
        <w:trPr>
          <w:trHeight w:val="375" w:hRule="atLeast"/>
          <w:jc w:val="center"/>
        </w:trPr>
        <w:tc>
          <w:tcPr>
            <w:tcW w:w="153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pPr>
            <w:r>
              <w:t>2</w:t>
            </w:r>
          </w:p>
        </w:tc>
        <w:tc>
          <w:tcPr>
            <w:tcW w:w="842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河南国泰市政工程有限公司</w:t>
            </w:r>
          </w:p>
        </w:tc>
      </w:tr>
      <w:tr>
        <w:tblPrEx>
          <w:tblLayout w:type="fixed"/>
          <w:tblCellMar>
            <w:top w:w="0" w:type="dxa"/>
            <w:left w:w="0" w:type="dxa"/>
            <w:bottom w:w="0" w:type="dxa"/>
            <w:right w:w="0" w:type="dxa"/>
          </w:tblCellMar>
        </w:tblPrEx>
        <w:trPr>
          <w:trHeight w:val="375" w:hRule="atLeast"/>
          <w:jc w:val="center"/>
        </w:trPr>
        <w:tc>
          <w:tcPr>
            <w:tcW w:w="153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pPr>
            <w:r>
              <w:t>3</w:t>
            </w:r>
          </w:p>
        </w:tc>
        <w:tc>
          <w:tcPr>
            <w:tcW w:w="842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河南胜达建筑工程有限公司</w:t>
            </w:r>
          </w:p>
        </w:tc>
      </w:tr>
      <w:tr>
        <w:tblPrEx>
          <w:tblLayout w:type="fixed"/>
          <w:tblCellMar>
            <w:top w:w="0" w:type="dxa"/>
            <w:left w:w="0" w:type="dxa"/>
            <w:bottom w:w="0" w:type="dxa"/>
            <w:right w:w="0" w:type="dxa"/>
          </w:tblCellMar>
        </w:tblPrEx>
        <w:trPr>
          <w:trHeight w:val="375" w:hRule="atLeast"/>
          <w:jc w:val="center"/>
        </w:trPr>
        <w:tc>
          <w:tcPr>
            <w:tcW w:w="153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hint="eastAsia" w:eastAsia="宋体"/>
                <w:lang w:val="en-US" w:eastAsia="zh-CN"/>
              </w:rPr>
            </w:pPr>
            <w:r>
              <w:rPr>
                <w:rFonts w:hint="eastAsia"/>
                <w:lang w:val="en-US" w:eastAsia="zh-CN"/>
              </w:rPr>
              <w:t>4</w:t>
            </w:r>
          </w:p>
        </w:tc>
        <w:tc>
          <w:tcPr>
            <w:tcW w:w="842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河南长修建设工程有限公司</w:t>
            </w:r>
          </w:p>
        </w:tc>
      </w:tr>
      <w:tr>
        <w:tblPrEx>
          <w:tblLayout w:type="fixed"/>
          <w:tblCellMar>
            <w:top w:w="0" w:type="dxa"/>
            <w:left w:w="0" w:type="dxa"/>
            <w:bottom w:w="0" w:type="dxa"/>
            <w:right w:w="0" w:type="dxa"/>
          </w:tblCellMar>
        </w:tblPrEx>
        <w:trPr>
          <w:trHeight w:val="375" w:hRule="atLeast"/>
          <w:jc w:val="center"/>
        </w:trPr>
        <w:tc>
          <w:tcPr>
            <w:tcW w:w="153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hint="eastAsia" w:eastAsia="宋体"/>
                <w:lang w:val="en-US" w:eastAsia="zh-CN"/>
              </w:rPr>
            </w:pPr>
            <w:r>
              <w:rPr>
                <w:rFonts w:hint="eastAsia"/>
                <w:lang w:val="en-US" w:eastAsia="zh-CN"/>
              </w:rPr>
              <w:t>5</w:t>
            </w:r>
          </w:p>
        </w:tc>
        <w:tc>
          <w:tcPr>
            <w:tcW w:w="842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驻马店市金乐市政工程有限公司</w:t>
            </w:r>
          </w:p>
        </w:tc>
      </w:tr>
      <w:tr>
        <w:tblPrEx>
          <w:tblLayout w:type="fixed"/>
          <w:tblCellMar>
            <w:top w:w="0" w:type="dxa"/>
            <w:left w:w="0" w:type="dxa"/>
            <w:bottom w:w="0" w:type="dxa"/>
            <w:right w:w="0" w:type="dxa"/>
          </w:tblCellMar>
        </w:tblPrEx>
        <w:trPr>
          <w:trHeight w:val="375" w:hRule="atLeast"/>
          <w:jc w:val="center"/>
        </w:trPr>
        <w:tc>
          <w:tcPr>
            <w:tcW w:w="153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ind w:firstLine="630" w:firstLineChars="300"/>
              <w:rPr>
                <w:rFonts w:hint="eastAsia" w:eastAsia="宋体"/>
                <w:lang w:val="en-US" w:eastAsia="zh-CN"/>
              </w:rPr>
            </w:pPr>
            <w:r>
              <w:rPr>
                <w:rFonts w:hint="eastAsia"/>
                <w:lang w:val="en-US" w:eastAsia="zh-CN"/>
              </w:rPr>
              <w:t>6</w:t>
            </w:r>
          </w:p>
        </w:tc>
        <w:tc>
          <w:tcPr>
            <w:tcW w:w="842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河南浚洲建筑工程有限公司</w:t>
            </w:r>
          </w:p>
        </w:tc>
      </w:tr>
      <w:tr>
        <w:tblPrEx>
          <w:tblLayout w:type="fixed"/>
          <w:tblCellMar>
            <w:top w:w="0" w:type="dxa"/>
            <w:left w:w="0" w:type="dxa"/>
            <w:bottom w:w="0" w:type="dxa"/>
            <w:right w:w="0" w:type="dxa"/>
          </w:tblCellMar>
        </w:tblPrEx>
        <w:trPr>
          <w:trHeight w:val="375" w:hRule="atLeast"/>
          <w:jc w:val="center"/>
        </w:trPr>
        <w:tc>
          <w:tcPr>
            <w:tcW w:w="153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ind w:firstLine="630" w:firstLineChars="300"/>
              <w:rPr>
                <w:rFonts w:hint="default"/>
                <w:lang w:val="en-US" w:eastAsia="zh-CN"/>
              </w:rPr>
            </w:pPr>
            <w:r>
              <w:rPr>
                <w:rFonts w:hint="eastAsia"/>
                <w:lang w:val="en-US" w:eastAsia="zh-CN"/>
              </w:rPr>
              <w:t>7</w:t>
            </w:r>
          </w:p>
        </w:tc>
        <w:tc>
          <w:tcPr>
            <w:tcW w:w="842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河南省润轩建筑工程有限公司</w:t>
            </w:r>
          </w:p>
        </w:tc>
      </w:tr>
      <w:tr>
        <w:tblPrEx>
          <w:tblLayout w:type="fixed"/>
          <w:tblCellMar>
            <w:top w:w="0" w:type="dxa"/>
            <w:left w:w="0" w:type="dxa"/>
            <w:bottom w:w="0" w:type="dxa"/>
            <w:right w:w="0" w:type="dxa"/>
          </w:tblCellMar>
        </w:tblPrEx>
        <w:trPr>
          <w:trHeight w:val="375" w:hRule="atLeast"/>
          <w:jc w:val="center"/>
        </w:trPr>
        <w:tc>
          <w:tcPr>
            <w:tcW w:w="153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ind w:firstLine="630" w:firstLineChars="300"/>
              <w:rPr>
                <w:rFonts w:hint="default"/>
                <w:lang w:val="en-US" w:eastAsia="zh-CN"/>
              </w:rPr>
            </w:pPr>
            <w:r>
              <w:rPr>
                <w:rFonts w:hint="eastAsia"/>
                <w:lang w:val="en-US" w:eastAsia="zh-CN"/>
              </w:rPr>
              <w:t>8</w:t>
            </w:r>
          </w:p>
        </w:tc>
        <w:tc>
          <w:tcPr>
            <w:tcW w:w="842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河南帆旗建筑工程有限公司</w:t>
            </w:r>
          </w:p>
        </w:tc>
      </w:tr>
    </w:tbl>
    <w:p>
      <w:pPr>
        <w:spacing w:line="360" w:lineRule="auto"/>
        <w:ind w:firstLine="480" w:firstLineChars="200"/>
        <w:outlineLvl w:val="1"/>
        <w:rPr>
          <w:rFonts w:cs="Times New Roman"/>
          <w:sz w:val="24"/>
          <w:szCs w:val="24"/>
        </w:rPr>
      </w:pPr>
      <w:r>
        <w:rPr>
          <w:rFonts w:hint="eastAsia" w:cs="宋体"/>
          <w:sz w:val="24"/>
          <w:szCs w:val="24"/>
        </w:rPr>
        <w:t>（三）详细评审</w:t>
      </w:r>
    </w:p>
    <w:p>
      <w:pPr>
        <w:spacing w:line="360" w:lineRule="auto"/>
        <w:ind w:firstLine="480" w:firstLineChars="200"/>
        <w:rPr>
          <w:rFonts w:cs="Times New Roman"/>
          <w:sz w:val="24"/>
          <w:szCs w:val="24"/>
        </w:rPr>
      </w:pPr>
      <w:r>
        <w:rPr>
          <w:rFonts w:hint="eastAsia" w:cs="宋体"/>
          <w:sz w:val="24"/>
          <w:szCs w:val="24"/>
        </w:rPr>
        <w:t>（详见评标委员会成员技术标、商务标、综合标评分表格）</w:t>
      </w:r>
    </w:p>
    <w:p>
      <w:pPr>
        <w:numPr>
          <w:ilvl w:val="0"/>
          <w:numId w:val="2"/>
        </w:numPr>
        <w:spacing w:line="360" w:lineRule="auto"/>
        <w:ind w:firstLine="482" w:firstLineChars="200"/>
        <w:outlineLvl w:val="0"/>
        <w:rPr>
          <w:rFonts w:cs="Times New Roman"/>
          <w:b/>
          <w:bCs/>
          <w:sz w:val="24"/>
          <w:szCs w:val="24"/>
        </w:rPr>
      </w:pPr>
      <w:r>
        <w:rPr>
          <w:rFonts w:hint="eastAsia" w:cs="宋体"/>
          <w:b/>
          <w:bCs/>
          <w:sz w:val="24"/>
          <w:szCs w:val="24"/>
        </w:rPr>
        <w:t>综合得分排序</w:t>
      </w:r>
    </w:p>
    <w:p>
      <w:pPr>
        <w:spacing w:line="360" w:lineRule="auto"/>
        <w:ind w:firstLine="480" w:firstLineChars="200"/>
        <w:rPr>
          <w:rFonts w:hint="eastAsia" w:cs="宋体"/>
          <w:sz w:val="24"/>
          <w:szCs w:val="24"/>
        </w:rPr>
      </w:pPr>
      <w:r>
        <w:rPr>
          <w:rFonts w:hint="eastAsia" w:cs="宋体"/>
          <w:sz w:val="24"/>
          <w:szCs w:val="24"/>
        </w:rPr>
        <w:t>根据招标文件的规定，评标委员会将经评审的投标人按综合得分由高到低排序如下：</w:t>
      </w:r>
    </w:p>
    <w:p>
      <w:pPr>
        <w:pStyle w:val="2"/>
        <w:rPr>
          <w:rFonts w:hint="eastAsia" w:eastAsia="宋体"/>
          <w:lang w:val="en-US" w:eastAsia="zh-CN"/>
        </w:rPr>
      </w:pPr>
      <w:r>
        <w:rPr>
          <w:rFonts w:hint="eastAsia" w:cs="宋体"/>
          <w:sz w:val="24"/>
          <w:szCs w:val="24"/>
          <w:lang w:val="en-US" w:eastAsia="zh-CN"/>
        </w:rPr>
        <w:t>第一标段：</w:t>
      </w:r>
      <w:r>
        <w:rPr>
          <w:rFonts w:hint="eastAsia"/>
          <w:sz w:val="21"/>
          <w:szCs w:val="21"/>
        </w:rPr>
        <w:t>禹州市小吕乡</w:t>
      </w:r>
      <w:r>
        <w:rPr>
          <w:rFonts w:hint="eastAsia"/>
          <w:sz w:val="21"/>
          <w:szCs w:val="21"/>
          <w:lang w:eastAsia="zh-CN"/>
        </w:rPr>
        <w:t>郑楼小学教学楼</w:t>
      </w:r>
    </w:p>
    <w:tbl>
      <w:tblPr>
        <w:tblStyle w:val="13"/>
        <w:tblW w:w="9956" w:type="dxa"/>
        <w:tblInd w:w="2" w:type="dxa"/>
        <w:tblLayout w:type="fixed"/>
        <w:tblCellMar>
          <w:top w:w="0" w:type="dxa"/>
          <w:left w:w="0" w:type="dxa"/>
          <w:bottom w:w="0" w:type="dxa"/>
          <w:right w:w="0" w:type="dxa"/>
        </w:tblCellMar>
      </w:tblPr>
      <w:tblGrid>
        <w:gridCol w:w="3521"/>
        <w:gridCol w:w="1262"/>
        <w:gridCol w:w="1276"/>
        <w:gridCol w:w="1842"/>
        <w:gridCol w:w="994"/>
        <w:gridCol w:w="1061"/>
      </w:tblGrid>
      <w:tr>
        <w:tblPrEx>
          <w:tblLayout w:type="fixed"/>
          <w:tblCellMar>
            <w:top w:w="0" w:type="dxa"/>
            <w:left w:w="0" w:type="dxa"/>
            <w:bottom w:w="0" w:type="dxa"/>
            <w:right w:w="0" w:type="dxa"/>
          </w:tblCellMar>
        </w:tblPrEx>
        <w:trPr>
          <w:trHeight w:val="510" w:hRule="atLeast"/>
        </w:trPr>
        <w:tc>
          <w:tcPr>
            <w:tcW w:w="352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rPr>
                <w:rFonts w:cs="Times New Roman"/>
              </w:rPr>
            </w:pPr>
            <w:r>
              <w:rPr>
                <w:rFonts w:hint="eastAsia" w:cs="宋体"/>
              </w:rPr>
              <w:t>投标企业名称</w:t>
            </w:r>
          </w:p>
        </w:tc>
        <w:tc>
          <w:tcPr>
            <w:tcW w:w="126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技术标得分</w:t>
            </w:r>
          </w:p>
          <w:p>
            <w:pPr>
              <w:spacing w:line="360" w:lineRule="auto"/>
              <w:jc w:val="center"/>
              <w:rPr>
                <w:rFonts w:cs="Times New Roman"/>
              </w:rPr>
            </w:pPr>
            <w:r>
              <w:rPr>
                <w:rFonts w:hint="eastAsia" w:cs="宋体"/>
              </w:rPr>
              <w:t>（</w:t>
            </w:r>
            <w:r>
              <w:t>20</w:t>
            </w:r>
            <w:r>
              <w:rPr>
                <w:rFonts w:hint="eastAsia" w:cs="宋体"/>
              </w:rPr>
              <w:t>分）</w:t>
            </w:r>
          </w:p>
        </w:tc>
        <w:tc>
          <w:tcPr>
            <w:tcW w:w="1276"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商务标得分</w:t>
            </w:r>
          </w:p>
          <w:p>
            <w:pPr>
              <w:spacing w:line="360" w:lineRule="auto"/>
              <w:jc w:val="center"/>
              <w:rPr>
                <w:rFonts w:cs="Times New Roman"/>
              </w:rPr>
            </w:pPr>
            <w:r>
              <w:rPr>
                <w:rFonts w:hint="eastAsia" w:cs="宋体"/>
              </w:rPr>
              <w:t>（</w:t>
            </w:r>
            <w:r>
              <w:t>60</w:t>
            </w:r>
            <w:r>
              <w:rPr>
                <w:rFonts w:hint="eastAsia" w:cs="宋体"/>
              </w:rPr>
              <w:t>分）</w:t>
            </w:r>
          </w:p>
        </w:tc>
        <w:tc>
          <w:tcPr>
            <w:tcW w:w="184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综合（信用）</w:t>
            </w:r>
          </w:p>
          <w:p>
            <w:pPr>
              <w:spacing w:line="360" w:lineRule="auto"/>
              <w:jc w:val="center"/>
              <w:rPr>
                <w:rFonts w:cs="Times New Roman"/>
              </w:rPr>
            </w:pPr>
            <w:r>
              <w:rPr>
                <w:rFonts w:hint="eastAsia" w:cs="宋体"/>
              </w:rPr>
              <w:t>标得分（</w:t>
            </w:r>
            <w:r>
              <w:t>20</w:t>
            </w:r>
            <w:r>
              <w:rPr>
                <w:rFonts w:hint="eastAsia" w:cs="宋体"/>
              </w:rPr>
              <w:t>分）</w:t>
            </w:r>
          </w:p>
        </w:tc>
        <w:tc>
          <w:tcPr>
            <w:tcW w:w="99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合计</w:t>
            </w:r>
          </w:p>
          <w:p>
            <w:pPr>
              <w:spacing w:line="360" w:lineRule="auto"/>
              <w:jc w:val="center"/>
              <w:rPr>
                <w:rFonts w:cs="Times New Roman"/>
              </w:rPr>
            </w:pPr>
            <w:r>
              <w:rPr>
                <w:rFonts w:hint="eastAsia" w:cs="宋体"/>
              </w:rPr>
              <w:t>得分</w:t>
            </w:r>
          </w:p>
        </w:tc>
        <w:tc>
          <w:tcPr>
            <w:tcW w:w="1061"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排序</w:t>
            </w:r>
          </w:p>
        </w:tc>
      </w:tr>
      <w:tr>
        <w:tblPrEx>
          <w:tblLayout w:type="fixed"/>
          <w:tblCellMar>
            <w:top w:w="0" w:type="dxa"/>
            <w:left w:w="0" w:type="dxa"/>
            <w:bottom w:w="0" w:type="dxa"/>
            <w:right w:w="0" w:type="dxa"/>
          </w:tblCellMar>
        </w:tblPrEx>
        <w:trPr>
          <w:trHeight w:val="510" w:hRule="atLeast"/>
        </w:trPr>
        <w:tc>
          <w:tcPr>
            <w:tcW w:w="352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河南骏远建设工程有限公司</w:t>
            </w:r>
          </w:p>
        </w:tc>
        <w:tc>
          <w:tcPr>
            <w:tcW w:w="126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15.89</w:t>
            </w:r>
          </w:p>
        </w:tc>
        <w:tc>
          <w:tcPr>
            <w:tcW w:w="1276"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56.28</w:t>
            </w:r>
          </w:p>
        </w:tc>
        <w:tc>
          <w:tcPr>
            <w:tcW w:w="184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19.7</w:t>
            </w:r>
          </w:p>
        </w:tc>
        <w:tc>
          <w:tcPr>
            <w:tcW w:w="994"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91.87</w:t>
            </w:r>
          </w:p>
        </w:tc>
        <w:tc>
          <w:tcPr>
            <w:tcW w:w="106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1</w:t>
            </w:r>
          </w:p>
        </w:tc>
      </w:tr>
      <w:tr>
        <w:tblPrEx>
          <w:tblLayout w:type="fixed"/>
          <w:tblCellMar>
            <w:top w:w="0" w:type="dxa"/>
            <w:left w:w="0" w:type="dxa"/>
            <w:bottom w:w="0" w:type="dxa"/>
            <w:right w:w="0" w:type="dxa"/>
          </w:tblCellMar>
        </w:tblPrEx>
        <w:trPr>
          <w:trHeight w:val="510" w:hRule="atLeast"/>
        </w:trPr>
        <w:tc>
          <w:tcPr>
            <w:tcW w:w="352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河南正捷建筑工程有限公司</w:t>
            </w:r>
          </w:p>
        </w:tc>
        <w:tc>
          <w:tcPr>
            <w:tcW w:w="126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14.56</w:t>
            </w:r>
          </w:p>
        </w:tc>
        <w:tc>
          <w:tcPr>
            <w:tcW w:w="1276"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55.44</w:t>
            </w:r>
          </w:p>
        </w:tc>
        <w:tc>
          <w:tcPr>
            <w:tcW w:w="184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18.6</w:t>
            </w:r>
          </w:p>
        </w:tc>
        <w:tc>
          <w:tcPr>
            <w:tcW w:w="994"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88.6</w:t>
            </w:r>
          </w:p>
        </w:tc>
        <w:tc>
          <w:tcPr>
            <w:tcW w:w="106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2</w:t>
            </w:r>
          </w:p>
        </w:tc>
      </w:tr>
      <w:tr>
        <w:tblPrEx>
          <w:tblLayout w:type="fixed"/>
          <w:tblCellMar>
            <w:top w:w="0" w:type="dxa"/>
            <w:left w:w="0" w:type="dxa"/>
            <w:bottom w:w="0" w:type="dxa"/>
            <w:right w:w="0" w:type="dxa"/>
          </w:tblCellMar>
        </w:tblPrEx>
        <w:trPr>
          <w:trHeight w:val="510" w:hRule="atLeast"/>
        </w:trPr>
        <w:tc>
          <w:tcPr>
            <w:tcW w:w="352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河南鑫兆建筑工程有限公司</w:t>
            </w:r>
          </w:p>
        </w:tc>
        <w:tc>
          <w:tcPr>
            <w:tcW w:w="126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14.27</w:t>
            </w:r>
          </w:p>
        </w:tc>
        <w:tc>
          <w:tcPr>
            <w:tcW w:w="1276"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55.69</w:t>
            </w:r>
          </w:p>
        </w:tc>
        <w:tc>
          <w:tcPr>
            <w:tcW w:w="184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18.5</w:t>
            </w:r>
          </w:p>
        </w:tc>
        <w:tc>
          <w:tcPr>
            <w:tcW w:w="994"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88.46</w:t>
            </w:r>
          </w:p>
        </w:tc>
        <w:tc>
          <w:tcPr>
            <w:tcW w:w="106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3</w:t>
            </w:r>
          </w:p>
        </w:tc>
      </w:tr>
      <w:tr>
        <w:tblPrEx>
          <w:tblLayout w:type="fixed"/>
          <w:tblCellMar>
            <w:top w:w="0" w:type="dxa"/>
            <w:left w:w="0" w:type="dxa"/>
            <w:bottom w:w="0" w:type="dxa"/>
            <w:right w:w="0" w:type="dxa"/>
          </w:tblCellMar>
        </w:tblPrEx>
        <w:trPr>
          <w:trHeight w:val="510" w:hRule="atLeast"/>
        </w:trPr>
        <w:tc>
          <w:tcPr>
            <w:tcW w:w="35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河南置诚建筑工程有限公司</w:t>
            </w:r>
          </w:p>
        </w:tc>
        <w:tc>
          <w:tcPr>
            <w:tcW w:w="1262" w:type="dxa"/>
            <w:tcBorders>
              <w:top w:val="single" w:color="auto" w:sz="4" w:space="0"/>
              <w:left w:val="single" w:color="auto" w:sz="4" w:space="0"/>
              <w:bottom w:val="single" w:color="auto" w:sz="4" w:space="0"/>
              <w:right w:val="single" w:color="auto" w:sz="4" w:space="0"/>
            </w:tcBorders>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14.62</w:t>
            </w:r>
          </w:p>
        </w:tc>
        <w:tc>
          <w:tcPr>
            <w:tcW w:w="1276" w:type="dxa"/>
            <w:tcBorders>
              <w:top w:val="single" w:color="auto" w:sz="4" w:space="0"/>
              <w:left w:val="single" w:color="auto" w:sz="4" w:space="0"/>
              <w:bottom w:val="single" w:color="auto" w:sz="4" w:space="0"/>
              <w:right w:val="single" w:color="auto" w:sz="4" w:space="0"/>
            </w:tcBorders>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54.79</w:t>
            </w:r>
          </w:p>
        </w:tc>
        <w:tc>
          <w:tcPr>
            <w:tcW w:w="1842" w:type="dxa"/>
            <w:tcBorders>
              <w:top w:val="single" w:color="auto" w:sz="4" w:space="0"/>
              <w:left w:val="single" w:color="auto" w:sz="4" w:space="0"/>
              <w:bottom w:val="single" w:color="auto" w:sz="4" w:space="0"/>
              <w:right w:val="single" w:color="auto" w:sz="4" w:space="0"/>
            </w:tcBorders>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14.7</w:t>
            </w:r>
          </w:p>
        </w:tc>
        <w:tc>
          <w:tcPr>
            <w:tcW w:w="994" w:type="dxa"/>
            <w:tcBorders>
              <w:top w:val="single" w:color="auto" w:sz="4" w:space="0"/>
              <w:left w:val="single" w:color="auto" w:sz="4" w:space="0"/>
              <w:bottom w:val="single" w:color="auto" w:sz="4" w:space="0"/>
              <w:right w:val="single" w:color="auto" w:sz="4" w:space="0"/>
            </w:tcBorders>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84.11</w:t>
            </w:r>
          </w:p>
        </w:tc>
        <w:tc>
          <w:tcPr>
            <w:tcW w:w="1061" w:type="dxa"/>
            <w:tcBorders>
              <w:top w:val="single" w:color="auto" w:sz="4" w:space="0"/>
              <w:left w:val="single" w:color="auto" w:sz="4" w:space="0"/>
              <w:bottom w:val="single" w:color="auto" w:sz="4" w:space="0"/>
              <w:right w:val="single" w:color="auto" w:sz="4" w:space="0"/>
            </w:tcBorders>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4</w:t>
            </w:r>
          </w:p>
        </w:tc>
      </w:tr>
      <w:tr>
        <w:tblPrEx>
          <w:tblLayout w:type="fixed"/>
          <w:tblCellMar>
            <w:top w:w="0" w:type="dxa"/>
            <w:left w:w="0" w:type="dxa"/>
            <w:bottom w:w="0" w:type="dxa"/>
            <w:right w:w="0" w:type="dxa"/>
          </w:tblCellMar>
        </w:tblPrEx>
        <w:trPr>
          <w:trHeight w:val="510" w:hRule="atLeast"/>
        </w:trPr>
        <w:tc>
          <w:tcPr>
            <w:tcW w:w="35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河南国泰市政工程有限公司</w:t>
            </w:r>
          </w:p>
        </w:tc>
        <w:tc>
          <w:tcPr>
            <w:tcW w:w="1262" w:type="dxa"/>
            <w:tcBorders>
              <w:top w:val="single" w:color="auto" w:sz="4" w:space="0"/>
              <w:left w:val="single" w:color="auto" w:sz="4" w:space="0"/>
              <w:bottom w:val="single" w:color="auto" w:sz="4" w:space="0"/>
              <w:right w:val="single" w:color="auto" w:sz="4" w:space="0"/>
            </w:tcBorders>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14.64</w:t>
            </w:r>
          </w:p>
        </w:tc>
        <w:tc>
          <w:tcPr>
            <w:tcW w:w="1276" w:type="dxa"/>
            <w:tcBorders>
              <w:top w:val="single" w:color="auto" w:sz="4" w:space="0"/>
              <w:left w:val="single" w:color="auto" w:sz="4" w:space="0"/>
              <w:bottom w:val="single" w:color="auto" w:sz="4" w:space="0"/>
              <w:right w:val="single" w:color="auto" w:sz="4" w:space="0"/>
            </w:tcBorders>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39.43</w:t>
            </w:r>
          </w:p>
        </w:tc>
        <w:tc>
          <w:tcPr>
            <w:tcW w:w="1842" w:type="dxa"/>
            <w:tcBorders>
              <w:top w:val="single" w:color="auto" w:sz="4" w:space="0"/>
              <w:left w:val="single" w:color="auto" w:sz="4" w:space="0"/>
              <w:bottom w:val="single" w:color="auto" w:sz="4" w:space="0"/>
              <w:right w:val="single" w:color="auto" w:sz="4" w:space="0"/>
            </w:tcBorders>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17.6</w:t>
            </w:r>
          </w:p>
        </w:tc>
        <w:tc>
          <w:tcPr>
            <w:tcW w:w="994" w:type="dxa"/>
            <w:tcBorders>
              <w:top w:val="single" w:color="auto" w:sz="4" w:space="0"/>
              <w:left w:val="single" w:color="auto" w:sz="4" w:space="0"/>
              <w:bottom w:val="single" w:color="auto" w:sz="4" w:space="0"/>
              <w:right w:val="single" w:color="auto" w:sz="4" w:space="0"/>
            </w:tcBorders>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71.67</w:t>
            </w:r>
          </w:p>
        </w:tc>
        <w:tc>
          <w:tcPr>
            <w:tcW w:w="1061" w:type="dxa"/>
            <w:tcBorders>
              <w:top w:val="single" w:color="auto" w:sz="4" w:space="0"/>
              <w:left w:val="single" w:color="auto" w:sz="4" w:space="0"/>
              <w:bottom w:val="single" w:color="auto" w:sz="4" w:space="0"/>
              <w:right w:val="single" w:color="auto" w:sz="4" w:space="0"/>
            </w:tcBorders>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5</w:t>
            </w:r>
          </w:p>
        </w:tc>
      </w:tr>
      <w:tr>
        <w:tblPrEx>
          <w:tblLayout w:type="fixed"/>
          <w:tblCellMar>
            <w:top w:w="0" w:type="dxa"/>
            <w:left w:w="0" w:type="dxa"/>
            <w:bottom w:w="0" w:type="dxa"/>
            <w:right w:w="0" w:type="dxa"/>
          </w:tblCellMar>
        </w:tblPrEx>
        <w:trPr>
          <w:trHeight w:val="510" w:hRule="atLeast"/>
        </w:trPr>
        <w:tc>
          <w:tcPr>
            <w:tcW w:w="35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驻马店市金乐市政工程有限公司</w:t>
            </w:r>
          </w:p>
        </w:tc>
        <w:tc>
          <w:tcPr>
            <w:tcW w:w="1262" w:type="dxa"/>
            <w:tcBorders>
              <w:top w:val="single" w:color="auto" w:sz="4" w:space="0"/>
              <w:left w:val="single" w:color="auto" w:sz="4" w:space="0"/>
              <w:bottom w:val="single" w:color="auto" w:sz="4" w:space="0"/>
              <w:right w:val="single" w:color="auto" w:sz="4" w:space="0"/>
            </w:tcBorders>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14.18</w:t>
            </w:r>
          </w:p>
        </w:tc>
        <w:tc>
          <w:tcPr>
            <w:tcW w:w="1276" w:type="dxa"/>
            <w:tcBorders>
              <w:top w:val="single" w:color="auto" w:sz="4" w:space="0"/>
              <w:left w:val="single" w:color="auto" w:sz="4" w:space="0"/>
              <w:bottom w:val="single" w:color="auto" w:sz="4" w:space="0"/>
              <w:right w:val="single" w:color="auto" w:sz="4" w:space="0"/>
            </w:tcBorders>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27.41</w:t>
            </w:r>
          </w:p>
        </w:tc>
        <w:tc>
          <w:tcPr>
            <w:tcW w:w="1842" w:type="dxa"/>
            <w:tcBorders>
              <w:top w:val="single" w:color="auto" w:sz="4" w:space="0"/>
              <w:left w:val="single" w:color="auto" w:sz="4" w:space="0"/>
              <w:bottom w:val="single" w:color="auto" w:sz="4" w:space="0"/>
              <w:right w:val="single" w:color="auto" w:sz="4" w:space="0"/>
            </w:tcBorders>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14.6</w:t>
            </w:r>
          </w:p>
        </w:tc>
        <w:tc>
          <w:tcPr>
            <w:tcW w:w="994" w:type="dxa"/>
            <w:tcBorders>
              <w:top w:val="single" w:color="auto" w:sz="4" w:space="0"/>
              <w:left w:val="single" w:color="auto" w:sz="4" w:space="0"/>
              <w:bottom w:val="single" w:color="auto" w:sz="4" w:space="0"/>
              <w:right w:val="single" w:color="auto" w:sz="4" w:space="0"/>
            </w:tcBorders>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56.19</w:t>
            </w:r>
          </w:p>
        </w:tc>
        <w:tc>
          <w:tcPr>
            <w:tcW w:w="1061" w:type="dxa"/>
            <w:tcBorders>
              <w:top w:val="single" w:color="auto" w:sz="4" w:space="0"/>
              <w:left w:val="single" w:color="auto" w:sz="4" w:space="0"/>
              <w:bottom w:val="single" w:color="auto" w:sz="4" w:space="0"/>
              <w:right w:val="single" w:color="auto" w:sz="4" w:space="0"/>
            </w:tcBorders>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6</w:t>
            </w:r>
          </w:p>
        </w:tc>
      </w:tr>
      <w:tr>
        <w:tblPrEx>
          <w:tblLayout w:type="fixed"/>
          <w:tblCellMar>
            <w:top w:w="0" w:type="dxa"/>
            <w:left w:w="0" w:type="dxa"/>
            <w:bottom w:w="0" w:type="dxa"/>
            <w:right w:w="0" w:type="dxa"/>
          </w:tblCellMar>
        </w:tblPrEx>
        <w:trPr>
          <w:trHeight w:val="510" w:hRule="atLeast"/>
        </w:trPr>
        <w:tc>
          <w:tcPr>
            <w:tcW w:w="35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河南长修建设工程有限公司</w:t>
            </w:r>
          </w:p>
        </w:tc>
        <w:tc>
          <w:tcPr>
            <w:tcW w:w="1262" w:type="dxa"/>
            <w:tcBorders>
              <w:top w:val="single" w:color="auto" w:sz="4" w:space="0"/>
              <w:left w:val="single" w:color="auto" w:sz="4" w:space="0"/>
              <w:bottom w:val="single" w:color="auto" w:sz="4" w:space="0"/>
              <w:right w:val="single" w:color="auto" w:sz="4" w:space="0"/>
            </w:tcBorders>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14.38</w:t>
            </w:r>
          </w:p>
        </w:tc>
        <w:tc>
          <w:tcPr>
            <w:tcW w:w="1276" w:type="dxa"/>
            <w:tcBorders>
              <w:top w:val="single" w:color="auto" w:sz="4" w:space="0"/>
              <w:left w:val="single" w:color="auto" w:sz="4" w:space="0"/>
              <w:bottom w:val="single" w:color="auto" w:sz="4" w:space="0"/>
              <w:right w:val="single" w:color="auto" w:sz="4" w:space="0"/>
            </w:tcBorders>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29.07</w:t>
            </w:r>
          </w:p>
        </w:tc>
        <w:tc>
          <w:tcPr>
            <w:tcW w:w="1842" w:type="dxa"/>
            <w:tcBorders>
              <w:top w:val="single" w:color="auto" w:sz="4" w:space="0"/>
              <w:left w:val="single" w:color="auto" w:sz="4" w:space="0"/>
              <w:bottom w:val="single" w:color="auto" w:sz="4" w:space="0"/>
              <w:right w:val="single" w:color="auto" w:sz="4" w:space="0"/>
            </w:tcBorders>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12.6</w:t>
            </w:r>
          </w:p>
        </w:tc>
        <w:tc>
          <w:tcPr>
            <w:tcW w:w="994" w:type="dxa"/>
            <w:tcBorders>
              <w:top w:val="single" w:color="auto" w:sz="4" w:space="0"/>
              <w:left w:val="single" w:color="auto" w:sz="4" w:space="0"/>
              <w:bottom w:val="single" w:color="auto" w:sz="4" w:space="0"/>
              <w:right w:val="single" w:color="auto" w:sz="4" w:space="0"/>
            </w:tcBorders>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56.05</w:t>
            </w:r>
          </w:p>
        </w:tc>
        <w:tc>
          <w:tcPr>
            <w:tcW w:w="1061" w:type="dxa"/>
            <w:tcBorders>
              <w:top w:val="single" w:color="auto" w:sz="4" w:space="0"/>
              <w:left w:val="single" w:color="auto" w:sz="4" w:space="0"/>
              <w:bottom w:val="single" w:color="auto" w:sz="4" w:space="0"/>
              <w:right w:val="single" w:color="auto" w:sz="4" w:space="0"/>
            </w:tcBorders>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7</w:t>
            </w:r>
          </w:p>
        </w:tc>
      </w:tr>
      <w:tr>
        <w:tblPrEx>
          <w:tblLayout w:type="fixed"/>
          <w:tblCellMar>
            <w:top w:w="0" w:type="dxa"/>
            <w:left w:w="0" w:type="dxa"/>
            <w:bottom w:w="0" w:type="dxa"/>
            <w:right w:w="0" w:type="dxa"/>
          </w:tblCellMar>
        </w:tblPrEx>
        <w:trPr>
          <w:trHeight w:val="510" w:hRule="atLeast"/>
        </w:trPr>
        <w:tc>
          <w:tcPr>
            <w:tcW w:w="35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河南省四海阳光建筑工程有限公司</w:t>
            </w:r>
          </w:p>
        </w:tc>
        <w:tc>
          <w:tcPr>
            <w:tcW w:w="1262" w:type="dxa"/>
            <w:tcBorders>
              <w:top w:val="single" w:color="auto" w:sz="4" w:space="0"/>
              <w:left w:val="single" w:color="auto" w:sz="4" w:space="0"/>
              <w:bottom w:val="single" w:color="auto" w:sz="4" w:space="0"/>
              <w:right w:val="single" w:color="auto" w:sz="4" w:space="0"/>
            </w:tcBorders>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14.43</w:t>
            </w:r>
          </w:p>
        </w:tc>
        <w:tc>
          <w:tcPr>
            <w:tcW w:w="1276" w:type="dxa"/>
            <w:tcBorders>
              <w:top w:val="single" w:color="auto" w:sz="4" w:space="0"/>
              <w:left w:val="single" w:color="auto" w:sz="4" w:space="0"/>
              <w:bottom w:val="single" w:color="auto" w:sz="4" w:space="0"/>
              <w:right w:val="single" w:color="auto" w:sz="4" w:space="0"/>
            </w:tcBorders>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29.22</w:t>
            </w:r>
          </w:p>
        </w:tc>
        <w:tc>
          <w:tcPr>
            <w:tcW w:w="1842" w:type="dxa"/>
            <w:tcBorders>
              <w:top w:val="single" w:color="auto" w:sz="4" w:space="0"/>
              <w:left w:val="single" w:color="auto" w:sz="4" w:space="0"/>
              <w:bottom w:val="single" w:color="auto" w:sz="4" w:space="0"/>
              <w:right w:val="single" w:color="auto" w:sz="4" w:space="0"/>
            </w:tcBorders>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10.6</w:t>
            </w:r>
          </w:p>
        </w:tc>
        <w:tc>
          <w:tcPr>
            <w:tcW w:w="994" w:type="dxa"/>
            <w:tcBorders>
              <w:top w:val="single" w:color="auto" w:sz="4" w:space="0"/>
              <w:left w:val="single" w:color="auto" w:sz="4" w:space="0"/>
              <w:bottom w:val="single" w:color="auto" w:sz="4" w:space="0"/>
              <w:right w:val="single" w:color="auto" w:sz="4" w:space="0"/>
            </w:tcBorders>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54.25</w:t>
            </w:r>
          </w:p>
        </w:tc>
        <w:tc>
          <w:tcPr>
            <w:tcW w:w="1061" w:type="dxa"/>
            <w:tcBorders>
              <w:top w:val="single" w:color="auto" w:sz="4" w:space="0"/>
              <w:left w:val="single" w:color="auto" w:sz="4" w:space="0"/>
              <w:bottom w:val="single" w:color="auto" w:sz="4" w:space="0"/>
              <w:right w:val="single" w:color="auto" w:sz="4" w:space="0"/>
            </w:tcBorders>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8</w:t>
            </w:r>
          </w:p>
        </w:tc>
      </w:tr>
      <w:tr>
        <w:tblPrEx>
          <w:tblLayout w:type="fixed"/>
          <w:tblCellMar>
            <w:top w:w="0" w:type="dxa"/>
            <w:left w:w="0" w:type="dxa"/>
            <w:bottom w:w="0" w:type="dxa"/>
            <w:right w:w="0" w:type="dxa"/>
          </w:tblCellMar>
        </w:tblPrEx>
        <w:trPr>
          <w:trHeight w:val="510" w:hRule="atLeast"/>
        </w:trPr>
        <w:tc>
          <w:tcPr>
            <w:tcW w:w="35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河南省嘉德建筑工程有限公司</w:t>
            </w:r>
          </w:p>
        </w:tc>
        <w:tc>
          <w:tcPr>
            <w:tcW w:w="1262" w:type="dxa"/>
            <w:tcBorders>
              <w:top w:val="single" w:color="auto" w:sz="4" w:space="0"/>
              <w:left w:val="single" w:color="auto" w:sz="4" w:space="0"/>
              <w:bottom w:val="single" w:color="auto" w:sz="4" w:space="0"/>
              <w:right w:val="single" w:color="auto" w:sz="4" w:space="0"/>
            </w:tcBorders>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14.32</w:t>
            </w:r>
          </w:p>
        </w:tc>
        <w:tc>
          <w:tcPr>
            <w:tcW w:w="1276" w:type="dxa"/>
            <w:tcBorders>
              <w:top w:val="single" w:color="auto" w:sz="4" w:space="0"/>
              <w:left w:val="single" w:color="auto" w:sz="4" w:space="0"/>
              <w:bottom w:val="single" w:color="auto" w:sz="4" w:space="0"/>
              <w:right w:val="single" w:color="auto" w:sz="4" w:space="0"/>
            </w:tcBorders>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27.4</w:t>
            </w:r>
          </w:p>
        </w:tc>
        <w:tc>
          <w:tcPr>
            <w:tcW w:w="1842" w:type="dxa"/>
            <w:tcBorders>
              <w:top w:val="single" w:color="auto" w:sz="4" w:space="0"/>
              <w:left w:val="single" w:color="auto" w:sz="4" w:space="0"/>
              <w:bottom w:val="single" w:color="auto" w:sz="4" w:space="0"/>
              <w:right w:val="single" w:color="auto" w:sz="4" w:space="0"/>
            </w:tcBorders>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11.6</w:t>
            </w:r>
          </w:p>
        </w:tc>
        <w:tc>
          <w:tcPr>
            <w:tcW w:w="994" w:type="dxa"/>
            <w:tcBorders>
              <w:top w:val="single" w:color="auto" w:sz="4" w:space="0"/>
              <w:left w:val="single" w:color="auto" w:sz="4" w:space="0"/>
              <w:bottom w:val="single" w:color="auto" w:sz="4" w:space="0"/>
              <w:right w:val="single" w:color="auto" w:sz="4" w:space="0"/>
            </w:tcBorders>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53.32</w:t>
            </w:r>
          </w:p>
        </w:tc>
        <w:tc>
          <w:tcPr>
            <w:tcW w:w="1061" w:type="dxa"/>
            <w:tcBorders>
              <w:top w:val="single" w:color="auto" w:sz="4" w:space="0"/>
              <w:left w:val="single" w:color="auto" w:sz="4" w:space="0"/>
              <w:bottom w:val="single" w:color="auto" w:sz="4" w:space="0"/>
              <w:right w:val="single" w:color="auto" w:sz="4" w:space="0"/>
            </w:tcBorders>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9</w:t>
            </w:r>
          </w:p>
        </w:tc>
      </w:tr>
    </w:tbl>
    <w:p>
      <w:pPr>
        <w:pStyle w:val="2"/>
        <w:rPr>
          <w:rFonts w:hint="eastAsia"/>
          <w:sz w:val="21"/>
          <w:szCs w:val="21"/>
        </w:rPr>
      </w:pPr>
      <w:r>
        <w:rPr>
          <w:rFonts w:hint="eastAsia" w:cs="宋体"/>
          <w:sz w:val="24"/>
          <w:szCs w:val="24"/>
          <w:lang w:val="en-US" w:eastAsia="zh-CN"/>
        </w:rPr>
        <w:t>第二标段：</w:t>
      </w:r>
      <w:r>
        <w:rPr>
          <w:rFonts w:hint="eastAsia"/>
          <w:sz w:val="21"/>
          <w:szCs w:val="21"/>
        </w:rPr>
        <w:t>禹州市神垕镇南大小学教师周转房宿舍</w:t>
      </w:r>
    </w:p>
    <w:tbl>
      <w:tblPr>
        <w:tblStyle w:val="13"/>
        <w:tblW w:w="9956" w:type="dxa"/>
        <w:tblInd w:w="2" w:type="dxa"/>
        <w:tblLayout w:type="fixed"/>
        <w:tblCellMar>
          <w:top w:w="0" w:type="dxa"/>
          <w:left w:w="0" w:type="dxa"/>
          <w:bottom w:w="0" w:type="dxa"/>
          <w:right w:w="0" w:type="dxa"/>
        </w:tblCellMar>
      </w:tblPr>
      <w:tblGrid>
        <w:gridCol w:w="3521"/>
        <w:gridCol w:w="1262"/>
        <w:gridCol w:w="1276"/>
        <w:gridCol w:w="1842"/>
        <w:gridCol w:w="994"/>
        <w:gridCol w:w="1061"/>
      </w:tblGrid>
      <w:tr>
        <w:tblPrEx>
          <w:tblLayout w:type="fixed"/>
        </w:tblPrEx>
        <w:trPr>
          <w:trHeight w:val="510" w:hRule="atLeast"/>
        </w:trPr>
        <w:tc>
          <w:tcPr>
            <w:tcW w:w="352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rPr>
                <w:rFonts w:cs="Times New Roman"/>
              </w:rPr>
            </w:pPr>
            <w:r>
              <w:rPr>
                <w:rFonts w:hint="eastAsia" w:cs="宋体"/>
              </w:rPr>
              <w:t>投标企业名称</w:t>
            </w:r>
          </w:p>
        </w:tc>
        <w:tc>
          <w:tcPr>
            <w:tcW w:w="126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技术标得分</w:t>
            </w:r>
          </w:p>
          <w:p>
            <w:pPr>
              <w:spacing w:line="360" w:lineRule="auto"/>
              <w:jc w:val="center"/>
              <w:rPr>
                <w:rFonts w:cs="Times New Roman"/>
              </w:rPr>
            </w:pPr>
            <w:r>
              <w:rPr>
                <w:rFonts w:hint="eastAsia" w:cs="宋体"/>
              </w:rPr>
              <w:t>（</w:t>
            </w:r>
            <w:r>
              <w:t>20</w:t>
            </w:r>
            <w:r>
              <w:rPr>
                <w:rFonts w:hint="eastAsia" w:cs="宋体"/>
              </w:rPr>
              <w:t>分）</w:t>
            </w:r>
          </w:p>
        </w:tc>
        <w:tc>
          <w:tcPr>
            <w:tcW w:w="1276"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商务标得分</w:t>
            </w:r>
          </w:p>
          <w:p>
            <w:pPr>
              <w:spacing w:line="360" w:lineRule="auto"/>
              <w:jc w:val="center"/>
              <w:rPr>
                <w:rFonts w:cs="Times New Roman"/>
              </w:rPr>
            </w:pPr>
            <w:r>
              <w:rPr>
                <w:rFonts w:hint="eastAsia" w:cs="宋体"/>
              </w:rPr>
              <w:t>（</w:t>
            </w:r>
            <w:r>
              <w:t>60</w:t>
            </w:r>
            <w:r>
              <w:rPr>
                <w:rFonts w:hint="eastAsia" w:cs="宋体"/>
              </w:rPr>
              <w:t>分）</w:t>
            </w:r>
          </w:p>
        </w:tc>
        <w:tc>
          <w:tcPr>
            <w:tcW w:w="184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综合（信用）</w:t>
            </w:r>
          </w:p>
          <w:p>
            <w:pPr>
              <w:spacing w:line="360" w:lineRule="auto"/>
              <w:jc w:val="center"/>
              <w:rPr>
                <w:rFonts w:cs="Times New Roman"/>
              </w:rPr>
            </w:pPr>
            <w:r>
              <w:rPr>
                <w:rFonts w:hint="eastAsia" w:cs="宋体"/>
              </w:rPr>
              <w:t>标得分（</w:t>
            </w:r>
            <w:r>
              <w:t>20</w:t>
            </w:r>
            <w:r>
              <w:rPr>
                <w:rFonts w:hint="eastAsia" w:cs="宋体"/>
              </w:rPr>
              <w:t>分）</w:t>
            </w:r>
          </w:p>
        </w:tc>
        <w:tc>
          <w:tcPr>
            <w:tcW w:w="99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合计</w:t>
            </w:r>
          </w:p>
          <w:p>
            <w:pPr>
              <w:spacing w:line="360" w:lineRule="auto"/>
              <w:jc w:val="center"/>
              <w:rPr>
                <w:rFonts w:cs="Times New Roman"/>
              </w:rPr>
            </w:pPr>
            <w:r>
              <w:rPr>
                <w:rFonts w:hint="eastAsia" w:cs="宋体"/>
              </w:rPr>
              <w:t>得分</w:t>
            </w:r>
          </w:p>
        </w:tc>
        <w:tc>
          <w:tcPr>
            <w:tcW w:w="1061"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排序</w:t>
            </w:r>
          </w:p>
        </w:tc>
      </w:tr>
      <w:tr>
        <w:tblPrEx>
          <w:tblLayout w:type="fixed"/>
          <w:tblCellMar>
            <w:top w:w="0" w:type="dxa"/>
            <w:left w:w="0" w:type="dxa"/>
            <w:bottom w:w="0" w:type="dxa"/>
            <w:right w:w="0" w:type="dxa"/>
          </w:tblCellMar>
        </w:tblPrEx>
        <w:trPr>
          <w:trHeight w:val="510" w:hRule="atLeast"/>
        </w:trPr>
        <w:tc>
          <w:tcPr>
            <w:tcW w:w="352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河南万融建筑工程有限公司</w:t>
            </w:r>
          </w:p>
        </w:tc>
        <w:tc>
          <w:tcPr>
            <w:tcW w:w="126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16.52</w:t>
            </w:r>
          </w:p>
        </w:tc>
        <w:tc>
          <w:tcPr>
            <w:tcW w:w="1276"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54.02</w:t>
            </w:r>
          </w:p>
        </w:tc>
        <w:tc>
          <w:tcPr>
            <w:tcW w:w="184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8.8</w:t>
            </w:r>
          </w:p>
        </w:tc>
        <w:tc>
          <w:tcPr>
            <w:tcW w:w="994"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79.34</w:t>
            </w:r>
          </w:p>
        </w:tc>
        <w:tc>
          <w:tcPr>
            <w:tcW w:w="106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1</w:t>
            </w:r>
          </w:p>
        </w:tc>
      </w:tr>
      <w:tr>
        <w:tblPrEx>
          <w:tblLayout w:type="fixed"/>
          <w:tblCellMar>
            <w:top w:w="0" w:type="dxa"/>
            <w:left w:w="0" w:type="dxa"/>
            <w:bottom w:w="0" w:type="dxa"/>
            <w:right w:w="0" w:type="dxa"/>
          </w:tblCellMar>
        </w:tblPrEx>
        <w:trPr>
          <w:trHeight w:val="510" w:hRule="atLeast"/>
        </w:trPr>
        <w:tc>
          <w:tcPr>
            <w:tcW w:w="352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河南长修建设工程有限公司</w:t>
            </w:r>
          </w:p>
        </w:tc>
        <w:tc>
          <w:tcPr>
            <w:tcW w:w="126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14.22</w:t>
            </w:r>
          </w:p>
        </w:tc>
        <w:tc>
          <w:tcPr>
            <w:tcW w:w="1276"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52.67</w:t>
            </w:r>
          </w:p>
        </w:tc>
        <w:tc>
          <w:tcPr>
            <w:tcW w:w="184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10.6</w:t>
            </w:r>
          </w:p>
        </w:tc>
        <w:tc>
          <w:tcPr>
            <w:tcW w:w="994"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77.49</w:t>
            </w:r>
          </w:p>
        </w:tc>
        <w:tc>
          <w:tcPr>
            <w:tcW w:w="106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2</w:t>
            </w:r>
          </w:p>
        </w:tc>
      </w:tr>
      <w:tr>
        <w:tblPrEx>
          <w:tblLayout w:type="fixed"/>
          <w:tblCellMar>
            <w:top w:w="0" w:type="dxa"/>
            <w:left w:w="0" w:type="dxa"/>
            <w:bottom w:w="0" w:type="dxa"/>
            <w:right w:w="0" w:type="dxa"/>
          </w:tblCellMar>
        </w:tblPrEx>
        <w:trPr>
          <w:trHeight w:val="510" w:hRule="atLeast"/>
        </w:trPr>
        <w:tc>
          <w:tcPr>
            <w:tcW w:w="352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河南国泰市政工程有限公司</w:t>
            </w:r>
          </w:p>
        </w:tc>
        <w:tc>
          <w:tcPr>
            <w:tcW w:w="126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14.32</w:t>
            </w:r>
          </w:p>
        </w:tc>
        <w:tc>
          <w:tcPr>
            <w:tcW w:w="1276"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49.01</w:t>
            </w:r>
          </w:p>
        </w:tc>
        <w:tc>
          <w:tcPr>
            <w:tcW w:w="184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13.7</w:t>
            </w:r>
          </w:p>
        </w:tc>
        <w:tc>
          <w:tcPr>
            <w:tcW w:w="994"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77.03</w:t>
            </w:r>
          </w:p>
        </w:tc>
        <w:tc>
          <w:tcPr>
            <w:tcW w:w="106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3</w:t>
            </w:r>
          </w:p>
        </w:tc>
      </w:tr>
      <w:tr>
        <w:tblPrEx>
          <w:tblLayout w:type="fixed"/>
          <w:tblCellMar>
            <w:top w:w="0" w:type="dxa"/>
            <w:left w:w="0" w:type="dxa"/>
            <w:bottom w:w="0" w:type="dxa"/>
            <w:right w:w="0" w:type="dxa"/>
          </w:tblCellMar>
        </w:tblPrEx>
        <w:trPr>
          <w:trHeight w:val="510" w:hRule="atLeast"/>
        </w:trPr>
        <w:tc>
          <w:tcPr>
            <w:tcW w:w="352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河南恒悦建筑工程有限公司</w:t>
            </w:r>
          </w:p>
        </w:tc>
        <w:tc>
          <w:tcPr>
            <w:tcW w:w="126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14.59</w:t>
            </w:r>
          </w:p>
        </w:tc>
        <w:tc>
          <w:tcPr>
            <w:tcW w:w="1276"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43.7</w:t>
            </w:r>
          </w:p>
        </w:tc>
        <w:tc>
          <w:tcPr>
            <w:tcW w:w="184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15.6</w:t>
            </w:r>
          </w:p>
        </w:tc>
        <w:tc>
          <w:tcPr>
            <w:tcW w:w="994"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73.89</w:t>
            </w:r>
          </w:p>
        </w:tc>
        <w:tc>
          <w:tcPr>
            <w:tcW w:w="106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4</w:t>
            </w:r>
          </w:p>
        </w:tc>
      </w:tr>
      <w:tr>
        <w:tblPrEx>
          <w:tblLayout w:type="fixed"/>
          <w:tblCellMar>
            <w:top w:w="0" w:type="dxa"/>
            <w:left w:w="0" w:type="dxa"/>
            <w:bottom w:w="0" w:type="dxa"/>
            <w:right w:w="0" w:type="dxa"/>
          </w:tblCellMar>
        </w:tblPrEx>
        <w:trPr>
          <w:trHeight w:val="510" w:hRule="atLeast"/>
        </w:trPr>
        <w:tc>
          <w:tcPr>
            <w:tcW w:w="352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河南嵩山建筑安装有限公司</w:t>
            </w:r>
          </w:p>
        </w:tc>
        <w:tc>
          <w:tcPr>
            <w:tcW w:w="126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15.12</w:t>
            </w:r>
          </w:p>
        </w:tc>
        <w:tc>
          <w:tcPr>
            <w:tcW w:w="1276"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42.22</w:t>
            </w:r>
          </w:p>
        </w:tc>
        <w:tc>
          <w:tcPr>
            <w:tcW w:w="184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14.6</w:t>
            </w:r>
          </w:p>
        </w:tc>
        <w:tc>
          <w:tcPr>
            <w:tcW w:w="994"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71.94</w:t>
            </w:r>
          </w:p>
        </w:tc>
        <w:tc>
          <w:tcPr>
            <w:tcW w:w="106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5</w:t>
            </w:r>
          </w:p>
        </w:tc>
      </w:tr>
      <w:tr>
        <w:tblPrEx>
          <w:tblLayout w:type="fixed"/>
          <w:tblCellMar>
            <w:top w:w="0" w:type="dxa"/>
            <w:left w:w="0" w:type="dxa"/>
            <w:bottom w:w="0" w:type="dxa"/>
            <w:right w:w="0" w:type="dxa"/>
          </w:tblCellMar>
        </w:tblPrEx>
        <w:trPr>
          <w:trHeight w:val="510" w:hRule="atLeast"/>
        </w:trPr>
        <w:tc>
          <w:tcPr>
            <w:tcW w:w="352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驻马店市金乐市政工程有限公司</w:t>
            </w:r>
          </w:p>
        </w:tc>
        <w:tc>
          <w:tcPr>
            <w:tcW w:w="126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14.29</w:t>
            </w:r>
          </w:p>
        </w:tc>
        <w:tc>
          <w:tcPr>
            <w:tcW w:w="1276"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43.06</w:t>
            </w:r>
          </w:p>
        </w:tc>
        <w:tc>
          <w:tcPr>
            <w:tcW w:w="184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12.6</w:t>
            </w:r>
          </w:p>
        </w:tc>
        <w:tc>
          <w:tcPr>
            <w:tcW w:w="994"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69.95</w:t>
            </w:r>
          </w:p>
        </w:tc>
        <w:tc>
          <w:tcPr>
            <w:tcW w:w="106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6</w:t>
            </w:r>
          </w:p>
        </w:tc>
      </w:tr>
      <w:tr>
        <w:tblPrEx>
          <w:tblLayout w:type="fixed"/>
          <w:tblCellMar>
            <w:top w:w="0" w:type="dxa"/>
            <w:left w:w="0" w:type="dxa"/>
            <w:bottom w:w="0" w:type="dxa"/>
            <w:right w:w="0" w:type="dxa"/>
          </w:tblCellMar>
        </w:tblPrEx>
        <w:trPr>
          <w:trHeight w:val="510" w:hRule="atLeast"/>
        </w:trPr>
        <w:tc>
          <w:tcPr>
            <w:tcW w:w="352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河南省通许振中建设集团有限公司</w:t>
            </w:r>
          </w:p>
        </w:tc>
        <w:tc>
          <w:tcPr>
            <w:tcW w:w="126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14.4</w:t>
            </w:r>
          </w:p>
        </w:tc>
        <w:tc>
          <w:tcPr>
            <w:tcW w:w="1276"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43.8</w:t>
            </w:r>
          </w:p>
        </w:tc>
        <w:tc>
          <w:tcPr>
            <w:tcW w:w="184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8.7</w:t>
            </w:r>
          </w:p>
        </w:tc>
        <w:tc>
          <w:tcPr>
            <w:tcW w:w="994"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69.90</w:t>
            </w:r>
          </w:p>
        </w:tc>
        <w:tc>
          <w:tcPr>
            <w:tcW w:w="106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7</w:t>
            </w:r>
          </w:p>
        </w:tc>
      </w:tr>
    </w:tbl>
    <w:p>
      <w:pPr>
        <w:pStyle w:val="2"/>
        <w:rPr>
          <w:rFonts w:hint="eastAsia"/>
          <w:sz w:val="21"/>
          <w:szCs w:val="21"/>
        </w:rPr>
      </w:pPr>
      <w:r>
        <w:rPr>
          <w:rFonts w:hint="eastAsia" w:cs="宋体"/>
          <w:sz w:val="24"/>
          <w:szCs w:val="24"/>
          <w:lang w:val="en-US" w:eastAsia="zh-CN"/>
        </w:rPr>
        <w:t>第三标段：</w:t>
      </w:r>
      <w:r>
        <w:rPr>
          <w:rFonts w:hint="eastAsia"/>
          <w:sz w:val="21"/>
          <w:szCs w:val="21"/>
        </w:rPr>
        <w:t>禹州市范坡镇中心学校教师周转房宿舍</w:t>
      </w:r>
    </w:p>
    <w:tbl>
      <w:tblPr>
        <w:tblStyle w:val="13"/>
        <w:tblW w:w="9956" w:type="dxa"/>
        <w:tblInd w:w="2" w:type="dxa"/>
        <w:tblLayout w:type="fixed"/>
        <w:tblCellMar>
          <w:top w:w="0" w:type="dxa"/>
          <w:left w:w="0" w:type="dxa"/>
          <w:bottom w:w="0" w:type="dxa"/>
          <w:right w:w="0" w:type="dxa"/>
        </w:tblCellMar>
      </w:tblPr>
      <w:tblGrid>
        <w:gridCol w:w="3521"/>
        <w:gridCol w:w="1262"/>
        <w:gridCol w:w="1276"/>
        <w:gridCol w:w="1842"/>
        <w:gridCol w:w="994"/>
        <w:gridCol w:w="1061"/>
      </w:tblGrid>
      <w:tr>
        <w:tblPrEx>
          <w:tblLayout w:type="fixed"/>
          <w:tblCellMar>
            <w:top w:w="0" w:type="dxa"/>
            <w:left w:w="0" w:type="dxa"/>
            <w:bottom w:w="0" w:type="dxa"/>
            <w:right w:w="0" w:type="dxa"/>
          </w:tblCellMar>
        </w:tblPrEx>
        <w:trPr>
          <w:trHeight w:val="510" w:hRule="atLeast"/>
        </w:trPr>
        <w:tc>
          <w:tcPr>
            <w:tcW w:w="352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rPr>
                <w:rFonts w:cs="Times New Roman"/>
              </w:rPr>
            </w:pPr>
            <w:r>
              <w:rPr>
                <w:rFonts w:hint="eastAsia" w:cs="宋体"/>
              </w:rPr>
              <w:t>投标企业名称</w:t>
            </w:r>
          </w:p>
        </w:tc>
        <w:tc>
          <w:tcPr>
            <w:tcW w:w="126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技术标得分</w:t>
            </w:r>
          </w:p>
          <w:p>
            <w:pPr>
              <w:spacing w:line="360" w:lineRule="auto"/>
              <w:jc w:val="center"/>
              <w:rPr>
                <w:rFonts w:cs="Times New Roman"/>
              </w:rPr>
            </w:pPr>
            <w:r>
              <w:rPr>
                <w:rFonts w:hint="eastAsia" w:cs="宋体"/>
              </w:rPr>
              <w:t>（</w:t>
            </w:r>
            <w:r>
              <w:t>20</w:t>
            </w:r>
            <w:r>
              <w:rPr>
                <w:rFonts w:hint="eastAsia" w:cs="宋体"/>
              </w:rPr>
              <w:t>分）</w:t>
            </w:r>
          </w:p>
        </w:tc>
        <w:tc>
          <w:tcPr>
            <w:tcW w:w="1276"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商务标得分</w:t>
            </w:r>
          </w:p>
          <w:p>
            <w:pPr>
              <w:spacing w:line="360" w:lineRule="auto"/>
              <w:jc w:val="center"/>
              <w:rPr>
                <w:rFonts w:cs="Times New Roman"/>
              </w:rPr>
            </w:pPr>
            <w:r>
              <w:rPr>
                <w:rFonts w:hint="eastAsia" w:cs="宋体"/>
              </w:rPr>
              <w:t>（</w:t>
            </w:r>
            <w:r>
              <w:t>60</w:t>
            </w:r>
            <w:r>
              <w:rPr>
                <w:rFonts w:hint="eastAsia" w:cs="宋体"/>
              </w:rPr>
              <w:t>分）</w:t>
            </w:r>
          </w:p>
        </w:tc>
        <w:tc>
          <w:tcPr>
            <w:tcW w:w="184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综合（信用）</w:t>
            </w:r>
          </w:p>
          <w:p>
            <w:pPr>
              <w:spacing w:line="360" w:lineRule="auto"/>
              <w:jc w:val="center"/>
              <w:rPr>
                <w:rFonts w:cs="Times New Roman"/>
              </w:rPr>
            </w:pPr>
            <w:r>
              <w:rPr>
                <w:rFonts w:hint="eastAsia" w:cs="宋体"/>
              </w:rPr>
              <w:t>标得分（</w:t>
            </w:r>
            <w:r>
              <w:t>20</w:t>
            </w:r>
            <w:r>
              <w:rPr>
                <w:rFonts w:hint="eastAsia" w:cs="宋体"/>
              </w:rPr>
              <w:t>分）</w:t>
            </w:r>
          </w:p>
        </w:tc>
        <w:tc>
          <w:tcPr>
            <w:tcW w:w="99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合计</w:t>
            </w:r>
          </w:p>
          <w:p>
            <w:pPr>
              <w:spacing w:line="360" w:lineRule="auto"/>
              <w:jc w:val="center"/>
              <w:rPr>
                <w:rFonts w:cs="Times New Roman"/>
              </w:rPr>
            </w:pPr>
            <w:r>
              <w:rPr>
                <w:rFonts w:hint="eastAsia" w:cs="宋体"/>
              </w:rPr>
              <w:t>得分</w:t>
            </w:r>
          </w:p>
        </w:tc>
        <w:tc>
          <w:tcPr>
            <w:tcW w:w="1061"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排序</w:t>
            </w:r>
          </w:p>
        </w:tc>
      </w:tr>
      <w:tr>
        <w:tblPrEx>
          <w:tblLayout w:type="fixed"/>
          <w:tblCellMar>
            <w:top w:w="0" w:type="dxa"/>
            <w:left w:w="0" w:type="dxa"/>
            <w:bottom w:w="0" w:type="dxa"/>
            <w:right w:w="0" w:type="dxa"/>
          </w:tblCellMar>
        </w:tblPrEx>
        <w:trPr>
          <w:trHeight w:val="510" w:hRule="atLeast"/>
        </w:trPr>
        <w:tc>
          <w:tcPr>
            <w:tcW w:w="352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中建方达建设工程有限公司</w:t>
            </w:r>
          </w:p>
        </w:tc>
        <w:tc>
          <w:tcPr>
            <w:tcW w:w="126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15.89</w:t>
            </w:r>
          </w:p>
        </w:tc>
        <w:tc>
          <w:tcPr>
            <w:tcW w:w="1276"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52.83</w:t>
            </w:r>
          </w:p>
        </w:tc>
        <w:tc>
          <w:tcPr>
            <w:tcW w:w="184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15.8</w:t>
            </w:r>
          </w:p>
        </w:tc>
        <w:tc>
          <w:tcPr>
            <w:tcW w:w="994"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84.52</w:t>
            </w:r>
          </w:p>
        </w:tc>
        <w:tc>
          <w:tcPr>
            <w:tcW w:w="106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1</w:t>
            </w:r>
          </w:p>
        </w:tc>
      </w:tr>
      <w:tr>
        <w:tblPrEx>
          <w:tblLayout w:type="fixed"/>
          <w:tblCellMar>
            <w:top w:w="0" w:type="dxa"/>
            <w:left w:w="0" w:type="dxa"/>
            <w:bottom w:w="0" w:type="dxa"/>
            <w:right w:w="0" w:type="dxa"/>
          </w:tblCellMar>
        </w:tblPrEx>
        <w:trPr>
          <w:trHeight w:val="510" w:hRule="atLeast"/>
        </w:trPr>
        <w:tc>
          <w:tcPr>
            <w:tcW w:w="352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河南国泰市政工程有限公司</w:t>
            </w:r>
          </w:p>
        </w:tc>
        <w:tc>
          <w:tcPr>
            <w:tcW w:w="126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14.31</w:t>
            </w:r>
          </w:p>
        </w:tc>
        <w:tc>
          <w:tcPr>
            <w:tcW w:w="1276"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51.88</w:t>
            </w:r>
          </w:p>
        </w:tc>
        <w:tc>
          <w:tcPr>
            <w:tcW w:w="184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15.7</w:t>
            </w:r>
          </w:p>
        </w:tc>
        <w:tc>
          <w:tcPr>
            <w:tcW w:w="994"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81.89</w:t>
            </w:r>
          </w:p>
        </w:tc>
        <w:tc>
          <w:tcPr>
            <w:tcW w:w="106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2</w:t>
            </w:r>
          </w:p>
        </w:tc>
      </w:tr>
      <w:tr>
        <w:tblPrEx>
          <w:tblLayout w:type="fixed"/>
          <w:tblCellMar>
            <w:top w:w="0" w:type="dxa"/>
            <w:left w:w="0" w:type="dxa"/>
            <w:bottom w:w="0" w:type="dxa"/>
            <w:right w:w="0" w:type="dxa"/>
          </w:tblCellMar>
        </w:tblPrEx>
        <w:trPr>
          <w:trHeight w:val="510" w:hRule="atLeast"/>
        </w:trPr>
        <w:tc>
          <w:tcPr>
            <w:tcW w:w="352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河南胜达建筑工程有限公司</w:t>
            </w:r>
          </w:p>
        </w:tc>
        <w:tc>
          <w:tcPr>
            <w:tcW w:w="126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14.23</w:t>
            </w:r>
          </w:p>
        </w:tc>
        <w:tc>
          <w:tcPr>
            <w:tcW w:w="1276"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50.15</w:t>
            </w:r>
          </w:p>
        </w:tc>
        <w:tc>
          <w:tcPr>
            <w:tcW w:w="184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15.7</w:t>
            </w:r>
          </w:p>
        </w:tc>
        <w:tc>
          <w:tcPr>
            <w:tcW w:w="994"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80.08</w:t>
            </w:r>
          </w:p>
        </w:tc>
        <w:tc>
          <w:tcPr>
            <w:tcW w:w="106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3</w:t>
            </w:r>
          </w:p>
        </w:tc>
      </w:tr>
      <w:tr>
        <w:tblPrEx>
          <w:tblLayout w:type="fixed"/>
          <w:tblCellMar>
            <w:top w:w="0" w:type="dxa"/>
            <w:left w:w="0" w:type="dxa"/>
            <w:bottom w:w="0" w:type="dxa"/>
            <w:right w:w="0" w:type="dxa"/>
          </w:tblCellMar>
        </w:tblPrEx>
        <w:trPr>
          <w:trHeight w:val="510" w:hRule="atLeast"/>
        </w:trPr>
        <w:tc>
          <w:tcPr>
            <w:tcW w:w="352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河南长修建设工程有限公司</w:t>
            </w:r>
          </w:p>
        </w:tc>
        <w:tc>
          <w:tcPr>
            <w:tcW w:w="126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14.35</w:t>
            </w:r>
          </w:p>
        </w:tc>
        <w:tc>
          <w:tcPr>
            <w:tcW w:w="1276"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48.28</w:t>
            </w:r>
          </w:p>
        </w:tc>
        <w:tc>
          <w:tcPr>
            <w:tcW w:w="184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10.7</w:t>
            </w:r>
          </w:p>
        </w:tc>
        <w:tc>
          <w:tcPr>
            <w:tcW w:w="994"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73.33</w:t>
            </w:r>
          </w:p>
        </w:tc>
        <w:tc>
          <w:tcPr>
            <w:tcW w:w="106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4</w:t>
            </w:r>
          </w:p>
        </w:tc>
      </w:tr>
      <w:tr>
        <w:tblPrEx>
          <w:tblLayout w:type="fixed"/>
          <w:tblCellMar>
            <w:top w:w="0" w:type="dxa"/>
            <w:left w:w="0" w:type="dxa"/>
            <w:bottom w:w="0" w:type="dxa"/>
            <w:right w:w="0" w:type="dxa"/>
          </w:tblCellMar>
        </w:tblPrEx>
        <w:trPr>
          <w:trHeight w:val="510" w:hRule="atLeast"/>
        </w:trPr>
        <w:tc>
          <w:tcPr>
            <w:tcW w:w="352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驻马店市金乐市政工程有限公司</w:t>
            </w:r>
          </w:p>
        </w:tc>
        <w:tc>
          <w:tcPr>
            <w:tcW w:w="126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14.46</w:t>
            </w:r>
          </w:p>
        </w:tc>
        <w:tc>
          <w:tcPr>
            <w:tcW w:w="1276"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44.87</w:t>
            </w:r>
          </w:p>
        </w:tc>
        <w:tc>
          <w:tcPr>
            <w:tcW w:w="184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12.7</w:t>
            </w:r>
          </w:p>
        </w:tc>
        <w:tc>
          <w:tcPr>
            <w:tcW w:w="994"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72.03</w:t>
            </w:r>
          </w:p>
        </w:tc>
        <w:tc>
          <w:tcPr>
            <w:tcW w:w="106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5</w:t>
            </w:r>
          </w:p>
        </w:tc>
      </w:tr>
      <w:tr>
        <w:tblPrEx>
          <w:tblLayout w:type="fixed"/>
          <w:tblCellMar>
            <w:top w:w="0" w:type="dxa"/>
            <w:left w:w="0" w:type="dxa"/>
            <w:bottom w:w="0" w:type="dxa"/>
            <w:right w:w="0" w:type="dxa"/>
          </w:tblCellMar>
        </w:tblPrEx>
        <w:trPr>
          <w:trHeight w:val="510" w:hRule="atLeast"/>
        </w:trPr>
        <w:tc>
          <w:tcPr>
            <w:tcW w:w="352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河南浚洲建筑工程有限公司</w:t>
            </w:r>
          </w:p>
        </w:tc>
        <w:tc>
          <w:tcPr>
            <w:tcW w:w="126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14.54</w:t>
            </w:r>
          </w:p>
        </w:tc>
        <w:tc>
          <w:tcPr>
            <w:tcW w:w="1276"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39.31</w:t>
            </w:r>
          </w:p>
        </w:tc>
        <w:tc>
          <w:tcPr>
            <w:tcW w:w="184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15.6</w:t>
            </w:r>
          </w:p>
        </w:tc>
        <w:tc>
          <w:tcPr>
            <w:tcW w:w="994"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69.45</w:t>
            </w:r>
          </w:p>
        </w:tc>
        <w:tc>
          <w:tcPr>
            <w:tcW w:w="106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6</w:t>
            </w:r>
          </w:p>
        </w:tc>
      </w:tr>
      <w:tr>
        <w:tblPrEx>
          <w:tblLayout w:type="fixed"/>
          <w:tblCellMar>
            <w:top w:w="0" w:type="dxa"/>
            <w:left w:w="0" w:type="dxa"/>
            <w:bottom w:w="0" w:type="dxa"/>
            <w:right w:w="0" w:type="dxa"/>
          </w:tblCellMar>
        </w:tblPrEx>
        <w:trPr>
          <w:trHeight w:val="510" w:hRule="atLeast"/>
        </w:trPr>
        <w:tc>
          <w:tcPr>
            <w:tcW w:w="352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河南省润轩建筑工程有限公司</w:t>
            </w:r>
          </w:p>
        </w:tc>
        <w:tc>
          <w:tcPr>
            <w:tcW w:w="126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14.45</w:t>
            </w:r>
          </w:p>
        </w:tc>
        <w:tc>
          <w:tcPr>
            <w:tcW w:w="1276"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37.92</w:t>
            </w:r>
          </w:p>
        </w:tc>
        <w:tc>
          <w:tcPr>
            <w:tcW w:w="184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16.6</w:t>
            </w:r>
          </w:p>
        </w:tc>
        <w:tc>
          <w:tcPr>
            <w:tcW w:w="994"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68.97</w:t>
            </w:r>
          </w:p>
        </w:tc>
        <w:tc>
          <w:tcPr>
            <w:tcW w:w="106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7</w:t>
            </w:r>
          </w:p>
        </w:tc>
      </w:tr>
      <w:tr>
        <w:tblPrEx>
          <w:tblLayout w:type="fixed"/>
          <w:tblCellMar>
            <w:top w:w="0" w:type="dxa"/>
            <w:left w:w="0" w:type="dxa"/>
            <w:bottom w:w="0" w:type="dxa"/>
            <w:right w:w="0" w:type="dxa"/>
          </w:tblCellMar>
        </w:tblPrEx>
        <w:trPr>
          <w:trHeight w:val="510" w:hRule="atLeast"/>
        </w:trPr>
        <w:tc>
          <w:tcPr>
            <w:tcW w:w="352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河南帆旗建筑工程有限公司</w:t>
            </w:r>
          </w:p>
        </w:tc>
        <w:tc>
          <w:tcPr>
            <w:tcW w:w="126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14.61</w:t>
            </w:r>
          </w:p>
        </w:tc>
        <w:tc>
          <w:tcPr>
            <w:tcW w:w="1276"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37.2</w:t>
            </w:r>
          </w:p>
        </w:tc>
        <w:tc>
          <w:tcPr>
            <w:tcW w:w="184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9.7</w:t>
            </w:r>
          </w:p>
        </w:tc>
        <w:tc>
          <w:tcPr>
            <w:tcW w:w="994"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61.51</w:t>
            </w:r>
          </w:p>
        </w:tc>
        <w:tc>
          <w:tcPr>
            <w:tcW w:w="106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8</w:t>
            </w:r>
          </w:p>
        </w:tc>
      </w:tr>
    </w:tbl>
    <w:p>
      <w:pPr>
        <w:numPr>
          <w:ilvl w:val="0"/>
          <w:numId w:val="2"/>
        </w:numPr>
        <w:spacing w:line="360" w:lineRule="auto"/>
        <w:ind w:left="0" w:leftChars="0" w:firstLine="482" w:firstLineChars="200"/>
        <w:outlineLvl w:val="0"/>
        <w:rPr>
          <w:rFonts w:hint="eastAsia" w:cs="宋体"/>
          <w:b/>
          <w:bCs/>
          <w:sz w:val="24"/>
          <w:szCs w:val="24"/>
          <w:lang w:val="en-US" w:eastAsia="zh-CN"/>
        </w:rPr>
      </w:pPr>
      <w:r>
        <w:rPr>
          <w:rFonts w:hint="eastAsia" w:cs="宋体"/>
          <w:b/>
          <w:bCs/>
          <w:sz w:val="24"/>
          <w:szCs w:val="24"/>
        </w:rPr>
        <w:t>推荐的中标候选人</w:t>
      </w:r>
      <w:r>
        <w:rPr>
          <w:rFonts w:hint="eastAsia" w:cs="宋体"/>
          <w:b/>
          <w:bCs/>
          <w:sz w:val="24"/>
          <w:szCs w:val="24"/>
          <w:lang w:val="en-US" w:eastAsia="zh-CN"/>
        </w:rPr>
        <w:t>详细评审得分</w:t>
      </w:r>
    </w:p>
    <w:p>
      <w:pPr>
        <w:pStyle w:val="2"/>
        <w:numPr>
          <w:ilvl w:val="0"/>
          <w:numId w:val="0"/>
        </w:numPr>
        <w:ind w:leftChars="200"/>
        <w:rPr>
          <w:rFonts w:hint="eastAsia"/>
          <w:b/>
          <w:bCs/>
          <w:sz w:val="21"/>
          <w:szCs w:val="21"/>
          <w:lang w:eastAsia="zh-CN"/>
        </w:rPr>
      </w:pPr>
      <w:r>
        <w:rPr>
          <w:rFonts w:hint="eastAsia"/>
          <w:b/>
          <w:bCs/>
          <w:lang w:val="en-US" w:eastAsia="zh-CN"/>
        </w:rPr>
        <w:t>第一标段：</w:t>
      </w:r>
      <w:r>
        <w:rPr>
          <w:rFonts w:hint="eastAsia"/>
          <w:b/>
          <w:bCs/>
          <w:sz w:val="21"/>
          <w:szCs w:val="21"/>
        </w:rPr>
        <w:t>禹州市小吕乡</w:t>
      </w:r>
      <w:r>
        <w:rPr>
          <w:rFonts w:hint="eastAsia"/>
          <w:b/>
          <w:bCs/>
          <w:sz w:val="21"/>
          <w:szCs w:val="21"/>
          <w:lang w:eastAsia="zh-CN"/>
        </w:rPr>
        <w:t>郑楼小学教学楼</w:t>
      </w:r>
    </w:p>
    <w:tbl>
      <w:tblPr>
        <w:tblStyle w:val="13"/>
        <w:tblW w:w="9770" w:type="dxa"/>
        <w:tblInd w:w="0" w:type="dxa"/>
        <w:shd w:val="clear" w:color="auto" w:fill="auto"/>
        <w:tblLayout w:type="fixed"/>
        <w:tblCellMar>
          <w:top w:w="0" w:type="dxa"/>
          <w:left w:w="0" w:type="dxa"/>
          <w:bottom w:w="0" w:type="dxa"/>
          <w:right w:w="0" w:type="dxa"/>
        </w:tblCellMar>
      </w:tblPr>
      <w:tblGrid>
        <w:gridCol w:w="506"/>
        <w:gridCol w:w="4139"/>
        <w:gridCol w:w="1025"/>
        <w:gridCol w:w="1025"/>
        <w:gridCol w:w="1025"/>
        <w:gridCol w:w="1025"/>
        <w:gridCol w:w="1025"/>
      </w:tblGrid>
      <w:tr>
        <w:tblPrEx>
          <w:tblLayout w:type="fixed"/>
          <w:tblCellMar>
            <w:top w:w="0" w:type="dxa"/>
            <w:left w:w="0" w:type="dxa"/>
            <w:bottom w:w="0" w:type="dxa"/>
            <w:right w:w="0" w:type="dxa"/>
          </w:tblCellMar>
        </w:tblPrEx>
        <w:trPr>
          <w:trHeight w:val="399" w:hRule="atLeast"/>
        </w:trPr>
        <w:tc>
          <w:tcPr>
            <w:tcW w:w="4645"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第一中标候选人</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河南骏远建设工程有限公司</w:t>
            </w:r>
          </w:p>
        </w:tc>
      </w:tr>
      <w:tr>
        <w:tblPrEx>
          <w:shd w:val="clear" w:color="auto" w:fill="auto"/>
          <w:tblLayout w:type="fixed"/>
          <w:tblCellMar>
            <w:top w:w="0" w:type="dxa"/>
            <w:left w:w="0" w:type="dxa"/>
            <w:bottom w:w="0" w:type="dxa"/>
            <w:right w:w="0" w:type="dxa"/>
          </w:tblCellMar>
        </w:tblPrEx>
        <w:trPr>
          <w:trHeight w:val="399" w:hRule="atLeast"/>
        </w:trPr>
        <w:tc>
          <w:tcPr>
            <w:tcW w:w="4645"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评标委员会成员评审内容</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高振芬</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王征兵</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田桂芹</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宋智兴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马艳萍</w:t>
            </w:r>
          </w:p>
        </w:tc>
      </w:tr>
      <w:tr>
        <w:tblPrEx>
          <w:tblLayout w:type="fixed"/>
          <w:tblCellMar>
            <w:top w:w="0" w:type="dxa"/>
            <w:left w:w="0" w:type="dxa"/>
            <w:bottom w:w="0" w:type="dxa"/>
            <w:right w:w="0" w:type="dxa"/>
          </w:tblCellMar>
        </w:tblPrEx>
        <w:trPr>
          <w:trHeight w:val="399"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技术标</w:t>
            </w:r>
          </w:p>
        </w:tc>
        <w:tc>
          <w:tcPr>
            <w:tcW w:w="4139"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内容完整性和编制水平0-1分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 施工方案和技术措施1-2分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 质量管理体系与措施1-2分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 安全管理体系与措施1-2分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 </w:t>
            </w:r>
          </w:p>
        </w:tc>
      </w:tr>
      <w:tr>
        <w:tblPrEx>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 环境保护管理体系与措施1-2分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 工程进度计划与措施0-1分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 拟投入资源配备计划1-2分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 施工进度表或施工网络图0-1分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0.60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 施工总平面布置图0-1分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0.65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shd w:val="clear" w:color="auto" w:fill="auto"/>
          <w:tblLayout w:type="fixed"/>
          <w:tblCellMar>
            <w:top w:w="0" w:type="dxa"/>
            <w:left w:w="0" w:type="dxa"/>
            <w:bottom w:w="0" w:type="dxa"/>
            <w:right w:w="0" w:type="dxa"/>
          </w:tblCellMar>
        </w:tblPrEx>
        <w:trPr>
          <w:trHeight w:val="72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 节能减排、绿色施工（含扬尘治理）措施、工艺创新方面针对本工程有具体措施或企业自有创新技术1-2分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r>
      <w:tr>
        <w:tblPrEx>
          <w:shd w:val="clear" w:color="auto" w:fill="auto"/>
          <w:tblLayout w:type="fixed"/>
          <w:tblCellMar>
            <w:top w:w="0" w:type="dxa"/>
            <w:left w:w="0" w:type="dxa"/>
            <w:bottom w:w="0" w:type="dxa"/>
            <w:right w:w="0" w:type="dxa"/>
          </w:tblCellMar>
        </w:tblPrEx>
        <w:trPr>
          <w:trHeight w:val="96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 新工艺、新技术、新设备、新材料的采用程度，其在确保质量、降低成本、缩短工期、减轻劳动强度、提高工效等方面的作用1-2分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r>
      <w:tr>
        <w:tblPrEx>
          <w:shd w:val="clear" w:color="auto" w:fill="auto"/>
          <w:tblLayout w:type="fixed"/>
          <w:tblCellMar>
            <w:top w:w="0" w:type="dxa"/>
            <w:left w:w="0" w:type="dxa"/>
            <w:bottom w:w="0" w:type="dxa"/>
            <w:right w:w="0" w:type="dxa"/>
          </w:tblCellMar>
        </w:tblPrEx>
        <w:trPr>
          <w:trHeight w:val="72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 企业具备信息化管理平台，能够使工程管理者对现场实施监控和数据处理1-2分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 </w:t>
            </w:r>
          </w:p>
        </w:tc>
      </w:tr>
      <w:tr>
        <w:tblPrEx>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14.65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16.80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16.50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技术标最终得分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15.89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商务标</w:t>
            </w: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投标报价评审得分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28.28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 分部分项工程项目综合单价评审得分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14.50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 措施项目评审得分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 主要材料单价评审得分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商务标最终得分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56.28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综合（信用）标</w:t>
            </w: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1.项目班子配备</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2.企业综合信用</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3.项目经理业绩及信用</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 </w:t>
            </w:r>
          </w:p>
        </w:tc>
      </w:tr>
      <w:tr>
        <w:tblPrEx>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4.服务承诺</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 </w:t>
            </w:r>
          </w:p>
        </w:tc>
      </w:tr>
      <w:tr>
        <w:tblPrEx>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 </w:t>
            </w:r>
          </w:p>
        </w:tc>
      </w:tr>
      <w:tr>
        <w:tblPrEx>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综合标最终得分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19.70 </w:t>
            </w:r>
          </w:p>
        </w:tc>
      </w:tr>
      <w:tr>
        <w:tblPrEx>
          <w:shd w:val="clear" w:color="auto" w:fill="auto"/>
          <w:tblLayout w:type="fixed"/>
          <w:tblCellMar>
            <w:top w:w="0" w:type="dxa"/>
            <w:left w:w="0" w:type="dxa"/>
            <w:bottom w:w="0" w:type="dxa"/>
            <w:right w:w="0" w:type="dxa"/>
          </w:tblCellMar>
        </w:tblPrEx>
        <w:trPr>
          <w:trHeight w:val="399" w:hRule="atLeast"/>
        </w:trPr>
        <w:tc>
          <w:tcPr>
            <w:tcW w:w="4645"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投标人综合得分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91.87 </w:t>
            </w:r>
          </w:p>
        </w:tc>
      </w:tr>
    </w:tbl>
    <w:p>
      <w:pPr>
        <w:pStyle w:val="2"/>
        <w:numPr>
          <w:ilvl w:val="0"/>
          <w:numId w:val="0"/>
        </w:numPr>
        <w:ind w:leftChars="200"/>
        <w:rPr>
          <w:rFonts w:hint="eastAsia"/>
          <w:b/>
          <w:bCs/>
          <w:sz w:val="21"/>
          <w:szCs w:val="21"/>
          <w:lang w:eastAsia="zh-CN"/>
        </w:rPr>
      </w:pPr>
    </w:p>
    <w:tbl>
      <w:tblPr>
        <w:tblStyle w:val="13"/>
        <w:tblW w:w="9770" w:type="dxa"/>
        <w:tblInd w:w="0" w:type="dxa"/>
        <w:shd w:val="clear" w:color="auto" w:fill="auto"/>
        <w:tblLayout w:type="fixed"/>
        <w:tblCellMar>
          <w:top w:w="0" w:type="dxa"/>
          <w:left w:w="0" w:type="dxa"/>
          <w:bottom w:w="0" w:type="dxa"/>
          <w:right w:w="0" w:type="dxa"/>
        </w:tblCellMar>
      </w:tblPr>
      <w:tblGrid>
        <w:gridCol w:w="506"/>
        <w:gridCol w:w="4139"/>
        <w:gridCol w:w="1025"/>
        <w:gridCol w:w="1025"/>
        <w:gridCol w:w="1025"/>
        <w:gridCol w:w="1025"/>
        <w:gridCol w:w="1025"/>
      </w:tblGrid>
      <w:tr>
        <w:tblPrEx>
          <w:shd w:val="clear" w:color="auto" w:fill="auto"/>
          <w:tblLayout w:type="fixed"/>
          <w:tblCellMar>
            <w:top w:w="0" w:type="dxa"/>
            <w:left w:w="0" w:type="dxa"/>
            <w:bottom w:w="0" w:type="dxa"/>
            <w:right w:w="0" w:type="dxa"/>
          </w:tblCellMar>
        </w:tblPrEx>
        <w:trPr>
          <w:trHeight w:val="399" w:hRule="atLeast"/>
        </w:trPr>
        <w:tc>
          <w:tcPr>
            <w:tcW w:w="4645"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第二中标候选人</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河南正捷建筑工程有限公司</w:t>
            </w:r>
          </w:p>
        </w:tc>
      </w:tr>
      <w:tr>
        <w:tblPrEx>
          <w:shd w:val="clear" w:color="auto" w:fill="auto"/>
          <w:tblLayout w:type="fixed"/>
          <w:tblCellMar>
            <w:top w:w="0" w:type="dxa"/>
            <w:left w:w="0" w:type="dxa"/>
            <w:bottom w:w="0" w:type="dxa"/>
            <w:right w:w="0" w:type="dxa"/>
          </w:tblCellMar>
        </w:tblPrEx>
        <w:trPr>
          <w:trHeight w:val="399" w:hRule="atLeast"/>
        </w:trPr>
        <w:tc>
          <w:tcPr>
            <w:tcW w:w="4645"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评标委员会成员评审内容</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高振芬</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王征兵</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田桂芹</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宋智兴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马艳萍</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技术标</w:t>
            </w:r>
          </w:p>
        </w:tc>
        <w:tc>
          <w:tcPr>
            <w:tcW w:w="4139"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内容完整性和编制水平0-1分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0.80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 施工方案和技术措施1-2分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r>
      <w:tr>
        <w:tblPrEx>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 质量管理体系与措施1-2分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r>
      <w:tr>
        <w:tblPrEx>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 安全管理体系与措施1-2分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 环境保护管理体系与措施1-2分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 工程进度计划与措施0-1分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0.80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 拟投入资源配备计划1-2分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 施工进度表或施工网络图0-1分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 施工总平面布置图0-1分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0.60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shd w:val="clear" w:color="auto" w:fill="auto"/>
          <w:tblLayout w:type="fixed"/>
          <w:tblCellMar>
            <w:top w:w="0" w:type="dxa"/>
            <w:left w:w="0" w:type="dxa"/>
            <w:bottom w:w="0" w:type="dxa"/>
            <w:right w:w="0" w:type="dxa"/>
          </w:tblCellMar>
        </w:tblPrEx>
        <w:trPr>
          <w:trHeight w:val="72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 节能减排、绿色施工（含扬尘治理）措施、工艺创新方面针对本工程有具体措施或企业自有创新技术1-2分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shd w:val="clear" w:color="auto" w:fill="auto"/>
          <w:tblLayout w:type="fixed"/>
          <w:tblCellMar>
            <w:top w:w="0" w:type="dxa"/>
            <w:left w:w="0" w:type="dxa"/>
            <w:bottom w:w="0" w:type="dxa"/>
            <w:right w:w="0" w:type="dxa"/>
          </w:tblCellMar>
        </w:tblPrEx>
        <w:trPr>
          <w:trHeight w:val="96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 新工艺、新技术、新设备、新材料的采用程度，其在确保质量、降低成本、缩短工期、减轻劳动强度、提高工效等方面的作用1-2分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r>
      <w:tr>
        <w:tblPrEx>
          <w:shd w:val="clear" w:color="auto" w:fill="auto"/>
          <w:tblLayout w:type="fixed"/>
          <w:tblCellMar>
            <w:top w:w="0" w:type="dxa"/>
            <w:left w:w="0" w:type="dxa"/>
            <w:bottom w:w="0" w:type="dxa"/>
            <w:right w:w="0" w:type="dxa"/>
          </w:tblCellMar>
        </w:tblPrEx>
        <w:trPr>
          <w:trHeight w:val="72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 企业具备信息化管理平台，能够使工程管理者对现场实施监控和数据处理1-2分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14.70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15.60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14.50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技术标最终得分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14.56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商务标</w:t>
            </w: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投标报价评审得分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28.12 </w:t>
            </w:r>
          </w:p>
        </w:tc>
      </w:tr>
      <w:tr>
        <w:tblPrEx>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 分部分项工程项目综合单价评审得分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14.50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 措施项目评审得分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2.82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 主要材料单价评审得分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商务标最终得分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55.44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综合（信用）标</w:t>
            </w: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1.项目班子配备</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2.企业综合信用</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8.00 </w:t>
            </w:r>
          </w:p>
        </w:tc>
      </w:tr>
      <w:tr>
        <w:tblPrEx>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3.项目经理业绩及信用</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 </w:t>
            </w:r>
          </w:p>
        </w:tc>
      </w:tr>
      <w:tr>
        <w:tblPrEx>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4.服务承诺</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综合标最终得分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18.60 </w:t>
            </w:r>
          </w:p>
        </w:tc>
      </w:tr>
      <w:tr>
        <w:tblPrEx>
          <w:shd w:val="clear" w:color="auto" w:fill="auto"/>
          <w:tblLayout w:type="fixed"/>
          <w:tblCellMar>
            <w:top w:w="0" w:type="dxa"/>
            <w:left w:w="0" w:type="dxa"/>
            <w:bottom w:w="0" w:type="dxa"/>
            <w:right w:w="0" w:type="dxa"/>
          </w:tblCellMar>
        </w:tblPrEx>
        <w:trPr>
          <w:trHeight w:val="399" w:hRule="atLeast"/>
        </w:trPr>
        <w:tc>
          <w:tcPr>
            <w:tcW w:w="4645"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投标人综合得分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88.60 </w:t>
            </w:r>
          </w:p>
        </w:tc>
      </w:tr>
    </w:tbl>
    <w:p>
      <w:pPr>
        <w:pStyle w:val="2"/>
        <w:numPr>
          <w:ilvl w:val="0"/>
          <w:numId w:val="0"/>
        </w:numPr>
        <w:ind w:leftChars="200"/>
        <w:rPr>
          <w:rFonts w:hint="eastAsia"/>
          <w:b/>
          <w:bCs/>
          <w:sz w:val="21"/>
          <w:szCs w:val="21"/>
          <w:lang w:eastAsia="zh-CN"/>
        </w:rPr>
      </w:pPr>
    </w:p>
    <w:tbl>
      <w:tblPr>
        <w:tblStyle w:val="13"/>
        <w:tblW w:w="9770" w:type="dxa"/>
        <w:tblInd w:w="0" w:type="dxa"/>
        <w:shd w:val="clear" w:color="auto" w:fill="auto"/>
        <w:tblLayout w:type="fixed"/>
        <w:tblCellMar>
          <w:top w:w="0" w:type="dxa"/>
          <w:left w:w="0" w:type="dxa"/>
          <w:bottom w:w="0" w:type="dxa"/>
          <w:right w:w="0" w:type="dxa"/>
        </w:tblCellMar>
      </w:tblPr>
      <w:tblGrid>
        <w:gridCol w:w="506"/>
        <w:gridCol w:w="4139"/>
        <w:gridCol w:w="1025"/>
        <w:gridCol w:w="1025"/>
        <w:gridCol w:w="1025"/>
        <w:gridCol w:w="1025"/>
        <w:gridCol w:w="1025"/>
      </w:tblGrid>
      <w:tr>
        <w:tblPrEx>
          <w:tblLayout w:type="fixed"/>
          <w:tblCellMar>
            <w:top w:w="0" w:type="dxa"/>
            <w:left w:w="0" w:type="dxa"/>
            <w:bottom w:w="0" w:type="dxa"/>
            <w:right w:w="0" w:type="dxa"/>
          </w:tblCellMar>
        </w:tblPrEx>
        <w:trPr>
          <w:trHeight w:val="399" w:hRule="atLeast"/>
        </w:trPr>
        <w:tc>
          <w:tcPr>
            <w:tcW w:w="4645"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第三中标候选人</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河南鑫兆建筑工程有限公司</w:t>
            </w:r>
          </w:p>
        </w:tc>
      </w:tr>
      <w:tr>
        <w:tblPrEx>
          <w:tblLayout w:type="fixed"/>
          <w:tblCellMar>
            <w:top w:w="0" w:type="dxa"/>
            <w:left w:w="0" w:type="dxa"/>
            <w:bottom w:w="0" w:type="dxa"/>
            <w:right w:w="0" w:type="dxa"/>
          </w:tblCellMar>
        </w:tblPrEx>
        <w:trPr>
          <w:trHeight w:val="399" w:hRule="atLeast"/>
        </w:trPr>
        <w:tc>
          <w:tcPr>
            <w:tcW w:w="4645"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评标委员会成员评审内容</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高振芬</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王征兵</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田桂芹</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宋智兴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马艳萍</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技术标</w:t>
            </w:r>
          </w:p>
        </w:tc>
        <w:tc>
          <w:tcPr>
            <w:tcW w:w="4139"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内容完整性和编制水平0-1分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0.65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 施工方案和技术措施1-2分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0.80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 质量管理体系与措施1-2分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 安全管理体系与措施1-2分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 环境保护管理体系与措施1-2分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r>
      <w:tr>
        <w:tblPrEx>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 工程进度计划与措施0-1分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0.65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 拟投入资源配备计划1-2分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 施工进度表或施工网络图0-1分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 施工总平面布置图0-1分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0.65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shd w:val="clear" w:color="auto" w:fill="auto"/>
          <w:tblLayout w:type="fixed"/>
          <w:tblCellMar>
            <w:top w:w="0" w:type="dxa"/>
            <w:left w:w="0" w:type="dxa"/>
            <w:bottom w:w="0" w:type="dxa"/>
            <w:right w:w="0" w:type="dxa"/>
          </w:tblCellMar>
        </w:tblPrEx>
        <w:trPr>
          <w:trHeight w:val="72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 节能减排、绿色施工（含扬尘治理）措施、工艺创新方面针对本工程有具体措施或企业自有创新技术1-2分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 </w:t>
            </w:r>
          </w:p>
        </w:tc>
      </w:tr>
      <w:tr>
        <w:tblPrEx>
          <w:shd w:val="clear" w:color="auto" w:fill="auto"/>
          <w:tblLayout w:type="fixed"/>
          <w:tblCellMar>
            <w:top w:w="0" w:type="dxa"/>
            <w:left w:w="0" w:type="dxa"/>
            <w:bottom w:w="0" w:type="dxa"/>
            <w:right w:w="0" w:type="dxa"/>
          </w:tblCellMar>
        </w:tblPrEx>
        <w:trPr>
          <w:trHeight w:val="96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 新工艺、新技术、新设备、新材料的采用程度，其在确保质量、降低成本、缩短工期、减轻劳动强度、提高工效等方面的作用1-2分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shd w:val="clear" w:color="auto" w:fill="auto"/>
          <w:tblLayout w:type="fixed"/>
          <w:tblCellMar>
            <w:top w:w="0" w:type="dxa"/>
            <w:left w:w="0" w:type="dxa"/>
            <w:bottom w:w="0" w:type="dxa"/>
            <w:right w:w="0" w:type="dxa"/>
          </w:tblCellMar>
        </w:tblPrEx>
        <w:trPr>
          <w:trHeight w:val="72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 企业具备信息化管理平台，能够使工程管理者对现场实施监控和数据处理1-2分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14.65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15.20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14.00 </w:t>
            </w:r>
          </w:p>
        </w:tc>
      </w:tr>
      <w:tr>
        <w:tblPrEx>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技术标最终得分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14.27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商务标</w:t>
            </w: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投标报价评审得分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28.80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 分部分项工程项目综合单价评审得分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14.00 </w:t>
            </w:r>
          </w:p>
        </w:tc>
      </w:tr>
      <w:tr>
        <w:tblPrEx>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 措施项目评审得分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2.89 </w:t>
            </w:r>
          </w:p>
        </w:tc>
      </w:tr>
      <w:tr>
        <w:tblPrEx>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 主要材料单价评审得分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商务标最终得分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55.69 </w:t>
            </w:r>
          </w:p>
        </w:tc>
      </w:tr>
      <w:tr>
        <w:tblPrEx>
          <w:tblLayout w:type="fixed"/>
          <w:tblCellMar>
            <w:top w:w="0" w:type="dxa"/>
            <w:left w:w="0" w:type="dxa"/>
            <w:bottom w:w="0" w:type="dxa"/>
            <w:right w:w="0" w:type="dxa"/>
          </w:tblCellMar>
        </w:tblPrEx>
        <w:trPr>
          <w:trHeight w:val="399"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综合（信用）标</w:t>
            </w: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1.项目班子配备</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2.企业综合信用</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8.00 </w:t>
            </w:r>
          </w:p>
        </w:tc>
      </w:tr>
      <w:tr>
        <w:tblPrEx>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3.项目经理业绩及信用</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4.服务承诺</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综合标最终得分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18.50 </w:t>
            </w:r>
          </w:p>
        </w:tc>
      </w:tr>
      <w:tr>
        <w:tblPrEx>
          <w:shd w:val="clear" w:color="auto" w:fill="auto"/>
          <w:tblLayout w:type="fixed"/>
          <w:tblCellMar>
            <w:top w:w="0" w:type="dxa"/>
            <w:left w:w="0" w:type="dxa"/>
            <w:bottom w:w="0" w:type="dxa"/>
            <w:right w:w="0" w:type="dxa"/>
          </w:tblCellMar>
        </w:tblPrEx>
        <w:trPr>
          <w:trHeight w:val="399" w:hRule="atLeast"/>
        </w:trPr>
        <w:tc>
          <w:tcPr>
            <w:tcW w:w="4645"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投标人综合得分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88.46 </w:t>
            </w:r>
          </w:p>
        </w:tc>
      </w:tr>
    </w:tbl>
    <w:p>
      <w:pPr>
        <w:pStyle w:val="2"/>
        <w:numPr>
          <w:ilvl w:val="0"/>
          <w:numId w:val="0"/>
        </w:numPr>
        <w:ind w:leftChars="200"/>
        <w:rPr>
          <w:rFonts w:hint="eastAsia"/>
          <w:b/>
          <w:bCs/>
          <w:lang w:val="en-US" w:eastAsia="zh-CN"/>
        </w:rPr>
      </w:pPr>
      <w:r>
        <w:rPr>
          <w:rFonts w:hint="eastAsia"/>
          <w:b/>
          <w:bCs/>
          <w:lang w:val="en-US" w:eastAsia="zh-CN"/>
        </w:rPr>
        <w:t>第二标段：禹州市神垕镇南大小学教师周转房宿舍</w:t>
      </w:r>
    </w:p>
    <w:tbl>
      <w:tblPr>
        <w:tblStyle w:val="13"/>
        <w:tblW w:w="9770" w:type="dxa"/>
        <w:tblInd w:w="0" w:type="dxa"/>
        <w:shd w:val="clear" w:color="auto" w:fill="auto"/>
        <w:tblLayout w:type="fixed"/>
        <w:tblCellMar>
          <w:top w:w="0" w:type="dxa"/>
          <w:left w:w="0" w:type="dxa"/>
          <w:bottom w:w="0" w:type="dxa"/>
          <w:right w:w="0" w:type="dxa"/>
        </w:tblCellMar>
      </w:tblPr>
      <w:tblGrid>
        <w:gridCol w:w="506"/>
        <w:gridCol w:w="4139"/>
        <w:gridCol w:w="1025"/>
        <w:gridCol w:w="1025"/>
        <w:gridCol w:w="1025"/>
        <w:gridCol w:w="1025"/>
        <w:gridCol w:w="1025"/>
      </w:tblGrid>
      <w:tr>
        <w:tblPrEx>
          <w:tblLayout w:type="fixed"/>
          <w:tblCellMar>
            <w:top w:w="0" w:type="dxa"/>
            <w:left w:w="0" w:type="dxa"/>
            <w:bottom w:w="0" w:type="dxa"/>
            <w:right w:w="0" w:type="dxa"/>
          </w:tblCellMar>
        </w:tblPrEx>
        <w:trPr>
          <w:trHeight w:val="399" w:hRule="atLeast"/>
        </w:trPr>
        <w:tc>
          <w:tcPr>
            <w:tcW w:w="4645"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第一中标候选人</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河南万融建筑工程有限公司</w:t>
            </w:r>
          </w:p>
        </w:tc>
      </w:tr>
      <w:tr>
        <w:tblPrEx>
          <w:tblLayout w:type="fixed"/>
          <w:tblCellMar>
            <w:top w:w="0" w:type="dxa"/>
            <w:left w:w="0" w:type="dxa"/>
            <w:bottom w:w="0" w:type="dxa"/>
            <w:right w:w="0" w:type="dxa"/>
          </w:tblCellMar>
        </w:tblPrEx>
        <w:trPr>
          <w:trHeight w:val="399" w:hRule="atLeast"/>
        </w:trPr>
        <w:tc>
          <w:tcPr>
            <w:tcW w:w="4645"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评标委员会成员评审内容</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高振芬</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王征兵</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田桂芹</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宋智兴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马艳萍</w:t>
            </w:r>
          </w:p>
        </w:tc>
      </w:tr>
      <w:tr>
        <w:tblPrEx>
          <w:tblLayout w:type="fixed"/>
          <w:tblCellMar>
            <w:top w:w="0" w:type="dxa"/>
            <w:left w:w="0" w:type="dxa"/>
            <w:bottom w:w="0" w:type="dxa"/>
            <w:right w:w="0" w:type="dxa"/>
          </w:tblCellMar>
        </w:tblPrEx>
        <w:trPr>
          <w:trHeight w:val="399"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技术标</w:t>
            </w:r>
          </w:p>
        </w:tc>
        <w:tc>
          <w:tcPr>
            <w:tcW w:w="4139"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内容完整性和编制水平0-1分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 施工方案和技术措施1-2分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1.55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 质量管理体系与措施1-2分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1.65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r>
      <w:tr>
        <w:tblPrEx>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 安全管理体系与措施1-2分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 环境保护管理体系与措施1-2分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1.55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 工程进度计划与措施0-1分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0.60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 拟投入资源配备计划1-2分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1.65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 施工进度表或施工网络图0-1分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 施工总平面布置图0-1分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0.65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shd w:val="clear" w:color="auto" w:fill="auto"/>
          <w:tblLayout w:type="fixed"/>
          <w:tblCellMar>
            <w:top w:w="0" w:type="dxa"/>
            <w:left w:w="0" w:type="dxa"/>
            <w:bottom w:w="0" w:type="dxa"/>
            <w:right w:w="0" w:type="dxa"/>
          </w:tblCellMar>
        </w:tblPrEx>
        <w:trPr>
          <w:trHeight w:val="72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 节能减排、绿色施工（含扬尘治理）措施、工艺创新方面针对本工程有具体措施或企业自有创新技术1-2分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r>
      <w:tr>
        <w:tblPrEx>
          <w:shd w:val="clear" w:color="auto" w:fill="auto"/>
          <w:tblLayout w:type="fixed"/>
          <w:tblCellMar>
            <w:top w:w="0" w:type="dxa"/>
            <w:left w:w="0" w:type="dxa"/>
            <w:bottom w:w="0" w:type="dxa"/>
            <w:right w:w="0" w:type="dxa"/>
          </w:tblCellMar>
        </w:tblPrEx>
        <w:trPr>
          <w:trHeight w:val="96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 新工艺、新技术、新设备、新材料的采用程度，其在确保质量、降低成本、缩短工期、减轻劳动强度、提高工效等方面的作用1-2分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r>
      <w:tr>
        <w:tblPrEx>
          <w:shd w:val="clear" w:color="auto" w:fill="auto"/>
          <w:tblLayout w:type="fixed"/>
          <w:tblCellMar>
            <w:top w:w="0" w:type="dxa"/>
            <w:left w:w="0" w:type="dxa"/>
            <w:bottom w:w="0" w:type="dxa"/>
            <w:right w:w="0" w:type="dxa"/>
          </w:tblCellMar>
        </w:tblPrEx>
        <w:trPr>
          <w:trHeight w:val="72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 企业具备信息化管理平台，能够使工程管理者对现场实施监控和数据处理1-2分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1.65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r>
      <w:tr>
        <w:tblPrEx>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15.40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15.50 </w:t>
            </w:r>
          </w:p>
        </w:tc>
      </w:tr>
      <w:tr>
        <w:tblPrEx>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技术标最终得分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16.52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商务标</w:t>
            </w: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投标报价评审得分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27.40 </w:t>
            </w:r>
          </w:p>
        </w:tc>
      </w:tr>
      <w:tr>
        <w:tblPrEx>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 分部分项工程项目综合单价评审得分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13.50 </w:t>
            </w:r>
          </w:p>
        </w:tc>
      </w:tr>
      <w:tr>
        <w:tblPrEx>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 措施项目评审得分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3.62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 主要材料单价评审得分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商务标最终得分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54.02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综合（信用）标</w:t>
            </w: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1.项目班子配备</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 </w:t>
            </w:r>
          </w:p>
        </w:tc>
      </w:tr>
      <w:tr>
        <w:tblPrEx>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2.企业综合信用</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3.项目经理业绩及信用</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4.服务承诺</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综合标最终得分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8.80 </w:t>
            </w:r>
          </w:p>
        </w:tc>
      </w:tr>
      <w:tr>
        <w:tblPrEx>
          <w:shd w:val="clear" w:color="auto" w:fill="auto"/>
          <w:tblLayout w:type="fixed"/>
          <w:tblCellMar>
            <w:top w:w="0" w:type="dxa"/>
            <w:left w:w="0" w:type="dxa"/>
            <w:bottom w:w="0" w:type="dxa"/>
            <w:right w:w="0" w:type="dxa"/>
          </w:tblCellMar>
        </w:tblPrEx>
        <w:trPr>
          <w:trHeight w:val="399" w:hRule="atLeast"/>
        </w:trPr>
        <w:tc>
          <w:tcPr>
            <w:tcW w:w="4645"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投标人综合得分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79.34 </w:t>
            </w:r>
          </w:p>
        </w:tc>
      </w:tr>
    </w:tbl>
    <w:p>
      <w:pPr>
        <w:pStyle w:val="2"/>
        <w:numPr>
          <w:ilvl w:val="0"/>
          <w:numId w:val="0"/>
        </w:numPr>
        <w:ind w:leftChars="200"/>
        <w:rPr>
          <w:rFonts w:hint="eastAsia"/>
          <w:b/>
          <w:bCs/>
          <w:lang w:val="en-US" w:eastAsia="zh-CN"/>
        </w:rPr>
      </w:pPr>
    </w:p>
    <w:tbl>
      <w:tblPr>
        <w:tblStyle w:val="13"/>
        <w:tblW w:w="9770" w:type="dxa"/>
        <w:tblInd w:w="0" w:type="dxa"/>
        <w:shd w:val="clear" w:color="auto" w:fill="auto"/>
        <w:tblLayout w:type="fixed"/>
        <w:tblCellMar>
          <w:top w:w="0" w:type="dxa"/>
          <w:left w:w="0" w:type="dxa"/>
          <w:bottom w:w="0" w:type="dxa"/>
          <w:right w:w="0" w:type="dxa"/>
        </w:tblCellMar>
      </w:tblPr>
      <w:tblGrid>
        <w:gridCol w:w="506"/>
        <w:gridCol w:w="4139"/>
        <w:gridCol w:w="1025"/>
        <w:gridCol w:w="1025"/>
        <w:gridCol w:w="1025"/>
        <w:gridCol w:w="1025"/>
        <w:gridCol w:w="1025"/>
      </w:tblGrid>
      <w:tr>
        <w:tblPrEx>
          <w:tblLayout w:type="fixed"/>
          <w:tblCellMar>
            <w:top w:w="0" w:type="dxa"/>
            <w:left w:w="0" w:type="dxa"/>
            <w:bottom w:w="0" w:type="dxa"/>
            <w:right w:w="0" w:type="dxa"/>
          </w:tblCellMar>
        </w:tblPrEx>
        <w:trPr>
          <w:trHeight w:val="399" w:hRule="atLeast"/>
        </w:trPr>
        <w:tc>
          <w:tcPr>
            <w:tcW w:w="4645"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第二中标候选人</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河南长修建设工程有限公司</w:t>
            </w:r>
          </w:p>
        </w:tc>
      </w:tr>
      <w:tr>
        <w:tblPrEx>
          <w:shd w:val="clear" w:color="auto" w:fill="auto"/>
          <w:tblLayout w:type="fixed"/>
          <w:tblCellMar>
            <w:top w:w="0" w:type="dxa"/>
            <w:left w:w="0" w:type="dxa"/>
            <w:bottom w:w="0" w:type="dxa"/>
            <w:right w:w="0" w:type="dxa"/>
          </w:tblCellMar>
        </w:tblPrEx>
        <w:trPr>
          <w:trHeight w:val="399" w:hRule="atLeast"/>
        </w:trPr>
        <w:tc>
          <w:tcPr>
            <w:tcW w:w="4645"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评标委员会成员评审内容</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高振芬</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王征兵</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田桂芹</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宋智兴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马艳萍</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技术标</w:t>
            </w:r>
          </w:p>
        </w:tc>
        <w:tc>
          <w:tcPr>
            <w:tcW w:w="4139"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内容完整性和编制水平0-1分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 施工方案和技术措施1-2分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 质量管理体系与措施1-2分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 安全管理体系与措施1-2分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 环境保护管理体系与措施1-2分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 工程进度计划与措施0-1分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0.60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 拟投入资源配备计划1-2分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r>
      <w:tr>
        <w:tblPrEx>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 施工进度表或施工网络图0-1分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0.60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 施工总平面布置图0-1分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0.60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shd w:val="clear" w:color="auto" w:fill="auto"/>
          <w:tblLayout w:type="fixed"/>
          <w:tblCellMar>
            <w:top w:w="0" w:type="dxa"/>
            <w:left w:w="0" w:type="dxa"/>
            <w:bottom w:w="0" w:type="dxa"/>
            <w:right w:w="0" w:type="dxa"/>
          </w:tblCellMar>
        </w:tblPrEx>
        <w:trPr>
          <w:trHeight w:val="72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 节能减排、绿色施工（含扬尘治理）措施、工艺创新方面针对本工程有具体措施或企业自有创新技术1-2分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r>
      <w:tr>
        <w:tblPrEx>
          <w:shd w:val="clear" w:color="auto" w:fill="auto"/>
          <w:tblLayout w:type="fixed"/>
          <w:tblCellMar>
            <w:top w:w="0" w:type="dxa"/>
            <w:left w:w="0" w:type="dxa"/>
            <w:bottom w:w="0" w:type="dxa"/>
            <w:right w:w="0" w:type="dxa"/>
          </w:tblCellMar>
        </w:tblPrEx>
        <w:trPr>
          <w:trHeight w:val="96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 新工艺、新技术、新设备、新材料的采用程度，其在确保质量、降低成本、缩短工期、减轻劳动强度、提高工效等方面的作用1-2分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shd w:val="clear" w:color="auto" w:fill="auto"/>
          <w:tblLayout w:type="fixed"/>
          <w:tblCellMar>
            <w:top w:w="0" w:type="dxa"/>
            <w:left w:w="0" w:type="dxa"/>
            <w:bottom w:w="0" w:type="dxa"/>
            <w:right w:w="0" w:type="dxa"/>
          </w:tblCellMar>
        </w:tblPrEx>
        <w:trPr>
          <w:trHeight w:val="72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 企业具备信息化管理平台，能够使工程管理者对现场实施监控和数据处理1-2分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15.10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技术标最终得分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14.22 </w:t>
            </w:r>
          </w:p>
        </w:tc>
      </w:tr>
      <w:tr>
        <w:tblPrEx>
          <w:tblLayout w:type="fixed"/>
          <w:tblCellMar>
            <w:top w:w="0" w:type="dxa"/>
            <w:left w:w="0" w:type="dxa"/>
            <w:bottom w:w="0" w:type="dxa"/>
            <w:right w:w="0" w:type="dxa"/>
          </w:tblCellMar>
        </w:tblPrEx>
        <w:trPr>
          <w:trHeight w:val="399"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商务标</w:t>
            </w: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投标报价评审得分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26.76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 分部分项工程项目综合单价评审得分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12.50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 措施项目评审得分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3.41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 主要材料单价评审得分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商务标最终得分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52.67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综合（信用）标</w:t>
            </w: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1.项目班子配备</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2.企业综合信用</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3.项目经理业绩及信用</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4.服务承诺</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综合标最终得分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10.60 </w:t>
            </w:r>
          </w:p>
        </w:tc>
      </w:tr>
      <w:tr>
        <w:tblPrEx>
          <w:shd w:val="clear" w:color="auto" w:fill="auto"/>
          <w:tblLayout w:type="fixed"/>
          <w:tblCellMar>
            <w:top w:w="0" w:type="dxa"/>
            <w:left w:w="0" w:type="dxa"/>
            <w:bottom w:w="0" w:type="dxa"/>
            <w:right w:w="0" w:type="dxa"/>
          </w:tblCellMar>
        </w:tblPrEx>
        <w:trPr>
          <w:trHeight w:val="399" w:hRule="atLeast"/>
        </w:trPr>
        <w:tc>
          <w:tcPr>
            <w:tcW w:w="4645"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投标人综合得分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77.49 </w:t>
            </w:r>
          </w:p>
        </w:tc>
      </w:tr>
    </w:tbl>
    <w:p>
      <w:pPr>
        <w:pStyle w:val="2"/>
        <w:numPr>
          <w:ilvl w:val="0"/>
          <w:numId w:val="0"/>
        </w:numPr>
        <w:ind w:leftChars="200"/>
        <w:rPr>
          <w:rFonts w:hint="eastAsia"/>
          <w:b/>
          <w:bCs/>
          <w:lang w:val="en-US" w:eastAsia="zh-CN"/>
        </w:rPr>
      </w:pPr>
    </w:p>
    <w:tbl>
      <w:tblPr>
        <w:tblStyle w:val="13"/>
        <w:tblW w:w="9770" w:type="dxa"/>
        <w:tblInd w:w="0" w:type="dxa"/>
        <w:shd w:val="clear" w:color="auto" w:fill="auto"/>
        <w:tblLayout w:type="fixed"/>
        <w:tblCellMar>
          <w:top w:w="0" w:type="dxa"/>
          <w:left w:w="0" w:type="dxa"/>
          <w:bottom w:w="0" w:type="dxa"/>
          <w:right w:w="0" w:type="dxa"/>
        </w:tblCellMar>
      </w:tblPr>
      <w:tblGrid>
        <w:gridCol w:w="506"/>
        <w:gridCol w:w="4139"/>
        <w:gridCol w:w="1025"/>
        <w:gridCol w:w="1025"/>
        <w:gridCol w:w="1025"/>
        <w:gridCol w:w="1025"/>
        <w:gridCol w:w="1025"/>
      </w:tblGrid>
      <w:tr>
        <w:tblPrEx>
          <w:shd w:val="clear" w:color="auto" w:fill="auto"/>
          <w:tblLayout w:type="fixed"/>
          <w:tblCellMar>
            <w:top w:w="0" w:type="dxa"/>
            <w:left w:w="0" w:type="dxa"/>
            <w:bottom w:w="0" w:type="dxa"/>
            <w:right w:w="0" w:type="dxa"/>
          </w:tblCellMar>
        </w:tblPrEx>
        <w:trPr>
          <w:trHeight w:val="399" w:hRule="atLeast"/>
        </w:trPr>
        <w:tc>
          <w:tcPr>
            <w:tcW w:w="4645"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第三中标候选人</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河南国泰市政工程有限公司</w:t>
            </w:r>
          </w:p>
        </w:tc>
      </w:tr>
      <w:tr>
        <w:tblPrEx>
          <w:shd w:val="clear" w:color="auto" w:fill="auto"/>
          <w:tblLayout w:type="fixed"/>
          <w:tblCellMar>
            <w:top w:w="0" w:type="dxa"/>
            <w:left w:w="0" w:type="dxa"/>
            <w:bottom w:w="0" w:type="dxa"/>
            <w:right w:w="0" w:type="dxa"/>
          </w:tblCellMar>
        </w:tblPrEx>
        <w:trPr>
          <w:trHeight w:val="399" w:hRule="atLeast"/>
        </w:trPr>
        <w:tc>
          <w:tcPr>
            <w:tcW w:w="4645"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评标委员会成员评审内容</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高振芬</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王征兵</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田桂芹</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宋智兴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马艳萍</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技术标</w:t>
            </w:r>
          </w:p>
        </w:tc>
        <w:tc>
          <w:tcPr>
            <w:tcW w:w="4139"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内容完整性和编制水平0-1分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0.60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 施工方案和技术措施1-2分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 质量管理体系与措施1-2分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 安全管理体系与措施1-2分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 环境保护管理体系与措施1-2分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 工程进度计划与措施0-1分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 拟投入资源配备计划1-2分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 施工进度表或施工网络图0-1分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 施工总平面布置图0-1分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shd w:val="clear" w:color="auto" w:fill="auto"/>
          <w:tblLayout w:type="fixed"/>
          <w:tblCellMar>
            <w:top w:w="0" w:type="dxa"/>
            <w:left w:w="0" w:type="dxa"/>
            <w:bottom w:w="0" w:type="dxa"/>
            <w:right w:w="0" w:type="dxa"/>
          </w:tblCellMar>
        </w:tblPrEx>
        <w:trPr>
          <w:trHeight w:val="72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 节能减排、绿色施工（含扬尘治理）措施、工艺创新方面针对本工程有具体措施或企业自有创新技术1-2分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r>
      <w:tr>
        <w:tblPrEx>
          <w:tblLayout w:type="fixed"/>
          <w:tblCellMar>
            <w:top w:w="0" w:type="dxa"/>
            <w:left w:w="0" w:type="dxa"/>
            <w:bottom w:w="0" w:type="dxa"/>
            <w:right w:w="0" w:type="dxa"/>
          </w:tblCellMar>
        </w:tblPrEx>
        <w:trPr>
          <w:trHeight w:val="96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 新工艺、新技术、新设备、新材料的采用程度，其在确保质量、降低成本、缩短工期、减轻劳动强度、提高工效等方面的作用1-2分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r>
      <w:tr>
        <w:tblPrEx>
          <w:tblLayout w:type="fixed"/>
          <w:tblCellMar>
            <w:top w:w="0" w:type="dxa"/>
            <w:left w:w="0" w:type="dxa"/>
            <w:bottom w:w="0" w:type="dxa"/>
            <w:right w:w="0" w:type="dxa"/>
          </w:tblCellMar>
        </w:tblPrEx>
        <w:trPr>
          <w:trHeight w:val="72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 企业具备信息化管理平台，能够使工程管理者对现场实施监控和数据处理1-2分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14.10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技术标最终得分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14.32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商务标</w:t>
            </w: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投标报价评审得分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22.52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 分部分项工程项目综合单价评审得分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13.50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 措施项目评审得分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2.99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 主要材料单价评审得分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商务标最终得分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49.01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综合（信用）标</w:t>
            </w: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1.项目班子配备</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2.企业综合信用</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3.项目经理业绩及信用</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4.服务承诺</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 </w:t>
            </w:r>
          </w:p>
        </w:tc>
      </w:tr>
      <w:tr>
        <w:tblPrEx>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14.00 </w:t>
            </w:r>
          </w:p>
        </w:tc>
      </w:tr>
      <w:tr>
        <w:tblPrEx>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综合标最终得分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13.70 </w:t>
            </w:r>
          </w:p>
        </w:tc>
      </w:tr>
      <w:tr>
        <w:tblPrEx>
          <w:shd w:val="clear" w:color="auto" w:fill="auto"/>
          <w:tblLayout w:type="fixed"/>
          <w:tblCellMar>
            <w:top w:w="0" w:type="dxa"/>
            <w:left w:w="0" w:type="dxa"/>
            <w:bottom w:w="0" w:type="dxa"/>
            <w:right w:w="0" w:type="dxa"/>
          </w:tblCellMar>
        </w:tblPrEx>
        <w:trPr>
          <w:trHeight w:val="399" w:hRule="atLeast"/>
        </w:trPr>
        <w:tc>
          <w:tcPr>
            <w:tcW w:w="4645"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投标人综合得分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77.03 </w:t>
            </w:r>
          </w:p>
        </w:tc>
      </w:tr>
    </w:tbl>
    <w:p>
      <w:pPr>
        <w:pStyle w:val="2"/>
        <w:numPr>
          <w:ilvl w:val="0"/>
          <w:numId w:val="0"/>
        </w:numPr>
        <w:ind w:leftChars="200"/>
        <w:rPr>
          <w:rFonts w:hint="eastAsia"/>
          <w:b/>
          <w:bCs/>
          <w:lang w:val="en-US" w:eastAsia="zh-CN"/>
        </w:rPr>
      </w:pPr>
      <w:r>
        <w:rPr>
          <w:rFonts w:hint="eastAsia"/>
          <w:b/>
          <w:bCs/>
          <w:lang w:val="en-US" w:eastAsia="zh-CN"/>
        </w:rPr>
        <w:t>第三标段：禹州市范坡镇中心学校教师周转房宿舍</w:t>
      </w:r>
    </w:p>
    <w:tbl>
      <w:tblPr>
        <w:tblStyle w:val="13"/>
        <w:tblW w:w="9770" w:type="dxa"/>
        <w:tblInd w:w="0" w:type="dxa"/>
        <w:shd w:val="clear" w:color="auto" w:fill="auto"/>
        <w:tblLayout w:type="fixed"/>
        <w:tblCellMar>
          <w:top w:w="0" w:type="dxa"/>
          <w:left w:w="0" w:type="dxa"/>
          <w:bottom w:w="0" w:type="dxa"/>
          <w:right w:w="0" w:type="dxa"/>
        </w:tblCellMar>
      </w:tblPr>
      <w:tblGrid>
        <w:gridCol w:w="506"/>
        <w:gridCol w:w="4139"/>
        <w:gridCol w:w="1025"/>
        <w:gridCol w:w="1025"/>
        <w:gridCol w:w="1025"/>
        <w:gridCol w:w="1025"/>
        <w:gridCol w:w="1025"/>
      </w:tblGrid>
      <w:tr>
        <w:tblPrEx>
          <w:tblLayout w:type="fixed"/>
          <w:tblCellMar>
            <w:top w:w="0" w:type="dxa"/>
            <w:left w:w="0" w:type="dxa"/>
            <w:bottom w:w="0" w:type="dxa"/>
            <w:right w:w="0" w:type="dxa"/>
          </w:tblCellMar>
        </w:tblPrEx>
        <w:trPr>
          <w:trHeight w:val="399" w:hRule="atLeast"/>
        </w:trPr>
        <w:tc>
          <w:tcPr>
            <w:tcW w:w="4645"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第一中标候选人</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中建方达建设工程有限公司</w:t>
            </w:r>
          </w:p>
        </w:tc>
      </w:tr>
      <w:tr>
        <w:tblPrEx>
          <w:tblLayout w:type="fixed"/>
          <w:tblCellMar>
            <w:top w:w="0" w:type="dxa"/>
            <w:left w:w="0" w:type="dxa"/>
            <w:bottom w:w="0" w:type="dxa"/>
            <w:right w:w="0" w:type="dxa"/>
          </w:tblCellMar>
        </w:tblPrEx>
        <w:trPr>
          <w:trHeight w:val="399" w:hRule="atLeast"/>
        </w:trPr>
        <w:tc>
          <w:tcPr>
            <w:tcW w:w="4645"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评标委员会成员评审内容</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高振芬</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王征兵</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田桂芹</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宋智兴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马艳萍</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技术标</w:t>
            </w:r>
          </w:p>
        </w:tc>
        <w:tc>
          <w:tcPr>
            <w:tcW w:w="4139"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内容完整性和编制水平0-1分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0.60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 施工方案和技术措施1-2分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 质量管理体系与措施1-2分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 安全管理体系与措施1-2分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1.55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 环境保护管理体系与措施1-2分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r>
      <w:tr>
        <w:tblPrEx>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 工程进度计划与措施0-1分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0.60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 拟投入资源配备计划1-2分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 施工进度表或施工网络图0-1分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 施工总平面布置图0-1分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tblLayout w:type="fixed"/>
          <w:tblCellMar>
            <w:top w:w="0" w:type="dxa"/>
            <w:left w:w="0" w:type="dxa"/>
            <w:bottom w:w="0" w:type="dxa"/>
            <w:right w:w="0" w:type="dxa"/>
          </w:tblCellMar>
        </w:tblPrEx>
        <w:trPr>
          <w:trHeight w:val="72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 节能减排、绿色施工（含扬尘治理）措施、工艺创新方面针对本工程有具体措施或企业自有创新技术1-2分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r>
      <w:tr>
        <w:tblPrEx>
          <w:shd w:val="clear" w:color="auto" w:fill="auto"/>
          <w:tblLayout w:type="fixed"/>
          <w:tblCellMar>
            <w:top w:w="0" w:type="dxa"/>
            <w:left w:w="0" w:type="dxa"/>
            <w:bottom w:w="0" w:type="dxa"/>
            <w:right w:w="0" w:type="dxa"/>
          </w:tblCellMar>
        </w:tblPrEx>
        <w:trPr>
          <w:trHeight w:val="96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 新工艺、新技术、新设备、新材料的采用程度，其在确保质量、降低成本、缩短工期、减轻劳动强度、提高工效等方面的作用1-2分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r>
      <w:tr>
        <w:tblPrEx>
          <w:shd w:val="clear" w:color="auto" w:fill="auto"/>
          <w:tblLayout w:type="fixed"/>
          <w:tblCellMar>
            <w:top w:w="0" w:type="dxa"/>
            <w:left w:w="0" w:type="dxa"/>
            <w:bottom w:w="0" w:type="dxa"/>
            <w:right w:w="0" w:type="dxa"/>
          </w:tblCellMar>
        </w:tblPrEx>
        <w:trPr>
          <w:trHeight w:val="72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 企业具备信息化管理平台，能够使工程管理者对现场实施监控和数据处理1-2分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14.65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16.80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技术标最终得分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15.89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商务标</w:t>
            </w: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投标报价评审得分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25.14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 分部分项工程项目综合单价评审得分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14.50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 措施项目评审得分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3.19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 主要材料单价评审得分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商务标最终得分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52.83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综合（信用）标</w:t>
            </w: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1.项目班子配备</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2.企业综合信用</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8.00 </w:t>
            </w:r>
          </w:p>
        </w:tc>
      </w:tr>
      <w:tr>
        <w:tblPrEx>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3.项目经理业绩及信用</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4.服务承诺</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综合标最终得分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15.80 </w:t>
            </w:r>
          </w:p>
        </w:tc>
      </w:tr>
      <w:tr>
        <w:tblPrEx>
          <w:shd w:val="clear" w:color="auto" w:fill="auto"/>
          <w:tblLayout w:type="fixed"/>
          <w:tblCellMar>
            <w:top w:w="0" w:type="dxa"/>
            <w:left w:w="0" w:type="dxa"/>
            <w:bottom w:w="0" w:type="dxa"/>
            <w:right w:w="0" w:type="dxa"/>
          </w:tblCellMar>
        </w:tblPrEx>
        <w:trPr>
          <w:trHeight w:val="399" w:hRule="atLeast"/>
        </w:trPr>
        <w:tc>
          <w:tcPr>
            <w:tcW w:w="4645"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投标人综合得分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84.52 </w:t>
            </w:r>
          </w:p>
        </w:tc>
      </w:tr>
    </w:tbl>
    <w:p>
      <w:pPr>
        <w:pStyle w:val="2"/>
        <w:numPr>
          <w:ilvl w:val="0"/>
          <w:numId w:val="0"/>
        </w:numPr>
        <w:ind w:leftChars="200"/>
        <w:rPr>
          <w:rFonts w:hint="default"/>
          <w:lang w:val="en-US" w:eastAsia="zh-CN"/>
        </w:rPr>
      </w:pPr>
    </w:p>
    <w:tbl>
      <w:tblPr>
        <w:tblStyle w:val="13"/>
        <w:tblW w:w="9770" w:type="dxa"/>
        <w:tblInd w:w="0" w:type="dxa"/>
        <w:shd w:val="clear" w:color="auto" w:fill="auto"/>
        <w:tblLayout w:type="fixed"/>
        <w:tblCellMar>
          <w:top w:w="0" w:type="dxa"/>
          <w:left w:w="0" w:type="dxa"/>
          <w:bottom w:w="0" w:type="dxa"/>
          <w:right w:w="0" w:type="dxa"/>
        </w:tblCellMar>
      </w:tblPr>
      <w:tblGrid>
        <w:gridCol w:w="506"/>
        <w:gridCol w:w="4139"/>
        <w:gridCol w:w="1025"/>
        <w:gridCol w:w="1025"/>
        <w:gridCol w:w="1025"/>
        <w:gridCol w:w="1025"/>
        <w:gridCol w:w="1025"/>
      </w:tblGrid>
      <w:tr>
        <w:tblPrEx>
          <w:tblLayout w:type="fixed"/>
          <w:tblCellMar>
            <w:top w:w="0" w:type="dxa"/>
            <w:left w:w="0" w:type="dxa"/>
            <w:bottom w:w="0" w:type="dxa"/>
            <w:right w:w="0" w:type="dxa"/>
          </w:tblCellMar>
        </w:tblPrEx>
        <w:trPr>
          <w:trHeight w:val="399" w:hRule="atLeast"/>
        </w:trPr>
        <w:tc>
          <w:tcPr>
            <w:tcW w:w="4645"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第二中标候选人</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河南国泰市政工程有限公司</w:t>
            </w:r>
          </w:p>
        </w:tc>
      </w:tr>
      <w:tr>
        <w:tblPrEx>
          <w:shd w:val="clear" w:color="auto" w:fill="auto"/>
          <w:tblLayout w:type="fixed"/>
          <w:tblCellMar>
            <w:top w:w="0" w:type="dxa"/>
            <w:left w:w="0" w:type="dxa"/>
            <w:bottom w:w="0" w:type="dxa"/>
            <w:right w:w="0" w:type="dxa"/>
          </w:tblCellMar>
        </w:tblPrEx>
        <w:trPr>
          <w:trHeight w:val="399" w:hRule="atLeast"/>
        </w:trPr>
        <w:tc>
          <w:tcPr>
            <w:tcW w:w="4645"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评标委员会成员评审内容</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高振芬</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王征兵</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田桂芹</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宋智兴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马艳萍</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技术标</w:t>
            </w:r>
          </w:p>
        </w:tc>
        <w:tc>
          <w:tcPr>
            <w:tcW w:w="4139"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内容完整性和编制水平0-1分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 施工方案和技术措施1-2分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1.55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 质量管理体系与措施1-2分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 安全管理体系与措施1-2分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 环境保护管理体系与措施1-2分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 工程进度计划与措施0-1分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 拟投入资源配备计划1-2分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 施工进度表或施工网络图0-1分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 施工总平面布置图0-1分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shd w:val="clear" w:color="auto" w:fill="auto"/>
          <w:tblLayout w:type="fixed"/>
          <w:tblCellMar>
            <w:top w:w="0" w:type="dxa"/>
            <w:left w:w="0" w:type="dxa"/>
            <w:bottom w:w="0" w:type="dxa"/>
            <w:right w:w="0" w:type="dxa"/>
          </w:tblCellMar>
        </w:tblPrEx>
        <w:trPr>
          <w:trHeight w:val="72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 节能减排、绿色施工（含扬尘治理）措施、工艺创新方面针对本工程有具体措施或企业自有创新技术1-2分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shd w:val="clear" w:color="auto" w:fill="auto"/>
          <w:tblLayout w:type="fixed"/>
          <w:tblCellMar>
            <w:top w:w="0" w:type="dxa"/>
            <w:left w:w="0" w:type="dxa"/>
            <w:bottom w:w="0" w:type="dxa"/>
            <w:right w:w="0" w:type="dxa"/>
          </w:tblCellMar>
        </w:tblPrEx>
        <w:trPr>
          <w:trHeight w:val="96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 新工艺、新技术、新设备、新材料的采用程度，其在确保质量、降低成本、缩短工期、减轻劳动强度、提高工效等方面的作用1-2分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r>
      <w:tr>
        <w:tblPrEx>
          <w:tblLayout w:type="fixed"/>
          <w:tblCellMar>
            <w:top w:w="0" w:type="dxa"/>
            <w:left w:w="0" w:type="dxa"/>
            <w:bottom w:w="0" w:type="dxa"/>
            <w:right w:w="0" w:type="dxa"/>
          </w:tblCellMar>
        </w:tblPrEx>
        <w:trPr>
          <w:trHeight w:val="72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 企业具备信息化管理平台，能够使工程管理者对现场实施监控和数据处理1-2分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15.35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14.20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13.50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技术标最终得分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14.31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商务标</w:t>
            </w: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投标报价评审得分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26.30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 分部分项工程项目综合单价评审得分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 措施项目评审得分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4.08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 主要材料单价评审得分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商务标最终得分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51.88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综合（信用）标</w:t>
            </w: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1.项目班子配备</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2.企业综合信用</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8.00 </w:t>
            </w:r>
          </w:p>
        </w:tc>
      </w:tr>
      <w:tr>
        <w:tblPrEx>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3.项目经理业绩及信用</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4.服务承诺</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16.00 </w:t>
            </w:r>
          </w:p>
        </w:tc>
      </w:tr>
      <w:tr>
        <w:tblPrEx>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综合标最终得分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15.70 </w:t>
            </w:r>
          </w:p>
        </w:tc>
      </w:tr>
      <w:tr>
        <w:tblPrEx>
          <w:shd w:val="clear" w:color="auto" w:fill="auto"/>
          <w:tblLayout w:type="fixed"/>
          <w:tblCellMar>
            <w:top w:w="0" w:type="dxa"/>
            <w:left w:w="0" w:type="dxa"/>
            <w:bottom w:w="0" w:type="dxa"/>
            <w:right w:w="0" w:type="dxa"/>
          </w:tblCellMar>
        </w:tblPrEx>
        <w:trPr>
          <w:trHeight w:val="399" w:hRule="atLeast"/>
        </w:trPr>
        <w:tc>
          <w:tcPr>
            <w:tcW w:w="4645"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投标人综合得分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81.89 </w:t>
            </w:r>
          </w:p>
        </w:tc>
      </w:tr>
    </w:tbl>
    <w:tbl>
      <w:tblPr>
        <w:tblStyle w:val="13"/>
        <w:tblpPr w:leftFromText="180" w:rightFromText="180" w:vertAnchor="text" w:horzAnchor="page" w:tblpX="1069" w:tblpY="432"/>
        <w:tblOverlap w:val="never"/>
        <w:tblW w:w="9770" w:type="dxa"/>
        <w:tblInd w:w="0" w:type="dxa"/>
        <w:shd w:val="clear" w:color="auto" w:fill="auto"/>
        <w:tblLayout w:type="fixed"/>
        <w:tblCellMar>
          <w:top w:w="0" w:type="dxa"/>
          <w:left w:w="0" w:type="dxa"/>
          <w:bottom w:w="0" w:type="dxa"/>
          <w:right w:w="0" w:type="dxa"/>
        </w:tblCellMar>
      </w:tblPr>
      <w:tblGrid>
        <w:gridCol w:w="506"/>
        <w:gridCol w:w="4139"/>
        <w:gridCol w:w="1025"/>
        <w:gridCol w:w="1025"/>
        <w:gridCol w:w="1025"/>
        <w:gridCol w:w="1025"/>
        <w:gridCol w:w="1025"/>
      </w:tblGrid>
      <w:tr>
        <w:tblPrEx>
          <w:shd w:val="clear" w:color="auto" w:fill="auto"/>
          <w:tblLayout w:type="fixed"/>
          <w:tblCellMar>
            <w:top w:w="0" w:type="dxa"/>
            <w:left w:w="0" w:type="dxa"/>
            <w:bottom w:w="0" w:type="dxa"/>
            <w:right w:w="0" w:type="dxa"/>
          </w:tblCellMar>
        </w:tblPrEx>
        <w:trPr>
          <w:trHeight w:val="399" w:hRule="atLeast"/>
        </w:trPr>
        <w:tc>
          <w:tcPr>
            <w:tcW w:w="4645"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第三中标候选人</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河南胜达建筑工程有限公司</w:t>
            </w:r>
          </w:p>
        </w:tc>
      </w:tr>
      <w:tr>
        <w:tblPrEx>
          <w:tblLayout w:type="fixed"/>
          <w:tblCellMar>
            <w:top w:w="0" w:type="dxa"/>
            <w:left w:w="0" w:type="dxa"/>
            <w:bottom w:w="0" w:type="dxa"/>
            <w:right w:w="0" w:type="dxa"/>
          </w:tblCellMar>
        </w:tblPrEx>
        <w:trPr>
          <w:trHeight w:val="399" w:hRule="atLeast"/>
        </w:trPr>
        <w:tc>
          <w:tcPr>
            <w:tcW w:w="4645"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评标委员会成员评审内容</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高振芬</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王征兵</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田桂芹</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宋智兴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马艳萍</w:t>
            </w:r>
          </w:p>
        </w:tc>
      </w:tr>
      <w:tr>
        <w:tblPrEx>
          <w:tblLayout w:type="fixed"/>
          <w:tblCellMar>
            <w:top w:w="0" w:type="dxa"/>
            <w:left w:w="0" w:type="dxa"/>
            <w:bottom w:w="0" w:type="dxa"/>
            <w:right w:w="0" w:type="dxa"/>
          </w:tblCellMar>
        </w:tblPrEx>
        <w:trPr>
          <w:trHeight w:val="399"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技术标</w:t>
            </w:r>
          </w:p>
        </w:tc>
        <w:tc>
          <w:tcPr>
            <w:tcW w:w="4139"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内容完整性和编制水平0-1分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0.80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 施工方案和技术措施1-2分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 质量管理体系与措施1-2分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 安全管理体系与措施1-2分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 环境保护管理体系与措施1-2分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 工程进度计划与措施0-1分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 拟投入资源配备计划1-2分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 施工进度表或施工网络图0-1分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 施工总平面布置图0-1分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shd w:val="clear" w:color="auto" w:fill="auto"/>
          <w:tblLayout w:type="fixed"/>
          <w:tblCellMar>
            <w:top w:w="0" w:type="dxa"/>
            <w:left w:w="0" w:type="dxa"/>
            <w:bottom w:w="0" w:type="dxa"/>
            <w:right w:w="0" w:type="dxa"/>
          </w:tblCellMar>
        </w:tblPrEx>
        <w:trPr>
          <w:trHeight w:val="72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 节能减排、绿色施工（含扬尘治理）措施、工艺创新方面针对本工程有具体措施或企业自有创新技术1-2分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1.55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r>
      <w:tr>
        <w:tblPrEx>
          <w:shd w:val="clear" w:color="auto" w:fill="auto"/>
          <w:tblLayout w:type="fixed"/>
          <w:tblCellMar>
            <w:top w:w="0" w:type="dxa"/>
            <w:left w:w="0" w:type="dxa"/>
            <w:bottom w:w="0" w:type="dxa"/>
            <w:right w:w="0" w:type="dxa"/>
          </w:tblCellMar>
        </w:tblPrEx>
        <w:trPr>
          <w:trHeight w:val="96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 新工艺、新技术、新设备、新材料的采用程度，其在确保质量、降低成本、缩短工期、减轻劳动强度、提高工效等方面的作用1-2分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r>
      <w:tr>
        <w:tblPrEx>
          <w:shd w:val="clear" w:color="auto" w:fill="auto"/>
          <w:tblLayout w:type="fixed"/>
          <w:tblCellMar>
            <w:top w:w="0" w:type="dxa"/>
            <w:left w:w="0" w:type="dxa"/>
            <w:bottom w:w="0" w:type="dxa"/>
            <w:right w:w="0" w:type="dxa"/>
          </w:tblCellMar>
        </w:tblPrEx>
        <w:trPr>
          <w:trHeight w:val="72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 企业具备信息化管理平台，能够使工程管理者对现场实施监控和数据处理1-2分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14.85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14.30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14.00 </w:t>
            </w:r>
          </w:p>
        </w:tc>
      </w:tr>
      <w:tr>
        <w:tblPrEx>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技术标最终得分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14.23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商务标</w:t>
            </w: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投标报价评审得分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28.36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 分部分项工程项目综合单价评审得分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 措施项目评审得分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2.29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 主要材料单价评审得分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商务标最终得分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50.15 </w:t>
            </w:r>
          </w:p>
        </w:tc>
      </w:tr>
      <w:tr>
        <w:tblPrEx>
          <w:tblLayout w:type="fixed"/>
          <w:tblCellMar>
            <w:top w:w="0" w:type="dxa"/>
            <w:left w:w="0" w:type="dxa"/>
            <w:bottom w:w="0" w:type="dxa"/>
            <w:right w:w="0" w:type="dxa"/>
          </w:tblCellMar>
        </w:tblPrEx>
        <w:trPr>
          <w:trHeight w:val="399"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综合（信用）标</w:t>
            </w: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1.项目班子配备</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 </w:t>
            </w:r>
          </w:p>
        </w:tc>
      </w:tr>
      <w:tr>
        <w:tblPrEx>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2.企业综合信用</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3.项目经理业绩及信用</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4.服务承诺</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 </w:t>
            </w:r>
          </w:p>
        </w:tc>
      </w:tr>
      <w:tr>
        <w:tblPrEx>
          <w:shd w:val="clear" w:color="auto" w:fill="auto"/>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15.50 </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16.00 </w:t>
            </w:r>
          </w:p>
        </w:tc>
      </w:tr>
      <w:tr>
        <w:tblPrEx>
          <w:tblLayout w:type="fixed"/>
          <w:tblCellMar>
            <w:top w:w="0" w:type="dxa"/>
            <w:left w:w="0" w:type="dxa"/>
            <w:bottom w:w="0" w:type="dxa"/>
            <w:right w:w="0" w:type="dxa"/>
          </w:tblCellMar>
        </w:tblPrEx>
        <w:trPr>
          <w:trHeight w:val="3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4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综合标最终得分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15.70 </w:t>
            </w:r>
          </w:p>
        </w:tc>
      </w:tr>
      <w:tr>
        <w:tblPrEx>
          <w:shd w:val="clear" w:color="auto" w:fill="auto"/>
          <w:tblLayout w:type="fixed"/>
          <w:tblCellMar>
            <w:top w:w="0" w:type="dxa"/>
            <w:left w:w="0" w:type="dxa"/>
            <w:bottom w:w="0" w:type="dxa"/>
            <w:right w:w="0" w:type="dxa"/>
          </w:tblCellMar>
        </w:tblPrEx>
        <w:trPr>
          <w:trHeight w:val="399" w:hRule="atLeast"/>
        </w:trPr>
        <w:tc>
          <w:tcPr>
            <w:tcW w:w="4645"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投标人综合得分</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80.08 </w:t>
            </w:r>
          </w:p>
        </w:tc>
      </w:tr>
    </w:tbl>
    <w:p>
      <w:pPr>
        <w:spacing w:line="360" w:lineRule="auto"/>
        <w:ind w:firstLine="482" w:firstLineChars="200"/>
        <w:outlineLvl w:val="0"/>
        <w:rPr>
          <w:rFonts w:cs="Times New Roman"/>
          <w:b/>
          <w:bCs/>
          <w:sz w:val="24"/>
          <w:szCs w:val="24"/>
        </w:rPr>
      </w:pPr>
      <w:r>
        <w:rPr>
          <w:rFonts w:hint="eastAsia" w:cs="宋体"/>
          <w:b/>
          <w:bCs/>
          <w:sz w:val="24"/>
          <w:szCs w:val="24"/>
          <w:lang w:val="en-US" w:eastAsia="zh-CN"/>
        </w:rPr>
        <w:t>七</w:t>
      </w:r>
      <w:r>
        <w:rPr>
          <w:rFonts w:hint="eastAsia" w:cs="宋体"/>
          <w:b/>
          <w:bCs/>
          <w:sz w:val="24"/>
          <w:szCs w:val="24"/>
        </w:rPr>
        <w:t>、推荐的中标候选人情况与签订合同前要处理的事宜</w:t>
      </w:r>
    </w:p>
    <w:p>
      <w:pPr>
        <w:pStyle w:val="2"/>
        <w:rPr>
          <w:rFonts w:hint="eastAsia" w:cs="宋体"/>
          <w:sz w:val="24"/>
          <w:szCs w:val="24"/>
        </w:rPr>
      </w:pPr>
      <w:r>
        <w:rPr>
          <w:rFonts w:hint="eastAsia" w:cs="宋体"/>
          <w:sz w:val="24"/>
          <w:szCs w:val="24"/>
        </w:rPr>
        <w:t>（一）推荐的中标候选人名单：</w:t>
      </w:r>
    </w:p>
    <w:p>
      <w:pPr>
        <w:pStyle w:val="2"/>
        <w:rPr>
          <w:rFonts w:hint="eastAsia" w:eastAsia="宋体"/>
          <w:b/>
          <w:bCs/>
          <w:lang w:val="en-US" w:eastAsia="zh-CN"/>
        </w:rPr>
      </w:pPr>
      <w:r>
        <w:rPr>
          <w:rFonts w:hint="eastAsia" w:cs="宋体"/>
          <w:b/>
          <w:bCs/>
          <w:sz w:val="24"/>
          <w:szCs w:val="24"/>
          <w:lang w:val="en-US" w:eastAsia="zh-CN"/>
        </w:rPr>
        <w:t>第一标段：</w:t>
      </w:r>
      <w:r>
        <w:rPr>
          <w:rFonts w:hint="eastAsia"/>
          <w:b/>
          <w:bCs/>
          <w:sz w:val="21"/>
          <w:szCs w:val="21"/>
        </w:rPr>
        <w:t>禹州市小吕乡</w:t>
      </w:r>
      <w:r>
        <w:rPr>
          <w:rFonts w:hint="eastAsia"/>
          <w:b/>
          <w:bCs/>
          <w:sz w:val="21"/>
          <w:szCs w:val="21"/>
          <w:lang w:eastAsia="zh-CN"/>
        </w:rPr>
        <w:t>郑楼小学教学楼</w:t>
      </w:r>
    </w:p>
    <w:p>
      <w:pPr>
        <w:spacing w:line="360" w:lineRule="auto"/>
        <w:ind w:firstLine="422" w:firstLineChars="200"/>
        <w:rPr>
          <w:rFonts w:cs="Times New Roman"/>
          <w:b/>
          <w:bCs/>
        </w:rPr>
      </w:pPr>
      <w:r>
        <w:rPr>
          <w:rFonts w:hint="eastAsia" w:cs="宋体"/>
          <w:b/>
          <w:bCs/>
          <w:u w:val="single"/>
        </w:rPr>
        <w:t>第一中标候选人</w:t>
      </w:r>
      <w:r>
        <w:rPr>
          <w:rFonts w:hint="eastAsia" w:cs="宋体"/>
          <w:b/>
          <w:bCs/>
        </w:rPr>
        <w:t>：</w:t>
      </w:r>
      <w:r>
        <w:rPr>
          <w:rFonts w:hint="eastAsia" w:asciiTheme="minorEastAsia" w:hAnsiTheme="minorEastAsia" w:eastAsiaTheme="minorEastAsia" w:cstheme="minorEastAsia"/>
          <w:sz w:val="21"/>
          <w:szCs w:val="21"/>
        </w:rPr>
        <w:t>河南骏远建设工程有限公司</w:t>
      </w:r>
    </w:p>
    <w:p>
      <w:pPr>
        <w:spacing w:line="360" w:lineRule="auto"/>
        <w:ind w:firstLine="420" w:firstLineChars="200"/>
        <w:rPr>
          <w:rFonts w:cs="Times New Roman"/>
        </w:rPr>
      </w:pPr>
      <w:r>
        <w:rPr>
          <w:rFonts w:hint="eastAsia" w:cs="宋体"/>
        </w:rPr>
        <w:t>投标报价：</w:t>
      </w:r>
      <w:r>
        <w:rPr>
          <w:rFonts w:hint="eastAsia" w:cs="宋体"/>
          <w:lang w:val="en-US" w:eastAsia="zh-CN"/>
        </w:rPr>
        <w:t xml:space="preserve">  1967502.43</w:t>
      </w:r>
      <w:r>
        <w:rPr>
          <w:rFonts w:hint="eastAsia" w:ascii="宋体" w:hAnsi="宋体" w:cs="宋体"/>
          <w:i w:val="0"/>
          <w:color w:val="000000"/>
          <w:kern w:val="0"/>
          <w:sz w:val="20"/>
          <w:szCs w:val="20"/>
          <w:u w:val="none"/>
          <w:lang w:val="en-US" w:eastAsia="zh-CN" w:bidi="ar"/>
        </w:rPr>
        <w:t xml:space="preserve">  </w:t>
      </w:r>
      <w:r>
        <w:rPr>
          <w:rFonts w:hint="eastAsia" w:cs="宋体"/>
          <w:color w:val="000000"/>
        </w:rPr>
        <w:t>元</w:t>
      </w:r>
    </w:p>
    <w:p>
      <w:pPr>
        <w:spacing w:line="360" w:lineRule="auto"/>
        <w:ind w:firstLine="420" w:firstLineChars="200"/>
        <w:rPr>
          <w:rFonts w:hint="default" w:cs="宋体"/>
          <w:lang w:val="en-US" w:eastAsia="zh-CN"/>
        </w:rPr>
      </w:pPr>
      <w:r>
        <w:rPr>
          <w:rFonts w:hint="eastAsia" w:cs="宋体"/>
        </w:rPr>
        <w:t>大写：</w:t>
      </w:r>
      <w:r>
        <w:rPr>
          <w:rFonts w:hint="eastAsia" w:cs="宋体"/>
          <w:lang w:val="en-US" w:eastAsia="zh-CN"/>
        </w:rPr>
        <w:t>壹佰玖拾陆万柒仟伍佰零贰元肆角叁分</w:t>
      </w:r>
    </w:p>
    <w:p>
      <w:pPr>
        <w:spacing w:line="360" w:lineRule="auto"/>
        <w:ind w:firstLine="420" w:firstLineChars="200"/>
        <w:rPr>
          <w:rFonts w:cs="Times New Roman"/>
        </w:rPr>
      </w:pPr>
      <w:r>
        <w:rPr>
          <w:rFonts w:hint="eastAsia" w:cs="宋体"/>
        </w:rPr>
        <w:t>工期：</w:t>
      </w:r>
      <w:r>
        <w:rPr>
          <w:rFonts w:hint="eastAsia" w:cs="宋体"/>
          <w:lang w:val="en-US" w:eastAsia="zh-CN"/>
        </w:rPr>
        <w:t xml:space="preserve">  120 </w:t>
      </w:r>
      <w:r>
        <w:rPr>
          <w:rFonts w:hint="eastAsia" w:cs="宋体"/>
        </w:rPr>
        <w:t>日历天</w:t>
      </w:r>
      <w:r>
        <w:rPr>
          <w:rFonts w:cs="Times New Roman"/>
        </w:rPr>
        <w:t>                </w:t>
      </w:r>
      <w:r>
        <w:rPr>
          <w:rFonts w:hint="eastAsia" w:cs="宋体"/>
        </w:rPr>
        <w:t>质量标准：合格</w:t>
      </w:r>
    </w:p>
    <w:p>
      <w:pPr>
        <w:spacing w:line="360" w:lineRule="auto"/>
        <w:ind w:firstLine="420" w:firstLineChars="200"/>
        <w:rPr>
          <w:rFonts w:hint="eastAsia" w:eastAsia="宋体" w:cs="Times New Roman"/>
          <w:lang w:val="en-US" w:eastAsia="zh-CN"/>
        </w:rPr>
      </w:pPr>
      <w:r>
        <w:rPr>
          <w:rFonts w:hint="eastAsia" w:cs="宋体"/>
        </w:rPr>
        <w:t>项目经理：</w:t>
      </w:r>
      <w:r>
        <w:rPr>
          <w:rFonts w:hint="eastAsia" w:cs="宋体"/>
          <w:lang w:val="en-US" w:eastAsia="zh-CN"/>
        </w:rPr>
        <w:t xml:space="preserve">李如意         </w:t>
      </w:r>
      <w:r>
        <w:rPr>
          <w:rFonts w:hint="eastAsia" w:cs="宋体"/>
        </w:rPr>
        <w:t>证书名称</w:t>
      </w:r>
      <w:r>
        <w:rPr>
          <w:rFonts w:hint="eastAsia" w:cs="宋体"/>
          <w:lang w:eastAsia="zh-CN"/>
        </w:rPr>
        <w:t>：</w:t>
      </w:r>
      <w:r>
        <w:rPr>
          <w:rFonts w:hint="eastAsia" w:cs="宋体"/>
          <w:lang w:val="en-US" w:eastAsia="zh-CN"/>
        </w:rPr>
        <w:t>二级建造师 注册证</w:t>
      </w:r>
      <w:r>
        <w:rPr>
          <w:rFonts w:hint="eastAsia" w:cs="宋体"/>
        </w:rPr>
        <w:t>号：</w:t>
      </w:r>
      <w:r>
        <w:t xml:space="preserve"> </w:t>
      </w:r>
      <w:r>
        <w:rPr>
          <w:rFonts w:hint="eastAsia"/>
          <w:lang w:eastAsia="zh-CN"/>
        </w:rPr>
        <w:t>豫</w:t>
      </w:r>
      <w:r>
        <w:rPr>
          <w:rFonts w:hint="eastAsia"/>
          <w:lang w:val="en-US" w:eastAsia="zh-CN"/>
        </w:rPr>
        <w:t xml:space="preserve">241161715176              </w:t>
      </w:r>
      <w:r>
        <w:rPr>
          <w:rFonts w:hint="eastAsia" w:cs="宋体"/>
        </w:rPr>
        <w:t xml:space="preserve"> </w:t>
      </w:r>
    </w:p>
    <w:p>
      <w:pPr>
        <w:spacing w:line="360" w:lineRule="auto"/>
        <w:ind w:firstLine="420" w:firstLineChars="200"/>
        <w:rPr>
          <w:rFonts w:hint="eastAsia" w:cs="宋体"/>
        </w:rPr>
      </w:pPr>
      <w:r>
        <w:rPr>
          <w:rFonts w:hint="eastAsia" w:cs="宋体"/>
        </w:rPr>
        <w:t>投标文件中填报的拟派项目经理业绩名称：</w:t>
      </w:r>
    </w:p>
    <w:p>
      <w:pPr>
        <w:pStyle w:val="2"/>
        <w:numPr>
          <w:ilvl w:val="0"/>
          <w:numId w:val="3"/>
        </w:numPr>
        <w:ind w:firstLine="420" w:firstLineChars="200"/>
        <w:rPr>
          <w:rFonts w:hint="eastAsia" w:cs="宋体"/>
          <w:lang w:val="en-US" w:eastAsia="zh-CN"/>
        </w:rPr>
      </w:pPr>
      <w:r>
        <w:rPr>
          <w:rFonts w:hint="eastAsia" w:cs="宋体"/>
          <w:lang w:val="en-US" w:eastAsia="zh-CN"/>
        </w:rPr>
        <w:t>华陂镇大李小学教学楼项目</w:t>
      </w:r>
    </w:p>
    <w:p>
      <w:pPr>
        <w:pStyle w:val="2"/>
        <w:numPr>
          <w:ilvl w:val="0"/>
          <w:numId w:val="3"/>
        </w:numPr>
        <w:ind w:firstLine="420" w:firstLineChars="200"/>
        <w:rPr>
          <w:rFonts w:hint="default" w:cs="宋体"/>
          <w:lang w:val="en-US" w:eastAsia="zh-CN"/>
        </w:rPr>
      </w:pPr>
      <w:r>
        <w:rPr>
          <w:rFonts w:hint="eastAsia" w:cs="宋体"/>
          <w:lang w:val="en-US" w:eastAsia="zh-CN"/>
        </w:rPr>
        <w:t>遂平县和兴镇、和兴张店敬老院居住用房及改造工程（二次）</w:t>
      </w:r>
    </w:p>
    <w:p>
      <w:pPr>
        <w:spacing w:line="360" w:lineRule="auto"/>
        <w:ind w:firstLine="420" w:firstLineChars="200"/>
        <w:rPr>
          <w:rFonts w:hint="eastAsia" w:cs="宋体"/>
        </w:rPr>
      </w:pPr>
      <w:r>
        <w:rPr>
          <w:rFonts w:hint="eastAsia" w:cs="宋体"/>
        </w:rPr>
        <w:t>投标文件中填报的单位项目业绩名称：</w:t>
      </w:r>
    </w:p>
    <w:p>
      <w:pPr>
        <w:pStyle w:val="2"/>
        <w:numPr>
          <w:ilvl w:val="0"/>
          <w:numId w:val="4"/>
        </w:numPr>
        <w:ind w:firstLine="420" w:firstLineChars="200"/>
        <w:rPr>
          <w:rFonts w:hint="eastAsia" w:cs="宋体"/>
          <w:lang w:val="en-US" w:eastAsia="zh-CN"/>
        </w:rPr>
      </w:pPr>
      <w:r>
        <w:rPr>
          <w:rFonts w:hint="eastAsia" w:cs="宋体"/>
          <w:lang w:val="en-US" w:eastAsia="zh-CN"/>
        </w:rPr>
        <w:t>安阳市农副产品贸易中心海鲜水产贸易综合市场改造项目</w:t>
      </w:r>
    </w:p>
    <w:p>
      <w:pPr>
        <w:pStyle w:val="2"/>
        <w:numPr>
          <w:ilvl w:val="0"/>
          <w:numId w:val="4"/>
        </w:numPr>
        <w:ind w:firstLine="420" w:firstLineChars="200"/>
        <w:rPr>
          <w:rFonts w:hint="default" w:cs="宋体"/>
          <w:lang w:val="en-US" w:eastAsia="zh-CN"/>
        </w:rPr>
      </w:pPr>
      <w:r>
        <w:rPr>
          <w:rFonts w:hint="eastAsia" w:cs="宋体"/>
          <w:lang w:val="en-US" w:eastAsia="zh-CN"/>
        </w:rPr>
        <w:t>温县祥云镇李召村发展集体经济试点项目厂房、办公用房、门面房工程项目（一标段）</w:t>
      </w:r>
    </w:p>
    <w:p>
      <w:pPr>
        <w:pStyle w:val="2"/>
        <w:numPr>
          <w:ilvl w:val="0"/>
          <w:numId w:val="4"/>
        </w:numPr>
        <w:ind w:firstLine="420" w:firstLineChars="200"/>
        <w:rPr>
          <w:rFonts w:hint="default" w:cs="宋体"/>
          <w:lang w:val="en-US" w:eastAsia="zh-CN"/>
        </w:rPr>
      </w:pPr>
      <w:r>
        <w:rPr>
          <w:rFonts w:hint="eastAsia" w:cs="宋体"/>
          <w:lang w:val="en-US" w:eastAsia="zh-CN"/>
        </w:rPr>
        <w:t>泌阳县2017年统筹整合财政涉农资金整村推进项目</w:t>
      </w:r>
    </w:p>
    <w:p>
      <w:pPr>
        <w:spacing w:line="360" w:lineRule="auto"/>
        <w:ind w:firstLine="422" w:firstLineChars="200"/>
        <w:rPr>
          <w:rFonts w:cs="Times New Roman"/>
          <w:b/>
          <w:bCs/>
        </w:rPr>
      </w:pPr>
      <w:r>
        <w:rPr>
          <w:rFonts w:hint="eastAsia" w:cs="宋体"/>
          <w:b/>
          <w:bCs/>
          <w:u w:val="single"/>
        </w:rPr>
        <w:t>第</w:t>
      </w:r>
      <w:r>
        <w:rPr>
          <w:rFonts w:hint="eastAsia" w:cs="宋体"/>
          <w:b/>
          <w:bCs/>
          <w:u w:val="single"/>
          <w:lang w:val="en-US" w:eastAsia="zh-CN"/>
        </w:rPr>
        <w:t>二</w:t>
      </w:r>
      <w:r>
        <w:rPr>
          <w:rFonts w:hint="eastAsia" w:cs="宋体"/>
          <w:b/>
          <w:bCs/>
          <w:u w:val="single"/>
        </w:rPr>
        <w:t>中标候选人</w:t>
      </w:r>
      <w:r>
        <w:rPr>
          <w:rFonts w:hint="eastAsia" w:cs="宋体"/>
          <w:b/>
          <w:bCs/>
        </w:rPr>
        <w:t>：</w:t>
      </w:r>
      <w:r>
        <w:rPr>
          <w:rFonts w:hint="eastAsia" w:asciiTheme="minorEastAsia" w:hAnsiTheme="minorEastAsia" w:eastAsiaTheme="minorEastAsia" w:cstheme="minorEastAsia"/>
          <w:sz w:val="21"/>
          <w:szCs w:val="21"/>
        </w:rPr>
        <w:t>河南正捷建筑工程有限公司</w:t>
      </w:r>
    </w:p>
    <w:p>
      <w:pPr>
        <w:spacing w:line="360" w:lineRule="auto"/>
        <w:ind w:firstLine="420" w:firstLineChars="200"/>
        <w:rPr>
          <w:rFonts w:cs="Times New Roman"/>
        </w:rPr>
      </w:pPr>
      <w:r>
        <w:rPr>
          <w:rFonts w:hint="eastAsia" w:cs="宋体"/>
        </w:rPr>
        <w:t>投标报价：</w:t>
      </w:r>
      <w:r>
        <w:rPr>
          <w:rFonts w:hint="eastAsia" w:cs="宋体"/>
          <w:lang w:val="en-US" w:eastAsia="zh-CN"/>
        </w:rPr>
        <w:t xml:space="preserve">  </w:t>
      </w:r>
      <w:r>
        <w:rPr>
          <w:rFonts w:hint="eastAsia" w:ascii="宋体" w:hAnsi="宋体" w:cs="宋体"/>
          <w:i w:val="0"/>
          <w:color w:val="000000"/>
          <w:kern w:val="0"/>
          <w:sz w:val="20"/>
          <w:szCs w:val="20"/>
          <w:u w:val="none"/>
          <w:lang w:val="en-US" w:eastAsia="zh-CN" w:bidi="ar"/>
        </w:rPr>
        <w:t xml:space="preserve"> 1968615.75 </w:t>
      </w:r>
      <w:r>
        <w:rPr>
          <w:rFonts w:hint="eastAsia" w:cs="宋体"/>
          <w:color w:val="000000"/>
        </w:rPr>
        <w:t>元</w:t>
      </w:r>
    </w:p>
    <w:p>
      <w:pPr>
        <w:spacing w:line="360" w:lineRule="auto"/>
        <w:ind w:firstLine="420" w:firstLineChars="200"/>
        <w:rPr>
          <w:rFonts w:hint="default" w:cs="宋体"/>
          <w:lang w:val="en-US" w:eastAsia="zh-CN"/>
        </w:rPr>
      </w:pPr>
      <w:r>
        <w:rPr>
          <w:rFonts w:hint="eastAsia" w:cs="宋体"/>
        </w:rPr>
        <w:t>大写：</w:t>
      </w:r>
      <w:r>
        <w:rPr>
          <w:rFonts w:hint="eastAsia" w:cs="宋体"/>
          <w:lang w:val="en-US" w:eastAsia="zh-CN"/>
        </w:rPr>
        <w:t>壹佰玖拾陆万捌仟陆佰壹拾伍元柒角伍分</w:t>
      </w:r>
    </w:p>
    <w:p>
      <w:pPr>
        <w:spacing w:line="360" w:lineRule="auto"/>
        <w:ind w:firstLine="420" w:firstLineChars="200"/>
        <w:rPr>
          <w:rFonts w:cs="Times New Roman"/>
        </w:rPr>
      </w:pPr>
      <w:r>
        <w:rPr>
          <w:rFonts w:hint="eastAsia" w:cs="宋体"/>
        </w:rPr>
        <w:t>工期：</w:t>
      </w:r>
      <w:r>
        <w:rPr>
          <w:rFonts w:hint="eastAsia" w:cs="宋体"/>
          <w:lang w:val="en-US" w:eastAsia="zh-CN"/>
        </w:rPr>
        <w:t xml:space="preserve"> 120</w:t>
      </w:r>
      <w:r>
        <w:rPr>
          <w:rFonts w:hint="eastAsia" w:cs="宋体"/>
        </w:rPr>
        <w:t>日历天</w:t>
      </w:r>
      <w:r>
        <w:rPr>
          <w:rFonts w:cs="Times New Roman"/>
        </w:rPr>
        <w:t>                </w:t>
      </w:r>
      <w:r>
        <w:rPr>
          <w:rFonts w:hint="eastAsia" w:cs="宋体"/>
        </w:rPr>
        <w:t>质量标准：合格</w:t>
      </w:r>
    </w:p>
    <w:p>
      <w:pPr>
        <w:spacing w:line="360" w:lineRule="auto"/>
        <w:ind w:firstLine="420" w:firstLineChars="200"/>
        <w:rPr>
          <w:rFonts w:hint="eastAsia" w:eastAsia="宋体" w:cs="Times New Roman"/>
          <w:lang w:val="en-US" w:eastAsia="zh-CN"/>
        </w:rPr>
      </w:pPr>
      <w:r>
        <w:rPr>
          <w:rFonts w:hint="eastAsia" w:cs="宋体"/>
        </w:rPr>
        <w:t>项目经理：</w:t>
      </w:r>
      <w:r>
        <w:rPr>
          <w:rFonts w:hint="eastAsia" w:cs="宋体"/>
          <w:lang w:val="en-US" w:eastAsia="zh-CN"/>
        </w:rPr>
        <w:t xml:space="preserve">金大刚       </w:t>
      </w:r>
      <w:r>
        <w:rPr>
          <w:rFonts w:cs="宋体"/>
        </w:rPr>
        <w:t xml:space="preserve"> </w:t>
      </w:r>
      <w:r>
        <w:rPr>
          <w:rFonts w:hint="eastAsia" w:cs="宋体"/>
        </w:rPr>
        <w:t>证书名称</w:t>
      </w:r>
      <w:r>
        <w:rPr>
          <w:rFonts w:hint="eastAsia" w:cs="宋体"/>
          <w:lang w:eastAsia="zh-CN"/>
        </w:rPr>
        <w:t>：</w:t>
      </w:r>
      <w:r>
        <w:rPr>
          <w:rFonts w:hint="eastAsia" w:cs="宋体"/>
          <w:lang w:val="en-US" w:eastAsia="zh-CN"/>
        </w:rPr>
        <w:t>二级建造师 注册证</w:t>
      </w:r>
      <w:r>
        <w:rPr>
          <w:rFonts w:hint="eastAsia" w:cs="宋体"/>
        </w:rPr>
        <w:t>号：</w:t>
      </w:r>
      <w:r>
        <w:t xml:space="preserve"> </w:t>
      </w:r>
      <w:r>
        <w:rPr>
          <w:rFonts w:hint="eastAsia"/>
          <w:lang w:eastAsia="zh-CN"/>
        </w:rPr>
        <w:t>豫</w:t>
      </w:r>
      <w:r>
        <w:rPr>
          <w:rFonts w:hint="eastAsia"/>
          <w:lang w:val="en-US" w:eastAsia="zh-CN"/>
        </w:rPr>
        <w:t xml:space="preserve">241151684280              </w:t>
      </w:r>
      <w:r>
        <w:rPr>
          <w:rFonts w:hint="eastAsia" w:cs="宋体"/>
        </w:rPr>
        <w:t xml:space="preserve"> </w:t>
      </w:r>
    </w:p>
    <w:p>
      <w:pPr>
        <w:spacing w:line="360" w:lineRule="auto"/>
        <w:ind w:firstLine="420" w:firstLineChars="200"/>
        <w:rPr>
          <w:rFonts w:hint="eastAsia" w:cs="宋体"/>
        </w:rPr>
      </w:pPr>
      <w:r>
        <w:rPr>
          <w:rFonts w:hint="eastAsia" w:cs="宋体"/>
        </w:rPr>
        <w:t>投标文件中填报的拟派项目经理业绩名称：</w:t>
      </w:r>
    </w:p>
    <w:p>
      <w:pPr>
        <w:spacing w:line="360" w:lineRule="auto"/>
        <w:ind w:firstLine="420" w:firstLineChars="200"/>
        <w:rPr>
          <w:rFonts w:hint="eastAsia" w:cs="宋体"/>
          <w:lang w:val="en-US" w:eastAsia="zh-CN"/>
        </w:rPr>
      </w:pPr>
      <w:r>
        <w:rPr>
          <w:rFonts w:hint="eastAsia" w:cs="宋体"/>
          <w:lang w:val="en-US" w:eastAsia="zh-CN"/>
        </w:rPr>
        <w:t>1、柘城县2017年中小学校舍建设工程项目第十四标段</w:t>
      </w:r>
    </w:p>
    <w:p>
      <w:pPr>
        <w:pStyle w:val="2"/>
        <w:ind w:firstLine="420" w:firstLineChars="200"/>
        <w:rPr>
          <w:rFonts w:hint="default"/>
          <w:lang w:val="en-US" w:eastAsia="zh-CN"/>
        </w:rPr>
      </w:pPr>
      <w:r>
        <w:rPr>
          <w:rFonts w:hint="eastAsia" w:cs="宋体"/>
          <w:lang w:val="en-US" w:eastAsia="zh-CN"/>
        </w:rPr>
        <w:t>2、河南省“互联网+现代农业”研发、应用、服务、设施建设项目第二标段（二次）</w:t>
      </w:r>
    </w:p>
    <w:p>
      <w:pPr>
        <w:spacing w:line="360" w:lineRule="auto"/>
        <w:ind w:firstLine="420" w:firstLineChars="200"/>
        <w:rPr>
          <w:rFonts w:hint="eastAsia" w:cs="宋体"/>
        </w:rPr>
      </w:pPr>
      <w:r>
        <w:rPr>
          <w:rFonts w:hint="eastAsia" w:cs="宋体"/>
        </w:rPr>
        <w:t>投标文件中填报的单位项目业绩名称：</w:t>
      </w:r>
    </w:p>
    <w:p>
      <w:pPr>
        <w:pStyle w:val="2"/>
        <w:numPr>
          <w:ilvl w:val="0"/>
          <w:numId w:val="5"/>
        </w:numPr>
        <w:ind w:left="420" w:leftChars="0" w:firstLine="0" w:firstLineChars="0"/>
        <w:rPr>
          <w:rFonts w:hint="eastAsia"/>
          <w:lang w:val="en-US" w:eastAsia="zh-CN"/>
        </w:rPr>
      </w:pPr>
      <w:r>
        <w:rPr>
          <w:rFonts w:hint="eastAsia"/>
          <w:lang w:val="en-US" w:eastAsia="zh-CN"/>
        </w:rPr>
        <w:t>社旗县郝寨镇初级中学教学楼等7所中小学校建设项目三标段</w:t>
      </w:r>
    </w:p>
    <w:p>
      <w:pPr>
        <w:pStyle w:val="2"/>
        <w:numPr>
          <w:ilvl w:val="0"/>
          <w:numId w:val="5"/>
        </w:numPr>
        <w:ind w:left="420" w:leftChars="0" w:firstLine="0" w:firstLineChars="0"/>
        <w:rPr>
          <w:rFonts w:hint="default"/>
          <w:lang w:val="en-US" w:eastAsia="zh-CN"/>
        </w:rPr>
      </w:pPr>
      <w:r>
        <w:rPr>
          <w:rFonts w:hint="eastAsia"/>
          <w:lang w:val="en-US" w:eastAsia="zh-CN"/>
        </w:rPr>
        <w:t>栾川旅游风情度假小镇核心区（d区d7#、d8#、d9#、d10#、d12#、d13#楼）建设工程项目</w:t>
      </w:r>
    </w:p>
    <w:p>
      <w:pPr>
        <w:pStyle w:val="2"/>
        <w:numPr>
          <w:ilvl w:val="0"/>
          <w:numId w:val="5"/>
        </w:numPr>
        <w:ind w:left="420" w:leftChars="0" w:firstLine="0" w:firstLineChars="0"/>
        <w:rPr>
          <w:rFonts w:hint="default"/>
          <w:lang w:val="en-US" w:eastAsia="zh-CN"/>
        </w:rPr>
      </w:pPr>
      <w:r>
        <w:rPr>
          <w:rFonts w:hint="eastAsia"/>
          <w:lang w:val="en-US" w:eastAsia="zh-CN"/>
        </w:rPr>
        <w:t xml:space="preserve">福民·香樟园保障房（暨西坡李·姚庄安置房及产城融合示范区公租房项目）一户一表供配电工程 </w:t>
      </w:r>
    </w:p>
    <w:p>
      <w:pPr>
        <w:spacing w:line="360" w:lineRule="auto"/>
        <w:ind w:firstLine="422" w:firstLineChars="200"/>
        <w:rPr>
          <w:rFonts w:cs="Times New Roman"/>
          <w:b/>
          <w:bCs/>
        </w:rPr>
      </w:pPr>
      <w:r>
        <w:rPr>
          <w:rFonts w:hint="eastAsia" w:cs="宋体"/>
          <w:b/>
          <w:bCs/>
          <w:u w:val="single"/>
        </w:rPr>
        <w:t>第</w:t>
      </w:r>
      <w:r>
        <w:rPr>
          <w:rFonts w:hint="eastAsia" w:cs="宋体"/>
          <w:b/>
          <w:bCs/>
          <w:u w:val="single"/>
          <w:lang w:val="en-US" w:eastAsia="zh-CN"/>
        </w:rPr>
        <w:t>三</w:t>
      </w:r>
      <w:r>
        <w:rPr>
          <w:rFonts w:hint="eastAsia" w:cs="宋体"/>
          <w:b/>
          <w:bCs/>
          <w:u w:val="single"/>
        </w:rPr>
        <w:t>中标候选人</w:t>
      </w:r>
      <w:r>
        <w:rPr>
          <w:rFonts w:hint="eastAsia" w:cs="宋体"/>
          <w:b/>
          <w:bCs/>
        </w:rPr>
        <w:t>：</w:t>
      </w:r>
      <w:r>
        <w:rPr>
          <w:rFonts w:hint="eastAsia" w:asciiTheme="minorEastAsia" w:hAnsiTheme="minorEastAsia" w:eastAsiaTheme="minorEastAsia" w:cstheme="minorEastAsia"/>
          <w:sz w:val="21"/>
          <w:szCs w:val="21"/>
        </w:rPr>
        <w:t>河南鑫兆建筑工程有限公司</w:t>
      </w:r>
    </w:p>
    <w:p>
      <w:pPr>
        <w:spacing w:line="360" w:lineRule="auto"/>
        <w:ind w:firstLine="420" w:firstLineChars="200"/>
        <w:rPr>
          <w:rFonts w:cs="Times New Roman"/>
        </w:rPr>
      </w:pPr>
      <w:r>
        <w:rPr>
          <w:rFonts w:hint="eastAsia" w:cs="宋体"/>
        </w:rPr>
        <w:t>投标报价：1962258.21</w:t>
      </w:r>
      <w:r>
        <w:rPr>
          <w:rFonts w:hint="eastAsia" w:cs="宋体"/>
          <w:color w:val="000000"/>
        </w:rPr>
        <w:t>元</w:t>
      </w:r>
    </w:p>
    <w:p>
      <w:pPr>
        <w:spacing w:line="360" w:lineRule="auto"/>
        <w:ind w:firstLine="420" w:firstLineChars="200"/>
        <w:rPr>
          <w:rFonts w:hint="default" w:cs="宋体"/>
          <w:lang w:val="en-US" w:eastAsia="zh-CN"/>
        </w:rPr>
      </w:pPr>
      <w:r>
        <w:rPr>
          <w:rFonts w:hint="eastAsia" w:cs="宋体"/>
        </w:rPr>
        <w:t>大写：</w:t>
      </w:r>
      <w:r>
        <w:rPr>
          <w:rFonts w:hint="eastAsia" w:cs="宋体"/>
          <w:lang w:val="en-US" w:eastAsia="zh-CN"/>
        </w:rPr>
        <w:t xml:space="preserve"> 壹佰玖拾陆万贰仟贰佰伍拾捌元贰角壹分</w:t>
      </w:r>
    </w:p>
    <w:p>
      <w:pPr>
        <w:spacing w:line="360" w:lineRule="auto"/>
        <w:ind w:firstLine="420" w:firstLineChars="200"/>
        <w:rPr>
          <w:rFonts w:cs="Times New Roman"/>
        </w:rPr>
      </w:pPr>
      <w:r>
        <w:rPr>
          <w:rFonts w:hint="eastAsia" w:cs="宋体"/>
        </w:rPr>
        <w:t>工期：</w:t>
      </w:r>
      <w:r>
        <w:rPr>
          <w:rFonts w:hint="eastAsia" w:cs="宋体"/>
          <w:lang w:val="en-US" w:eastAsia="zh-CN"/>
        </w:rPr>
        <w:t>120</w:t>
      </w:r>
      <w:r>
        <w:rPr>
          <w:rFonts w:hint="eastAsia" w:cs="宋体"/>
        </w:rPr>
        <w:t>日历天</w:t>
      </w:r>
      <w:r>
        <w:rPr>
          <w:rFonts w:cs="Times New Roman"/>
        </w:rPr>
        <w:t>                </w:t>
      </w:r>
      <w:r>
        <w:rPr>
          <w:rFonts w:hint="eastAsia" w:cs="宋体"/>
        </w:rPr>
        <w:t>质量标准：合格</w:t>
      </w:r>
    </w:p>
    <w:p>
      <w:pPr>
        <w:spacing w:line="360" w:lineRule="auto"/>
        <w:ind w:firstLine="420" w:firstLineChars="200"/>
        <w:rPr>
          <w:rFonts w:hint="eastAsia" w:eastAsia="宋体" w:cs="Times New Roman"/>
          <w:lang w:val="en-US" w:eastAsia="zh-CN"/>
        </w:rPr>
      </w:pPr>
      <w:r>
        <w:rPr>
          <w:rFonts w:hint="eastAsia" w:cs="宋体"/>
        </w:rPr>
        <w:t>项目经理：</w:t>
      </w:r>
      <w:r>
        <w:rPr>
          <w:rFonts w:hint="eastAsia" w:cs="宋体"/>
          <w:lang w:val="en-US" w:eastAsia="zh-CN"/>
        </w:rPr>
        <w:t xml:space="preserve">陈建红      </w:t>
      </w:r>
      <w:r>
        <w:rPr>
          <w:rFonts w:hint="eastAsia" w:cs="宋体"/>
        </w:rPr>
        <w:t>证书名称</w:t>
      </w:r>
      <w:r>
        <w:rPr>
          <w:rFonts w:hint="eastAsia" w:cs="宋体"/>
          <w:lang w:eastAsia="zh-CN"/>
        </w:rPr>
        <w:t>：</w:t>
      </w:r>
      <w:r>
        <w:rPr>
          <w:rFonts w:hint="eastAsia" w:cs="宋体"/>
          <w:lang w:val="en-US" w:eastAsia="zh-CN"/>
        </w:rPr>
        <w:t>二级建造师 注册证</w:t>
      </w:r>
      <w:r>
        <w:rPr>
          <w:rFonts w:hint="eastAsia" w:cs="宋体"/>
        </w:rPr>
        <w:t>号：</w:t>
      </w:r>
      <w:r>
        <w:t xml:space="preserve"> </w:t>
      </w:r>
      <w:r>
        <w:rPr>
          <w:rFonts w:hint="eastAsia"/>
          <w:lang w:eastAsia="zh-CN"/>
        </w:rPr>
        <w:t>豫</w:t>
      </w:r>
      <w:r>
        <w:rPr>
          <w:rFonts w:hint="eastAsia"/>
          <w:lang w:val="en-US" w:eastAsia="zh-CN"/>
        </w:rPr>
        <w:t xml:space="preserve"> 241141453109             </w:t>
      </w:r>
      <w:r>
        <w:rPr>
          <w:rFonts w:hint="eastAsia" w:cs="宋体"/>
        </w:rPr>
        <w:t xml:space="preserve"> </w:t>
      </w:r>
    </w:p>
    <w:p>
      <w:pPr>
        <w:spacing w:line="360" w:lineRule="auto"/>
        <w:ind w:firstLine="420" w:firstLineChars="200"/>
        <w:rPr>
          <w:rFonts w:hint="eastAsia" w:cs="宋体"/>
        </w:rPr>
      </w:pPr>
      <w:r>
        <w:rPr>
          <w:rFonts w:hint="eastAsia" w:cs="宋体"/>
        </w:rPr>
        <w:t>投标文件中填报的拟派项目经理业绩名称：</w:t>
      </w:r>
    </w:p>
    <w:p>
      <w:pPr>
        <w:pStyle w:val="2"/>
        <w:numPr>
          <w:ilvl w:val="0"/>
          <w:numId w:val="6"/>
        </w:numPr>
        <w:ind w:left="420" w:leftChars="0" w:firstLine="0" w:firstLineChars="0"/>
        <w:rPr>
          <w:rFonts w:hint="eastAsia" w:cs="宋体"/>
          <w:lang w:val="en-US" w:eastAsia="zh-CN"/>
        </w:rPr>
      </w:pPr>
      <w:r>
        <w:rPr>
          <w:rFonts w:hint="eastAsia" w:cs="宋体"/>
          <w:lang w:val="en-US" w:eastAsia="zh-CN"/>
        </w:rPr>
        <w:t>原阳县2017第四批（陟门乡）财政涉农整合项目三标段</w:t>
      </w:r>
    </w:p>
    <w:p>
      <w:pPr>
        <w:pStyle w:val="2"/>
        <w:numPr>
          <w:ilvl w:val="0"/>
          <w:numId w:val="6"/>
        </w:numPr>
        <w:ind w:left="420" w:leftChars="0" w:firstLine="0" w:firstLineChars="0"/>
        <w:rPr>
          <w:rFonts w:hint="default" w:cs="宋体"/>
          <w:lang w:val="en-US" w:eastAsia="zh-CN"/>
        </w:rPr>
      </w:pPr>
      <w:r>
        <w:rPr>
          <w:rFonts w:hint="eastAsia" w:cs="宋体"/>
          <w:lang w:val="en-US" w:eastAsia="zh-CN"/>
        </w:rPr>
        <w:t>封丘县2018年村级文化活动广场、文化戏台建设施工及监理项目二次</w:t>
      </w:r>
    </w:p>
    <w:p>
      <w:pPr>
        <w:spacing w:line="360" w:lineRule="auto"/>
        <w:ind w:firstLine="420" w:firstLineChars="200"/>
        <w:rPr>
          <w:rFonts w:hint="eastAsia" w:cs="宋体"/>
        </w:rPr>
      </w:pPr>
      <w:r>
        <w:rPr>
          <w:rFonts w:hint="eastAsia" w:cs="宋体"/>
        </w:rPr>
        <w:t>投标文件中填报的单位项目业绩名称：</w:t>
      </w:r>
    </w:p>
    <w:p>
      <w:pPr>
        <w:pStyle w:val="2"/>
        <w:numPr>
          <w:ilvl w:val="0"/>
          <w:numId w:val="7"/>
        </w:numPr>
        <w:ind w:left="420" w:leftChars="0" w:firstLine="0" w:firstLineChars="0"/>
        <w:rPr>
          <w:rFonts w:hint="eastAsia" w:cs="宋体"/>
          <w:lang w:val="en-US" w:eastAsia="zh-CN"/>
        </w:rPr>
      </w:pPr>
      <w:r>
        <w:rPr>
          <w:rFonts w:hint="eastAsia" w:cs="宋体"/>
          <w:lang w:val="en-US" w:eastAsia="zh-CN"/>
        </w:rPr>
        <w:t>息县彭店乡2017年校舍维修改造及边远艰苦地区农村老师周转宿舍建设项目第三标段</w:t>
      </w:r>
    </w:p>
    <w:p>
      <w:pPr>
        <w:pStyle w:val="2"/>
        <w:numPr>
          <w:ilvl w:val="0"/>
          <w:numId w:val="7"/>
        </w:numPr>
        <w:ind w:left="420" w:leftChars="0" w:firstLine="0" w:firstLineChars="0"/>
        <w:rPr>
          <w:rFonts w:hint="eastAsia" w:cs="宋体"/>
          <w:lang w:val="en-US" w:eastAsia="zh-CN"/>
        </w:rPr>
      </w:pPr>
      <w:r>
        <w:rPr>
          <w:rFonts w:hint="eastAsia" w:cs="宋体"/>
          <w:lang w:val="en-US" w:eastAsia="zh-CN"/>
        </w:rPr>
        <w:t>息县彭店乡2017年校舍维修改造及边远艰苦地区农村老师周转宿舍建设项目第四标段</w:t>
      </w:r>
    </w:p>
    <w:p>
      <w:pPr>
        <w:pStyle w:val="2"/>
        <w:numPr>
          <w:ilvl w:val="0"/>
          <w:numId w:val="0"/>
        </w:numPr>
        <w:rPr>
          <w:rFonts w:hint="default" w:cs="宋体"/>
          <w:lang w:val="en-US" w:eastAsia="zh-CN"/>
        </w:rPr>
      </w:pPr>
      <w:r>
        <w:rPr>
          <w:rFonts w:hint="eastAsia" w:cs="宋体"/>
          <w:lang w:val="en-US" w:eastAsia="zh-CN"/>
        </w:rPr>
        <w:t xml:space="preserve">    3、原阳县靳堂乡郝庵村现代蔬菜大棚建设项目</w:t>
      </w:r>
    </w:p>
    <w:p>
      <w:pPr>
        <w:pStyle w:val="2"/>
        <w:rPr>
          <w:rFonts w:hint="eastAsia"/>
          <w:b/>
          <w:bCs/>
          <w:sz w:val="21"/>
          <w:szCs w:val="21"/>
        </w:rPr>
      </w:pPr>
      <w:r>
        <w:rPr>
          <w:rFonts w:hint="eastAsia" w:cs="宋体"/>
          <w:b/>
          <w:bCs/>
          <w:sz w:val="24"/>
          <w:szCs w:val="24"/>
          <w:lang w:val="en-US" w:eastAsia="zh-CN"/>
        </w:rPr>
        <w:t>第二标段：</w:t>
      </w:r>
      <w:r>
        <w:rPr>
          <w:rFonts w:hint="eastAsia"/>
          <w:b/>
          <w:bCs/>
          <w:sz w:val="21"/>
          <w:szCs w:val="21"/>
        </w:rPr>
        <w:t>禹州市神垕镇南大小学教师周转房宿舍</w:t>
      </w:r>
    </w:p>
    <w:p>
      <w:pPr>
        <w:spacing w:line="360" w:lineRule="auto"/>
        <w:ind w:firstLine="422" w:firstLineChars="200"/>
        <w:rPr>
          <w:rFonts w:cs="Times New Roman"/>
          <w:b/>
          <w:bCs/>
        </w:rPr>
      </w:pPr>
      <w:r>
        <w:rPr>
          <w:rFonts w:hint="eastAsia" w:cs="宋体"/>
          <w:b/>
          <w:bCs/>
          <w:u w:val="single"/>
        </w:rPr>
        <w:t>第一中标候选人</w:t>
      </w:r>
      <w:r>
        <w:rPr>
          <w:rFonts w:hint="eastAsia" w:cs="宋体"/>
          <w:b/>
          <w:bCs/>
        </w:rPr>
        <w:t>：</w:t>
      </w:r>
      <w:r>
        <w:rPr>
          <w:rFonts w:hint="eastAsia" w:asciiTheme="minorEastAsia" w:hAnsiTheme="minorEastAsia" w:eastAsiaTheme="minorEastAsia" w:cstheme="minorEastAsia"/>
          <w:sz w:val="21"/>
          <w:szCs w:val="21"/>
        </w:rPr>
        <w:t>河南万融建筑工程有限公司</w:t>
      </w:r>
    </w:p>
    <w:p>
      <w:pPr>
        <w:spacing w:line="360" w:lineRule="auto"/>
        <w:ind w:firstLine="420" w:firstLineChars="200"/>
        <w:rPr>
          <w:rFonts w:cs="Times New Roman"/>
        </w:rPr>
      </w:pPr>
      <w:r>
        <w:rPr>
          <w:rFonts w:hint="eastAsia" w:cs="宋体"/>
        </w:rPr>
        <w:t>投标报价：1278870.79</w:t>
      </w:r>
      <w:r>
        <w:rPr>
          <w:rFonts w:hint="eastAsia" w:cs="宋体"/>
          <w:color w:val="000000"/>
        </w:rPr>
        <w:t>元</w:t>
      </w:r>
    </w:p>
    <w:p>
      <w:pPr>
        <w:spacing w:line="360" w:lineRule="auto"/>
        <w:ind w:firstLine="420" w:firstLineChars="200"/>
        <w:rPr>
          <w:rFonts w:hint="default" w:eastAsia="宋体" w:cs="宋体"/>
          <w:lang w:val="en-US" w:eastAsia="zh-CN"/>
        </w:rPr>
      </w:pPr>
      <w:r>
        <w:rPr>
          <w:rFonts w:hint="eastAsia" w:cs="宋体"/>
        </w:rPr>
        <w:t>大写：</w:t>
      </w:r>
      <w:r>
        <w:rPr>
          <w:rFonts w:hint="eastAsia" w:cs="宋体"/>
          <w:lang w:val="en-US" w:eastAsia="zh-CN"/>
        </w:rPr>
        <w:t>壹佰贰拾柒万捌仟捌佰柒拾元柒角玖分</w:t>
      </w:r>
    </w:p>
    <w:p>
      <w:pPr>
        <w:spacing w:line="360" w:lineRule="auto"/>
        <w:ind w:firstLine="420" w:firstLineChars="200"/>
        <w:rPr>
          <w:rFonts w:cs="Times New Roman"/>
        </w:rPr>
      </w:pPr>
      <w:r>
        <w:rPr>
          <w:rFonts w:hint="eastAsia" w:cs="宋体"/>
        </w:rPr>
        <w:t>工期：</w:t>
      </w:r>
      <w:r>
        <w:rPr>
          <w:rFonts w:hint="eastAsia" w:cs="宋体"/>
          <w:lang w:val="en-US" w:eastAsia="zh-CN"/>
        </w:rPr>
        <w:t>120</w:t>
      </w:r>
      <w:r>
        <w:rPr>
          <w:rFonts w:hint="eastAsia" w:cs="宋体"/>
        </w:rPr>
        <w:t>日历天</w:t>
      </w:r>
      <w:r>
        <w:rPr>
          <w:rFonts w:cs="Times New Roman"/>
        </w:rPr>
        <w:t>                </w:t>
      </w:r>
      <w:r>
        <w:rPr>
          <w:rFonts w:hint="eastAsia" w:cs="宋体"/>
        </w:rPr>
        <w:t>质量标准：合格</w:t>
      </w:r>
    </w:p>
    <w:p>
      <w:pPr>
        <w:spacing w:line="360" w:lineRule="auto"/>
        <w:ind w:firstLine="420" w:firstLineChars="200"/>
        <w:rPr>
          <w:rFonts w:hint="eastAsia" w:eastAsia="宋体" w:cs="Times New Roman"/>
          <w:lang w:val="en-US" w:eastAsia="zh-CN"/>
        </w:rPr>
      </w:pPr>
      <w:r>
        <w:rPr>
          <w:rFonts w:hint="eastAsia" w:cs="宋体"/>
        </w:rPr>
        <w:t>项目经理：</w:t>
      </w:r>
      <w:r>
        <w:rPr>
          <w:rFonts w:hint="eastAsia" w:cs="宋体"/>
          <w:lang w:val="en-US" w:eastAsia="zh-CN"/>
        </w:rPr>
        <w:t xml:space="preserve">高林宇       </w:t>
      </w:r>
      <w:r>
        <w:rPr>
          <w:rFonts w:hint="eastAsia" w:cs="宋体"/>
        </w:rPr>
        <w:t>证书名称</w:t>
      </w:r>
      <w:r>
        <w:rPr>
          <w:rFonts w:hint="eastAsia" w:cs="宋体"/>
          <w:lang w:eastAsia="zh-CN"/>
        </w:rPr>
        <w:t>：</w:t>
      </w:r>
      <w:r>
        <w:rPr>
          <w:rFonts w:hint="eastAsia" w:cs="宋体"/>
          <w:lang w:val="en-US" w:eastAsia="zh-CN"/>
        </w:rPr>
        <w:t>二级建造师 注册证</w:t>
      </w:r>
      <w:r>
        <w:rPr>
          <w:rFonts w:hint="eastAsia" w:cs="宋体"/>
        </w:rPr>
        <w:t>号：</w:t>
      </w:r>
      <w:r>
        <w:t xml:space="preserve"> </w:t>
      </w:r>
      <w:r>
        <w:rPr>
          <w:rFonts w:hint="eastAsia"/>
          <w:lang w:eastAsia="zh-CN"/>
        </w:rPr>
        <w:t>豫</w:t>
      </w:r>
      <w:r>
        <w:rPr>
          <w:rFonts w:hint="eastAsia"/>
          <w:lang w:val="en-US" w:eastAsia="zh-CN"/>
        </w:rPr>
        <w:t xml:space="preserve">241161693744              </w:t>
      </w:r>
      <w:r>
        <w:rPr>
          <w:rFonts w:hint="eastAsia" w:cs="宋体"/>
        </w:rPr>
        <w:t xml:space="preserve"> </w:t>
      </w:r>
    </w:p>
    <w:p>
      <w:pPr>
        <w:spacing w:line="360" w:lineRule="auto"/>
        <w:ind w:firstLine="420" w:firstLineChars="200"/>
        <w:rPr>
          <w:rFonts w:hint="eastAsia" w:eastAsia="宋体" w:cs="宋体"/>
          <w:lang w:val="en-US" w:eastAsia="zh-CN"/>
        </w:rPr>
      </w:pPr>
      <w:r>
        <w:rPr>
          <w:rFonts w:hint="eastAsia" w:cs="宋体"/>
        </w:rPr>
        <w:t>投标文件中填报的拟派项目经理业绩名称：</w:t>
      </w:r>
      <w:r>
        <w:rPr>
          <w:rFonts w:hint="eastAsia" w:cs="宋体"/>
          <w:lang w:val="en-US" w:eastAsia="zh-CN"/>
        </w:rPr>
        <w:t>无</w:t>
      </w:r>
    </w:p>
    <w:p>
      <w:pPr>
        <w:spacing w:line="360" w:lineRule="auto"/>
        <w:ind w:firstLine="420" w:firstLineChars="200"/>
        <w:rPr>
          <w:rFonts w:hint="eastAsia" w:eastAsia="宋体" w:cs="宋体"/>
          <w:lang w:val="en-US" w:eastAsia="zh-CN"/>
        </w:rPr>
      </w:pPr>
      <w:r>
        <w:rPr>
          <w:rFonts w:hint="eastAsia" w:cs="宋体"/>
        </w:rPr>
        <w:t>投标文件中填报的单位项目业绩名称：</w:t>
      </w:r>
      <w:r>
        <w:rPr>
          <w:rFonts w:hint="eastAsia" w:cs="宋体"/>
          <w:lang w:val="en-US" w:eastAsia="zh-CN"/>
        </w:rPr>
        <w:t>无</w:t>
      </w:r>
    </w:p>
    <w:p>
      <w:pPr>
        <w:spacing w:line="360" w:lineRule="auto"/>
        <w:ind w:firstLine="422" w:firstLineChars="200"/>
        <w:rPr>
          <w:rFonts w:cs="Times New Roman"/>
          <w:b/>
          <w:bCs/>
        </w:rPr>
      </w:pPr>
      <w:r>
        <w:rPr>
          <w:rFonts w:hint="eastAsia" w:cs="宋体"/>
          <w:b/>
          <w:bCs/>
          <w:u w:val="single"/>
        </w:rPr>
        <w:t>第</w:t>
      </w:r>
      <w:r>
        <w:rPr>
          <w:rFonts w:hint="eastAsia" w:cs="宋体"/>
          <w:b/>
          <w:bCs/>
          <w:u w:val="single"/>
          <w:lang w:val="en-US" w:eastAsia="zh-CN"/>
        </w:rPr>
        <w:t>二</w:t>
      </w:r>
      <w:r>
        <w:rPr>
          <w:rFonts w:hint="eastAsia" w:cs="宋体"/>
          <w:b/>
          <w:bCs/>
          <w:u w:val="single"/>
        </w:rPr>
        <w:t>中标候选人</w:t>
      </w:r>
      <w:r>
        <w:rPr>
          <w:rFonts w:hint="eastAsia" w:cs="宋体"/>
          <w:b/>
          <w:bCs/>
        </w:rPr>
        <w:t>：</w:t>
      </w:r>
      <w:r>
        <w:rPr>
          <w:rFonts w:hint="eastAsia" w:asciiTheme="minorEastAsia" w:hAnsiTheme="minorEastAsia" w:eastAsiaTheme="minorEastAsia" w:cstheme="minorEastAsia"/>
          <w:sz w:val="21"/>
          <w:szCs w:val="21"/>
        </w:rPr>
        <w:t>河南长修建设工程有限公司</w:t>
      </w:r>
    </w:p>
    <w:p>
      <w:pPr>
        <w:spacing w:line="360" w:lineRule="auto"/>
        <w:ind w:firstLine="420" w:firstLineChars="200"/>
        <w:rPr>
          <w:rFonts w:cs="Times New Roman"/>
        </w:rPr>
      </w:pPr>
      <w:r>
        <w:rPr>
          <w:rFonts w:hint="eastAsia" w:cs="宋体"/>
        </w:rPr>
        <w:t>投标报价：1282133.9</w:t>
      </w:r>
      <w:r>
        <w:rPr>
          <w:rFonts w:hint="eastAsia" w:cs="宋体"/>
          <w:lang w:val="en-US" w:eastAsia="zh-CN"/>
        </w:rPr>
        <w:t>0</w:t>
      </w:r>
      <w:r>
        <w:rPr>
          <w:rFonts w:hint="eastAsia" w:cs="宋体"/>
          <w:color w:val="000000"/>
        </w:rPr>
        <w:t>元</w:t>
      </w:r>
    </w:p>
    <w:p>
      <w:pPr>
        <w:spacing w:line="360" w:lineRule="auto"/>
        <w:ind w:firstLine="420" w:firstLineChars="200"/>
        <w:rPr>
          <w:rFonts w:hint="default" w:cs="宋体"/>
          <w:lang w:val="en-US" w:eastAsia="zh-CN"/>
        </w:rPr>
      </w:pPr>
      <w:r>
        <w:rPr>
          <w:rFonts w:hint="eastAsia" w:cs="宋体"/>
        </w:rPr>
        <w:t>大写：</w:t>
      </w:r>
      <w:r>
        <w:rPr>
          <w:rFonts w:hint="eastAsia" w:cs="宋体"/>
          <w:lang w:val="en-US" w:eastAsia="zh-CN"/>
        </w:rPr>
        <w:t>壹佰贰拾捌万贰仟壹佰叁拾叁元玖角</w:t>
      </w:r>
    </w:p>
    <w:p>
      <w:pPr>
        <w:spacing w:line="360" w:lineRule="auto"/>
        <w:ind w:firstLine="420" w:firstLineChars="200"/>
        <w:rPr>
          <w:rFonts w:cs="Times New Roman"/>
        </w:rPr>
      </w:pPr>
      <w:r>
        <w:rPr>
          <w:rFonts w:hint="eastAsia" w:cs="宋体"/>
        </w:rPr>
        <w:t>工期：</w:t>
      </w:r>
      <w:r>
        <w:rPr>
          <w:rFonts w:hint="eastAsia" w:cs="宋体"/>
          <w:lang w:val="en-US" w:eastAsia="zh-CN"/>
        </w:rPr>
        <w:t>120</w:t>
      </w:r>
      <w:r>
        <w:rPr>
          <w:rFonts w:hint="eastAsia" w:cs="宋体"/>
        </w:rPr>
        <w:t>日历天</w:t>
      </w:r>
      <w:r>
        <w:rPr>
          <w:rFonts w:cs="Times New Roman"/>
        </w:rPr>
        <w:t>                </w:t>
      </w:r>
      <w:r>
        <w:rPr>
          <w:rFonts w:hint="eastAsia" w:cs="宋体"/>
        </w:rPr>
        <w:t>质量标准：合格</w:t>
      </w:r>
    </w:p>
    <w:p>
      <w:pPr>
        <w:spacing w:line="360" w:lineRule="auto"/>
        <w:ind w:firstLine="420" w:firstLineChars="200"/>
        <w:rPr>
          <w:rFonts w:hint="eastAsia" w:eastAsia="宋体" w:cs="Times New Roman"/>
          <w:lang w:val="en-US" w:eastAsia="zh-CN"/>
        </w:rPr>
      </w:pPr>
      <w:r>
        <w:rPr>
          <w:rFonts w:hint="eastAsia" w:cs="宋体"/>
        </w:rPr>
        <w:t>项目经理：</w:t>
      </w:r>
      <w:r>
        <w:rPr>
          <w:rFonts w:hint="eastAsia" w:cs="宋体"/>
          <w:lang w:val="en-US" w:eastAsia="zh-CN"/>
        </w:rPr>
        <w:t xml:space="preserve">姜峰         </w:t>
      </w:r>
      <w:r>
        <w:rPr>
          <w:rFonts w:hint="eastAsia" w:cs="宋体"/>
        </w:rPr>
        <w:t>证书名称</w:t>
      </w:r>
      <w:r>
        <w:rPr>
          <w:rFonts w:hint="eastAsia" w:cs="宋体"/>
          <w:lang w:eastAsia="zh-CN"/>
        </w:rPr>
        <w:t>：</w:t>
      </w:r>
      <w:r>
        <w:rPr>
          <w:rFonts w:hint="eastAsia" w:cs="宋体"/>
          <w:lang w:val="en-US" w:eastAsia="zh-CN"/>
        </w:rPr>
        <w:t>二级建造师 注册证</w:t>
      </w:r>
      <w:r>
        <w:rPr>
          <w:rFonts w:hint="eastAsia" w:cs="宋体"/>
        </w:rPr>
        <w:t>号：</w:t>
      </w:r>
      <w:r>
        <w:t xml:space="preserve"> </w:t>
      </w:r>
      <w:r>
        <w:rPr>
          <w:rFonts w:hint="eastAsia"/>
          <w:lang w:eastAsia="zh-CN"/>
        </w:rPr>
        <w:t>豫</w:t>
      </w:r>
      <w:r>
        <w:rPr>
          <w:rFonts w:hint="eastAsia"/>
          <w:lang w:val="en-US" w:eastAsia="zh-CN"/>
        </w:rPr>
        <w:t xml:space="preserve"> 241161603828             </w:t>
      </w:r>
      <w:r>
        <w:rPr>
          <w:rFonts w:hint="eastAsia" w:cs="宋体"/>
        </w:rPr>
        <w:t xml:space="preserve"> </w:t>
      </w:r>
    </w:p>
    <w:p>
      <w:pPr>
        <w:spacing w:line="360" w:lineRule="auto"/>
        <w:ind w:firstLine="420" w:firstLineChars="200"/>
        <w:rPr>
          <w:rFonts w:hint="eastAsia" w:eastAsia="宋体" w:cs="宋体"/>
          <w:lang w:val="en-US" w:eastAsia="zh-CN"/>
        </w:rPr>
      </w:pPr>
      <w:r>
        <w:rPr>
          <w:rFonts w:hint="eastAsia" w:cs="宋体"/>
        </w:rPr>
        <w:t>投标文件中填报的拟派项目经理业绩名称：</w:t>
      </w:r>
      <w:r>
        <w:rPr>
          <w:rFonts w:hint="eastAsia" w:cs="宋体"/>
          <w:lang w:val="en-US" w:eastAsia="zh-CN"/>
        </w:rPr>
        <w:t>无</w:t>
      </w:r>
    </w:p>
    <w:p>
      <w:pPr>
        <w:spacing w:line="360" w:lineRule="auto"/>
        <w:ind w:firstLine="420" w:firstLineChars="200"/>
        <w:rPr>
          <w:rFonts w:hint="eastAsia" w:cs="宋体"/>
        </w:rPr>
      </w:pPr>
      <w:r>
        <w:rPr>
          <w:rFonts w:hint="eastAsia" w:cs="宋体"/>
        </w:rPr>
        <w:t>投标文件中填报的单位项目业绩名称：</w:t>
      </w:r>
    </w:p>
    <w:p>
      <w:pPr>
        <w:pStyle w:val="2"/>
        <w:rPr>
          <w:rFonts w:hint="default" w:eastAsia="宋体"/>
          <w:lang w:val="en-US" w:eastAsia="zh-CN"/>
        </w:rPr>
      </w:pPr>
      <w:r>
        <w:rPr>
          <w:rFonts w:hint="eastAsia" w:cs="宋体"/>
          <w:lang w:val="en-US" w:eastAsia="zh-CN"/>
        </w:rPr>
        <w:t xml:space="preserve">  1、大许寨乡洪山庙村扶贫车间文化广场升级改造项目</w:t>
      </w:r>
    </w:p>
    <w:p>
      <w:pPr>
        <w:spacing w:line="360" w:lineRule="auto"/>
        <w:ind w:firstLine="422" w:firstLineChars="200"/>
        <w:rPr>
          <w:rFonts w:ascii="微软雅黑" w:hAnsi="微软雅黑" w:eastAsia="微软雅黑" w:cs="微软雅黑"/>
          <w:sz w:val="18"/>
          <w:szCs w:val="18"/>
        </w:rPr>
      </w:pPr>
      <w:r>
        <w:rPr>
          <w:rFonts w:hint="eastAsia" w:cs="宋体"/>
          <w:b/>
          <w:bCs/>
          <w:u w:val="single"/>
        </w:rPr>
        <w:t>第</w:t>
      </w:r>
      <w:r>
        <w:rPr>
          <w:rFonts w:hint="eastAsia" w:cs="宋体"/>
          <w:b/>
          <w:bCs/>
          <w:u w:val="single"/>
          <w:lang w:val="en-US" w:eastAsia="zh-CN"/>
        </w:rPr>
        <w:t>三</w:t>
      </w:r>
      <w:r>
        <w:rPr>
          <w:rFonts w:hint="eastAsia" w:cs="宋体"/>
          <w:b/>
          <w:bCs/>
          <w:u w:val="single"/>
        </w:rPr>
        <w:t>中标候选人</w:t>
      </w:r>
      <w:r>
        <w:rPr>
          <w:rFonts w:hint="eastAsia" w:cs="宋体"/>
          <w:b/>
          <w:bCs/>
        </w:rPr>
        <w:t>：</w:t>
      </w:r>
      <w:r>
        <w:rPr>
          <w:rFonts w:hint="eastAsia" w:asciiTheme="minorEastAsia" w:hAnsiTheme="minorEastAsia" w:eastAsiaTheme="minorEastAsia" w:cstheme="minorEastAsia"/>
          <w:sz w:val="21"/>
          <w:szCs w:val="21"/>
        </w:rPr>
        <w:t>河南国泰市政工程有限公司</w:t>
      </w:r>
    </w:p>
    <w:p>
      <w:pPr>
        <w:spacing w:line="360" w:lineRule="auto"/>
        <w:ind w:firstLine="420" w:firstLineChars="200"/>
        <w:rPr>
          <w:rFonts w:cs="Times New Roman"/>
        </w:rPr>
      </w:pPr>
      <w:r>
        <w:rPr>
          <w:rFonts w:hint="eastAsia" w:cs="宋体"/>
        </w:rPr>
        <w:t>投标报价：</w:t>
      </w:r>
      <w:r>
        <w:rPr>
          <w:rFonts w:hint="eastAsia" w:ascii="宋体" w:hAnsi="宋体" w:cs="宋体"/>
          <w:i w:val="0"/>
          <w:color w:val="000000"/>
          <w:kern w:val="0"/>
          <w:sz w:val="20"/>
          <w:szCs w:val="20"/>
          <w:u w:val="none"/>
          <w:lang w:val="en-US" w:eastAsia="zh-CN" w:bidi="ar"/>
        </w:rPr>
        <w:t>1309396.64</w:t>
      </w:r>
      <w:r>
        <w:rPr>
          <w:rFonts w:hint="eastAsia" w:cs="宋体"/>
          <w:color w:val="000000"/>
        </w:rPr>
        <w:t>元</w:t>
      </w:r>
    </w:p>
    <w:p>
      <w:pPr>
        <w:spacing w:line="360" w:lineRule="auto"/>
        <w:ind w:firstLine="420" w:firstLineChars="200"/>
        <w:rPr>
          <w:rFonts w:hint="default" w:cs="宋体"/>
          <w:lang w:val="en-US" w:eastAsia="zh-CN"/>
        </w:rPr>
      </w:pPr>
      <w:r>
        <w:rPr>
          <w:rFonts w:hint="eastAsia" w:cs="宋体"/>
        </w:rPr>
        <w:t>大写：</w:t>
      </w:r>
      <w:r>
        <w:rPr>
          <w:rFonts w:hint="eastAsia" w:cs="宋体"/>
          <w:lang w:val="en-US" w:eastAsia="zh-CN"/>
        </w:rPr>
        <w:t xml:space="preserve"> 壹佰叁拾万零玖仟叁佰玖拾陆元陆角肆分</w:t>
      </w:r>
    </w:p>
    <w:p>
      <w:pPr>
        <w:spacing w:line="360" w:lineRule="auto"/>
        <w:ind w:firstLine="420" w:firstLineChars="200"/>
        <w:rPr>
          <w:rFonts w:cs="Times New Roman"/>
        </w:rPr>
      </w:pPr>
      <w:r>
        <w:rPr>
          <w:rFonts w:hint="eastAsia" w:cs="宋体"/>
        </w:rPr>
        <w:t>工期：</w:t>
      </w:r>
      <w:r>
        <w:rPr>
          <w:rFonts w:hint="eastAsia" w:cs="宋体"/>
          <w:lang w:val="en-US" w:eastAsia="zh-CN"/>
        </w:rPr>
        <w:t>120</w:t>
      </w:r>
      <w:r>
        <w:rPr>
          <w:rFonts w:hint="eastAsia" w:cs="宋体"/>
        </w:rPr>
        <w:t>日历天</w:t>
      </w:r>
      <w:r>
        <w:rPr>
          <w:rFonts w:cs="Times New Roman"/>
        </w:rPr>
        <w:t>               </w:t>
      </w:r>
      <w:r>
        <w:rPr>
          <w:rFonts w:hint="eastAsia" w:cs="宋体"/>
        </w:rPr>
        <w:t>质量标准：合格</w:t>
      </w:r>
    </w:p>
    <w:p>
      <w:pPr>
        <w:spacing w:line="360" w:lineRule="auto"/>
        <w:ind w:firstLine="420" w:firstLineChars="200"/>
        <w:rPr>
          <w:rFonts w:hint="eastAsia" w:eastAsia="宋体" w:cs="Times New Roman"/>
          <w:lang w:val="en-US" w:eastAsia="zh-CN"/>
        </w:rPr>
      </w:pPr>
      <w:r>
        <w:rPr>
          <w:rFonts w:hint="eastAsia" w:cs="宋体"/>
        </w:rPr>
        <w:t>项目经理：</w:t>
      </w:r>
      <w:r>
        <w:rPr>
          <w:rFonts w:hint="eastAsia" w:cs="宋体"/>
          <w:lang w:val="en-US" w:eastAsia="zh-CN"/>
        </w:rPr>
        <w:t xml:space="preserve"> 付振      </w:t>
      </w:r>
      <w:r>
        <w:rPr>
          <w:rFonts w:cs="宋体"/>
        </w:rPr>
        <w:t xml:space="preserve"> </w:t>
      </w:r>
      <w:r>
        <w:rPr>
          <w:rFonts w:hint="eastAsia" w:cs="宋体"/>
        </w:rPr>
        <w:t>证书名称</w:t>
      </w:r>
      <w:r>
        <w:rPr>
          <w:rFonts w:hint="eastAsia" w:cs="宋体"/>
          <w:lang w:eastAsia="zh-CN"/>
        </w:rPr>
        <w:t>：</w:t>
      </w:r>
      <w:r>
        <w:rPr>
          <w:rFonts w:hint="eastAsia" w:cs="宋体"/>
          <w:lang w:val="en-US" w:eastAsia="zh-CN"/>
        </w:rPr>
        <w:t>二级建造师 注册证</w:t>
      </w:r>
      <w:r>
        <w:rPr>
          <w:rFonts w:hint="eastAsia" w:cs="宋体"/>
        </w:rPr>
        <w:t>号：</w:t>
      </w:r>
      <w:r>
        <w:t xml:space="preserve"> </w:t>
      </w:r>
      <w:r>
        <w:rPr>
          <w:rFonts w:hint="eastAsia"/>
          <w:lang w:eastAsia="zh-CN"/>
        </w:rPr>
        <w:t>豫</w:t>
      </w:r>
      <w:r>
        <w:rPr>
          <w:rFonts w:hint="eastAsia"/>
          <w:lang w:val="en-US" w:eastAsia="zh-CN"/>
        </w:rPr>
        <w:t xml:space="preserve"> 241161696341             </w:t>
      </w:r>
      <w:r>
        <w:rPr>
          <w:rFonts w:hint="eastAsia" w:cs="宋体"/>
        </w:rPr>
        <w:t xml:space="preserve"> </w:t>
      </w:r>
    </w:p>
    <w:p>
      <w:pPr>
        <w:spacing w:line="360" w:lineRule="auto"/>
        <w:ind w:firstLine="420" w:firstLineChars="200"/>
        <w:rPr>
          <w:rFonts w:hint="eastAsia" w:eastAsia="宋体" w:cs="宋体"/>
          <w:lang w:val="en-US" w:eastAsia="zh-CN"/>
        </w:rPr>
      </w:pPr>
      <w:r>
        <w:rPr>
          <w:rFonts w:hint="eastAsia" w:cs="宋体"/>
        </w:rPr>
        <w:t>投标文件中填报的拟派项目经理业绩名称：</w:t>
      </w:r>
      <w:r>
        <w:rPr>
          <w:rFonts w:hint="eastAsia" w:cs="宋体"/>
          <w:lang w:val="en-US" w:eastAsia="zh-CN"/>
        </w:rPr>
        <w:t>无</w:t>
      </w:r>
    </w:p>
    <w:p>
      <w:pPr>
        <w:spacing w:line="360" w:lineRule="auto"/>
        <w:ind w:firstLine="420" w:firstLineChars="200"/>
        <w:rPr>
          <w:rFonts w:hint="eastAsia" w:cs="宋体"/>
        </w:rPr>
      </w:pPr>
      <w:r>
        <w:rPr>
          <w:rFonts w:hint="eastAsia" w:cs="宋体"/>
        </w:rPr>
        <w:t>投标文件中填报的单位项目业绩名称：</w:t>
      </w:r>
    </w:p>
    <w:p>
      <w:pPr>
        <w:pStyle w:val="2"/>
        <w:numPr>
          <w:ilvl w:val="0"/>
          <w:numId w:val="8"/>
        </w:numPr>
        <w:ind w:left="420" w:leftChars="0" w:firstLine="0" w:firstLineChars="0"/>
        <w:rPr>
          <w:rFonts w:hint="eastAsia" w:cs="宋体"/>
          <w:lang w:val="en-US" w:eastAsia="zh-CN"/>
        </w:rPr>
      </w:pPr>
      <w:r>
        <w:rPr>
          <w:rFonts w:hint="eastAsia" w:cs="宋体"/>
          <w:lang w:val="en-US" w:eastAsia="zh-CN"/>
        </w:rPr>
        <w:t>西华县2017年校舍维修改造项目</w:t>
      </w:r>
    </w:p>
    <w:p>
      <w:pPr>
        <w:pStyle w:val="2"/>
        <w:numPr>
          <w:ilvl w:val="0"/>
          <w:numId w:val="8"/>
        </w:numPr>
        <w:ind w:left="420" w:leftChars="0" w:firstLine="0" w:firstLineChars="0"/>
        <w:rPr>
          <w:rFonts w:hint="default" w:cs="宋体"/>
          <w:lang w:val="en-US" w:eastAsia="zh-CN"/>
        </w:rPr>
      </w:pPr>
      <w:r>
        <w:rPr>
          <w:rFonts w:hint="eastAsia" w:cs="宋体"/>
          <w:lang w:val="en-US" w:eastAsia="zh-CN"/>
        </w:rPr>
        <w:t xml:space="preserve">西华县2016年农村义务阶段学校第二批校舍维修改造工程 </w:t>
      </w:r>
    </w:p>
    <w:p>
      <w:pPr>
        <w:pStyle w:val="2"/>
        <w:rPr>
          <w:rFonts w:hint="eastAsia"/>
          <w:b/>
          <w:bCs/>
          <w:sz w:val="21"/>
          <w:szCs w:val="21"/>
        </w:rPr>
      </w:pPr>
      <w:r>
        <w:rPr>
          <w:rFonts w:hint="eastAsia" w:cs="宋体"/>
          <w:b/>
          <w:bCs/>
          <w:sz w:val="24"/>
          <w:szCs w:val="24"/>
          <w:lang w:val="en-US" w:eastAsia="zh-CN"/>
        </w:rPr>
        <w:t>第三标段：</w:t>
      </w:r>
      <w:r>
        <w:rPr>
          <w:rFonts w:hint="eastAsia"/>
          <w:b/>
          <w:bCs/>
          <w:sz w:val="21"/>
          <w:szCs w:val="21"/>
        </w:rPr>
        <w:t>禹州市范坡镇中心学校教师周转房宿舍</w:t>
      </w:r>
    </w:p>
    <w:p>
      <w:pPr>
        <w:spacing w:line="360" w:lineRule="auto"/>
        <w:ind w:firstLine="422" w:firstLineChars="200"/>
        <w:rPr>
          <w:rFonts w:cs="Times New Roman"/>
          <w:b/>
          <w:bCs/>
        </w:rPr>
      </w:pPr>
      <w:r>
        <w:rPr>
          <w:rFonts w:hint="eastAsia" w:cs="宋体"/>
          <w:b/>
          <w:bCs/>
          <w:u w:val="single"/>
        </w:rPr>
        <w:t>第一中标候选人</w:t>
      </w:r>
      <w:r>
        <w:rPr>
          <w:rFonts w:hint="eastAsia" w:cs="宋体"/>
          <w:b/>
          <w:bCs/>
        </w:rPr>
        <w:t>：</w:t>
      </w:r>
      <w:r>
        <w:rPr>
          <w:rFonts w:hint="eastAsia" w:asciiTheme="minorEastAsia" w:hAnsiTheme="minorEastAsia" w:eastAsiaTheme="minorEastAsia" w:cstheme="minorEastAsia"/>
          <w:sz w:val="21"/>
          <w:szCs w:val="21"/>
        </w:rPr>
        <w:t>中建方达建设工程有限公司</w:t>
      </w:r>
    </w:p>
    <w:p>
      <w:pPr>
        <w:spacing w:line="360" w:lineRule="auto"/>
        <w:ind w:firstLine="420" w:firstLineChars="200"/>
        <w:rPr>
          <w:rFonts w:cs="Times New Roman"/>
        </w:rPr>
      </w:pPr>
      <w:r>
        <w:rPr>
          <w:rFonts w:hint="eastAsia" w:cs="宋体"/>
        </w:rPr>
        <w:t>投标报价</w:t>
      </w:r>
      <w:r>
        <w:rPr>
          <w:rFonts w:hint="eastAsia" w:cs="宋体"/>
          <w:lang w:eastAsia="zh-CN"/>
        </w:rPr>
        <w:t>：</w:t>
      </w:r>
      <w:r>
        <w:rPr>
          <w:rFonts w:hint="eastAsia" w:ascii="宋体" w:hAnsi="宋体" w:cs="宋体"/>
          <w:i w:val="0"/>
          <w:color w:val="000000"/>
          <w:kern w:val="0"/>
          <w:sz w:val="20"/>
          <w:szCs w:val="20"/>
          <w:u w:val="none"/>
          <w:lang w:val="en-US" w:eastAsia="zh-CN" w:bidi="ar"/>
        </w:rPr>
        <w:t xml:space="preserve"> 2714197.64 </w:t>
      </w:r>
      <w:r>
        <w:rPr>
          <w:rFonts w:hint="eastAsia" w:cs="宋体"/>
          <w:color w:val="000000"/>
        </w:rPr>
        <w:t>元</w:t>
      </w:r>
    </w:p>
    <w:p>
      <w:pPr>
        <w:spacing w:line="360" w:lineRule="auto"/>
        <w:ind w:firstLine="420" w:firstLineChars="200"/>
        <w:rPr>
          <w:rFonts w:hint="default" w:cs="宋体"/>
          <w:lang w:val="en-US" w:eastAsia="zh-CN"/>
        </w:rPr>
      </w:pPr>
      <w:r>
        <w:rPr>
          <w:rFonts w:hint="eastAsia" w:cs="宋体"/>
        </w:rPr>
        <w:t>大写：</w:t>
      </w:r>
      <w:r>
        <w:rPr>
          <w:rFonts w:hint="eastAsia" w:cs="宋体"/>
          <w:lang w:val="en-US" w:eastAsia="zh-CN"/>
        </w:rPr>
        <w:t xml:space="preserve"> 贰佰柒拾壹万肆仟壹佰玖拾柒元陆角肆分</w:t>
      </w:r>
    </w:p>
    <w:p>
      <w:pPr>
        <w:spacing w:line="360" w:lineRule="auto"/>
        <w:ind w:firstLine="420" w:firstLineChars="200"/>
        <w:rPr>
          <w:rFonts w:cs="Times New Roman"/>
        </w:rPr>
      </w:pPr>
      <w:r>
        <w:rPr>
          <w:rFonts w:hint="eastAsia" w:cs="宋体"/>
        </w:rPr>
        <w:t>工期：</w:t>
      </w:r>
      <w:r>
        <w:rPr>
          <w:rFonts w:hint="eastAsia" w:cs="宋体"/>
          <w:lang w:val="en-US" w:eastAsia="zh-CN"/>
        </w:rPr>
        <w:t>120</w:t>
      </w:r>
      <w:r>
        <w:rPr>
          <w:rFonts w:hint="eastAsia" w:cs="宋体"/>
        </w:rPr>
        <w:t>日历天</w:t>
      </w:r>
      <w:r>
        <w:rPr>
          <w:rFonts w:cs="Times New Roman"/>
        </w:rPr>
        <w:t>                </w:t>
      </w:r>
      <w:r>
        <w:rPr>
          <w:rFonts w:hint="eastAsia" w:cs="宋体"/>
        </w:rPr>
        <w:t>质量标准：合格</w:t>
      </w:r>
    </w:p>
    <w:p>
      <w:pPr>
        <w:spacing w:line="360" w:lineRule="auto"/>
        <w:ind w:firstLine="420" w:firstLineChars="200"/>
        <w:rPr>
          <w:rFonts w:hint="eastAsia" w:eastAsia="宋体" w:cs="Times New Roman"/>
          <w:lang w:val="en-US" w:eastAsia="zh-CN"/>
        </w:rPr>
      </w:pPr>
      <w:r>
        <w:rPr>
          <w:rFonts w:hint="eastAsia" w:cs="宋体"/>
        </w:rPr>
        <w:t>项目经理：</w:t>
      </w:r>
      <w:r>
        <w:rPr>
          <w:rFonts w:hint="eastAsia" w:cs="宋体"/>
          <w:lang w:val="en-US" w:eastAsia="zh-CN"/>
        </w:rPr>
        <w:t xml:space="preserve">郭杨         </w:t>
      </w:r>
      <w:r>
        <w:rPr>
          <w:rFonts w:hint="eastAsia" w:cs="宋体"/>
        </w:rPr>
        <w:t>证书名称</w:t>
      </w:r>
      <w:r>
        <w:rPr>
          <w:rFonts w:hint="eastAsia" w:cs="宋体"/>
          <w:lang w:eastAsia="zh-CN"/>
        </w:rPr>
        <w:t>：</w:t>
      </w:r>
      <w:r>
        <w:rPr>
          <w:rFonts w:hint="eastAsia" w:cs="宋体"/>
          <w:lang w:val="en-US" w:eastAsia="zh-CN"/>
        </w:rPr>
        <w:t>二级建造师 注册证</w:t>
      </w:r>
      <w:r>
        <w:rPr>
          <w:rFonts w:hint="eastAsia" w:cs="宋体"/>
        </w:rPr>
        <w:t>号：</w:t>
      </w:r>
      <w:r>
        <w:t xml:space="preserve"> </w:t>
      </w:r>
      <w:r>
        <w:rPr>
          <w:rFonts w:hint="eastAsia"/>
          <w:lang w:eastAsia="zh-CN"/>
        </w:rPr>
        <w:t>豫</w:t>
      </w:r>
      <w:r>
        <w:rPr>
          <w:rFonts w:hint="eastAsia"/>
          <w:lang w:val="en-US" w:eastAsia="zh-CN"/>
        </w:rPr>
        <w:t xml:space="preserve"> 241161602793             </w:t>
      </w:r>
      <w:r>
        <w:rPr>
          <w:rFonts w:hint="eastAsia" w:cs="宋体"/>
        </w:rPr>
        <w:t xml:space="preserve"> </w:t>
      </w:r>
    </w:p>
    <w:p>
      <w:pPr>
        <w:spacing w:line="360" w:lineRule="auto"/>
        <w:ind w:firstLine="420" w:firstLineChars="200"/>
        <w:rPr>
          <w:rFonts w:hint="eastAsia" w:eastAsia="宋体" w:cs="宋体"/>
          <w:lang w:val="en-US" w:eastAsia="zh-CN"/>
        </w:rPr>
      </w:pPr>
      <w:r>
        <w:rPr>
          <w:rFonts w:hint="eastAsia" w:cs="宋体"/>
        </w:rPr>
        <w:t>投标文件中填报的拟派项目经理业绩名称：</w:t>
      </w:r>
      <w:r>
        <w:rPr>
          <w:rFonts w:hint="eastAsia" w:cs="宋体"/>
          <w:lang w:val="en-US" w:eastAsia="zh-CN"/>
        </w:rPr>
        <w:t>无</w:t>
      </w:r>
    </w:p>
    <w:p>
      <w:pPr>
        <w:spacing w:line="360" w:lineRule="auto"/>
        <w:ind w:firstLine="420" w:firstLineChars="200"/>
        <w:rPr>
          <w:rFonts w:hint="eastAsia" w:cs="宋体"/>
        </w:rPr>
      </w:pPr>
      <w:r>
        <w:rPr>
          <w:rFonts w:hint="eastAsia" w:cs="宋体"/>
        </w:rPr>
        <w:t>投标文件中填报的单位项目业绩名称：</w:t>
      </w:r>
    </w:p>
    <w:p>
      <w:pPr>
        <w:pStyle w:val="2"/>
        <w:numPr>
          <w:ilvl w:val="0"/>
          <w:numId w:val="9"/>
        </w:numPr>
        <w:ind w:left="420" w:leftChars="0" w:firstLine="0" w:firstLineChars="0"/>
        <w:rPr>
          <w:rFonts w:hint="eastAsia" w:cs="宋体"/>
          <w:lang w:val="en-US" w:eastAsia="zh-CN"/>
        </w:rPr>
      </w:pPr>
      <w:r>
        <w:rPr>
          <w:rFonts w:hint="eastAsia" w:cs="宋体"/>
          <w:lang w:val="en-US" w:eastAsia="zh-CN"/>
        </w:rPr>
        <w:t>新蔡县2016年义务教育提升项目一标段</w:t>
      </w:r>
    </w:p>
    <w:p>
      <w:pPr>
        <w:pStyle w:val="2"/>
        <w:numPr>
          <w:ilvl w:val="0"/>
          <w:numId w:val="9"/>
        </w:numPr>
        <w:ind w:left="420" w:leftChars="0" w:firstLine="0" w:firstLineChars="0"/>
        <w:rPr>
          <w:rFonts w:hint="default" w:cs="宋体"/>
          <w:lang w:val="en-US" w:eastAsia="zh-CN"/>
        </w:rPr>
      </w:pPr>
      <w:r>
        <w:rPr>
          <w:rFonts w:hint="eastAsia" w:cs="宋体"/>
          <w:lang w:val="en-US" w:eastAsia="zh-CN"/>
        </w:rPr>
        <w:t>祥符区扶持村集体经济冷库项目一标段</w:t>
      </w:r>
    </w:p>
    <w:p>
      <w:pPr>
        <w:pStyle w:val="2"/>
        <w:numPr>
          <w:ilvl w:val="0"/>
          <w:numId w:val="9"/>
        </w:numPr>
        <w:ind w:left="420" w:leftChars="0" w:firstLine="0" w:firstLineChars="0"/>
        <w:rPr>
          <w:rFonts w:hint="default" w:cs="宋体"/>
          <w:lang w:val="en-US" w:eastAsia="zh-CN"/>
        </w:rPr>
      </w:pPr>
      <w:r>
        <w:rPr>
          <w:rFonts w:hint="eastAsia" w:cs="宋体"/>
          <w:lang w:val="en-US" w:eastAsia="zh-CN"/>
        </w:rPr>
        <w:t>卫辉市顿坊店乡前稻香村冷库项目</w:t>
      </w:r>
    </w:p>
    <w:p>
      <w:pPr>
        <w:spacing w:line="360" w:lineRule="auto"/>
        <w:ind w:firstLine="422" w:firstLineChars="200"/>
        <w:rPr>
          <w:rFonts w:cs="Times New Roman"/>
          <w:b/>
          <w:bCs/>
        </w:rPr>
      </w:pPr>
      <w:r>
        <w:rPr>
          <w:rFonts w:hint="eastAsia" w:cs="宋体"/>
          <w:b/>
          <w:bCs/>
          <w:u w:val="single"/>
        </w:rPr>
        <w:t>第</w:t>
      </w:r>
      <w:r>
        <w:rPr>
          <w:rFonts w:hint="eastAsia" w:cs="宋体"/>
          <w:b/>
          <w:bCs/>
          <w:u w:val="single"/>
          <w:lang w:val="en-US" w:eastAsia="zh-CN"/>
        </w:rPr>
        <w:t>二</w:t>
      </w:r>
      <w:r>
        <w:rPr>
          <w:rFonts w:hint="eastAsia" w:cs="宋体"/>
          <w:b/>
          <w:bCs/>
          <w:u w:val="single"/>
        </w:rPr>
        <w:t>中标候选人</w:t>
      </w:r>
      <w:r>
        <w:rPr>
          <w:rFonts w:hint="eastAsia" w:cs="宋体"/>
          <w:b/>
          <w:bCs/>
        </w:rPr>
        <w:t>：</w:t>
      </w:r>
      <w:r>
        <w:rPr>
          <w:rFonts w:hint="eastAsia" w:asciiTheme="minorEastAsia" w:hAnsiTheme="minorEastAsia" w:eastAsiaTheme="minorEastAsia" w:cstheme="minorEastAsia"/>
          <w:sz w:val="21"/>
          <w:szCs w:val="21"/>
        </w:rPr>
        <w:t>河南国泰市政工程有限公司</w:t>
      </w:r>
    </w:p>
    <w:p>
      <w:pPr>
        <w:spacing w:line="360" w:lineRule="auto"/>
        <w:ind w:firstLine="420" w:firstLineChars="200"/>
        <w:rPr>
          <w:rFonts w:cs="Times New Roman"/>
        </w:rPr>
      </w:pPr>
      <w:r>
        <w:rPr>
          <w:rFonts w:hint="eastAsia" w:cs="宋体"/>
        </w:rPr>
        <w:t>投标报价：2699629.8</w:t>
      </w:r>
      <w:r>
        <w:rPr>
          <w:rFonts w:hint="eastAsia" w:cs="宋体"/>
          <w:lang w:val="en-US" w:eastAsia="zh-CN"/>
        </w:rPr>
        <w:t>0</w:t>
      </w:r>
      <w:r>
        <w:rPr>
          <w:rFonts w:hint="eastAsia" w:cs="宋体"/>
          <w:color w:val="000000"/>
        </w:rPr>
        <w:t>元</w:t>
      </w:r>
    </w:p>
    <w:p>
      <w:pPr>
        <w:spacing w:line="360" w:lineRule="auto"/>
        <w:ind w:firstLine="420" w:firstLineChars="200"/>
        <w:rPr>
          <w:rFonts w:hint="default" w:cs="宋体"/>
          <w:lang w:val="en-US" w:eastAsia="zh-CN"/>
        </w:rPr>
      </w:pPr>
      <w:r>
        <w:rPr>
          <w:rFonts w:hint="eastAsia" w:cs="宋体"/>
        </w:rPr>
        <w:t>大写：</w:t>
      </w:r>
      <w:r>
        <w:rPr>
          <w:rFonts w:hint="eastAsia" w:cs="宋体"/>
          <w:lang w:val="en-US" w:eastAsia="zh-CN"/>
        </w:rPr>
        <w:t xml:space="preserve"> 贰佰陆拾玖万玖仟陆佰贰拾玖元捌角</w:t>
      </w:r>
    </w:p>
    <w:p>
      <w:pPr>
        <w:spacing w:line="360" w:lineRule="auto"/>
        <w:ind w:firstLine="420" w:firstLineChars="200"/>
        <w:rPr>
          <w:rFonts w:cs="Times New Roman"/>
        </w:rPr>
      </w:pPr>
      <w:r>
        <w:rPr>
          <w:rFonts w:hint="eastAsia" w:cs="宋体"/>
        </w:rPr>
        <w:t>工期：</w:t>
      </w:r>
      <w:r>
        <w:rPr>
          <w:rFonts w:hint="eastAsia" w:cs="宋体"/>
          <w:lang w:val="en-US" w:eastAsia="zh-CN"/>
        </w:rPr>
        <w:t>120</w:t>
      </w:r>
      <w:r>
        <w:rPr>
          <w:rFonts w:hint="eastAsia" w:cs="宋体"/>
        </w:rPr>
        <w:t>日历天</w:t>
      </w:r>
      <w:r>
        <w:rPr>
          <w:rFonts w:cs="Times New Roman"/>
        </w:rPr>
        <w:t>                </w:t>
      </w:r>
      <w:r>
        <w:rPr>
          <w:rFonts w:hint="eastAsia" w:cs="宋体"/>
        </w:rPr>
        <w:t>质量标准：合格</w:t>
      </w:r>
    </w:p>
    <w:p>
      <w:pPr>
        <w:spacing w:line="360" w:lineRule="auto"/>
        <w:ind w:firstLine="420" w:firstLineChars="200"/>
        <w:rPr>
          <w:rFonts w:hint="eastAsia" w:eastAsia="宋体" w:cs="Times New Roman"/>
          <w:lang w:val="en-US" w:eastAsia="zh-CN"/>
        </w:rPr>
      </w:pPr>
      <w:r>
        <w:rPr>
          <w:rFonts w:hint="eastAsia" w:cs="宋体"/>
        </w:rPr>
        <w:t>项目经理：</w:t>
      </w:r>
      <w:r>
        <w:rPr>
          <w:rFonts w:hint="eastAsia" w:cs="宋体"/>
          <w:lang w:val="en-US" w:eastAsia="zh-CN"/>
        </w:rPr>
        <w:t xml:space="preserve">付振        </w:t>
      </w:r>
      <w:r>
        <w:rPr>
          <w:rFonts w:cs="宋体"/>
        </w:rPr>
        <w:t xml:space="preserve"> </w:t>
      </w:r>
      <w:r>
        <w:rPr>
          <w:rFonts w:hint="eastAsia" w:cs="宋体"/>
        </w:rPr>
        <w:t>证书名称</w:t>
      </w:r>
      <w:r>
        <w:rPr>
          <w:rFonts w:hint="eastAsia" w:cs="宋体"/>
          <w:lang w:eastAsia="zh-CN"/>
        </w:rPr>
        <w:t>：</w:t>
      </w:r>
      <w:r>
        <w:rPr>
          <w:rFonts w:hint="eastAsia" w:cs="宋体"/>
          <w:lang w:val="en-US" w:eastAsia="zh-CN"/>
        </w:rPr>
        <w:t>二级建造师 注册证</w:t>
      </w:r>
      <w:r>
        <w:rPr>
          <w:rFonts w:hint="eastAsia" w:cs="宋体"/>
        </w:rPr>
        <w:t>号：</w:t>
      </w:r>
      <w:r>
        <w:t xml:space="preserve"> </w:t>
      </w:r>
      <w:r>
        <w:rPr>
          <w:rFonts w:hint="eastAsia"/>
          <w:lang w:eastAsia="zh-CN"/>
        </w:rPr>
        <w:t>豫</w:t>
      </w:r>
      <w:r>
        <w:rPr>
          <w:rFonts w:hint="eastAsia"/>
          <w:lang w:val="en-US" w:eastAsia="zh-CN"/>
        </w:rPr>
        <w:t xml:space="preserve">241161696341              </w:t>
      </w:r>
      <w:r>
        <w:rPr>
          <w:rFonts w:hint="eastAsia" w:cs="宋体"/>
        </w:rPr>
        <w:t xml:space="preserve"> </w:t>
      </w:r>
    </w:p>
    <w:p>
      <w:pPr>
        <w:spacing w:line="360" w:lineRule="auto"/>
        <w:ind w:firstLine="420" w:firstLineChars="200"/>
        <w:rPr>
          <w:rFonts w:hint="eastAsia" w:eastAsia="宋体" w:cs="宋体"/>
          <w:lang w:val="en-US" w:eastAsia="zh-CN"/>
        </w:rPr>
      </w:pPr>
      <w:r>
        <w:rPr>
          <w:rFonts w:hint="eastAsia" w:cs="宋体"/>
        </w:rPr>
        <w:t>投标文件中填报的拟派项目经理业绩名称：</w:t>
      </w:r>
      <w:r>
        <w:rPr>
          <w:rFonts w:hint="eastAsia" w:cs="宋体"/>
          <w:lang w:val="en-US" w:eastAsia="zh-CN"/>
        </w:rPr>
        <w:t>无</w:t>
      </w:r>
    </w:p>
    <w:p>
      <w:pPr>
        <w:spacing w:line="360" w:lineRule="auto"/>
        <w:ind w:firstLine="420" w:firstLineChars="200"/>
        <w:rPr>
          <w:rFonts w:hint="eastAsia" w:cs="宋体"/>
        </w:rPr>
      </w:pPr>
      <w:r>
        <w:rPr>
          <w:rFonts w:hint="eastAsia" w:cs="宋体"/>
        </w:rPr>
        <w:t>投标文件中填报的单位项目业绩名称：</w:t>
      </w:r>
    </w:p>
    <w:p>
      <w:pPr>
        <w:pStyle w:val="2"/>
        <w:numPr>
          <w:ilvl w:val="0"/>
          <w:numId w:val="0"/>
        </w:numPr>
        <w:ind w:left="420" w:leftChars="0"/>
        <w:rPr>
          <w:rFonts w:hint="default" w:cs="宋体"/>
          <w:lang w:val="en-US" w:eastAsia="zh-CN"/>
        </w:rPr>
      </w:pPr>
      <w:r>
        <w:rPr>
          <w:rFonts w:hint="eastAsia" w:cs="宋体"/>
          <w:lang w:val="en-US" w:eastAsia="zh-CN"/>
        </w:rPr>
        <w:t>1、西华县2017年校舍维修改造项目</w:t>
      </w:r>
    </w:p>
    <w:p>
      <w:pPr>
        <w:pStyle w:val="2"/>
        <w:numPr>
          <w:ilvl w:val="0"/>
          <w:numId w:val="0"/>
        </w:numPr>
        <w:ind w:left="420" w:leftChars="0"/>
        <w:rPr>
          <w:rFonts w:hint="eastAsia" w:cs="宋体"/>
          <w:lang w:val="en-US" w:eastAsia="zh-CN"/>
        </w:rPr>
      </w:pPr>
      <w:r>
        <w:rPr>
          <w:rFonts w:hint="eastAsia" w:cs="宋体"/>
          <w:lang w:val="en-US" w:eastAsia="zh-CN"/>
        </w:rPr>
        <w:t>2、扶沟县基层就业和社会保障服务设施建设项目1标段</w:t>
      </w:r>
    </w:p>
    <w:p>
      <w:pPr>
        <w:pStyle w:val="2"/>
        <w:numPr>
          <w:ilvl w:val="0"/>
          <w:numId w:val="0"/>
        </w:numPr>
        <w:ind w:left="420" w:leftChars="0"/>
        <w:rPr>
          <w:rFonts w:hint="default" w:cs="宋体"/>
          <w:lang w:val="en-US" w:eastAsia="zh-CN"/>
        </w:rPr>
      </w:pPr>
      <w:r>
        <w:rPr>
          <w:rFonts w:hint="eastAsia" w:cs="宋体"/>
          <w:lang w:val="en-US" w:eastAsia="zh-CN"/>
        </w:rPr>
        <w:t xml:space="preserve">3、西华县2016年农村义务教育阶段学校第二批校舍维修改造工程 </w:t>
      </w:r>
    </w:p>
    <w:p>
      <w:pPr>
        <w:spacing w:line="360" w:lineRule="auto"/>
        <w:ind w:firstLine="422" w:firstLineChars="200"/>
        <w:rPr>
          <w:rFonts w:cs="Times New Roman"/>
          <w:b/>
          <w:bCs/>
        </w:rPr>
      </w:pPr>
      <w:r>
        <w:rPr>
          <w:rFonts w:hint="eastAsia" w:cs="宋体"/>
          <w:b/>
          <w:bCs/>
          <w:u w:val="single"/>
        </w:rPr>
        <w:t>第</w:t>
      </w:r>
      <w:r>
        <w:rPr>
          <w:rFonts w:hint="eastAsia" w:cs="宋体"/>
          <w:b/>
          <w:bCs/>
          <w:u w:val="single"/>
          <w:lang w:val="en-US" w:eastAsia="zh-CN"/>
        </w:rPr>
        <w:t>三</w:t>
      </w:r>
      <w:r>
        <w:rPr>
          <w:rFonts w:hint="eastAsia" w:cs="宋体"/>
          <w:b/>
          <w:bCs/>
          <w:u w:val="single"/>
        </w:rPr>
        <w:t>中标候选人</w:t>
      </w:r>
      <w:r>
        <w:rPr>
          <w:rFonts w:hint="eastAsia" w:cs="宋体"/>
          <w:b/>
          <w:bCs/>
        </w:rPr>
        <w:t>：</w:t>
      </w:r>
      <w:r>
        <w:rPr>
          <w:rFonts w:hint="eastAsia" w:asciiTheme="minorEastAsia" w:hAnsiTheme="minorEastAsia" w:eastAsiaTheme="minorEastAsia" w:cstheme="minorEastAsia"/>
          <w:sz w:val="21"/>
          <w:szCs w:val="21"/>
        </w:rPr>
        <w:t>河南胜达建筑工程有限公司</w:t>
      </w:r>
    </w:p>
    <w:p>
      <w:pPr>
        <w:spacing w:line="360" w:lineRule="auto"/>
        <w:ind w:firstLine="420" w:firstLineChars="200"/>
        <w:rPr>
          <w:rFonts w:cs="Times New Roman"/>
        </w:rPr>
      </w:pPr>
      <w:r>
        <w:rPr>
          <w:rFonts w:hint="eastAsia" w:cs="宋体"/>
        </w:rPr>
        <w:t>投标报价：2671583.41</w:t>
      </w:r>
      <w:r>
        <w:rPr>
          <w:rFonts w:hint="eastAsia" w:cs="宋体"/>
          <w:color w:val="000000"/>
        </w:rPr>
        <w:t>元</w:t>
      </w:r>
    </w:p>
    <w:p>
      <w:pPr>
        <w:spacing w:line="360" w:lineRule="auto"/>
        <w:ind w:firstLine="420" w:firstLineChars="200"/>
        <w:rPr>
          <w:rFonts w:hint="default" w:cs="宋体"/>
          <w:lang w:val="en-US" w:eastAsia="zh-CN"/>
        </w:rPr>
      </w:pPr>
      <w:r>
        <w:rPr>
          <w:rFonts w:hint="eastAsia" w:cs="宋体"/>
        </w:rPr>
        <w:t>大写：</w:t>
      </w:r>
      <w:r>
        <w:rPr>
          <w:rFonts w:hint="eastAsia" w:cs="宋体"/>
          <w:lang w:val="en-US" w:eastAsia="zh-CN"/>
        </w:rPr>
        <w:t>贰佰陆拾柒万壹仟伍佰捌拾叁元肆角壹分</w:t>
      </w:r>
    </w:p>
    <w:p>
      <w:pPr>
        <w:spacing w:line="360" w:lineRule="auto"/>
        <w:ind w:firstLine="420" w:firstLineChars="200"/>
        <w:rPr>
          <w:rFonts w:cs="Times New Roman"/>
        </w:rPr>
      </w:pPr>
      <w:r>
        <w:rPr>
          <w:rFonts w:hint="eastAsia" w:cs="宋体"/>
        </w:rPr>
        <w:t>工期：</w:t>
      </w:r>
      <w:r>
        <w:rPr>
          <w:rFonts w:hint="eastAsia" w:cs="宋体"/>
          <w:lang w:val="en-US" w:eastAsia="zh-CN"/>
        </w:rPr>
        <w:t>120</w:t>
      </w:r>
      <w:r>
        <w:rPr>
          <w:rFonts w:hint="eastAsia" w:cs="宋体"/>
        </w:rPr>
        <w:t>日历天</w:t>
      </w:r>
      <w:r>
        <w:rPr>
          <w:rFonts w:cs="Times New Roman"/>
        </w:rPr>
        <w:t>                </w:t>
      </w:r>
      <w:r>
        <w:rPr>
          <w:rFonts w:hint="eastAsia" w:cs="宋体"/>
        </w:rPr>
        <w:t>质量标准：合格</w:t>
      </w:r>
    </w:p>
    <w:p>
      <w:pPr>
        <w:spacing w:line="360" w:lineRule="auto"/>
        <w:ind w:firstLine="420" w:firstLineChars="200"/>
        <w:rPr>
          <w:rFonts w:hint="eastAsia" w:eastAsia="宋体" w:cs="Times New Roman"/>
          <w:lang w:val="en-US" w:eastAsia="zh-CN"/>
        </w:rPr>
      </w:pPr>
      <w:r>
        <w:rPr>
          <w:rFonts w:hint="eastAsia" w:cs="宋体"/>
        </w:rPr>
        <w:t>项目经理：</w:t>
      </w:r>
      <w:r>
        <w:rPr>
          <w:rFonts w:hint="eastAsia" w:cs="宋体"/>
          <w:lang w:val="en-US" w:eastAsia="zh-CN"/>
        </w:rPr>
        <w:t xml:space="preserve">刘涛        </w:t>
      </w:r>
      <w:r>
        <w:rPr>
          <w:rFonts w:cs="宋体"/>
        </w:rPr>
        <w:t xml:space="preserve"> </w:t>
      </w:r>
      <w:r>
        <w:rPr>
          <w:rFonts w:hint="eastAsia" w:cs="宋体"/>
        </w:rPr>
        <w:t>证书名称</w:t>
      </w:r>
      <w:r>
        <w:rPr>
          <w:rFonts w:hint="eastAsia" w:cs="宋体"/>
          <w:lang w:eastAsia="zh-CN"/>
        </w:rPr>
        <w:t>：</w:t>
      </w:r>
      <w:r>
        <w:rPr>
          <w:rFonts w:hint="eastAsia" w:cs="宋体"/>
          <w:lang w:val="en-US" w:eastAsia="zh-CN"/>
        </w:rPr>
        <w:t>二级建造师 注册证</w:t>
      </w:r>
      <w:r>
        <w:rPr>
          <w:rFonts w:hint="eastAsia" w:cs="宋体"/>
        </w:rPr>
        <w:t>号：</w:t>
      </w:r>
      <w:r>
        <w:t xml:space="preserve"> </w:t>
      </w:r>
      <w:r>
        <w:rPr>
          <w:rFonts w:hint="eastAsia"/>
          <w:lang w:eastAsia="zh-CN"/>
        </w:rPr>
        <w:t>豫</w:t>
      </w:r>
      <w:r>
        <w:rPr>
          <w:rFonts w:hint="eastAsia"/>
          <w:lang w:val="en-US" w:eastAsia="zh-CN"/>
        </w:rPr>
        <w:t xml:space="preserve"> 241061690791             </w:t>
      </w:r>
      <w:r>
        <w:rPr>
          <w:rFonts w:hint="eastAsia" w:cs="宋体"/>
        </w:rPr>
        <w:t xml:space="preserve"> </w:t>
      </w:r>
    </w:p>
    <w:p>
      <w:pPr>
        <w:spacing w:line="360" w:lineRule="auto"/>
        <w:ind w:firstLine="420" w:firstLineChars="200"/>
        <w:rPr>
          <w:rFonts w:hint="eastAsia" w:eastAsia="宋体" w:cs="宋体"/>
          <w:lang w:val="en-US" w:eastAsia="zh-CN"/>
        </w:rPr>
      </w:pPr>
      <w:r>
        <w:rPr>
          <w:rFonts w:hint="eastAsia" w:cs="宋体"/>
        </w:rPr>
        <w:t>投标文件中填报的拟派项目经理业绩名称：</w:t>
      </w:r>
      <w:r>
        <w:rPr>
          <w:rFonts w:hint="eastAsia" w:cs="宋体"/>
          <w:lang w:val="en-US" w:eastAsia="zh-CN"/>
        </w:rPr>
        <w:t>无</w:t>
      </w:r>
    </w:p>
    <w:p>
      <w:pPr>
        <w:spacing w:line="360" w:lineRule="auto"/>
        <w:ind w:firstLine="420" w:firstLineChars="200"/>
        <w:rPr>
          <w:rFonts w:hint="eastAsia" w:cs="宋体"/>
        </w:rPr>
      </w:pPr>
      <w:r>
        <w:rPr>
          <w:rFonts w:hint="eastAsia" w:cs="宋体"/>
        </w:rPr>
        <w:t>投标文件中填报的单位项目业绩名称：</w:t>
      </w:r>
    </w:p>
    <w:p>
      <w:pPr>
        <w:pStyle w:val="2"/>
        <w:numPr>
          <w:ilvl w:val="0"/>
          <w:numId w:val="10"/>
        </w:numPr>
        <w:ind w:left="420" w:leftChars="0" w:firstLine="0" w:firstLineChars="0"/>
        <w:rPr>
          <w:rFonts w:hint="eastAsia" w:cs="宋体"/>
          <w:lang w:val="en-US" w:eastAsia="zh-CN"/>
        </w:rPr>
      </w:pPr>
      <w:r>
        <w:rPr>
          <w:rFonts w:hint="eastAsia" w:cs="宋体"/>
          <w:lang w:val="en-US" w:eastAsia="zh-CN"/>
        </w:rPr>
        <w:t>郑州宏达汽车工业有限公司专用车搬迁扩能项目施工</w:t>
      </w:r>
    </w:p>
    <w:p>
      <w:pPr>
        <w:pStyle w:val="2"/>
        <w:numPr>
          <w:ilvl w:val="0"/>
          <w:numId w:val="10"/>
        </w:numPr>
        <w:ind w:left="420" w:leftChars="0" w:firstLine="0" w:firstLineChars="0"/>
        <w:rPr>
          <w:rFonts w:hint="default" w:cs="宋体"/>
          <w:lang w:val="en-US" w:eastAsia="zh-CN"/>
        </w:rPr>
      </w:pPr>
      <w:r>
        <w:rPr>
          <w:rFonts w:hint="eastAsia" w:cs="宋体"/>
          <w:lang w:val="en-US" w:eastAsia="zh-CN"/>
        </w:rPr>
        <w:t xml:space="preserve">华信商务中心（迷你港湾）建设工程 </w:t>
      </w:r>
    </w:p>
    <w:p>
      <w:pPr>
        <w:pStyle w:val="2"/>
        <w:numPr>
          <w:ilvl w:val="0"/>
          <w:numId w:val="10"/>
        </w:numPr>
        <w:ind w:left="420" w:leftChars="0" w:firstLine="0" w:firstLineChars="0"/>
        <w:rPr>
          <w:rFonts w:hint="eastAsia"/>
        </w:rPr>
      </w:pPr>
      <w:r>
        <w:rPr>
          <w:rFonts w:hint="eastAsia" w:cs="宋体"/>
          <w:lang w:val="en-US" w:eastAsia="zh-CN"/>
        </w:rPr>
        <w:t>正基雅苑经济适用住房小区施工项目第一标段（1#、2#楼高层住宅及人防地库）</w:t>
      </w:r>
    </w:p>
    <w:p>
      <w:pPr>
        <w:spacing w:line="360" w:lineRule="auto"/>
        <w:outlineLvl w:val="1"/>
        <w:rPr>
          <w:rFonts w:cs="Times New Roman"/>
          <w:sz w:val="24"/>
          <w:szCs w:val="24"/>
        </w:rPr>
      </w:pPr>
      <w:r>
        <w:rPr>
          <w:rFonts w:hint="eastAsia" w:cs="宋体"/>
          <w:sz w:val="24"/>
          <w:szCs w:val="24"/>
        </w:rPr>
        <w:t>（二）签订合同前要处理的事宜</w:t>
      </w:r>
    </w:p>
    <w:p>
      <w:pPr>
        <w:spacing w:line="360" w:lineRule="auto"/>
        <w:ind w:firstLine="420" w:firstLineChars="200"/>
        <w:rPr>
          <w:rFonts w:cs="Times New Roman"/>
        </w:rPr>
      </w:pPr>
      <w:r>
        <w:rPr>
          <w:rFonts w:hint="eastAsia" w:cs="宋体"/>
        </w:rPr>
        <w:t>（略）</w:t>
      </w:r>
    </w:p>
    <w:p>
      <w:pPr>
        <w:spacing w:line="360" w:lineRule="auto"/>
        <w:ind w:firstLine="482" w:firstLineChars="200"/>
        <w:outlineLvl w:val="0"/>
        <w:rPr>
          <w:rFonts w:cs="Times New Roman"/>
          <w:b/>
          <w:bCs/>
          <w:sz w:val="24"/>
          <w:szCs w:val="24"/>
        </w:rPr>
      </w:pPr>
      <w:r>
        <w:rPr>
          <w:rFonts w:hint="eastAsia" w:cs="宋体"/>
          <w:b/>
          <w:bCs/>
          <w:sz w:val="24"/>
          <w:szCs w:val="24"/>
          <w:lang w:val="en-US" w:eastAsia="zh-CN"/>
        </w:rPr>
        <w:t>八</w:t>
      </w:r>
      <w:r>
        <w:rPr>
          <w:rFonts w:hint="eastAsia" w:cs="宋体"/>
          <w:b/>
          <w:bCs/>
          <w:sz w:val="24"/>
          <w:szCs w:val="24"/>
        </w:rPr>
        <w:t>、澄清、说明、补正事项纪要</w:t>
      </w:r>
    </w:p>
    <w:p>
      <w:pPr>
        <w:spacing w:line="360" w:lineRule="auto"/>
        <w:ind w:firstLine="420" w:firstLineChars="200"/>
        <w:rPr>
          <w:rFonts w:cs="Times New Roman"/>
        </w:rPr>
      </w:pPr>
      <w:r>
        <w:rPr>
          <w:rFonts w:hint="eastAsia" w:cs="宋体"/>
        </w:rPr>
        <w:t>无</w:t>
      </w:r>
    </w:p>
    <w:p>
      <w:pPr>
        <w:numPr>
          <w:ilvl w:val="0"/>
          <w:numId w:val="11"/>
        </w:numPr>
        <w:spacing w:line="360" w:lineRule="auto"/>
        <w:ind w:firstLine="482" w:firstLineChars="200"/>
        <w:outlineLvl w:val="0"/>
        <w:rPr>
          <w:rFonts w:hint="eastAsia" w:cs="宋体"/>
          <w:b/>
          <w:bCs/>
          <w:sz w:val="24"/>
          <w:szCs w:val="24"/>
          <w:lang w:val="en-US" w:eastAsia="zh-CN"/>
        </w:rPr>
      </w:pPr>
      <w:r>
        <w:rPr>
          <w:rFonts w:hint="eastAsia" w:cs="宋体"/>
          <w:b/>
          <w:bCs/>
          <w:sz w:val="24"/>
          <w:szCs w:val="24"/>
          <w:lang w:val="en-US" w:eastAsia="zh-CN"/>
        </w:rPr>
        <w:t>公示期</w:t>
      </w:r>
    </w:p>
    <w:p>
      <w:pPr>
        <w:spacing w:line="360" w:lineRule="auto"/>
        <w:ind w:firstLine="420" w:firstLineChars="200"/>
        <w:rPr>
          <w:rFonts w:hint="default" w:cs="宋体"/>
          <w:lang w:val="en-US" w:eastAsia="zh-CN"/>
        </w:rPr>
      </w:pPr>
      <w:r>
        <w:rPr>
          <w:rFonts w:hint="eastAsia" w:cs="宋体"/>
          <w:lang w:val="en-US" w:eastAsia="zh-CN"/>
        </w:rPr>
        <w:t>2019年5月15日-2019年5月18日</w:t>
      </w:r>
    </w:p>
    <w:p>
      <w:pPr>
        <w:numPr>
          <w:ilvl w:val="0"/>
          <w:numId w:val="11"/>
        </w:numPr>
        <w:spacing w:line="360" w:lineRule="auto"/>
        <w:ind w:firstLine="482" w:firstLineChars="200"/>
        <w:outlineLvl w:val="0"/>
        <w:rPr>
          <w:rFonts w:hint="eastAsia" w:cs="宋体"/>
          <w:b/>
          <w:bCs/>
          <w:sz w:val="24"/>
          <w:szCs w:val="24"/>
          <w:lang w:val="en-US" w:eastAsia="zh-CN"/>
        </w:rPr>
      </w:pPr>
      <w:r>
        <w:rPr>
          <w:rFonts w:hint="eastAsia" w:cs="宋体"/>
          <w:b/>
          <w:bCs/>
          <w:sz w:val="24"/>
          <w:szCs w:val="24"/>
          <w:lang w:val="en-US" w:eastAsia="zh-CN"/>
        </w:rPr>
        <w:t>联系方式</w:t>
      </w:r>
    </w:p>
    <w:p>
      <w:pPr>
        <w:spacing w:line="360" w:lineRule="auto"/>
        <w:ind w:firstLine="420" w:firstLineChars="200"/>
        <w:rPr>
          <w:rFonts w:hint="eastAsia" w:cs="宋体"/>
          <w:lang w:val="en-US" w:eastAsia="zh-CN"/>
        </w:rPr>
      </w:pPr>
      <w:r>
        <w:rPr>
          <w:rFonts w:hint="eastAsia" w:cs="宋体"/>
          <w:lang w:val="en-US" w:eastAsia="zh-CN"/>
        </w:rPr>
        <w:t>招标人：禹州市教育体育局</w:t>
      </w:r>
    </w:p>
    <w:p>
      <w:pPr>
        <w:spacing w:line="360" w:lineRule="auto"/>
        <w:ind w:firstLine="420" w:firstLineChars="200"/>
        <w:rPr>
          <w:rFonts w:hint="eastAsia" w:cs="宋体"/>
          <w:lang w:val="en-US" w:eastAsia="zh-CN"/>
        </w:rPr>
      </w:pPr>
      <w:r>
        <w:rPr>
          <w:rFonts w:hint="eastAsia" w:cs="宋体"/>
          <w:lang w:val="en-US" w:eastAsia="zh-CN"/>
        </w:rPr>
        <w:t>地  址：禹州市禹王大道东段</w:t>
      </w:r>
    </w:p>
    <w:p>
      <w:pPr>
        <w:spacing w:line="360" w:lineRule="auto"/>
        <w:ind w:firstLine="420" w:firstLineChars="200"/>
        <w:rPr>
          <w:rFonts w:hint="eastAsia" w:cs="宋体"/>
          <w:lang w:val="en-US" w:eastAsia="zh-CN"/>
        </w:rPr>
      </w:pPr>
      <w:r>
        <w:rPr>
          <w:rFonts w:hint="eastAsia" w:cs="宋体"/>
          <w:lang w:val="en-US" w:eastAsia="zh-CN"/>
        </w:rPr>
        <w:t>联系人：连先生</w:t>
      </w:r>
    </w:p>
    <w:p>
      <w:pPr>
        <w:spacing w:line="360" w:lineRule="auto"/>
        <w:ind w:firstLine="420" w:firstLineChars="200"/>
        <w:rPr>
          <w:rFonts w:hint="eastAsia" w:cs="宋体"/>
          <w:lang w:val="en-US" w:eastAsia="zh-CN"/>
        </w:rPr>
      </w:pPr>
      <w:r>
        <w:rPr>
          <w:rFonts w:hint="eastAsia" w:cs="宋体"/>
          <w:lang w:val="en-US" w:eastAsia="zh-CN"/>
        </w:rPr>
        <w:t>联系电话：13782262578</w:t>
      </w:r>
    </w:p>
    <w:p>
      <w:pPr>
        <w:spacing w:line="360" w:lineRule="auto"/>
        <w:ind w:firstLine="420" w:firstLineChars="200"/>
        <w:rPr>
          <w:rFonts w:hint="eastAsia" w:cs="宋体"/>
          <w:lang w:val="en-US" w:eastAsia="zh-CN"/>
        </w:rPr>
      </w:pPr>
      <w:r>
        <w:rPr>
          <w:rFonts w:hint="eastAsia" w:cs="宋体"/>
          <w:lang w:val="en-US" w:eastAsia="zh-CN"/>
        </w:rPr>
        <w:t>招标代理机构：陕西瑞珂工程咨询有限责任公司</w:t>
      </w:r>
    </w:p>
    <w:p>
      <w:pPr>
        <w:spacing w:line="360" w:lineRule="auto"/>
        <w:ind w:firstLine="420" w:firstLineChars="200"/>
        <w:rPr>
          <w:rFonts w:hint="eastAsia" w:cs="宋体"/>
          <w:lang w:val="en-US" w:eastAsia="zh-CN"/>
        </w:rPr>
      </w:pPr>
      <w:r>
        <w:rPr>
          <w:rFonts w:hint="eastAsia" w:cs="宋体"/>
          <w:lang w:val="en-US" w:eastAsia="zh-CN"/>
        </w:rPr>
        <w:t>联系人：陈女士</w:t>
      </w:r>
    </w:p>
    <w:p>
      <w:pPr>
        <w:spacing w:line="360" w:lineRule="auto"/>
        <w:ind w:firstLine="420" w:firstLineChars="200"/>
        <w:rPr>
          <w:rFonts w:cs="Times New Roman"/>
        </w:rPr>
      </w:pPr>
      <w:r>
        <w:rPr>
          <w:rFonts w:hint="eastAsia" w:cs="宋体"/>
          <w:lang w:val="en-US" w:eastAsia="zh-CN"/>
        </w:rPr>
        <w:t>联系电话：0374-8088769</w:t>
      </w:r>
      <w:bookmarkStart w:id="0" w:name="_GoBack"/>
      <w:bookmarkEnd w:id="0"/>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cs="Times New Roman"/>
      </w:rPr>
    </w:pPr>
    <w:r>
      <w:rPr>
        <w:lang w:val="zh-CN"/>
      </w:rPr>
      <w:t xml:space="preserve"> </w:t>
    </w:r>
    <w:r>
      <w:rPr>
        <w:lang w:val="zh-CN"/>
      </w:rPr>
      <w:fldChar w:fldCharType="begin"/>
    </w:r>
    <w:r>
      <w:rPr>
        <w:lang w:val="zh-CN"/>
      </w:rPr>
      <w:instrText xml:space="preserve"> PAGE   \* MERGEFORMAT </w:instrText>
    </w:r>
    <w:r>
      <w:rPr>
        <w:lang w:val="zh-CN"/>
      </w:rPr>
      <w:fldChar w:fldCharType="separate"/>
    </w:r>
    <w:r>
      <w:rPr>
        <w:lang w:val="zh-CN"/>
      </w:rPr>
      <w:t>11</w:t>
    </w:r>
    <w:r>
      <w:rPr>
        <w:lang w:val="zh-CN"/>
      </w:rPr>
      <w:fldChar w:fldCharType="end"/>
    </w:r>
    <w:r>
      <w:rPr>
        <w:lang w:val="zh-CN"/>
      </w:rPr>
      <w:t xml:space="preserve"> </w:t>
    </w:r>
  </w:p>
  <w:p>
    <w:pPr>
      <w:pStyle w:val="8"/>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A1D996"/>
    <w:multiLevelType w:val="singleLevel"/>
    <w:tmpl w:val="8AA1D996"/>
    <w:lvl w:ilvl="0" w:tentative="0">
      <w:start w:val="1"/>
      <w:numFmt w:val="decimal"/>
      <w:suff w:val="nothing"/>
      <w:lvlText w:val="%1、"/>
      <w:lvlJc w:val="left"/>
      <w:pPr>
        <w:ind w:left="420" w:leftChars="0" w:firstLine="0" w:firstLineChars="0"/>
      </w:pPr>
    </w:lvl>
  </w:abstractNum>
  <w:abstractNum w:abstractNumId="1">
    <w:nsid w:val="A6C37C81"/>
    <w:multiLevelType w:val="singleLevel"/>
    <w:tmpl w:val="A6C37C81"/>
    <w:lvl w:ilvl="0" w:tentative="0">
      <w:start w:val="1"/>
      <w:numFmt w:val="decimal"/>
      <w:suff w:val="nothing"/>
      <w:lvlText w:val="%1、"/>
      <w:lvlJc w:val="left"/>
      <w:pPr>
        <w:ind w:left="420" w:leftChars="0" w:firstLine="0" w:firstLineChars="0"/>
      </w:pPr>
    </w:lvl>
  </w:abstractNum>
  <w:abstractNum w:abstractNumId="2">
    <w:nsid w:val="C1C30855"/>
    <w:multiLevelType w:val="singleLevel"/>
    <w:tmpl w:val="C1C30855"/>
    <w:lvl w:ilvl="0" w:tentative="0">
      <w:start w:val="1"/>
      <w:numFmt w:val="decimal"/>
      <w:suff w:val="nothing"/>
      <w:lvlText w:val="%1、"/>
      <w:lvlJc w:val="left"/>
      <w:pPr>
        <w:ind w:left="420" w:leftChars="0" w:firstLine="0" w:firstLineChars="0"/>
      </w:pPr>
    </w:lvl>
  </w:abstractNum>
  <w:abstractNum w:abstractNumId="3">
    <w:nsid w:val="CD38211A"/>
    <w:multiLevelType w:val="singleLevel"/>
    <w:tmpl w:val="CD38211A"/>
    <w:lvl w:ilvl="0" w:tentative="0">
      <w:start w:val="1"/>
      <w:numFmt w:val="decimal"/>
      <w:suff w:val="nothing"/>
      <w:lvlText w:val="%1、"/>
      <w:lvlJc w:val="left"/>
      <w:pPr>
        <w:ind w:left="420" w:leftChars="0" w:firstLine="0" w:firstLineChars="0"/>
      </w:pPr>
    </w:lvl>
  </w:abstractNum>
  <w:abstractNum w:abstractNumId="4">
    <w:nsid w:val="E4FF80E0"/>
    <w:multiLevelType w:val="singleLevel"/>
    <w:tmpl w:val="E4FF80E0"/>
    <w:lvl w:ilvl="0" w:tentative="0">
      <w:start w:val="1"/>
      <w:numFmt w:val="decimal"/>
      <w:suff w:val="nothing"/>
      <w:lvlText w:val="%1、"/>
      <w:lvlJc w:val="left"/>
    </w:lvl>
  </w:abstractNum>
  <w:abstractNum w:abstractNumId="5">
    <w:nsid w:val="EF414AB4"/>
    <w:multiLevelType w:val="singleLevel"/>
    <w:tmpl w:val="EF414AB4"/>
    <w:lvl w:ilvl="0" w:tentative="0">
      <w:start w:val="1"/>
      <w:numFmt w:val="decimal"/>
      <w:suff w:val="nothing"/>
      <w:lvlText w:val="%1、"/>
      <w:lvlJc w:val="left"/>
      <w:pPr>
        <w:ind w:left="420" w:leftChars="0" w:firstLine="0" w:firstLineChars="0"/>
      </w:pPr>
    </w:lvl>
  </w:abstractNum>
  <w:abstractNum w:abstractNumId="6">
    <w:nsid w:val="F3D2241E"/>
    <w:multiLevelType w:val="singleLevel"/>
    <w:tmpl w:val="F3D2241E"/>
    <w:lvl w:ilvl="0" w:tentative="0">
      <w:start w:val="1"/>
      <w:numFmt w:val="decimal"/>
      <w:suff w:val="nothing"/>
      <w:lvlText w:val="%1、"/>
      <w:lvlJc w:val="left"/>
      <w:pPr>
        <w:ind w:left="420" w:leftChars="0" w:firstLine="0" w:firstLineChars="0"/>
      </w:pPr>
    </w:lvl>
  </w:abstractNum>
  <w:abstractNum w:abstractNumId="7">
    <w:nsid w:val="F54B9118"/>
    <w:multiLevelType w:val="singleLevel"/>
    <w:tmpl w:val="F54B9118"/>
    <w:lvl w:ilvl="0" w:tentative="0">
      <w:start w:val="1"/>
      <w:numFmt w:val="decimal"/>
      <w:suff w:val="nothing"/>
      <w:lvlText w:val="%1、"/>
      <w:lvlJc w:val="left"/>
    </w:lvl>
  </w:abstractNum>
  <w:abstractNum w:abstractNumId="8">
    <w:nsid w:val="05C936D1"/>
    <w:multiLevelType w:val="singleLevel"/>
    <w:tmpl w:val="05C936D1"/>
    <w:lvl w:ilvl="0" w:tentative="0">
      <w:start w:val="5"/>
      <w:numFmt w:val="chineseCounting"/>
      <w:suff w:val="nothing"/>
      <w:lvlText w:val="%1、"/>
      <w:lvlJc w:val="left"/>
      <w:rPr>
        <w:rFonts w:hint="eastAsia"/>
      </w:rPr>
    </w:lvl>
  </w:abstractNum>
  <w:abstractNum w:abstractNumId="9">
    <w:nsid w:val="2B4F574B"/>
    <w:multiLevelType w:val="singleLevel"/>
    <w:tmpl w:val="2B4F574B"/>
    <w:lvl w:ilvl="0" w:tentative="0">
      <w:start w:val="9"/>
      <w:numFmt w:val="chineseCounting"/>
      <w:suff w:val="nothing"/>
      <w:lvlText w:val="%1、"/>
      <w:lvlJc w:val="left"/>
      <w:rPr>
        <w:rFonts w:hint="eastAsia"/>
      </w:rPr>
    </w:lvl>
  </w:abstractNum>
  <w:abstractNum w:abstractNumId="10">
    <w:nsid w:val="7437CED7"/>
    <w:multiLevelType w:val="singleLevel"/>
    <w:tmpl w:val="7437CED7"/>
    <w:lvl w:ilvl="0" w:tentative="0">
      <w:start w:val="2"/>
      <w:numFmt w:val="chineseCounting"/>
      <w:suff w:val="nothing"/>
      <w:lvlText w:val="%1、"/>
      <w:lvlJc w:val="left"/>
      <w:rPr>
        <w:rFonts w:hint="eastAsia"/>
      </w:rPr>
    </w:lvl>
  </w:abstractNum>
  <w:num w:numId="1">
    <w:abstractNumId w:val="10"/>
  </w:num>
  <w:num w:numId="2">
    <w:abstractNumId w:val="8"/>
  </w:num>
  <w:num w:numId="3">
    <w:abstractNumId w:val="7"/>
  </w:num>
  <w:num w:numId="4">
    <w:abstractNumId w:val="4"/>
  </w:num>
  <w:num w:numId="5">
    <w:abstractNumId w:val="5"/>
  </w:num>
  <w:num w:numId="6">
    <w:abstractNumId w:val="3"/>
  </w:num>
  <w:num w:numId="7">
    <w:abstractNumId w:val="1"/>
  </w:num>
  <w:num w:numId="8">
    <w:abstractNumId w:val="6"/>
  </w:num>
  <w:num w:numId="9">
    <w:abstractNumId w:val="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BBE5EA2"/>
    <w:rsid w:val="00024114"/>
    <w:rsid w:val="000753EC"/>
    <w:rsid w:val="000B0651"/>
    <w:rsid w:val="00105EE9"/>
    <w:rsid w:val="001119FE"/>
    <w:rsid w:val="00164A7F"/>
    <w:rsid w:val="00172B04"/>
    <w:rsid w:val="00172B6B"/>
    <w:rsid w:val="001B0930"/>
    <w:rsid w:val="001B67A0"/>
    <w:rsid w:val="001C2A10"/>
    <w:rsid w:val="001F0CF5"/>
    <w:rsid w:val="00234120"/>
    <w:rsid w:val="002C087D"/>
    <w:rsid w:val="002E2171"/>
    <w:rsid w:val="002F60B9"/>
    <w:rsid w:val="00303767"/>
    <w:rsid w:val="00340B19"/>
    <w:rsid w:val="003B6DD5"/>
    <w:rsid w:val="003C3585"/>
    <w:rsid w:val="003E4C63"/>
    <w:rsid w:val="003F04FC"/>
    <w:rsid w:val="0045574D"/>
    <w:rsid w:val="00467307"/>
    <w:rsid w:val="00481291"/>
    <w:rsid w:val="0048646F"/>
    <w:rsid w:val="004A361B"/>
    <w:rsid w:val="004C10CF"/>
    <w:rsid w:val="005070B4"/>
    <w:rsid w:val="005835DC"/>
    <w:rsid w:val="005D53F3"/>
    <w:rsid w:val="00603EEA"/>
    <w:rsid w:val="00644B8E"/>
    <w:rsid w:val="0065388B"/>
    <w:rsid w:val="006853D9"/>
    <w:rsid w:val="006903CE"/>
    <w:rsid w:val="006A73F3"/>
    <w:rsid w:val="006B15C4"/>
    <w:rsid w:val="0074043A"/>
    <w:rsid w:val="00755F72"/>
    <w:rsid w:val="007B7812"/>
    <w:rsid w:val="00812E8F"/>
    <w:rsid w:val="00820614"/>
    <w:rsid w:val="008244E3"/>
    <w:rsid w:val="00866958"/>
    <w:rsid w:val="008A30C2"/>
    <w:rsid w:val="008C4DFE"/>
    <w:rsid w:val="008F4C1A"/>
    <w:rsid w:val="008F70B2"/>
    <w:rsid w:val="00975A78"/>
    <w:rsid w:val="00981090"/>
    <w:rsid w:val="009E452E"/>
    <w:rsid w:val="009F6B07"/>
    <w:rsid w:val="00AC1F55"/>
    <w:rsid w:val="00AD2124"/>
    <w:rsid w:val="00AE0672"/>
    <w:rsid w:val="00AE42F0"/>
    <w:rsid w:val="00BB55EA"/>
    <w:rsid w:val="00BC1B09"/>
    <w:rsid w:val="00BE4A8A"/>
    <w:rsid w:val="00C20F50"/>
    <w:rsid w:val="00C57618"/>
    <w:rsid w:val="00CB0F0A"/>
    <w:rsid w:val="00D159FF"/>
    <w:rsid w:val="00D70F78"/>
    <w:rsid w:val="00D74027"/>
    <w:rsid w:val="00DF1B75"/>
    <w:rsid w:val="00E27A3E"/>
    <w:rsid w:val="00E55228"/>
    <w:rsid w:val="00E952D2"/>
    <w:rsid w:val="00EE6505"/>
    <w:rsid w:val="00F303C2"/>
    <w:rsid w:val="00F31E24"/>
    <w:rsid w:val="00F475F1"/>
    <w:rsid w:val="00F834C7"/>
    <w:rsid w:val="00F93B00"/>
    <w:rsid w:val="00FC375A"/>
    <w:rsid w:val="010F3519"/>
    <w:rsid w:val="0127143D"/>
    <w:rsid w:val="02900FFE"/>
    <w:rsid w:val="035F040D"/>
    <w:rsid w:val="03735200"/>
    <w:rsid w:val="042749EE"/>
    <w:rsid w:val="04435571"/>
    <w:rsid w:val="057C5A48"/>
    <w:rsid w:val="05CA7A4E"/>
    <w:rsid w:val="065B6011"/>
    <w:rsid w:val="0686568C"/>
    <w:rsid w:val="06A43FFE"/>
    <w:rsid w:val="078E5E7F"/>
    <w:rsid w:val="07B15C67"/>
    <w:rsid w:val="07D15D1A"/>
    <w:rsid w:val="08067EAF"/>
    <w:rsid w:val="08221162"/>
    <w:rsid w:val="083C43A9"/>
    <w:rsid w:val="08BE531B"/>
    <w:rsid w:val="09A13003"/>
    <w:rsid w:val="09A46C6B"/>
    <w:rsid w:val="09B20CD0"/>
    <w:rsid w:val="0A5901E2"/>
    <w:rsid w:val="0A717FCE"/>
    <w:rsid w:val="0AA62CBB"/>
    <w:rsid w:val="0AFC6B44"/>
    <w:rsid w:val="0B96733D"/>
    <w:rsid w:val="0BBE5EA2"/>
    <w:rsid w:val="0C596A44"/>
    <w:rsid w:val="0D7B48BA"/>
    <w:rsid w:val="0D8042B3"/>
    <w:rsid w:val="0E4C0EEE"/>
    <w:rsid w:val="0E8051B5"/>
    <w:rsid w:val="0EF56B0F"/>
    <w:rsid w:val="0F6F32AA"/>
    <w:rsid w:val="0FA7527D"/>
    <w:rsid w:val="0FBE65B3"/>
    <w:rsid w:val="100A673E"/>
    <w:rsid w:val="10B2450E"/>
    <w:rsid w:val="11762650"/>
    <w:rsid w:val="11841D20"/>
    <w:rsid w:val="119A6BD7"/>
    <w:rsid w:val="11D75711"/>
    <w:rsid w:val="12321CAB"/>
    <w:rsid w:val="12530883"/>
    <w:rsid w:val="133915D2"/>
    <w:rsid w:val="13C83FF1"/>
    <w:rsid w:val="140F2F95"/>
    <w:rsid w:val="143D5571"/>
    <w:rsid w:val="14DE1692"/>
    <w:rsid w:val="14EC1005"/>
    <w:rsid w:val="14F27ECE"/>
    <w:rsid w:val="1508146C"/>
    <w:rsid w:val="150F69DE"/>
    <w:rsid w:val="15161D04"/>
    <w:rsid w:val="1520054C"/>
    <w:rsid w:val="153B4855"/>
    <w:rsid w:val="16083FB7"/>
    <w:rsid w:val="16861C98"/>
    <w:rsid w:val="17963A13"/>
    <w:rsid w:val="17C62EB7"/>
    <w:rsid w:val="17D653CE"/>
    <w:rsid w:val="1853747B"/>
    <w:rsid w:val="188516A8"/>
    <w:rsid w:val="18A840E1"/>
    <w:rsid w:val="19667087"/>
    <w:rsid w:val="1B793F76"/>
    <w:rsid w:val="1B851E15"/>
    <w:rsid w:val="1B9D41F2"/>
    <w:rsid w:val="1BF17B00"/>
    <w:rsid w:val="1C69430B"/>
    <w:rsid w:val="1CA12D3C"/>
    <w:rsid w:val="1D93572B"/>
    <w:rsid w:val="1DD34F0C"/>
    <w:rsid w:val="1DDD3D04"/>
    <w:rsid w:val="20445346"/>
    <w:rsid w:val="20AF368D"/>
    <w:rsid w:val="20CC51AF"/>
    <w:rsid w:val="20EC4851"/>
    <w:rsid w:val="2114018C"/>
    <w:rsid w:val="21BD5C55"/>
    <w:rsid w:val="22365661"/>
    <w:rsid w:val="22A40415"/>
    <w:rsid w:val="23B15FF8"/>
    <w:rsid w:val="23B96DCA"/>
    <w:rsid w:val="24776D32"/>
    <w:rsid w:val="24827740"/>
    <w:rsid w:val="24F172DE"/>
    <w:rsid w:val="25387EEE"/>
    <w:rsid w:val="25CC284B"/>
    <w:rsid w:val="25EF25C9"/>
    <w:rsid w:val="26221E68"/>
    <w:rsid w:val="26223C23"/>
    <w:rsid w:val="26563336"/>
    <w:rsid w:val="27473F3D"/>
    <w:rsid w:val="275A7CD7"/>
    <w:rsid w:val="279827C2"/>
    <w:rsid w:val="285072E1"/>
    <w:rsid w:val="28B9332C"/>
    <w:rsid w:val="28C1207C"/>
    <w:rsid w:val="293256F9"/>
    <w:rsid w:val="29702CF0"/>
    <w:rsid w:val="297B2D7D"/>
    <w:rsid w:val="29F15F87"/>
    <w:rsid w:val="2A0D547B"/>
    <w:rsid w:val="2A1408D0"/>
    <w:rsid w:val="2A427F26"/>
    <w:rsid w:val="2B355B92"/>
    <w:rsid w:val="2C400F44"/>
    <w:rsid w:val="2CB667BD"/>
    <w:rsid w:val="2D15306E"/>
    <w:rsid w:val="2D543965"/>
    <w:rsid w:val="2DDB1601"/>
    <w:rsid w:val="2E041C06"/>
    <w:rsid w:val="2EC2303D"/>
    <w:rsid w:val="30BE267C"/>
    <w:rsid w:val="31812AEF"/>
    <w:rsid w:val="31D606BB"/>
    <w:rsid w:val="32057386"/>
    <w:rsid w:val="32321207"/>
    <w:rsid w:val="328C74DB"/>
    <w:rsid w:val="32C0665B"/>
    <w:rsid w:val="332F0A11"/>
    <w:rsid w:val="33327FB5"/>
    <w:rsid w:val="33A01029"/>
    <w:rsid w:val="33CC630F"/>
    <w:rsid w:val="33DE552E"/>
    <w:rsid w:val="33E46413"/>
    <w:rsid w:val="340653A4"/>
    <w:rsid w:val="34662660"/>
    <w:rsid w:val="3573371D"/>
    <w:rsid w:val="3574506E"/>
    <w:rsid w:val="35882D45"/>
    <w:rsid w:val="3630619B"/>
    <w:rsid w:val="36C15386"/>
    <w:rsid w:val="36F056E6"/>
    <w:rsid w:val="37022F79"/>
    <w:rsid w:val="374E4DD8"/>
    <w:rsid w:val="37711A7A"/>
    <w:rsid w:val="37932856"/>
    <w:rsid w:val="37A11634"/>
    <w:rsid w:val="384A4063"/>
    <w:rsid w:val="38EB75AB"/>
    <w:rsid w:val="399708DD"/>
    <w:rsid w:val="3A604C8B"/>
    <w:rsid w:val="3ACA1B5A"/>
    <w:rsid w:val="3C7957E0"/>
    <w:rsid w:val="3CA65742"/>
    <w:rsid w:val="3D544889"/>
    <w:rsid w:val="3E6E2867"/>
    <w:rsid w:val="3EE46473"/>
    <w:rsid w:val="3EEE54B5"/>
    <w:rsid w:val="3F926556"/>
    <w:rsid w:val="3FAF0B2B"/>
    <w:rsid w:val="3FC92D24"/>
    <w:rsid w:val="40151E7A"/>
    <w:rsid w:val="40C84A7A"/>
    <w:rsid w:val="40F574F5"/>
    <w:rsid w:val="413E6465"/>
    <w:rsid w:val="4180181D"/>
    <w:rsid w:val="41C6753B"/>
    <w:rsid w:val="41D07879"/>
    <w:rsid w:val="430C20C8"/>
    <w:rsid w:val="433C4070"/>
    <w:rsid w:val="433E22BE"/>
    <w:rsid w:val="436B139C"/>
    <w:rsid w:val="438316B4"/>
    <w:rsid w:val="439C1F12"/>
    <w:rsid w:val="442D30B1"/>
    <w:rsid w:val="4489102B"/>
    <w:rsid w:val="449A33CE"/>
    <w:rsid w:val="453050B0"/>
    <w:rsid w:val="45636054"/>
    <w:rsid w:val="45AB1AB2"/>
    <w:rsid w:val="45C93E89"/>
    <w:rsid w:val="462E307A"/>
    <w:rsid w:val="46437ABF"/>
    <w:rsid w:val="474B6B3A"/>
    <w:rsid w:val="474C72C4"/>
    <w:rsid w:val="47950703"/>
    <w:rsid w:val="48881743"/>
    <w:rsid w:val="48C71F67"/>
    <w:rsid w:val="49011D3C"/>
    <w:rsid w:val="4930501A"/>
    <w:rsid w:val="497B3F17"/>
    <w:rsid w:val="49D412E9"/>
    <w:rsid w:val="4A02781D"/>
    <w:rsid w:val="4A392EA8"/>
    <w:rsid w:val="4AB95454"/>
    <w:rsid w:val="4ACF3B7C"/>
    <w:rsid w:val="4ADA3783"/>
    <w:rsid w:val="4BBC0F41"/>
    <w:rsid w:val="4CE87497"/>
    <w:rsid w:val="4D3544EF"/>
    <w:rsid w:val="4D6719C7"/>
    <w:rsid w:val="4D7E5C08"/>
    <w:rsid w:val="4D9A48E2"/>
    <w:rsid w:val="4DCF78F4"/>
    <w:rsid w:val="4DF317BB"/>
    <w:rsid w:val="4E0A1A56"/>
    <w:rsid w:val="4E4F7CD4"/>
    <w:rsid w:val="4EA4480D"/>
    <w:rsid w:val="4F88630B"/>
    <w:rsid w:val="4FA667D3"/>
    <w:rsid w:val="4FB53C30"/>
    <w:rsid w:val="4FCC1816"/>
    <w:rsid w:val="50786FED"/>
    <w:rsid w:val="510A7D1B"/>
    <w:rsid w:val="5137600D"/>
    <w:rsid w:val="52DF58F5"/>
    <w:rsid w:val="531167FE"/>
    <w:rsid w:val="53240DB8"/>
    <w:rsid w:val="53433005"/>
    <w:rsid w:val="5474546D"/>
    <w:rsid w:val="549E3390"/>
    <w:rsid w:val="54C17BBD"/>
    <w:rsid w:val="54CF1234"/>
    <w:rsid w:val="550833B6"/>
    <w:rsid w:val="55257780"/>
    <w:rsid w:val="560A34EE"/>
    <w:rsid w:val="569526E1"/>
    <w:rsid w:val="578139F3"/>
    <w:rsid w:val="57A12D11"/>
    <w:rsid w:val="57FB3223"/>
    <w:rsid w:val="580E6418"/>
    <w:rsid w:val="58660B1F"/>
    <w:rsid w:val="5A2014EC"/>
    <w:rsid w:val="5AC701E6"/>
    <w:rsid w:val="5BA6534B"/>
    <w:rsid w:val="5CA1148D"/>
    <w:rsid w:val="5CD37E33"/>
    <w:rsid w:val="5D2234D2"/>
    <w:rsid w:val="5D6E0CBF"/>
    <w:rsid w:val="5DC61E5D"/>
    <w:rsid w:val="5DF00BB3"/>
    <w:rsid w:val="5E0531B4"/>
    <w:rsid w:val="5E213FD0"/>
    <w:rsid w:val="5F6A639D"/>
    <w:rsid w:val="5F9111FD"/>
    <w:rsid w:val="5FC04716"/>
    <w:rsid w:val="5FC977CD"/>
    <w:rsid w:val="60C07B90"/>
    <w:rsid w:val="61212CDB"/>
    <w:rsid w:val="62B6560D"/>
    <w:rsid w:val="62F51AF1"/>
    <w:rsid w:val="637F4A5E"/>
    <w:rsid w:val="63E601AF"/>
    <w:rsid w:val="64170482"/>
    <w:rsid w:val="658E3760"/>
    <w:rsid w:val="65CC573A"/>
    <w:rsid w:val="669C1C17"/>
    <w:rsid w:val="66BB73C9"/>
    <w:rsid w:val="66C75FD6"/>
    <w:rsid w:val="66DD329A"/>
    <w:rsid w:val="671D6DB9"/>
    <w:rsid w:val="676561E1"/>
    <w:rsid w:val="68221CB3"/>
    <w:rsid w:val="68C85242"/>
    <w:rsid w:val="68EE03E5"/>
    <w:rsid w:val="69AA2D07"/>
    <w:rsid w:val="69CE464A"/>
    <w:rsid w:val="69D11180"/>
    <w:rsid w:val="69E826BB"/>
    <w:rsid w:val="69F627F8"/>
    <w:rsid w:val="6A626298"/>
    <w:rsid w:val="6A6943FC"/>
    <w:rsid w:val="6A842456"/>
    <w:rsid w:val="6B047E88"/>
    <w:rsid w:val="6B1B5B01"/>
    <w:rsid w:val="6B69481C"/>
    <w:rsid w:val="6BC372DF"/>
    <w:rsid w:val="6C253751"/>
    <w:rsid w:val="6C7C157F"/>
    <w:rsid w:val="6D306ED0"/>
    <w:rsid w:val="6D74173C"/>
    <w:rsid w:val="6DB43946"/>
    <w:rsid w:val="6E595528"/>
    <w:rsid w:val="6E8F6DAD"/>
    <w:rsid w:val="6ED331DE"/>
    <w:rsid w:val="6F1F3397"/>
    <w:rsid w:val="6FD321B4"/>
    <w:rsid w:val="7016206F"/>
    <w:rsid w:val="71D615BA"/>
    <w:rsid w:val="71EF3480"/>
    <w:rsid w:val="722848D7"/>
    <w:rsid w:val="72AA3062"/>
    <w:rsid w:val="72F3309B"/>
    <w:rsid w:val="736946F0"/>
    <w:rsid w:val="7398566A"/>
    <w:rsid w:val="73BA3FE1"/>
    <w:rsid w:val="75790CC4"/>
    <w:rsid w:val="75CD0E37"/>
    <w:rsid w:val="7908496B"/>
    <w:rsid w:val="7959547D"/>
    <w:rsid w:val="798B3A31"/>
    <w:rsid w:val="7B0A2F9B"/>
    <w:rsid w:val="7B1E3B8B"/>
    <w:rsid w:val="7B793D69"/>
    <w:rsid w:val="7D2E1E12"/>
    <w:rsid w:val="7D693440"/>
    <w:rsid w:val="7D800732"/>
    <w:rsid w:val="7D827656"/>
    <w:rsid w:val="7E587C59"/>
    <w:rsid w:val="7F235242"/>
    <w:rsid w:val="7F8B2CC6"/>
    <w:rsid w:val="7FA34E6E"/>
    <w:rsid w:val="7FD76E8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19"/>
    <w:qFormat/>
    <w:uiPriority w:val="9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21"/>
    <w:qFormat/>
    <w:uiPriority w:val="99"/>
    <w:pPr>
      <w:ind w:firstLine="100" w:firstLineChars="100"/>
    </w:pPr>
  </w:style>
  <w:style w:type="paragraph" w:styleId="3">
    <w:name w:val="Body Text"/>
    <w:basedOn w:val="1"/>
    <w:link w:val="20"/>
    <w:qFormat/>
    <w:uiPriority w:val="99"/>
    <w:pPr>
      <w:spacing w:after="120"/>
    </w:pPr>
  </w:style>
  <w:style w:type="paragraph" w:styleId="5">
    <w:name w:val="Document Map"/>
    <w:basedOn w:val="1"/>
    <w:link w:val="22"/>
    <w:semiHidden/>
    <w:qFormat/>
    <w:uiPriority w:val="99"/>
    <w:rPr>
      <w:rFonts w:ascii="宋体" w:cs="宋体"/>
      <w:sz w:val="18"/>
      <w:szCs w:val="18"/>
    </w:rPr>
  </w:style>
  <w:style w:type="paragraph" w:styleId="6">
    <w:name w:val="Date"/>
    <w:basedOn w:val="1"/>
    <w:next w:val="1"/>
    <w:link w:val="23"/>
    <w:qFormat/>
    <w:uiPriority w:val="99"/>
    <w:pPr>
      <w:ind w:left="100" w:leftChars="2500"/>
    </w:pPr>
  </w:style>
  <w:style w:type="paragraph" w:styleId="7">
    <w:name w:val="Balloon Text"/>
    <w:basedOn w:val="1"/>
    <w:link w:val="24"/>
    <w:semiHidden/>
    <w:qFormat/>
    <w:uiPriority w:val="99"/>
    <w:rPr>
      <w:sz w:val="18"/>
      <w:szCs w:val="18"/>
    </w:rPr>
  </w:style>
  <w:style w:type="paragraph" w:styleId="8">
    <w:name w:val="footer"/>
    <w:basedOn w:val="1"/>
    <w:link w:val="25"/>
    <w:qFormat/>
    <w:uiPriority w:val="99"/>
    <w:pPr>
      <w:tabs>
        <w:tab w:val="center" w:pos="4153"/>
        <w:tab w:val="right" w:pos="8306"/>
      </w:tabs>
      <w:snapToGrid w:val="0"/>
      <w:jc w:val="left"/>
    </w:pPr>
    <w:rPr>
      <w:sz w:val="18"/>
      <w:szCs w:val="18"/>
    </w:rPr>
  </w:style>
  <w:style w:type="paragraph" w:styleId="9">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qFormat/>
    <w:uiPriority w:val="99"/>
  </w:style>
  <w:style w:type="paragraph" w:styleId="11">
    <w:name w:val="toc 2"/>
    <w:basedOn w:val="1"/>
    <w:next w:val="1"/>
    <w:semiHidden/>
    <w:qFormat/>
    <w:uiPriority w:val="99"/>
    <w:pPr>
      <w:ind w:left="420" w:leftChars="200"/>
    </w:pPr>
  </w:style>
  <w:style w:type="paragraph" w:styleId="12">
    <w:name w:val="Normal (Web)"/>
    <w:basedOn w:val="1"/>
    <w:qFormat/>
    <w:uiPriority w:val="99"/>
    <w:pPr>
      <w:spacing w:beforeAutospacing="1" w:afterAutospacing="1"/>
      <w:jc w:val="left"/>
    </w:pPr>
    <w:rPr>
      <w:kern w:val="0"/>
      <w:sz w:val="24"/>
      <w:szCs w:val="24"/>
    </w:rPr>
  </w:style>
  <w:style w:type="character" w:styleId="15">
    <w:name w:val="Strong"/>
    <w:basedOn w:val="14"/>
    <w:qFormat/>
    <w:uiPriority w:val="99"/>
    <w:rPr>
      <w:b/>
      <w:bCs/>
    </w:rPr>
  </w:style>
  <w:style w:type="character" w:styleId="16">
    <w:name w:val="FollowedHyperlink"/>
    <w:basedOn w:val="14"/>
    <w:qFormat/>
    <w:uiPriority w:val="99"/>
    <w:rPr>
      <w:color w:val="000000"/>
      <w:u w:val="none"/>
    </w:rPr>
  </w:style>
  <w:style w:type="character" w:styleId="17">
    <w:name w:val="Emphasis"/>
    <w:basedOn w:val="14"/>
    <w:qFormat/>
    <w:uiPriority w:val="99"/>
  </w:style>
  <w:style w:type="character" w:styleId="18">
    <w:name w:val="Hyperlink"/>
    <w:basedOn w:val="14"/>
    <w:qFormat/>
    <w:uiPriority w:val="99"/>
    <w:rPr>
      <w:color w:val="000000"/>
      <w:u w:val="none"/>
    </w:rPr>
  </w:style>
  <w:style w:type="character" w:customStyle="1" w:styleId="19">
    <w:name w:val="标题 1 字符"/>
    <w:basedOn w:val="14"/>
    <w:link w:val="4"/>
    <w:qFormat/>
    <w:locked/>
    <w:uiPriority w:val="99"/>
    <w:rPr>
      <w:rFonts w:ascii="Calibri" w:hAnsi="Calibri" w:eastAsia="宋体" w:cs="Calibri"/>
      <w:b/>
      <w:bCs/>
      <w:kern w:val="44"/>
      <w:sz w:val="44"/>
      <w:szCs w:val="44"/>
    </w:rPr>
  </w:style>
  <w:style w:type="character" w:customStyle="1" w:styleId="20">
    <w:name w:val="正文文本 字符"/>
    <w:basedOn w:val="14"/>
    <w:link w:val="3"/>
    <w:semiHidden/>
    <w:qFormat/>
    <w:locked/>
    <w:uiPriority w:val="99"/>
    <w:rPr>
      <w:rFonts w:ascii="Calibri" w:hAnsi="Calibri" w:cs="Calibri"/>
      <w:sz w:val="21"/>
      <w:szCs w:val="21"/>
    </w:rPr>
  </w:style>
  <w:style w:type="character" w:customStyle="1" w:styleId="21">
    <w:name w:val="正文文本首行缩进 字符"/>
    <w:basedOn w:val="20"/>
    <w:link w:val="2"/>
    <w:semiHidden/>
    <w:qFormat/>
    <w:locked/>
    <w:uiPriority w:val="99"/>
    <w:rPr>
      <w:rFonts w:ascii="Calibri" w:hAnsi="Calibri" w:cs="Calibri"/>
      <w:sz w:val="21"/>
      <w:szCs w:val="21"/>
    </w:rPr>
  </w:style>
  <w:style w:type="character" w:customStyle="1" w:styleId="22">
    <w:name w:val="文档结构图 字符"/>
    <w:basedOn w:val="14"/>
    <w:link w:val="5"/>
    <w:qFormat/>
    <w:locked/>
    <w:uiPriority w:val="99"/>
    <w:rPr>
      <w:rFonts w:ascii="宋体" w:hAnsi="Calibri" w:cs="宋体"/>
      <w:kern w:val="2"/>
      <w:sz w:val="18"/>
      <w:szCs w:val="18"/>
    </w:rPr>
  </w:style>
  <w:style w:type="character" w:customStyle="1" w:styleId="23">
    <w:name w:val="日期 字符"/>
    <w:basedOn w:val="14"/>
    <w:link w:val="6"/>
    <w:qFormat/>
    <w:locked/>
    <w:uiPriority w:val="99"/>
    <w:rPr>
      <w:rFonts w:ascii="Calibri" w:hAnsi="Calibri" w:eastAsia="宋体" w:cs="Calibri"/>
      <w:kern w:val="2"/>
      <w:sz w:val="24"/>
      <w:szCs w:val="24"/>
    </w:rPr>
  </w:style>
  <w:style w:type="character" w:customStyle="1" w:styleId="24">
    <w:name w:val="批注框文本 字符"/>
    <w:basedOn w:val="14"/>
    <w:link w:val="7"/>
    <w:qFormat/>
    <w:locked/>
    <w:uiPriority w:val="99"/>
    <w:rPr>
      <w:rFonts w:ascii="Calibri" w:hAnsi="Calibri" w:eastAsia="宋体" w:cs="Calibri"/>
      <w:kern w:val="2"/>
      <w:sz w:val="18"/>
      <w:szCs w:val="18"/>
    </w:rPr>
  </w:style>
  <w:style w:type="character" w:customStyle="1" w:styleId="25">
    <w:name w:val="页脚 字符"/>
    <w:basedOn w:val="14"/>
    <w:link w:val="8"/>
    <w:qFormat/>
    <w:locked/>
    <w:uiPriority w:val="99"/>
    <w:rPr>
      <w:rFonts w:ascii="Calibri" w:hAnsi="Calibri" w:eastAsia="宋体" w:cs="Calibri"/>
      <w:kern w:val="2"/>
      <w:sz w:val="24"/>
      <w:szCs w:val="24"/>
    </w:rPr>
  </w:style>
  <w:style w:type="character" w:customStyle="1" w:styleId="26">
    <w:name w:val="页眉 字符"/>
    <w:basedOn w:val="14"/>
    <w:link w:val="9"/>
    <w:qFormat/>
    <w:locked/>
    <w:uiPriority w:val="99"/>
    <w:rPr>
      <w:rFonts w:ascii="Calibri" w:hAnsi="Calibri" w:eastAsia="宋体" w:cs="Calibri"/>
      <w:kern w:val="2"/>
      <w:sz w:val="18"/>
      <w:szCs w:val="18"/>
    </w:rPr>
  </w:style>
  <w:style w:type="character" w:customStyle="1" w:styleId="27">
    <w:name w:val="gb-jt"/>
    <w:basedOn w:val="14"/>
    <w:qFormat/>
    <w:uiPriority w:val="99"/>
  </w:style>
  <w:style w:type="character" w:customStyle="1" w:styleId="28">
    <w:name w:val="green"/>
    <w:basedOn w:val="14"/>
    <w:qFormat/>
    <w:uiPriority w:val="99"/>
    <w:rPr>
      <w:color w:val="auto"/>
      <w:sz w:val="18"/>
      <w:szCs w:val="18"/>
    </w:rPr>
  </w:style>
  <w:style w:type="character" w:customStyle="1" w:styleId="29">
    <w:name w:val="green1"/>
    <w:basedOn w:val="14"/>
    <w:qFormat/>
    <w:uiPriority w:val="99"/>
    <w:rPr>
      <w:color w:val="auto"/>
      <w:sz w:val="18"/>
      <w:szCs w:val="18"/>
    </w:rPr>
  </w:style>
  <w:style w:type="character" w:customStyle="1" w:styleId="30">
    <w:name w:val="red"/>
    <w:basedOn w:val="14"/>
    <w:qFormat/>
    <w:uiPriority w:val="99"/>
    <w:rPr>
      <w:color w:val="FF0000"/>
      <w:sz w:val="18"/>
      <w:szCs w:val="18"/>
    </w:rPr>
  </w:style>
  <w:style w:type="character" w:customStyle="1" w:styleId="31">
    <w:name w:val="red1"/>
    <w:basedOn w:val="14"/>
    <w:qFormat/>
    <w:uiPriority w:val="99"/>
    <w:rPr>
      <w:color w:val="FF0000"/>
      <w:sz w:val="18"/>
      <w:szCs w:val="18"/>
    </w:rPr>
  </w:style>
  <w:style w:type="character" w:customStyle="1" w:styleId="32">
    <w:name w:val="red2"/>
    <w:basedOn w:val="14"/>
    <w:qFormat/>
    <w:uiPriority w:val="99"/>
    <w:rPr>
      <w:color w:val="FF0000"/>
    </w:rPr>
  </w:style>
  <w:style w:type="character" w:customStyle="1" w:styleId="33">
    <w:name w:val="hover25"/>
    <w:basedOn w:val="14"/>
    <w:qFormat/>
    <w:uiPriority w:val="99"/>
  </w:style>
  <w:style w:type="character" w:customStyle="1" w:styleId="34">
    <w:name w:val="blue"/>
    <w:basedOn w:val="14"/>
    <w:qFormat/>
    <w:uiPriority w:val="99"/>
    <w:rPr>
      <w:color w:val="auto"/>
      <w:sz w:val="21"/>
      <w:szCs w:val="21"/>
    </w:rPr>
  </w:style>
  <w:style w:type="character" w:customStyle="1" w:styleId="35">
    <w:name w:val="right"/>
    <w:basedOn w:val="14"/>
    <w:qFormat/>
    <w:uiPriority w:val="99"/>
    <w:rPr>
      <w:color w:val="auto"/>
      <w:sz w:val="18"/>
      <w:szCs w:val="18"/>
    </w:rPr>
  </w:style>
  <w:style w:type="paragraph" w:customStyle="1" w:styleId="36">
    <w:name w:val="TOC 标题1"/>
    <w:basedOn w:val="4"/>
    <w:next w:val="1"/>
    <w:semiHidden/>
    <w:qFormat/>
    <w:uiPriority w:val="99"/>
    <w:pPr>
      <w:widowControl/>
      <w:spacing w:before="480" w:after="0" w:line="276" w:lineRule="auto"/>
      <w:jc w:val="left"/>
      <w:outlineLvl w:val="9"/>
    </w:pPr>
    <w:rPr>
      <w:rFonts w:ascii="Calibri Light" w:hAnsi="Calibri Light" w:cs="Calibri Light"/>
      <w:color w:val="2E74B5"/>
      <w:kern w:val="0"/>
      <w:sz w:val="28"/>
      <w:szCs w:val="28"/>
    </w:rPr>
  </w:style>
  <w:style w:type="character" w:customStyle="1" w:styleId="37">
    <w:name w:val="focus"/>
    <w:basedOn w:val="14"/>
    <w:qFormat/>
    <w:uiPriority w:val="0"/>
    <w:rPr>
      <w:b/>
      <w:color w:val="000000"/>
    </w:rPr>
  </w:style>
  <w:style w:type="character" w:customStyle="1" w:styleId="38">
    <w:name w:val="l_15"/>
    <w:basedOn w:val="14"/>
    <w:qFormat/>
    <w:uiPriority w:val="0"/>
  </w:style>
  <w:style w:type="character" w:customStyle="1" w:styleId="39">
    <w:name w:val="l_151"/>
    <w:basedOn w:val="14"/>
    <w:qFormat/>
    <w:uiPriority w:val="0"/>
  </w:style>
  <w:style w:type="character" w:customStyle="1" w:styleId="40">
    <w:name w:val="icon_gzkj"/>
    <w:basedOn w:val="14"/>
    <w:qFormat/>
    <w:uiPriority w:val="0"/>
  </w:style>
  <w:style w:type="character" w:customStyle="1" w:styleId="41">
    <w:name w:val="searchopen"/>
    <w:basedOn w:val="14"/>
    <w:qFormat/>
    <w:uiPriority w:val="0"/>
  </w:style>
  <w:style w:type="character" w:customStyle="1" w:styleId="42">
    <w:name w:val="searchclose"/>
    <w:basedOn w:val="14"/>
    <w:qFormat/>
    <w:uiPriority w:val="0"/>
  </w:style>
  <w:style w:type="character" w:customStyle="1" w:styleId="43">
    <w:name w:val="swapimg"/>
    <w:basedOn w:val="14"/>
    <w:qFormat/>
    <w:uiPriority w:val="0"/>
  </w:style>
  <w:style w:type="character" w:customStyle="1" w:styleId="44">
    <w:name w:val="swapimg1"/>
    <w:basedOn w:val="14"/>
    <w:qFormat/>
    <w:uiPriority w:val="0"/>
  </w:style>
  <w:style w:type="character" w:customStyle="1" w:styleId="45">
    <w:name w:val="close5"/>
    <w:basedOn w:val="14"/>
    <w:qFormat/>
    <w:uiPriority w:val="0"/>
  </w:style>
  <w:style w:type="character" w:customStyle="1" w:styleId="46">
    <w:name w:val="icon_dljg"/>
    <w:basedOn w:val="14"/>
    <w:qFormat/>
    <w:uiPriority w:val="0"/>
  </w:style>
  <w:style w:type="character" w:customStyle="1" w:styleId="47">
    <w:name w:val="icon_cxktbr"/>
    <w:basedOn w:val="14"/>
    <w:qFormat/>
    <w:uiPriority w:val="0"/>
  </w:style>
  <w:style w:type="character" w:customStyle="1" w:styleId="48">
    <w:name w:val="icon_cxkcyry"/>
    <w:basedOn w:val="14"/>
    <w:qFormat/>
    <w:uiPriority w:val="0"/>
  </w:style>
  <w:style w:type="character" w:customStyle="1" w:styleId="49">
    <w:name w:val="menutitle"/>
    <w:basedOn w:val="14"/>
    <w:qFormat/>
    <w:uiPriority w:val="0"/>
    <w:rPr>
      <w:color w:val="333333"/>
      <w:sz w:val="24"/>
      <w:szCs w:val="24"/>
    </w:rPr>
  </w:style>
  <w:style w:type="character" w:customStyle="1" w:styleId="50">
    <w:name w:val="menutitle1"/>
    <w:basedOn w:val="14"/>
    <w:qFormat/>
    <w:uiPriority w:val="0"/>
    <w:rPr>
      <w:color w:val="333333"/>
      <w:sz w:val="24"/>
      <w:szCs w:val="24"/>
    </w:rPr>
  </w:style>
  <w:style w:type="character" w:customStyle="1" w:styleId="51">
    <w:name w:val="l_0"/>
    <w:basedOn w:val="14"/>
    <w:qFormat/>
    <w:uiPriority w:val="0"/>
  </w:style>
  <w:style w:type="character" w:customStyle="1" w:styleId="52">
    <w:name w:val="l_01"/>
    <w:basedOn w:val="14"/>
    <w:qFormat/>
    <w:uiPriority w:val="0"/>
  </w:style>
  <w:style w:type="character" w:customStyle="1" w:styleId="53">
    <w:name w:val="icon_lzrz"/>
    <w:basedOn w:val="14"/>
    <w:qFormat/>
    <w:uiPriority w:val="0"/>
  </w:style>
  <w:style w:type="character" w:customStyle="1" w:styleId="54">
    <w:name w:val="icon_xzry"/>
    <w:basedOn w:val="14"/>
    <w:qFormat/>
    <w:uiPriority w:val="0"/>
  </w:style>
  <w:style w:type="character" w:customStyle="1" w:styleId="55">
    <w:name w:val="icon_xglc"/>
    <w:basedOn w:val="14"/>
    <w:qFormat/>
    <w:uiPriority w:val="0"/>
  </w:style>
  <w:style w:type="character" w:customStyle="1" w:styleId="56">
    <w:name w:val="m-text"/>
    <w:basedOn w:val="14"/>
    <w:qFormat/>
    <w:uiPriority w:val="0"/>
  </w:style>
  <w:style w:type="character" w:customStyle="1" w:styleId="57">
    <w:name w:val="l_3"/>
    <w:basedOn w:val="14"/>
    <w:qFormat/>
    <w:uiPriority w:val="0"/>
  </w:style>
  <w:style w:type="character" w:customStyle="1" w:styleId="58">
    <w:name w:val="l_31"/>
    <w:basedOn w:val="14"/>
    <w:qFormat/>
    <w:uiPriority w:val="0"/>
  </w:style>
  <w:style w:type="character" w:customStyle="1" w:styleId="59">
    <w:name w:val="l_6"/>
    <w:basedOn w:val="14"/>
    <w:qFormat/>
    <w:uiPriority w:val="0"/>
  </w:style>
  <w:style w:type="character" w:customStyle="1" w:styleId="60">
    <w:name w:val="l_61"/>
    <w:basedOn w:val="14"/>
    <w:qFormat/>
    <w:uiPriority w:val="0"/>
  </w:style>
  <w:style w:type="character" w:customStyle="1" w:styleId="61">
    <w:name w:val="l_7"/>
    <w:basedOn w:val="14"/>
    <w:qFormat/>
    <w:uiPriority w:val="0"/>
  </w:style>
  <w:style w:type="character" w:customStyle="1" w:styleId="62">
    <w:name w:val="l_71"/>
    <w:basedOn w:val="14"/>
    <w:qFormat/>
    <w:uiPriority w:val="0"/>
  </w:style>
  <w:style w:type="character" w:customStyle="1" w:styleId="63">
    <w:name w:val="l_1"/>
    <w:basedOn w:val="14"/>
    <w:qFormat/>
    <w:uiPriority w:val="0"/>
  </w:style>
  <w:style w:type="character" w:customStyle="1" w:styleId="64">
    <w:name w:val="l_11"/>
    <w:basedOn w:val="14"/>
    <w:qFormat/>
    <w:uiPriority w:val="0"/>
  </w:style>
  <w:style w:type="character" w:customStyle="1" w:styleId="65">
    <w:name w:val="l_2"/>
    <w:basedOn w:val="14"/>
    <w:qFormat/>
    <w:uiPriority w:val="0"/>
  </w:style>
  <w:style w:type="character" w:customStyle="1" w:styleId="66">
    <w:name w:val="l_21"/>
    <w:basedOn w:val="14"/>
    <w:qFormat/>
    <w:uiPriority w:val="0"/>
  </w:style>
  <w:style w:type="character" w:customStyle="1" w:styleId="67">
    <w:name w:val="l_4"/>
    <w:basedOn w:val="14"/>
    <w:qFormat/>
    <w:uiPriority w:val="0"/>
  </w:style>
  <w:style w:type="character" w:customStyle="1" w:styleId="68">
    <w:name w:val="l_41"/>
    <w:basedOn w:val="14"/>
    <w:qFormat/>
    <w:uiPriority w:val="0"/>
  </w:style>
  <w:style w:type="character" w:customStyle="1" w:styleId="69">
    <w:name w:val="l_5"/>
    <w:basedOn w:val="14"/>
    <w:qFormat/>
    <w:uiPriority w:val="0"/>
  </w:style>
  <w:style w:type="character" w:customStyle="1" w:styleId="70">
    <w:name w:val="l_51"/>
    <w:basedOn w:val="14"/>
    <w:qFormat/>
    <w:uiPriority w:val="0"/>
  </w:style>
  <w:style w:type="character" w:customStyle="1" w:styleId="71">
    <w:name w:val="l_8"/>
    <w:basedOn w:val="14"/>
    <w:qFormat/>
    <w:uiPriority w:val="0"/>
  </w:style>
  <w:style w:type="character" w:customStyle="1" w:styleId="72">
    <w:name w:val="l_81"/>
    <w:basedOn w:val="14"/>
    <w:qFormat/>
    <w:uiPriority w:val="0"/>
  </w:style>
  <w:style w:type="character" w:customStyle="1" w:styleId="73">
    <w:name w:val="l_9"/>
    <w:basedOn w:val="14"/>
    <w:qFormat/>
    <w:uiPriority w:val="0"/>
  </w:style>
  <w:style w:type="character" w:customStyle="1" w:styleId="74">
    <w:name w:val="l_91"/>
    <w:basedOn w:val="14"/>
    <w:qFormat/>
    <w:uiPriority w:val="0"/>
  </w:style>
  <w:style w:type="character" w:customStyle="1" w:styleId="75">
    <w:name w:val="l_10"/>
    <w:basedOn w:val="14"/>
    <w:qFormat/>
    <w:uiPriority w:val="0"/>
  </w:style>
  <w:style w:type="character" w:customStyle="1" w:styleId="76">
    <w:name w:val="l_101"/>
    <w:basedOn w:val="14"/>
    <w:qFormat/>
    <w:uiPriority w:val="0"/>
  </w:style>
  <w:style w:type="character" w:customStyle="1" w:styleId="77">
    <w:name w:val="l_111"/>
    <w:basedOn w:val="14"/>
    <w:qFormat/>
    <w:uiPriority w:val="0"/>
  </w:style>
  <w:style w:type="character" w:customStyle="1" w:styleId="78">
    <w:name w:val="l_112"/>
    <w:basedOn w:val="14"/>
    <w:qFormat/>
    <w:uiPriority w:val="0"/>
  </w:style>
  <w:style w:type="character" w:customStyle="1" w:styleId="79">
    <w:name w:val="l_12"/>
    <w:basedOn w:val="14"/>
    <w:qFormat/>
    <w:uiPriority w:val="0"/>
  </w:style>
  <w:style w:type="character" w:customStyle="1" w:styleId="80">
    <w:name w:val="l_121"/>
    <w:basedOn w:val="14"/>
    <w:qFormat/>
    <w:uiPriority w:val="0"/>
  </w:style>
  <w:style w:type="character" w:customStyle="1" w:styleId="81">
    <w:name w:val="l_13"/>
    <w:basedOn w:val="14"/>
    <w:qFormat/>
    <w:uiPriority w:val="0"/>
  </w:style>
  <w:style w:type="character" w:customStyle="1" w:styleId="82">
    <w:name w:val="l_131"/>
    <w:basedOn w:val="14"/>
    <w:qFormat/>
    <w:uiPriority w:val="0"/>
  </w:style>
  <w:style w:type="character" w:customStyle="1" w:styleId="83">
    <w:name w:val="l_14"/>
    <w:basedOn w:val="14"/>
    <w:qFormat/>
    <w:uiPriority w:val="0"/>
  </w:style>
  <w:style w:type="character" w:customStyle="1" w:styleId="84">
    <w:name w:val="l_141"/>
    <w:basedOn w:val="14"/>
    <w:qFormat/>
    <w:uiPriority w:val="0"/>
  </w:style>
  <w:style w:type="character" w:customStyle="1" w:styleId="85">
    <w:name w:val="color_cdyy"/>
    <w:basedOn w:val="14"/>
    <w:qFormat/>
    <w:uiPriority w:val="0"/>
    <w:rPr>
      <w:color w:val="FFFFFF"/>
      <w:bdr w:val="single" w:color="FFFFFF" w:sz="6" w:space="0"/>
    </w:rPr>
  </w:style>
  <w:style w:type="character" w:customStyle="1" w:styleId="86">
    <w:name w:val="focus2"/>
    <w:basedOn w:val="14"/>
    <w:uiPriority w:val="0"/>
    <w:rPr>
      <w:b/>
      <w:color w:val="000000"/>
    </w:rPr>
  </w:style>
  <w:style w:type="character" w:customStyle="1" w:styleId="87">
    <w:name w:val="close6"/>
    <w:basedOn w:val="14"/>
    <w:uiPriority w:val="0"/>
  </w:style>
  <w:style w:type="character" w:customStyle="1" w:styleId="88">
    <w:name w:val="l_122"/>
    <w:basedOn w:val="14"/>
    <w:uiPriority w:val="0"/>
  </w:style>
  <w:style w:type="character" w:customStyle="1" w:styleId="89">
    <w:name w:val="menutitle10"/>
    <w:basedOn w:val="14"/>
    <w:uiPriority w:val="0"/>
    <w:rPr>
      <w:color w:val="333333"/>
      <w:sz w:val="24"/>
      <w:szCs w:val="24"/>
    </w:rPr>
  </w:style>
  <w:style w:type="character" w:customStyle="1" w:styleId="90">
    <w:name w:val="menutitle11"/>
    <w:basedOn w:val="14"/>
    <w:uiPriority w:val="0"/>
    <w:rPr>
      <w:color w:val="333333"/>
      <w:sz w:val="24"/>
      <w:szCs w:val="24"/>
    </w:rPr>
  </w:style>
  <w:style w:type="character" w:customStyle="1" w:styleId="91">
    <w:name w:val="swapimg4"/>
    <w:basedOn w:val="14"/>
    <w:uiPriority w:val="0"/>
  </w:style>
  <w:style w:type="character" w:customStyle="1" w:styleId="92">
    <w:name w:val="swapimg5"/>
    <w:basedOn w:val="14"/>
    <w:uiPriority w:val="0"/>
  </w:style>
  <w:style w:type="character" w:customStyle="1" w:styleId="93">
    <w:name w:val="close"/>
    <w:basedOn w:val="14"/>
    <w:uiPriority w:val="0"/>
  </w:style>
  <w:style w:type="character" w:customStyle="1" w:styleId="94">
    <w:name w:val="focus1"/>
    <w:basedOn w:val="14"/>
    <w:uiPriority w:val="0"/>
    <w:rPr>
      <w:b/>
      <w:color w:val="000000"/>
    </w:rPr>
  </w:style>
  <w:style w:type="character" w:customStyle="1" w:styleId="95">
    <w:name w:val="l_132"/>
    <w:basedOn w:val="1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251</Words>
  <Characters>1435</Characters>
  <Lines>11</Lines>
  <Paragraphs>3</Paragraphs>
  <TotalTime>11</TotalTime>
  <ScaleCrop>false</ScaleCrop>
  <LinksUpToDate>false</LinksUpToDate>
  <CharactersWithSpaces>1683</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2018-02-27T05:49:00Z</dcterms:created>
  <dc:creator>13782246565</dc:creator>
  <cp:keywords>五星</cp:keywords>
  <cp:lastModifiedBy>禹州市公共资源交易中心:侯怡雯</cp:lastModifiedBy>
  <cp:lastPrinted>2019-05-15T08:24:29Z</cp:lastPrinted>
  <dcterms:modified xsi:type="dcterms:W3CDTF">2019-05-15T08:27:20Z</dcterms:modified>
  <dc:title>许昌地区建设工程评标报告</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y fmtid="{D5CDD505-2E9C-101B-9397-08002B2CF9AE}" pid="3" name="oiioBoundaries">
    <vt:bool>true</vt:bool>
  </property>
</Properties>
</file>