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EF" w:rsidRDefault="00C221EF" w:rsidP="00C221EF">
      <w:pPr>
        <w:spacing w:line="360" w:lineRule="exact"/>
        <w:ind w:firstLineChars="800" w:firstLine="2570"/>
        <w:rPr>
          <w:rFonts w:ascii="仿宋" w:eastAsia="仿宋" w:hAnsi="仿宋" w:cs="宋体"/>
          <w:b/>
          <w:bCs/>
          <w:sz w:val="24"/>
          <w:szCs w:val="24"/>
          <w:lang w:val="zh-CN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分项报价一览表 </w:t>
      </w:r>
      <w:r>
        <w:rPr>
          <w:rFonts w:ascii="仿宋" w:eastAsia="仿宋" w:hAnsi="仿宋" w:cs="仿宋" w:hint="eastAsia"/>
          <w:sz w:val="24"/>
        </w:rPr>
        <w:t xml:space="preserve">                                                         </w:t>
      </w:r>
    </w:p>
    <w:tbl>
      <w:tblPr>
        <w:tblW w:w="11058" w:type="dxa"/>
        <w:tblInd w:w="-1452" w:type="dxa"/>
        <w:tblLayout w:type="fixed"/>
        <w:tblLook w:val="0000"/>
      </w:tblPr>
      <w:tblGrid>
        <w:gridCol w:w="538"/>
        <w:gridCol w:w="880"/>
        <w:gridCol w:w="851"/>
        <w:gridCol w:w="5528"/>
        <w:gridCol w:w="426"/>
        <w:gridCol w:w="425"/>
        <w:gridCol w:w="709"/>
        <w:gridCol w:w="850"/>
        <w:gridCol w:w="851"/>
      </w:tblGrid>
      <w:tr w:rsidR="00C221EF" w:rsidRPr="00506B12" w:rsidTr="00E97D5B">
        <w:trPr>
          <w:trHeight w:val="53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序号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名称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品牌及型号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技术参数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单位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数量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总价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厂家及</w:t>
            </w:r>
          </w:p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产地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交互智</w:t>
            </w:r>
          </w:p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能平板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希沃</w:t>
            </w:r>
            <w:r>
              <w:rPr>
                <w:rFonts w:ascii="宋体" w:hAnsi="宋体" w:hint="eastAsia"/>
                <w:sz w:val="18"/>
                <w:szCs w:val="18"/>
              </w:rPr>
              <w:t>F65EA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一.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硬件参数：</w:t>
            </w:r>
            <w:r w:rsidRPr="003C477B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1、屏幕类型: LED背光A规屏；2、显示尺寸: 65英寸,显示比例: 16: 9(全屏) ；3、可视角度: 178°,物理分辨率: 1920*1080；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电源要求：AC 100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V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～240V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、内置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2*1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W扬声器,保证扩声音质；6、整机电视开关、电脑开关和节能待机键三合一，操作便捷。7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、整机具备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3路前置USB3.0接口,且前置USB接口全部支持Windows及Android双系统读取，将U盘插入任意前置USB接口，均能被Windows及Android系统识别，防止老师误操作。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、触控技术：内置红外触摸感应模组,可实现10点触摸，在嵌入式操作系统下支持十笔笔书写，在Windows操作系统下支持10笔书写，任意通道下支持十笔批注。9、内置触摸中控菜单，将信号源通道切换、亮度对比度调节、声音图像调节等整合到同一菜单下，无须实体按键，在任意显示通道下均可通过手势在屏幕上调取该触摸菜单，方便快捷，触摸中控菜单上的通道信号源名称支持自定义，方便老师识别。10、可根据环境光和灯光的变化,自动调整显示亮度, 在有效保护教师和学生视力的同时,强化节能;11、内置非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独立外扩展的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摄像头，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像素至少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500万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支持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二维码扫码识别功能，帮助用户调用在线资源。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12、内置非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独立外扩展的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拾音麦克风，拾音距离至少3米，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方便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录制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老师人声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。13. 音乐课工具：整机处于任意通道下，在屏幕侧边可调出节拍器功能，可自由调整节拍类型、快慢等，适应更多课堂场景。14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产品交互式一体机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支持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任意通道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下通过手势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识别，调出板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擦工具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，能够根据手与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屏幕的接触面积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自动调整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板擦工具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的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大小，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方便教学；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、无PC状态下，嵌入式安卓操作系统支持超级计算器功能，可进行初级计算、方程（组）智能求解、自动求导求积分等操作；该计算器还可根据用户输入的函数，智能绘制函数图像，提升老师课堂效率。16、设备支持通过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前置按键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一键启动录屏功能，可将屏幕中显示的课件、音频等内容与老师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人声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同步录制，方便制作教学视频。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17、无PC状态下，嵌入式互动白板支持不同背景颜色，同时提供学科专用背景，如：五线谱、信纸、田字格、英文格等。18、整机无需外接无线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网卡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在嵌入式系统下接入无线网络，切换到windows系统下可同时实现无线上网功能，不需手动重复设置。19、设备支持DBX音效，可实现环绕音质，并支持用户在菜单中随时开启/关闭DBX音效功能。20、采用模块化电脑方案，抽拉内置式，采用80pin或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以上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接口，实现无单独接线的插拔。a.处理器：Intel Core i3，内存：4G DDR3笔记本内存或以上配置，硬盘：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1T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机械硬盘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b. 具有独立非外扩展的电脑USB接口：电脑上6个USB接口。具有独立非外扩展的视频输出接口： 1路HDMI ； 1路DP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二、软件部分: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1、支持老师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个人账号注册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登录使用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也可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通过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USB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key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进行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身份快速识别登录。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、支持点对点分享云课件用户可在软件中直接将课件发送给其它用户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同时也可以在软件中直接接收并打开其它用户分享的课件；同时支持链接分享课件，接收方打开链接后可直接输入用户账号获取课件。3、课件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背景：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提供22种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背景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模板供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老师选择，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支持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自定义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背景。4、高级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图形：支持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对话框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五角星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大括号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、旗子等特殊图形绘制，同时支持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自定义绘制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复杂的任意多边形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及曲边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图形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5、图形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编辑：支持对图形对象进行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颜色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边框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、阴影、倒影、透明度等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属性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设置。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6.路径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动画：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支持任意对象自定义路径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动画设置，可绘制任意移动轨迹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并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让对象沿着轨迹路径进行移动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，可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单独设置该动画通过翻页或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单击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对象本身进行触发。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、思维导图：提供思维导图编辑功能，可轻松增删或拖拽编辑内容节点，并支持在节点上插入图片、音频、视频、网页链接、课件页面链接。支持思维导图逐级、逐个节点展开，并可任意缩放，满足不同演示需求。8、图片裁切功能：导入的图片对象自带裁切功能，无需借助截图工具，即可直接对图片进行裁切，方便去除边角水印。9、互动教学白板软件提供3D星球模型：提供3D立体星球模型，包括地球、太阳、火星、水星、木星、金星、土星、海王星、天王星，支持360°自由旋转、缩放展示。地球教学工具：提供立体地球教学工具，清晰展现地球表面的六大板块、降水分布、气温分布、气候分布、人口分布、表层洋流、陆地自然带、海平面等压线等内容，且支持三维、二维切换展示，方便地理学科教学。10.授课助手：支持移动终端接入实现大小屏同屏显示、同步课件及远程操控，支持小屏同步放大大屏细节及内容、小屏同步到大屏显示，可实现拍照上传及移动展台功能，满足移动授课需求。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三、其他要求: 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1.产品整机制造商通过ISO9001质量体系认证、OHSAS18001职业健康管理体系认证、ISO14001环境管理体系认证、QC080000有害物质管理体系认证.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ISO14064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低碳体系认证，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而且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企业名称完全一致。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、整机产品硬件和软件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为同一厂家，分别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具有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课堂教学管理软件、仿真实验软件、多媒体课件制作展示软件、安卓下白板软件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等著作权证书（附后）；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3、产品具有“电视电脑一体机温度调节系统”技术。</w:t>
            </w:r>
          </w:p>
          <w:p w:rsidR="00C221EF" w:rsidRPr="00F5182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4、产品具有“无线影音传输”技术。5、产品内置白板软件、内置电脑和触控一体机为</w:t>
            </w:r>
            <w:r>
              <w:rPr>
                <w:rFonts w:ascii="宋体" w:hAnsi="宋体" w:hint="eastAsia"/>
                <w:sz w:val="18"/>
                <w:szCs w:val="18"/>
              </w:rPr>
              <w:t>希沃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同一品牌，内置电脑部分获得Intel OPS电脑高级认证合作伙伴证书。6、触控一体机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具有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国家强制性3C认证证书(证书中需体现交互、智能)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。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7、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厂家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售后服务承诺函。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17500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105000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广州视睿电子科技有限公司.广州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笔记本电脑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联想</w:t>
            </w:r>
            <w:r w:rsidRPr="00FC7AF6">
              <w:rPr>
                <w:rFonts w:ascii="宋体" w:hAnsi="宋体"/>
                <w:sz w:val="18"/>
                <w:szCs w:val="18"/>
              </w:rPr>
              <w:t>V330-14</w:t>
            </w:r>
            <w:r w:rsidRPr="00FC7AF6">
              <w:rPr>
                <w:rFonts w:ascii="宋体" w:hAnsi="宋体"/>
                <w:sz w:val="18"/>
                <w:szCs w:val="18"/>
              </w:rPr>
              <w:lastRenderedPageBreak/>
              <w:t>IKB01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1.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处理器：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英特尔(R)酷睿™i5-8250U四核八线程处理器；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内存：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4G DDR4 2400MHZ,可扩展第二条内存；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3.显卡：AMD R5 M530 2GB DDR5显存显卡；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4.硬盘：M.2 NVME 128GSSD+500G机械硬盘；5.无线及通讯：1000M以太网卡，原厂802.11AC无线网卡，蓝牙4.1，可以依据随身蓝牙设备与电脑之间的距离，动态锁定计算机，确保数据安全；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6.显示器：14寸LED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显示器分辨率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1920*1080，屏幕支持180°开合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7.触摸板：多点触摸式触控板（按键与触控板一体式）；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8.键盘：防泼溅巧克力键盘；9.接口：USB3.0*2，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TYPE-C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*1，HDMI接口*1，VGA接口*1，RJ45接口，6合1读卡器，集成音箱，集成720P摄像头；机身具有第二块电池安装位置。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.操作系统及安全：原厂正版Windows10系统，每台机身均需粘贴正版COA标贴，微软正版可查，原厂同品牌一键恢复操作系统，可保留出厂备份和用户自定义备份；可针对USB存储类外设单独设定读写模式，对硬盘及外接存储设备设定保密区域，防止保密区域内的文件泄露；11.服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: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生产厂商两年保修及上门服务，2小时电话响应，365天全年无休---包括周六、日和节假日。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7500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>
              <w:rPr>
                <w:rFonts w:ascii="宋体" w:hAnsi="宋体" w:cs="宋体" w:hint="eastAsia"/>
                <w:sz w:val="18"/>
                <w:szCs w:val="18"/>
              </w:rPr>
              <w:t>联想（北京）有限</w:t>
            </w:r>
            <w:r w:rsidRPr="00790B67">
              <w:rPr>
                <w:rFonts w:ascii="宋体" w:hAnsi="宋体" w:cs="宋体" w:hint="eastAsia"/>
                <w:sz w:val="18"/>
                <w:szCs w:val="18"/>
              </w:rPr>
              <w:t>公司</w:t>
            </w:r>
            <w:r w:rsidRPr="00F266F8">
              <w:rPr>
                <w:rFonts w:ascii="宋体" w:hAnsi="宋体" w:cs="宋体" w:hint="eastAsia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北</w:t>
            </w: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京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打印机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惠普</w:t>
            </w:r>
            <w:r w:rsidRPr="008D19B3">
              <w:rPr>
                <w:rFonts w:ascii="宋体" w:hAnsi="宋体" w:cs="宋体"/>
                <w:sz w:val="18"/>
                <w:szCs w:val="18"/>
              </w:rPr>
              <w:t>M227fd</w:t>
            </w:r>
            <w:r>
              <w:rPr>
                <w:rFonts w:ascii="宋体" w:hAnsi="宋体" w:cs="宋体"/>
                <w:sz w:val="18"/>
                <w:szCs w:val="18"/>
              </w:rPr>
              <w:t>w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产品类型：A4幅面黑白激光一体机 功能：打印、复印、扫描、传真  • 最高分辨率：600×600dpi •  打印速度：28ppm        • 处理器：800MHz　•</w:t>
            </w:r>
            <w:r w:rsidRPr="00BD7BF1">
              <w:rPr>
                <w:rFonts w:ascii="宋体" w:hAnsi="宋体" w:cs="仿宋" w:hint="eastAsia"/>
                <w:color w:val="000000"/>
                <w:kern w:val="0"/>
                <w:sz w:val="18"/>
                <w:szCs w:val="18"/>
              </w:rPr>
              <w:t xml:space="preserve">　内存：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256MB　网络打印：支持有线网络打印； 双面打印：自动 • 首页输出时间仅6.4秒 • 支持打印介质：60～163克/m2 （非涂料纸/磨砂纸，推荐） • 接口类型：高速USB 2.0端口、1个以太网10/100Base-TX端口 •  0秒预热 自动开关机  • 网络打印：支持有线网路、云打印、   进纸盒：250页进纸盒、10页优先进纸盒•</w:t>
            </w:r>
            <w:r w:rsidRPr="00BD7BF1">
              <w:rPr>
                <w:rFonts w:ascii="宋体" w:hAnsi="宋体" w:cs="仿宋" w:hint="eastAsia"/>
                <w:color w:val="000000"/>
                <w:kern w:val="0"/>
                <w:sz w:val="18"/>
                <w:szCs w:val="18"/>
              </w:rPr>
              <w:t>出纸盒：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150页出纸盒  保修政策：1年有限保修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以上机型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提供如下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保修政策：全国联保，享受上门以及三包服务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产品彩页、提供该产品的3c、质量环保、节能产品认证证书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>
              <w:rPr>
                <w:rFonts w:ascii="宋体" w:hAnsi="宋体" w:cs="宋体" w:hint="eastAsia"/>
                <w:sz w:val="18"/>
                <w:szCs w:val="18"/>
              </w:rPr>
              <w:t>惠普贸易（上海）有限公司</w:t>
            </w:r>
            <w:r w:rsidRPr="00F266F8">
              <w:rPr>
                <w:rFonts w:ascii="宋体" w:hAnsi="宋体" w:cs="宋体" w:hint="eastAsia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上海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单反照机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236472">
              <w:rPr>
                <w:rFonts w:ascii="宋体" w:hAnsi="宋体" w:cs="宋体" w:hint="eastAsia"/>
                <w:sz w:val="18"/>
                <w:szCs w:val="18"/>
              </w:rPr>
              <w:t>索尼A7</w:t>
            </w:r>
            <w:r>
              <w:rPr>
                <w:rFonts w:ascii="宋体" w:hAnsi="宋体" w:cs="宋体" w:hint="eastAsia"/>
                <w:sz w:val="18"/>
                <w:szCs w:val="18"/>
              </w:rPr>
              <w:t>7</w:t>
            </w:r>
            <w:r w:rsidRPr="00236472">
              <w:rPr>
                <w:rFonts w:ascii="宋体" w:hAnsi="宋体" w:cs="宋体" w:hint="eastAsia"/>
                <w:sz w:val="18"/>
                <w:szCs w:val="18"/>
              </w:rPr>
              <w:t>M2</w:t>
            </w:r>
            <w:r>
              <w:rPr>
                <w:rFonts w:ascii="宋体" w:hAnsi="宋体" w:cs="宋体" w:hint="eastAsia"/>
                <w:sz w:val="18"/>
                <w:szCs w:val="18"/>
              </w:rPr>
              <w:t>（18-135）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传感器类型：CMOS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有效像素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约2430万像素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对焦点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79个自动对焦点(含15个十字型对焦点，一个中央的F2.8 响应对焦点）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液晶屏尺寸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3.0"TFT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液晶屏总像素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约123万像素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镜头兼容性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A卡口系列镜头和柯尼卡美能达MAXXUM/DYNAX镜头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传感器尺寸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23.5 x 15.6mm(APS-C画幅)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有效像素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约2430万像素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介质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记忆棒:Memory Stick PRO Duo™</w:t>
            </w:r>
            <w:r w:rsidRPr="00BD7BF1">
              <w:rPr>
                <w:rFonts w:ascii="宋体" w:hAnsi="宋体" w:cs="仿宋" w:hint="eastAsia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Memory Stick PRO-HG Duo™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SD存储卡, SDHC存储卡，SDXC存储卡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降噪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长时间曝光降噪：开/关、快门时间长于1秒时可用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高感光度降噪：标准/低/关 可选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ISO 感光度设定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范围：ISO 100-25600,自动（ISO 100-25600)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拍摄模式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单张拍摄，连拍, 自拍定时:10秒/2秒， 自拍定时（连拍）:10秒3张影像/10秒5张影像, 连续阶段曝光,单拍阶段曝光，白平衡阶段曝光，DRO阶段曝光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连拍速度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最快约12张/秒（连续拍摄优先AE模式下）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18500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18500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4265ED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4265ED">
              <w:rPr>
                <w:rFonts w:ascii="宋体" w:hAnsi="宋体" w:hint="eastAsia"/>
                <w:sz w:val="18"/>
                <w:szCs w:val="18"/>
              </w:rPr>
              <w:t>索尼（中国）有限公司.北京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数码相机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spacing w:line="40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索尼</w:t>
            </w:r>
          </w:p>
          <w:p w:rsidR="00C221EF" w:rsidRPr="00790B67" w:rsidRDefault="00C221EF" w:rsidP="00E97D5B">
            <w:pPr>
              <w:spacing w:line="400" w:lineRule="exact"/>
              <w:rPr>
                <w:rFonts w:ascii="宋体" w:hAnsi="宋体" w:hint="eastAsia"/>
                <w:sz w:val="18"/>
                <w:szCs w:val="18"/>
              </w:rPr>
            </w:pPr>
            <w:r w:rsidRPr="00236472">
              <w:rPr>
                <w:rFonts w:ascii="宋体" w:hAnsi="宋体" w:cs="宋体"/>
                <w:sz w:val="18"/>
                <w:szCs w:val="18"/>
              </w:rPr>
              <w:t>a6000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传感器类型：CMOS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有效像素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约2430万像素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对焦点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179点(相位检测自动对焦)/25 点(对比检测自动对焦)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液晶屏尺寸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3.0"TFT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液晶屏类型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可翻折液晶屏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液晶屏视野率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约100%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液晶屏总像素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约92万像素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可调角度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向上约90度，向下约45度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液晶屏显示（DISP）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图形显示，显示全部信息，无显示信息，柱状图，取景器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放大倍率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约5.9倍/约11.7倍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峰值检测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是（峰值水平：高/中/低/关，峰值色彩：红/黄/白）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外形尺寸mm(WxHxD)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约120.0x66.9x45.1mm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相机类型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可更换镜头数码相机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镜头兼容性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E卡口镜头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传感器尺寸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23.5x15.6mm(APS-C画幅)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影像尺寸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3:2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介质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记忆棒:Memory Stick PRO Duo™</w:t>
            </w:r>
            <w:r w:rsidRPr="00BD7BF1">
              <w:rPr>
                <w:rFonts w:ascii="宋体" w:hAnsi="宋体" w:cs="仿宋" w:hint="eastAsia"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Memory Stick PRO-HG Duo™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SD存储卡, SDXC存储卡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对焦系统 类型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增强型混合自动对焦(相位检测自动对焦+快速智能自动对焦）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对焦点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179点(相位检测自动对焦)/25 点(对比检测自动对焦)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防抖 系统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镜头防抖(OSS 镜头)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内置闪光灯类型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内置闪光灯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5600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5600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4265ED">
              <w:rPr>
                <w:rFonts w:ascii="宋体" w:hAnsi="宋体" w:hint="eastAsia"/>
                <w:sz w:val="18"/>
                <w:szCs w:val="18"/>
              </w:rPr>
              <w:t>索尼（中国）有限公司.北京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室外LED屏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强力巨彩P5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户外全彩P5主要技术指标：像素点间距：10mm, 套件材料：聚碳酸酯PC料，尺寸：320*160， 像素密度每平方：10000点， 结构特点：灯驱合一，单元板分辨率：32*16，驱动方式：1/4动态恒流驱动。 亮度每平方：大于1000cd， 亮度均匀性：0.95，水平视角：140度，垂直视角：140度， 最佳视距：10米  盲点率：小于万分之一，最大功耗每平方：400W， 使用环境：室外， 控制方式：计算机异步控制，使用寿命：10万小时，平均无故障时间：1万小时，衰减率（工作三年）：10%，连续失控点：为0; </w:t>
            </w:r>
            <w:r w:rsidRPr="00BD7BF1"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具有安全生产标准化证书，具有GJB9001B-2009国家军工管理体系证书；</w:t>
            </w:r>
            <w:r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4800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D2180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8D19B3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B2169A">
              <w:rPr>
                <w:rFonts w:ascii="宋体" w:hAnsi="宋体" w:hint="eastAsia"/>
                <w:sz w:val="18"/>
                <w:szCs w:val="18"/>
              </w:rPr>
              <w:t>厦门强力巨彩光电科技有限公司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.厦门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室内LED屏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强力巨彩P5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室内全彩P5主要技术指标：亮度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500cd/㎡；亮度均匀性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0.95；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屏幕水平视角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140±10度；屏幕垂直视角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130±10度；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最佳视距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5m；使用环境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室内；每平方单元板最大功率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457W/㎡；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配电功率（每平方最大功率÷78%÷85%）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689W/m2；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灰度等级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红、绿、蓝各12-14bits；显示颜色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43980亿种；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换帧频率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60帧/秒；刷新频率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1920Hz；控制方式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计算机控制，逐点一一对应，视频同步，实时显示；亮度调节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256级手动/自动；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输入信号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DVI/VGA，视频(多种制式)RGBHV、复合视频信号、S-VIDEO YpbPr(HDTV)；使用寿命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10万小时；平均无故障时间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1万小时；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衰减率(工作3年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)：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15％；连续失控点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0；离散失控点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＜0.0001，出厂时为0；盲点率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＜0.0003，出厂时为0；工作温度范围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-20-40℃；</w:t>
            </w:r>
          </w:p>
          <w:p w:rsidR="00C221EF" w:rsidRPr="00BD7BF1" w:rsidRDefault="00C221EF" w:rsidP="00E97D5B">
            <w:pPr>
              <w:pStyle w:val="ListParagraph1"/>
              <w:spacing w:line="273" w:lineRule="auto"/>
              <w:ind w:firstLineChars="0" w:firstLine="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工作湿度范围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10％-65％RH(无结露)；防护性能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超温/过载/掉电/图像补偿/各种校正技术/过流/过压/防雷(可选项)；屏幕水平平整度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＜1mm/㎡；屏幕垂直平整度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＜1mm/㎡；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BD7BF1"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模组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技术指标：像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数点间距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5mm；像素密度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40000Dots/㎡；像素构成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1R1G1B；灯管封装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SMD2020；尺寸(长*宽*厚)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320*160*14mm；重量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0.35kg±0.01kg；结构特点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灯驱合一；单元板分辨率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64*32=2048Dots；输入电压(直流)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4.5±0.1V；最大电流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5.2A；单元板功率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23W；驱动方式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1/16恒流驱动；40A电源带单元板数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5-6张；80A电源带单元板数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10-12张；</w:t>
            </w:r>
            <w:r w:rsidRPr="00BD7BF1"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具有安全生产标准化证书</w:t>
            </w:r>
            <w:r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GJB9001B-2009国家军工管理体系证书；</w:t>
            </w:r>
            <w:r>
              <w:rPr>
                <w:rFonts w:ascii="宋体" w:hAnsi="宋体" w:hint="eastAsia"/>
                <w:bCs/>
                <w:color w:val="000000"/>
                <w:kern w:val="0"/>
                <w:sz w:val="18"/>
                <w:szCs w:val="18"/>
              </w:rPr>
              <w:t>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lastRenderedPageBreak/>
              <w:t>平方米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4800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48000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790B67" w:rsidRDefault="00C221EF" w:rsidP="00E97D5B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B2169A">
              <w:rPr>
                <w:rFonts w:ascii="宋体" w:hAnsi="宋体" w:hint="eastAsia"/>
                <w:sz w:val="18"/>
                <w:szCs w:val="18"/>
              </w:rPr>
              <w:t>厦门强力巨彩光电科技有限公司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.厦门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抢答器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4265ED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b/>
                <w:bCs/>
                <w:sz w:val="18"/>
                <w:szCs w:val="18"/>
              </w:rPr>
            </w:pPr>
            <w:r w:rsidRPr="00236472">
              <w:rPr>
                <w:rFonts w:ascii="宋体" w:hAnsi="宋体" w:cs="宋体" w:hint="eastAsia"/>
                <w:sz w:val="18"/>
                <w:szCs w:val="18"/>
              </w:rPr>
              <w:t>步频</w:t>
            </w:r>
            <w:r w:rsidRPr="004265ED">
              <w:rPr>
                <w:rFonts w:ascii="宋体" w:hAnsi="宋体" w:cs="宋体"/>
                <w:bCs/>
                <w:sz w:val="18"/>
                <w:szCs w:val="18"/>
              </w:rPr>
              <w:t>320LS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无线抢答器尺寸：主机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167mm*129mm*30mm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主显示屏：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290mm*220*35mm（13英寸）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； 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分数显示屏：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290mm*220*35mm（13英寸）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倒计时：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1-999秒任意设置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信号范围:室外不阻挡150米，室内范围80米内使用。抢答模式：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4种(语音、淘汰、直接、无限)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软件功能：1、软件安装无任何环境限制,系统支持XP/WIN7/WIN8/WIN10直接绿色AP安装,支持多显示后台显示内容和前台内容完全分开。2、音效可随意设置包含加减分音效、答案音效等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3、多种抢答模式:淘汰模式可记录所有犯规台号音模式、直接模式、无限模式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4、软件自动保存数据防止断电丢失,可一键导入所有参数,复制另外一台电脑上面可以直接使用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；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790B67" w:rsidRDefault="00C221EF" w:rsidP="00E97D5B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4265ED">
              <w:rPr>
                <w:rFonts w:ascii="宋体" w:hAnsi="宋体" w:cs="宋体"/>
                <w:sz w:val="18"/>
                <w:szCs w:val="18"/>
              </w:rPr>
              <w:t>上海步频电子科技有限公司</w:t>
            </w:r>
            <w:r>
              <w:rPr>
                <w:rFonts w:ascii="宋体" w:hAnsi="宋体" w:cs="宋体" w:hint="eastAsia"/>
                <w:sz w:val="18"/>
                <w:szCs w:val="18"/>
              </w:rPr>
              <w:t>.上海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三角钢琴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卡米洛GP-168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一、产品参数：1、尺寸: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1680*1506*1030mm； 2、声学品质：律制：采用十二平均律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标准音：单位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Hz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；数据范围：小字一组a=440~447(0~+23音分）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基准音组：单位音分，数据范围：</w:t>
            </w:r>
            <w:r w:rsidRPr="00BD7BF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f~e1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C221EF" w:rsidRPr="00BD7BF1" w:rsidRDefault="00C221EF" w:rsidP="00E97D5B">
            <w:pPr>
              <w:pStyle w:val="ListParagraph1"/>
              <w:widowControl/>
              <w:spacing w:line="273" w:lineRule="auto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谐和性：进准音组内四、五度音谐和，全音域内的同度音和八度音谐和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音质：全音域均匀、连贯、无杂音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音量：全音域均匀，能表现不同的强弱音，层次清楚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3、演奏性能：白键下沉深度：单位MM，9.5~11.5合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相邻两键偏差： 0.5MM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琴键运动：灵敏、不相互摩擦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踏瓣运动：平稳、灵活、无杂音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击弦机：全实木机芯，击弦机使用HAINSWORTH呢，Aluminium alloy中档，中档全实木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弦槌：STANDARD式琴槌；槌柄同向及导胶设计，琴槌精确定位设计；榔头柄木纹朝向一致，榔头与榔头柄之间有单根导流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4、键盘：奥地利云杉键盘，黑键采用天然乌木，触键灵敏，手感舒适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5、共鸣盘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音板：形成弧面，四周安装牢固，无开裂，不脱胶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肋木：其纹理与音板纹理的方向交叉结合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弦码：与音板结合严密、牢固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6、外壳：装配：琴整体结构牢固，缝隙均匀对称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各活动件：开闭方便，稳妥可靠  涂饰：光洁平整，色泽均匀，整体一致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BD7BF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产品生产厂家通过质量体系认证、环境管理体系认证、职业健康安全管理体系认证等证书。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790B67" w:rsidRDefault="00C221EF" w:rsidP="00E97D5B">
            <w:pPr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上海湖乐府钢琴有限公司.上海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带提示音广播话筒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HB-701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BD7BF1" w:rsidRDefault="00C221EF" w:rsidP="00E97D5B">
            <w:pPr>
              <w:rPr>
                <w:rFonts w:ascii="宋体" w:hAnsi="宋体" w:cs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带前凑音(开启时，有前奏音乐放出),灯环提示；供电电压(V): DC9V/AC220V；换能方式: 电容式；频率响应：40Hz-16KHz；指向性:心型指向；输出阻抗（阻抗）:200Ω；灵敏度: -38dB±2dB；供电电压(V): DC9V/AC220V；咪管长度：420mm；咪线长度、配置：10米单芯、卡龙母+6.35单声道插嘴；单支话筒重量：0.67KG；输出、指示：不平衡、座灯、管灯；开关：电子轻触；抗手机、电磁、高频干扰；出厂配置：话筒、咪线、防风绵、说明书、合格证、保修卡、9V电</w:t>
            </w:r>
            <w:r w:rsidRPr="00BD7BF1">
              <w:rPr>
                <w:rFonts w:ascii="宋体" w:hAnsi="宋体" w:hint="eastAsia"/>
                <w:sz w:val="18"/>
                <w:szCs w:val="18"/>
              </w:rPr>
              <w:lastRenderedPageBreak/>
              <w:t>池、交流电配置220V电源适配器。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lastRenderedPageBreak/>
              <w:t>支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一拖二真分集无线麦克风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HB-1006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1.采用24级电子音量控制,简约搭配；2..采用真分集接收技术，空阔最大使用距离300米；2.300组频点红外线对频，手米通用，抗干扰能力强；3.发射LCD显示频道和电池电量，电池低压闪烁至1.8V自动关机；4.设有回输啸叫抑制减弱功能，能有效减少回输啸叫；5.发射器分两级功率调节，低功率50米、高功率300米；6.适用于大小舞台，会议厅，KTV包房等。系统指标:频率范围：735-795MHz；调制方式：宽带FM；可调范围：50MHz；信道数目：300；信道间隔：200KHz；频率稳定度：±0.005%以内；动态范围：&gt;105dB；最大频偏：±45KHz；音频响应：40Hz-18KHz(±3dB)；综合信噪比：&gt;110dB；综合失真： 0.2%；工作温度：-25℃--+40℃；接收机指标：接收机方式：二次变频超外差；输入功率：5W；中频频率：第一中频：110MHz,第二中频10.7MHz；无线接口：BNC/50Ω；灵敏度：12 dBμV (80dBS/N)；灵敏度调节范围：10-32dBμV；杂散抑制： 95dB；最大输出电平：+10 dBV；发射器指标：天线程式：佩挂发射器采用1/4 波长鞭状天线,手持麦克风， 内置天线；输出功率： 20mW；杂散抑制：-60dB；供电：两节 AA 电池；使用时间：约8—10小时。</w:t>
            </w:r>
          </w:p>
          <w:p w:rsidR="00C221EF" w:rsidRPr="00BD7BF1" w:rsidRDefault="00C221EF" w:rsidP="00E97D5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数字IP广播软件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数字IP广播寻呼话筒软件通过国家版权局颁发的软件著作权登记证书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8路二编组带MP3调音台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HB-608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8路通道输入；高品质的话筒前置放大器和精确的均衡电路；两编组，60mm行程的推子（衰减器）；+48V幻象供电开关选择；1组AUX辅助输出，1组FX发送，1路立体声返回；10段LED电平显示器；内置数码效果器；录音输出接口；PSU内置电源；MP3播放器。</w:t>
            </w:r>
          </w:p>
          <w:p w:rsidR="00C221EF" w:rsidRPr="00BD7BF1" w:rsidRDefault="00C221EF" w:rsidP="00E97D5B">
            <w:pPr>
              <w:rPr>
                <w:rFonts w:ascii="宋体" w:hAnsi="宋体" w:cs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为确保产品质量及使用过程中达到最佳效果，音箱、功放、调音台话筒及周边设备为</w:t>
            </w: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BD7BF1">
              <w:rPr>
                <w:rFonts w:ascii="宋体" w:hAnsi="宋体" w:hint="eastAsia"/>
                <w:sz w:val="18"/>
                <w:szCs w:val="18"/>
              </w:rPr>
              <w:t>同一品牌！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8路电源时序器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HB-910A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 w:cs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8路20A万能插时序器(带屏)；电源电压可在LED指示，一目了然；各通道设独立控制开关，使用灵活；设总关断开关，可同时切断所有通道；面板开关设计符合设备安全要求；内部微处理器控制，可顺序开机，逆序关机，并可多台级联使用，操作方便；前面板另有2个直通；提供国标、欧标、美标、万用插座输出可控；应用场合：中小型场所电源管理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专业双通道功放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Xi-2600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2E47D2" w:rsidRDefault="00C221EF" w:rsidP="00C221EF">
            <w:pPr>
              <w:numPr>
                <w:ilvl w:val="0"/>
                <w:numId w:val="1"/>
              </w:numPr>
              <w:rPr>
                <w:rFonts w:ascii="宋体" w:hAnsi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工业造型铝面板，专业设计坚固面耐用，哈宇独特外观设计；</w:t>
            </w:r>
            <w:r w:rsidRPr="00BD7BF1">
              <w:rPr>
                <w:rFonts w:ascii="宋体" w:hAnsi="宋体" w:hint="eastAsia"/>
                <w:sz w:val="18"/>
                <w:szCs w:val="18"/>
              </w:rPr>
              <w:br/>
              <w:t>2、开机软启动，防止开机时向电网吸收大电流，干扰其它用电设备；</w:t>
            </w:r>
            <w:r w:rsidRPr="00BD7BF1">
              <w:rPr>
                <w:rFonts w:ascii="宋体" w:hAnsi="宋体" w:hint="eastAsia"/>
                <w:sz w:val="18"/>
                <w:szCs w:val="18"/>
              </w:rPr>
              <w:br/>
              <w:t>3、智能控制强制散热设计，风机噪音小，散热效率高等特点；</w:t>
            </w:r>
            <w:r w:rsidRPr="00BD7BF1">
              <w:rPr>
                <w:rFonts w:ascii="宋体" w:hAnsi="宋体" w:hint="eastAsia"/>
                <w:sz w:val="18"/>
                <w:szCs w:val="18"/>
              </w:rPr>
              <w:br/>
              <w:t>4、两声道功放有三档输入灵敏度选择，轻松接纳宽幅度范围信号源输入；5、配有LCD显示屏，具有工作温度指示显示、立体声/桥接状态指示显示、左右声道电平指示显示；6、完善可靠的安全保护措施和工作状态指示（短路、断路、直流电压、过热、过压、射频、超低频保护），让用户放心使用；7、智能削峰限幅器，控制功率模块及扬声器系统在安全范围内工作；8、高品质变压器和低阻大容量电解滤波，保证大动态工作应付自如；9、适应不同场合所需，可选立体声或桥接工作模式；10、输入座接地脚接地和悬浮控制。11、双通道连续输出功率:8Ω/2×600W输入；4Ω/2×1000W输入；频率范围: 20Hz-20KHz（±0.5dB）；信噪比:&gt;110dB；输入灵敏度：(32dB×</w:t>
            </w:r>
            <w:r w:rsidRPr="00BD7BF1">
              <w:rPr>
                <w:rFonts w:ascii="宋体" w:hAnsi="宋体" w:hint="eastAsia"/>
                <w:sz w:val="18"/>
                <w:szCs w:val="18"/>
              </w:rPr>
              <w:lastRenderedPageBreak/>
              <w:t>40)/40dB×100；阻尼系数（63Hz）：&gt;500；失真:&lt;0.03%；输入阻抗:平衡20KΩ,不平衡10KΩ；供电电源:AC 220V/50Hz-60Hz；</w:t>
            </w:r>
            <w:r w:rsidRPr="002E47D2">
              <w:rPr>
                <w:rFonts w:ascii="宋体" w:hAnsi="宋体" w:hint="eastAsia"/>
                <w:sz w:val="18"/>
                <w:szCs w:val="18"/>
              </w:rPr>
              <w:t>12、提供产品的3C认证证书，产品的生产企业须通过</w:t>
            </w:r>
            <w:r w:rsidRPr="002E47D2">
              <w:rPr>
                <w:rFonts w:ascii="宋体" w:hAnsi="宋体" w:hint="eastAsia"/>
                <w:color w:val="000000"/>
                <w:sz w:val="18"/>
                <w:szCs w:val="18"/>
              </w:rPr>
              <w:t>通过ISO9001质量管理体系认证证书、ISO14001环境管理体系认证证书、OHSAS18001：2007职业健康安全管理体系认证证书；（附后）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lastRenderedPageBreak/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2分频12寸全频音箱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8D19B3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哈宇</w:t>
            </w:r>
            <w:r w:rsidRPr="008D19B3">
              <w:rPr>
                <w:rFonts w:ascii="宋体" w:hAnsi="宋体" w:hint="eastAsia"/>
                <w:sz w:val="18"/>
                <w:szCs w:val="18"/>
              </w:rPr>
              <w:t>HS-12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系统类型：2-WAY FULL RANGE； 频率响应：55Hz-18KHz；单元配置：LF：12”X1，HF：1.73”X1；额定阻抗：8 Ohms；灵敏度：97dB；额定功率：450W；峰值功率：1800W；最大声压级：130dB；扩散角度：水平：90度，垂直：60度；分频模式：内置分频；吊装/安装：多点吊挂；产品净重：22.5KG；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4400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r w:rsidRPr="00F92539">
              <w:rPr>
                <w:rFonts w:ascii="宋体" w:hAnsi="宋体" w:cs="宋体" w:hint="eastAsia"/>
                <w:bCs/>
                <w:sz w:val="18"/>
                <w:szCs w:val="18"/>
              </w:rPr>
              <w:t>广州芯东电子科技有限公司.广州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12寸便携式音箱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236472">
              <w:rPr>
                <w:rFonts w:ascii="宋体" w:hAnsi="宋体" w:cs="宋体" w:hint="eastAsia"/>
                <w:sz w:val="18"/>
                <w:szCs w:val="18"/>
              </w:rPr>
              <w:t>夏新SA-12C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BD7BF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>喇叭：低音12寸+中音5.5寸+高音3寸功能：USB/SD/蓝牙功能,录音,话筒优先,话筒输入*2,吉他输入，独立高低中音调节，数码显示,前置红外遥控，智能充放电路，延长电池使用寿命，外接12V。</w:t>
            </w:r>
          </w:p>
          <w:p w:rsidR="00C221EF" w:rsidRPr="00BD7BF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sz w:val="18"/>
                <w:szCs w:val="18"/>
              </w:rPr>
              <w:t xml:space="preserve">配置：2200MA/11.1V锂电池,话筒频点254.6、230.7. 实际功率：65W        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F51821" w:rsidRDefault="00C221EF" w:rsidP="00E97D5B">
            <w:pPr>
              <w:rPr>
                <w:b/>
                <w:sz w:val="13"/>
                <w:szCs w:val="13"/>
              </w:rPr>
            </w:pPr>
            <w:r w:rsidRPr="00F51821">
              <w:rPr>
                <w:rFonts w:ascii="宋体" w:hAnsi="宋体" w:cs="宋体" w:hint="eastAsia"/>
                <w:b/>
                <w:bCs/>
                <w:sz w:val="13"/>
                <w:szCs w:val="13"/>
              </w:rPr>
              <w:t>广州市西欧威视听科技有限公司.广州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8寸便携式音箱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236472">
              <w:rPr>
                <w:rFonts w:ascii="宋体" w:hAnsi="宋体" w:cs="宋体" w:hint="eastAsia"/>
                <w:sz w:val="18"/>
                <w:szCs w:val="18"/>
              </w:rPr>
              <w:t>夏新SA-808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F5182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F51821">
              <w:rPr>
                <w:rFonts w:ascii="宋体" w:hAnsi="宋体" w:hint="eastAsia"/>
                <w:sz w:val="18"/>
                <w:szCs w:val="18"/>
              </w:rPr>
              <w:t>1、8寸低音+5寸号角高音喇叭，功率：50W；2、12V/4.5A铅酸电池，超长待机；3、USB\TF、录音、蓝牙、话筒优先、外接12V、AUX音频输入、有线话筒、吉他输入接口；4、主音量、高低音、吉他音量、话筒音量、话筒混响独立调节；5、数码显示屏，按键：播放\暂停、上一曲、下一曲、录音、循环播放、模式；6、铝合金边框+铝合金拉杆，iphoe7制造工艺；7、配带屏手持话筒一只（频点254.6）；8、配件：遥控器、1对1音频线、充电器；9、铁网颜色：黑色、蓝色、铁灰色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件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AD65D1" w:rsidRDefault="00C221EF" w:rsidP="00E97D5B">
            <w:pPr>
              <w:rPr>
                <w:rFonts w:ascii="宋体" w:hAnsi="宋体" w:cs="宋体" w:hint="eastAsia"/>
                <w:bCs/>
                <w:sz w:val="18"/>
                <w:szCs w:val="18"/>
              </w:rPr>
            </w:pPr>
            <w:r w:rsidRPr="000B5EA7">
              <w:rPr>
                <w:rFonts w:ascii="宋体" w:hAnsi="宋体" w:cs="宋体" w:hint="eastAsia"/>
                <w:bCs/>
                <w:sz w:val="18"/>
                <w:szCs w:val="18"/>
              </w:rPr>
              <w:t>广州市西欧威视听科技有限公司</w:t>
            </w:r>
            <w:r w:rsidRPr="00AD65D1">
              <w:rPr>
                <w:rFonts w:ascii="宋体" w:hAnsi="宋体" w:cs="宋体" w:hint="eastAsia"/>
                <w:bCs/>
                <w:sz w:val="18"/>
                <w:szCs w:val="18"/>
              </w:rPr>
              <w:t>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一体式点歌机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AD65D1">
              <w:rPr>
                <w:rFonts w:ascii="宋体" w:hAnsi="宋体" w:cs="宋体" w:hint="eastAsia"/>
                <w:bCs/>
                <w:sz w:val="18"/>
                <w:szCs w:val="18"/>
              </w:rPr>
              <w:t>歌魔I6S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F51821" w:rsidRDefault="00C221EF" w:rsidP="00E97D5B">
            <w:pPr>
              <w:rPr>
                <w:rFonts w:ascii="宋体" w:hAnsi="宋体"/>
                <w:sz w:val="18"/>
                <w:szCs w:val="18"/>
              </w:rPr>
            </w:pPr>
            <w:r w:rsidRPr="00F51821">
              <w:rPr>
                <w:rFonts w:ascii="宋体" w:hAnsi="宋体" w:hint="eastAsia"/>
                <w:sz w:val="18"/>
                <w:szCs w:val="18"/>
              </w:rPr>
              <w:t>1.音频接口：1组（R、L左右声道）；2.视频输出接口:HDMI、AV输出（2个）；3.VGA输出接口：1个；4.外界红外盒接口：1个；5.触摸屏RJ45接口：1个；6.网线RJ45接口：1个；7.USB接口：1个；8.电源自动开关：1个；9.功率：45W；10.音频：LR20HZ-20KHZ；11.输出分辨率：1280×720；12.接收：IR38KHZ；13.失真度：&lt;0.01%；14.串列：STANDARD RS232；15.内存：2G;16.电源：110VAC-240VAC；17.电源输入：DC12V；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AD65D1" w:rsidRDefault="00C221EF" w:rsidP="00E97D5B">
            <w:pPr>
              <w:rPr>
                <w:rFonts w:ascii="宋体" w:hAnsi="宋体" w:cs="宋体" w:hint="eastAsia"/>
                <w:bCs/>
                <w:sz w:val="18"/>
                <w:szCs w:val="18"/>
              </w:rPr>
            </w:pPr>
            <w:r w:rsidRPr="00AD65D1">
              <w:rPr>
                <w:rFonts w:ascii="宋体" w:hAnsi="宋体" w:cs="宋体" w:hint="eastAsia"/>
                <w:bCs/>
                <w:sz w:val="18"/>
                <w:szCs w:val="18"/>
              </w:rPr>
              <w:t>广州歌魔电子科技有限公司.广州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19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sz w:val="18"/>
                <w:szCs w:val="18"/>
              </w:rPr>
              <w:t>机柜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790B67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AD65D1">
              <w:rPr>
                <w:rFonts w:ascii="宋体" w:hAnsi="宋体" w:cs="宋体" w:hint="eastAsia"/>
                <w:bCs/>
                <w:sz w:val="18"/>
                <w:szCs w:val="18"/>
              </w:rPr>
              <w:t>仁益</w:t>
            </w:r>
            <w:r w:rsidRPr="00AD65D1">
              <w:rPr>
                <w:rFonts w:ascii="宋体" w:hAnsi="宋体" w:cs="宋体"/>
                <w:bCs/>
                <w:sz w:val="18"/>
                <w:szCs w:val="18"/>
              </w:rPr>
              <w:t>RY-12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BD7BF1" w:rsidRDefault="00C221EF" w:rsidP="00E97D5B">
            <w:pPr>
              <w:rPr>
                <w:rFonts w:ascii="宋体" w:hAnsi="宋体" w:cs="宋体"/>
                <w:sz w:val="18"/>
                <w:szCs w:val="18"/>
              </w:rPr>
            </w:pPr>
            <w:r w:rsidRPr="00BD7BF1">
              <w:rPr>
                <w:rFonts w:ascii="宋体" w:hAnsi="宋体" w:cs="宋体" w:hint="eastAsia"/>
                <w:sz w:val="18"/>
                <w:szCs w:val="18"/>
              </w:rPr>
              <w:t>尺寸（宽*高*深）：1200mm×600mm×800mm；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F51821" w:rsidRDefault="00C221EF" w:rsidP="00E97D5B">
            <w:pPr>
              <w:rPr>
                <w:rFonts w:ascii="宋体" w:hAnsi="宋体" w:cs="宋体" w:hint="eastAsia"/>
                <w:b/>
                <w:sz w:val="13"/>
                <w:szCs w:val="13"/>
              </w:rPr>
            </w:pPr>
            <w:r w:rsidRPr="00F51821">
              <w:rPr>
                <w:rFonts w:ascii="宋体" w:hAnsi="宋体" w:cs="宋体" w:hint="eastAsia"/>
                <w:b/>
                <w:bCs/>
                <w:sz w:val="13"/>
                <w:szCs w:val="13"/>
              </w:rPr>
              <w:t>广州市仁益舞台设备有限公司.广州</w:t>
            </w:r>
          </w:p>
        </w:tc>
      </w:tr>
      <w:tr w:rsidR="00C221EF" w:rsidRPr="00506B12" w:rsidTr="00E97D5B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Default="00C221EF" w:rsidP="00E97D5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57B3D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57B3D">
              <w:rPr>
                <w:rFonts w:ascii="宋体" w:hAnsi="宋体" w:hint="eastAsia"/>
                <w:color w:val="000000"/>
                <w:sz w:val="18"/>
                <w:szCs w:val="18"/>
              </w:rPr>
              <w:t>音响线、线管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 w:rsidRPr="00AD65D1">
              <w:rPr>
                <w:rFonts w:ascii="宋体" w:hAnsi="宋体" w:cs="宋体" w:hint="eastAsia"/>
                <w:bCs/>
                <w:sz w:val="18"/>
                <w:szCs w:val="18"/>
              </w:rPr>
              <w:t>郑星RVV2.5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BD7BF1" w:rsidRDefault="00C221EF" w:rsidP="00E97D5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BD7BF1">
              <w:rPr>
                <w:rFonts w:ascii="宋体" w:hAnsi="宋体" w:hint="eastAsia"/>
                <w:color w:val="000000"/>
                <w:sz w:val="18"/>
                <w:szCs w:val="18"/>
              </w:rPr>
              <w:t>RVV2*1.0，</w:t>
            </w:r>
            <w:r w:rsidRPr="00BD7BF1">
              <w:rPr>
                <w:rFonts w:ascii="宋体" w:hAnsi="宋体"/>
                <w:color w:val="000000"/>
                <w:sz w:val="18"/>
                <w:szCs w:val="18"/>
              </w:rPr>
              <w:t>PVC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线管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Pr="00AD65D1" w:rsidRDefault="00C221EF" w:rsidP="00E97D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AD65D1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1EF" w:rsidRDefault="00C221EF" w:rsidP="00E97D5B">
            <w:pPr>
              <w:jc w:val="center"/>
              <w:rPr>
                <w:rFonts w:ascii="宋体" w:hAnsi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F51821" w:rsidRDefault="00C221EF" w:rsidP="00E97D5B">
            <w:pPr>
              <w:rPr>
                <w:rFonts w:ascii="宋体" w:hAnsi="宋体" w:cs="宋体" w:hint="eastAsia"/>
                <w:b/>
                <w:sz w:val="13"/>
                <w:szCs w:val="13"/>
              </w:rPr>
            </w:pPr>
            <w:r w:rsidRPr="00F51821">
              <w:rPr>
                <w:rFonts w:ascii="宋体" w:hAnsi="宋体" w:cs="宋体" w:hint="eastAsia"/>
                <w:b/>
                <w:bCs/>
                <w:sz w:val="13"/>
                <w:szCs w:val="13"/>
              </w:rPr>
              <w:t>郑州第三电缆有限公司.郑州</w:t>
            </w:r>
          </w:p>
        </w:tc>
      </w:tr>
      <w:tr w:rsidR="00C221EF" w:rsidRPr="00506B12" w:rsidTr="00E97D5B">
        <w:trPr>
          <w:trHeight w:val="228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E97D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合</w:t>
            </w:r>
            <w:r w:rsidRPr="00506B12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计</w:t>
            </w:r>
          </w:p>
        </w:tc>
        <w:tc>
          <w:tcPr>
            <w:tcW w:w="96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1EF" w:rsidRPr="00506B12" w:rsidRDefault="00C221EF" w:rsidP="00C221EF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18"/>
                <w:szCs w:val="18"/>
                <w:lang w:val="zh-CN"/>
              </w:rPr>
            </w:pP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18"/>
                <w:szCs w:val="18"/>
              </w:rPr>
              <w:t>叁</w:t>
            </w:r>
            <w:r w:rsidRPr="00933AE7">
              <w:rPr>
                <w:rFonts w:ascii="宋体" w:hAnsi="宋体" w:cs="宋体" w:hint="eastAsia"/>
                <w:sz w:val="18"/>
                <w:szCs w:val="18"/>
              </w:rPr>
              <w:t>拾</w:t>
            </w:r>
            <w:r>
              <w:rPr>
                <w:rFonts w:ascii="宋体" w:hAnsi="宋体" w:cs="宋体" w:hint="eastAsia"/>
                <w:sz w:val="18"/>
                <w:szCs w:val="18"/>
              </w:rPr>
              <w:t>贰</w:t>
            </w:r>
            <w:r w:rsidRPr="00933AE7">
              <w:rPr>
                <w:rFonts w:ascii="宋体" w:hAnsi="宋体" w:cs="宋体" w:hint="eastAsia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sz w:val="18"/>
                <w:szCs w:val="18"/>
              </w:rPr>
              <w:t>贰</w:t>
            </w:r>
            <w:r w:rsidRPr="00933AE7">
              <w:rPr>
                <w:rFonts w:ascii="宋体" w:hAnsi="宋体" w:cs="宋体" w:hint="eastAsia"/>
                <w:sz w:val="18"/>
                <w:szCs w:val="18"/>
              </w:rPr>
              <w:t>仟元整</w:t>
            </w: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 xml:space="preserve">　　　　　　</w:t>
            </w:r>
            <w:r w:rsidRPr="00506B12">
              <w:rPr>
                <w:rFonts w:ascii="宋体" w:hAnsi="宋体" w:cs="宋体" w:hint="eastAsia"/>
                <w:sz w:val="18"/>
                <w:szCs w:val="18"/>
              </w:rPr>
              <w:t xml:space="preserve">          </w:t>
            </w:r>
            <w:r w:rsidRPr="00506B12">
              <w:rPr>
                <w:rFonts w:ascii="宋体" w:hAnsi="宋体" w:cs="宋体" w:hint="eastAsia"/>
                <w:sz w:val="18"/>
                <w:szCs w:val="18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18"/>
                <w:szCs w:val="18"/>
              </w:rPr>
              <w:t>3220</w:t>
            </w:r>
            <w:r w:rsidRPr="00506B12">
              <w:rPr>
                <w:rFonts w:ascii="宋体" w:hAnsi="宋体" w:cs="宋体" w:hint="eastAsia"/>
                <w:sz w:val="18"/>
                <w:szCs w:val="18"/>
              </w:rPr>
              <w:t>00.00</w:t>
            </w:r>
          </w:p>
        </w:tc>
      </w:tr>
    </w:tbl>
    <w:p w:rsidR="00C221EF" w:rsidRDefault="00C221EF" w:rsidP="00C221EF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供应商名称：</w:t>
      </w:r>
      <w:r>
        <w:rPr>
          <w:rFonts w:ascii="仿宋" w:eastAsia="仿宋" w:hAnsi="仿宋" w:cs="仿宋" w:hint="eastAsia"/>
          <w:sz w:val="24"/>
          <w:szCs w:val="24"/>
        </w:rPr>
        <w:t>郏县鼎荣设备安装有限公司</w:t>
      </w:r>
    </w:p>
    <w:p w:rsidR="00C221EF" w:rsidRPr="00344728" w:rsidRDefault="00C221EF" w:rsidP="00C221EF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日      期：2019年5月10日</w:t>
      </w:r>
    </w:p>
    <w:p w:rsidR="009E4262" w:rsidRDefault="009E4262"/>
    <w:sectPr w:rsidR="009E4262" w:rsidSect="009E4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3E9B"/>
    <w:multiLevelType w:val="singleLevel"/>
    <w:tmpl w:val="2C2E3E9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21EF"/>
    <w:rsid w:val="009E4262"/>
    <w:rsid w:val="00AA1A10"/>
    <w:rsid w:val="00C2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E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C221EF"/>
    <w:pPr>
      <w:ind w:firstLineChars="200" w:firstLine="420"/>
    </w:pPr>
    <w:rPr>
      <w:rFonts w:ascii="Calibri" w:hAnsi="Calibri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1476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2019-05-14T05:39:00Z</dcterms:created>
  <dcterms:modified xsi:type="dcterms:W3CDTF">2019-05-14T05:43:00Z</dcterms:modified>
</cp:coreProperties>
</file>