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exact"/>
        <w:ind w:firstLine="0" w:firstLineChars="0"/>
        <w:jc w:val="both"/>
        <w:rPr>
          <w:rFonts w:hAnsi="华文中宋" w:eastAsia="华文中宋"/>
          <w:spacing w:val="57"/>
          <w:sz w:val="68"/>
          <w:szCs w:val="68"/>
        </w:rPr>
      </w:pPr>
      <w:bookmarkStart w:id="0" w:name="_Toc152042303"/>
      <w:bookmarkStart w:id="1" w:name="_Toc230612491"/>
      <w:bookmarkStart w:id="2" w:name="_Toc152045527"/>
      <w:bookmarkStart w:id="3" w:name="_Toc144974495"/>
    </w:p>
    <w:p>
      <w:pPr>
        <w:spacing w:beforeLines="50" w:line="360" w:lineRule="auto"/>
        <w:ind w:firstLine="0" w:firstLineChars="0"/>
        <w:jc w:val="center"/>
        <w:rPr>
          <w:rFonts w:ascii="仿宋_GB2312" w:hAnsi="宋体" w:eastAsia="仿宋_GB2312"/>
          <w:b/>
          <w:spacing w:val="57"/>
          <w:sz w:val="68"/>
          <w:szCs w:val="68"/>
        </w:rPr>
      </w:pPr>
      <w:r>
        <w:rPr>
          <w:rFonts w:hint="eastAsia" w:hAnsi="华文中宋" w:eastAsia="华文中宋"/>
          <w:spacing w:val="57"/>
          <w:sz w:val="68"/>
          <w:szCs w:val="68"/>
        </w:rPr>
        <w:t>建安区</w:t>
      </w:r>
      <w:r>
        <w:rPr>
          <w:rFonts w:hAnsi="华文中宋" w:eastAsia="华文中宋"/>
          <w:spacing w:val="57"/>
          <w:sz w:val="68"/>
          <w:szCs w:val="68"/>
        </w:rPr>
        <w:t>建设工程</w:t>
      </w:r>
    </w:p>
    <w:p>
      <w:pPr>
        <w:spacing w:line="820" w:lineRule="exact"/>
        <w:ind w:firstLine="0" w:firstLineChars="0"/>
        <w:jc w:val="both"/>
        <w:rPr>
          <w:rFonts w:ascii="宋体" w:hAnsi="宋体" w:eastAsia="宋体" w:cs="宋体"/>
          <w:b/>
          <w:bCs/>
          <w:sz w:val="72"/>
          <w:szCs w:val="72"/>
        </w:rPr>
      </w:pP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招</w:t>
      </w: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标</w:t>
      </w: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文</w:t>
      </w:r>
    </w:p>
    <w:p>
      <w:pPr>
        <w:spacing w:line="1400" w:lineRule="exact"/>
        <w:ind w:firstLine="0" w:firstLineChars="0"/>
        <w:jc w:val="center"/>
        <w:rPr>
          <w:rFonts w:ascii="宋体" w:hAnsi="宋体" w:eastAsia="宋体" w:cs="宋体"/>
          <w:b/>
          <w:bCs/>
          <w:sz w:val="32"/>
          <w:szCs w:val="32"/>
        </w:rPr>
      </w:pPr>
      <w:r>
        <w:rPr>
          <w:rFonts w:hint="eastAsia" w:ascii="宋体" w:hAnsi="宋体" w:eastAsia="宋体" w:cs="宋体"/>
          <w:b/>
          <w:bCs/>
          <w:spacing w:val="57"/>
          <w:sz w:val="72"/>
          <w:szCs w:val="72"/>
        </w:rPr>
        <w:t>件</w:t>
      </w:r>
    </w:p>
    <w:p>
      <w:pPr>
        <w:spacing w:line="200" w:lineRule="exact"/>
        <w:ind w:firstLine="0" w:firstLineChars="0"/>
        <w:jc w:val="both"/>
        <w:rPr>
          <w:rFonts w:ascii="宋体" w:hAnsi="宋体" w:eastAsia="宋体" w:cs="宋体"/>
          <w:b/>
          <w:bCs/>
          <w:sz w:val="32"/>
          <w:szCs w:val="32"/>
        </w:rPr>
      </w:pPr>
    </w:p>
    <w:p>
      <w:pPr>
        <w:spacing w:line="620" w:lineRule="exact"/>
        <w:ind w:firstLine="0" w:firstLineChars="0"/>
        <w:rPr>
          <w:rFonts w:hAnsi="华文中宋" w:eastAsia="华文中宋"/>
          <w:sz w:val="32"/>
          <w:szCs w:val="32"/>
        </w:rPr>
      </w:pPr>
    </w:p>
    <w:p>
      <w:pPr>
        <w:pStyle w:val="2"/>
        <w:rPr>
          <w:rFonts w:hAnsi="华文中宋" w:eastAsia="华文中宋"/>
          <w:sz w:val="32"/>
          <w:szCs w:val="32"/>
        </w:rPr>
      </w:pPr>
    </w:p>
    <w:p>
      <w:pPr>
        <w:pStyle w:val="2"/>
        <w:rPr>
          <w:rFonts w:hAnsi="华文中宋" w:eastAsia="华文中宋"/>
          <w:sz w:val="32"/>
          <w:szCs w:val="32"/>
        </w:rPr>
      </w:pPr>
    </w:p>
    <w:p>
      <w:pPr>
        <w:spacing w:line="600" w:lineRule="exact"/>
        <w:ind w:firstLine="1280" w:firstLineChars="400"/>
        <w:rPr>
          <w:rFonts w:eastAsia="华文中宋"/>
          <w:sz w:val="32"/>
          <w:szCs w:val="32"/>
        </w:rPr>
      </w:pPr>
      <w:r>
        <w:rPr>
          <w:rFonts w:hAnsi="华文中宋" w:eastAsia="华文中宋"/>
          <w:sz w:val="32"/>
          <w:szCs w:val="32"/>
        </w:rPr>
        <w:t>项目编号：</w:t>
      </w:r>
      <w:r>
        <w:rPr>
          <w:rFonts w:hint="eastAsia" w:hAnsi="华文中宋" w:eastAsia="华文中宋"/>
          <w:sz w:val="32"/>
          <w:szCs w:val="32"/>
        </w:rPr>
        <w:t>建安建工公字〔201</w:t>
      </w:r>
      <w:r>
        <w:rPr>
          <w:rFonts w:hint="eastAsia" w:hAnsi="华文中宋" w:eastAsia="华文中宋"/>
          <w:sz w:val="32"/>
          <w:szCs w:val="32"/>
          <w:lang w:val="en-US" w:eastAsia="zh-CN"/>
        </w:rPr>
        <w:t>9</w:t>
      </w:r>
      <w:r>
        <w:rPr>
          <w:rFonts w:hint="eastAsia" w:hAnsi="华文中宋" w:eastAsia="华文中宋"/>
          <w:sz w:val="32"/>
          <w:szCs w:val="32"/>
        </w:rPr>
        <w:t>〕</w:t>
      </w:r>
      <w:r>
        <w:rPr>
          <w:rFonts w:hint="eastAsia" w:hAnsi="华文中宋" w:eastAsia="华文中宋"/>
          <w:sz w:val="32"/>
          <w:szCs w:val="32"/>
          <w:lang w:val="en-US" w:eastAsia="zh-CN"/>
        </w:rPr>
        <w:t>74</w:t>
      </w:r>
      <w:r>
        <w:rPr>
          <w:rFonts w:hint="eastAsia" w:hAnsi="华文中宋" w:eastAsia="华文中宋"/>
          <w:sz w:val="32"/>
          <w:szCs w:val="32"/>
        </w:rPr>
        <w:t>号</w:t>
      </w:r>
    </w:p>
    <w:p>
      <w:pPr>
        <w:spacing w:line="600" w:lineRule="exact"/>
        <w:ind w:left="2236" w:leftChars="608" w:hanging="960" w:hangingChars="300"/>
        <w:rPr>
          <w:rFonts w:hint="eastAsia" w:hAnsi="华文中宋" w:eastAsia="华文中宋"/>
          <w:sz w:val="32"/>
          <w:szCs w:val="32"/>
          <w:lang w:eastAsia="zh-CN"/>
        </w:rPr>
      </w:pPr>
      <w:r>
        <w:rPr>
          <w:rFonts w:hAnsi="华文中宋" w:eastAsia="华文中宋"/>
          <w:sz w:val="32"/>
          <w:szCs w:val="32"/>
        </w:rPr>
        <w:t>项</w:t>
      </w:r>
      <w:r>
        <w:rPr>
          <w:rFonts w:hint="eastAsia" w:hAnsi="华文中宋" w:eastAsia="华文中宋"/>
          <w:sz w:val="32"/>
          <w:szCs w:val="32"/>
        </w:rPr>
        <w:t>目名称：</w:t>
      </w:r>
      <w:r>
        <w:rPr>
          <w:rFonts w:hint="eastAsia" w:hAnsi="华文中宋" w:eastAsia="华文中宋"/>
          <w:sz w:val="32"/>
          <w:szCs w:val="32"/>
          <w:lang w:eastAsia="zh-CN"/>
        </w:rPr>
        <w:t>幸福清石府项目设计</w:t>
      </w:r>
      <w:r>
        <w:rPr>
          <w:rFonts w:hint="eastAsia" w:hAnsi="华文中宋" w:eastAsia="华文中宋"/>
          <w:sz w:val="32"/>
          <w:szCs w:val="32"/>
          <w:lang w:val="en-US" w:eastAsia="zh-CN"/>
        </w:rPr>
        <w:t xml:space="preserve"> </w:t>
      </w:r>
    </w:p>
    <w:p>
      <w:pPr>
        <w:spacing w:line="600" w:lineRule="exact"/>
        <w:ind w:firstLine="1280" w:firstLineChars="400"/>
        <w:rPr>
          <w:rFonts w:hint="eastAsia" w:hAnsi="华文中宋" w:eastAsia="华文中宋"/>
          <w:sz w:val="32"/>
          <w:szCs w:val="32"/>
          <w:lang w:eastAsia="zh-CN"/>
        </w:rPr>
      </w:pPr>
      <w:r>
        <w:rPr>
          <w:rFonts w:hAnsi="华文中宋" w:eastAsia="华文中宋"/>
          <w:sz w:val="32"/>
          <w:szCs w:val="32"/>
        </w:rPr>
        <w:t>招</w:t>
      </w:r>
      <w:r>
        <w:rPr>
          <w:rFonts w:eastAsia="华文中宋"/>
          <w:sz w:val="32"/>
          <w:szCs w:val="32"/>
        </w:rPr>
        <w:t xml:space="preserve"> </w:t>
      </w:r>
      <w:r>
        <w:rPr>
          <w:rFonts w:hAnsi="华文中宋" w:eastAsia="华文中宋"/>
          <w:sz w:val="32"/>
          <w:szCs w:val="32"/>
        </w:rPr>
        <w:t>标</w:t>
      </w:r>
      <w:r>
        <w:rPr>
          <w:rFonts w:eastAsia="华文中宋"/>
          <w:sz w:val="32"/>
          <w:szCs w:val="32"/>
        </w:rPr>
        <w:t xml:space="preserve"> </w:t>
      </w:r>
      <w:r>
        <w:rPr>
          <w:rFonts w:hAnsi="华文中宋" w:eastAsia="华文中宋"/>
          <w:sz w:val="32"/>
          <w:szCs w:val="32"/>
        </w:rPr>
        <w:t>人：</w:t>
      </w:r>
      <w:r>
        <w:rPr>
          <w:rFonts w:hint="eastAsia" w:hAnsi="华文中宋" w:eastAsia="华文中宋"/>
          <w:sz w:val="32"/>
          <w:szCs w:val="32"/>
          <w:lang w:eastAsia="zh-CN"/>
        </w:rPr>
        <w:t>许昌幸福建安置业有限公司</w:t>
      </w:r>
    </w:p>
    <w:p>
      <w:pPr>
        <w:spacing w:line="600" w:lineRule="exact"/>
        <w:ind w:firstLine="1280" w:firstLineChars="400"/>
        <w:rPr>
          <w:rFonts w:ascii="宋体" w:hAnsi="宋体" w:eastAsia="华文中宋" w:cs="宋体"/>
          <w:b/>
          <w:bCs/>
          <w:sz w:val="32"/>
          <w:szCs w:val="32"/>
        </w:rPr>
      </w:pPr>
      <w:r>
        <w:rPr>
          <w:rFonts w:hAnsi="华文中宋" w:eastAsia="华文中宋"/>
          <w:sz w:val="32"/>
          <w:szCs w:val="32"/>
        </w:rPr>
        <w:t>代理机构：</w:t>
      </w:r>
      <w:r>
        <w:rPr>
          <w:rFonts w:hint="eastAsia" w:hAnsi="华文中宋" w:eastAsia="华文中宋"/>
          <w:sz w:val="32"/>
          <w:szCs w:val="32"/>
        </w:rPr>
        <w:t>永明项目管理有限公司</w:t>
      </w:r>
    </w:p>
    <w:p>
      <w:pPr>
        <w:spacing w:line="600" w:lineRule="exact"/>
        <w:ind w:firstLine="2880" w:firstLineChars="900"/>
        <w:jc w:val="both"/>
        <w:rPr>
          <w:rFonts w:hAnsi="华文中宋" w:eastAsia="华文中宋"/>
          <w:b/>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0" w:num="1"/>
          <w:titlePg/>
          <w:docGrid w:type="linesAndChars" w:linePitch="312" w:charSpace="0"/>
        </w:sectPr>
      </w:pPr>
      <w:r>
        <w:rPr>
          <w:rFonts w:hint="eastAsia" w:hAnsi="华文中宋" w:eastAsia="华文中宋"/>
          <w:b/>
          <w:bCs/>
          <w:sz w:val="32"/>
          <w:szCs w:val="32"/>
        </w:rPr>
        <w:t>二〇一</w:t>
      </w:r>
      <w:r>
        <w:rPr>
          <w:rFonts w:hint="eastAsia" w:hAnsi="华文中宋" w:eastAsia="华文中宋"/>
          <w:b/>
          <w:bCs/>
          <w:sz w:val="32"/>
          <w:szCs w:val="32"/>
          <w:lang w:eastAsia="zh-CN"/>
        </w:rPr>
        <w:t>九</w:t>
      </w:r>
      <w:r>
        <w:rPr>
          <w:rFonts w:hint="eastAsia" w:hAnsi="华文中宋" w:eastAsia="华文中宋"/>
          <w:b/>
          <w:bCs/>
          <w:sz w:val="32"/>
          <w:szCs w:val="32"/>
        </w:rPr>
        <w:t>年</w:t>
      </w:r>
      <w:r>
        <w:rPr>
          <w:rFonts w:hint="eastAsia" w:hAnsi="华文中宋" w:eastAsia="华文中宋"/>
          <w:b/>
          <w:bCs/>
          <w:sz w:val="32"/>
          <w:szCs w:val="32"/>
          <w:lang w:eastAsia="zh-CN"/>
        </w:rPr>
        <w:t>五</w:t>
      </w:r>
      <w:r>
        <w:rPr>
          <w:rFonts w:hint="eastAsia" w:hAnsi="华文中宋" w:eastAsia="华文中宋"/>
          <w:b/>
          <w:bCs/>
          <w:sz w:val="32"/>
          <w:szCs w:val="32"/>
        </w:rPr>
        <w:t>月</w:t>
      </w:r>
    </w:p>
    <w:p>
      <w:pPr>
        <w:spacing w:afterLines="100" w:line="540" w:lineRule="exact"/>
        <w:ind w:firstLine="4618" w:firstLineChars="1150"/>
        <w:rPr>
          <w:rFonts w:ascii="宋体" w:hAnsi="宋体" w:cs="宋体"/>
          <w:b/>
          <w:sz w:val="40"/>
          <w:szCs w:val="40"/>
        </w:rPr>
      </w:pPr>
    </w:p>
    <w:p>
      <w:pPr>
        <w:spacing w:afterLines="100" w:line="540" w:lineRule="exact"/>
        <w:ind w:firstLine="0" w:firstLineChars="0"/>
        <w:jc w:val="center"/>
        <w:rPr>
          <w:rFonts w:ascii="宋体" w:hAnsi="宋体" w:cs="宋体"/>
          <w:b/>
          <w:sz w:val="32"/>
          <w:szCs w:val="32"/>
        </w:rPr>
      </w:pPr>
      <w:r>
        <w:rPr>
          <w:rFonts w:hint="eastAsia" w:ascii="宋体" w:hAnsi="宋体" w:cs="宋体"/>
          <w:b/>
          <w:sz w:val="32"/>
          <w:szCs w:val="32"/>
        </w:rPr>
        <w:t>目  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第一章  招标公告</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第二章  投标人须知</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第三章  评标办法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第四章  合同条款及格式</w:t>
      </w:r>
    </w:p>
    <w:p>
      <w:pPr>
        <w:autoSpaceDE w:val="0"/>
        <w:autoSpaceDN w:val="0"/>
        <w:adjustRightInd w:val="0"/>
        <w:spacing w:line="600" w:lineRule="exact"/>
        <w:ind w:firstLine="562"/>
        <w:rPr>
          <w:rFonts w:hint="eastAsia" w:ascii="宋体" w:hAnsi="宋体" w:cs="宋体" w:eastAsiaTheme="minorEastAsia"/>
          <w:b/>
          <w:sz w:val="28"/>
          <w:szCs w:val="28"/>
          <w:lang w:eastAsia="zh-CN"/>
        </w:rPr>
      </w:pPr>
      <w:r>
        <w:rPr>
          <w:rFonts w:hint="eastAsia" w:ascii="宋体" w:hAnsi="宋体" w:cs="宋体"/>
          <w:b/>
          <w:sz w:val="28"/>
          <w:szCs w:val="28"/>
        </w:rPr>
        <w:t xml:space="preserve">第五章  </w:t>
      </w:r>
      <w:r>
        <w:rPr>
          <w:rFonts w:hint="eastAsia" w:ascii="宋体" w:hAnsi="宋体" w:cs="宋体"/>
          <w:b/>
          <w:sz w:val="28"/>
          <w:szCs w:val="28"/>
          <w:lang w:eastAsia="zh-CN"/>
        </w:rPr>
        <w:t>设计条件及设计要求</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第六章  投标文件格式</w:t>
      </w:r>
    </w:p>
    <w:p>
      <w:pPr>
        <w:pStyle w:val="4"/>
        <w:spacing w:before="120" w:after="120" w:line="200" w:lineRule="exact"/>
        <w:rPr>
          <w:rFonts w:ascii="宋体" w:hAnsi="宋体" w:eastAsia="宋体" w:cs="宋体"/>
        </w:rPr>
      </w:pPr>
    </w:p>
    <w:p>
      <w:pPr>
        <w:pStyle w:val="4"/>
        <w:spacing w:before="120" w:after="120" w:line="200" w:lineRule="exact"/>
        <w:rPr>
          <w:rFonts w:ascii="宋体" w:hAnsi="宋体" w:eastAsia="宋体" w:cs="宋体"/>
        </w:rPr>
      </w:pPr>
    </w:p>
    <w:p>
      <w:pPr>
        <w:pStyle w:val="4"/>
        <w:spacing w:before="120" w:after="120" w:line="200" w:lineRule="exact"/>
        <w:rPr>
          <w:rFonts w:ascii="宋体" w:hAnsi="宋体" w:eastAsia="宋体" w:cs="宋体"/>
        </w:rPr>
      </w:pPr>
    </w:p>
    <w:p>
      <w:pPr>
        <w:pStyle w:val="4"/>
        <w:spacing w:before="120" w:after="120" w:line="200" w:lineRule="exact"/>
        <w:rPr>
          <w:rFonts w:ascii="宋体" w:hAnsi="宋体" w:eastAsia="宋体" w:cs="宋体"/>
        </w:rPr>
      </w:pPr>
    </w:p>
    <w:p>
      <w:pPr>
        <w:pStyle w:val="4"/>
        <w:spacing w:before="120" w:after="120" w:line="200" w:lineRule="exact"/>
        <w:jc w:val="left"/>
        <w:rPr>
          <w:rFonts w:ascii="宋体" w:hAnsi="宋体" w:eastAsia="宋体" w:cs="宋体"/>
        </w:rPr>
      </w:pPr>
    </w:p>
    <w:p>
      <w:pPr>
        <w:pStyle w:val="4"/>
        <w:spacing w:before="120" w:after="120" w:line="400" w:lineRule="exact"/>
        <w:rPr>
          <w:rFonts w:ascii="宋体" w:hAnsi="宋体" w:eastAsia="宋体" w:cs="宋体"/>
        </w:rPr>
      </w:pPr>
    </w:p>
    <w:p>
      <w:pPr>
        <w:pStyle w:val="4"/>
        <w:spacing w:before="120" w:after="120" w:line="400" w:lineRule="exact"/>
        <w:rPr>
          <w:rFonts w:ascii="宋体" w:hAnsi="宋体" w:eastAsia="宋体" w:cs="宋体"/>
        </w:rPr>
      </w:pPr>
    </w:p>
    <w:p>
      <w:pPr>
        <w:ind w:firstLine="0" w:firstLineChars="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4"/>
        <w:spacing w:before="120" w:after="120" w:line="400" w:lineRule="exact"/>
        <w:jc w:val="both"/>
        <w:rPr>
          <w:rFonts w:ascii="宋体" w:hAnsi="宋体" w:eastAsia="宋体" w:cs="宋体"/>
          <w:b/>
          <w:szCs w:val="32"/>
        </w:rPr>
      </w:pPr>
      <w:r>
        <w:rPr>
          <w:rFonts w:hint="eastAsia" w:ascii="宋体" w:hAnsi="宋体" w:eastAsia="宋体" w:cs="宋体"/>
          <w:b/>
          <w:szCs w:val="32"/>
        </w:rPr>
        <w:br w:type="page"/>
      </w:r>
    </w:p>
    <w:p>
      <w:pPr>
        <w:pStyle w:val="4"/>
        <w:spacing w:before="120" w:after="120" w:line="400" w:lineRule="exact"/>
        <w:rPr>
          <w:rFonts w:ascii="宋体" w:hAnsi="宋体" w:eastAsia="宋体" w:cs="宋体"/>
          <w:b/>
          <w:szCs w:val="32"/>
        </w:rPr>
      </w:pPr>
      <w:r>
        <w:rPr>
          <w:rFonts w:hint="eastAsia" w:ascii="宋体" w:hAnsi="宋体" w:eastAsia="宋体" w:cs="宋体"/>
          <w:b/>
          <w:szCs w:val="32"/>
        </w:rPr>
        <w:t>第一章 招标公告</w:t>
      </w:r>
    </w:p>
    <w:p>
      <w:pPr>
        <w:autoSpaceDE w:val="0"/>
        <w:autoSpaceDN w:val="0"/>
        <w:adjustRightInd w:val="0"/>
        <w:spacing w:line="500" w:lineRule="exact"/>
        <w:ind w:firstLine="602"/>
        <w:jc w:val="center"/>
        <w:outlineLvl w:val="0"/>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建安建工公字〔201</w:t>
      </w:r>
      <w:r>
        <w:rPr>
          <w:rFonts w:hint="eastAsia" w:ascii="宋体" w:hAnsi="宋体" w:eastAsia="宋体" w:cs="宋体"/>
          <w:b/>
          <w:bCs/>
          <w:sz w:val="30"/>
          <w:szCs w:val="30"/>
          <w:lang w:val="en-US" w:eastAsia="zh-CN"/>
        </w:rPr>
        <w:t>9</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74</w:t>
      </w:r>
      <w:r>
        <w:rPr>
          <w:rFonts w:hint="eastAsia" w:ascii="宋体" w:hAnsi="宋体" w:eastAsia="宋体" w:cs="宋体"/>
          <w:b/>
          <w:bCs/>
          <w:sz w:val="30"/>
          <w:szCs w:val="30"/>
          <w:lang w:eastAsia="zh-CN"/>
        </w:rPr>
        <w:t>号</w:t>
      </w:r>
    </w:p>
    <w:p>
      <w:pPr>
        <w:autoSpaceDE w:val="0"/>
        <w:autoSpaceDN w:val="0"/>
        <w:adjustRightInd w:val="0"/>
        <w:spacing w:line="500" w:lineRule="exact"/>
        <w:ind w:firstLine="602"/>
        <w:jc w:val="center"/>
        <w:outlineLvl w:val="0"/>
        <w:rPr>
          <w:rFonts w:hint="eastAsia" w:ascii="宋体" w:hAnsi="宋体" w:eastAsia="宋体" w:cs="宋体"/>
          <w:b/>
          <w:bCs/>
          <w:sz w:val="30"/>
          <w:szCs w:val="30"/>
        </w:rPr>
      </w:pPr>
      <w:r>
        <w:rPr>
          <w:rFonts w:hint="eastAsia" w:ascii="宋体" w:hAnsi="宋体" w:eastAsia="宋体" w:cs="宋体"/>
          <w:b/>
          <w:bCs/>
          <w:sz w:val="30"/>
          <w:szCs w:val="30"/>
          <w:lang w:eastAsia="zh-CN"/>
        </w:rPr>
        <w:t>许昌幸福建安置业有限公司</w:t>
      </w:r>
    </w:p>
    <w:p>
      <w:pPr>
        <w:autoSpaceDE w:val="0"/>
        <w:autoSpaceDN w:val="0"/>
        <w:adjustRightInd w:val="0"/>
        <w:spacing w:line="500" w:lineRule="exact"/>
        <w:ind w:firstLine="602"/>
        <w:jc w:val="center"/>
        <w:outlineLvl w:val="0"/>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幸福清石府项目设计</w:t>
      </w:r>
      <w:r>
        <w:rPr>
          <w:rFonts w:hint="eastAsia" w:ascii="宋体" w:hAnsi="宋体" w:eastAsia="宋体" w:cs="宋体"/>
          <w:b/>
          <w:bCs/>
          <w:sz w:val="30"/>
          <w:szCs w:val="30"/>
        </w:rPr>
        <w:t xml:space="preserve"> </w:t>
      </w:r>
    </w:p>
    <w:p>
      <w:pPr>
        <w:autoSpaceDE w:val="0"/>
        <w:autoSpaceDN w:val="0"/>
        <w:adjustRightInd w:val="0"/>
        <w:spacing w:line="500" w:lineRule="exact"/>
        <w:ind w:firstLine="602"/>
        <w:jc w:val="center"/>
        <w:outlineLvl w:val="0"/>
        <w:rPr>
          <w:rFonts w:ascii="宋体" w:hAnsi="宋体" w:eastAsia="宋体" w:cs="宋体"/>
          <w:b/>
          <w:bCs/>
          <w:sz w:val="30"/>
          <w:szCs w:val="30"/>
        </w:rPr>
      </w:pPr>
      <w:r>
        <w:rPr>
          <w:rFonts w:hint="eastAsia" w:ascii="宋体" w:hAnsi="宋体" w:eastAsia="宋体" w:cs="宋体"/>
          <w:b/>
          <w:bCs/>
          <w:sz w:val="30"/>
          <w:szCs w:val="30"/>
        </w:rPr>
        <w:t>公开招标公告</w:t>
      </w:r>
    </w:p>
    <w:p>
      <w:pPr>
        <w:autoSpaceDE w:val="0"/>
        <w:autoSpaceDN w:val="0"/>
        <w:adjustRightInd w:val="0"/>
        <w:spacing w:line="380" w:lineRule="exact"/>
        <w:ind w:firstLine="0" w:firstLineChars="0"/>
        <w:outlineLvl w:val="0"/>
        <w:rPr>
          <w:rFonts w:ascii="宋体" w:hAnsi="宋体" w:cs="宋体"/>
          <w:b/>
          <w:bCs/>
          <w:sz w:val="24"/>
          <w:szCs w:val="24"/>
        </w:rPr>
      </w:pPr>
      <w:r>
        <w:rPr>
          <w:rFonts w:hint="eastAsia" w:ascii="宋体" w:hAnsi="宋体" w:cs="宋体"/>
          <w:b/>
          <w:bCs/>
          <w:sz w:val="24"/>
          <w:szCs w:val="24"/>
        </w:rPr>
        <w:t>一、</w:t>
      </w:r>
      <w:r>
        <w:rPr>
          <w:rFonts w:ascii="宋体" w:hAnsi="宋体" w:cs="宋体"/>
          <w:b/>
          <w:bCs/>
          <w:sz w:val="24"/>
          <w:szCs w:val="24"/>
        </w:rPr>
        <w:t>项目概况</w:t>
      </w:r>
    </w:p>
    <w:p>
      <w:pPr>
        <w:autoSpaceDE w:val="0"/>
        <w:autoSpaceDN w:val="0"/>
        <w:adjustRightInd w:val="0"/>
        <w:spacing w:line="380" w:lineRule="exact"/>
        <w:ind w:firstLine="480"/>
        <w:outlineLvl w:val="0"/>
        <w:rPr>
          <w:rFonts w:ascii="宋体" w:hAnsi="宋体" w:cs="宋体"/>
          <w:sz w:val="24"/>
          <w:szCs w:val="24"/>
        </w:rPr>
      </w:pPr>
      <w:r>
        <w:rPr>
          <w:rFonts w:ascii="宋体" w:hAnsi="宋体" w:cs="宋体"/>
          <w:sz w:val="24"/>
          <w:szCs w:val="24"/>
        </w:rPr>
        <w:t>1、项目编号：</w:t>
      </w:r>
      <w:r>
        <w:rPr>
          <w:rFonts w:hint="eastAsia" w:ascii="宋体" w:hAnsi="宋体" w:cs="宋体"/>
          <w:sz w:val="24"/>
          <w:szCs w:val="24"/>
        </w:rPr>
        <w:t>建安建工公字〔201</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en-US" w:eastAsia="zh-CN"/>
        </w:rPr>
        <w:t>74</w:t>
      </w:r>
      <w:r>
        <w:rPr>
          <w:rFonts w:hint="eastAsia" w:ascii="宋体" w:hAnsi="宋体" w:cs="宋体"/>
          <w:sz w:val="24"/>
          <w:szCs w:val="24"/>
        </w:rPr>
        <w:t>号</w:t>
      </w:r>
    </w:p>
    <w:p>
      <w:pPr>
        <w:autoSpaceDE w:val="0"/>
        <w:autoSpaceDN w:val="0"/>
        <w:adjustRightInd w:val="0"/>
        <w:spacing w:line="380" w:lineRule="exact"/>
        <w:ind w:firstLine="480"/>
        <w:outlineLvl w:val="0"/>
        <w:rPr>
          <w:rFonts w:hint="eastAsia" w:ascii="宋体" w:hAnsi="宋体" w:cs="宋体"/>
          <w:sz w:val="24"/>
          <w:szCs w:val="24"/>
          <w:lang w:eastAsia="zh-CN"/>
        </w:rPr>
      </w:pPr>
      <w:r>
        <w:rPr>
          <w:rFonts w:hint="eastAsia" w:ascii="宋体" w:hAnsi="宋体" w:cs="宋体"/>
          <w:sz w:val="24"/>
          <w:szCs w:val="24"/>
        </w:rPr>
        <w:t>2、项目名称：</w:t>
      </w:r>
      <w:r>
        <w:rPr>
          <w:rFonts w:hint="eastAsia" w:ascii="宋体" w:hAnsi="宋体" w:cs="宋体"/>
          <w:sz w:val="24"/>
          <w:szCs w:val="24"/>
          <w:lang w:eastAsia="zh-CN"/>
        </w:rPr>
        <w:t>幸福清石府项目设计</w:t>
      </w:r>
    </w:p>
    <w:p>
      <w:pPr>
        <w:autoSpaceDE w:val="0"/>
        <w:autoSpaceDN w:val="0"/>
        <w:adjustRightInd w:val="0"/>
        <w:spacing w:line="380" w:lineRule="exact"/>
        <w:ind w:firstLine="480"/>
        <w:outlineLvl w:val="0"/>
        <w:rPr>
          <w:rFonts w:hint="eastAsia" w:ascii="宋体" w:hAnsi="宋体" w:cs="宋体"/>
          <w:sz w:val="24"/>
          <w:szCs w:val="24"/>
        </w:rPr>
      </w:pPr>
      <w:r>
        <w:rPr>
          <w:rFonts w:hint="eastAsia" w:ascii="宋体" w:hAnsi="宋体" w:cs="宋体"/>
          <w:sz w:val="24"/>
          <w:szCs w:val="24"/>
        </w:rPr>
        <w:t>3、招标单位：</w:t>
      </w:r>
      <w:r>
        <w:rPr>
          <w:rFonts w:hint="eastAsia" w:ascii="宋体" w:hAnsi="宋体" w:cs="宋体"/>
          <w:sz w:val="24"/>
          <w:szCs w:val="24"/>
          <w:lang w:eastAsia="zh-CN"/>
        </w:rPr>
        <w:t>许昌幸福建安置业有限公司</w:t>
      </w:r>
    </w:p>
    <w:p>
      <w:pPr>
        <w:autoSpaceDE w:val="0"/>
        <w:autoSpaceDN w:val="0"/>
        <w:adjustRightInd w:val="0"/>
        <w:spacing w:line="380" w:lineRule="exact"/>
        <w:ind w:firstLine="480"/>
        <w:outlineLvl w:val="0"/>
        <w:rPr>
          <w:rFonts w:hint="default" w:ascii="宋体" w:hAnsi="宋体" w:cs="宋体" w:eastAsiaTheme="minorEastAsia"/>
          <w:sz w:val="24"/>
          <w:szCs w:val="24"/>
          <w:lang w:val="en-US" w:eastAsia="zh-CN"/>
        </w:rPr>
      </w:pPr>
      <w:r>
        <w:rPr>
          <w:rFonts w:ascii="宋体" w:hAnsi="宋体" w:cs="宋体"/>
          <w:sz w:val="24"/>
          <w:szCs w:val="24"/>
        </w:rPr>
        <w:t>4、项目简介</w:t>
      </w:r>
      <w:r>
        <w:rPr>
          <w:rFonts w:hint="eastAsia" w:ascii="宋体" w:hAnsi="宋体" w:cs="宋体"/>
          <w:sz w:val="24"/>
          <w:szCs w:val="24"/>
        </w:rPr>
        <w:t>：拟修建的</w:t>
      </w:r>
      <w:r>
        <w:rPr>
          <w:rFonts w:hint="eastAsia" w:ascii="宋体" w:hAnsi="宋体" w:cs="宋体"/>
          <w:sz w:val="24"/>
          <w:szCs w:val="24"/>
          <w:lang w:eastAsia="zh-CN"/>
        </w:rPr>
        <w:t>小区红线占地面积为</w:t>
      </w:r>
      <w:r>
        <w:rPr>
          <w:rFonts w:hint="eastAsia" w:ascii="宋体" w:hAnsi="宋体" w:cs="宋体"/>
          <w:sz w:val="24"/>
          <w:szCs w:val="24"/>
          <w:lang w:val="en-US" w:eastAsia="zh-CN"/>
        </w:rPr>
        <w:t>62147平方米，绿线占地面积为53766平方米</w:t>
      </w:r>
      <w:r>
        <w:rPr>
          <w:rFonts w:hint="eastAsia" w:ascii="宋体" w:hAnsi="宋体" w:cs="宋体"/>
          <w:sz w:val="24"/>
          <w:szCs w:val="24"/>
        </w:rPr>
        <w:t>。</w:t>
      </w:r>
      <w:r>
        <w:rPr>
          <w:rFonts w:hint="eastAsia" w:ascii="宋体" w:hAnsi="宋体" w:cs="宋体"/>
          <w:sz w:val="24"/>
          <w:szCs w:val="24"/>
          <w:lang w:eastAsia="zh-CN"/>
        </w:rPr>
        <w:t>小区总建筑面积为</w:t>
      </w:r>
      <w:r>
        <w:rPr>
          <w:rFonts w:hint="eastAsia" w:ascii="宋体" w:hAnsi="宋体" w:cs="宋体"/>
          <w:sz w:val="24"/>
          <w:szCs w:val="24"/>
          <w:lang w:val="en-US" w:eastAsia="zh-CN"/>
        </w:rPr>
        <w:t>201672平方米，其中地上建筑面积160672平方米，其中包括住宅面积147927平方米，配套公共服务设施面积12745平方米；地下建筑面积41000平方米。</w:t>
      </w:r>
    </w:p>
    <w:p>
      <w:pPr>
        <w:autoSpaceDE w:val="0"/>
        <w:autoSpaceDN w:val="0"/>
        <w:adjustRightInd w:val="0"/>
        <w:spacing w:line="380" w:lineRule="exact"/>
        <w:ind w:firstLine="480"/>
        <w:outlineLvl w:val="0"/>
        <w:rPr>
          <w:rFonts w:ascii="宋体" w:hAnsi="宋体" w:cs="宋体"/>
          <w:sz w:val="24"/>
          <w:szCs w:val="24"/>
        </w:rPr>
      </w:pPr>
      <w:r>
        <w:rPr>
          <w:rFonts w:ascii="宋体" w:hAnsi="宋体" w:cs="宋体"/>
          <w:sz w:val="24"/>
          <w:szCs w:val="24"/>
        </w:rPr>
        <w:t>5、资金预算：</w:t>
      </w:r>
      <w:r>
        <w:rPr>
          <w:rFonts w:hint="eastAsia" w:ascii="宋体" w:hAnsi="宋体" w:cs="宋体"/>
          <w:sz w:val="24"/>
          <w:szCs w:val="24"/>
          <w:lang w:val="en-US" w:eastAsia="zh-CN"/>
        </w:rPr>
        <w:t>5555900</w:t>
      </w:r>
      <w:r>
        <w:rPr>
          <w:rFonts w:hint="eastAsia" w:ascii="宋体" w:hAnsi="宋体" w:cs="宋体"/>
          <w:sz w:val="24"/>
          <w:szCs w:val="24"/>
        </w:rPr>
        <w:t>元。</w:t>
      </w:r>
    </w:p>
    <w:p>
      <w:pPr>
        <w:autoSpaceDE w:val="0"/>
        <w:autoSpaceDN w:val="0"/>
        <w:adjustRightInd w:val="0"/>
        <w:spacing w:line="380" w:lineRule="exact"/>
        <w:ind w:firstLine="480"/>
        <w:outlineLvl w:val="0"/>
        <w:rPr>
          <w:rFonts w:hint="eastAsia" w:ascii="宋体" w:hAnsi="宋体" w:cs="宋体"/>
          <w:sz w:val="24"/>
          <w:szCs w:val="24"/>
          <w:lang w:val="en-US" w:eastAsia="zh-CN"/>
        </w:rPr>
      </w:pPr>
      <w:r>
        <w:rPr>
          <w:rFonts w:hint="eastAsia" w:ascii="宋体" w:hAnsi="宋体" w:cs="宋体"/>
          <w:sz w:val="24"/>
          <w:szCs w:val="24"/>
        </w:rPr>
        <w:t>6、</w:t>
      </w:r>
      <w:r>
        <w:rPr>
          <w:rFonts w:hint="eastAsia" w:ascii="宋体" w:hAnsi="宋体" w:cs="宋体"/>
          <w:sz w:val="24"/>
          <w:szCs w:val="24"/>
          <w:lang w:eastAsia="zh-CN"/>
        </w:rPr>
        <w:t>设</w:t>
      </w:r>
      <w:r>
        <w:rPr>
          <w:rFonts w:hint="eastAsia" w:ascii="宋体" w:hAnsi="宋体" w:cs="宋体"/>
          <w:sz w:val="24"/>
          <w:szCs w:val="24"/>
          <w:highlight w:val="none"/>
          <w:lang w:eastAsia="zh-CN"/>
        </w:rPr>
        <w:t>计周期</w:t>
      </w:r>
      <w:r>
        <w:rPr>
          <w:rFonts w:hint="eastAsia" w:ascii="宋体" w:hAnsi="宋体" w:cs="宋体"/>
          <w:sz w:val="24"/>
          <w:szCs w:val="24"/>
          <w:lang w:val="en-US" w:eastAsia="zh-CN"/>
        </w:rPr>
        <w:t>：30日历天。</w:t>
      </w:r>
    </w:p>
    <w:p>
      <w:pPr>
        <w:autoSpaceDE w:val="0"/>
        <w:autoSpaceDN w:val="0"/>
        <w:adjustRightInd w:val="0"/>
        <w:spacing w:line="380" w:lineRule="exact"/>
        <w:ind w:firstLine="480"/>
        <w:outlineLvl w:val="0"/>
        <w:rPr>
          <w:rFonts w:hint="eastAsia" w:ascii="宋体" w:hAnsi="宋体" w:cs="宋体"/>
          <w:sz w:val="24"/>
          <w:szCs w:val="24"/>
          <w:highlight w:val="none"/>
          <w:lang w:eastAsia="zh-CN"/>
        </w:rPr>
      </w:pPr>
      <w:r>
        <w:rPr>
          <w:rFonts w:ascii="宋体" w:hAnsi="宋体" w:cs="宋体"/>
          <w:sz w:val="24"/>
          <w:szCs w:val="24"/>
          <w:highlight w:val="none"/>
        </w:rPr>
        <w:t>7、</w:t>
      </w:r>
      <w:r>
        <w:rPr>
          <w:rFonts w:hint="eastAsia" w:ascii="宋体" w:hAnsi="宋体" w:cs="宋体"/>
          <w:sz w:val="24"/>
          <w:szCs w:val="24"/>
          <w:highlight w:val="none"/>
        </w:rPr>
        <w:t>招标范围：本</w:t>
      </w:r>
      <w:r>
        <w:rPr>
          <w:rFonts w:hint="eastAsia" w:ascii="宋体" w:hAnsi="宋体" w:cs="宋体"/>
          <w:sz w:val="24"/>
          <w:szCs w:val="24"/>
          <w:highlight w:val="none"/>
          <w:lang w:eastAsia="zh-CN"/>
        </w:rPr>
        <w:t>项目的</w:t>
      </w:r>
      <w:r>
        <w:rPr>
          <w:rFonts w:hint="eastAsia" w:ascii="宋体" w:hAnsi="宋体" w:cs="宋体"/>
          <w:sz w:val="24"/>
          <w:szCs w:val="24"/>
          <w:highlight w:val="none"/>
        </w:rPr>
        <w:t>方案设计、初步设计、施工图设计，人防工程设计，后续相关配套服务设计等工作</w:t>
      </w:r>
      <w:r>
        <w:rPr>
          <w:rFonts w:hint="eastAsia" w:ascii="宋体" w:hAnsi="宋体" w:cs="宋体"/>
          <w:sz w:val="24"/>
          <w:szCs w:val="24"/>
          <w:highlight w:val="none"/>
          <w:lang w:eastAsia="zh-CN"/>
        </w:rPr>
        <w:t>。</w:t>
      </w:r>
    </w:p>
    <w:p>
      <w:pPr>
        <w:autoSpaceDE w:val="0"/>
        <w:autoSpaceDN w:val="0"/>
        <w:adjustRightInd w:val="0"/>
        <w:spacing w:line="380" w:lineRule="exact"/>
        <w:ind w:firstLine="480"/>
        <w:outlineLvl w:val="0"/>
        <w:rPr>
          <w:rFonts w:ascii="宋体" w:hAnsi="宋体" w:cs="宋体"/>
          <w:sz w:val="24"/>
          <w:szCs w:val="24"/>
          <w:highlight w:val="none"/>
        </w:rPr>
      </w:pPr>
      <w:r>
        <w:rPr>
          <w:rFonts w:hint="eastAsia" w:ascii="宋体" w:hAnsi="宋体" w:cs="宋体"/>
          <w:sz w:val="24"/>
          <w:szCs w:val="24"/>
          <w:highlight w:val="none"/>
        </w:rPr>
        <w:t>8、</w:t>
      </w:r>
      <w:r>
        <w:rPr>
          <w:rFonts w:ascii="宋体" w:hAnsi="宋体" w:cs="宋体"/>
          <w:sz w:val="24"/>
          <w:szCs w:val="24"/>
          <w:highlight w:val="none"/>
        </w:rPr>
        <w:t>质量要求：</w:t>
      </w:r>
      <w:r>
        <w:rPr>
          <w:rFonts w:hint="eastAsia" w:ascii="宋体" w:hAnsi="宋体" w:cs="宋体"/>
          <w:sz w:val="24"/>
          <w:szCs w:val="24"/>
          <w:highlight w:val="none"/>
        </w:rPr>
        <w:t>符合国家现行设计规范、规程、规定、标准的要求(合格)。</w:t>
      </w:r>
    </w:p>
    <w:p>
      <w:pPr>
        <w:autoSpaceDE w:val="0"/>
        <w:autoSpaceDN w:val="0"/>
        <w:adjustRightInd w:val="0"/>
        <w:spacing w:line="380" w:lineRule="exact"/>
        <w:ind w:firstLine="480"/>
        <w:outlineLvl w:val="0"/>
        <w:rPr>
          <w:rFonts w:ascii="宋体" w:hAnsi="宋体" w:cs="宋体"/>
          <w:sz w:val="24"/>
          <w:szCs w:val="24"/>
          <w:highlight w:val="none"/>
        </w:rPr>
      </w:pPr>
      <w:r>
        <w:rPr>
          <w:rFonts w:hint="eastAsia" w:ascii="宋体" w:hAnsi="宋体" w:cs="宋体"/>
          <w:sz w:val="24"/>
          <w:szCs w:val="24"/>
          <w:highlight w:val="none"/>
        </w:rPr>
        <w:t>9、标段划分：本工程设</w:t>
      </w:r>
      <w:r>
        <w:rPr>
          <w:rFonts w:hint="eastAsia" w:ascii="宋体" w:hAnsi="宋体" w:cs="宋体"/>
          <w:sz w:val="24"/>
          <w:szCs w:val="24"/>
          <w:highlight w:val="none"/>
          <w:lang w:eastAsia="zh-CN"/>
        </w:rPr>
        <w:t>设计</w:t>
      </w:r>
      <w:r>
        <w:rPr>
          <w:rFonts w:hint="eastAsia" w:ascii="宋体" w:hAnsi="宋体" w:cs="宋体"/>
          <w:sz w:val="24"/>
          <w:szCs w:val="24"/>
          <w:highlight w:val="none"/>
        </w:rPr>
        <w:t>一个标段，</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highlight w:val="none"/>
        </w:rPr>
      </w:pPr>
      <w:r>
        <w:rPr>
          <w:rFonts w:hint="eastAsia" w:asciiTheme="minorEastAsia" w:hAnsiTheme="minorEastAsia" w:cstheme="minorEastAsia"/>
          <w:b/>
          <w:bCs/>
          <w:sz w:val="24"/>
          <w:szCs w:val="24"/>
          <w:highlight w:val="none"/>
        </w:rPr>
        <w:t>二、投标人资格要求</w:t>
      </w:r>
    </w:p>
    <w:p>
      <w:pPr>
        <w:spacing w:line="380" w:lineRule="exact"/>
        <w:ind w:firstLine="48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1、资格要求：投标人应为独立法人，具有合格有效的企业法人营业执照；具有建设行政主管部门颁发的建筑行业设计甲级资质</w:t>
      </w:r>
      <w:r>
        <w:rPr>
          <w:rFonts w:hint="eastAsia" w:asciiTheme="minorEastAsia" w:hAnsiTheme="minorEastAsia" w:cstheme="minorEastAsia"/>
          <w:sz w:val="24"/>
          <w:szCs w:val="24"/>
          <w:highlight w:val="none"/>
          <w:lang w:eastAsia="zh-CN"/>
        </w:rPr>
        <w:t>或</w:t>
      </w:r>
      <w:r>
        <w:rPr>
          <w:rFonts w:hint="eastAsia" w:asciiTheme="minorEastAsia" w:hAnsiTheme="minorEastAsia" w:cstheme="minorEastAsia"/>
          <w:sz w:val="24"/>
          <w:szCs w:val="24"/>
          <w:highlight w:val="none"/>
        </w:rPr>
        <w:t>工程</w:t>
      </w:r>
      <w:r>
        <w:rPr>
          <w:rFonts w:hint="eastAsia" w:asciiTheme="minorEastAsia" w:hAnsiTheme="minorEastAsia" w:cstheme="minorEastAsia"/>
          <w:sz w:val="24"/>
          <w:szCs w:val="24"/>
          <w:highlight w:val="none"/>
          <w:lang w:eastAsia="zh-CN"/>
        </w:rPr>
        <w:t>设计</w:t>
      </w:r>
      <w:r>
        <w:rPr>
          <w:rFonts w:hint="eastAsia" w:asciiTheme="minorEastAsia" w:hAnsiTheme="minorEastAsia" w:cstheme="minorEastAsia"/>
          <w:sz w:val="24"/>
          <w:szCs w:val="24"/>
          <w:highlight w:val="none"/>
        </w:rPr>
        <w:t>综合类甲级资质并具备建筑行业（人防工程）设计乙级及以上资质，并在人员、设备、资金等方面具有相应的设计能力。拟派项目负责人具有一级注册建筑师资格及高级工程师职称。</w:t>
      </w:r>
    </w:p>
    <w:p>
      <w:pPr>
        <w:autoSpaceDE w:val="0"/>
        <w:autoSpaceDN w:val="0"/>
        <w:adjustRightInd w:val="0"/>
        <w:spacing w:line="380" w:lineRule="exact"/>
        <w:ind w:firstLine="480"/>
        <w:outlineLvl w:val="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、不接受“被工商行政管理机关在全国企业信用信息公示系统中列入严重违法失信企业名单；被最高人民法院在“信用中国”网站</w:t>
      </w:r>
      <w:r>
        <w:rPr>
          <w:rFonts w:hint="eastAsia" w:asciiTheme="minorEastAsia" w:hAnsiTheme="minorEastAsia" w:eastAsiaTheme="minorEastAsia" w:cstheme="minorEastAsia"/>
          <w:sz w:val="24"/>
          <w:szCs w:val="24"/>
        </w:rPr>
        <w:t>（www.creditchina.gov.cn）或各级信用信息共享平台中列入失信被执行人名单”的投标</w:t>
      </w:r>
      <w:r>
        <w:rPr>
          <w:rFonts w:hint="eastAsia" w:asciiTheme="minorEastAsia" w:hAnsiTheme="minorEastAsia" w:cstheme="minorEastAsia"/>
          <w:sz w:val="24"/>
          <w:szCs w:val="24"/>
          <w:lang w:eastAsia="zh-CN"/>
        </w:rPr>
        <w:t>。</w:t>
      </w:r>
    </w:p>
    <w:p>
      <w:pPr>
        <w:autoSpaceDE w:val="0"/>
        <w:autoSpaceDN w:val="0"/>
        <w:adjustRightInd w:val="0"/>
        <w:spacing w:line="380" w:lineRule="exact"/>
        <w:ind w:firstLine="480"/>
        <w:outlineLvl w:val="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3、投标人须提供近三年（2016年、2017年、2018年度）经会计师事务所或审计机构审计的财务审计报告，如公司成立不足三年，提供自企业注册后至2018年度的审计报告；</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、本次招标不接受联合体投标。</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、不组织勘察施工现场，自行组织勘察施工现场，费用自理。</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、本次招标实行资格后审。</w:t>
      </w:r>
    </w:p>
    <w:p>
      <w:pPr>
        <w:autoSpaceDE w:val="0"/>
        <w:autoSpaceDN w:val="0"/>
        <w:adjustRightInd w:val="0"/>
        <w:spacing w:line="380" w:lineRule="exact"/>
        <w:ind w:firstLine="0" w:firstLineChars="0"/>
        <w:outlineLvl w:val="0"/>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rPr>
        <w:t>三、</w:t>
      </w:r>
      <w:r>
        <w:rPr>
          <w:rFonts w:hint="eastAsia" w:asciiTheme="minorEastAsia" w:hAnsiTheme="minorEastAsia" w:cstheme="minorEastAsia"/>
          <w:b/>
          <w:bCs/>
          <w:sz w:val="24"/>
          <w:szCs w:val="24"/>
          <w:lang w:eastAsia="zh-CN"/>
        </w:rPr>
        <w:t>网上报名方式</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1</w:t>
      </w:r>
      <w:r>
        <w:rPr>
          <w:rFonts w:hint="eastAsia" w:asciiTheme="minorEastAsia" w:hAnsiTheme="minorEastAsia" w:cstheme="minorEastAsia"/>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8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sz w:val="24"/>
          <w:szCs w:val="24"/>
        </w:rPr>
        <w:t>四、招标文件的获取及技术成果经济补偿</w:t>
      </w:r>
    </w:p>
    <w:p>
      <w:pPr>
        <w:spacing w:line="380" w:lineRule="exact"/>
        <w:ind w:left="-105" w:leftChars="-50" w:right="-105" w:rightChars="-50" w:firstLine="480"/>
        <w:rPr>
          <w:rFonts w:ascii="宋体" w:hAnsi="宋体"/>
          <w:sz w:val="24"/>
        </w:rPr>
      </w:pPr>
      <w:r>
        <w:rPr>
          <w:rFonts w:hint="eastAsia" w:asciiTheme="minorEastAsia" w:hAnsiTheme="minorEastAsia" w:cstheme="minorEastAsia"/>
          <w:sz w:val="24"/>
          <w:szCs w:val="24"/>
        </w:rPr>
        <w:t xml:space="preserve"> 1、招标文件的获取：</w:t>
      </w:r>
      <w:r>
        <w:rPr>
          <w:rFonts w:hint="eastAsia" w:ascii="宋体" w:hAnsi="宋体"/>
          <w:sz w:val="24"/>
        </w:rPr>
        <w:t>投标人于投标文件递交截止日前均可在全国公共资源交易平台（河南省·许昌市）自行下载。</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 xml:space="preserve"> 2、招标文件每套售价300元，递交投标文件时缴纳给招标代理机构，售后不退。</w:t>
      </w:r>
    </w:p>
    <w:p>
      <w:pPr>
        <w:spacing w:line="380" w:lineRule="exact"/>
        <w:ind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3、技术成果经济补偿：本次招标对未中标人投标文件中的技术成果不给予经济补偿。</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五、投标文件的递交</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5.1 本项目为全流程电子化交易项目，须提交电子投标文件和纸质投标文件（正本、副本各1份）。</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5.2 投标文件提交的截止时间及开标时间：201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 xml:space="preserve">4 </w:t>
      </w:r>
      <w:r>
        <w:rPr>
          <w:rFonts w:hint="eastAsia" w:asciiTheme="minorEastAsia" w:hAnsiTheme="minorEastAsia" w:cstheme="minorEastAsia"/>
          <w:sz w:val="24"/>
          <w:szCs w:val="24"/>
        </w:rPr>
        <w:t xml:space="preserve">日 </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 xml:space="preserve"> 时</w:t>
      </w:r>
      <w:r>
        <w:rPr>
          <w:rFonts w:hint="eastAsia" w:asciiTheme="minorEastAsia" w:hAnsiTheme="minorEastAsia" w:cstheme="minorEastAsia"/>
          <w:sz w:val="24"/>
          <w:szCs w:val="24"/>
          <w:lang w:val="en-US" w:eastAsia="zh-CN"/>
        </w:rPr>
        <w:t>30</w:t>
      </w:r>
      <w:r>
        <w:rPr>
          <w:rFonts w:hint="eastAsia" w:asciiTheme="minorEastAsia" w:hAnsiTheme="minorEastAsia" w:cstheme="minorEastAsia"/>
          <w:sz w:val="24"/>
          <w:szCs w:val="24"/>
        </w:rPr>
        <w:t xml:space="preserve"> 分。</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5.4纸质投标文件提交地点：许昌市建安区新元大道兴业大厦4楼</w:t>
      </w:r>
      <w:r>
        <w:rPr>
          <w:rFonts w:hint="eastAsia" w:asciiTheme="minorEastAsia" w:hAnsiTheme="minorEastAsia" w:cstheme="minorEastAsia"/>
          <w:sz w:val="24"/>
          <w:szCs w:val="24"/>
          <w:lang w:val="en-US" w:eastAsia="zh-CN"/>
        </w:rPr>
        <w:t>4165</w:t>
      </w:r>
      <w:r>
        <w:rPr>
          <w:rFonts w:hint="eastAsia" w:asciiTheme="minorEastAsia" w:hAnsiTheme="minorEastAsia" w:cstheme="minorEastAsia"/>
          <w:sz w:val="24"/>
          <w:szCs w:val="24"/>
        </w:rPr>
        <w:t>室</w:t>
      </w:r>
      <w:r>
        <w:rPr>
          <w:rFonts w:hint="eastAsia" w:ascii="宋体" w:hAnsi="宋体" w:eastAsia="宋体" w:cs="宋体"/>
          <w:sz w:val="24"/>
          <w:szCs w:val="24"/>
          <w:lang w:eastAsia="zh-CN"/>
        </w:rPr>
        <w:t>（开标二室）</w:t>
      </w:r>
      <w:r>
        <w:rPr>
          <w:rFonts w:hint="eastAsia" w:asciiTheme="minorEastAsia" w:hAnsiTheme="minorEastAsia" w:cstheme="minorEastAsia"/>
          <w:sz w:val="24"/>
          <w:szCs w:val="24"/>
        </w:rPr>
        <w:t>。</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5.5逾期送达的或者未送达指定地点的纸质投标文件、及仅提供纸质投标文件的，招标人不予受理。</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六、发布公告的媒介</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本公告同时在《全国公共资源交易平台（河南省·许昌市）》、《河南省电子招标投标公共服务平台》上发布。</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七、联系方式</w:t>
      </w:r>
    </w:p>
    <w:p>
      <w:pPr>
        <w:spacing w:line="38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招  标  人：许昌幸福建安置业有限公司</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项目负责人：盛艳艳</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电      话：18339071775</w:t>
      </w:r>
    </w:p>
    <w:p>
      <w:pPr>
        <w:spacing w:line="380" w:lineRule="exact"/>
        <w:ind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 xml:space="preserve">代理机构：永明项目管理有限公司      </w:t>
      </w:r>
    </w:p>
    <w:p>
      <w:pPr>
        <w:shd w:val="clear" w:color="auto" w:fill="FFFFFF"/>
        <w:spacing w:line="460" w:lineRule="exact"/>
        <w:ind w:firstLine="480"/>
        <w:rPr>
          <w:rFonts w:ascii="宋体" w:hAnsi="宋体" w:eastAsia="宋体" w:cs="宋体"/>
          <w:sz w:val="24"/>
          <w:szCs w:val="24"/>
        </w:rPr>
      </w:pPr>
      <w:r>
        <w:rPr>
          <w:rFonts w:hint="eastAsia" w:ascii="宋体" w:hAnsi="宋体" w:eastAsia="宋体" w:cs="宋体"/>
          <w:sz w:val="24"/>
          <w:szCs w:val="24"/>
        </w:rPr>
        <w:t>项目负责人：徐会娇</w:t>
      </w:r>
    </w:p>
    <w:p>
      <w:pPr>
        <w:shd w:val="clear" w:color="auto" w:fill="FFFFFF"/>
        <w:spacing w:line="460" w:lineRule="exact"/>
        <w:ind w:firstLine="480"/>
        <w:rPr>
          <w:rFonts w:asciiTheme="minorEastAsia" w:hAnsiTheme="minorEastAsia" w:cstheme="minorEastAsia"/>
          <w:sz w:val="24"/>
          <w:szCs w:val="24"/>
        </w:rPr>
      </w:pPr>
      <w:r>
        <w:rPr>
          <w:rFonts w:hint="eastAsia" w:ascii="宋体" w:hAnsi="宋体" w:eastAsia="宋体" w:cs="宋体"/>
          <w:sz w:val="24"/>
          <w:szCs w:val="24"/>
        </w:rPr>
        <w:t>联 系电 话：</w:t>
      </w:r>
      <w:r>
        <w:rPr>
          <w:rFonts w:hint="eastAsia" w:ascii="宋体" w:hAnsi="宋体" w:eastAsia="宋体" w:cs="宋体"/>
          <w:sz w:val="24"/>
          <w:szCs w:val="24"/>
          <w:lang w:val="en-US" w:eastAsia="zh-CN"/>
        </w:rPr>
        <w:t>13333991768</w:t>
      </w:r>
      <w:r>
        <w:rPr>
          <w:rFonts w:hint="eastAsia" w:ascii="宋体" w:hAnsi="宋体" w:eastAsia="宋体" w:cs="宋体"/>
          <w:sz w:val="24"/>
          <w:szCs w:val="24"/>
        </w:rPr>
        <w:t xml:space="preserve"> </w:t>
      </w:r>
    </w:p>
    <w:p>
      <w:pPr>
        <w:widowControl/>
        <w:spacing w:line="380" w:lineRule="exact"/>
        <w:ind w:firstLine="480"/>
        <w:jc w:val="right"/>
        <w:rPr>
          <w:rFonts w:hint="eastAsia" w:ascii="宋体" w:hAnsi="宋体" w:cs="宋体"/>
          <w:sz w:val="24"/>
          <w:szCs w:val="24"/>
          <w:lang w:eastAsia="zh-CN"/>
        </w:rPr>
      </w:pPr>
      <w:r>
        <w:rPr>
          <w:rFonts w:hint="eastAsia" w:ascii="宋体" w:hAnsi="宋体" w:cs="宋体"/>
          <w:sz w:val="24"/>
          <w:szCs w:val="24"/>
          <w:lang w:eastAsia="zh-CN"/>
        </w:rPr>
        <w:t>许昌幸福建安置业有限公司</w:t>
      </w:r>
    </w:p>
    <w:p>
      <w:pPr>
        <w:widowControl/>
        <w:spacing w:line="380" w:lineRule="exact"/>
        <w:ind w:firstLine="480"/>
        <w:jc w:val="center"/>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201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14</w:t>
      </w:r>
      <w:r>
        <w:rPr>
          <w:rFonts w:hint="eastAsia" w:asciiTheme="minorEastAsia" w:hAnsiTheme="minorEastAsia" w:cstheme="minorEastAsia"/>
          <w:sz w:val="24"/>
          <w:szCs w:val="24"/>
        </w:rPr>
        <w:t>日</w:t>
      </w:r>
    </w:p>
    <w:p>
      <w:pPr>
        <w:spacing w:line="360" w:lineRule="auto"/>
        <w:ind w:firstLine="420"/>
        <w:rPr>
          <w:rFonts w:hAnsi="宋体"/>
          <w:b/>
          <w:sz w:val="28"/>
          <w:szCs w:val="28"/>
        </w:rPr>
      </w:pPr>
      <w:r>
        <w:br w:type="page"/>
      </w:r>
      <w:r>
        <w:rPr>
          <w:rFonts w:hint="eastAsia" w:hAnsi="宋体"/>
          <w:b/>
          <w:sz w:val="28"/>
          <w:szCs w:val="28"/>
        </w:rPr>
        <w:t>温馨提示：</w:t>
      </w:r>
    </w:p>
    <w:p>
      <w:pPr>
        <w:spacing w:line="360" w:lineRule="auto"/>
        <w:ind w:firstLine="562"/>
        <w:rPr>
          <w:rFonts w:hAnsi="宋体"/>
          <w:b/>
          <w:sz w:val="28"/>
          <w:szCs w:val="28"/>
        </w:rPr>
      </w:pPr>
      <w:r>
        <w:rPr>
          <w:rFonts w:hint="eastAsia" w:hAnsi="宋体"/>
          <w:b/>
          <w:sz w:val="28"/>
          <w:szCs w:val="28"/>
        </w:rPr>
        <w:t>本项目为全流程电子化交易项目，请认真阅读招标文件，并注意以下事项。</w:t>
      </w:r>
    </w:p>
    <w:p>
      <w:pPr>
        <w:spacing w:line="360" w:lineRule="auto"/>
        <w:ind w:firstLine="560"/>
        <w:rPr>
          <w:rFonts w:hAnsi="宋体"/>
          <w:sz w:val="28"/>
          <w:szCs w:val="28"/>
        </w:rPr>
      </w:pPr>
    </w:p>
    <w:p>
      <w:pPr>
        <w:tabs>
          <w:tab w:val="left" w:pos="7095"/>
        </w:tabs>
        <w:spacing w:line="360" w:lineRule="auto"/>
        <w:ind w:firstLine="482"/>
        <w:contextualSpacing/>
        <w:rPr>
          <w:rFonts w:hAnsi="宋体"/>
          <w:b/>
          <w:sz w:val="24"/>
          <w:szCs w:val="24"/>
        </w:rPr>
      </w:pPr>
      <w:r>
        <w:rPr>
          <w:rFonts w:hint="eastAsia" w:hAnsi="宋体"/>
          <w:b/>
          <w:sz w:val="24"/>
          <w:szCs w:val="24"/>
        </w:rPr>
        <w:t>1.投标人应按招标文件规定下载、编制、提交电子投标文件和纸质投标文件。开、评标现场不接受投标人递交的电子投标文件和纸质投标文件以外的其他资料。</w:t>
      </w:r>
    </w:p>
    <w:p>
      <w:pPr>
        <w:tabs>
          <w:tab w:val="left" w:pos="7095"/>
        </w:tabs>
        <w:spacing w:line="360" w:lineRule="auto"/>
        <w:ind w:firstLine="482"/>
        <w:contextualSpacing/>
        <w:rPr>
          <w:rFonts w:hAnsi="宋体"/>
          <w:b/>
          <w:sz w:val="24"/>
          <w:szCs w:val="24"/>
        </w:rPr>
      </w:pPr>
      <w:r>
        <w:rPr>
          <w:rFonts w:hint="eastAsia" w:hAnsi="宋体"/>
          <w:b/>
          <w:sz w:val="24"/>
          <w:szCs w:val="24"/>
        </w:rPr>
        <w:t>2</w:t>
      </w:r>
      <w:r>
        <w:rPr>
          <w:rFonts w:hAnsi="宋体"/>
          <w:b/>
          <w:sz w:val="24"/>
          <w:szCs w:val="24"/>
        </w:rPr>
        <w:t>.</w:t>
      </w:r>
      <w:r>
        <w:rPr>
          <w:rFonts w:hint="eastAsia" w:hAnsi="宋体"/>
          <w:b/>
          <w:sz w:val="24"/>
          <w:szCs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szCs w:val="24"/>
        </w:rPr>
      </w:pPr>
      <w:r>
        <w:rPr>
          <w:rFonts w:hAnsi="宋体"/>
          <w:b/>
          <w:sz w:val="24"/>
          <w:szCs w:val="24"/>
        </w:rPr>
        <w:t>3</w:t>
      </w:r>
      <w:r>
        <w:rPr>
          <w:rFonts w:hint="eastAsia" w:hAnsi="宋体"/>
          <w:b/>
          <w:sz w:val="24"/>
          <w:szCs w:val="24"/>
        </w:rPr>
        <w:t>.电子投标文件的制作。</w:t>
      </w:r>
    </w:p>
    <w:p>
      <w:pPr>
        <w:tabs>
          <w:tab w:val="left" w:pos="7095"/>
        </w:tabs>
        <w:spacing w:line="360" w:lineRule="auto"/>
        <w:ind w:firstLine="480"/>
        <w:contextualSpacing/>
        <w:rPr>
          <w:rFonts w:hAnsi="宋体"/>
          <w:sz w:val="24"/>
          <w:szCs w:val="24"/>
        </w:rPr>
      </w:pPr>
      <w:r>
        <w:rPr>
          <w:rFonts w:hAnsi="宋体"/>
          <w:sz w:val="24"/>
          <w:szCs w:val="24"/>
        </w:rPr>
        <w:t>3</w:t>
      </w:r>
      <w:r>
        <w:rPr>
          <w:rFonts w:hint="eastAsia" w:hAnsi="宋体"/>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sz w:val="24"/>
          <w:szCs w:val="24"/>
        </w:rPr>
        <w:t>）下载“许昌投标文件制作系统SEARUN V1.</w:t>
      </w:r>
      <w:r>
        <w:rPr>
          <w:rFonts w:hint="eastAsia" w:hAnsi="宋体"/>
          <w:sz w:val="24"/>
          <w:szCs w:val="24"/>
          <w:lang w:val="en-US" w:eastAsia="zh-CN"/>
        </w:rPr>
        <w:t>1</w:t>
      </w:r>
      <w:r>
        <w:rPr>
          <w:rFonts w:hint="eastAsia" w:hAnsi="宋体"/>
          <w:sz w:val="24"/>
          <w:szCs w:val="24"/>
        </w:rPr>
        <w:t>，按招标文件要求制作电子投标文件。</w:t>
      </w:r>
    </w:p>
    <w:p>
      <w:pPr>
        <w:tabs>
          <w:tab w:val="left" w:pos="7095"/>
        </w:tabs>
        <w:spacing w:line="360" w:lineRule="auto"/>
        <w:ind w:firstLine="48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left="105" w:leftChars="50" w:firstLine="360" w:firstLineChars="150"/>
        <w:contextualSpacing/>
        <w:rPr>
          <w:rFonts w:hAnsi="宋体"/>
          <w:sz w:val="24"/>
          <w:szCs w:val="24"/>
        </w:rPr>
      </w:pPr>
      <w:r>
        <w:rPr>
          <w:rFonts w:hAnsi="宋体"/>
          <w:sz w:val="24"/>
          <w:szCs w:val="24"/>
        </w:rPr>
        <w:t>3</w:t>
      </w:r>
      <w:r>
        <w:rPr>
          <w:rFonts w:hint="eastAsia" w:hAnsi="宋体"/>
          <w:sz w:val="24"/>
          <w:szCs w:val="24"/>
        </w:rPr>
        <w:t>.</w:t>
      </w:r>
      <w:r>
        <w:rPr>
          <w:rFonts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05" w:leftChars="50" w:firstLine="360" w:firstLineChars="150"/>
        <w:contextualSpacing/>
        <w:rPr>
          <w:rFonts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”的文件用于电子投标使用，后缀名为“.PDF”的文件用于打印纸质投标文件，“备份文件夹”使用电子介质存储，供开标现场备用。</w:t>
      </w:r>
    </w:p>
    <w:p>
      <w:pPr>
        <w:tabs>
          <w:tab w:val="left" w:pos="7095"/>
        </w:tabs>
        <w:spacing w:line="360" w:lineRule="auto"/>
        <w:ind w:firstLine="482"/>
        <w:contextualSpacing/>
        <w:rPr>
          <w:rFonts w:hAnsi="宋体"/>
          <w:b/>
          <w:sz w:val="24"/>
          <w:szCs w:val="24"/>
        </w:rPr>
      </w:pPr>
      <w:r>
        <w:rPr>
          <w:rFonts w:hAnsi="宋体"/>
          <w:b/>
          <w:sz w:val="24"/>
          <w:szCs w:val="24"/>
        </w:rPr>
        <w:t>4</w:t>
      </w:r>
      <w:r>
        <w:rPr>
          <w:rFonts w:hint="eastAsia" w:hAnsi="宋体"/>
          <w:b/>
          <w:sz w:val="24"/>
          <w:szCs w:val="24"/>
        </w:rPr>
        <w:t>.电子投标文件的提交</w:t>
      </w:r>
    </w:p>
    <w:p>
      <w:pPr>
        <w:tabs>
          <w:tab w:val="left" w:pos="7095"/>
        </w:tabs>
        <w:spacing w:line="360" w:lineRule="auto"/>
        <w:ind w:firstLine="480"/>
        <w:contextualSpacing/>
        <w:rPr>
          <w:rFonts w:hAnsi="宋体"/>
          <w:sz w:val="24"/>
          <w:szCs w:val="24"/>
        </w:rPr>
      </w:pPr>
      <w:r>
        <w:rPr>
          <w:rFonts w:hint="eastAsia" w:hAnsi="宋体"/>
          <w:sz w:val="24"/>
          <w:szCs w:val="24"/>
        </w:rPr>
        <w:t xml:space="preserve">    </w:t>
      </w:r>
      <w:r>
        <w:rPr>
          <w:rFonts w:hAnsi="宋体"/>
          <w:sz w:val="24"/>
          <w:szCs w:val="24"/>
        </w:rPr>
        <w:t>4</w:t>
      </w:r>
      <w:r>
        <w:rPr>
          <w:rFonts w:hint="eastAsia" w:hAnsi="宋体"/>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sz w:val="24"/>
          <w:szCs w:val="24"/>
        </w:rPr>
        <w:t>）。</w:t>
      </w:r>
    </w:p>
    <w:p>
      <w:pPr>
        <w:tabs>
          <w:tab w:val="left" w:pos="7095"/>
        </w:tabs>
        <w:spacing w:line="360" w:lineRule="auto"/>
        <w:ind w:firstLine="48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contextualSpacing/>
        <w:rPr>
          <w:rFonts w:hAnsi="宋体"/>
          <w:sz w:val="24"/>
          <w:szCs w:val="24"/>
        </w:rPr>
      </w:pPr>
      <w:r>
        <w:rPr>
          <w:rFonts w:hAnsi="宋体"/>
          <w:sz w:val="24"/>
          <w:szCs w:val="24"/>
        </w:rPr>
        <w:t>4.</w:t>
      </w:r>
      <w:r>
        <w:rPr>
          <w:rFonts w:hint="eastAsia" w:hAnsi="宋体"/>
          <w:sz w:val="24"/>
          <w:szCs w:val="24"/>
        </w:rPr>
        <w:t>2 投标人对同一项目多个标段进行投标的，电子投标文件应按标段分别提交。</w:t>
      </w:r>
    </w:p>
    <w:p>
      <w:pPr>
        <w:tabs>
          <w:tab w:val="left" w:pos="7095"/>
        </w:tabs>
        <w:spacing w:line="360" w:lineRule="auto"/>
        <w:ind w:firstLine="480"/>
        <w:contextualSpacing/>
        <w:rPr>
          <w:rFonts w:hAnsi="宋体"/>
          <w:sz w:val="24"/>
          <w:szCs w:val="24"/>
        </w:rPr>
      </w:pPr>
      <w:r>
        <w:rPr>
          <w:rFonts w:hAnsi="宋体"/>
          <w:sz w:val="24"/>
          <w:szCs w:val="24"/>
        </w:rPr>
        <w:t>4</w:t>
      </w:r>
      <w:r>
        <w:rPr>
          <w:rFonts w:hint="eastAsia" w:hAnsi="宋体"/>
          <w:sz w:val="24"/>
          <w:szCs w:val="24"/>
        </w:rPr>
        <w:t>.</w:t>
      </w:r>
      <w:r>
        <w:rPr>
          <w:rFonts w:hAnsi="宋体"/>
          <w:sz w:val="24"/>
          <w:szCs w:val="24"/>
        </w:rPr>
        <w:t>3</w:t>
      </w:r>
      <w:r>
        <w:rPr>
          <w:rFonts w:hint="eastAsia" w:hAnsi="宋体"/>
          <w:sz w:val="24"/>
          <w:szCs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szCs w:val="24"/>
        </w:rPr>
      </w:pPr>
      <w:r>
        <w:rPr>
          <w:rFonts w:hAnsi="宋体"/>
          <w:b/>
          <w:sz w:val="24"/>
          <w:szCs w:val="24"/>
        </w:rPr>
        <w:t>5</w:t>
      </w:r>
      <w:r>
        <w:rPr>
          <w:rFonts w:hint="eastAsia" w:hAnsi="宋体"/>
          <w:b/>
          <w:sz w:val="24"/>
          <w:szCs w:val="24"/>
        </w:rPr>
        <w:t>.评标依据</w:t>
      </w:r>
    </w:p>
    <w:p>
      <w:pPr>
        <w:tabs>
          <w:tab w:val="left" w:pos="7095"/>
        </w:tabs>
        <w:spacing w:line="360" w:lineRule="auto"/>
        <w:ind w:firstLine="480"/>
        <w:contextualSpacing/>
        <w:rPr>
          <w:rFonts w:hAnsi="宋体"/>
          <w:sz w:val="24"/>
          <w:szCs w:val="24"/>
        </w:rPr>
      </w:pPr>
      <w:r>
        <w:rPr>
          <w:rFonts w:hint="eastAsia" w:hAnsi="宋体"/>
          <w:sz w:val="24"/>
          <w:szCs w:val="24"/>
        </w:rPr>
        <w:t>5.1采用全流程电子化交易评标时，评标委员会以电子投标文件为依据评标。</w:t>
      </w:r>
    </w:p>
    <w:p>
      <w:pPr>
        <w:tabs>
          <w:tab w:val="left" w:pos="7095"/>
        </w:tabs>
        <w:spacing w:line="360" w:lineRule="auto"/>
        <w:ind w:firstLine="480"/>
        <w:contextualSpacing/>
        <w:rPr>
          <w:rFonts w:hAnsi="宋体"/>
          <w:sz w:val="24"/>
          <w:szCs w:val="24"/>
        </w:rPr>
      </w:pPr>
      <w:r>
        <w:rPr>
          <w:rFonts w:hint="eastAsia" w:hAnsi="宋体"/>
          <w:sz w:val="24"/>
          <w:szCs w:val="24"/>
        </w:rPr>
        <w:t>5.2全流程电子化交易系统如因系统异常情况无法完成，将以人工方式进行。评标委员会以纸质投标文件为依据评标。</w:t>
      </w:r>
    </w:p>
    <w:p>
      <w:pPr>
        <w:pStyle w:val="2"/>
        <w:ind w:firstLine="210"/>
        <w:rPr>
          <w:rFonts w:ascii="宋体" w:hAnsi="宋体" w:eastAsia="宋体" w:cs="宋体"/>
          <w:sz w:val="24"/>
          <w:szCs w:val="24"/>
        </w:rPr>
      </w:pPr>
      <w:r>
        <w:br w:type="page"/>
      </w:r>
    </w:p>
    <w:p>
      <w:pPr>
        <w:numPr>
          <w:ilvl w:val="0"/>
          <w:numId w:val="1"/>
        </w:numPr>
        <w:ind w:firstLine="0" w:firstLineChars="0"/>
        <w:jc w:val="center"/>
        <w:rPr>
          <w:rFonts w:ascii="宋体" w:hAnsi="宋体" w:eastAsia="宋体" w:cs="宋体"/>
          <w:b/>
          <w:sz w:val="32"/>
          <w:szCs w:val="32"/>
        </w:rPr>
      </w:pPr>
      <w:r>
        <w:rPr>
          <w:rFonts w:hint="eastAsia" w:ascii="宋体" w:hAnsi="宋体" w:eastAsia="宋体" w:cs="宋体"/>
          <w:b/>
          <w:sz w:val="32"/>
          <w:szCs w:val="32"/>
        </w:rPr>
        <w:t xml:space="preserve">  投标人须知</w:t>
      </w:r>
    </w:p>
    <w:p>
      <w:pPr>
        <w:ind w:firstLine="0" w:firstLineChars="0"/>
        <w:jc w:val="both"/>
        <w:rPr>
          <w:rFonts w:ascii="宋体" w:hAnsi="宋体" w:eastAsia="宋体" w:cs="宋体"/>
          <w:b/>
          <w:sz w:val="24"/>
          <w:szCs w:val="24"/>
        </w:rPr>
      </w:pPr>
      <w:r>
        <w:rPr>
          <w:rFonts w:hint="eastAsia" w:ascii="宋体" w:hAnsi="宋体" w:eastAsia="宋体" w:cs="宋体"/>
          <w:b/>
          <w:sz w:val="24"/>
          <w:szCs w:val="24"/>
        </w:rPr>
        <w:t>投标人须知前附表</w:t>
      </w:r>
    </w:p>
    <w:bookmarkEnd w:id="0"/>
    <w:bookmarkEnd w:id="1"/>
    <w:bookmarkEnd w:id="2"/>
    <w:bookmarkEnd w:id="3"/>
    <w:tbl>
      <w:tblPr>
        <w:tblStyle w:val="20"/>
        <w:tblW w:w="10056" w:type="dxa"/>
        <w:jc w:val="center"/>
        <w:tblInd w:w="0" w:type="dxa"/>
        <w:tblLayout w:type="fixed"/>
        <w:tblCellMar>
          <w:top w:w="0" w:type="dxa"/>
          <w:left w:w="108" w:type="dxa"/>
          <w:bottom w:w="0" w:type="dxa"/>
          <w:right w:w="108" w:type="dxa"/>
        </w:tblCellMar>
      </w:tblPr>
      <w:tblGrid>
        <w:gridCol w:w="899"/>
        <w:gridCol w:w="52"/>
        <w:gridCol w:w="1964"/>
        <w:gridCol w:w="286"/>
        <w:gridCol w:w="6855"/>
      </w:tblGrid>
      <w:tr>
        <w:tblPrEx>
          <w:tblLayout w:type="fixed"/>
          <w:tblCellMar>
            <w:top w:w="0" w:type="dxa"/>
            <w:left w:w="108" w:type="dxa"/>
            <w:bottom w:w="0" w:type="dxa"/>
            <w:right w:w="108" w:type="dxa"/>
          </w:tblCellMar>
        </w:tblPrEx>
        <w:trPr>
          <w:trHeight w:val="5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hint="eastAsia" w:ascii="宋体" w:hAnsi="宋体" w:cs="宋体"/>
                <w:b/>
                <w:sz w:val="22"/>
              </w:rPr>
              <w:t>条款号</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hint="eastAsia" w:ascii="宋体" w:hAnsi="宋体" w:cs="宋体"/>
                <w:b/>
                <w:sz w:val="22"/>
              </w:rPr>
              <w:t>条款名称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2"/>
              <w:jc w:val="center"/>
              <w:rPr>
                <w:rFonts w:ascii="宋体" w:hAnsi="宋体" w:cs="宋体"/>
                <w:b/>
                <w:sz w:val="22"/>
              </w:rPr>
            </w:pPr>
            <w:r>
              <w:rPr>
                <w:rFonts w:hint="eastAsia" w:ascii="宋体" w:hAnsi="宋体" w:cs="宋体"/>
                <w:b/>
                <w:sz w:val="22"/>
              </w:rPr>
              <w:t>编列内容</w:t>
            </w:r>
          </w:p>
        </w:tc>
      </w:tr>
      <w:tr>
        <w:tblPrEx>
          <w:tblLayout w:type="fixed"/>
          <w:tblCellMar>
            <w:top w:w="0" w:type="dxa"/>
            <w:left w:w="108" w:type="dxa"/>
            <w:bottom w:w="0" w:type="dxa"/>
            <w:right w:w="108" w:type="dxa"/>
          </w:tblCellMar>
        </w:tblPrEx>
        <w:trPr>
          <w:trHeight w:val="12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招标人</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0" w:firstLineChars="0"/>
              <w:outlineLvl w:val="0"/>
              <w:rPr>
                <w:rFonts w:hint="eastAsia" w:asciiTheme="minorEastAsia" w:hAnsiTheme="minorEastAsia" w:cstheme="minorEastAsia"/>
                <w:sz w:val="24"/>
                <w:szCs w:val="24"/>
              </w:rPr>
            </w:pPr>
            <w:r>
              <w:rPr>
                <w:rFonts w:hint="eastAsia" w:asciiTheme="minorEastAsia" w:hAnsiTheme="minorEastAsia" w:cstheme="minorEastAsia"/>
                <w:sz w:val="24"/>
                <w:szCs w:val="24"/>
              </w:rPr>
              <w:t>招  标  人：许昌幸福建安置业有限公司</w:t>
            </w:r>
          </w:p>
          <w:p>
            <w:pPr>
              <w:autoSpaceDE w:val="0"/>
              <w:autoSpaceDN w:val="0"/>
              <w:adjustRightInd w:val="0"/>
              <w:spacing w:line="400" w:lineRule="exact"/>
              <w:ind w:firstLine="0" w:firstLineChars="0"/>
              <w:outlineLvl w:val="0"/>
              <w:rPr>
                <w:rFonts w:hint="eastAsia" w:asciiTheme="minorEastAsia" w:hAnsiTheme="minorEastAsia" w:cstheme="minorEastAsia"/>
                <w:sz w:val="24"/>
                <w:szCs w:val="24"/>
              </w:rPr>
            </w:pPr>
            <w:r>
              <w:rPr>
                <w:rFonts w:hint="eastAsia" w:asciiTheme="minorEastAsia" w:hAnsiTheme="minorEastAsia" w:cstheme="minorEastAsia"/>
                <w:sz w:val="24"/>
                <w:szCs w:val="24"/>
              </w:rPr>
              <w:t>项目负责人：盛艳艳</w:t>
            </w:r>
          </w:p>
          <w:p>
            <w:pPr>
              <w:autoSpaceDE w:val="0"/>
              <w:autoSpaceDN w:val="0"/>
              <w:adjustRightInd w:val="0"/>
              <w:spacing w:line="400" w:lineRule="exact"/>
              <w:ind w:firstLine="0" w:firstLineChars="0"/>
              <w:outlineLvl w:val="0"/>
              <w:rPr>
                <w:rFonts w:ascii="宋体" w:hAnsi="宋体" w:eastAsia="宋体" w:cs="宋体"/>
                <w:sz w:val="24"/>
                <w:szCs w:val="24"/>
              </w:rPr>
            </w:pPr>
            <w:r>
              <w:rPr>
                <w:rFonts w:hint="eastAsia" w:asciiTheme="minorEastAsia" w:hAnsiTheme="minorEastAsia" w:cstheme="minorEastAsia"/>
                <w:sz w:val="24"/>
                <w:szCs w:val="24"/>
              </w:rPr>
              <w:t>电      话：18339071775</w:t>
            </w:r>
          </w:p>
        </w:tc>
      </w:tr>
      <w:tr>
        <w:tblPrEx>
          <w:tblLayout w:type="fixed"/>
          <w:tblCellMar>
            <w:top w:w="0" w:type="dxa"/>
            <w:left w:w="108" w:type="dxa"/>
            <w:bottom w:w="0" w:type="dxa"/>
            <w:right w:w="108" w:type="dxa"/>
          </w:tblCellMar>
        </w:tblPrEx>
        <w:trPr>
          <w:trHeight w:val="12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Microsoft JhengHei"/>
                <w:szCs w:val="21"/>
              </w:rPr>
              <w:t>招标</w:t>
            </w:r>
            <w:r>
              <w:rPr>
                <w:rFonts w:ascii="宋体" w:hAnsi="宋体" w:eastAsia="宋体" w:cs="Microsoft JhengHei"/>
                <w:spacing w:val="-3"/>
                <w:szCs w:val="21"/>
              </w:rPr>
              <w:t>代</w:t>
            </w:r>
            <w:r>
              <w:rPr>
                <w:rFonts w:ascii="宋体" w:hAnsi="宋体" w:eastAsia="宋体" w:cs="Microsoft JhengHei"/>
                <w:szCs w:val="21"/>
              </w:rPr>
              <w:t>理</w:t>
            </w:r>
            <w:r>
              <w:rPr>
                <w:rFonts w:ascii="宋体" w:hAnsi="宋体" w:eastAsia="宋体" w:cs="Microsoft JhengHei"/>
                <w:spacing w:val="-3"/>
                <w:szCs w:val="21"/>
              </w:rPr>
              <w:t>机</w:t>
            </w:r>
            <w:r>
              <w:rPr>
                <w:rFonts w:ascii="宋体" w:hAnsi="宋体" w:eastAsia="宋体" w:cs="Microsoft JhengHei"/>
                <w:szCs w:val="21"/>
              </w:rPr>
              <w:t>构</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sz w:val="24"/>
                <w:szCs w:val="24"/>
              </w:rPr>
              <w:t>代理机构：永明项目管理有限公司</w:t>
            </w:r>
          </w:p>
          <w:p>
            <w:pPr>
              <w:autoSpaceDE w:val="0"/>
              <w:autoSpaceDN w:val="0"/>
              <w:adjustRightInd w:val="0"/>
              <w:spacing w:line="40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sz w:val="24"/>
                <w:szCs w:val="24"/>
              </w:rPr>
              <w:t>项目负责人：徐会娇</w:t>
            </w:r>
          </w:p>
          <w:p>
            <w:pPr>
              <w:autoSpaceDE w:val="0"/>
              <w:autoSpaceDN w:val="0"/>
              <w:adjustRightInd w:val="0"/>
              <w:spacing w:line="400" w:lineRule="exact"/>
              <w:ind w:firstLine="0" w:firstLineChars="0"/>
              <w:outlineLvl w:val="0"/>
              <w:rPr>
                <w:rFonts w:hint="eastAsia" w:ascii="宋体" w:hAnsi="宋体" w:cs="宋体" w:eastAsiaTheme="minorEastAsia"/>
                <w:sz w:val="24"/>
                <w:szCs w:val="24"/>
                <w:lang w:val="en-US" w:eastAsia="zh-CN"/>
              </w:rPr>
            </w:pPr>
            <w:r>
              <w:rPr>
                <w:rFonts w:hint="eastAsia" w:asciiTheme="minorEastAsia" w:hAnsiTheme="minorEastAsia" w:cstheme="minorEastAsia"/>
                <w:sz w:val="24"/>
                <w:szCs w:val="24"/>
              </w:rPr>
              <w:t>联 系电 话：</w:t>
            </w:r>
            <w:r>
              <w:rPr>
                <w:rFonts w:hint="eastAsia" w:asciiTheme="minorEastAsia" w:hAnsiTheme="minorEastAsia" w:cstheme="minorEastAsia"/>
                <w:sz w:val="24"/>
                <w:szCs w:val="24"/>
                <w:lang w:val="en-US" w:eastAsia="zh-CN"/>
              </w:rPr>
              <w:t>13333991768</w:t>
            </w:r>
          </w:p>
        </w:tc>
      </w:tr>
      <w:tr>
        <w:tblPrEx>
          <w:tblLayout w:type="fixed"/>
          <w:tblCellMar>
            <w:top w:w="0" w:type="dxa"/>
            <w:left w:w="108" w:type="dxa"/>
            <w:bottom w:w="0" w:type="dxa"/>
            <w:right w:w="108" w:type="dxa"/>
          </w:tblCellMar>
        </w:tblPrEx>
        <w:trPr>
          <w:trHeight w:val="93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outlineLvl w:val="0"/>
              <w:rPr>
                <w:rFonts w:hint="eastAsia" w:ascii="宋体" w:hAnsi="宋体" w:eastAsia="宋体" w:cs="宋体"/>
                <w:sz w:val="24"/>
                <w:szCs w:val="24"/>
                <w:lang w:eastAsia="zh-CN"/>
              </w:rPr>
            </w:pPr>
            <w:r>
              <w:rPr>
                <w:rFonts w:hint="eastAsia" w:asciiTheme="minorEastAsia" w:hAnsiTheme="minorEastAsia" w:cstheme="minorEastAsia"/>
                <w:sz w:val="24"/>
                <w:szCs w:val="24"/>
                <w:lang w:eastAsia="zh-CN"/>
              </w:rPr>
              <w:t>幸福清石府项目设计</w:t>
            </w:r>
            <w:r>
              <w:rPr>
                <w:rFonts w:hint="eastAsia" w:asciiTheme="minorEastAsia" w:hAnsiTheme="minorEastAsia" w:cstheme="minorEastAsia"/>
                <w:sz w:val="24"/>
                <w:szCs w:val="24"/>
              </w:rPr>
              <w:t xml:space="preserve">    </w:t>
            </w:r>
          </w:p>
        </w:tc>
      </w:tr>
      <w:tr>
        <w:tblPrEx>
          <w:tblLayout w:type="fixed"/>
          <w:tblCellMar>
            <w:top w:w="0" w:type="dxa"/>
            <w:left w:w="108" w:type="dxa"/>
            <w:bottom w:w="0" w:type="dxa"/>
            <w:right w:w="108" w:type="dxa"/>
          </w:tblCellMar>
        </w:tblPrEx>
        <w:trPr>
          <w:trHeight w:val="91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建设地点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hint="default" w:ascii="宋体" w:hAnsi="宋体" w:eastAsia="宋体" w:cs="宋体"/>
                <w:sz w:val="24"/>
                <w:szCs w:val="24"/>
                <w:lang w:val="en-US"/>
              </w:rPr>
            </w:pPr>
            <w:r>
              <w:rPr>
                <w:rFonts w:hint="eastAsia" w:ascii="宋体" w:hAnsi="宋体" w:cs="宋体"/>
                <w:sz w:val="24"/>
                <w:szCs w:val="24"/>
                <w:lang w:eastAsia="zh-CN"/>
              </w:rPr>
              <w:t>位于农科路以东、新元大道以南、劳动路以西、曹寨街以北的</w:t>
            </w:r>
            <w:r>
              <w:rPr>
                <w:rFonts w:hint="eastAsia" w:ascii="宋体" w:hAnsi="宋体" w:cs="宋体"/>
                <w:sz w:val="24"/>
                <w:szCs w:val="24"/>
                <w:lang w:val="en-US" w:eastAsia="zh-CN"/>
              </w:rPr>
              <w:t>79-1块地内。</w:t>
            </w:r>
          </w:p>
        </w:tc>
      </w:tr>
      <w:tr>
        <w:tblPrEx>
          <w:tblLayout w:type="fixed"/>
          <w:tblCellMar>
            <w:top w:w="0" w:type="dxa"/>
            <w:left w:w="108" w:type="dxa"/>
            <w:bottom w:w="0" w:type="dxa"/>
            <w:right w:w="108" w:type="dxa"/>
          </w:tblCellMar>
        </w:tblPrEx>
        <w:trPr>
          <w:trHeight w:val="66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资金来源</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自筹资金</w:t>
            </w:r>
          </w:p>
        </w:tc>
      </w:tr>
      <w:tr>
        <w:tblPrEx>
          <w:tblLayout w:type="fixed"/>
          <w:tblCellMar>
            <w:top w:w="0" w:type="dxa"/>
            <w:left w:w="108" w:type="dxa"/>
            <w:bottom w:w="0" w:type="dxa"/>
            <w:right w:w="108" w:type="dxa"/>
          </w:tblCellMar>
        </w:tblPrEx>
        <w:trPr>
          <w:trHeight w:val="63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资金落实情况</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已落实</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招标范围</w:t>
            </w:r>
          </w:p>
        </w:tc>
        <w:tc>
          <w:tcPr>
            <w:tcW w:w="68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80" w:lineRule="exact"/>
              <w:ind w:left="0" w:leftChars="0" w:firstLine="0" w:firstLineChars="0"/>
              <w:jc w:val="both"/>
              <w:outlineLvl w:val="0"/>
              <w:rPr>
                <w:rFonts w:ascii="宋体" w:hAnsi="宋体" w:eastAsia="宋体" w:cs="宋体"/>
                <w:sz w:val="24"/>
                <w:szCs w:val="24"/>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eastAsia="zh-CN"/>
              </w:rPr>
              <w:t>项目的</w:t>
            </w:r>
            <w:r>
              <w:rPr>
                <w:rFonts w:hint="eastAsia" w:ascii="宋体" w:hAnsi="宋体" w:eastAsia="宋体" w:cs="宋体"/>
                <w:sz w:val="24"/>
                <w:szCs w:val="24"/>
                <w:highlight w:val="none"/>
              </w:rPr>
              <w:t>方案设计、初步设计、施工图设计，人防工程设计，后续相关配套服务设计等工作</w:t>
            </w:r>
            <w:r>
              <w:rPr>
                <w:rFonts w:hint="eastAsia" w:ascii="宋体" w:hAnsi="宋体" w:eastAsia="宋体" w:cs="宋体"/>
                <w:sz w:val="24"/>
                <w:szCs w:val="24"/>
                <w:highlight w:val="none"/>
                <w:lang w:eastAsia="zh-CN"/>
              </w:rPr>
              <w:t>。</w:t>
            </w:r>
          </w:p>
        </w:tc>
      </w:tr>
      <w:tr>
        <w:tblPrEx>
          <w:tblLayout w:type="fixed"/>
          <w:tblCellMar>
            <w:top w:w="0" w:type="dxa"/>
            <w:left w:w="108" w:type="dxa"/>
            <w:bottom w:w="0" w:type="dxa"/>
            <w:right w:w="108" w:type="dxa"/>
          </w:tblCellMar>
        </w:tblPrEx>
        <w:trPr>
          <w:trHeight w:val="741"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标段划分</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eastAsia="宋体" w:cs="宋体"/>
                <w:sz w:val="24"/>
                <w:szCs w:val="24"/>
              </w:rPr>
            </w:pPr>
            <w:r>
              <w:rPr>
                <w:rFonts w:hint="eastAsia" w:ascii="宋体" w:hAnsi="宋体" w:eastAsia="宋体" w:cs="宋体"/>
                <w:sz w:val="24"/>
                <w:szCs w:val="24"/>
              </w:rPr>
              <w:t>共划分一个标段</w:t>
            </w:r>
          </w:p>
        </w:tc>
      </w:tr>
      <w:tr>
        <w:tblPrEx>
          <w:tblLayout w:type="fixed"/>
          <w:tblCellMar>
            <w:top w:w="0" w:type="dxa"/>
            <w:left w:w="108" w:type="dxa"/>
            <w:bottom w:w="0" w:type="dxa"/>
            <w:right w:w="108" w:type="dxa"/>
          </w:tblCellMar>
        </w:tblPrEx>
        <w:trPr>
          <w:trHeight w:val="626"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rPr>
                <w:rFonts w:ascii="宋体" w:hAnsi="宋体" w:eastAsia="宋体" w:cs="宋体"/>
                <w:sz w:val="24"/>
                <w:szCs w:val="24"/>
              </w:rPr>
            </w:pPr>
            <w:r>
              <w:rPr>
                <w:rFonts w:hint="eastAsia" w:ascii="宋体" w:hAnsi="宋体" w:cs="仿宋_GB2312"/>
                <w:sz w:val="24"/>
              </w:rPr>
              <w:t>设计</w:t>
            </w:r>
            <w:r>
              <w:rPr>
                <w:rFonts w:hint="eastAsia"/>
                <w:sz w:val="24"/>
              </w:rPr>
              <w:t>周</w:t>
            </w:r>
            <w:r>
              <w:rPr>
                <w:sz w:val="24"/>
              </w:rPr>
              <w:t>期</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0" w:firstLineChars="0"/>
              <w:rPr>
                <w:rFonts w:ascii="宋体" w:hAnsi="宋体" w:eastAsia="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 xml:space="preserve">日历天 </w:t>
            </w:r>
          </w:p>
        </w:tc>
      </w:tr>
      <w:tr>
        <w:tblPrEx>
          <w:tblLayout w:type="fixed"/>
          <w:tblCellMar>
            <w:top w:w="0" w:type="dxa"/>
            <w:left w:w="108" w:type="dxa"/>
            <w:bottom w:w="0" w:type="dxa"/>
            <w:right w:w="108" w:type="dxa"/>
          </w:tblCellMar>
        </w:tblPrEx>
        <w:trPr>
          <w:trHeight w:val="6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sz w:val="24"/>
              </w:rPr>
              <w:t>质量要求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cs="宋体"/>
                <w:sz w:val="24"/>
                <w:szCs w:val="24"/>
              </w:rPr>
              <w:t>符合国家现行设计规范、规程、规定、标准的要求(合格)</w:t>
            </w:r>
          </w:p>
        </w:tc>
      </w:tr>
      <w:tr>
        <w:tblPrEx>
          <w:tblLayout w:type="fixed"/>
          <w:tblCellMar>
            <w:top w:w="0" w:type="dxa"/>
            <w:left w:w="108" w:type="dxa"/>
            <w:bottom w:w="0" w:type="dxa"/>
            <w:right w:w="108" w:type="dxa"/>
          </w:tblCellMar>
        </w:tblPrEx>
        <w:trPr>
          <w:trHeight w:val="11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投标人资质条件</w:t>
            </w:r>
          </w:p>
        </w:tc>
        <w:tc>
          <w:tcPr>
            <w:tcW w:w="6855" w:type="dxa"/>
            <w:tcBorders>
              <w:top w:val="single" w:color="auto" w:sz="4" w:space="0"/>
              <w:left w:val="single" w:color="auto" w:sz="4" w:space="0"/>
              <w:bottom w:val="single" w:color="auto" w:sz="4" w:space="0"/>
              <w:right w:val="single" w:color="auto" w:sz="4" w:space="0"/>
            </w:tcBorders>
          </w:tcPr>
          <w:p>
            <w:pPr>
              <w:spacing w:line="380" w:lineRule="exact"/>
              <w:ind w:left="0" w:leftChars="0" w:firstLine="0" w:firstLineChars="0"/>
              <w:jc w:val="both"/>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1、资格要求：投标人应为独立法人，具有合格有效的企业法人营业执照；具有建设行政主管部门颁发的建筑行业设计甲级资质</w:t>
            </w:r>
            <w:r>
              <w:rPr>
                <w:rFonts w:hint="eastAsia" w:asciiTheme="minorEastAsia" w:hAnsiTheme="minorEastAsia" w:cstheme="minorEastAsia"/>
                <w:sz w:val="24"/>
                <w:szCs w:val="24"/>
                <w:highlight w:val="none"/>
                <w:lang w:eastAsia="zh-CN"/>
              </w:rPr>
              <w:t>或</w:t>
            </w:r>
            <w:r>
              <w:rPr>
                <w:rFonts w:hint="eastAsia" w:asciiTheme="minorEastAsia" w:hAnsiTheme="minorEastAsia" w:cstheme="minorEastAsia"/>
                <w:sz w:val="24"/>
                <w:szCs w:val="24"/>
                <w:highlight w:val="none"/>
              </w:rPr>
              <w:t>工程</w:t>
            </w:r>
            <w:r>
              <w:rPr>
                <w:rFonts w:hint="eastAsia" w:asciiTheme="minorEastAsia" w:hAnsiTheme="minorEastAsia" w:cstheme="minorEastAsia"/>
                <w:sz w:val="24"/>
                <w:szCs w:val="24"/>
                <w:highlight w:val="none"/>
                <w:lang w:eastAsia="zh-CN"/>
              </w:rPr>
              <w:t>设计</w:t>
            </w:r>
            <w:r>
              <w:rPr>
                <w:rFonts w:hint="eastAsia" w:asciiTheme="minorEastAsia" w:hAnsiTheme="minorEastAsia" w:cstheme="minorEastAsia"/>
                <w:sz w:val="24"/>
                <w:szCs w:val="24"/>
                <w:highlight w:val="none"/>
              </w:rPr>
              <w:t>综合类甲级资质并具备建筑行业（人防工程）设计乙级及以上资质，并在人员、设备、资金等方面具有相应的设计能力。拟派项目负责人具有一级注册建筑师资格及高级工程师职称。</w:t>
            </w:r>
          </w:p>
          <w:p>
            <w:pPr>
              <w:autoSpaceDE w:val="0"/>
              <w:autoSpaceDN w:val="0"/>
              <w:adjustRightInd w:val="0"/>
              <w:spacing w:line="380" w:lineRule="exact"/>
              <w:ind w:left="0" w:leftChars="0" w:firstLine="0" w:firstLineChars="0"/>
              <w:jc w:val="both"/>
              <w:outlineLvl w:val="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、不接受“被工商行政管理机关在全国企业信用信息公示系统中列入严重违法失信企业名单；被最高人民法院在“信用中国”网站</w:t>
            </w:r>
            <w:r>
              <w:rPr>
                <w:rFonts w:hint="eastAsia" w:asciiTheme="minorEastAsia" w:hAnsiTheme="minorEastAsia" w:eastAsiaTheme="minorEastAsia" w:cstheme="minorEastAsia"/>
                <w:sz w:val="24"/>
                <w:szCs w:val="24"/>
              </w:rPr>
              <w:t>（www.creditchina.gov.cn）或各级信用信息共享平台中列入失信被执行人名单”的投标</w:t>
            </w:r>
            <w:r>
              <w:rPr>
                <w:rFonts w:hint="eastAsia" w:asciiTheme="minorEastAsia" w:hAnsiTheme="minorEastAsia" w:cstheme="minorEastAsia"/>
                <w:sz w:val="24"/>
                <w:szCs w:val="24"/>
                <w:lang w:eastAsia="zh-CN"/>
              </w:rPr>
              <w:t>。</w:t>
            </w:r>
          </w:p>
          <w:p>
            <w:pPr>
              <w:autoSpaceDE w:val="0"/>
              <w:autoSpaceDN w:val="0"/>
              <w:adjustRightInd w:val="0"/>
              <w:spacing w:line="380" w:lineRule="exact"/>
              <w:ind w:left="0" w:leftChars="0" w:firstLine="0" w:firstLineChars="0"/>
              <w:jc w:val="both"/>
              <w:outlineLvl w:val="0"/>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highlight w:val="none"/>
                <w:lang w:val="en-US" w:eastAsia="zh-CN"/>
              </w:rPr>
              <w:t>投标人须提供近三年（2016年、2017年、2018年度）经会计师事务所或审计机构审计的财务审计报告，如公司成立不足三年，提供自企业注册后至2018年度的审计报告；</w:t>
            </w:r>
          </w:p>
          <w:p>
            <w:pPr>
              <w:autoSpaceDE w:val="0"/>
              <w:autoSpaceDN w:val="0"/>
              <w:adjustRightInd w:val="0"/>
              <w:spacing w:line="380" w:lineRule="exact"/>
              <w:ind w:left="0" w:leftChars="0" w:firstLine="0" w:firstLineChars="0"/>
              <w:jc w:val="both"/>
              <w:outlineLvl w:val="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、本次招标不接受联合体投标。</w:t>
            </w:r>
          </w:p>
          <w:p>
            <w:pPr>
              <w:autoSpaceDE w:val="0"/>
              <w:autoSpaceDN w:val="0"/>
              <w:adjustRightInd w:val="0"/>
              <w:spacing w:line="380" w:lineRule="exact"/>
              <w:ind w:left="0" w:leftChars="0" w:firstLine="0" w:firstLineChars="0"/>
              <w:jc w:val="both"/>
              <w:outlineLvl w:val="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、不组织勘察施工现场，自行组织勘察施工现场，费用自理。</w:t>
            </w:r>
          </w:p>
          <w:p>
            <w:pPr>
              <w:autoSpaceDE w:val="0"/>
              <w:autoSpaceDN w:val="0"/>
              <w:adjustRightInd w:val="0"/>
              <w:spacing w:line="380" w:lineRule="exact"/>
              <w:ind w:left="0" w:leftChars="0" w:firstLine="0" w:firstLineChars="0"/>
              <w:jc w:val="both"/>
              <w:outlineLvl w:val="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、本次招标实行资格后审。</w:t>
            </w:r>
          </w:p>
        </w:tc>
      </w:tr>
      <w:tr>
        <w:tblPrEx>
          <w:tblLayout w:type="fixed"/>
          <w:tblCellMar>
            <w:top w:w="0" w:type="dxa"/>
            <w:left w:w="108" w:type="dxa"/>
            <w:bottom w:w="0" w:type="dxa"/>
            <w:right w:w="108" w:type="dxa"/>
          </w:tblCellMar>
        </w:tblPrEx>
        <w:trPr>
          <w:trHeight w:val="69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1.4.2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是否接受</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联合体投标</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不接受</w:t>
            </w:r>
          </w:p>
        </w:tc>
      </w:tr>
      <w:tr>
        <w:tblPrEx>
          <w:tblLayout w:type="fixed"/>
          <w:tblCellMar>
            <w:top w:w="0" w:type="dxa"/>
            <w:left w:w="108" w:type="dxa"/>
            <w:bottom w:w="0" w:type="dxa"/>
            <w:right w:w="108" w:type="dxa"/>
          </w:tblCellMar>
        </w:tblPrEx>
        <w:trPr>
          <w:trHeight w:val="6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1.4.3</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投标人不得存在的其他情形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55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1.9.1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踏勘现场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不组织</w:t>
            </w:r>
          </w:p>
        </w:tc>
      </w:tr>
      <w:tr>
        <w:tblPrEx>
          <w:tblLayout w:type="fixed"/>
          <w:tblCellMar>
            <w:top w:w="0" w:type="dxa"/>
            <w:left w:w="108" w:type="dxa"/>
            <w:bottom w:w="0" w:type="dxa"/>
            <w:right w:w="108" w:type="dxa"/>
          </w:tblCellMar>
        </w:tblPrEx>
        <w:trPr>
          <w:trHeight w:val="76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1.10.1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投标预备会</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cs="仿宋_GB2312"/>
                <w:sz w:val="24"/>
              </w:rPr>
              <w:t>不召开</w:t>
            </w:r>
          </w:p>
        </w:tc>
      </w:tr>
      <w:tr>
        <w:tblPrEx>
          <w:tblLayout w:type="fixed"/>
          <w:tblCellMar>
            <w:top w:w="0" w:type="dxa"/>
            <w:left w:w="108" w:type="dxa"/>
            <w:bottom w:w="0" w:type="dxa"/>
            <w:right w:w="108" w:type="dxa"/>
          </w:tblCellMar>
        </w:tblPrEx>
        <w:trPr>
          <w:trHeight w:val="75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1.10.2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招标文件澄清</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以全国公共资源交易平台（河南省·许昌市）（</w:t>
            </w:r>
            <w:r>
              <w:rPr>
                <w:rFonts w:hint="eastAsia" w:ascii="宋体" w:hAnsi="宋体" w:eastAsia="宋体" w:cs="宋体"/>
                <w:sz w:val="24"/>
                <w:szCs w:val="24"/>
                <w:lang w:eastAsia="zh-CN"/>
              </w:rPr>
              <w:t>ggzy.xuchang.gov.cn</w:t>
            </w:r>
            <w:r>
              <w:rPr>
                <w:rFonts w:hint="eastAsia" w:ascii="宋体" w:hAnsi="宋体" w:eastAsia="宋体" w:cs="宋体"/>
                <w:sz w:val="24"/>
                <w:szCs w:val="24"/>
              </w:rPr>
              <w:t>）电子平台发出的为准，不再接受书面形式的递交。</w:t>
            </w:r>
          </w:p>
        </w:tc>
      </w:tr>
      <w:tr>
        <w:tblPrEx>
          <w:tblLayout w:type="fixed"/>
          <w:tblCellMar>
            <w:top w:w="0" w:type="dxa"/>
            <w:left w:w="108" w:type="dxa"/>
            <w:bottom w:w="0" w:type="dxa"/>
            <w:right w:w="108" w:type="dxa"/>
          </w:tblCellMar>
        </w:tblPrEx>
        <w:trPr>
          <w:trHeight w:val="53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分     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不允许</w:t>
            </w:r>
          </w:p>
        </w:tc>
      </w:tr>
      <w:tr>
        <w:tblPrEx>
          <w:tblLayout w:type="fixed"/>
          <w:tblCellMar>
            <w:top w:w="0" w:type="dxa"/>
            <w:left w:w="108" w:type="dxa"/>
            <w:bottom w:w="0" w:type="dxa"/>
            <w:right w:w="108" w:type="dxa"/>
          </w:tblCellMar>
        </w:tblPrEx>
        <w:trPr>
          <w:trHeight w:val="57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实质性要求和条件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557"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偏     差</w:t>
            </w:r>
          </w:p>
        </w:tc>
        <w:tc>
          <w:tcPr>
            <w:tcW w:w="6855" w:type="dxa"/>
            <w:tcBorders>
              <w:top w:val="single" w:color="auto" w:sz="4" w:space="0"/>
              <w:left w:val="single" w:color="auto" w:sz="4" w:space="0"/>
              <w:bottom w:val="single" w:color="auto" w:sz="4" w:space="0"/>
              <w:right w:val="single" w:color="auto" w:sz="4" w:space="0"/>
            </w:tcBorders>
            <w:vAlign w:val="center"/>
          </w:tcPr>
          <w:p>
            <w:pPr>
              <w:pStyle w:val="10"/>
              <w:spacing w:line="400" w:lineRule="exact"/>
              <w:ind w:firstLine="0" w:firstLineChars="0"/>
              <w:rPr>
                <w:rFonts w:hAnsi="宋体" w:eastAsia="宋体" w:cs="宋体"/>
                <w:szCs w:val="24"/>
              </w:rPr>
            </w:pPr>
            <w:r>
              <w:rPr>
                <w:rFonts w:hint="eastAsia" w:hAnsi="宋体" w:eastAsia="宋体" w:cs="宋体"/>
                <w:szCs w:val="24"/>
              </w:rPr>
              <w:t>不允许</w:t>
            </w:r>
          </w:p>
        </w:tc>
      </w:tr>
      <w:tr>
        <w:tblPrEx>
          <w:tblLayout w:type="fixed"/>
          <w:tblCellMar>
            <w:top w:w="0" w:type="dxa"/>
            <w:left w:w="108" w:type="dxa"/>
            <w:bottom w:w="0" w:type="dxa"/>
            <w:right w:w="108" w:type="dxa"/>
          </w:tblCellMar>
        </w:tblPrEx>
        <w:trPr>
          <w:trHeight w:val="72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构成招标文件</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经备案的答疑纪要、招标文件的补充和修改文件（如有）。</w:t>
            </w:r>
          </w:p>
        </w:tc>
      </w:tr>
      <w:tr>
        <w:tblPrEx>
          <w:tblLayout w:type="fixed"/>
          <w:tblCellMar>
            <w:top w:w="0" w:type="dxa"/>
            <w:left w:w="108" w:type="dxa"/>
            <w:bottom w:w="0" w:type="dxa"/>
            <w:right w:w="108" w:type="dxa"/>
          </w:tblCellMar>
        </w:tblPrEx>
        <w:trPr>
          <w:trHeight w:val="72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招标文件的获取</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1、招标文件获取方式：</w:t>
            </w:r>
            <w:r>
              <w:rPr>
                <w:rFonts w:hint="eastAsia" w:ascii="宋体" w:hAnsi="宋体" w:eastAsia="宋体" w:cs="宋体"/>
                <w:sz w:val="24"/>
                <w:szCs w:val="24"/>
                <w:lang w:eastAsia="zh-CN"/>
              </w:rPr>
              <w:t>投标</w:t>
            </w:r>
            <w:r>
              <w:rPr>
                <w:rFonts w:hint="eastAsia" w:ascii="宋体" w:hAnsi="宋体" w:eastAsia="宋体" w:cs="宋体"/>
                <w:sz w:val="24"/>
                <w:szCs w:val="24"/>
              </w:rPr>
              <w:t>截止</w:t>
            </w:r>
            <w:r>
              <w:rPr>
                <w:rFonts w:hint="eastAsia" w:ascii="宋体" w:hAnsi="宋体" w:eastAsia="宋体" w:cs="宋体"/>
                <w:sz w:val="24"/>
                <w:szCs w:val="24"/>
                <w:lang w:eastAsia="zh-CN"/>
              </w:rPr>
              <w:t>日</w:t>
            </w:r>
            <w:r>
              <w:rPr>
                <w:rFonts w:hint="eastAsia" w:ascii="宋体" w:hAnsi="宋体" w:eastAsia="宋体" w:cs="宋体"/>
                <w:sz w:val="24"/>
                <w:szCs w:val="24"/>
              </w:rPr>
              <w:t>前均可在全国公共资源交易平台（河南省·许昌市）自行下载。</w:t>
            </w:r>
          </w:p>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2、售  价：300元/套，由投标人在递交投标文件时现场缴纳。</w:t>
            </w:r>
          </w:p>
        </w:tc>
      </w:tr>
      <w:tr>
        <w:tblPrEx>
          <w:tblLayout w:type="fixed"/>
          <w:tblCellMar>
            <w:top w:w="0" w:type="dxa"/>
            <w:left w:w="108" w:type="dxa"/>
            <w:bottom w:w="0" w:type="dxa"/>
            <w:right w:w="108" w:type="dxa"/>
          </w:tblCellMar>
        </w:tblPrEx>
        <w:trPr>
          <w:trHeight w:val="7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投标人要求澄清</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时间：投标截止时间10日前</w:t>
            </w:r>
          </w:p>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形式：将疑问通过全国公共资源交易平台（河南省·许昌市）（</w:t>
            </w:r>
            <w:r>
              <w:rPr>
                <w:rFonts w:hint="eastAsia" w:ascii="宋体" w:hAnsi="宋体" w:eastAsia="宋体" w:cs="宋体"/>
                <w:sz w:val="24"/>
                <w:szCs w:val="24"/>
                <w:lang w:eastAsia="zh-CN"/>
              </w:rPr>
              <w:t>ggzy.xuchang.gov.cn</w:t>
            </w:r>
            <w:r>
              <w:rPr>
                <w:rFonts w:hint="eastAsia" w:ascii="宋体" w:hAnsi="宋体" w:eastAsia="宋体" w:cs="宋体"/>
                <w:sz w:val="24"/>
                <w:szCs w:val="24"/>
              </w:rPr>
              <w:t>）提交。</w:t>
            </w:r>
          </w:p>
        </w:tc>
      </w:tr>
      <w:tr>
        <w:tblPrEx>
          <w:tblLayout w:type="fixed"/>
          <w:tblCellMar>
            <w:top w:w="0" w:type="dxa"/>
            <w:left w:w="108" w:type="dxa"/>
            <w:bottom w:w="0" w:type="dxa"/>
            <w:right w:w="108" w:type="dxa"/>
          </w:tblCellMar>
        </w:tblPrEx>
        <w:trPr>
          <w:trHeight w:val="67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2.2.2</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招标文件澄清</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递交投标文件截止之日15日前通过公共资源交易系统电子平台发出</w:t>
            </w:r>
          </w:p>
        </w:tc>
      </w:tr>
      <w:tr>
        <w:tblPrEx>
          <w:tblLayout w:type="fixed"/>
          <w:tblCellMar>
            <w:top w:w="0" w:type="dxa"/>
            <w:left w:w="108" w:type="dxa"/>
            <w:bottom w:w="0" w:type="dxa"/>
            <w:right w:w="108" w:type="dxa"/>
          </w:tblCellMar>
        </w:tblPrEx>
        <w:trPr>
          <w:trHeight w:val="7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投标人确认收到</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招标文件澄清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招标文件修改</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发布在《全国公共资源交易平台（河南省·许昌市）》网站。</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2.3.2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投标人确认收到</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招标文件修改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w:t>
            </w:r>
          </w:p>
        </w:tc>
      </w:tr>
      <w:tr>
        <w:tblPrEx>
          <w:tblLayout w:type="fixed"/>
          <w:tblCellMar>
            <w:top w:w="0" w:type="dxa"/>
            <w:left w:w="108" w:type="dxa"/>
            <w:bottom w:w="0" w:type="dxa"/>
            <w:right w:w="108" w:type="dxa"/>
          </w:tblCellMar>
        </w:tblPrEx>
        <w:trPr>
          <w:trHeight w:val="72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构成投标文件</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5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招标控制价</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cs="宋体"/>
                <w:sz w:val="24"/>
                <w:szCs w:val="24"/>
                <w:lang w:val="en-US" w:eastAsia="zh-CN"/>
              </w:rPr>
              <w:t>5555900</w:t>
            </w:r>
            <w:r>
              <w:rPr>
                <w:rFonts w:hint="eastAsia" w:ascii="宋体" w:hAnsi="宋体" w:cs="宋体"/>
                <w:sz w:val="24"/>
                <w:szCs w:val="24"/>
              </w:rPr>
              <w:t>元</w:t>
            </w:r>
          </w:p>
        </w:tc>
      </w:tr>
      <w:tr>
        <w:tblPrEx>
          <w:tblLayout w:type="fixed"/>
          <w:tblCellMar>
            <w:top w:w="0" w:type="dxa"/>
            <w:left w:w="108" w:type="dxa"/>
            <w:bottom w:w="0" w:type="dxa"/>
            <w:right w:w="108" w:type="dxa"/>
          </w:tblCellMar>
        </w:tblPrEx>
        <w:trPr>
          <w:trHeight w:val="62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3.2.4</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投标报价的</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其他要求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62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投标有效期</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在投标文件递交截止时间结束后60天内。</w:t>
            </w:r>
          </w:p>
        </w:tc>
      </w:tr>
      <w:tr>
        <w:tblPrEx>
          <w:tblLayout w:type="fixed"/>
          <w:tblCellMar>
            <w:top w:w="0" w:type="dxa"/>
            <w:left w:w="108" w:type="dxa"/>
            <w:bottom w:w="0" w:type="dxa"/>
            <w:right w:w="108" w:type="dxa"/>
          </w:tblCellMar>
        </w:tblPrEx>
        <w:trPr>
          <w:trHeight w:val="66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投标保证金</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投标保证金的形式：详见</w:t>
            </w:r>
            <w:r>
              <w:rPr>
                <w:rFonts w:hint="eastAsia" w:ascii="宋体" w:hAnsi="宋体" w:eastAsia="宋体" w:cs="宋体"/>
                <w:sz w:val="24"/>
                <w:szCs w:val="24"/>
                <w:lang w:eastAsia="zh-CN"/>
              </w:rPr>
              <w:t>附表一</w:t>
            </w:r>
            <w:r>
              <w:rPr>
                <w:rFonts w:hint="eastAsia" w:ascii="宋体" w:hAnsi="宋体" w:eastAsia="宋体" w:cs="宋体"/>
                <w:sz w:val="24"/>
                <w:szCs w:val="24"/>
              </w:rPr>
              <w:t>投标保证金交纳须知。</w:t>
            </w:r>
          </w:p>
        </w:tc>
      </w:tr>
      <w:tr>
        <w:tblPrEx>
          <w:tblLayout w:type="fixed"/>
          <w:tblCellMar>
            <w:top w:w="0" w:type="dxa"/>
            <w:left w:w="108" w:type="dxa"/>
            <w:bottom w:w="0" w:type="dxa"/>
            <w:right w:w="108" w:type="dxa"/>
          </w:tblCellMar>
        </w:tblPrEx>
        <w:trPr>
          <w:trHeight w:val="7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3.4.4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其他可以不予退还投标保证金的情形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资格审查资料</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的特殊要求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无</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3.5.2</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近年财务状况</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的年份要求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近三年，指2016、2017、2018年</w:t>
            </w:r>
            <w:r>
              <w:rPr>
                <w:rFonts w:hint="eastAsia" w:ascii="宋体" w:hAnsi="宋体" w:eastAsia="宋体" w:cs="宋体"/>
                <w:sz w:val="24"/>
                <w:szCs w:val="24"/>
                <w:lang w:eastAsia="zh-CN"/>
              </w:rPr>
              <w:t>，如公司成立不足三年，自成立之日算起</w:t>
            </w:r>
            <w:r>
              <w:rPr>
                <w:rFonts w:hint="eastAsia" w:ascii="宋体" w:hAnsi="宋体" w:eastAsia="宋体" w:cs="宋体"/>
                <w:sz w:val="24"/>
                <w:szCs w:val="24"/>
              </w:rPr>
              <w:t>。</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3.5.3</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近年完成的类似项目情况的时间要求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rPr>
              <w:t>近三年，指2016年1月1日至今</w:t>
            </w:r>
            <w:r>
              <w:rPr>
                <w:rFonts w:hint="eastAsia" w:ascii="宋体" w:hAnsi="宋体" w:eastAsia="宋体" w:cs="宋体"/>
                <w:sz w:val="24"/>
                <w:szCs w:val="24"/>
                <w:lang w:eastAsia="zh-CN"/>
              </w:rPr>
              <w:t>。</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3.5.4</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pacing w:val="-11"/>
                <w:sz w:val="24"/>
                <w:szCs w:val="24"/>
              </w:rPr>
            </w:pPr>
            <w:r>
              <w:rPr>
                <w:rFonts w:hint="eastAsia" w:ascii="宋体" w:hAnsi="宋体" w:eastAsia="宋体" w:cs="宋体"/>
                <w:spacing w:val="-11"/>
                <w:sz w:val="24"/>
                <w:szCs w:val="24"/>
              </w:rPr>
              <w:t>近年发生的诉讼及</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pacing w:val="-11"/>
                <w:sz w:val="24"/>
                <w:szCs w:val="24"/>
              </w:rPr>
              <w:t>仲裁情况的时间要求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lang w:eastAsia="zh-CN"/>
              </w:rPr>
              <w:t>近三年，</w:t>
            </w:r>
            <w:r>
              <w:rPr>
                <w:rFonts w:hint="eastAsia" w:ascii="宋体" w:hAnsi="宋体" w:eastAsia="宋体" w:cs="宋体"/>
                <w:sz w:val="24"/>
                <w:szCs w:val="24"/>
              </w:rPr>
              <w:t>201</w:t>
            </w:r>
            <w:r>
              <w:rPr>
                <w:rFonts w:hint="eastAsia" w:ascii="宋体" w:hAnsi="宋体" w:eastAsia="宋体" w:cs="宋体"/>
                <w:sz w:val="24"/>
                <w:szCs w:val="24"/>
                <w:lang w:val="en-US" w:eastAsia="zh-CN"/>
              </w:rPr>
              <w:t>6</w:t>
            </w:r>
            <w:r>
              <w:rPr>
                <w:rFonts w:hint="eastAsia" w:ascii="宋体" w:hAnsi="宋体" w:eastAsia="宋体" w:cs="宋体"/>
                <w:sz w:val="24"/>
                <w:szCs w:val="24"/>
              </w:rPr>
              <w:t>年</w:t>
            </w:r>
            <w:r>
              <w:rPr>
                <w:rFonts w:hint="eastAsia" w:ascii="宋体" w:hAnsi="宋体" w:eastAsia="宋体" w:cs="宋体"/>
                <w:sz w:val="24"/>
                <w:szCs w:val="24"/>
                <w:lang w:eastAsia="zh-CN"/>
              </w:rPr>
              <w:t>至今。</w:t>
            </w:r>
          </w:p>
        </w:tc>
      </w:tr>
      <w:tr>
        <w:tblPrEx>
          <w:tblLayout w:type="fixed"/>
          <w:tblCellMar>
            <w:top w:w="0" w:type="dxa"/>
            <w:left w:w="108" w:type="dxa"/>
            <w:bottom w:w="0" w:type="dxa"/>
            <w:right w:w="108" w:type="dxa"/>
          </w:tblCellMar>
        </w:tblPrEx>
        <w:trPr>
          <w:trHeight w:val="6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3.6.1</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是否允许递交</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备选投标方案</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hAnsi="宋体" w:cs="仿宋_GB2312"/>
                <w:sz w:val="24"/>
              </w:rPr>
              <w:t>无要求。</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投标文件份数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lang w:val="zh-CN"/>
              </w:rPr>
            </w:pPr>
            <w:r>
              <w:rPr>
                <w:rFonts w:hint="eastAsia" w:ascii="宋体" w:hAnsi="宋体" w:eastAsia="宋体" w:cs="宋体"/>
                <w:sz w:val="24"/>
                <w:szCs w:val="24"/>
                <w:lang w:val="zh-CN"/>
              </w:rPr>
              <w:t>1、电子投标文件</w:t>
            </w:r>
          </w:p>
          <w:p>
            <w:pPr>
              <w:spacing w:line="400" w:lineRule="exact"/>
              <w:ind w:firstLine="0" w:firstLineChars="0"/>
              <w:rPr>
                <w:rFonts w:ascii="宋体" w:hAnsi="宋体" w:eastAsia="宋体" w:cs="宋体"/>
                <w:sz w:val="24"/>
                <w:szCs w:val="24"/>
                <w:lang w:val="zh-CN"/>
              </w:rPr>
            </w:pPr>
            <w:r>
              <w:rPr>
                <w:rFonts w:hint="eastAsia" w:ascii="宋体" w:hAnsi="宋体" w:eastAsia="宋体" w:cs="宋体"/>
                <w:sz w:val="24"/>
                <w:szCs w:val="24"/>
                <w:lang w:val="zh-CN"/>
              </w:rPr>
              <w:t>（1）成功上传至【全国公共资源交易平台（河南省·许昌市）】公共资源交易系统电子投标文件1份（文件格式为：XX公司XXX项目编号.file）。</w:t>
            </w:r>
          </w:p>
          <w:p>
            <w:pPr>
              <w:spacing w:line="400" w:lineRule="exact"/>
              <w:ind w:firstLine="0" w:firstLineChars="0"/>
              <w:rPr>
                <w:rFonts w:ascii="宋体" w:hAnsi="宋体" w:eastAsia="宋体" w:cs="宋体"/>
                <w:sz w:val="24"/>
                <w:szCs w:val="24"/>
                <w:lang w:val="zh-CN"/>
              </w:rPr>
            </w:pPr>
            <w:r>
              <w:rPr>
                <w:rFonts w:hint="eastAsia" w:ascii="宋体" w:hAnsi="宋体" w:eastAsia="宋体" w:cs="宋体"/>
                <w:sz w:val="24"/>
                <w:szCs w:val="24"/>
                <w:lang w:val="zh-CN"/>
              </w:rPr>
              <w:t>（2）使用电子介质存储的投标文件1份文件格式为：xxx公司XXX（项目编号）.bin）。</w:t>
            </w:r>
          </w:p>
          <w:p>
            <w:pPr>
              <w:spacing w:line="400" w:lineRule="exact"/>
              <w:ind w:firstLine="0" w:firstLineChars="0"/>
              <w:rPr>
                <w:rFonts w:ascii="宋体" w:hAnsi="宋体" w:eastAsia="宋体" w:cs="宋体"/>
                <w:sz w:val="24"/>
                <w:szCs w:val="24"/>
                <w:lang w:val="zh-CN"/>
              </w:rPr>
            </w:pPr>
            <w:r>
              <w:rPr>
                <w:rFonts w:hint="eastAsia" w:ascii="宋体" w:hAnsi="宋体" w:eastAsia="宋体" w:cs="宋体"/>
                <w:sz w:val="24"/>
                <w:szCs w:val="24"/>
                <w:lang w:val="zh-CN"/>
              </w:rPr>
              <w:t>2、纸质投标文件</w:t>
            </w:r>
          </w:p>
          <w:p>
            <w:pPr>
              <w:spacing w:line="400" w:lineRule="exact"/>
              <w:ind w:firstLine="0" w:firstLineChars="0"/>
              <w:rPr>
                <w:rFonts w:ascii="宋体" w:hAnsi="宋体" w:eastAsia="宋体" w:cs="宋体"/>
                <w:sz w:val="24"/>
                <w:szCs w:val="24"/>
                <w:lang w:val="zh-CN"/>
              </w:rPr>
            </w:pPr>
            <w:r>
              <w:rPr>
                <w:rFonts w:hint="eastAsia" w:ascii="宋体" w:hAnsi="宋体" w:eastAsia="宋体" w:cs="宋体"/>
                <w:sz w:val="24"/>
                <w:szCs w:val="24"/>
                <w:lang w:val="zh-CN"/>
              </w:rPr>
              <w:t>正本1份，副本1份；</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lang w:val="zh-CN"/>
              </w:rPr>
              <w:t>3、电子投标文件和纸质投标文件的内容、格式、水印码、电子签章应一致。</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注:投标人提交的电子投标文件，必须是通过“许昌投标文件制作系统SEARUN V1.</w:t>
            </w:r>
            <w:r>
              <w:rPr>
                <w:rFonts w:hint="eastAsia" w:ascii="宋体" w:hAnsi="宋体" w:eastAsia="宋体" w:cs="宋体"/>
                <w:sz w:val="24"/>
                <w:szCs w:val="24"/>
                <w:lang w:val="en-US" w:eastAsia="zh-CN"/>
              </w:rPr>
              <w:t>1</w:t>
            </w:r>
            <w:r>
              <w:rPr>
                <w:rFonts w:hint="eastAsia" w:ascii="宋体" w:hAnsi="宋体" w:eastAsia="宋体" w:cs="宋体"/>
                <w:sz w:val="24"/>
                <w:szCs w:val="24"/>
              </w:rPr>
              <w:t>”制作，并经过签章和加密后生成的电子投标文件。</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投标文件是否需</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分册装订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1、需要，分册装订要求：投标文件的正本与副本应采用A4纸（图表页可例外），编制目录和页码，并不得采用活页装订。</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2、使用电子介质存储的投标文件单独密封、盖章，并随纸质投标文件一并提交。</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3.7.6</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签字或盖章要求</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纸质投标文件：正本按招标文件要求签字盖章（无需逐页签字盖章），副本应与正本保持一致（可为正本的复印件）。正本与副本不一致的，以正本为准。</w:t>
            </w:r>
          </w:p>
          <w:p>
            <w:pPr>
              <w:spacing w:line="400" w:lineRule="exact"/>
              <w:ind w:firstLine="0" w:firstLineChars="0"/>
              <w:jc w:val="both"/>
              <w:rPr>
                <w:rFonts w:ascii="宋体" w:hAnsi="宋体" w:eastAsia="宋体" w:cs="宋体"/>
                <w:sz w:val="24"/>
                <w:szCs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Layout w:type="fixed"/>
          <w:tblCellMar>
            <w:top w:w="0" w:type="dxa"/>
            <w:left w:w="108" w:type="dxa"/>
            <w:bottom w:w="0" w:type="dxa"/>
            <w:right w:w="108" w:type="dxa"/>
          </w:tblCellMar>
        </w:tblPrEx>
        <w:trPr>
          <w:trHeight w:val="63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投标文件加密要求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密封包装，并加盖骑缝章。</w:t>
            </w:r>
          </w:p>
        </w:tc>
      </w:tr>
      <w:tr>
        <w:tblPrEx>
          <w:tblLayout w:type="fixed"/>
          <w:tblCellMar>
            <w:top w:w="0" w:type="dxa"/>
            <w:left w:w="108" w:type="dxa"/>
            <w:bottom w:w="0" w:type="dxa"/>
            <w:right w:w="108" w:type="dxa"/>
          </w:tblCellMar>
        </w:tblPrEx>
        <w:trPr>
          <w:trHeight w:val="168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封套上写明</w:t>
            </w:r>
          </w:p>
        </w:tc>
        <w:tc>
          <w:tcPr>
            <w:tcW w:w="6855" w:type="dxa"/>
            <w:tcBorders>
              <w:top w:val="single" w:color="auto" w:sz="4" w:space="0"/>
              <w:left w:val="single" w:color="auto" w:sz="4" w:space="0"/>
              <w:bottom w:val="single" w:color="auto" w:sz="4" w:space="0"/>
              <w:right w:val="single" w:color="auto" w:sz="4" w:space="0"/>
            </w:tcBorders>
            <w:vAlign w:val="center"/>
          </w:tcPr>
          <w:p>
            <w:pPr>
              <w:pStyle w:val="59"/>
              <w:spacing w:before="10" w:line="264" w:lineRule="auto"/>
              <w:ind w:right="2874" w:firstLine="0" w:firstLineChars="0"/>
              <w:rPr>
                <w:rFonts w:ascii="宋体" w:hAnsi="宋体" w:eastAsia="宋体" w:cs="Microsoft JhengHei"/>
                <w:sz w:val="24"/>
                <w:szCs w:val="24"/>
              </w:rPr>
            </w:pPr>
            <w:r>
              <w:rPr>
                <w:rFonts w:ascii="宋体" w:hAnsi="宋体" w:eastAsia="宋体" w:cs="Microsoft JhengHei"/>
                <w:sz w:val="24"/>
                <w:szCs w:val="24"/>
              </w:rPr>
              <w:t>招标</w:t>
            </w:r>
            <w:r>
              <w:rPr>
                <w:rFonts w:ascii="宋体" w:hAnsi="宋体" w:eastAsia="宋体" w:cs="Microsoft JhengHei"/>
                <w:spacing w:val="-3"/>
                <w:sz w:val="24"/>
                <w:szCs w:val="24"/>
              </w:rPr>
              <w:t>人</w:t>
            </w:r>
            <w:r>
              <w:rPr>
                <w:rFonts w:ascii="宋体" w:hAnsi="宋体" w:eastAsia="宋体" w:cs="Microsoft JhengHei"/>
                <w:sz w:val="24"/>
                <w:szCs w:val="24"/>
              </w:rPr>
              <w:t>名</w:t>
            </w:r>
            <w:r>
              <w:rPr>
                <w:rFonts w:ascii="宋体" w:hAnsi="宋体" w:eastAsia="宋体" w:cs="Microsoft JhengHei"/>
                <w:spacing w:val="-3"/>
                <w:sz w:val="24"/>
                <w:szCs w:val="24"/>
              </w:rPr>
              <w:t>称</w:t>
            </w:r>
            <w:r>
              <w:rPr>
                <w:rFonts w:ascii="宋体" w:hAnsi="宋体" w:eastAsia="宋体" w:cs="Microsoft JhengHei"/>
                <w:sz w:val="24"/>
                <w:szCs w:val="24"/>
              </w:rPr>
              <w:t xml:space="preserve">： </w:t>
            </w:r>
          </w:p>
          <w:p>
            <w:pPr>
              <w:pStyle w:val="59"/>
              <w:spacing w:before="10" w:line="264" w:lineRule="auto"/>
              <w:ind w:right="2874" w:firstLine="0" w:firstLineChars="0"/>
              <w:rPr>
                <w:rFonts w:ascii="宋体" w:hAnsi="宋体" w:eastAsia="宋体" w:cs="Microsoft JhengHei"/>
                <w:sz w:val="24"/>
                <w:szCs w:val="24"/>
              </w:rPr>
            </w:pPr>
            <w:r>
              <w:rPr>
                <w:rFonts w:ascii="宋体" w:hAnsi="宋体" w:eastAsia="宋体" w:cs="Microsoft JhengHei"/>
                <w:sz w:val="24"/>
                <w:szCs w:val="24"/>
              </w:rPr>
              <w:t>招标</w:t>
            </w:r>
            <w:r>
              <w:rPr>
                <w:rFonts w:ascii="宋体" w:hAnsi="宋体" w:eastAsia="宋体" w:cs="Microsoft JhengHei"/>
                <w:spacing w:val="-3"/>
                <w:sz w:val="24"/>
                <w:szCs w:val="24"/>
              </w:rPr>
              <w:t>人</w:t>
            </w:r>
            <w:r>
              <w:rPr>
                <w:rFonts w:ascii="宋体" w:hAnsi="宋体" w:eastAsia="宋体" w:cs="Microsoft JhengHei"/>
                <w:sz w:val="24"/>
                <w:szCs w:val="24"/>
              </w:rPr>
              <w:t>地</w:t>
            </w:r>
            <w:r>
              <w:rPr>
                <w:rFonts w:ascii="宋体" w:hAnsi="宋体" w:eastAsia="宋体" w:cs="Microsoft JhengHei"/>
                <w:spacing w:val="-3"/>
                <w:sz w:val="24"/>
                <w:szCs w:val="24"/>
              </w:rPr>
              <w:t>址</w:t>
            </w:r>
            <w:r>
              <w:rPr>
                <w:rFonts w:ascii="宋体" w:hAnsi="宋体" w:eastAsia="宋体" w:cs="Microsoft JhengHei"/>
                <w:sz w:val="24"/>
                <w:szCs w:val="24"/>
              </w:rPr>
              <w:t>：</w:t>
            </w:r>
          </w:p>
          <w:p>
            <w:pPr>
              <w:pStyle w:val="59"/>
              <w:tabs>
                <w:tab w:val="left" w:pos="1156"/>
              </w:tabs>
              <w:spacing w:before="11" w:line="266" w:lineRule="auto"/>
              <w:ind w:right="103" w:firstLine="0" w:firstLineChars="0"/>
              <w:rPr>
                <w:rFonts w:ascii="宋体" w:hAnsi="宋体" w:eastAsia="宋体" w:cs="Microsoft JhengHei"/>
                <w:sz w:val="24"/>
                <w:szCs w:val="24"/>
              </w:rPr>
            </w:pPr>
            <w:r>
              <w:rPr>
                <w:rFonts w:ascii="宋体" w:hAnsi="宋体" w:eastAsia="宋体" w:cs="Microsoft JhengHei"/>
                <w:w w:val="201"/>
                <w:sz w:val="24"/>
                <w:szCs w:val="24"/>
                <w:u w:val="single" w:color="000000"/>
              </w:rPr>
              <w:t xml:space="preserve"> </w:t>
            </w:r>
            <w:r>
              <w:rPr>
                <w:rFonts w:hint="eastAsia" w:ascii="宋体" w:hAnsi="宋体" w:eastAsia="宋体" w:cs="Microsoft JhengHei"/>
                <w:w w:val="201"/>
                <w:sz w:val="24"/>
                <w:szCs w:val="24"/>
                <w:u w:val="single" w:color="000000"/>
              </w:rPr>
              <w:t xml:space="preserve">     </w:t>
            </w:r>
            <w:r>
              <w:rPr>
                <w:rFonts w:ascii="宋体" w:hAnsi="宋体" w:eastAsia="宋体" w:cs="Microsoft JhengHei"/>
                <w:sz w:val="24"/>
                <w:szCs w:val="24"/>
                <w:u w:val="single" w:color="000000"/>
              </w:rPr>
              <w:tab/>
            </w:r>
            <w:r>
              <w:rPr>
                <w:rFonts w:ascii="宋体" w:hAnsi="宋体" w:eastAsia="宋体" w:cs="Microsoft JhengHei"/>
                <w:sz w:val="24"/>
                <w:szCs w:val="24"/>
              </w:rPr>
              <w:t>（</w:t>
            </w:r>
            <w:r>
              <w:rPr>
                <w:rFonts w:ascii="宋体" w:hAnsi="宋体" w:eastAsia="宋体" w:cs="Microsoft JhengHei"/>
                <w:spacing w:val="2"/>
                <w:sz w:val="24"/>
                <w:szCs w:val="24"/>
              </w:rPr>
              <w:t>项目名称</w:t>
            </w:r>
            <w:r>
              <w:rPr>
                <w:rFonts w:ascii="宋体" w:hAnsi="宋体" w:eastAsia="宋体" w:cs="Microsoft JhengHei"/>
                <w:sz w:val="24"/>
                <w:szCs w:val="24"/>
              </w:rPr>
              <w:t>）</w:t>
            </w:r>
            <w:r>
              <w:rPr>
                <w:rFonts w:ascii="宋体" w:hAnsi="宋体" w:eastAsia="宋体" w:cs="Microsoft JhengHei"/>
                <w:spacing w:val="2"/>
                <w:sz w:val="24"/>
                <w:szCs w:val="24"/>
              </w:rPr>
              <w:t>招标项</w:t>
            </w:r>
            <w:r>
              <w:rPr>
                <w:rFonts w:ascii="宋体" w:hAnsi="宋体" w:eastAsia="宋体" w:cs="Microsoft JhengHei"/>
                <w:sz w:val="24"/>
                <w:szCs w:val="24"/>
              </w:rPr>
              <w:t>目 投标</w:t>
            </w:r>
            <w:r>
              <w:rPr>
                <w:rFonts w:ascii="宋体" w:hAnsi="宋体" w:eastAsia="宋体" w:cs="Microsoft JhengHei"/>
                <w:spacing w:val="-3"/>
                <w:sz w:val="24"/>
                <w:szCs w:val="24"/>
              </w:rPr>
              <w:t>文</w:t>
            </w:r>
            <w:r>
              <w:rPr>
                <w:rFonts w:ascii="宋体" w:hAnsi="宋体" w:eastAsia="宋体" w:cs="Microsoft JhengHei"/>
                <w:sz w:val="24"/>
                <w:szCs w:val="24"/>
              </w:rPr>
              <w:t>件</w:t>
            </w:r>
          </w:p>
          <w:p>
            <w:pPr>
              <w:pStyle w:val="59"/>
              <w:spacing w:before="6"/>
              <w:ind w:firstLine="0" w:firstLineChars="0"/>
              <w:rPr>
                <w:rFonts w:ascii="宋体" w:hAnsi="宋体" w:eastAsia="宋体" w:cs="Microsoft JhengHei"/>
                <w:sz w:val="24"/>
                <w:szCs w:val="24"/>
              </w:rPr>
            </w:pPr>
            <w:r>
              <w:rPr>
                <w:rFonts w:ascii="宋体" w:hAnsi="宋体" w:eastAsia="宋体" w:cs="Microsoft JhengHei"/>
                <w:sz w:val="24"/>
                <w:szCs w:val="24"/>
              </w:rPr>
              <w:t>招标</w:t>
            </w:r>
            <w:r>
              <w:rPr>
                <w:rFonts w:ascii="宋体" w:hAnsi="宋体" w:eastAsia="宋体" w:cs="Microsoft JhengHei"/>
                <w:spacing w:val="-3"/>
                <w:sz w:val="24"/>
                <w:szCs w:val="24"/>
              </w:rPr>
              <w:t>项</w:t>
            </w:r>
            <w:r>
              <w:rPr>
                <w:rFonts w:ascii="宋体" w:hAnsi="宋体" w:eastAsia="宋体" w:cs="Microsoft JhengHei"/>
                <w:sz w:val="24"/>
                <w:szCs w:val="24"/>
              </w:rPr>
              <w:t>目</w:t>
            </w:r>
            <w:r>
              <w:rPr>
                <w:rFonts w:ascii="宋体" w:hAnsi="宋体" w:eastAsia="宋体" w:cs="Microsoft JhengHei"/>
                <w:spacing w:val="-3"/>
                <w:sz w:val="24"/>
                <w:szCs w:val="24"/>
              </w:rPr>
              <w:t>编</w:t>
            </w:r>
            <w:r>
              <w:rPr>
                <w:rFonts w:ascii="宋体" w:hAnsi="宋体" w:eastAsia="宋体" w:cs="Microsoft JhengHei"/>
                <w:sz w:val="24"/>
                <w:szCs w:val="24"/>
              </w:rPr>
              <w:t>号：</w:t>
            </w:r>
          </w:p>
          <w:p>
            <w:pPr>
              <w:spacing w:line="400" w:lineRule="exact"/>
              <w:ind w:firstLine="0" w:firstLineChars="0"/>
              <w:rPr>
                <w:rFonts w:ascii="宋体" w:hAnsi="宋体" w:eastAsia="宋体" w:cs="宋体"/>
                <w:sz w:val="24"/>
                <w:szCs w:val="24"/>
                <w:u w:val="single"/>
              </w:rPr>
            </w:pPr>
            <w:r>
              <w:rPr>
                <w:rFonts w:hint="eastAsia" w:ascii="宋体" w:hAnsi="宋体" w:eastAsia="宋体" w:cs="宋体"/>
                <w:sz w:val="24"/>
                <w:szCs w:val="24"/>
              </w:rPr>
              <w:t>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月  日  时  分前不得开启。               </w:t>
            </w:r>
          </w:p>
        </w:tc>
      </w:tr>
      <w:tr>
        <w:tblPrEx>
          <w:tblLayout w:type="fixed"/>
          <w:tblCellMar>
            <w:top w:w="0" w:type="dxa"/>
            <w:left w:w="108" w:type="dxa"/>
            <w:bottom w:w="0" w:type="dxa"/>
            <w:right w:w="108" w:type="dxa"/>
          </w:tblCellMar>
        </w:tblPrEx>
        <w:trPr>
          <w:trHeight w:val="61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投标截止时间</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eastAsia="宋体" w:cs="宋体"/>
                <w:sz w:val="24"/>
                <w:szCs w:val="24"/>
              </w:rPr>
            </w:pPr>
            <w:r>
              <w:rPr>
                <w:rFonts w:hint="eastAsia" w:ascii="宋体" w:hAnsi="宋体" w:eastAsia="宋体" w:cs="宋体"/>
                <w:sz w:val="24"/>
                <w:szCs w:val="24"/>
                <w:highlight w:val="none"/>
              </w:rPr>
              <w:t>201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09 </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分（北京时间）</w:t>
            </w:r>
          </w:p>
        </w:tc>
      </w:tr>
      <w:tr>
        <w:tblPrEx>
          <w:tblLayout w:type="fixed"/>
          <w:tblCellMar>
            <w:top w:w="0" w:type="dxa"/>
            <w:left w:w="108" w:type="dxa"/>
            <w:bottom w:w="0" w:type="dxa"/>
            <w:right w:w="108" w:type="dxa"/>
          </w:tblCellMar>
        </w:tblPrEx>
        <w:trPr>
          <w:trHeight w:val="64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递交投标文件地点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许昌市建安区新元大道兴业大厦</w:t>
            </w:r>
            <w:r>
              <w:rPr>
                <w:rFonts w:hint="eastAsia" w:ascii="宋体" w:hAnsi="宋体" w:eastAsia="宋体" w:cs="宋体"/>
                <w:sz w:val="24"/>
                <w:szCs w:val="24"/>
                <w:lang w:val="en-US" w:eastAsia="zh-CN"/>
              </w:rPr>
              <w:t>4165</w:t>
            </w:r>
            <w:r>
              <w:rPr>
                <w:rFonts w:hint="eastAsia" w:ascii="宋体" w:hAnsi="宋体" w:eastAsia="宋体" w:cs="宋体"/>
                <w:sz w:val="24"/>
                <w:szCs w:val="24"/>
              </w:rPr>
              <w:t>室</w:t>
            </w:r>
            <w:r>
              <w:rPr>
                <w:rFonts w:hint="eastAsia" w:ascii="宋体" w:hAnsi="宋体" w:eastAsia="宋体" w:cs="宋体"/>
                <w:sz w:val="24"/>
                <w:szCs w:val="24"/>
                <w:lang w:eastAsia="zh-CN"/>
              </w:rPr>
              <w:t>（开标二室）</w:t>
            </w:r>
            <w:r>
              <w:rPr>
                <w:rFonts w:hint="eastAsia" w:ascii="宋体" w:hAnsi="宋体" w:eastAsia="宋体" w:cs="宋体"/>
                <w:sz w:val="24"/>
                <w:szCs w:val="24"/>
              </w:rPr>
              <w:t>。</w:t>
            </w:r>
          </w:p>
        </w:tc>
      </w:tr>
      <w:tr>
        <w:tblPrEx>
          <w:tblLayout w:type="fixed"/>
          <w:tblCellMar>
            <w:top w:w="0" w:type="dxa"/>
            <w:left w:w="108" w:type="dxa"/>
            <w:bottom w:w="0" w:type="dxa"/>
            <w:right w:w="108" w:type="dxa"/>
          </w:tblCellMar>
        </w:tblPrEx>
        <w:trPr>
          <w:trHeight w:val="68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投标文件是否退还</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否</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5.1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开标时间和地点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开标时间：同投标截止时间</w:t>
            </w:r>
          </w:p>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开标地点：许昌市建安区新元大道兴业大厦</w:t>
            </w:r>
            <w:r>
              <w:rPr>
                <w:rFonts w:hint="eastAsia" w:ascii="宋体" w:hAnsi="宋体" w:eastAsia="宋体" w:cs="宋体"/>
                <w:sz w:val="24"/>
                <w:szCs w:val="24"/>
                <w:lang w:val="en-US" w:eastAsia="zh-CN"/>
              </w:rPr>
              <w:t>4165</w:t>
            </w:r>
            <w:r>
              <w:rPr>
                <w:rFonts w:hint="eastAsia" w:ascii="宋体" w:hAnsi="宋体" w:eastAsia="宋体" w:cs="宋体"/>
                <w:sz w:val="24"/>
                <w:szCs w:val="24"/>
              </w:rPr>
              <w:t>室</w:t>
            </w:r>
            <w:r>
              <w:rPr>
                <w:rFonts w:hint="eastAsia" w:ascii="宋体" w:hAnsi="宋体" w:eastAsia="宋体" w:cs="宋体"/>
                <w:sz w:val="24"/>
                <w:szCs w:val="24"/>
                <w:lang w:eastAsia="zh-CN"/>
              </w:rPr>
              <w:t>（开标二室）</w:t>
            </w:r>
            <w:r>
              <w:rPr>
                <w:rFonts w:hint="eastAsia" w:ascii="宋体" w:hAnsi="宋体" w:eastAsia="宋体" w:cs="宋体"/>
                <w:sz w:val="24"/>
                <w:szCs w:val="24"/>
              </w:rPr>
              <w:t>。</w:t>
            </w:r>
          </w:p>
        </w:tc>
      </w:tr>
      <w:tr>
        <w:tblPrEx>
          <w:tblLayout w:type="fixed"/>
          <w:tblCellMar>
            <w:top w:w="0" w:type="dxa"/>
            <w:left w:w="108" w:type="dxa"/>
            <w:bottom w:w="0" w:type="dxa"/>
            <w:right w:w="108" w:type="dxa"/>
          </w:tblCellMar>
        </w:tblPrEx>
        <w:trPr>
          <w:trHeight w:val="777"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5.2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开标程序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密封情况检查：由投标人代表检查其投标文件是否密封完好。</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开标顺序：按送达投标文件的逆顺序开标。</w:t>
            </w:r>
          </w:p>
        </w:tc>
      </w:tr>
      <w:tr>
        <w:tblPrEx>
          <w:tblLayout w:type="fixed"/>
          <w:tblCellMar>
            <w:top w:w="0" w:type="dxa"/>
            <w:left w:w="108" w:type="dxa"/>
            <w:bottom w:w="0" w:type="dxa"/>
            <w:right w:w="108" w:type="dxa"/>
          </w:tblCellMar>
        </w:tblPrEx>
        <w:trPr>
          <w:trHeight w:val="840" w:hRule="atLeast"/>
          <w:jc w:val="center"/>
        </w:trPr>
        <w:tc>
          <w:tcPr>
            <w:tcW w:w="951"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eastAsia="宋体" w:cs="宋体"/>
                <w:b/>
                <w:sz w:val="24"/>
                <w:szCs w:val="24"/>
              </w:rPr>
            </w:pPr>
            <w:r>
              <w:rPr>
                <w:rFonts w:hint="eastAsia" w:ascii="宋体" w:hAnsi="宋体" w:eastAsia="宋体" w:cs="宋体"/>
                <w:sz w:val="24"/>
                <w:szCs w:val="24"/>
              </w:rPr>
              <w:t>6.1.1</w:t>
            </w:r>
          </w:p>
        </w:tc>
        <w:tc>
          <w:tcPr>
            <w:tcW w:w="2250"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评标委员会的组建</w:t>
            </w:r>
          </w:p>
        </w:tc>
        <w:tc>
          <w:tcPr>
            <w:tcW w:w="6855" w:type="dxa"/>
            <w:tcBorders>
              <w:top w:val="single" w:color="auto" w:sz="4" w:space="0"/>
              <w:left w:val="single" w:color="auto" w:sz="4" w:space="0"/>
              <w:bottom w:val="nil"/>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评标委员会构成：</w:t>
            </w:r>
            <w:r>
              <w:rPr>
                <w:rFonts w:hint="eastAsia" w:ascii="宋体" w:hAnsi="宋体" w:eastAsia="宋体" w:cs="宋体"/>
                <w:sz w:val="24"/>
                <w:szCs w:val="24"/>
                <w:u w:val="single"/>
              </w:rPr>
              <w:t xml:space="preserve"> 5 </w:t>
            </w:r>
            <w:r>
              <w:rPr>
                <w:rFonts w:hint="eastAsia" w:ascii="宋体" w:hAnsi="宋体" w:eastAsia="宋体" w:cs="宋体"/>
                <w:sz w:val="24"/>
                <w:szCs w:val="24"/>
              </w:rPr>
              <w:t>人，其中招标人代表</w:t>
            </w:r>
            <w:r>
              <w:rPr>
                <w:rFonts w:hint="eastAsia" w:ascii="宋体" w:hAnsi="宋体" w:eastAsia="宋体" w:cs="宋体"/>
                <w:sz w:val="24"/>
                <w:szCs w:val="24"/>
                <w:u w:val="single"/>
              </w:rPr>
              <w:t xml:space="preserve"> 1 </w:t>
            </w:r>
            <w:r>
              <w:rPr>
                <w:rFonts w:hint="eastAsia" w:ascii="宋体" w:hAnsi="宋体" w:eastAsia="宋体" w:cs="宋体"/>
                <w:sz w:val="24"/>
                <w:szCs w:val="24"/>
              </w:rPr>
              <w:t>人，评委专家</w:t>
            </w:r>
            <w:r>
              <w:rPr>
                <w:rFonts w:hint="eastAsia" w:ascii="宋体" w:hAnsi="宋体" w:eastAsia="宋体" w:cs="宋体"/>
                <w:sz w:val="24"/>
                <w:szCs w:val="24"/>
                <w:u w:val="single"/>
              </w:rPr>
              <w:t xml:space="preserve"> 4 </w:t>
            </w:r>
            <w:r>
              <w:rPr>
                <w:rFonts w:hint="eastAsia" w:ascii="宋体" w:hAnsi="宋体" w:eastAsia="宋体" w:cs="宋体"/>
                <w:sz w:val="24"/>
                <w:szCs w:val="24"/>
              </w:rPr>
              <w:t>人。</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评标专家确定方式：从河南省综合评标专家库中随机抽取。</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6.3.2</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评标委员会推荐</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中标候选人的人数</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推荐的中标候选人数：1-3名</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7.1</w:t>
            </w:r>
          </w:p>
        </w:tc>
        <w:tc>
          <w:tcPr>
            <w:tcW w:w="2250" w:type="dxa"/>
            <w:gridSpan w:val="2"/>
            <w:tcBorders>
              <w:top w:val="single" w:color="auto" w:sz="4" w:space="0"/>
              <w:left w:val="single" w:color="auto" w:sz="4" w:space="0"/>
              <w:bottom w:val="single" w:color="auto" w:sz="2"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中标候选人</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公示媒介及期限</w:t>
            </w:r>
          </w:p>
        </w:tc>
        <w:tc>
          <w:tcPr>
            <w:tcW w:w="6855" w:type="dxa"/>
            <w:tcBorders>
              <w:top w:val="single" w:color="auto" w:sz="4" w:space="0"/>
              <w:left w:val="single" w:color="auto" w:sz="4" w:space="0"/>
              <w:bottom w:val="single" w:color="auto" w:sz="2" w:space="0"/>
              <w:right w:val="single" w:color="auto" w:sz="4" w:space="0"/>
            </w:tcBorders>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公示媒介：与本招标项目招标公告发布的同一媒介。</w:t>
            </w:r>
          </w:p>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公示期限：3日</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7.6</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技术成果经济补偿</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不补偿</w:t>
            </w:r>
          </w:p>
        </w:tc>
      </w:tr>
      <w:tr>
        <w:tblPrEx>
          <w:tblLayout w:type="fixed"/>
          <w:tblCellMar>
            <w:top w:w="0" w:type="dxa"/>
            <w:left w:w="108" w:type="dxa"/>
            <w:bottom w:w="0" w:type="dxa"/>
            <w:right w:w="108" w:type="dxa"/>
          </w:tblCellMar>
        </w:tblPrEx>
        <w:trPr>
          <w:trHeight w:val="703"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7.7.1</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履约保证金</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履约保证金数额不超过中标合同金额的10%。</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9</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是否采用</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电子招标投标</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是</w:t>
            </w:r>
          </w:p>
        </w:tc>
      </w:tr>
      <w:tr>
        <w:tblPrEx>
          <w:tblLayout w:type="fixed"/>
          <w:tblCellMar>
            <w:top w:w="0" w:type="dxa"/>
            <w:left w:w="108" w:type="dxa"/>
            <w:bottom w:w="0" w:type="dxa"/>
            <w:right w:w="108" w:type="dxa"/>
          </w:tblCellMar>
        </w:tblPrEx>
        <w:trPr>
          <w:trHeight w:val="680" w:hRule="atLeast"/>
          <w:jc w:val="center"/>
        </w:trPr>
        <w:tc>
          <w:tcPr>
            <w:tcW w:w="10056" w:type="dxa"/>
            <w:gridSpan w:val="5"/>
            <w:tcBorders>
              <w:top w:val="single" w:color="auto" w:sz="2" w:space="0"/>
              <w:left w:val="single" w:color="auto" w:sz="2" w:space="0"/>
              <w:bottom w:val="single" w:color="auto" w:sz="2" w:space="0"/>
              <w:right w:val="single" w:color="auto" w:sz="2"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10.招标人补充的其他内容</w:t>
            </w:r>
          </w:p>
        </w:tc>
      </w:tr>
      <w:tr>
        <w:tblPrEx>
          <w:tblLayout w:type="fixed"/>
          <w:tblCellMar>
            <w:top w:w="0" w:type="dxa"/>
            <w:left w:w="108" w:type="dxa"/>
            <w:bottom w:w="0" w:type="dxa"/>
            <w:right w:w="108" w:type="dxa"/>
          </w:tblCellMar>
        </w:tblPrEx>
        <w:trPr>
          <w:trHeight w:val="15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10.1</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投标人代表</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出席开标会</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按照本须知第5.1款的规定，招标人邀请所有投标人的法定代表人（或其委托代理人）参加开标会，并在招标人按开标程序进行点名时，向招标人提交法定代表人（或法定代表人授权委托书）身份证，以证明其出席，否则，其投标文件按废标处理。</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10.2</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中标公示</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在中标通知书发出前，招标人将中标候选人的情况在《全国公共资源交易平台（河南省·许昌市）》、《河南省电子招标投标公共服务平台》予以公示，公示期不少于3日。</w:t>
            </w:r>
          </w:p>
        </w:tc>
      </w:tr>
      <w:tr>
        <w:tblPrEx>
          <w:tblLayout w:type="fixed"/>
          <w:tblCellMar>
            <w:top w:w="0" w:type="dxa"/>
            <w:left w:w="108" w:type="dxa"/>
            <w:bottom w:w="0" w:type="dxa"/>
            <w:right w:w="108" w:type="dxa"/>
          </w:tblCellMar>
        </w:tblPrEx>
        <w:trPr>
          <w:trHeight w:val="1255"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10.3</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签      到</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开标时各投标人的法定代表人或委托代理人（持有效的授权委托书和身份证明原件参加开标会并签到，如未参加所投标书为无效标书。各投标单位参加会议人数不得多于2人。</w:t>
            </w:r>
          </w:p>
        </w:tc>
      </w:tr>
      <w:tr>
        <w:tblPrEx>
          <w:tblLayout w:type="fixed"/>
          <w:tblCellMar>
            <w:top w:w="0" w:type="dxa"/>
            <w:left w:w="108" w:type="dxa"/>
            <w:bottom w:w="0" w:type="dxa"/>
            <w:right w:w="108" w:type="dxa"/>
          </w:tblCellMar>
        </w:tblPrEx>
        <w:trPr>
          <w:trHeight w:val="4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10.4</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投标文件的拒收</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1、逾期送达的或者未送达指定地点的纸质投标文件；</w:t>
            </w:r>
          </w:p>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2、纸质投标文件、电子介质存储的投标文件未按招标文件要求密封的；</w:t>
            </w:r>
          </w:p>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3、未按招标文件要求缴纳投标保证金的；</w:t>
            </w:r>
          </w:p>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4、开标时法人或授权委托人（持有效的授权委托书）未携带本人身份证到开标现场并签到的；</w:t>
            </w:r>
          </w:p>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5、未通过全国公共资源交易平台（河南省·许昌市）上下载招标文件的，视为自动放弃投标。</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10.5</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相关费用</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本项目招标代理费由中标人支付，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10.6</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特别提示</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firstLine="480"/>
              <w:outlineLvl w:val="0"/>
              <w:rPr>
                <w:rFonts w:hAnsi="宋体" w:cs="宋体"/>
                <w:sz w:val="24"/>
              </w:rPr>
            </w:pPr>
            <w:r>
              <w:rPr>
                <w:rFonts w:hint="eastAsia" w:hAnsi="宋体" w:cs="宋体"/>
                <w:sz w:val="24"/>
              </w:rPr>
              <w:t>1、潜在投标人如对招标文件有异议，请在规定时间内在《全国公共资源交易平台（河南省·许昌市）》公共资源交易系统中提出，以其他方式递交的异议不予接受。</w:t>
            </w:r>
          </w:p>
          <w:p>
            <w:pPr>
              <w:autoSpaceDE w:val="0"/>
              <w:autoSpaceDN w:val="0"/>
              <w:spacing w:line="440" w:lineRule="exact"/>
              <w:ind w:firstLine="480"/>
              <w:outlineLvl w:val="0"/>
              <w:rPr>
                <w:rFonts w:hAnsi="宋体" w:cs="宋体"/>
                <w:sz w:val="24"/>
              </w:rPr>
            </w:pPr>
            <w:r>
              <w:rPr>
                <w:rFonts w:hint="eastAsia" w:hAnsi="宋体" w:cs="宋体"/>
                <w:sz w:val="24"/>
              </w:rPr>
              <w:t>2、投标人在投标截止时间前应随时关注《全国公共资源交易平台（河南省·许昌市）》公共资源交易系统发出的有关本项目的答疑、修改等相关内容。</w:t>
            </w:r>
          </w:p>
          <w:p>
            <w:pPr>
              <w:autoSpaceDE w:val="0"/>
              <w:autoSpaceDN w:val="0"/>
              <w:spacing w:line="440" w:lineRule="exact"/>
              <w:ind w:firstLine="480"/>
              <w:outlineLvl w:val="0"/>
              <w:rPr>
                <w:rFonts w:ascii="新宋体" w:hAnsi="新宋体" w:eastAsia="新宋体"/>
                <w:sz w:val="24"/>
              </w:rPr>
            </w:pPr>
            <w:r>
              <w:rPr>
                <w:rFonts w:hint="eastAsia" w:hAnsi="宋体" w:cs="宋体"/>
                <w:sz w:val="24"/>
              </w:rPr>
              <w:t>3、</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ind w:firstLine="480"/>
              <w:outlineLvl w:val="0"/>
              <w:rPr>
                <w:rFonts w:hAnsi="宋体" w:cs="宋体"/>
                <w:sz w:val="24"/>
              </w:rPr>
            </w:pPr>
            <w:r>
              <w:rPr>
                <w:rFonts w:hint="eastAsia" w:hAnsi="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480"/>
              <w:rPr>
                <w:rFonts w:ascii="宋体" w:hAnsi="宋体" w:eastAsia="宋体" w:cs="宋体"/>
                <w:sz w:val="24"/>
                <w:szCs w:val="24"/>
              </w:rPr>
            </w:pPr>
            <w:r>
              <w:rPr>
                <w:rFonts w:hint="eastAsia" w:hAnsi="宋体" w:cs="宋体"/>
                <w:sz w:val="24"/>
              </w:rPr>
              <w:t>5、投标人电子投标文件成功提交后，应打印“投标文件提交回执单”，供开标现场备查。</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10．7</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注释</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highlight w:val="none"/>
              </w:rPr>
              <w:t>类似业绩指</w:t>
            </w:r>
            <w:r>
              <w:rPr>
                <w:rFonts w:hint="eastAsia" w:ascii="宋体" w:hAnsi="宋体" w:eastAsia="宋体" w:cs="宋体"/>
                <w:sz w:val="24"/>
                <w:szCs w:val="24"/>
                <w:highlight w:val="none"/>
                <w:lang w:val="en-US" w:eastAsia="zh-CN"/>
              </w:rPr>
              <w:t>2016年以来</w:t>
            </w:r>
            <w:r>
              <w:rPr>
                <w:rFonts w:hint="eastAsia" w:ascii="宋体" w:hAnsi="宋体" w:eastAsia="宋体" w:cs="宋体"/>
                <w:sz w:val="24"/>
                <w:szCs w:val="24"/>
                <w:highlight w:val="none"/>
              </w:rPr>
              <w:t>不小于本项目建筑面积的工程项目</w:t>
            </w:r>
            <w:r>
              <w:rPr>
                <w:rFonts w:hint="eastAsia" w:ascii="宋体" w:hAnsi="宋体" w:eastAsia="宋体" w:cs="宋体"/>
                <w:color w:val="auto"/>
                <w:sz w:val="24"/>
                <w:szCs w:val="24"/>
                <w:highlight w:val="none"/>
              </w:rPr>
              <w:t>。</w:t>
            </w:r>
          </w:p>
        </w:tc>
      </w:tr>
    </w:tbl>
    <w:p>
      <w:pPr>
        <w:spacing w:beforeLines="50" w:line="400" w:lineRule="exact"/>
        <w:ind w:firstLine="0" w:firstLineChars="0"/>
        <w:jc w:val="both"/>
        <w:rPr>
          <w:rFonts w:ascii="宋体" w:hAnsi="宋体" w:eastAsia="宋体" w:cs="宋体"/>
          <w:b/>
          <w:sz w:val="24"/>
          <w:szCs w:val="24"/>
        </w:rPr>
      </w:pPr>
      <w:r>
        <w:rPr>
          <w:rFonts w:hint="eastAsia" w:ascii="宋体" w:hAnsi="宋体" w:eastAsia="宋体" w:cs="宋体"/>
          <w:b/>
          <w:sz w:val="24"/>
          <w:szCs w:val="24"/>
        </w:rPr>
        <w:br w:type="page"/>
      </w:r>
    </w:p>
    <w:p>
      <w:pPr>
        <w:spacing w:beforeLines="50" w:line="400" w:lineRule="exact"/>
        <w:ind w:firstLine="0" w:firstLineChars="0"/>
        <w:jc w:val="both"/>
        <w:rPr>
          <w:rFonts w:ascii="宋体" w:hAnsi="宋体" w:eastAsia="宋体" w:cs="宋体"/>
          <w:b/>
          <w:sz w:val="24"/>
          <w:szCs w:val="24"/>
        </w:rPr>
      </w:pPr>
      <w:r>
        <w:rPr>
          <w:rFonts w:hint="eastAsia" w:ascii="宋体" w:hAnsi="宋体" w:eastAsia="宋体" w:cs="宋体"/>
          <w:b/>
          <w:sz w:val="24"/>
          <w:szCs w:val="24"/>
        </w:rPr>
        <w:t>1.总则</w:t>
      </w:r>
    </w:p>
    <w:p>
      <w:pPr>
        <w:autoSpaceDE w:val="0"/>
        <w:autoSpaceDN w:val="0"/>
        <w:spacing w:line="400" w:lineRule="exact"/>
        <w:ind w:firstLine="0" w:firstLineChars="0"/>
        <w:outlineLvl w:val="0"/>
        <w:rPr>
          <w:rFonts w:ascii="宋体" w:hAnsi="宋体" w:eastAsia="宋体" w:cs="宋体"/>
          <w:b/>
          <w:sz w:val="24"/>
          <w:szCs w:val="24"/>
        </w:rPr>
      </w:pPr>
      <w:bookmarkStart w:id="4" w:name="_Toc144974554"/>
      <w:bookmarkStart w:id="5" w:name="_Toc230612543"/>
      <w:bookmarkStart w:id="6" w:name="_Toc152045587"/>
      <w:bookmarkStart w:id="7" w:name="_Toc152042364"/>
      <w:r>
        <w:rPr>
          <w:rFonts w:hint="eastAsia" w:ascii="宋体" w:hAnsi="宋体" w:eastAsia="宋体" w:cs="宋体"/>
          <w:b/>
          <w:sz w:val="24"/>
          <w:szCs w:val="24"/>
        </w:rPr>
        <w:t>1.1 招标项目概况</w:t>
      </w:r>
      <w:r>
        <w:rPr>
          <w:rFonts w:hint="eastAsia" w:ascii="宋体" w:hAnsi="宋体" w:eastAsia="宋体" w:cs="宋体"/>
          <w:b/>
          <w:sz w:val="24"/>
          <w:szCs w:val="24"/>
        </w:rPr>
        <w:tab/>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1.1.1 根据《中华人民共和国招标投标法》、《中华人民共和国招标投标法实施条例》等有关法律、法规和规章的规定，本招标项目已具备招标条件，现对设计进行招标。</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1.1.2 招标人：见投标人须知前附表。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1.1.3 招标代理机构：见投标人须知前附表。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1.1.4 招标项目名称：见投标人须知前附表。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1.1.5 项目建设地点：见投标人须知前附表。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1.1.6 项目建设规模：见投标人须知前附表。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1.1.7 项目投资估算：见投标人须知前附表。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1.2 招标项目的资金来源和落实情况</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1.2.1 资金来源及比例：见投标人须知前附表。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1.2.2 资金落实情况：见投标人须知前附表。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1.3 招标范围、交货期、交货地点和技术性能指标</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1.3.1 招标范围：见投标人须知前附表。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1.3.2 设计服务期限：见投标人须知前附表。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1.3.3 质量标准：见投标人须知前附表。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1.4 投标人资格要求</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1.4.1 投标人应具备承担本招标项目资质条件、能力和信誉。</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（1）资质要求：见投标人须知前附表；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（2）财务要求：见投标人须知前附表；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（3）业绩要求：见投标人须知前附表；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（4）信誉要求：见投标人须知前附表；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（5）项目负责人的资格要求：应当具备工程设计类相关专业高级资格，具体要求见投标人须知前附表；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（6）其他主要人员要求：见投标人须知前附表。</w:t>
      </w:r>
    </w:p>
    <w:p>
      <w:pPr>
        <w:autoSpaceDE w:val="0"/>
        <w:autoSpaceDN w:val="0"/>
        <w:spacing w:line="400" w:lineRule="exact"/>
        <w:ind w:firstLine="480"/>
        <w:outlineLvl w:val="0"/>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676672" behindDoc="1" locked="0" layoutInCell="1" allowOverlap="1">
                <wp:simplePos x="0" y="0"/>
                <wp:positionH relativeFrom="page">
                  <wp:posOffset>0</wp:posOffset>
                </wp:positionH>
                <wp:positionV relativeFrom="page">
                  <wp:posOffset>0</wp:posOffset>
                </wp:positionV>
                <wp:extent cx="7773670" cy="10059670"/>
                <wp:effectExtent l="0" t="0" r="17780" b="17780"/>
                <wp:wrapNone/>
                <wp:docPr id="1" name="WS_polygon1"/>
                <wp:cNvGraphicFramePr/>
                <a:graphic xmlns:a="http://schemas.openxmlformats.org/drawingml/2006/main">
                  <a:graphicData uri="http://schemas.microsoft.com/office/word/2010/wordprocessingShape">
                    <wps:wsp>
                      <wps:cNvSpPr/>
                      <wps:spPr>
                        <a:xfrm>
                          <a:off x="0" y="0"/>
                          <a:ext cx="7773670" cy="10059670"/>
                        </a:xfrm>
                        <a:prstGeom prst="star5">
                          <a:avLst/>
                        </a:prstGeom>
                        <a:solidFill>
                          <a:srgbClr val="FFFFFF"/>
                        </a:solidFill>
                        <a:ln w="9525">
                          <a:noFill/>
                        </a:ln>
                        <a:effectLst/>
                      </wps:spPr>
                      <wps:bodyPr upright="1"/>
                    </wps:wsp>
                  </a:graphicData>
                </a:graphic>
              </wp:anchor>
            </w:drawing>
          </mc:Choice>
          <mc:Fallback>
            <w:pict>
              <v:shape id="WS_polygon1" o:spid="_x0000_s1026" style="position:absolute;left:0pt;margin-left:0pt;margin-top:0pt;height:792.1pt;width:612.1pt;mso-position-horizontal-relative:page;mso-position-vertical-relative:page;z-index:-251639808;mso-width-relative:page;mso-height-relative:page;" fillcolor="#FFFFFF" filled="t" stroked="f" coordsize="7773670,10059670" o:gfxdata="UEsDBAoAAAAAAIdO4kAAAAAAAAAAAAAAAAAEAAAAZHJzL1BLAwQUAAAACACHTuJAku0c3dQAAAAH&#10;AQAADwAAAGRycy9kb3ducmV2LnhtbE2PQU/DMAyF70j8h8hI3Fi6akNVabrDEELiBGMXbl5i2mqN&#10;U5q0G/8ejwtcrGc96/l71ebsezXTGLvABpaLDBSxDa7jxsD+/emuABUTssM+MBn4pgib+vqqwtKF&#10;E7/RvEuNkhCOJRpoUxpKraNtyWNchIFYvM8wekyyjo12I54k3Pc6z7J77bFj+dDiQNuW7HE3eQMf&#10;2/51np6btS3s8ZH16uWr8GjM7c0yewCV6Jz+juGCL+hQC9MhTOyi6g1IkfQ7L16er3JQB1HrQpSu&#10;K/2fv/4BUEsDBBQAAAAIAIdO4kDipJdomgEAAC4DAAAOAAAAZHJzL2Uyb0RvYy54bWytUsFu2zAM&#10;vQ/oPwi6N3IypFmNOD2sSC/FViAbdhwUWbYFSKJAqXHy96NkL+u22zAfaFKknvgeuX04O8tOGqMB&#10;3/DlouJMewWt8X3Dv37Z337gLCbpW2nB64ZfdOQPu5t32zHUegUD2FYjIxAf6zE0fEgp1EJENWgn&#10;4wKC9pTsAJ1MFGIvWpQjoTsrVlV1J0bANiAoHSOdPk5Jviv4XadV+tx1USdmG069pWKx2GO2YreV&#10;dY8yDEbNbch/6MJJ4+nRK9SjTJK9ovkLyhmFEKFLCwVOQNcZpQsHYrOs/mBzGGTQhQuJE8NVpvj/&#10;YNWn0wsy09LsOPPS0Yi+Hb4HsJce/DLLM4ZYU9UhvOAcRXIz13OHLv+JBTsXSS9XSfU5MUWHm83m&#10;/d2GlFeUW1bV+j5HBCR+3Q8Y05MGx7LTcFoXXBcx5ek5pqn2Z01+L4I17d5YWwLsjx8tspOkCe/L&#10;N8P/VmY9Gxt+v15NyB7y/Qna+oyjy7LM72XOE8vsHaG9kEivAU0/UINFFpEzNJTCZF6gPPW3Mflv&#10;13z3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LtHN3UAAAABwEAAA8AAAAAAAAAAQAgAAAAIgAA&#10;AGRycy9kb3ducmV2LnhtbFBLAQIUABQAAAAIAIdO4kDipJdomgEAAC4DAAAOAAAAAAAAAAEAIAAA&#10;ACMBAABkcnMvZTJvRG9jLnhtbFBLBQYAAAAABgAGAFkBAAAvBQAAAAA=&#10;" path="m8,3842442l2969294,3842469,3886835,0,4804375,3842469,7773661,3842442,5371447,6217191,6289026,10059644,3886835,7684851,1484643,10059644,2402222,6217191xe">
                <v:path o:connectlocs="3886835,0;8,3842442;1484643,10059644;6289026,10059644;7773661,3842442" o:connectangles="247,164,82,82,0"/>
                <v:fill on="t" focussize="0,0"/>
                <v:stroke on="f"/>
                <v:imagedata o:title=""/>
                <o:lock v:ext="edit" aspectratio="f"/>
              </v:shape>
            </w:pict>
          </mc:Fallback>
        </mc:AlternateContent>
      </w:r>
      <w:r>
        <w:rPr>
          <w:rFonts w:hint="eastAsia" w:ascii="宋体" w:hAnsi="宋体" w:eastAsia="宋体" w:cs="宋体"/>
          <w:sz w:val="24"/>
          <w:szCs w:val="24"/>
        </w:rPr>
        <w:t>（7）其他要求：见投标人须知前附表。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需要提交的相关证明材料见本章第3.5款的规定。 </w:t>
      </w:r>
    </w:p>
    <w:p>
      <w:pPr>
        <w:autoSpaceDE w:val="0"/>
        <w:autoSpaceDN w:val="0"/>
        <w:spacing w:line="400" w:lineRule="exact"/>
        <w:ind w:firstLine="480"/>
        <w:outlineLvl w:val="0"/>
        <w:rPr>
          <w:rFonts w:ascii="宋体" w:hAnsi="宋体" w:eastAsia="宋体" w:cs="宋体"/>
          <w:sz w:val="24"/>
          <w:szCs w:val="24"/>
        </w:rPr>
      </w:pPr>
      <w:bookmarkStart w:id="8" w:name="_Toc144974503"/>
      <w:bookmarkStart w:id="9" w:name="_Toc152045535"/>
      <w:bookmarkStart w:id="10" w:name="_Toc152042311"/>
      <w:bookmarkStart w:id="11" w:name="_Toc179632552"/>
      <w:r>
        <w:rPr>
          <w:rFonts w:hint="eastAsia" w:ascii="宋体" w:hAnsi="宋体" w:eastAsia="宋体" w:cs="宋体"/>
          <w:sz w:val="24"/>
          <w:szCs w:val="24"/>
        </w:rPr>
        <w:t>1.4.2 投标人须知前附表规定接受联合体投标的，联合体除应符合本章第1.4.1项和投标人须知前附表的要求外，还应遵守以下规定：</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（1）联合体各方应按招标文件提供的格式签订联合体协议书，明确联合体牵头人和各方权利义务，并承诺就中标项目向招标人承担连带责任；</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（2）由同一专业的单位组成的联合体，按照资质等级较低的单位确定资质等级；</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（3）联合体各方不得再以自己名义单独或参加其他联合体在本招标项目中投标，否则各相关投标均无效。</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1.4.3 投标人不得存在下列情形之一：</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（1）为招标人不具有独立法人资格的附属机构（单位）；</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（2）与招标人存在利害关系且可能影响招标公正性；</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（3）与本招标项目的其他投标人为同一个单位负责人；</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（4）与本招标项目的其他投标人存在控股、管理关系；</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（5）为本招标项目的代建人；</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（6）为本招标项目的招标代理机构；</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（7）与本招标项目的代建人或招标代理机构同为一个法定代表人；</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（8）与本招标项目的代建人或招标代理机构存在控股或参股关系；</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（9）被依法暂停或者取消投标资格；</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（10）被责令停产停业、暂扣或者吊销许可证、暂扣或者吊销执照；</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（11）进入清算程序，或被宣告破产，或其他丧失履约能力的情形；</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（12）在最近三年内发生重大设计质量问题（以相关行业主管部门的行政处罚决定或司法机关出具的有关法律文书为准）；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（13）被工商行政管理机关在全国企业信用信息公示系统中列入严重违法失信企业名单；</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（14）被最高人民法院在“信用中国”网站（www.creditchina.gov.cn）或各级信用信息共享平台中列入失信被执行人名单；</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（15）在近三年内投标人或其法定代表人、拟委任的项目负责人有行贿犯罪行为的（以检察机关职务犯罪预防部门出具的查询结果为准）；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（16）法律法规或投标人须知前附表规定的其他情形。</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1.5 费用承担</w:t>
      </w:r>
      <w:bookmarkEnd w:id="8"/>
      <w:bookmarkEnd w:id="9"/>
      <w:bookmarkEnd w:id="10"/>
      <w:bookmarkEnd w:id="11"/>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投标人准备和参加投标活动发生的费用自理。</w:t>
      </w:r>
    </w:p>
    <w:p>
      <w:pPr>
        <w:autoSpaceDE w:val="0"/>
        <w:autoSpaceDN w:val="0"/>
        <w:spacing w:line="400" w:lineRule="exact"/>
        <w:ind w:firstLine="0" w:firstLineChars="0"/>
        <w:outlineLvl w:val="0"/>
        <w:rPr>
          <w:rFonts w:ascii="宋体" w:hAnsi="宋体" w:eastAsia="宋体" w:cs="宋体"/>
          <w:b/>
          <w:sz w:val="24"/>
          <w:szCs w:val="24"/>
        </w:rPr>
      </w:pPr>
      <w:bookmarkStart w:id="12" w:name="_Toc144974504"/>
      <w:bookmarkStart w:id="13" w:name="_Toc152045536"/>
      <w:bookmarkStart w:id="14" w:name="_Toc179632553"/>
      <w:bookmarkStart w:id="15" w:name="_Toc152042312"/>
      <w:r>
        <w:rPr>
          <w:rFonts w:hint="eastAsia" w:ascii="宋体" w:hAnsi="宋体" w:eastAsia="宋体" w:cs="宋体"/>
          <w:b/>
          <w:sz w:val="24"/>
          <w:szCs w:val="24"/>
        </w:rPr>
        <w:t>1.6 保密</w:t>
      </w:r>
      <w:bookmarkEnd w:id="12"/>
      <w:bookmarkEnd w:id="13"/>
      <w:bookmarkEnd w:id="14"/>
      <w:bookmarkEnd w:id="15"/>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参与招标投标活动的各方应对招标文件和投标文件中的商业和技术等秘密保密，违者应对由此造成的后果承担法律责任。 </w:t>
      </w:r>
    </w:p>
    <w:p>
      <w:pPr>
        <w:autoSpaceDE w:val="0"/>
        <w:autoSpaceDN w:val="0"/>
        <w:spacing w:line="400" w:lineRule="exact"/>
        <w:ind w:firstLine="0" w:firstLineChars="0"/>
        <w:outlineLvl w:val="0"/>
        <w:rPr>
          <w:rFonts w:ascii="宋体" w:hAnsi="宋体" w:eastAsia="宋体" w:cs="宋体"/>
          <w:b/>
          <w:sz w:val="24"/>
          <w:szCs w:val="24"/>
        </w:rPr>
      </w:pPr>
      <w:bookmarkStart w:id="16" w:name="_Toc144974505"/>
      <w:bookmarkStart w:id="17" w:name="_Toc152045537"/>
      <w:bookmarkStart w:id="18" w:name="_Toc179632554"/>
      <w:bookmarkStart w:id="19" w:name="_Toc152042313"/>
      <w:r>
        <w:rPr>
          <w:rFonts w:hint="eastAsia" w:ascii="宋体" w:hAnsi="宋体" w:eastAsia="宋体" w:cs="宋体"/>
          <w:b/>
          <w:sz w:val="24"/>
          <w:szCs w:val="24"/>
        </w:rPr>
        <w:t>1.7 语言</w:t>
      </w:r>
      <w:bookmarkEnd w:id="16"/>
      <w:r>
        <w:rPr>
          <w:rFonts w:hint="eastAsia" w:ascii="宋体" w:hAnsi="宋体" w:eastAsia="宋体" w:cs="宋体"/>
          <w:b/>
          <w:sz w:val="24"/>
          <w:szCs w:val="24"/>
        </w:rPr>
        <w:t>文字</w:t>
      </w:r>
      <w:bookmarkEnd w:id="17"/>
      <w:bookmarkEnd w:id="18"/>
      <w:bookmarkEnd w:id="19"/>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除专用术语外，与招标投标有关的语言均使用中文。必要时专用术语应附有中文注释。</w:t>
      </w:r>
    </w:p>
    <w:p>
      <w:pPr>
        <w:autoSpaceDE w:val="0"/>
        <w:autoSpaceDN w:val="0"/>
        <w:spacing w:line="400" w:lineRule="exact"/>
        <w:ind w:firstLine="0" w:firstLineChars="0"/>
        <w:outlineLvl w:val="0"/>
        <w:rPr>
          <w:rFonts w:ascii="宋体" w:hAnsi="宋体" w:eastAsia="宋体" w:cs="宋体"/>
          <w:b/>
          <w:sz w:val="24"/>
          <w:szCs w:val="24"/>
        </w:rPr>
      </w:pPr>
      <w:bookmarkStart w:id="20" w:name="_Toc152042314"/>
      <w:bookmarkStart w:id="21" w:name="_Toc144974506"/>
      <w:bookmarkStart w:id="22" w:name="_Toc179632555"/>
      <w:bookmarkStart w:id="23" w:name="_Toc152045538"/>
      <w:r>
        <w:rPr>
          <w:rFonts w:hint="eastAsia" w:ascii="宋体" w:hAnsi="宋体" w:eastAsia="宋体" w:cs="宋体"/>
          <w:b/>
          <w:sz w:val="24"/>
          <w:szCs w:val="24"/>
        </w:rPr>
        <w:t>1.8 计量单位</w:t>
      </w:r>
      <w:bookmarkEnd w:id="20"/>
      <w:bookmarkEnd w:id="21"/>
      <w:bookmarkEnd w:id="22"/>
      <w:bookmarkEnd w:id="23"/>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所有计量均采用中华人民共和国法定计量单位。</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1.9 踏勘现场</w:t>
      </w:r>
    </w:p>
    <w:p>
      <w:pPr>
        <w:autoSpaceDE w:val="0"/>
        <w:autoSpaceDN w:val="0"/>
        <w:spacing w:line="400" w:lineRule="exact"/>
        <w:ind w:firstLine="470" w:firstLineChars="196"/>
        <w:outlineLvl w:val="0"/>
        <w:rPr>
          <w:rFonts w:ascii="宋体" w:hAnsi="宋体" w:eastAsia="宋体" w:cs="宋体"/>
          <w:sz w:val="24"/>
          <w:szCs w:val="24"/>
        </w:rPr>
      </w:pPr>
      <w:bookmarkStart w:id="24" w:name="_Toc283559948"/>
      <w:r>
        <w:rPr>
          <w:rFonts w:hint="eastAsia" w:ascii="宋体" w:hAnsi="宋体" w:eastAsia="宋体" w:cs="宋体"/>
          <w:sz w:val="24"/>
          <w:szCs w:val="24"/>
        </w:rPr>
        <w:t>1.9.1 本项目不组织踏勘现场，投标人可自行踏勘现场。</w:t>
      </w:r>
    </w:p>
    <w:p>
      <w:pPr>
        <w:autoSpaceDE w:val="0"/>
        <w:autoSpaceDN w:val="0"/>
        <w:spacing w:line="400" w:lineRule="exact"/>
        <w:ind w:firstLine="470" w:firstLineChars="196"/>
        <w:outlineLvl w:val="0"/>
        <w:rPr>
          <w:rFonts w:ascii="宋体" w:hAnsi="宋体" w:eastAsia="宋体" w:cs="宋体"/>
          <w:sz w:val="24"/>
          <w:szCs w:val="24"/>
        </w:rPr>
      </w:pPr>
      <w:r>
        <w:rPr>
          <w:rFonts w:hint="eastAsia" w:ascii="宋体" w:hAnsi="宋体" w:eastAsia="宋体" w:cs="宋体"/>
          <w:sz w:val="24"/>
          <w:szCs w:val="24"/>
        </w:rPr>
        <w:t>1.9.2 投标人踏勘现场发生的费用自理。</w:t>
      </w:r>
    </w:p>
    <w:p>
      <w:pPr>
        <w:autoSpaceDE w:val="0"/>
        <w:autoSpaceDN w:val="0"/>
        <w:spacing w:line="400" w:lineRule="exact"/>
        <w:ind w:firstLine="470" w:firstLineChars="196"/>
        <w:outlineLvl w:val="0"/>
        <w:rPr>
          <w:rFonts w:ascii="宋体" w:hAnsi="宋体" w:eastAsia="宋体" w:cs="宋体"/>
          <w:sz w:val="24"/>
          <w:szCs w:val="24"/>
        </w:rPr>
      </w:pPr>
      <w:r>
        <w:rPr>
          <w:rFonts w:hint="eastAsia" w:ascii="宋体" w:hAnsi="宋体" w:eastAsia="宋体" w:cs="宋体"/>
          <w:sz w:val="24"/>
          <w:szCs w:val="24"/>
        </w:rPr>
        <w:t>1.9.3 除招标人的原因外，投标人自行负责在踏勘现场中所发生的人员伤亡和财产损失。</w:t>
      </w:r>
    </w:p>
    <w:p>
      <w:pPr>
        <w:autoSpaceDE w:val="0"/>
        <w:autoSpaceDN w:val="0"/>
        <w:spacing w:line="400" w:lineRule="exact"/>
        <w:ind w:firstLine="470" w:firstLineChars="196"/>
        <w:outlineLvl w:val="0"/>
        <w:rPr>
          <w:rFonts w:ascii="宋体" w:hAnsi="宋体" w:eastAsia="宋体" w:cs="宋体"/>
          <w:sz w:val="24"/>
          <w:szCs w:val="24"/>
        </w:rPr>
      </w:pPr>
      <w:r>
        <w:rPr>
          <w:rFonts w:hint="eastAsia" w:ascii="宋体" w:hAnsi="宋体" w:eastAsia="宋体" w:cs="宋体"/>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1.10 投标预备会</w:t>
      </w:r>
      <w:bookmarkEnd w:id="24"/>
    </w:p>
    <w:p>
      <w:pPr>
        <w:autoSpaceDE w:val="0"/>
        <w:autoSpaceDN w:val="0"/>
        <w:spacing w:line="400" w:lineRule="exact"/>
        <w:ind w:firstLine="470" w:firstLineChars="196"/>
        <w:outlineLvl w:val="0"/>
        <w:rPr>
          <w:rFonts w:ascii="宋体" w:hAnsi="宋体" w:eastAsia="宋体" w:cs="宋体"/>
          <w:b/>
          <w:sz w:val="24"/>
          <w:szCs w:val="24"/>
        </w:rPr>
      </w:pPr>
      <w:r>
        <w:rPr>
          <w:rFonts w:hint="eastAsia" w:ascii="宋体" w:hAnsi="宋体" w:eastAsia="宋体" w:cs="宋体"/>
          <w:sz w:val="24"/>
          <w:szCs w:val="24"/>
        </w:rPr>
        <w:t>1.10.1 招标人不召开投标预备会。</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1.10.2 投标人应在投标人须知前附表规定的时间前，将问题在公共资源交易系统电子平台上提出。</w:t>
      </w:r>
    </w:p>
    <w:p>
      <w:pPr>
        <w:autoSpaceDE w:val="0"/>
        <w:autoSpaceDN w:val="0"/>
        <w:spacing w:line="400" w:lineRule="exact"/>
        <w:ind w:firstLine="480"/>
        <w:outlineLvl w:val="0"/>
        <w:rPr>
          <w:rFonts w:ascii="宋体" w:hAnsi="宋体" w:eastAsia="宋体" w:cs="宋体"/>
          <w:szCs w:val="21"/>
        </w:rPr>
      </w:pPr>
      <w:r>
        <w:rPr>
          <w:rFonts w:hint="eastAsia" w:ascii="宋体" w:hAnsi="宋体" w:eastAsia="宋体" w:cs="宋体"/>
          <w:sz w:val="24"/>
          <w:szCs w:val="24"/>
        </w:rPr>
        <w:t>1.10.3 招标人在投标人须知前附表规定的时间内，将对投标人所提问题的</w:t>
      </w:r>
      <w:r>
        <w:rPr>
          <w:rFonts w:hint="eastAsia" w:ascii="宋体" w:hAnsi="宋体" w:eastAsia="宋体" w:cs="宋体"/>
          <w:szCs w:val="21"/>
        </w:rPr>
        <w:t>澄清，在公共资源交易系统电子平台上予以澄清。该澄清内容为招标文件的组成部分。</w:t>
      </w:r>
    </w:p>
    <w:p>
      <w:pPr>
        <w:autoSpaceDE w:val="0"/>
        <w:autoSpaceDN w:val="0"/>
        <w:spacing w:line="400" w:lineRule="exact"/>
        <w:ind w:firstLine="0" w:firstLineChars="0"/>
        <w:outlineLvl w:val="0"/>
        <w:rPr>
          <w:rFonts w:hint="eastAsia" w:ascii="宋体" w:hAnsi="宋体" w:eastAsia="宋体" w:cs="宋体"/>
          <w:b/>
          <w:sz w:val="24"/>
          <w:szCs w:val="24"/>
        </w:rPr>
      </w:pPr>
      <w:bookmarkStart w:id="25" w:name="_Toc283559949"/>
      <w:r>
        <w:rPr>
          <w:rFonts w:hint="eastAsia" w:ascii="宋体" w:hAnsi="宋体" w:eastAsia="宋体" w:cs="宋体"/>
          <w:b/>
          <w:sz w:val="24"/>
          <w:szCs w:val="24"/>
        </w:rPr>
        <w:t>1.11 分包</w:t>
      </w:r>
      <w:bookmarkEnd w:id="25"/>
    </w:p>
    <w:p>
      <w:pPr>
        <w:autoSpaceDE w:val="0"/>
        <w:autoSpaceDN w:val="0"/>
        <w:adjustRightInd w:val="0"/>
        <w:spacing w:line="400" w:lineRule="exact"/>
        <w:ind w:firstLine="420"/>
        <w:outlineLvl w:val="0"/>
        <w:rPr>
          <w:rFonts w:ascii="宋体" w:hAnsi="宋体" w:eastAsia="宋体" w:cs="宋体"/>
          <w:szCs w:val="21"/>
        </w:rPr>
      </w:pPr>
      <w:bookmarkStart w:id="26" w:name="_Toc283559950"/>
      <w:r>
        <w:rPr>
          <w:rFonts w:hint="eastAsia" w:ascii="宋体" w:hAnsi="宋体" w:eastAsia="宋体" w:cs="宋体"/>
          <w:szCs w:val="21"/>
        </w:rPr>
        <w:t>本项目不允许分包。</w:t>
      </w:r>
    </w:p>
    <w:p>
      <w:pPr>
        <w:autoSpaceDE w:val="0"/>
        <w:autoSpaceDN w:val="0"/>
        <w:spacing w:line="400" w:lineRule="exact"/>
        <w:ind w:firstLine="0" w:firstLineChars="0"/>
        <w:outlineLvl w:val="0"/>
        <w:rPr>
          <w:rFonts w:hint="eastAsia" w:ascii="宋体" w:hAnsi="宋体" w:eastAsia="宋体" w:cs="宋体"/>
          <w:b/>
          <w:sz w:val="24"/>
          <w:szCs w:val="24"/>
        </w:rPr>
      </w:pPr>
      <w:r>
        <w:rPr>
          <w:rFonts w:hint="eastAsia" w:ascii="宋体" w:hAnsi="宋体" w:eastAsia="宋体" w:cs="宋体"/>
          <w:b/>
          <w:sz w:val="24"/>
          <w:szCs w:val="24"/>
        </w:rPr>
        <w:t xml:space="preserve">1.12 </w:t>
      </w:r>
      <w:bookmarkEnd w:id="26"/>
      <w:r>
        <w:rPr>
          <w:rFonts w:hint="eastAsia" w:ascii="宋体" w:hAnsi="宋体" w:eastAsia="宋体" w:cs="宋体"/>
          <w:b/>
          <w:sz w:val="24"/>
          <w:szCs w:val="24"/>
        </w:rPr>
        <w:t>响应和偏差</w:t>
      </w:r>
    </w:p>
    <w:p>
      <w:pPr>
        <w:autoSpaceDE w:val="0"/>
        <w:autoSpaceDN w:val="0"/>
        <w:spacing w:line="400" w:lineRule="exact"/>
        <w:ind w:firstLine="420"/>
        <w:jc w:val="both"/>
        <w:outlineLvl w:val="0"/>
        <w:rPr>
          <w:rFonts w:ascii="宋体" w:hAnsi="宋体" w:eastAsia="宋体" w:cs="宋体"/>
          <w:szCs w:val="21"/>
        </w:rPr>
      </w:pPr>
      <w:r>
        <w:rPr>
          <w:rFonts w:hint="eastAsia" w:ascii="宋体" w:hAnsi="宋体" w:eastAsia="宋体" w:cs="宋体"/>
          <w:szCs w:val="21"/>
        </w:rPr>
        <w:t>1.12.1 投标文件应当对招标文件的实质性要求和条件作出满足性或更有利于招标人的响应，否则，投标人的投标将被否决。实质性要求和条件见投标人须知前附表。</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1.12.2 投标人应根据招标文件的要求提供投标设计方案等内容以对招标文件作出响应。</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1.12.3 投标人须知前附表允许投标文件偏离招标文件某些要求的，偏差应当符合招标文件规定的偏差范围和幅度。</w:t>
      </w:r>
    </w:p>
    <w:p>
      <w:pPr>
        <w:pStyle w:val="36"/>
        <w:spacing w:line="400" w:lineRule="exact"/>
        <w:jc w:val="both"/>
        <w:outlineLvl w:val="0"/>
        <w:rPr>
          <w:b/>
          <w:color w:val="auto"/>
        </w:rPr>
      </w:pPr>
      <w:bookmarkStart w:id="27" w:name="_Toc283559951"/>
      <w:r>
        <w:rPr>
          <w:rFonts w:hint="eastAsia"/>
          <w:b/>
          <w:color w:val="auto"/>
        </w:rPr>
        <w:t>2. 招标文件</w:t>
      </w:r>
      <w:bookmarkEnd w:id="27"/>
    </w:p>
    <w:p>
      <w:pPr>
        <w:autoSpaceDE w:val="0"/>
        <w:autoSpaceDN w:val="0"/>
        <w:spacing w:line="400" w:lineRule="exact"/>
        <w:ind w:firstLine="0" w:firstLineChars="0"/>
        <w:outlineLvl w:val="0"/>
        <w:rPr>
          <w:rFonts w:ascii="宋体" w:hAnsi="宋体" w:eastAsia="宋体" w:cs="宋体"/>
          <w:b/>
          <w:sz w:val="24"/>
          <w:szCs w:val="24"/>
        </w:rPr>
      </w:pPr>
      <w:bookmarkStart w:id="28" w:name="_Toc283559952"/>
      <w:r>
        <w:rPr>
          <w:rFonts w:hint="eastAsia" w:ascii="宋体" w:hAnsi="宋体" w:eastAsia="宋体" w:cs="宋体"/>
          <w:b/>
          <w:sz w:val="24"/>
          <w:szCs w:val="24"/>
        </w:rPr>
        <w:t>2.1 招标文件的组成</w:t>
      </w:r>
      <w:bookmarkEnd w:id="28"/>
    </w:p>
    <w:p>
      <w:pPr>
        <w:autoSpaceDE w:val="0"/>
        <w:autoSpaceDN w:val="0"/>
        <w:spacing w:line="400" w:lineRule="exact"/>
        <w:ind w:firstLine="480"/>
        <w:jc w:val="both"/>
        <w:outlineLvl w:val="0"/>
        <w:rPr>
          <w:rFonts w:ascii="宋体" w:hAnsi="宋体" w:eastAsia="宋体" w:cs="宋体"/>
          <w:sz w:val="24"/>
          <w:szCs w:val="24"/>
        </w:rPr>
      </w:pPr>
      <w:bookmarkStart w:id="29" w:name="_Toc144974514"/>
      <w:bookmarkStart w:id="30" w:name="_Toc152042322"/>
      <w:bookmarkStart w:id="31" w:name="_Toc152045546"/>
      <w:bookmarkStart w:id="32" w:name="_Toc179632564"/>
      <w:r>
        <w:rPr>
          <w:rFonts w:hint="eastAsia" w:ascii="宋体" w:hAnsi="宋体" w:eastAsia="宋体" w:cs="宋体"/>
          <w:sz w:val="24"/>
          <w:szCs w:val="24"/>
        </w:rPr>
        <w:t>本招标文件包括：</w:t>
      </w:r>
    </w:p>
    <w:p>
      <w:pPr>
        <w:autoSpaceDE w:val="0"/>
        <w:autoSpaceDN w:val="0"/>
        <w:spacing w:line="400" w:lineRule="exact"/>
        <w:ind w:firstLine="480"/>
        <w:jc w:val="both"/>
        <w:outlineLvl w:val="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 xml:space="preserve"> 招标公告</w:t>
      </w:r>
    </w:p>
    <w:p>
      <w:pPr>
        <w:autoSpaceDE w:val="0"/>
        <w:autoSpaceDN w:val="0"/>
        <w:spacing w:line="400" w:lineRule="exact"/>
        <w:ind w:firstLine="480"/>
        <w:jc w:val="both"/>
        <w:outlineLvl w:val="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 投标人须知</w:t>
      </w:r>
    </w:p>
    <w:p>
      <w:pPr>
        <w:autoSpaceDE w:val="0"/>
        <w:autoSpaceDN w:val="0"/>
        <w:spacing w:line="400" w:lineRule="exact"/>
        <w:ind w:firstLine="480"/>
        <w:jc w:val="both"/>
        <w:outlineLvl w:val="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  评标办法</w:t>
      </w:r>
    </w:p>
    <w:p>
      <w:pPr>
        <w:autoSpaceDE w:val="0"/>
        <w:autoSpaceDN w:val="0"/>
        <w:spacing w:line="400" w:lineRule="exact"/>
        <w:ind w:firstLine="480"/>
        <w:jc w:val="both"/>
        <w:outlineLvl w:val="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 合同条款及格式</w:t>
      </w:r>
    </w:p>
    <w:p>
      <w:pPr>
        <w:autoSpaceDE w:val="0"/>
        <w:autoSpaceDN w:val="0"/>
        <w:spacing w:line="400" w:lineRule="exact"/>
        <w:ind w:firstLine="480"/>
        <w:jc w:val="both"/>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lang w:eastAsia="zh-CN"/>
        </w:rPr>
        <w:t>设计条件及设计要求</w:t>
      </w:r>
    </w:p>
    <w:p>
      <w:pPr>
        <w:autoSpaceDE w:val="0"/>
        <w:autoSpaceDN w:val="0"/>
        <w:spacing w:line="400" w:lineRule="exact"/>
        <w:ind w:firstLine="480"/>
        <w:jc w:val="both"/>
        <w:outlineLvl w:val="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 xml:space="preserve">  投标文件格式</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szCs w:val="24"/>
        </w:rPr>
        <w:t>根据本章第1.10款、第2.2款和第2.</w:t>
      </w:r>
      <w:r>
        <w:rPr>
          <w:rFonts w:hint="eastAsia" w:ascii="宋体" w:hAnsi="宋体" w:eastAsia="宋体" w:cs="宋体"/>
          <w:sz w:val="24"/>
        </w:rPr>
        <w:t>3款对招标文件所作的澄清、修改，构成招标文件的组成部分。</w:t>
      </w:r>
    </w:p>
    <w:p>
      <w:pPr>
        <w:pStyle w:val="7"/>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2.2 招标文件的澄清</w:t>
      </w:r>
    </w:p>
    <w:p>
      <w:pPr>
        <w:autoSpaceDE w:val="0"/>
        <w:autoSpaceDN w:val="0"/>
        <w:adjustRightInd w:val="0"/>
        <w:spacing w:line="400" w:lineRule="exact"/>
        <w:ind w:firstLine="480"/>
        <w:jc w:val="both"/>
        <w:rPr>
          <w:rFonts w:ascii="宋体" w:hAnsi="宋体" w:eastAsia="宋体" w:cs="宋体"/>
          <w:sz w:val="24"/>
        </w:rPr>
      </w:pPr>
      <w:bookmarkStart w:id="33" w:name="_Toc215282144"/>
      <w:r>
        <w:rPr>
          <w:rFonts w:hint="eastAsia" w:ascii="宋体" w:hAnsi="宋体" w:eastAsia="宋体" w:cs="宋体"/>
          <w:sz w:val="24"/>
        </w:rPr>
        <w:t>2.2.1 投标人应仔细阅读和检查招标文件的全部内容。如发现缺页或附件不全，应及时向招 标人提出，以便补齐。如有疑问，应按投标人须知前附表规定的时间和形式将提出的问题送达 招标人，要求招标人对招标文件予以澄清。</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2.2.2 招标文件的澄清以投标人须知前附表规定的形式发给所有购买招标文件的投标人，但不指明澄清问题的来源。澄清发出的时间距本章第4.2.1项规定的投标截止时间不足 15日的，并且澄清内容可能影响投标文件编制的，将相应延长投标截止时间。</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2.2.3 投标人在收到澄清后，应按投标人须知前附表规定的时间和形式通知招标人，确认已收到该澄清。</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2.2.4 除非招标人认为确有必要答复，否则，招标人有权拒绝回复投标人在本章第2.2.1项规定的时间后的任何澄清要求。</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2.2.5 所有澄清、答疑全部以全国公共资源交易平台（河南省·许昌市）发出的为准，不再接受书面形式的递交。</w:t>
      </w:r>
    </w:p>
    <w:p>
      <w:pPr>
        <w:pStyle w:val="7"/>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2.3 招标文件的修改</w:t>
      </w:r>
      <w:bookmarkEnd w:id="33"/>
    </w:p>
    <w:p>
      <w:pPr>
        <w:autoSpaceDE w:val="0"/>
        <w:autoSpaceDN w:val="0"/>
        <w:adjustRightInd w:val="0"/>
        <w:spacing w:line="400" w:lineRule="exact"/>
        <w:ind w:firstLine="616" w:firstLineChars="257"/>
        <w:jc w:val="both"/>
        <w:rPr>
          <w:rFonts w:ascii="宋体" w:hAnsi="宋体" w:eastAsia="宋体" w:cs="宋体"/>
          <w:sz w:val="24"/>
          <w:szCs w:val="24"/>
        </w:rPr>
      </w:pPr>
      <w:r>
        <w:rPr>
          <w:rFonts w:hint="eastAsia" w:ascii="宋体" w:hAnsi="宋体" w:eastAsia="宋体" w:cs="宋体"/>
          <w:sz w:val="24"/>
          <w:szCs w:val="24"/>
        </w:rPr>
        <w:t>2.3.1 招标人以投标人须知前附表规定的形式修改招标文件，并通知所有已购买招标文件的投标人。修改招标文件的时间距本章第4.2.1项规定的投标截止时间不足 15 日的，并且修改内容可能影响投标文件编制的，将相应延长投标截止时间。</w:t>
      </w:r>
    </w:p>
    <w:p>
      <w:pPr>
        <w:autoSpaceDE w:val="0"/>
        <w:autoSpaceDN w:val="0"/>
        <w:adjustRightInd w:val="0"/>
        <w:spacing w:line="400" w:lineRule="exact"/>
        <w:ind w:firstLine="616" w:firstLineChars="257"/>
        <w:jc w:val="both"/>
        <w:rPr>
          <w:rFonts w:ascii="宋体" w:hAnsi="宋体" w:eastAsia="宋体" w:cs="宋体"/>
          <w:sz w:val="24"/>
          <w:szCs w:val="24"/>
        </w:rPr>
      </w:pPr>
      <w:r>
        <w:rPr>
          <w:rFonts w:hint="eastAsia" w:ascii="宋体" w:hAnsi="宋体" w:eastAsia="宋体" w:cs="宋体"/>
          <w:sz w:val="24"/>
          <w:szCs w:val="24"/>
        </w:rPr>
        <w:t>2.3.2 投标人收到修改内容后，应按投标人须知前附表规定的时间和形式通知招标人，确认已收到该修改。</w:t>
      </w:r>
    </w:p>
    <w:p>
      <w:pPr>
        <w:autoSpaceDE w:val="0"/>
        <w:autoSpaceDN w:val="0"/>
        <w:adjustRightInd w:val="0"/>
        <w:spacing w:line="400" w:lineRule="exact"/>
        <w:ind w:firstLine="616" w:firstLineChars="257"/>
        <w:jc w:val="both"/>
        <w:rPr>
          <w:rFonts w:ascii="宋体" w:hAnsi="宋体" w:eastAsia="宋体" w:cs="宋体"/>
          <w:sz w:val="24"/>
          <w:szCs w:val="24"/>
        </w:rPr>
      </w:pPr>
      <w:r>
        <w:rPr>
          <w:rFonts w:hint="eastAsia" w:ascii="宋体" w:hAnsi="宋体" w:eastAsia="宋体" w:cs="宋体"/>
          <w:sz w:val="24"/>
          <w:szCs w:val="24"/>
        </w:rPr>
        <w:t>2.3.3 当招标文件（含评标、定标办法）、补充通知、答疑纪要，内容相互矛盾时，以最后发出的通知（或纪要）为准。</w:t>
      </w:r>
    </w:p>
    <w:p>
      <w:pPr>
        <w:pStyle w:val="7"/>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2.4 招标文件的异议</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投标人或者其他利害关系人对招标文件有异议的，应当在投标截止时间10日前以书面形式提出。招标人将在收到异议之日起3日内作出答复；作出答复前，将暂停招标投标活动。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3. 投标文件</w:t>
      </w:r>
      <w:bookmarkEnd w:id="29"/>
      <w:bookmarkEnd w:id="30"/>
      <w:bookmarkEnd w:id="31"/>
      <w:bookmarkEnd w:id="32"/>
    </w:p>
    <w:p>
      <w:pPr>
        <w:autoSpaceDE w:val="0"/>
        <w:autoSpaceDN w:val="0"/>
        <w:spacing w:line="400" w:lineRule="exact"/>
        <w:ind w:firstLine="0" w:firstLineChars="0"/>
        <w:outlineLvl w:val="0"/>
        <w:rPr>
          <w:rFonts w:ascii="宋体" w:hAnsi="宋体" w:eastAsia="宋体" w:cs="宋体"/>
          <w:b/>
          <w:sz w:val="24"/>
          <w:szCs w:val="24"/>
        </w:rPr>
      </w:pPr>
      <w:bookmarkStart w:id="34" w:name="_Toc278443453"/>
      <w:r>
        <w:rPr>
          <w:rFonts w:hint="eastAsia" w:ascii="宋体" w:hAnsi="宋体" w:eastAsia="宋体" w:cs="宋体"/>
          <w:b/>
          <w:sz w:val="24"/>
          <w:szCs w:val="24"/>
        </w:rPr>
        <w:t>3.1 投标文件的组成。</w:t>
      </w:r>
    </w:p>
    <w:p>
      <w:pPr>
        <w:spacing w:line="360" w:lineRule="auto"/>
        <w:ind w:firstLine="480" w:firstLineChars="200"/>
        <w:rPr>
          <w:rFonts w:hint="eastAsia" w:ascii="新宋体" w:hAnsi="新宋体" w:eastAsia="新宋体" w:cs="宋体"/>
          <w:kern w:val="0"/>
          <w:sz w:val="24"/>
        </w:rPr>
      </w:pPr>
      <w:r>
        <w:rPr>
          <w:rFonts w:hint="eastAsia" w:ascii="新宋体" w:hAnsi="新宋体" w:eastAsia="新宋体" w:cs="宋体"/>
          <w:kern w:val="0"/>
          <w:sz w:val="24"/>
        </w:rPr>
        <w:t>3.1.1 投标文件应包括下列内容：</w:t>
      </w:r>
    </w:p>
    <w:p>
      <w:pPr>
        <w:spacing w:line="360" w:lineRule="auto"/>
        <w:ind w:firstLine="480" w:firstLineChars="200"/>
        <w:rPr>
          <w:rFonts w:ascii="新宋体" w:hAnsi="新宋体" w:eastAsia="新宋体"/>
          <w:sz w:val="24"/>
        </w:rPr>
      </w:pPr>
      <w:r>
        <w:rPr>
          <w:rFonts w:hint="eastAsia" w:ascii="新宋体" w:hAnsi="新宋体" w:eastAsia="新宋体"/>
          <w:sz w:val="24"/>
        </w:rPr>
        <w:t>一、投标函及投标函附录</w:t>
      </w:r>
    </w:p>
    <w:p>
      <w:pPr>
        <w:spacing w:line="360" w:lineRule="auto"/>
        <w:ind w:firstLine="480" w:firstLineChars="200"/>
        <w:rPr>
          <w:rFonts w:ascii="新宋体" w:hAnsi="新宋体" w:eastAsia="新宋体" w:cs="宋体"/>
          <w:kern w:val="0"/>
          <w:sz w:val="24"/>
        </w:rPr>
      </w:pPr>
      <w:r>
        <w:rPr>
          <w:rFonts w:hint="eastAsia" w:ascii="新宋体" w:hAnsi="新宋体" w:eastAsia="新宋体"/>
          <w:sz w:val="24"/>
        </w:rPr>
        <w:t>二、</w:t>
      </w:r>
      <w:r>
        <w:rPr>
          <w:rFonts w:hint="eastAsia" w:ascii="新宋体" w:hAnsi="新宋体" w:eastAsia="新宋体" w:cs="宋体"/>
          <w:kern w:val="0"/>
          <w:sz w:val="24"/>
        </w:rPr>
        <w:t>法定代表人身份证明或附有法定代表人身份证明的授权委托书</w:t>
      </w:r>
    </w:p>
    <w:p>
      <w:pPr>
        <w:spacing w:line="360" w:lineRule="auto"/>
        <w:ind w:firstLine="480" w:firstLineChars="200"/>
        <w:rPr>
          <w:rFonts w:ascii="新宋体" w:hAnsi="新宋体" w:eastAsia="新宋体"/>
          <w:sz w:val="24"/>
        </w:rPr>
      </w:pPr>
      <w:r>
        <w:rPr>
          <w:rFonts w:hint="eastAsia" w:ascii="新宋体" w:hAnsi="新宋体" w:eastAsia="新宋体"/>
          <w:sz w:val="24"/>
        </w:rPr>
        <w:t>三、投标保证金</w:t>
      </w:r>
    </w:p>
    <w:p>
      <w:pPr>
        <w:spacing w:line="360" w:lineRule="auto"/>
        <w:ind w:firstLine="480" w:firstLineChars="200"/>
        <w:rPr>
          <w:rFonts w:ascii="新宋体" w:hAnsi="新宋体" w:eastAsia="新宋体"/>
          <w:sz w:val="24"/>
        </w:rPr>
      </w:pPr>
      <w:r>
        <w:rPr>
          <w:rFonts w:hint="eastAsia" w:ascii="新宋体" w:hAnsi="新宋体" w:eastAsia="新宋体"/>
          <w:sz w:val="24"/>
        </w:rPr>
        <w:t>四、资格审查资料</w:t>
      </w:r>
    </w:p>
    <w:p>
      <w:pPr>
        <w:spacing w:line="360" w:lineRule="auto"/>
        <w:ind w:firstLine="480" w:firstLineChars="200"/>
        <w:rPr>
          <w:rFonts w:ascii="新宋体" w:hAnsi="新宋体" w:eastAsia="新宋体"/>
          <w:sz w:val="24"/>
        </w:rPr>
      </w:pPr>
      <w:r>
        <w:rPr>
          <w:rFonts w:hint="eastAsia" w:ascii="新宋体" w:hAnsi="新宋体" w:eastAsia="新宋体"/>
          <w:sz w:val="24"/>
        </w:rPr>
        <w:t>（a）投标人基本情况表（可加部分文字说明）</w:t>
      </w:r>
    </w:p>
    <w:p>
      <w:pPr>
        <w:spacing w:line="360" w:lineRule="auto"/>
        <w:ind w:left="1020" w:leftChars="257" w:hanging="480" w:hangingChars="200"/>
        <w:rPr>
          <w:rFonts w:ascii="新宋体" w:hAnsi="新宋体" w:eastAsia="新宋体"/>
          <w:sz w:val="24"/>
        </w:rPr>
      </w:pPr>
      <w:r>
        <w:rPr>
          <w:rFonts w:hint="eastAsia" w:ascii="新宋体" w:hAnsi="新宋体" w:eastAsia="新宋体"/>
          <w:sz w:val="24"/>
        </w:rPr>
        <w:t xml:space="preserve">（b）企业法人营业执照、企业资质证件、项目负责人资格证     </w:t>
      </w:r>
    </w:p>
    <w:p>
      <w:pPr>
        <w:spacing w:line="360" w:lineRule="auto"/>
        <w:ind w:firstLine="480" w:firstLineChars="200"/>
        <w:rPr>
          <w:rFonts w:ascii="新宋体" w:hAnsi="新宋体" w:eastAsia="新宋体"/>
          <w:sz w:val="24"/>
        </w:rPr>
      </w:pPr>
      <w:r>
        <w:rPr>
          <w:rFonts w:hint="eastAsia" w:ascii="新宋体" w:hAnsi="新宋体" w:eastAsia="新宋体"/>
          <w:sz w:val="24"/>
        </w:rPr>
        <w:t>（c）近三年类似项目业绩及有关证明材料</w:t>
      </w:r>
    </w:p>
    <w:p>
      <w:pPr>
        <w:spacing w:line="360" w:lineRule="auto"/>
        <w:ind w:firstLine="480" w:firstLineChars="200"/>
        <w:rPr>
          <w:rFonts w:ascii="新宋体" w:hAnsi="新宋体" w:eastAsia="新宋体"/>
          <w:sz w:val="24"/>
        </w:rPr>
      </w:pPr>
      <w:r>
        <w:rPr>
          <w:rFonts w:hint="eastAsia" w:ascii="新宋体" w:hAnsi="新宋体" w:eastAsia="新宋体"/>
          <w:sz w:val="24"/>
        </w:rPr>
        <w:t>（d）目前正在</w:t>
      </w:r>
      <w:r>
        <w:rPr>
          <w:rFonts w:hint="eastAsia" w:ascii="新宋体" w:hAnsi="新宋体" w:eastAsia="新宋体"/>
          <w:sz w:val="24"/>
          <w:lang w:eastAsia="zh-CN"/>
        </w:rPr>
        <w:t>实施</w:t>
      </w:r>
      <w:r>
        <w:rPr>
          <w:rFonts w:hint="eastAsia" w:ascii="新宋体" w:hAnsi="新宋体" w:eastAsia="新宋体"/>
          <w:sz w:val="24"/>
        </w:rPr>
        <w:t>的项目一览表</w:t>
      </w:r>
    </w:p>
    <w:p>
      <w:pPr>
        <w:spacing w:line="360" w:lineRule="auto"/>
        <w:ind w:firstLine="480" w:firstLineChars="200"/>
        <w:rPr>
          <w:rFonts w:ascii="新宋体" w:hAnsi="新宋体" w:eastAsia="新宋体"/>
          <w:sz w:val="24"/>
        </w:rPr>
      </w:pPr>
      <w:r>
        <w:rPr>
          <w:rFonts w:hint="eastAsia" w:ascii="新宋体" w:hAnsi="新宋体" w:eastAsia="新宋体"/>
          <w:sz w:val="24"/>
        </w:rPr>
        <w:t>（e）项目设计组配备情况表</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（f）主要设计人员简历表</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五、近年财务状况</w:t>
      </w:r>
    </w:p>
    <w:p>
      <w:pPr>
        <w:spacing w:line="360" w:lineRule="auto"/>
        <w:ind w:firstLine="480" w:firstLineChars="200"/>
        <w:rPr>
          <w:rFonts w:hint="eastAsia" w:ascii="新宋体" w:hAnsi="新宋体" w:eastAsia="新宋体"/>
          <w:sz w:val="24"/>
          <w:lang w:eastAsia="zh-CN"/>
        </w:rPr>
      </w:pPr>
      <w:r>
        <w:rPr>
          <w:rFonts w:hint="eastAsia" w:ascii="新宋体" w:hAnsi="新宋体" w:eastAsia="新宋体"/>
          <w:sz w:val="24"/>
          <w:lang w:eastAsia="zh-CN"/>
        </w:rPr>
        <w:t>六</w:t>
      </w:r>
      <w:r>
        <w:rPr>
          <w:rFonts w:hint="eastAsia" w:ascii="新宋体" w:hAnsi="新宋体" w:eastAsia="新宋体"/>
          <w:sz w:val="24"/>
        </w:rPr>
        <w:t>、技术</w:t>
      </w:r>
      <w:r>
        <w:rPr>
          <w:rFonts w:hint="eastAsia" w:ascii="新宋体" w:hAnsi="新宋体" w:eastAsia="新宋体"/>
          <w:sz w:val="24"/>
          <w:lang w:eastAsia="zh-CN"/>
        </w:rPr>
        <w:t>部分</w:t>
      </w:r>
    </w:p>
    <w:p>
      <w:pPr>
        <w:spacing w:line="360" w:lineRule="auto"/>
        <w:ind w:firstLine="480" w:firstLineChars="200"/>
        <w:rPr>
          <w:rFonts w:hint="eastAsia" w:ascii="新宋体" w:hAnsi="新宋体" w:eastAsia="新宋体"/>
          <w:sz w:val="24"/>
        </w:rPr>
      </w:pPr>
      <w:r>
        <w:rPr>
          <w:rFonts w:hint="eastAsia" w:ascii="新宋体" w:hAnsi="新宋体" w:eastAsia="新宋体"/>
          <w:sz w:val="24"/>
          <w:lang w:eastAsia="zh-CN"/>
        </w:rPr>
        <w:t>七</w:t>
      </w:r>
      <w:r>
        <w:rPr>
          <w:rFonts w:hint="eastAsia" w:ascii="新宋体" w:hAnsi="新宋体" w:eastAsia="新宋体"/>
          <w:sz w:val="24"/>
        </w:rPr>
        <w:t>、 投标人认为有必要提供的其它资料</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投标人在评标过程中作出的符合法律法规和招标文件规定的澄清确认，构成投标文件的组成部分。</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3.1.2 投标人须知前附表规定不接受联合体投标的，或投标人没有组成联合体的，投标文件</w:t>
      </w:r>
      <w:r>
        <w:rPr>
          <w:rFonts w:ascii="宋体" w:hAnsi="宋体" w:eastAsia="宋体" w:cs="宋体"/>
          <w:sz w:val="24"/>
          <w:szCs w:val="24"/>
        </w:rPr>
        <mc:AlternateContent>
          <mc:Choice Requires="wps">
            <w:drawing>
              <wp:anchor distT="0" distB="0" distL="114300" distR="114300" simplePos="0" relativeHeight="251714560" behindDoc="1" locked="0" layoutInCell="1" allowOverlap="1">
                <wp:simplePos x="0" y="0"/>
                <wp:positionH relativeFrom="page">
                  <wp:posOffset>0</wp:posOffset>
                </wp:positionH>
                <wp:positionV relativeFrom="page">
                  <wp:posOffset>0</wp:posOffset>
                </wp:positionV>
                <wp:extent cx="7773670" cy="10059670"/>
                <wp:effectExtent l="0" t="0" r="17780" b="17780"/>
                <wp:wrapNone/>
                <wp:docPr id="2" name="自选图形 8"/>
                <wp:cNvGraphicFramePr/>
                <a:graphic xmlns:a="http://schemas.openxmlformats.org/drawingml/2006/main">
                  <a:graphicData uri="http://schemas.microsoft.com/office/word/2010/wordprocessingShape">
                    <wps:wsp>
                      <wps:cNvSpPr/>
                      <wps:spPr>
                        <a:xfrm>
                          <a:off x="0" y="0"/>
                          <a:ext cx="7773670" cy="10059670"/>
                        </a:xfrm>
                        <a:prstGeom prst="star5">
                          <a:avLst/>
                        </a:prstGeom>
                        <a:solidFill>
                          <a:srgbClr val="FFFFFF"/>
                        </a:solidFill>
                        <a:ln w="9525">
                          <a:noFill/>
                        </a:ln>
                        <a:effectLst/>
                      </wps:spPr>
                      <wps:bodyPr upright="1"/>
                    </wps:wsp>
                  </a:graphicData>
                </a:graphic>
              </wp:anchor>
            </w:drawing>
          </mc:Choice>
          <mc:Fallback>
            <w:pict>
              <v:shape id="自选图形 8" o:spid="_x0000_s1026" style="position:absolute;left:0pt;margin-left:0pt;margin-top:0pt;height:792.1pt;width:612.1pt;mso-position-horizontal-relative:page;mso-position-vertical-relative:page;z-index:-251601920;mso-width-relative:page;mso-height-relative:page;" fillcolor="#FFFFFF" filled="t" stroked="f" coordsize="7773670,10059670" o:gfxdata="UEsDBAoAAAAAAIdO4kAAAAAAAAAAAAAAAAAEAAAAZHJzL1BLAwQUAAAACACHTuJAku0c3dQAAAAH&#10;AQAADwAAAGRycy9kb3ducmV2LnhtbE2PQU/DMAyF70j8h8hI3Fi6akNVabrDEELiBGMXbl5i2mqN&#10;U5q0G/8ejwtcrGc96/l71ebsezXTGLvABpaLDBSxDa7jxsD+/emuABUTssM+MBn4pgib+vqqwtKF&#10;E7/RvEuNkhCOJRpoUxpKraNtyWNchIFYvM8wekyyjo12I54k3Pc6z7J77bFj+dDiQNuW7HE3eQMf&#10;2/51np6btS3s8ZH16uWr8GjM7c0yewCV6Jz+juGCL+hQC9MhTOyi6g1IkfQ7L16er3JQB1HrQpSu&#10;K/2fv/4BUEsDBBQAAAAIAIdO4kDt1uCRrgEAADEDAAAOAAAAZHJzL2Uyb0RvYy54bWytUktu2zAQ&#10;3RfoHQjua8kuHCeC5SwaOJugDZD2ADRFSgT4w5Cx7F13Qc7QXZe9Q3ubAOktMqQUJ2l3QbSgZjjD&#10;N/PezPJ0ZzTZCgjK2ZpOJyUlwnLXKNvW9NvX9YdjSkJktmHaWVHTvQj0dPX+3bL3lZi5zulGAEEQ&#10;G6re17SL0VdFEXgnDAsT54XFoHRgWEQX2qIB1iO60cWsLI+K3kHjwXERAt6eDUG6yvhSCh6/SBlE&#10;JLqm2FvMJ+Rzk85itWRVC8x3io9tsFd0YZiyWPQAdcYiI9eg/oMyioMLTsYJd6ZwUiouMgdkMy3/&#10;YXPVMS8yFxQn+INM4e1g+eftJRDV1HRGiWUGR3R/8+vv99u7H3/ufv8kx0mh3ocKE6/8JYxeQDPR&#10;3Ukw6Y9EyC6ruj+oKnaRcLxcLBYfjxYoPsfYtCznJ8lDoOLpvYcQz4UzJBk1xY2BedaTbS9CHHIf&#10;c1K94LRq1krr7EC7+aSBbBkOeZ2/Ef5Fmrakr+nJfDYgW5feD9DaJhyR92WslzgPLJO1cc0edbr2&#10;oNoOG5zmAimCc8lMxh1Kg3/uo/1801c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u0c3dQAAAAH&#10;AQAADwAAAAAAAAABACAAAAAiAAAAZHJzL2Rvd25yZXYueG1sUEsBAhQAFAAAAAgAh07iQO3W4JGu&#10;AQAAMQMAAA4AAAAAAAAAAQAgAAAAIwEAAGRycy9lMm9Eb2MueG1sUEsFBgAAAAAGAAYAWQEAAEMF&#10;AAAAAA==&#10;" path="m8,3842442l2969294,3842469,3886835,0,4804375,3842469,7773661,3842442,5371447,6217191,6289026,10059644,3886835,7684851,1484643,10059644,2402222,6217191xe">
                <v:path o:connectlocs="3886835,0;8,3842442;1484643,10059644;6289026,10059644;7773661,3842442" o:connectangles="247,164,82,82,0"/>
                <v:fill on="t" focussize="0,0"/>
                <v:stroke on="f"/>
                <v:imagedata o:title=""/>
                <o:lock v:ext="edit" aspectratio="f"/>
              </v:shape>
            </w:pict>
          </mc:Fallback>
        </mc:AlternateContent>
      </w:r>
      <w:r>
        <w:rPr>
          <w:rFonts w:hint="eastAsia" w:ascii="宋体" w:hAnsi="宋体" w:eastAsia="宋体" w:cs="宋体"/>
          <w:sz w:val="24"/>
          <w:szCs w:val="24"/>
        </w:rPr>
        <w:t>不包括本章第3.1.1（3）目所指的联合体协议书。</w:t>
      </w:r>
    </w:p>
    <w:p>
      <w:pPr>
        <w:tabs>
          <w:tab w:val="left" w:pos="1260"/>
        </w:tabs>
        <w:autoSpaceDE w:val="0"/>
        <w:autoSpaceDN w:val="0"/>
        <w:adjustRightInd w:val="0"/>
        <w:spacing w:line="400" w:lineRule="exact"/>
        <w:ind w:left="479" w:leftChars="228" w:firstLine="0" w:firstLineChars="0"/>
        <w:jc w:val="both"/>
      </w:pPr>
      <w:r>
        <w:rPr>
          <w:rFonts w:hint="eastAsia" w:ascii="宋体" w:hAnsi="宋体" w:eastAsia="宋体" w:cs="宋体"/>
          <w:sz w:val="24"/>
          <w:szCs w:val="24"/>
        </w:rPr>
        <w:t xml:space="preserve">3.1.3 投标人须知前附表未要求提交投标保证金的，投标文件不包括本章第 </w:t>
      </w:r>
    </w:p>
    <w:p>
      <w:pPr>
        <w:tabs>
          <w:tab w:val="left" w:pos="1260"/>
        </w:tabs>
        <w:autoSpaceDE w:val="0"/>
        <w:autoSpaceDN w:val="0"/>
        <w:adjustRightInd w:val="0"/>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3.1.1（4）目所指的投标保证金。</w:t>
      </w:r>
    </w:p>
    <w:p>
      <w:pPr>
        <w:autoSpaceDE w:val="0"/>
        <w:autoSpaceDN w:val="0"/>
        <w:spacing w:line="400" w:lineRule="exact"/>
        <w:ind w:firstLine="0" w:firstLineChars="0"/>
        <w:outlineLvl w:val="0"/>
        <w:rPr>
          <w:rFonts w:ascii="宋体" w:hAnsi="宋体" w:eastAsia="宋体" w:cs="宋体"/>
          <w:b/>
          <w:bCs/>
          <w:sz w:val="24"/>
          <w:szCs w:val="24"/>
        </w:rPr>
      </w:pPr>
      <w:r>
        <w:rPr>
          <w:rFonts w:hint="eastAsia" w:ascii="宋体" w:hAnsi="宋体" w:eastAsia="宋体" w:cs="宋体"/>
          <w:b/>
          <w:bCs/>
          <w:sz w:val="24"/>
          <w:szCs w:val="24"/>
        </w:rPr>
        <w:t>3.2 投标报价</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3.2.1 投标报价应包括国家规定的增值税税金，除投标人须知前附表另有规定外，增值税税金按一般计税方法计算。投标人应按第六章“投标文件格式”的要求在投标函中进行报价并填写设计费用清单。</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3.2.2 投标人应充分了解该项目的总体情况以及影响投标报价的其他要素。</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3.2.3 本项目的报价方式见投标人须知前附表。投标人在投标截止时间前修改投标函中的投标报价总额，应同时修改投标文件“设计费用清单”中的相应报价。此修改须符合本章第4.3款的有关要求。</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3.2.4 招标人设有最高投标限价的，投标人的投标报价不得超过最高投标限价，最高投标限价在投标人须知前附表中载明。</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3.2.5 投标报价的其他要求见投标人须知前附表。</w:t>
      </w:r>
    </w:p>
    <w:p>
      <w:pPr>
        <w:autoSpaceDE w:val="0"/>
        <w:autoSpaceDN w:val="0"/>
        <w:spacing w:line="400" w:lineRule="exact"/>
        <w:ind w:firstLine="0" w:firstLineChars="0"/>
        <w:outlineLvl w:val="0"/>
        <w:rPr>
          <w:rFonts w:ascii="宋体" w:hAnsi="宋体" w:eastAsia="宋体" w:cs="宋体"/>
          <w:b/>
          <w:bCs/>
          <w:sz w:val="24"/>
          <w:szCs w:val="24"/>
        </w:rPr>
      </w:pPr>
      <w:r>
        <w:rPr>
          <w:rFonts w:hint="eastAsia" w:ascii="宋体" w:hAnsi="宋体" w:eastAsia="宋体" w:cs="宋体"/>
          <w:b/>
          <w:bCs/>
          <w:sz w:val="24"/>
          <w:szCs w:val="24"/>
        </w:rPr>
        <w:t>3.3 投标有效期</w:t>
      </w:r>
      <w:bookmarkEnd w:id="34"/>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3.3.1见投标人须知前附表。</w:t>
      </w:r>
    </w:p>
    <w:p>
      <w:pPr>
        <w:pStyle w:val="3"/>
        <w:spacing w:before="39" w:line="400" w:lineRule="exact"/>
        <w:ind w:left="0" w:firstLine="480"/>
        <w:jc w:val="both"/>
        <w:rPr>
          <w:rFonts w:ascii="宋体" w:hAnsi="宋体" w:eastAsia="宋体" w:cs="宋体"/>
          <w:sz w:val="24"/>
          <w:szCs w:val="24"/>
        </w:rPr>
      </w:pPr>
      <w:r>
        <w:rPr>
          <w:rFonts w:hint="eastAsia" w:ascii="宋体" w:hAnsi="宋体" w:eastAsia="宋体" w:cs="宋体"/>
          <w:sz w:val="24"/>
          <w:szCs w:val="24"/>
        </w:rPr>
        <w:t>3.3.2 在投标有效期内，投标人撤销投标文件的，应承担招标文件和法律规定的责任。</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tabs>
          <w:tab w:val="left" w:pos="1260"/>
        </w:tabs>
        <w:autoSpaceDE w:val="0"/>
        <w:autoSpaceDN w:val="0"/>
        <w:adjustRightInd w:val="0"/>
        <w:spacing w:line="400" w:lineRule="exact"/>
        <w:ind w:firstLine="0" w:firstLineChars="0"/>
        <w:jc w:val="both"/>
        <w:rPr>
          <w:rFonts w:ascii="宋体" w:hAnsi="宋体" w:eastAsia="宋体" w:cs="宋体"/>
          <w:b/>
          <w:bCs/>
          <w:sz w:val="24"/>
          <w:szCs w:val="24"/>
        </w:rPr>
      </w:pPr>
      <w:bookmarkStart w:id="35" w:name="_Toc283559960"/>
      <w:r>
        <w:rPr>
          <w:rFonts w:hint="eastAsia" w:ascii="宋体" w:hAnsi="宋体" w:eastAsia="宋体" w:cs="宋体"/>
          <w:b/>
          <w:bCs/>
          <w:sz w:val="24"/>
          <w:szCs w:val="24"/>
        </w:rPr>
        <w:t>3.4 投标保证金</w:t>
      </w:r>
      <w:r>
        <w:rPr>
          <w:rFonts w:hint="eastAsia" w:ascii="宋体" w:hAnsi="宋体" w:eastAsia="宋体" w:cs="宋体"/>
          <w:sz w:val="24"/>
          <w:szCs w:val="24"/>
        </w:rPr>
        <w:t>（详见</w:t>
      </w:r>
      <w:r>
        <w:rPr>
          <w:rFonts w:hint="eastAsia" w:ascii="宋体" w:hAnsi="宋体" w:eastAsia="宋体" w:cs="宋体"/>
          <w:sz w:val="24"/>
          <w:szCs w:val="24"/>
          <w:lang w:eastAsia="zh-CN"/>
        </w:rPr>
        <w:t>附表一</w:t>
      </w:r>
      <w:r>
        <w:rPr>
          <w:rFonts w:hint="eastAsia" w:ascii="宋体" w:hAnsi="宋体" w:eastAsia="宋体" w:cs="宋体"/>
          <w:sz w:val="24"/>
          <w:szCs w:val="24"/>
        </w:rPr>
        <w:t>）</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3.4.1投标人应按投标人须知前附表后规定缴纳投标保证金。</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3.4.2投标保证金的退还：</w:t>
      </w:r>
    </w:p>
    <w:p>
      <w:pPr>
        <w:numPr>
          <w:ilvl w:val="0"/>
          <w:numId w:val="2"/>
        </w:numPr>
        <w:autoSpaceDE w:val="0"/>
        <w:autoSpaceDN w:val="0"/>
        <w:spacing w:line="400" w:lineRule="exact"/>
        <w:ind w:firstLine="480"/>
        <w:outlineLvl w:val="0"/>
        <w:rPr>
          <w:rFonts w:hint="eastAsia" w:ascii="宋体" w:hAnsi="宋体" w:eastAsia="宋体" w:cs="宋体"/>
          <w:sz w:val="24"/>
          <w:szCs w:val="24"/>
        </w:rPr>
      </w:pPr>
      <w:r>
        <w:rPr>
          <w:rFonts w:hint="eastAsia" w:ascii="宋体" w:hAnsi="宋体" w:eastAsia="宋体" w:cs="宋体"/>
          <w:sz w:val="24"/>
          <w:szCs w:val="24"/>
        </w:rPr>
        <w:t>中标公告发出后，5个工作日内退还非中标候选人投标保证金及银行同期活期存款利息。</w:t>
      </w:r>
    </w:p>
    <w:p>
      <w:pPr>
        <w:numPr>
          <w:ilvl w:val="0"/>
          <w:numId w:val="2"/>
        </w:numPr>
        <w:autoSpaceDE w:val="0"/>
        <w:autoSpaceDN w:val="0"/>
        <w:spacing w:line="400" w:lineRule="exact"/>
        <w:ind w:left="0" w:leftChars="0" w:firstLine="480" w:firstLineChars="200"/>
        <w:outlineLvl w:val="0"/>
        <w:rPr>
          <w:rFonts w:hint="eastAsia" w:ascii="宋体" w:hAnsi="宋体" w:eastAsia="宋体" w:cs="宋体"/>
          <w:sz w:val="24"/>
          <w:szCs w:val="24"/>
        </w:rPr>
      </w:pPr>
      <w:r>
        <w:rPr>
          <w:rFonts w:hint="eastAsia" w:ascii="宋体" w:hAnsi="宋体" w:eastAsia="宋体" w:cs="宋体"/>
          <w:sz w:val="24"/>
          <w:szCs w:val="24"/>
        </w:rPr>
        <w:t>在法定期限内签订书面合同，中标人执投标保证金退还申请表（单位加盖行政公章）及合同原件</w:t>
      </w:r>
      <w:r>
        <w:rPr>
          <w:rFonts w:hint="eastAsia" w:ascii="宋体" w:hAnsi="宋体" w:eastAsia="宋体" w:cs="宋体"/>
          <w:sz w:val="24"/>
          <w:szCs w:val="24"/>
          <w:lang w:eastAsia="zh-CN"/>
        </w:rPr>
        <w:t>、履约保证金转账凭证</w:t>
      </w:r>
      <w:r>
        <w:rPr>
          <w:rFonts w:hint="eastAsia" w:ascii="宋体" w:hAnsi="宋体" w:eastAsia="宋体" w:cs="宋体"/>
          <w:sz w:val="24"/>
          <w:szCs w:val="24"/>
        </w:rPr>
        <w:t>到中心业务部室办理退款手续，中心在5个工作日内向中标人和其他中标候选人退还投标保证金及银行同期活期存款利息。</w:t>
      </w:r>
    </w:p>
    <w:p>
      <w:pPr>
        <w:numPr>
          <w:ilvl w:val="0"/>
          <w:numId w:val="0"/>
        </w:numPr>
        <w:autoSpaceDE w:val="0"/>
        <w:autoSpaceDN w:val="0"/>
        <w:spacing w:line="400" w:lineRule="exact"/>
        <w:ind w:leftChars="200"/>
        <w:outlineLvl w:val="0"/>
        <w:rPr>
          <w:rFonts w:ascii="宋体" w:hAnsi="宋体" w:eastAsia="宋体" w:cs="宋体"/>
          <w:sz w:val="24"/>
          <w:szCs w:val="24"/>
        </w:rPr>
      </w:pPr>
      <w:r>
        <w:rPr>
          <w:rFonts w:hint="eastAsia" w:ascii="宋体" w:hAnsi="宋体" w:eastAsia="宋体" w:cs="宋体"/>
          <w:sz w:val="24"/>
          <w:szCs w:val="24"/>
        </w:rPr>
        <w:t>（3）项目废标或招标人终止招标的，在此后5个工作日内退还投标保证金及银行同期活期存利息。</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（4）投标活动中出现质疑、投诉的，中标候选人、质疑人和被质疑人、投诉人和被投诉人的投标保证金暂停退还。</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（5）相关投标人有违法违规行为的项目，其投标保证金暂不退还，待行政监督部门对相关情况处置后，按照有关规定办理。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（6）退还投标保证金，除另有规定外，一般以转账方式一次性退还至投标保证金的原提交账户。</w:t>
      </w:r>
      <w:r>
        <w:rPr>
          <w:rFonts w:hint="eastAsia" w:ascii="宋体" w:hAnsi="宋体" w:eastAsia="宋体" w:cs="宋体"/>
          <w:sz w:val="24"/>
          <w:szCs w:val="24"/>
        </w:rPr>
        <w:br w:type="textWrapping"/>
      </w:r>
      <w:r>
        <w:rPr>
          <w:rFonts w:hint="eastAsia" w:ascii="宋体" w:hAnsi="宋体" w:eastAsia="宋体" w:cs="宋体"/>
          <w:sz w:val="24"/>
          <w:szCs w:val="24"/>
        </w:rPr>
        <w:t xml:space="preserve">    3.4.3投标人有下列情形之一的，不予退还投标保证金：</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（一）在招标文件要求提交投标文件的截止时间后至投标文件有效期满前撤回投标的；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（二）中标通知书发出后，中标人无故放弃中标项目或无正当理由在规定时间内不与招标人签订合同或未按招标文件规定提交履约担保的；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（三）将中标项目转让给他人，或者在投标文件中未说明，且未经招标人同意，将中标项目分包给他人的；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（四）投标人在招投标活动中弄虚作假、围标串标，骗取中标并经招投标行政监督部门调查核实的；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（五）拒绝履行合同义务的；</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（六）相关法律、法规规定不予退还的其它情形。</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00" w:lineRule="exact"/>
        <w:ind w:firstLine="0" w:firstLineChars="0"/>
        <w:outlineLvl w:val="0"/>
        <w:rPr>
          <w:rFonts w:ascii="宋体" w:hAnsi="宋体" w:eastAsia="宋体" w:cs="宋体"/>
          <w:b/>
          <w:bCs/>
          <w:sz w:val="24"/>
          <w:szCs w:val="24"/>
        </w:rPr>
      </w:pPr>
      <w:r>
        <w:rPr>
          <w:rFonts w:hint="eastAsia" w:ascii="宋体" w:hAnsi="宋体" w:eastAsia="宋体" w:cs="宋体"/>
          <w:b/>
          <w:bCs/>
          <w:sz w:val="24"/>
          <w:szCs w:val="24"/>
        </w:rPr>
        <w:t>3.5 资格审查资料</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除投标人须知前附表另有规定外，投标人应按下列规定提供资格审查资料，以证明其满足本章第1.4款规定的资质、财务、业绩、信誉等要求。</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3.5.1 “投标人基本情况表”应附投标人营业执照和组织机构代码证的</w:t>
      </w:r>
      <w:r>
        <w:rPr>
          <w:rFonts w:hint="eastAsia" w:ascii="宋体" w:hAnsi="宋体" w:eastAsia="宋体" w:cs="宋体"/>
          <w:sz w:val="24"/>
          <w:lang w:eastAsia="zh-CN"/>
        </w:rPr>
        <w:t>原件扫描件（或图片）</w:t>
      </w:r>
      <w:r>
        <w:rPr>
          <w:rFonts w:hint="eastAsia" w:ascii="宋体" w:hAnsi="宋体" w:eastAsia="宋体" w:cs="宋体"/>
          <w:sz w:val="24"/>
        </w:rPr>
        <w:t>（按照“三证合一”或“五证合一”登记制度进行登记的，可仅提供营业执照</w:t>
      </w:r>
      <w:r>
        <w:rPr>
          <w:rFonts w:hint="eastAsia" w:ascii="宋体" w:hAnsi="宋体" w:eastAsia="宋体" w:cs="宋体"/>
          <w:sz w:val="24"/>
          <w:lang w:eastAsia="zh-CN"/>
        </w:rPr>
        <w:t>原件扫描件（或图片）</w:t>
      </w:r>
      <w:r>
        <w:rPr>
          <w:rFonts w:hint="eastAsia" w:ascii="宋体" w:hAnsi="宋体" w:eastAsia="宋体" w:cs="宋体"/>
          <w:sz w:val="24"/>
        </w:rPr>
        <w:t>）、投标人设计资质证书副本等材料的</w:t>
      </w:r>
      <w:r>
        <w:rPr>
          <w:rFonts w:hint="eastAsia" w:ascii="宋体" w:hAnsi="宋体" w:eastAsia="宋体" w:cs="宋体"/>
          <w:sz w:val="24"/>
          <w:lang w:eastAsia="zh-CN"/>
        </w:rPr>
        <w:t>原件扫描件（或图片）</w:t>
      </w:r>
      <w:r>
        <w:rPr>
          <w:rFonts w:hint="eastAsia" w:ascii="宋体" w:hAnsi="宋体" w:eastAsia="宋体" w:cs="宋体"/>
          <w:sz w:val="24"/>
        </w:rPr>
        <w:t>。</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3.5.2 “近年财务状况表”应附经会计师事务所或审计机构审计的财务会计报表，包括资产负债表、现金流量表、利润表和财务情况说明书的</w:t>
      </w:r>
      <w:r>
        <w:rPr>
          <w:rFonts w:hint="eastAsia" w:ascii="宋体" w:hAnsi="宋体" w:eastAsia="宋体" w:cs="宋体"/>
          <w:sz w:val="24"/>
          <w:lang w:eastAsia="zh-CN"/>
        </w:rPr>
        <w:t>原件扫描件（或图片）</w:t>
      </w:r>
      <w:r>
        <w:rPr>
          <w:rFonts w:hint="eastAsia" w:ascii="宋体" w:hAnsi="宋体" w:eastAsia="宋体" w:cs="宋体"/>
          <w:sz w:val="24"/>
        </w:rPr>
        <w:t>，具体年份要求见投标人须知前附表。</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投标人的成立时间少于投标人须知前附表规定年份的，应提供成立以来的财务状况表。</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3.5.3 “近年完成的类似设计项目情况表”应附中标通知书和（或）合同协议书、发包人出具的证明文件；具体时间要求见投标人须知前附表，每张表格只填写一个项目，并标明序号。</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3.5.4 “正在设计和新承接的项目情况表”应附中标通知书和（或）合同协议书</w:t>
      </w:r>
      <w:r>
        <w:rPr>
          <w:rFonts w:hint="eastAsia" w:ascii="宋体" w:hAnsi="宋体" w:eastAsia="宋体" w:cs="宋体"/>
          <w:sz w:val="24"/>
          <w:lang w:eastAsia="zh-CN"/>
        </w:rPr>
        <w:t>原件扫描件（或图片）</w:t>
      </w:r>
      <w:r>
        <w:rPr>
          <w:rFonts w:hint="eastAsia" w:ascii="宋体" w:hAnsi="宋体" w:eastAsia="宋体" w:cs="宋体"/>
          <w:sz w:val="24"/>
        </w:rPr>
        <w:t>。每张表格只填写一个项目，并标明序号。</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3.5.5 “近年发生的诉讼及仲裁情况”应说明投标人败诉的设计合同的相关情况，并附法院或仲裁机构作出的判决、裁决等有关法律文书</w:t>
      </w:r>
      <w:r>
        <w:rPr>
          <w:rFonts w:hint="eastAsia" w:ascii="宋体" w:hAnsi="宋体" w:eastAsia="宋体" w:cs="宋体"/>
          <w:sz w:val="24"/>
          <w:lang w:eastAsia="zh-CN"/>
        </w:rPr>
        <w:t>原件扫描件（或图片）</w:t>
      </w:r>
      <w:r>
        <w:rPr>
          <w:rFonts w:hint="eastAsia" w:ascii="宋体" w:hAnsi="宋体" w:eastAsia="宋体" w:cs="宋体"/>
          <w:sz w:val="24"/>
        </w:rPr>
        <w:t>，具体时间要求见投标人须知前附表。</w:t>
      </w:r>
    </w:p>
    <w:p>
      <w:pPr>
        <w:spacing w:line="400" w:lineRule="exact"/>
        <w:ind w:firstLine="480"/>
        <w:rPr>
          <w:rFonts w:ascii="宋体" w:hAnsi="宋体" w:eastAsia="宋体" w:cs="宋体"/>
          <w:sz w:val="24"/>
        </w:rPr>
      </w:pPr>
      <w:r>
        <w:rPr>
          <w:rFonts w:hint="eastAsia" w:ascii="宋体" w:hAnsi="宋体" w:eastAsia="宋体" w:cs="宋体"/>
          <w:sz w:val="24"/>
        </w:rPr>
        <w:t>3.5.6 “拟委任的主要人员汇总表”应填报满足本章第1.4.1项规定的项目负责人和其他主要人员的相关信息。“主要人员简历表”中项目负责人应附身份证、职称证或执业资格证书证明复印件；其他主要人员应附身份证、职称证、有关证书证明</w:t>
      </w:r>
      <w:r>
        <w:rPr>
          <w:rFonts w:hint="eastAsia" w:ascii="宋体" w:hAnsi="宋体" w:eastAsia="宋体" w:cs="宋体"/>
          <w:sz w:val="24"/>
          <w:lang w:eastAsia="zh-CN"/>
        </w:rPr>
        <w:t>原件扫描件（或图片）</w:t>
      </w:r>
      <w:r>
        <w:rPr>
          <w:rFonts w:hint="eastAsia" w:ascii="宋体" w:hAnsi="宋体" w:eastAsia="宋体" w:cs="宋体"/>
          <w:sz w:val="24"/>
        </w:rPr>
        <w:t>。</w:t>
      </w:r>
    </w:p>
    <w:p>
      <w:pPr>
        <w:spacing w:line="400" w:lineRule="exact"/>
        <w:ind w:left="479" w:leftChars="228" w:firstLine="0" w:firstLineChars="0"/>
        <w:rPr>
          <w:rFonts w:ascii="宋体" w:hAnsi="宋体" w:eastAsia="宋体" w:cs="宋体"/>
          <w:sz w:val="24"/>
        </w:rPr>
      </w:pPr>
      <w:r>
        <w:rPr>
          <w:rFonts w:hint="eastAsia" w:ascii="宋体" w:hAnsi="宋体" w:eastAsia="宋体" w:cs="宋体"/>
          <w:sz w:val="24"/>
        </w:rPr>
        <w:t>3.5.7 投标人须知前附表规定接受联合体投标的，本章第3.5.1项至3.5.6</w:t>
      </w:r>
    </w:p>
    <w:p>
      <w:pPr>
        <w:spacing w:line="400" w:lineRule="exact"/>
        <w:ind w:firstLine="0" w:firstLineChars="0"/>
        <w:rPr>
          <w:rFonts w:ascii="宋体" w:hAnsi="宋体" w:eastAsia="宋体" w:cs="宋体"/>
          <w:sz w:val="24"/>
        </w:rPr>
      </w:pPr>
      <w:r>
        <w:rPr>
          <w:rFonts w:hint="eastAsia" w:ascii="宋体" w:hAnsi="宋体" w:eastAsia="宋体" w:cs="宋体"/>
          <w:sz w:val="24"/>
        </w:rPr>
        <w:t>项规定的表格和资料应包括联合体各方相关情况。</w:t>
      </w:r>
    </w:p>
    <w:p>
      <w:pPr>
        <w:autoSpaceDE w:val="0"/>
        <w:autoSpaceDN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 xml:space="preserve">3.6 </w:t>
      </w:r>
      <w:bookmarkStart w:id="36" w:name="_Toc152042329"/>
      <w:bookmarkStart w:id="37" w:name="_Toc152045553"/>
      <w:bookmarkStart w:id="38" w:name="_Toc144974521"/>
      <w:bookmarkStart w:id="39" w:name="_Toc179632571"/>
      <w:r>
        <w:rPr>
          <w:rFonts w:hint="eastAsia" w:ascii="宋体" w:hAnsi="宋体" w:eastAsia="宋体" w:cs="宋体"/>
          <w:b/>
          <w:sz w:val="24"/>
          <w:szCs w:val="24"/>
        </w:rPr>
        <w:t>备选投标方案（不允许）</w:t>
      </w:r>
    </w:p>
    <w:bookmarkEnd w:id="36"/>
    <w:bookmarkEnd w:id="37"/>
    <w:bookmarkEnd w:id="38"/>
    <w:bookmarkEnd w:id="39"/>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3.6.1 除投标人须知前附表规定允许外，投标人不得递交备选投标方案，否则其投标将被否决。</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3.6.3 投标人提供两个或两个以上投标报价，或者在投标文件中提供一个报价，但同时提供两个或两个以上供货方案的，视为提供备选方案。</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3.7 投标文件的编制</w:t>
      </w:r>
      <w:bookmarkEnd w:id="35"/>
    </w:p>
    <w:p>
      <w:pPr>
        <w:widowControl/>
        <w:autoSpaceDE w:val="0"/>
        <w:autoSpaceDN w:val="0"/>
        <w:adjustRightInd w:val="0"/>
        <w:spacing w:line="400" w:lineRule="exact"/>
        <w:ind w:firstLine="480"/>
        <w:jc w:val="both"/>
        <w:rPr>
          <w:rFonts w:ascii="宋体" w:hAnsi="宋体" w:eastAsia="宋体" w:cs="宋体"/>
          <w:bCs/>
          <w:sz w:val="24"/>
        </w:rPr>
      </w:pPr>
      <w:bookmarkStart w:id="40" w:name="_Toc283559961"/>
      <w:r>
        <w:rPr>
          <w:rFonts w:hint="eastAsia" w:ascii="宋体" w:hAnsi="宋体" w:eastAsia="宋体" w:cs="宋体"/>
          <w:bCs/>
          <w:sz w:val="24"/>
        </w:rPr>
        <w:t>3.7.1 投标文件应按第六章“投标文件格式”进行编写，如有必要，可以增加附页，作为投标文件的组成部分。</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3.7.2 投标文件应当对招标文件有关设计服务期限、投标有效期、发包人要求、招标范围等实质性内容作出响应。投标文件在满足招标文件实质性要求的基础上，可以提出比招标文件要求更有利于招标人的承诺。</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3.7.3 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投标文件正本一份，副本份数见投标人须知前附表。正本和副本的封面右上角上应清 楚地标记“正本”或“副本”的字样。投标人应根据投标人须知前附表要求提供电子版文件。当副本和正本不一致或电子版文件和纸质正本文件不一致时，以纸质正本文件为准。</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投标文件的正本与副本应分别装订，并编制目录，投标文件需分册装订的，具体分册装订要求见投标人须知前附表规定。</w:t>
      </w:r>
    </w:p>
    <w:p>
      <w:pPr>
        <w:pStyle w:val="36"/>
        <w:spacing w:line="400" w:lineRule="exact"/>
        <w:jc w:val="both"/>
        <w:outlineLvl w:val="0"/>
        <w:rPr>
          <w:b/>
          <w:color w:val="auto"/>
        </w:rPr>
      </w:pPr>
      <w:r>
        <w:rPr>
          <w:rFonts w:hint="eastAsia"/>
          <w:b/>
          <w:color w:val="auto"/>
        </w:rPr>
        <w:t>4. 投标</w:t>
      </w:r>
      <w:bookmarkEnd w:id="40"/>
    </w:p>
    <w:p>
      <w:pPr>
        <w:autoSpaceDE w:val="0"/>
        <w:autoSpaceDN w:val="0"/>
        <w:adjustRightInd w:val="0"/>
        <w:spacing w:line="400" w:lineRule="exact"/>
        <w:ind w:firstLine="0" w:firstLineChars="0"/>
        <w:outlineLvl w:val="0"/>
        <w:rPr>
          <w:rFonts w:ascii="宋体" w:hAnsi="宋体" w:eastAsia="宋体" w:cs="宋体"/>
          <w:b/>
          <w:sz w:val="24"/>
          <w:szCs w:val="24"/>
        </w:rPr>
      </w:pPr>
      <w:bookmarkStart w:id="41" w:name="_Toc283559962"/>
      <w:r>
        <w:rPr>
          <w:rFonts w:hint="eastAsia" w:ascii="宋体" w:hAnsi="宋体" w:eastAsia="宋体" w:cs="宋体"/>
          <w:b/>
          <w:sz w:val="24"/>
          <w:szCs w:val="24"/>
        </w:rPr>
        <w:t>4.1 投标文件的密封和标记</w:t>
      </w:r>
      <w:bookmarkEnd w:id="41"/>
    </w:p>
    <w:p>
      <w:pPr>
        <w:autoSpaceDE w:val="0"/>
        <w:autoSpaceDN w:val="0"/>
        <w:spacing w:line="400" w:lineRule="exact"/>
        <w:ind w:firstLine="480"/>
        <w:outlineLvl w:val="0"/>
        <w:rPr>
          <w:rFonts w:ascii="宋体" w:hAnsi="宋体" w:eastAsia="宋体" w:cs="宋体"/>
          <w:sz w:val="24"/>
          <w:szCs w:val="24"/>
        </w:rPr>
      </w:pPr>
      <w:bookmarkStart w:id="42" w:name="_Toc283559963"/>
      <w:r>
        <w:rPr>
          <w:rFonts w:hint="eastAsia" w:ascii="宋体" w:hAnsi="宋体" w:eastAsia="宋体" w:cs="宋体"/>
          <w:sz w:val="24"/>
          <w:szCs w:val="24"/>
        </w:rPr>
        <w:t>4.1.1 投标文件的正本、副本应分开密封，单独封装，分两包递交，并在封套的封口处应加盖投标人单位章。密封不符合要求的，招标人不予受理。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4.1.2 投标文件的封套应清楚地标记“正本”或“副本”的字样，封套上应写明的其他内容见投标人须知前附表。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4.1.3 未按本章第4.1.1项或第4.1.2项要求密封和加写标记的投标文件，招标人不予受理。</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4.2 投标文件的递交</w:t>
      </w:r>
      <w:bookmarkEnd w:id="42"/>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4.2.1 投标人应在本章第 2.2.2 项规定的投标截止时间前递交投标文件。</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4.2.2 投标人递交投标文件的地点：见投标人须知前附表。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4.2.3 除投标人须知前附表另有规定外，投标人所递交的投标文件不予退还。</w:t>
      </w:r>
    </w:p>
    <w:p>
      <w:pPr>
        <w:spacing w:line="400" w:lineRule="exact"/>
        <w:ind w:firstLine="482"/>
        <w:rPr>
          <w:rFonts w:ascii="宋体" w:hAnsi="宋体" w:eastAsia="宋体" w:cs="宋体"/>
          <w:b/>
          <w:sz w:val="24"/>
          <w:szCs w:val="24"/>
        </w:rPr>
      </w:pPr>
      <w:r>
        <w:rPr>
          <w:rFonts w:hint="eastAsia" w:ascii="宋体" w:hAnsi="宋体" w:eastAsia="宋体" w:cs="宋体"/>
          <w:b/>
          <w:sz w:val="24"/>
          <w:szCs w:val="24"/>
        </w:rPr>
        <w:t>4.2.4 出现以下情况，招标人不予受理：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4.2.4.1 法定代表人未携带身份证明原件或委托代理人未携带委托书原件和身份证明原件在规定的时间出席开标现场的，其投标文件将被拒收。</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4.2.4.2 投标文件未按要求密封的，其投标文件将被拒收。</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4.2.4.3 逾期送达的或者未送达指定地点的投标文件将被拒收。</w:t>
      </w:r>
    </w:p>
    <w:p>
      <w:pPr>
        <w:autoSpaceDE w:val="0"/>
        <w:autoSpaceDN w:val="0"/>
        <w:spacing w:line="400" w:lineRule="exact"/>
        <w:ind w:firstLine="0" w:firstLineChars="0"/>
        <w:outlineLvl w:val="0"/>
        <w:rPr>
          <w:rFonts w:ascii="宋体" w:hAnsi="宋体" w:eastAsia="宋体" w:cs="宋体"/>
          <w:b/>
          <w:sz w:val="24"/>
          <w:szCs w:val="24"/>
        </w:rPr>
      </w:pPr>
      <w:bookmarkStart w:id="43" w:name="_Toc283559964"/>
      <w:r>
        <w:rPr>
          <w:rFonts w:hint="eastAsia" w:ascii="宋体" w:hAnsi="宋体" w:eastAsia="宋体" w:cs="宋体"/>
          <w:b/>
          <w:sz w:val="24"/>
          <w:szCs w:val="24"/>
        </w:rPr>
        <w:t>4.3 投标文件的修改与撤回</w:t>
      </w:r>
      <w:bookmarkEnd w:id="43"/>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4.3.1 在本章第 4.2.1 项规定的投标截止时间前，投标人可以修改或撤回已递交的投标文件，但应以书面形式通知招标人。</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4.3.2 投标人修改或撤回已递交投标文件的书面通知应按照本章第 3.7.3项的要求签字或盖章。招标人收到书面通知后，向投标人出具签收凭证。</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4.3.3 投标人撤回投标文件的，招标人自收到投标人书面撤回通知之日起 5 日内退还已收取的投标保证金。</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4.3.4 修改的内容为投标文件的组成部分。修改的投标文件应按照本章第 3 条、第 4 条的规 定进行编制、密封、标记和递交，并标明“修改”字样。</w:t>
      </w:r>
    </w:p>
    <w:p>
      <w:pPr>
        <w:pStyle w:val="36"/>
        <w:spacing w:line="400" w:lineRule="exact"/>
        <w:jc w:val="both"/>
        <w:outlineLvl w:val="0"/>
        <w:rPr>
          <w:b/>
          <w:color w:val="auto"/>
        </w:rPr>
      </w:pPr>
      <w:bookmarkStart w:id="44" w:name="_Toc283559967"/>
      <w:r>
        <w:rPr>
          <w:rFonts w:hint="eastAsia"/>
          <w:b/>
          <w:color w:val="auto"/>
        </w:rPr>
        <w:t>5. 开标</w:t>
      </w:r>
      <w:bookmarkEnd w:id="44"/>
    </w:p>
    <w:p>
      <w:pPr>
        <w:autoSpaceDE w:val="0"/>
        <w:autoSpaceDN w:val="0"/>
        <w:adjustRightInd w:val="0"/>
        <w:spacing w:line="400" w:lineRule="exact"/>
        <w:ind w:firstLine="0" w:firstLineChars="0"/>
        <w:outlineLvl w:val="0"/>
        <w:rPr>
          <w:rFonts w:ascii="宋体" w:hAnsi="宋体" w:eastAsia="宋体" w:cs="宋体"/>
          <w:b/>
          <w:sz w:val="24"/>
          <w:szCs w:val="24"/>
        </w:rPr>
      </w:pPr>
      <w:bookmarkStart w:id="45" w:name="_Toc283559968"/>
      <w:r>
        <w:rPr>
          <w:rFonts w:hint="eastAsia" w:ascii="宋体" w:hAnsi="宋体" w:eastAsia="宋体" w:cs="宋体"/>
          <w:b/>
          <w:sz w:val="24"/>
          <w:szCs w:val="24"/>
        </w:rPr>
        <w:t>5.1 开标时间和地点</w:t>
      </w:r>
      <w:bookmarkEnd w:id="45"/>
    </w:p>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招标人在本章第 4.2.1 项规定的投标截止时间（开标时间）和投标人须知前附表规定的地点公开开标，并邀请所有投标人的法定代表人（单位负责人）或其委托代理人准时参加。</w:t>
      </w:r>
    </w:p>
    <w:p>
      <w:pPr>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5.2 开标程序</w:t>
      </w:r>
    </w:p>
    <w:p>
      <w:pPr>
        <w:spacing w:line="400" w:lineRule="exact"/>
        <w:ind w:firstLine="480"/>
        <w:rPr>
          <w:rFonts w:ascii="宋体" w:hAnsi="宋体" w:eastAsia="宋体" w:cs="宋体"/>
          <w:sz w:val="24"/>
          <w:szCs w:val="24"/>
        </w:rPr>
      </w:pPr>
      <w:bookmarkStart w:id="46" w:name="_Toc283559970"/>
      <w:r>
        <w:rPr>
          <w:rFonts w:hint="eastAsia" w:ascii="宋体" w:hAnsi="宋体" w:eastAsia="宋体" w:cs="宋体"/>
          <w:sz w:val="24"/>
          <w:szCs w:val="24"/>
        </w:rPr>
        <w:t>主持人按下列程序进行开标：</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（1）宣布开标纪律；</w:t>
      </w:r>
    </w:p>
    <w:p>
      <w:pPr>
        <w:widowControl/>
        <w:autoSpaceDE w:val="0"/>
        <w:autoSpaceDN w:val="0"/>
        <w:adjustRightInd w:val="0"/>
        <w:spacing w:line="400" w:lineRule="exact"/>
        <w:ind w:firstLine="360" w:firstLineChars="150"/>
        <w:rPr>
          <w:rFonts w:ascii="宋体" w:hAnsi="宋体" w:eastAsia="宋体" w:cs="宋体"/>
          <w:sz w:val="24"/>
        </w:rPr>
      </w:pPr>
      <w:r>
        <w:rPr>
          <w:rFonts w:hint="eastAsia" w:ascii="宋体" w:hAnsi="宋体" w:eastAsia="宋体" w:cs="宋体"/>
          <w:sz w:val="24"/>
        </w:rPr>
        <w:t>（2）公布在投标截止时间前递交投标文件的投标人名称，并点名确认投标人是否派人到场；</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（3）宣读经备案的招标文件的补充和修改文件的份数；</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（4）宣布开标人、唱标人、记录人、监标人等有关人员姓名；</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（5）按照投标人须知前附表规定检查投标文件的密封情况；</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（6）按照投标人须知前附表的规定确定并宣布投标文件开标顺序；</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（7）检查投标文件的密封情况，按照投标人须知前附表规定的开标顺序当众开标， 公布招标项目名称、投标人名称、投标保证金的递交情况、投标报价、设计服务周期及其他内容，并记录在案；</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（8）宣布招标控制价；</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（9）投标人代表、招标人代表、监标人、记录人等有关人员在开标记录上签字确认；</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（10）开标结束。</w:t>
      </w:r>
    </w:p>
    <w:p>
      <w:pPr>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5.3 开标异议</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投标人对开标有异议的，应当在开标现场提出，招标人当场作出答复，并制作记录。</w:t>
      </w:r>
    </w:p>
    <w:p>
      <w:pPr>
        <w:pStyle w:val="36"/>
        <w:spacing w:line="400" w:lineRule="exact"/>
        <w:jc w:val="both"/>
        <w:outlineLvl w:val="0"/>
        <w:rPr>
          <w:b/>
          <w:color w:val="auto"/>
        </w:rPr>
      </w:pPr>
      <w:r>
        <w:rPr>
          <w:rFonts w:hint="eastAsia"/>
          <w:b/>
          <w:color w:val="auto"/>
        </w:rPr>
        <w:t>6. 评标</w:t>
      </w:r>
      <w:bookmarkEnd w:id="46"/>
    </w:p>
    <w:p>
      <w:pPr>
        <w:autoSpaceDE w:val="0"/>
        <w:autoSpaceDN w:val="0"/>
        <w:adjustRightInd w:val="0"/>
        <w:spacing w:line="400" w:lineRule="exact"/>
        <w:ind w:firstLine="0" w:firstLineChars="0"/>
        <w:outlineLvl w:val="0"/>
        <w:rPr>
          <w:rFonts w:ascii="宋体" w:hAnsi="宋体" w:eastAsia="宋体" w:cs="宋体"/>
          <w:b/>
          <w:sz w:val="24"/>
          <w:szCs w:val="24"/>
        </w:rPr>
      </w:pPr>
      <w:bookmarkStart w:id="47" w:name="_Toc283559971"/>
      <w:r>
        <w:rPr>
          <w:rFonts w:hint="eastAsia" w:ascii="宋体" w:hAnsi="宋体" w:eastAsia="宋体" w:cs="宋体"/>
          <w:b/>
          <w:sz w:val="24"/>
          <w:szCs w:val="24"/>
        </w:rPr>
        <w:t>6.1 评标委员会</w:t>
      </w:r>
      <w:bookmarkEnd w:id="47"/>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6.1.2 评标委员会成员有下列情形之一的，应当回避：</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（1）投标人或投标人主要负责人的近亲属；</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（2）项目主管部门或者行政监督部门的人员；</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（3）与投标人有经济利益关系，可能影响对投标公正评审的；</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（4）曾因在招标、评标以及其他与招标投标有关活动中从事违法行为而受过行政处罚 或刑事处罚的；</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（5）与投标人有其他利害关系。</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spacing w:line="240" w:lineRule="auto"/>
        <w:ind w:firstLine="0" w:firstLineChars="0"/>
        <w:outlineLvl w:val="0"/>
        <w:rPr>
          <w:rFonts w:ascii="宋体" w:hAnsi="宋体" w:eastAsia="宋体" w:cs="宋体"/>
          <w:b/>
          <w:sz w:val="24"/>
          <w:szCs w:val="24"/>
        </w:rPr>
      </w:pPr>
      <w:bookmarkStart w:id="48" w:name="_Toc283559972"/>
      <w:r>
        <w:rPr>
          <w:rFonts w:hint="eastAsia" w:ascii="宋体" w:hAnsi="宋体" w:eastAsia="宋体" w:cs="宋体"/>
          <w:b/>
          <w:sz w:val="24"/>
          <w:szCs w:val="24"/>
        </w:rPr>
        <w:t>6.2 评标原则</w:t>
      </w:r>
      <w:bookmarkEnd w:id="48"/>
    </w:p>
    <w:p>
      <w:pPr>
        <w:autoSpaceDE w:val="0"/>
        <w:autoSpaceDN w:val="0"/>
        <w:spacing w:line="240" w:lineRule="auto"/>
        <w:ind w:firstLine="480"/>
        <w:outlineLvl w:val="0"/>
        <w:rPr>
          <w:rFonts w:ascii="宋体" w:hAnsi="宋体" w:eastAsia="宋体" w:cs="宋体"/>
          <w:sz w:val="24"/>
          <w:szCs w:val="24"/>
        </w:rPr>
      </w:pPr>
      <w:r>
        <w:rPr>
          <w:rFonts w:hint="eastAsia" w:ascii="宋体" w:hAnsi="宋体" w:eastAsia="宋体" w:cs="宋体"/>
          <w:sz w:val="24"/>
          <w:szCs w:val="24"/>
        </w:rPr>
        <w:t>评标活动遵循公平、公正、科学和择优的原则。</w:t>
      </w:r>
    </w:p>
    <w:p>
      <w:pPr>
        <w:autoSpaceDE w:val="0"/>
        <w:autoSpaceDN w:val="0"/>
        <w:spacing w:line="240" w:lineRule="auto"/>
        <w:ind w:firstLine="0" w:firstLineChars="0"/>
        <w:outlineLvl w:val="0"/>
        <w:rPr>
          <w:rFonts w:ascii="宋体" w:hAnsi="宋体" w:eastAsia="宋体" w:cs="宋体"/>
          <w:b/>
          <w:sz w:val="24"/>
          <w:szCs w:val="24"/>
        </w:rPr>
      </w:pPr>
      <w:bookmarkStart w:id="49" w:name="_Toc283559973"/>
      <w:r>
        <w:rPr>
          <w:rFonts w:hint="eastAsia" w:ascii="宋体" w:hAnsi="宋体" w:eastAsia="宋体" w:cs="宋体"/>
          <w:b/>
          <w:sz w:val="24"/>
          <w:szCs w:val="24"/>
        </w:rPr>
        <w:t>6.3 评标</w:t>
      </w:r>
      <w:bookmarkEnd w:id="49"/>
    </w:p>
    <w:p>
      <w:pPr>
        <w:widowControl/>
        <w:autoSpaceDE w:val="0"/>
        <w:autoSpaceDN w:val="0"/>
        <w:adjustRightInd w:val="0"/>
        <w:spacing w:line="240" w:lineRule="auto"/>
        <w:ind w:firstLine="480"/>
        <w:rPr>
          <w:rFonts w:ascii="宋体" w:hAnsi="宋体" w:eastAsia="宋体" w:cs="宋体"/>
          <w:sz w:val="24"/>
        </w:rPr>
      </w:pPr>
      <w:r>
        <w:rPr>
          <w:rFonts w:hint="eastAsia" w:ascii="宋体" w:hAnsi="宋体" w:eastAsia="宋体" w:cs="宋体"/>
          <w:sz w:val="24"/>
        </w:rPr>
        <w:t>6.3.1 评标委员会按照第三章“评标办法”规定的方法、评审因素、标准和程序对投标文件进行评审。“评标办法”没有规定的方法、评审因素和标准，不作为评标依据。</w:t>
      </w:r>
    </w:p>
    <w:p>
      <w:pPr>
        <w:widowControl/>
        <w:autoSpaceDE w:val="0"/>
        <w:autoSpaceDN w:val="0"/>
        <w:adjustRightInd w:val="0"/>
        <w:spacing w:line="240" w:lineRule="auto"/>
        <w:ind w:firstLine="480"/>
        <w:rPr>
          <w:rFonts w:ascii="宋体" w:hAnsi="宋体" w:eastAsia="宋体" w:cs="宋体"/>
          <w:sz w:val="24"/>
        </w:rPr>
      </w:pPr>
      <w:r>
        <w:rPr>
          <w:rFonts w:hint="eastAsia" w:ascii="宋体" w:hAnsi="宋体" w:eastAsia="宋体" w:cs="宋体"/>
          <w:sz w:val="24"/>
        </w:rPr>
        <w:t>6.3.2 评标完成后，评标委员会应当向招标人提交书面评标报告和中标候选人名单。评标委员会推荐中标候选人的人数见投标人须知前附表。</w:t>
      </w:r>
    </w:p>
    <w:p>
      <w:pPr>
        <w:pStyle w:val="36"/>
        <w:spacing w:line="400" w:lineRule="exact"/>
        <w:jc w:val="both"/>
        <w:outlineLvl w:val="0"/>
        <w:rPr>
          <w:b/>
          <w:color w:val="auto"/>
        </w:rPr>
      </w:pPr>
      <w:bookmarkStart w:id="50" w:name="_Toc283559974"/>
      <w:r>
        <w:rPr>
          <w:rFonts w:hint="eastAsia"/>
          <w:b/>
          <w:color w:val="auto"/>
        </w:rPr>
        <w:t>7. 合同授予</w:t>
      </w:r>
      <w:bookmarkEnd w:id="50"/>
    </w:p>
    <w:p>
      <w:pPr>
        <w:autoSpaceDE w:val="0"/>
        <w:autoSpaceDN w:val="0"/>
        <w:spacing w:line="400" w:lineRule="exact"/>
        <w:ind w:firstLine="0" w:firstLineChars="0"/>
        <w:outlineLvl w:val="0"/>
        <w:rPr>
          <w:rFonts w:ascii="宋体" w:hAnsi="宋体" w:eastAsia="宋体" w:cs="宋体"/>
          <w:b/>
          <w:sz w:val="24"/>
          <w:szCs w:val="24"/>
        </w:rPr>
      </w:pPr>
      <w:bookmarkStart w:id="51" w:name="_Toc283559975"/>
      <w:r>
        <w:rPr>
          <w:rFonts w:hint="eastAsia" w:ascii="宋体" w:hAnsi="宋体" w:eastAsia="宋体" w:cs="宋体"/>
          <w:b/>
          <w:sz w:val="24"/>
          <w:szCs w:val="24"/>
        </w:rPr>
        <w:t xml:space="preserve">7.1 </w:t>
      </w:r>
      <w:bookmarkEnd w:id="51"/>
      <w:r>
        <w:rPr>
          <w:rFonts w:hint="eastAsia" w:ascii="宋体" w:hAnsi="宋体" w:eastAsia="宋体" w:cs="宋体"/>
          <w:b/>
          <w:sz w:val="24"/>
          <w:szCs w:val="24"/>
        </w:rPr>
        <w:t>中标候选人公示</w:t>
      </w:r>
    </w:p>
    <w:p>
      <w:pPr>
        <w:widowControl/>
        <w:autoSpaceDE w:val="0"/>
        <w:autoSpaceDN w:val="0"/>
        <w:adjustRightInd w:val="0"/>
        <w:spacing w:line="400" w:lineRule="exact"/>
        <w:ind w:firstLine="480"/>
        <w:jc w:val="both"/>
        <w:rPr>
          <w:rFonts w:ascii="宋体" w:hAnsi="宋体" w:eastAsia="宋体" w:cs="宋体"/>
          <w:sz w:val="24"/>
        </w:rPr>
      </w:pPr>
      <w:bookmarkStart w:id="52" w:name="_Toc283559976"/>
      <w:r>
        <w:rPr>
          <w:rFonts w:hint="eastAsia" w:ascii="宋体" w:hAnsi="宋体" w:eastAsia="宋体" w:cs="宋体"/>
          <w:sz w:val="24"/>
        </w:rPr>
        <w:t>招标人在收到评标报告之日起3日内，按照投标人须知前附表规定的公示媒介和期限公示中标候选人，公示期不得少于3天。</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7.2 评标结果异议</w:t>
      </w:r>
    </w:p>
    <w:p>
      <w:pPr>
        <w:widowControl/>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投标人或者其他利害关系人对评标结果有异议的，应当在中标候选人公示期间提出。招标人将在收到异议之日起3日内作出答复；作出答复前，将暂停招标投标活动。</w:t>
      </w:r>
    </w:p>
    <w:p>
      <w:pPr>
        <w:widowControl/>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7.3 中标候选人履约能力审查</w:t>
      </w:r>
    </w:p>
    <w:p>
      <w:pPr>
        <w:pStyle w:val="3"/>
        <w:spacing w:line="400" w:lineRule="exact"/>
        <w:ind w:left="0" w:right="113" w:firstLine="480"/>
        <w:jc w:val="both"/>
        <w:rPr>
          <w:rFonts w:ascii="宋体" w:hAnsi="宋体" w:eastAsia="宋体"/>
          <w:sz w:val="24"/>
          <w:szCs w:val="24"/>
        </w:rPr>
      </w:pPr>
      <w:r>
        <w:rPr>
          <w:rFonts w:ascii="宋体" w:hAnsi="宋体" w:eastAsia="宋体"/>
          <w:sz w:val="24"/>
          <w:szCs w:val="24"/>
        </w:rPr>
        <w:t>中标候选人的经营</w:t>
      </w:r>
      <w:r>
        <w:rPr>
          <w:rFonts w:ascii="宋体" w:hAnsi="宋体" w:eastAsia="宋体"/>
          <w:spacing w:val="-3"/>
          <w:sz w:val="24"/>
          <w:szCs w:val="24"/>
        </w:rPr>
        <w:t>、</w:t>
      </w:r>
      <w:r>
        <w:rPr>
          <w:rFonts w:ascii="宋体" w:hAnsi="宋体" w:eastAsia="宋体"/>
          <w:sz w:val="24"/>
          <w:szCs w:val="24"/>
        </w:rPr>
        <w:t>财</w:t>
      </w:r>
      <w:r>
        <w:rPr>
          <w:rFonts w:ascii="宋体" w:hAnsi="宋体" w:eastAsia="宋体"/>
          <w:spacing w:val="-3"/>
          <w:sz w:val="24"/>
          <w:szCs w:val="24"/>
        </w:rPr>
        <w:t>务</w:t>
      </w:r>
      <w:r>
        <w:rPr>
          <w:rFonts w:ascii="宋体" w:hAnsi="宋体" w:eastAsia="宋体"/>
          <w:sz w:val="24"/>
          <w:szCs w:val="24"/>
        </w:rPr>
        <w:t>状况发生较大变化</w:t>
      </w:r>
      <w:r>
        <w:rPr>
          <w:rFonts w:ascii="宋体" w:hAnsi="宋体" w:eastAsia="宋体"/>
          <w:spacing w:val="-3"/>
          <w:sz w:val="24"/>
          <w:szCs w:val="24"/>
        </w:rPr>
        <w:t>或</w:t>
      </w:r>
      <w:r>
        <w:rPr>
          <w:rFonts w:ascii="宋体" w:hAnsi="宋体" w:eastAsia="宋体"/>
          <w:sz w:val="24"/>
          <w:szCs w:val="24"/>
        </w:rPr>
        <w:t>存</w:t>
      </w:r>
      <w:r>
        <w:rPr>
          <w:rFonts w:ascii="宋体" w:hAnsi="宋体" w:eastAsia="宋体"/>
          <w:spacing w:val="-3"/>
          <w:sz w:val="24"/>
          <w:szCs w:val="24"/>
        </w:rPr>
        <w:t>在</w:t>
      </w:r>
      <w:r>
        <w:rPr>
          <w:rFonts w:ascii="宋体" w:hAnsi="宋体" w:eastAsia="宋体"/>
          <w:sz w:val="24"/>
          <w:szCs w:val="24"/>
        </w:rPr>
        <w:t>违法行为，招标人</w:t>
      </w:r>
      <w:r>
        <w:rPr>
          <w:rFonts w:ascii="宋体" w:hAnsi="宋体" w:eastAsia="宋体"/>
          <w:spacing w:val="-3"/>
          <w:sz w:val="24"/>
          <w:szCs w:val="24"/>
        </w:rPr>
        <w:t>认</w:t>
      </w:r>
      <w:r>
        <w:rPr>
          <w:rFonts w:ascii="宋体" w:hAnsi="宋体" w:eastAsia="宋体"/>
          <w:sz w:val="24"/>
          <w:szCs w:val="24"/>
        </w:rPr>
        <w:t>为</w:t>
      </w:r>
      <w:r>
        <w:rPr>
          <w:rFonts w:ascii="宋体" w:hAnsi="宋体" w:eastAsia="宋体"/>
          <w:spacing w:val="-3"/>
          <w:sz w:val="24"/>
          <w:szCs w:val="24"/>
        </w:rPr>
        <w:t>可</w:t>
      </w:r>
      <w:r>
        <w:rPr>
          <w:rFonts w:ascii="宋体" w:hAnsi="宋体" w:eastAsia="宋体"/>
          <w:sz w:val="24"/>
          <w:szCs w:val="24"/>
        </w:rPr>
        <w:t>能影响其履约能力的，</w:t>
      </w:r>
      <w:r>
        <w:rPr>
          <w:rFonts w:hint="eastAsia" w:ascii="宋体" w:hAnsi="宋体" w:eastAsia="宋体"/>
          <w:sz w:val="24"/>
          <w:szCs w:val="24"/>
        </w:rPr>
        <w:t>将</w:t>
      </w:r>
      <w:r>
        <w:rPr>
          <w:rFonts w:ascii="宋体" w:hAnsi="宋体" w:eastAsia="宋体"/>
          <w:sz w:val="24"/>
          <w:szCs w:val="24"/>
        </w:rPr>
        <w:t>在发</w:t>
      </w:r>
      <w:r>
        <w:rPr>
          <w:rFonts w:ascii="宋体" w:hAnsi="宋体" w:eastAsia="宋体"/>
          <w:spacing w:val="-3"/>
          <w:sz w:val="24"/>
          <w:szCs w:val="24"/>
        </w:rPr>
        <w:t>出</w:t>
      </w:r>
      <w:r>
        <w:rPr>
          <w:rFonts w:ascii="宋体" w:hAnsi="宋体" w:eastAsia="宋体"/>
          <w:sz w:val="24"/>
          <w:szCs w:val="24"/>
        </w:rPr>
        <w:t>中标</w:t>
      </w:r>
      <w:r>
        <w:rPr>
          <w:rFonts w:ascii="宋体" w:hAnsi="宋体" w:eastAsia="宋体"/>
          <w:spacing w:val="-3"/>
          <w:sz w:val="24"/>
          <w:szCs w:val="24"/>
        </w:rPr>
        <w:t>通</w:t>
      </w:r>
      <w:r>
        <w:rPr>
          <w:rFonts w:ascii="宋体" w:hAnsi="宋体" w:eastAsia="宋体"/>
          <w:sz w:val="24"/>
          <w:szCs w:val="24"/>
        </w:rPr>
        <w:t>知书前提请原评</w:t>
      </w:r>
      <w:r>
        <w:rPr>
          <w:rFonts w:ascii="宋体" w:hAnsi="宋体" w:eastAsia="宋体"/>
          <w:spacing w:val="-3"/>
          <w:sz w:val="24"/>
          <w:szCs w:val="24"/>
        </w:rPr>
        <w:t>标</w:t>
      </w:r>
      <w:r>
        <w:rPr>
          <w:rFonts w:ascii="宋体" w:hAnsi="宋体" w:eastAsia="宋体"/>
          <w:sz w:val="24"/>
          <w:szCs w:val="24"/>
        </w:rPr>
        <w:t>委员</w:t>
      </w:r>
      <w:r>
        <w:rPr>
          <w:rFonts w:ascii="宋体" w:hAnsi="宋体" w:eastAsia="宋体"/>
          <w:spacing w:val="-3"/>
          <w:sz w:val="24"/>
          <w:szCs w:val="24"/>
        </w:rPr>
        <w:t>会</w:t>
      </w:r>
      <w:r>
        <w:rPr>
          <w:rFonts w:ascii="宋体" w:hAnsi="宋体" w:eastAsia="宋体"/>
          <w:sz w:val="24"/>
          <w:szCs w:val="24"/>
        </w:rPr>
        <w:t>按照招标文件规</w:t>
      </w:r>
      <w:r>
        <w:rPr>
          <w:rFonts w:ascii="宋体" w:hAnsi="宋体" w:eastAsia="宋体"/>
          <w:spacing w:val="-3"/>
          <w:sz w:val="24"/>
          <w:szCs w:val="24"/>
        </w:rPr>
        <w:t>定</w:t>
      </w:r>
      <w:r>
        <w:rPr>
          <w:rFonts w:ascii="宋体" w:hAnsi="宋体" w:eastAsia="宋体"/>
          <w:sz w:val="24"/>
          <w:szCs w:val="24"/>
        </w:rPr>
        <w:t>的标</w:t>
      </w:r>
      <w:r>
        <w:rPr>
          <w:rFonts w:ascii="宋体" w:hAnsi="宋体" w:eastAsia="宋体"/>
          <w:spacing w:val="-3"/>
          <w:sz w:val="24"/>
          <w:szCs w:val="24"/>
        </w:rPr>
        <w:t>准</w:t>
      </w:r>
      <w:r>
        <w:rPr>
          <w:rFonts w:ascii="宋体" w:hAnsi="宋体" w:eastAsia="宋体"/>
          <w:sz w:val="24"/>
          <w:szCs w:val="24"/>
        </w:rPr>
        <w:t>和方法进行审</w:t>
      </w:r>
      <w:r>
        <w:rPr>
          <w:rFonts w:ascii="宋体" w:hAnsi="宋体" w:eastAsia="宋体"/>
          <w:spacing w:val="-3"/>
          <w:sz w:val="24"/>
          <w:szCs w:val="24"/>
        </w:rPr>
        <w:t>查</w:t>
      </w:r>
      <w:r>
        <w:rPr>
          <w:rFonts w:ascii="宋体" w:hAnsi="宋体" w:eastAsia="宋体"/>
          <w:sz w:val="24"/>
          <w:szCs w:val="24"/>
        </w:rPr>
        <w:t>确认。</w:t>
      </w:r>
    </w:p>
    <w:p>
      <w:pPr>
        <w:widowControl/>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7.4 定标</w:t>
      </w:r>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按照投标人须知前附表的规定，招标人或招标人授权的评标委员会依法确定中标人。</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7.5 中标通知</w:t>
      </w:r>
      <w:bookmarkEnd w:id="52"/>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在本章第3.3 款规定的投标有效期内，招标人以书面形式向中标人发出中标通知书，同时将中标结果通知未中标的投标人。</w:t>
      </w:r>
      <w:bookmarkStart w:id="53" w:name="_Toc152042345"/>
      <w:bookmarkStart w:id="54" w:name="_Toc152045569"/>
      <w:bookmarkStart w:id="55" w:name="_Toc179632587"/>
      <w:bookmarkStart w:id="56" w:name="_Toc144974537"/>
    </w:p>
    <w:bookmarkEnd w:id="53"/>
    <w:bookmarkEnd w:id="54"/>
    <w:bookmarkEnd w:id="55"/>
    <w:bookmarkEnd w:id="56"/>
    <w:p>
      <w:pPr>
        <w:autoSpaceDE w:val="0"/>
        <w:autoSpaceDN w:val="0"/>
        <w:spacing w:line="400" w:lineRule="exact"/>
        <w:ind w:firstLine="0" w:firstLineChars="0"/>
        <w:outlineLvl w:val="0"/>
        <w:rPr>
          <w:rFonts w:ascii="宋体" w:hAnsi="宋体" w:eastAsia="宋体" w:cs="宋体"/>
          <w:b/>
          <w:sz w:val="24"/>
          <w:szCs w:val="24"/>
        </w:rPr>
      </w:pPr>
      <w:bookmarkStart w:id="57" w:name="_Toc283559978"/>
      <w:r>
        <w:rPr>
          <w:rFonts w:hint="eastAsia" w:ascii="宋体" w:hAnsi="宋体" w:eastAsia="宋体" w:cs="宋体"/>
          <w:b/>
          <w:sz w:val="24"/>
          <w:szCs w:val="24"/>
        </w:rPr>
        <w:t>7.6 技术成果经济补偿</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招标人对符合招标文件规定的未中标人的技术成果进行补偿的，招标人将按投标人须知前附表规定的标准给予经济补偿，未中标人在投标文件中声明放弃技术成果经济补偿费的除外。招标人将于中标通知书发出后30日内向未中标人支付技术成果经济补偿费。</w:t>
      </w:r>
    </w:p>
    <w:p>
      <w:pPr>
        <w:autoSpaceDE w:val="0"/>
        <w:autoSpaceDN w:val="0"/>
        <w:spacing w:line="400" w:lineRule="exact"/>
        <w:ind w:firstLine="0" w:firstLineChars="0"/>
        <w:outlineLvl w:val="0"/>
        <w:rPr>
          <w:rFonts w:hint="eastAsia" w:ascii="宋体" w:hAnsi="宋体" w:eastAsia="宋体" w:cs="宋体"/>
          <w:b/>
          <w:sz w:val="24"/>
          <w:szCs w:val="24"/>
        </w:rPr>
      </w:pPr>
      <w:r>
        <w:rPr>
          <w:rFonts w:hint="eastAsia" w:ascii="宋体" w:hAnsi="宋体" w:eastAsia="宋体" w:cs="宋体"/>
          <w:b/>
          <w:sz w:val="24"/>
          <w:szCs w:val="24"/>
        </w:rPr>
        <w:t>7.7 履约保证金</w:t>
      </w:r>
    </w:p>
    <w:p>
      <w:pPr>
        <w:autoSpaceDE w:val="0"/>
        <w:autoSpaceDN w:val="0"/>
        <w:spacing w:line="400" w:lineRule="exact"/>
        <w:ind w:left="0" w:leftChars="0" w:firstLine="0" w:firstLineChars="0"/>
        <w:jc w:val="both"/>
        <w:outlineLvl w:val="0"/>
        <w:rPr>
          <w:rFonts w:hint="eastAsia" w:ascii="宋体" w:hAnsi="宋体" w:eastAsia="宋体" w:cs="宋体"/>
          <w:sz w:val="24"/>
          <w:szCs w:val="24"/>
        </w:rPr>
      </w:pPr>
      <w:r>
        <w:rPr>
          <w:rFonts w:hint="eastAsia" w:ascii="宋体" w:hAnsi="宋体" w:eastAsia="宋体" w:cs="宋体"/>
          <w:b w:val="0"/>
          <w:bCs w:val="0"/>
          <w:sz w:val="24"/>
          <w:szCs w:val="24"/>
          <w:lang w:val="en-US" w:eastAsia="zh-CN"/>
        </w:rPr>
        <w:t>7.7.1</w:t>
      </w:r>
      <w:r>
        <w:rPr>
          <w:rFonts w:hint="eastAsia" w:ascii="宋体" w:hAnsi="宋体" w:eastAsia="宋体" w:cs="宋体"/>
          <w:b w:val="0"/>
          <w:bCs w:val="0"/>
          <w:sz w:val="24"/>
          <w:szCs w:val="24"/>
        </w:rPr>
        <w:t>履约保证金提交方式及注意事项</w:t>
      </w:r>
      <w:r>
        <w:rPr>
          <w:rFonts w:hint="eastAsia" w:ascii="宋体" w:hAnsi="宋体" w:eastAsia="宋体" w:cs="宋体"/>
          <w:b w:val="0"/>
          <w:bCs w:val="0"/>
          <w:sz w:val="24"/>
          <w:szCs w:val="24"/>
        </w:rPr>
        <w:br w:type="textWrapping"/>
      </w:r>
      <w:r>
        <w:rPr>
          <w:rFonts w:hint="eastAsia" w:ascii="宋体" w:hAnsi="宋体" w:eastAsia="宋体" w:cs="宋体"/>
          <w:sz w:val="24"/>
          <w:szCs w:val="24"/>
        </w:rPr>
        <w:t>1、以网银、银行转账支票、银行电汇方式提交。</w:t>
      </w:r>
      <w:r>
        <w:rPr>
          <w:rFonts w:hint="eastAsia" w:ascii="宋体" w:hAnsi="宋体" w:eastAsia="宋体" w:cs="宋体"/>
          <w:sz w:val="24"/>
          <w:szCs w:val="24"/>
        </w:rPr>
        <w:br w:type="textWrapping"/>
      </w:r>
      <w:r>
        <w:rPr>
          <w:rFonts w:hint="eastAsia" w:ascii="宋体" w:hAnsi="宋体" w:eastAsia="宋体" w:cs="宋体"/>
          <w:sz w:val="24"/>
          <w:szCs w:val="24"/>
        </w:rPr>
        <w:t>2、现金支票和现金不得作为履约保证金提交方式。</w:t>
      </w:r>
      <w:r>
        <w:rPr>
          <w:rFonts w:hint="eastAsia" w:ascii="宋体" w:hAnsi="宋体" w:eastAsia="宋体" w:cs="宋体"/>
          <w:sz w:val="24"/>
          <w:szCs w:val="24"/>
        </w:rPr>
        <w:br w:type="textWrapping"/>
      </w:r>
      <w:r>
        <w:rPr>
          <w:rFonts w:hint="eastAsia" w:ascii="宋体" w:hAnsi="宋体" w:eastAsia="宋体" w:cs="宋体"/>
          <w:sz w:val="24"/>
          <w:szCs w:val="24"/>
        </w:rPr>
        <w:t>3、中标人必须通过其公司账户按照规定的方式提交，其名称应与中标单位的名称一致。</w:t>
      </w:r>
      <w:r>
        <w:rPr>
          <w:rFonts w:hint="eastAsia" w:ascii="宋体" w:hAnsi="宋体" w:eastAsia="宋体" w:cs="宋体"/>
          <w:sz w:val="24"/>
          <w:szCs w:val="24"/>
        </w:rPr>
        <w:br w:type="textWrapping"/>
      </w:r>
      <w:r>
        <w:rPr>
          <w:rFonts w:hint="eastAsia" w:ascii="宋体" w:hAnsi="宋体" w:eastAsia="宋体" w:cs="宋体"/>
          <w:sz w:val="24"/>
          <w:szCs w:val="24"/>
        </w:rPr>
        <w:t>4、中标人在缴纳履约保证金时，必须在附言、备注和用途栏注明</w:t>
      </w:r>
      <w:r>
        <w:rPr>
          <w:rFonts w:hint="eastAsia" w:ascii="宋体" w:hAnsi="宋体" w:eastAsia="宋体" w:cs="宋体"/>
          <w:b/>
          <w:bCs/>
          <w:sz w:val="24"/>
          <w:szCs w:val="24"/>
        </w:rPr>
        <w:t>“项目编号及标段”</w:t>
      </w:r>
      <w:r>
        <w:rPr>
          <w:rFonts w:hint="eastAsia" w:ascii="宋体" w:hAnsi="宋体" w:eastAsia="宋体" w:cs="宋体"/>
          <w:sz w:val="24"/>
          <w:szCs w:val="24"/>
        </w:rPr>
        <w:t>，否则可能造成延迟退还。</w:t>
      </w:r>
    </w:p>
    <w:p>
      <w:pPr>
        <w:autoSpaceDE w:val="0"/>
        <w:autoSpaceDN w:val="0"/>
        <w:spacing w:line="400" w:lineRule="exact"/>
        <w:ind w:left="0" w:leftChars="0" w:firstLine="0" w:firstLineChars="0"/>
        <w:jc w:val="both"/>
        <w:outlineLvl w:val="0"/>
        <w:rPr>
          <w:rFonts w:ascii="仿宋" w:hAnsi="仿宋" w:eastAsia="仿宋" w:cs="宋体"/>
          <w:color w:val="000000"/>
          <w:sz w:val="30"/>
          <w:szCs w:val="30"/>
        </w:rPr>
      </w:pPr>
      <w:bookmarkStart w:id="119" w:name="_GoBack"/>
      <w:bookmarkEnd w:id="119"/>
      <w:r>
        <w:rPr>
          <w:rFonts w:hint="eastAsia" w:ascii="宋体" w:hAnsi="宋体" w:eastAsia="宋体" w:cs="宋体"/>
          <w:sz w:val="24"/>
          <w:szCs w:val="24"/>
          <w:lang w:val="en-US" w:eastAsia="zh-CN"/>
        </w:rPr>
        <w:t>7.7.2</w:t>
      </w:r>
      <w:r>
        <w:rPr>
          <w:rFonts w:hint="eastAsia" w:ascii="宋体" w:hAnsi="宋体" w:eastAsia="宋体" w:cs="宋体"/>
          <w:sz w:val="24"/>
          <w:szCs w:val="24"/>
        </w:rPr>
        <w:t>履约保证金提交比例和数额</w:t>
      </w:r>
      <w:r>
        <w:rPr>
          <w:rFonts w:hint="eastAsia" w:ascii="宋体" w:hAnsi="宋体" w:eastAsia="宋体" w:cs="宋体"/>
          <w:sz w:val="24"/>
          <w:szCs w:val="24"/>
        </w:rPr>
        <w:br w:type="textWrapping"/>
      </w:r>
      <w:r>
        <w:rPr>
          <w:rFonts w:hint="eastAsia" w:ascii="宋体" w:hAnsi="宋体" w:eastAsia="宋体" w:cs="宋体"/>
          <w:sz w:val="24"/>
          <w:szCs w:val="24"/>
        </w:rPr>
        <w:t>履约保证金数额不得超过中标合同金额的10%。</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7.7.3</w:t>
      </w:r>
      <w:r>
        <w:rPr>
          <w:rFonts w:hint="eastAsia" w:ascii="宋体" w:hAnsi="宋体" w:eastAsia="宋体" w:cs="宋体"/>
          <w:sz w:val="24"/>
          <w:szCs w:val="24"/>
        </w:rPr>
        <w:t>履约保证金的退还</w:t>
      </w:r>
      <w:r>
        <w:rPr>
          <w:rFonts w:hint="eastAsia" w:ascii="宋体" w:hAnsi="宋体" w:eastAsia="宋体" w:cs="宋体"/>
          <w:sz w:val="24"/>
          <w:szCs w:val="24"/>
        </w:rPr>
        <w:br w:type="textWrapping"/>
      </w:r>
      <w:r>
        <w:rPr>
          <w:rFonts w:hint="eastAsia" w:ascii="宋体" w:hAnsi="宋体" w:eastAsia="宋体" w:cs="宋体"/>
          <w:sz w:val="24"/>
          <w:szCs w:val="24"/>
        </w:rPr>
        <w:t>1、项目完工后，由招标人出具《履约保证金退还通知单》，中心财务凭《履约保证金退还通知单》在五个工作日内退还履约保证金及银行同期活期存款利息至中标人账户。</w:t>
      </w:r>
      <w:r>
        <w:rPr>
          <w:rFonts w:hint="eastAsia" w:ascii="宋体" w:hAnsi="宋体" w:eastAsia="宋体" w:cs="宋体"/>
          <w:sz w:val="24"/>
          <w:szCs w:val="24"/>
        </w:rPr>
        <w:br w:type="textWrapping"/>
      </w:r>
      <w:r>
        <w:rPr>
          <w:rFonts w:hint="eastAsia" w:ascii="宋体" w:hAnsi="宋体" w:eastAsia="宋体" w:cs="宋体"/>
          <w:sz w:val="24"/>
          <w:szCs w:val="24"/>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w:t>
      </w:r>
      <w:bookmarkStart w:id="58" w:name="_Toc283559977"/>
      <w:r>
        <w:rPr>
          <w:rFonts w:hint="eastAsia" w:ascii="宋体" w:hAnsi="宋体" w:eastAsia="宋体" w:cs="宋体"/>
          <w:b/>
          <w:sz w:val="24"/>
          <w:szCs w:val="24"/>
        </w:rPr>
        <w:t>8 签订合同</w:t>
      </w:r>
      <w:bookmarkEnd w:id="58"/>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7.8.1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7.8.2 发出中标通知书后，招标人无正当理由拒签合同，或者在签订合同时向中标人提出附加条件的，招标人向中标人退还投标保证金；给中标人造成损失的，还应当赔偿损失。</w:t>
      </w:r>
    </w:p>
    <w:bookmarkEnd w:id="57"/>
    <w:p>
      <w:pPr>
        <w:pStyle w:val="36"/>
        <w:spacing w:line="400" w:lineRule="exact"/>
        <w:jc w:val="both"/>
        <w:outlineLvl w:val="0"/>
        <w:rPr>
          <w:b/>
          <w:color w:val="auto"/>
        </w:rPr>
      </w:pPr>
      <w:bookmarkStart w:id="59" w:name="_Toc283559981"/>
      <w:r>
        <w:rPr>
          <w:rFonts w:hint="eastAsia"/>
          <w:b/>
          <w:color w:val="auto"/>
        </w:rPr>
        <w:t>8. 纪律和监督</w:t>
      </w:r>
      <w:bookmarkEnd w:id="59"/>
    </w:p>
    <w:p>
      <w:pPr>
        <w:autoSpaceDE w:val="0"/>
        <w:autoSpaceDN w:val="0"/>
        <w:adjustRightInd w:val="0"/>
        <w:spacing w:line="400" w:lineRule="exact"/>
        <w:ind w:firstLine="0" w:firstLineChars="0"/>
        <w:outlineLvl w:val="0"/>
        <w:rPr>
          <w:rFonts w:ascii="宋体" w:hAnsi="宋体" w:eastAsia="宋体" w:cs="宋体"/>
          <w:b/>
          <w:sz w:val="24"/>
          <w:szCs w:val="24"/>
        </w:rPr>
      </w:pPr>
      <w:bookmarkStart w:id="60" w:name="_Toc283559982"/>
      <w:r>
        <w:rPr>
          <w:rFonts w:hint="eastAsia" w:ascii="宋体" w:hAnsi="宋体" w:eastAsia="宋体" w:cs="宋体"/>
          <w:b/>
          <w:sz w:val="24"/>
          <w:szCs w:val="24"/>
        </w:rPr>
        <w:t>8.1 对招标人的纪律要求</w:t>
      </w:r>
      <w:bookmarkEnd w:id="60"/>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招标人不得泄漏招标投标活动中应当保密的情况和资料，不得与投标人串通损害国家利益、社会公共利益或者他人合法权益。</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1" w:name="_Toc283559983"/>
      <w:r>
        <w:rPr>
          <w:rFonts w:hint="eastAsia" w:ascii="宋体" w:hAnsi="宋体" w:eastAsia="宋体" w:cs="宋体"/>
          <w:b/>
          <w:sz w:val="24"/>
          <w:szCs w:val="24"/>
        </w:rPr>
        <w:t>8.2 对投标人的纪律要求</w:t>
      </w:r>
      <w:bookmarkEnd w:id="61"/>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2" w:name="_Toc283559984"/>
      <w:r>
        <w:rPr>
          <w:rFonts w:hint="eastAsia" w:ascii="宋体" w:hAnsi="宋体" w:eastAsia="宋体" w:cs="宋体"/>
          <w:b/>
          <w:sz w:val="24"/>
          <w:szCs w:val="24"/>
        </w:rPr>
        <w:t>8.3 对评标委员会成员的纪律要求</w:t>
      </w:r>
      <w:bookmarkEnd w:id="62"/>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3" w:name="_Toc283559985"/>
      <w:r>
        <w:rPr>
          <w:rFonts w:hint="eastAsia" w:ascii="宋体" w:hAnsi="宋体" w:eastAsia="宋体" w:cs="宋体"/>
          <w:b/>
          <w:sz w:val="24"/>
          <w:szCs w:val="24"/>
        </w:rPr>
        <w:t>8.4 对与评标活动有关的工作人员的纪律要求</w:t>
      </w:r>
      <w:bookmarkEnd w:id="63"/>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4" w:name="_Toc283559986"/>
      <w:r>
        <w:rPr>
          <w:rFonts w:hint="eastAsia" w:ascii="宋体" w:hAnsi="宋体" w:eastAsia="宋体" w:cs="宋体"/>
          <w:b/>
          <w:sz w:val="24"/>
          <w:szCs w:val="24"/>
        </w:rPr>
        <w:t>8.5 投诉</w:t>
      </w:r>
      <w:bookmarkEnd w:id="64"/>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8.5.1 投标人或者其他利害关系人认为招标投标活动不符合法律、行政法规规定的，可以自知道或者应当知道之日起10日内向有关行政监督部门投诉。投诉应当有明确的请求和必要的证明材料。</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8.5.2 投标人或者其他利害关系人对招标文件、开标和评标结果提出投诉的，应当按照投标人须知第2.4款、第5.3款和第7.2款的规定先向招标人提出异议。异议答复期间不计算在第8.5.1项规定的期限内。</w:t>
      </w:r>
    </w:p>
    <w:p>
      <w:pPr>
        <w:pStyle w:val="36"/>
        <w:spacing w:line="400" w:lineRule="exact"/>
        <w:jc w:val="both"/>
        <w:outlineLvl w:val="0"/>
        <w:rPr>
          <w:b/>
          <w:color w:val="auto"/>
        </w:rPr>
      </w:pPr>
      <w:bookmarkStart w:id="65" w:name="_Toc283559987"/>
      <w:r>
        <w:rPr>
          <w:rFonts w:hint="eastAsia"/>
          <w:b/>
          <w:color w:val="auto"/>
        </w:rPr>
        <w:t>9. 是否采用电子招标投标</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本招标项目是否采用电子招标投标方式，见投标人须知前附表。</w:t>
      </w:r>
    </w:p>
    <w:bookmarkEnd w:id="65"/>
    <w:p>
      <w:pPr>
        <w:pStyle w:val="36"/>
        <w:spacing w:line="400" w:lineRule="exact"/>
        <w:jc w:val="both"/>
        <w:outlineLvl w:val="0"/>
        <w:rPr>
          <w:b/>
          <w:color w:val="auto"/>
        </w:rPr>
      </w:pPr>
      <w:r>
        <w:rPr>
          <w:rFonts w:hint="eastAsia"/>
          <w:b/>
          <w:color w:val="auto"/>
        </w:rPr>
        <w:t>10.需要补充的其他内容</w:t>
      </w:r>
    </w:p>
    <w:p>
      <w:pPr>
        <w:autoSpaceDE w:val="0"/>
        <w:autoSpaceDN w:val="0"/>
        <w:adjustRightInd w:val="0"/>
        <w:spacing w:line="400" w:lineRule="exact"/>
        <w:ind w:firstLine="480"/>
        <w:jc w:val="both"/>
        <w:rPr>
          <w:rFonts w:ascii="宋体" w:hAnsi="宋体" w:eastAsia="宋体"/>
          <w:sz w:val="28"/>
          <w:szCs w:val="28"/>
        </w:rPr>
      </w:pPr>
      <w:r>
        <w:rPr>
          <w:rFonts w:hint="eastAsia" w:ascii="宋体" w:hAnsi="宋体" w:eastAsia="宋体" w:cs="宋体"/>
          <w:sz w:val="24"/>
          <w:szCs w:val="24"/>
        </w:rPr>
        <w:t>需要补充的其他内容：见投标人须知前附表。</w:t>
      </w: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left="0" w:leftChars="0" w:firstLine="0" w:firstLineChars="0"/>
              <w:jc w:val="both"/>
              <w:rPr>
                <w:rFonts w:ascii="仿宋_GB2312" w:hAnsi="宋体" w:eastAsia="仿宋_GB2312" w:cs="宋体"/>
                <w:sz w:val="24"/>
                <w:szCs w:val="24"/>
              </w:rPr>
            </w:pPr>
            <w:r>
              <w:rPr>
                <w:rFonts w:hint="eastAsia" w:ascii="仿宋_GB2312" w:hAnsi="宋体" w:eastAsia="仿宋_GB2312" w:cs="宋体"/>
                <w:sz w:val="24"/>
                <w:szCs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建安建工公字〔2019〕</w:t>
            </w:r>
            <w:r>
              <w:rPr>
                <w:rFonts w:hint="eastAsia" w:ascii="仿宋_GB2312" w:hAnsi="宋体" w:eastAsia="仿宋_GB2312" w:cs="宋体"/>
                <w:sz w:val="24"/>
                <w:szCs w:val="24"/>
                <w:lang w:val="en-US" w:eastAsia="zh-CN"/>
              </w:rPr>
              <w:t>74</w:t>
            </w:r>
            <w:r>
              <w:rPr>
                <w:rFonts w:hint="eastAsia" w:ascii="仿宋_GB2312" w:hAnsi="宋体" w:eastAsia="仿宋_GB2312" w:cs="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ind w:left="0" w:leftChars="0" w:firstLine="0" w:firstLineChars="0"/>
              <w:jc w:val="both"/>
              <w:rPr>
                <w:rFonts w:ascii="仿宋_GB2312" w:hAnsi="宋体" w:eastAsia="仿宋_GB2312" w:cs="宋体"/>
                <w:sz w:val="24"/>
                <w:szCs w:val="24"/>
              </w:rPr>
            </w:pPr>
            <w:r>
              <w:rPr>
                <w:rFonts w:hint="eastAsia" w:ascii="仿宋_GB2312" w:hAnsi="宋体" w:eastAsia="仿宋_GB2312" w:cs="宋体"/>
                <w:sz w:val="24"/>
                <w:szCs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lang w:eastAsia="zh-CN"/>
              </w:rPr>
              <w:t>幸福清石府项目设计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left="0" w:leftChars="0" w:firstLine="0" w:firstLineChars="0"/>
              <w:jc w:val="both"/>
              <w:rPr>
                <w:rFonts w:ascii="仿宋_GB2312" w:hAnsi="宋体" w:eastAsia="仿宋_GB2312" w:cs="宋体"/>
                <w:sz w:val="24"/>
                <w:szCs w:val="24"/>
              </w:rPr>
            </w:pPr>
            <w:r>
              <w:rPr>
                <w:rFonts w:hint="eastAsia" w:ascii="仿宋_GB2312" w:hAnsi="宋体" w:eastAsia="仿宋_GB2312" w:cs="宋体"/>
                <w:sz w:val="24"/>
                <w:szCs w:val="24"/>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sz w:val="24"/>
                <w:szCs w:val="24"/>
              </w:rPr>
            </w:pPr>
            <w:r>
              <w:rPr>
                <w:rFonts w:hint="eastAsia" w:ascii="仿宋_GB2312" w:hAnsi="宋体" w:eastAsia="仿宋_GB2312" w:cs="宋体"/>
                <w:sz w:val="24"/>
                <w:szCs w:val="24"/>
              </w:rPr>
              <w:t>投标保证金</w:t>
            </w:r>
          </w:p>
          <w:p>
            <w:pPr>
              <w:spacing w:line="500" w:lineRule="exact"/>
              <w:ind w:left="0" w:leftChars="0" w:firstLine="0" w:firstLineChars="0"/>
              <w:jc w:val="both"/>
              <w:rPr>
                <w:rFonts w:ascii="仿宋_GB2312" w:hAnsi="宋体" w:eastAsia="仿宋_GB2312" w:cs="宋体"/>
                <w:sz w:val="24"/>
                <w:szCs w:val="24"/>
              </w:rPr>
            </w:pPr>
            <w:r>
              <w:rPr>
                <w:rFonts w:hint="eastAsia" w:ascii="仿宋_GB2312" w:hAnsi="宋体" w:eastAsia="仿宋_GB2312" w:cs="宋体"/>
                <w:sz w:val="24"/>
                <w:szCs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金额：人民币</w:t>
            </w:r>
            <w:r>
              <w:rPr>
                <w:rFonts w:hint="eastAsia" w:ascii="仿宋_GB2312" w:hAnsi="宋体" w:eastAsia="仿宋_GB2312" w:cs="宋体"/>
                <w:sz w:val="24"/>
                <w:szCs w:val="24"/>
                <w:lang w:eastAsia="zh-CN"/>
              </w:rPr>
              <w:t>壹拾壹</w:t>
            </w:r>
            <w:r>
              <w:rPr>
                <w:rFonts w:hint="eastAsia" w:ascii="仿宋_GB2312" w:hAnsi="宋体" w:eastAsia="仿宋_GB2312" w:cs="宋体"/>
                <w:sz w:val="24"/>
                <w:szCs w:val="24"/>
              </w:rPr>
              <w:t>万元整（</w:t>
            </w:r>
            <w:r>
              <w:rPr>
                <w:rFonts w:hint="eastAsia" w:ascii="仿宋_GB2312" w:hAnsi="宋体" w:eastAsia="仿宋_GB2312" w:cs="宋体"/>
                <w:sz w:val="24"/>
                <w:szCs w:val="24"/>
                <w:lang w:val="en-US" w:eastAsia="zh-CN"/>
              </w:rPr>
              <w:t>11</w:t>
            </w:r>
            <w:r>
              <w:rPr>
                <w:rFonts w:hint="eastAsia" w:ascii="仿宋_GB2312" w:hAnsi="宋体" w:eastAsia="仿宋_GB2312" w:cs="宋体"/>
                <w:sz w:val="24"/>
                <w:szCs w:val="24"/>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szCs w:val="24"/>
              </w:rPr>
            </w:pPr>
            <w:r>
              <w:rPr>
                <w:rFonts w:hint="eastAsia" w:ascii="仿宋_GB2312" w:hAnsi="宋体" w:eastAsia="仿宋_GB2312" w:cs="宋体"/>
                <w:sz w:val="24"/>
                <w:szCs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2、投标保证金缴纳方式：</w:t>
            </w:r>
          </w:p>
          <w:p>
            <w:pPr>
              <w:spacing w:line="3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2.1投标人网上报名后，登录</w:t>
            </w:r>
            <w:r>
              <w:rPr>
                <w:sz w:val="24"/>
                <w:szCs w:val="24"/>
              </w:rPr>
              <w:fldChar w:fldCharType="begin"/>
            </w:r>
            <w:r>
              <w:rPr>
                <w:sz w:val="24"/>
                <w:szCs w:val="24"/>
              </w:rPr>
              <w:instrText xml:space="preserve"> HYPERLINK "http://221.14.6.70:8088/ggzy" </w:instrText>
            </w:r>
            <w:r>
              <w:rPr>
                <w:sz w:val="24"/>
                <w:szCs w:val="24"/>
              </w:rPr>
              <w:fldChar w:fldCharType="separate"/>
            </w:r>
            <w:r>
              <w:rPr>
                <w:rStyle w:val="27"/>
                <w:rFonts w:hint="eastAsia" w:ascii="仿宋_GB2312" w:hAnsi="宋体" w:eastAsia="仿宋_GB2312" w:cs="宋体"/>
                <w:color w:val="auto"/>
                <w:sz w:val="24"/>
                <w:szCs w:val="24"/>
              </w:rPr>
              <w:t>http://221.14.6.70:8088/ggzy</w:t>
            </w:r>
            <w:r>
              <w:rPr>
                <w:rStyle w:val="27"/>
                <w:rFonts w:hint="eastAsia" w:ascii="仿宋_GB2312" w:hAnsi="宋体" w:eastAsia="仿宋_GB2312" w:cs="宋体"/>
                <w:color w:val="auto"/>
                <w:sz w:val="24"/>
                <w:szCs w:val="24"/>
              </w:rPr>
              <w:fldChar w:fldCharType="end"/>
            </w:r>
            <w:r>
              <w:rPr>
                <w:rFonts w:hint="eastAsia" w:ascii="仿宋_GB2312" w:hAnsi="宋体" w:eastAsia="仿宋_GB2312" w:cs="宋体"/>
                <w:sz w:val="24"/>
                <w:szCs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3、未按上述规定操作引起的无效投标，由投标人自行负责。</w:t>
            </w:r>
          </w:p>
          <w:p>
            <w:pPr>
              <w:spacing w:line="3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4、汇款凭证无须备注项目编号和项目名称。</w:t>
            </w:r>
          </w:p>
          <w:p>
            <w:pPr>
              <w:spacing w:line="3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5、出现以下情形造成的投标保证金无效，由投标人自行负责。</w:t>
            </w:r>
          </w:p>
          <w:p>
            <w:pPr>
              <w:spacing w:line="3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(1)投标保证金未从投标人的基本账户转出；</w:t>
            </w:r>
          </w:p>
          <w:p>
            <w:pPr>
              <w:spacing w:line="3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(2)投标保证金未按照招标文件划分的标段依次转账。</w:t>
            </w:r>
          </w:p>
          <w:p>
            <w:pPr>
              <w:spacing w:line="3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6、《保证金缴纳绑定操作指南》获取方法：</w:t>
            </w:r>
          </w:p>
          <w:p>
            <w:pPr>
              <w:spacing w:line="3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登录</w:t>
            </w:r>
            <w:r>
              <w:rPr>
                <w:rFonts w:hint="eastAsia" w:ascii="仿宋_GB2312" w:hAnsi="宋体" w:eastAsia="仿宋_GB2312" w:cs="宋体"/>
                <w:bCs/>
                <w:sz w:val="24"/>
                <w:szCs w:val="24"/>
              </w:rPr>
              <w:t>全国公共资源交易平台（河南省</w:t>
            </w:r>
            <w:r>
              <w:rPr>
                <w:rFonts w:hint="eastAsia" w:ascii="仿宋_GB2312" w:hAnsi="MS Mincho" w:eastAsia="MS Mincho" w:cs="MS Mincho"/>
                <w:bCs/>
                <w:sz w:val="24"/>
                <w:szCs w:val="24"/>
              </w:rPr>
              <w:t>▪</w:t>
            </w:r>
            <w:r>
              <w:rPr>
                <w:rFonts w:hint="eastAsia" w:ascii="仿宋_GB2312" w:hAnsi="宋体" w:eastAsia="仿宋_GB2312" w:cs="宋体"/>
                <w:bCs/>
                <w:sz w:val="24"/>
                <w:szCs w:val="24"/>
              </w:rPr>
              <w:t>许昌市）</w:t>
            </w:r>
            <w:r>
              <w:rPr>
                <w:rFonts w:hint="eastAsia" w:ascii="仿宋_GB2312" w:hAnsi="宋体" w:eastAsia="仿宋_GB2312" w:cs="宋体"/>
                <w:sz w:val="24"/>
                <w:szCs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ind w:left="0" w:leftChars="0" w:firstLine="0" w:firstLineChars="0"/>
              <w:jc w:val="both"/>
              <w:rPr>
                <w:rFonts w:ascii="仿宋_GB2312" w:hAnsi="宋体" w:eastAsia="仿宋_GB2312" w:cs="宋体"/>
                <w:sz w:val="24"/>
                <w:szCs w:val="24"/>
              </w:rPr>
            </w:pPr>
            <w:r>
              <w:rPr>
                <w:rFonts w:hint="eastAsia" w:ascii="仿宋_GB2312" w:hAnsi="宋体" w:eastAsia="仿宋_GB2312" w:cs="宋体"/>
                <w:sz w:val="24"/>
                <w:szCs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szCs w:val="24"/>
              </w:rPr>
            </w:pPr>
            <w:r>
              <w:rPr>
                <w:rFonts w:hint="eastAsia" w:ascii="仿宋_GB2312" w:hAnsi="宋体" w:eastAsia="仿宋_GB2312" w:cs="宋体"/>
                <w:bCs/>
                <w:sz w:val="24"/>
                <w:szCs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szCs w:val="24"/>
              </w:rPr>
            </w:pPr>
            <w:r>
              <w:rPr>
                <w:rFonts w:hint="eastAsia" w:ascii="仿宋_GB2312" w:hAnsi="宋体" w:eastAsia="仿宋_GB2312" w:cs="宋体"/>
                <w:bCs/>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szCs w:val="24"/>
              </w:rPr>
            </w:pPr>
            <w:r>
              <w:rPr>
                <w:rFonts w:hint="eastAsia" w:ascii="仿宋_GB2312" w:hAnsi="宋体" w:eastAsia="仿宋_GB2312" w:cs="宋体"/>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szCs w:val="24"/>
              </w:rPr>
            </w:pPr>
            <w:r>
              <w:rPr>
                <w:rFonts w:hint="eastAsia" w:ascii="仿宋_GB2312" w:hAnsi="宋体" w:eastAsia="仿宋_GB2312" w:cs="宋体"/>
                <w:bCs/>
                <w:sz w:val="24"/>
                <w:szCs w:val="24"/>
              </w:rPr>
              <w:t>4、特殊情况处理</w:t>
            </w:r>
          </w:p>
          <w:p>
            <w:pPr>
              <w:adjustRightInd w:val="0"/>
              <w:spacing w:line="360" w:lineRule="exact"/>
              <w:ind w:firstLine="470" w:firstLineChars="196"/>
              <w:rPr>
                <w:rFonts w:ascii="仿宋_GB2312" w:hAnsi="宋体" w:eastAsia="仿宋_GB2312" w:cs="仿宋_GB2312"/>
                <w:sz w:val="24"/>
                <w:szCs w:val="24"/>
              </w:rPr>
            </w:pPr>
            <w:r>
              <w:rPr>
                <w:rFonts w:hint="eastAsia" w:ascii="仿宋_GB2312" w:hAnsi="宋体" w:eastAsia="仿宋_GB2312" w:cs="宋体"/>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pStyle w:val="2"/>
        <w:rPr>
          <w:rFonts w:hint="eastAsia" w:ascii="宋体" w:hAnsi="宋体" w:cs="宋体"/>
          <w:b/>
          <w:sz w:val="21"/>
          <w:szCs w:val="21"/>
        </w:rPr>
      </w:pPr>
    </w:p>
    <w:p>
      <w:pPr>
        <w:ind w:firstLine="2520" w:firstLineChars="700"/>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3"/>
        <w:gridCol w:w="3433"/>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4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379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4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39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43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43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43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39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pStyle w:val="2"/>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ind w:firstLine="2880" w:firstLineChars="800"/>
        <w:rPr>
          <w:rFonts w:hAnsi="宋体"/>
          <w:kern w:val="2"/>
          <w:sz w:val="36"/>
          <w:szCs w:val="36"/>
        </w:rPr>
      </w:pPr>
      <w:r>
        <w:rPr>
          <w:rFonts w:hint="eastAsia" w:hAnsi="宋体"/>
          <w:kern w:val="2"/>
          <w:sz w:val="36"/>
          <w:szCs w:val="36"/>
        </w:rPr>
        <w:t>履约保证金退还通知单</w:t>
      </w:r>
    </w:p>
    <w:tbl>
      <w:tblPr>
        <w:tblStyle w:val="20"/>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3405"/>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461" w:type="dxa"/>
            <w:noWrap/>
            <w:vAlign w:val="center"/>
          </w:tcPr>
          <w:p>
            <w:pPr>
              <w:spacing w:line="360" w:lineRule="exact"/>
              <w:jc w:val="center"/>
              <w:rPr>
                <w:rFonts w:hAnsi="宋体"/>
                <w:kern w:val="2"/>
                <w:sz w:val="24"/>
                <w:szCs w:val="24"/>
              </w:rPr>
            </w:pPr>
            <w:r>
              <w:rPr>
                <w:rFonts w:hint="eastAsia" w:hAnsi="宋体"/>
                <w:kern w:val="2"/>
                <w:sz w:val="24"/>
                <w:szCs w:val="24"/>
              </w:rPr>
              <w:t>项目编号</w:t>
            </w:r>
          </w:p>
        </w:tc>
        <w:tc>
          <w:tcPr>
            <w:tcW w:w="3765" w:type="dxa"/>
            <w:gridSpan w:val="2"/>
            <w:noWrap/>
            <w:vAlign w:val="center"/>
          </w:tcPr>
          <w:p>
            <w:pPr>
              <w:spacing w:line="360" w:lineRule="exact"/>
              <w:jc w:val="center"/>
              <w:rPr>
                <w:rFonts w:hAnsi="宋体"/>
                <w:kern w:val="2"/>
                <w:sz w:val="24"/>
                <w:szCs w:val="24"/>
              </w:rPr>
            </w:pPr>
          </w:p>
        </w:tc>
        <w:tc>
          <w:tcPr>
            <w:tcW w:w="1440" w:type="dxa"/>
            <w:gridSpan w:val="2"/>
            <w:noWrap/>
            <w:vAlign w:val="center"/>
          </w:tcPr>
          <w:p>
            <w:pPr>
              <w:spacing w:line="360" w:lineRule="exact"/>
              <w:jc w:val="center"/>
              <w:rPr>
                <w:rFonts w:hAnsi="宋体"/>
                <w:kern w:val="2"/>
                <w:sz w:val="24"/>
                <w:szCs w:val="24"/>
              </w:rPr>
            </w:pPr>
            <w:r>
              <w:rPr>
                <w:rFonts w:hint="eastAsia" w:hAnsi="宋体"/>
                <w:kern w:val="2"/>
                <w:sz w:val="24"/>
                <w:szCs w:val="24"/>
              </w:rPr>
              <w:t>是否完工</w:t>
            </w:r>
          </w:p>
        </w:tc>
        <w:tc>
          <w:tcPr>
            <w:tcW w:w="2162" w:type="dxa"/>
            <w:noWrap/>
            <w:vAlign w:val="center"/>
          </w:tcPr>
          <w:p>
            <w:pPr>
              <w:spacing w:line="360" w:lineRule="exact"/>
              <w:ind w:firstLine="240" w:firstLineChars="100"/>
              <w:rPr>
                <w:rFonts w:hAnsi="宋体"/>
                <w:kern w:val="2"/>
                <w:sz w:val="24"/>
                <w:szCs w:val="24"/>
              </w:rPr>
            </w:pPr>
            <w:r>
              <w:rPr>
                <w:rFonts w:hint="eastAsia" w:hAnsi="宋体"/>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461" w:type="dxa"/>
            <w:noWrap/>
            <w:vAlign w:val="center"/>
          </w:tcPr>
          <w:p>
            <w:pPr>
              <w:spacing w:line="360" w:lineRule="exact"/>
              <w:jc w:val="both"/>
              <w:rPr>
                <w:rFonts w:hAnsi="宋体"/>
                <w:kern w:val="2"/>
                <w:sz w:val="24"/>
                <w:szCs w:val="24"/>
              </w:rPr>
            </w:pPr>
            <w:r>
              <w:rPr>
                <w:rFonts w:hint="eastAsia" w:hAnsi="宋体"/>
                <w:kern w:val="2"/>
                <w:sz w:val="24"/>
                <w:szCs w:val="24"/>
              </w:rPr>
              <w:t>中标企业名称</w:t>
            </w:r>
          </w:p>
        </w:tc>
        <w:tc>
          <w:tcPr>
            <w:tcW w:w="7367" w:type="dxa"/>
            <w:gridSpan w:val="5"/>
            <w:noWrap/>
            <w:vAlign w:val="center"/>
          </w:tcPr>
          <w:p>
            <w:pPr>
              <w:spacing w:line="360" w:lineRule="exact"/>
              <w:jc w:val="cente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461" w:type="dxa"/>
            <w:noWrap/>
            <w:vAlign w:val="center"/>
          </w:tcPr>
          <w:p>
            <w:pPr>
              <w:spacing w:line="360" w:lineRule="exact"/>
              <w:ind w:firstLine="480" w:firstLineChars="200"/>
              <w:rPr>
                <w:rFonts w:hAnsi="宋体"/>
                <w:kern w:val="2"/>
                <w:sz w:val="24"/>
                <w:szCs w:val="24"/>
              </w:rPr>
            </w:pPr>
            <w:r>
              <w:rPr>
                <w:rFonts w:hint="eastAsia" w:hAnsi="宋体"/>
                <w:kern w:val="2"/>
                <w:sz w:val="24"/>
                <w:szCs w:val="24"/>
              </w:rPr>
              <w:t>开户银行</w:t>
            </w:r>
          </w:p>
        </w:tc>
        <w:tc>
          <w:tcPr>
            <w:tcW w:w="3405" w:type="dxa"/>
            <w:noWrap/>
            <w:vAlign w:val="center"/>
          </w:tcPr>
          <w:p>
            <w:pPr>
              <w:rPr>
                <w:rFonts w:hAnsi="宋体"/>
                <w:kern w:val="2"/>
                <w:sz w:val="24"/>
                <w:szCs w:val="24"/>
              </w:rPr>
            </w:pPr>
          </w:p>
        </w:tc>
        <w:tc>
          <w:tcPr>
            <w:tcW w:w="722" w:type="dxa"/>
            <w:gridSpan w:val="2"/>
            <w:noWrap/>
            <w:vAlign w:val="center"/>
          </w:tcPr>
          <w:p>
            <w:pPr>
              <w:spacing w:line="360" w:lineRule="exact"/>
              <w:ind w:left="0" w:leftChars="0" w:firstLine="0" w:firstLineChars="0"/>
              <w:rPr>
                <w:rFonts w:hAnsi="宋体"/>
                <w:kern w:val="2"/>
                <w:sz w:val="24"/>
                <w:szCs w:val="24"/>
              </w:rPr>
            </w:pPr>
            <w:r>
              <w:rPr>
                <w:rFonts w:hint="eastAsia" w:hAnsi="宋体"/>
                <w:kern w:val="2"/>
                <w:sz w:val="24"/>
                <w:szCs w:val="24"/>
              </w:rPr>
              <w:t>账号</w:t>
            </w:r>
          </w:p>
        </w:tc>
        <w:tc>
          <w:tcPr>
            <w:tcW w:w="3240" w:type="dxa"/>
            <w:gridSpan w:val="2"/>
            <w:noWrap/>
            <w:vAlign w:val="center"/>
          </w:tcPr>
          <w:p>
            <w:pP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461" w:type="dxa"/>
            <w:tcBorders>
              <w:bottom w:val="single" w:color="auto" w:sz="4" w:space="0"/>
            </w:tcBorders>
            <w:noWrap/>
            <w:vAlign w:val="center"/>
          </w:tcPr>
          <w:p>
            <w:pPr>
              <w:spacing w:line="360" w:lineRule="exact"/>
              <w:ind w:firstLine="480" w:firstLineChars="200"/>
              <w:rPr>
                <w:rFonts w:hAnsi="宋体"/>
                <w:kern w:val="2"/>
                <w:sz w:val="24"/>
                <w:szCs w:val="24"/>
              </w:rPr>
            </w:pPr>
            <w:r>
              <w:rPr>
                <w:rFonts w:hint="eastAsia" w:hAnsi="宋体"/>
                <w:kern w:val="2"/>
                <w:sz w:val="24"/>
                <w:szCs w:val="24"/>
              </w:rPr>
              <w:t>金额</w:t>
            </w:r>
          </w:p>
        </w:tc>
        <w:tc>
          <w:tcPr>
            <w:tcW w:w="7367" w:type="dxa"/>
            <w:gridSpan w:val="5"/>
            <w:noWrap/>
            <w:vAlign w:val="center"/>
          </w:tcPr>
          <w:p>
            <w:pPr>
              <w:spacing w:line="360" w:lineRule="exact"/>
              <w:rPr>
                <w:rFonts w:hAnsi="宋体"/>
                <w:kern w:val="2"/>
                <w:sz w:val="24"/>
                <w:szCs w:val="24"/>
              </w:rPr>
            </w:pPr>
            <w:r>
              <w:rPr>
                <w:rFonts w:hint="eastAsia" w:hAnsi="宋体"/>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noWrap/>
            <w:vAlign w:val="center"/>
          </w:tcPr>
          <w:p>
            <w:pPr>
              <w:spacing w:line="360" w:lineRule="exact"/>
              <w:jc w:val="center"/>
              <w:rPr>
                <w:rFonts w:hAnsi="宋体"/>
                <w:kern w:val="2"/>
                <w:sz w:val="24"/>
                <w:szCs w:val="24"/>
              </w:rPr>
            </w:pPr>
            <w:r>
              <w:rPr>
                <w:rFonts w:hint="eastAsia" w:hAnsi="宋体"/>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noWrap/>
          </w:tcPr>
          <w:p>
            <w:pPr>
              <w:jc w:val="center"/>
              <w:rPr>
                <w:rFonts w:hAnsi="宋体"/>
                <w:kern w:val="2"/>
                <w:sz w:val="24"/>
                <w:szCs w:val="24"/>
              </w:rPr>
            </w:pPr>
          </w:p>
          <w:p>
            <w:pPr>
              <w:jc w:val="center"/>
              <w:rPr>
                <w:rFonts w:hAnsi="宋体"/>
                <w:kern w:val="2"/>
                <w:sz w:val="24"/>
                <w:szCs w:val="24"/>
              </w:rPr>
            </w:pPr>
          </w:p>
          <w:p>
            <w:pPr>
              <w:ind w:firstLine="840" w:firstLineChars="350"/>
              <w:rPr>
                <w:rFonts w:hAnsi="宋体"/>
                <w:kern w:val="2"/>
                <w:sz w:val="24"/>
                <w:szCs w:val="24"/>
              </w:rPr>
            </w:pPr>
            <w:r>
              <w:rPr>
                <w:rFonts w:hint="eastAsia" w:hAnsi="宋体"/>
                <w:kern w:val="2"/>
                <w:sz w:val="24"/>
                <w:szCs w:val="24"/>
              </w:rPr>
              <w:t>主要负责人签字 ：                           盖  章：</w:t>
            </w:r>
          </w:p>
          <w:p>
            <w:pPr>
              <w:jc w:val="center"/>
              <w:rPr>
                <w:rFonts w:hAnsi="宋体"/>
                <w:kern w:val="2"/>
                <w:sz w:val="24"/>
                <w:szCs w:val="24"/>
              </w:rPr>
            </w:pPr>
          </w:p>
          <w:p>
            <w:pPr>
              <w:ind w:right="480" w:firstLine="5880" w:firstLineChars="2450"/>
              <w:rPr>
                <w:rFonts w:hAnsi="宋体"/>
                <w:kern w:val="2"/>
                <w:sz w:val="24"/>
                <w:szCs w:val="24"/>
              </w:rPr>
            </w:pPr>
            <w:r>
              <w:rPr>
                <w:rFonts w:hint="eastAsia" w:hAnsi="宋体"/>
                <w:kern w:val="2"/>
                <w:sz w:val="24"/>
                <w:szCs w:val="24"/>
              </w:rPr>
              <w:t>年   月   日</w:t>
            </w:r>
          </w:p>
        </w:tc>
      </w:tr>
    </w:tbl>
    <w:p>
      <w:pPr>
        <w:pStyle w:val="2"/>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pStyle w:val="2"/>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hint="eastAsia" w:ascii="宋体" w:hAnsi="宋体" w:cs="宋体"/>
          <w:b/>
          <w:sz w:val="28"/>
          <w:szCs w:val="28"/>
        </w:rPr>
      </w:pPr>
    </w:p>
    <w:p>
      <w:pPr>
        <w:autoSpaceDE w:val="0"/>
        <w:autoSpaceDN w:val="0"/>
        <w:adjustRightInd w:val="0"/>
        <w:ind w:firstLine="0" w:firstLineChars="0"/>
        <w:jc w:val="both"/>
        <w:rPr>
          <w:rFonts w:ascii="宋体" w:hAnsi="宋体" w:cs="宋体"/>
          <w:b/>
          <w:sz w:val="28"/>
          <w:szCs w:val="28"/>
        </w:rPr>
      </w:pPr>
      <w:r>
        <w:rPr>
          <w:rFonts w:hint="eastAsia" w:ascii="宋体" w:hAnsi="宋体" w:cs="宋体"/>
          <w:b/>
          <w:sz w:val="28"/>
          <w:szCs w:val="28"/>
        </w:rPr>
        <w:t>投标人提交评标资料一览表</w:t>
      </w:r>
    </w:p>
    <w:p>
      <w:pPr>
        <w:autoSpaceDE w:val="0"/>
        <w:autoSpaceDN w:val="0"/>
        <w:adjustRightInd w:val="0"/>
        <w:spacing w:line="420" w:lineRule="exact"/>
        <w:ind w:firstLine="640"/>
        <w:jc w:val="center"/>
        <w:outlineLvl w:val="0"/>
        <w:rPr>
          <w:rFonts w:ascii="宋体" w:hAnsi="宋体" w:eastAsia="宋体" w:cs="宋体"/>
          <w:sz w:val="32"/>
          <w:u w:val="single"/>
        </w:rPr>
      </w:pPr>
    </w:p>
    <w:p>
      <w:pPr>
        <w:autoSpaceDE w:val="0"/>
        <w:autoSpaceDN w:val="0"/>
        <w:adjustRightInd w:val="0"/>
        <w:spacing w:line="420" w:lineRule="exact"/>
        <w:ind w:firstLine="560"/>
        <w:jc w:val="center"/>
        <w:outlineLvl w:val="0"/>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工程投标人评标资料提交、领取一览表</w:t>
      </w:r>
    </w:p>
    <w:p>
      <w:pPr>
        <w:ind w:firstLine="560"/>
        <w:rPr>
          <w:rFonts w:ascii="宋体" w:hAnsi="宋体" w:eastAsia="宋体" w:cs="宋体"/>
          <w:sz w:val="28"/>
          <w:szCs w:val="28"/>
        </w:rPr>
      </w:pPr>
      <w:r>
        <w:rPr>
          <w:rFonts w:hint="eastAsia" w:ascii="宋体" w:hAnsi="宋体" w:eastAsia="宋体" w:cs="宋体"/>
          <w:sz w:val="28"/>
          <w:szCs w:val="28"/>
        </w:rPr>
        <w:t xml:space="preserve">                                       </w:t>
      </w:r>
    </w:p>
    <w:p>
      <w:pPr>
        <w:ind w:firstLine="6160" w:firstLineChars="2200"/>
        <w:rPr>
          <w:rFonts w:ascii="宋体" w:hAnsi="宋体" w:eastAsia="宋体" w:cs="宋体"/>
          <w:sz w:val="28"/>
          <w:szCs w:val="28"/>
        </w:rPr>
      </w:pPr>
      <w:r>
        <w:rPr>
          <w:rFonts w:hint="eastAsia" w:ascii="宋体" w:hAnsi="宋体" w:eastAsia="宋体" w:cs="宋体"/>
          <w:sz w:val="28"/>
          <w:szCs w:val="28"/>
        </w:rPr>
        <w:t>（注：手写无效）</w:t>
      </w:r>
    </w:p>
    <w:tbl>
      <w:tblPr>
        <w:tblStyle w:val="20"/>
        <w:tblpPr w:leftFromText="180" w:rightFromText="180" w:vertAnchor="text" w:horzAnchor="page" w:tblpX="1282" w:tblpY="525"/>
        <w:tblOverlap w:val="never"/>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203"/>
        <w:gridCol w:w="549"/>
        <w:gridCol w:w="1260"/>
        <w:gridCol w:w="900"/>
        <w:gridCol w:w="839"/>
        <w:gridCol w:w="712"/>
        <w:gridCol w:w="729"/>
        <w:gridCol w:w="867"/>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4068" w:type="dxa"/>
            <w:gridSpan w:val="4"/>
          </w:tcPr>
          <w:p>
            <w:pPr>
              <w:spacing w:line="500" w:lineRule="exact"/>
              <w:ind w:firstLine="480"/>
              <w:rPr>
                <w:rFonts w:ascii="宋体" w:hAnsi="宋体" w:eastAsia="宋体" w:cs="宋体"/>
                <w:sz w:val="24"/>
                <w:szCs w:val="24"/>
              </w:rPr>
            </w:pPr>
            <w:r>
              <w:rPr>
                <w:rFonts w:hint="eastAsia" w:ascii="宋体" w:hAnsi="宋体" w:eastAsia="宋体" w:cs="宋体"/>
                <w:sz w:val="24"/>
                <w:szCs w:val="24"/>
              </w:rPr>
              <w:t>投标单位（盖章）</w:t>
            </w:r>
          </w:p>
        </w:tc>
        <w:tc>
          <w:tcPr>
            <w:tcW w:w="5454" w:type="dxa"/>
            <w:gridSpan w:val="6"/>
          </w:tcPr>
          <w:p>
            <w:pPr>
              <w:spacing w:line="500" w:lineRule="exact"/>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0" w:firstLineChars="0"/>
              <w:jc w:val="both"/>
              <w:rPr>
                <w:rFonts w:ascii="宋体" w:hAnsi="宋体" w:eastAsia="宋体" w:cs="宋体"/>
                <w:sz w:val="24"/>
                <w:szCs w:val="24"/>
              </w:rPr>
            </w:pPr>
            <w:r>
              <w:rPr>
                <w:rFonts w:hint="eastAsia" w:ascii="宋体" w:hAnsi="宋体" w:eastAsia="宋体" w:cs="宋体"/>
                <w:sz w:val="24"/>
                <w:szCs w:val="24"/>
              </w:rPr>
              <w:t>序号</w:t>
            </w:r>
          </w:p>
        </w:tc>
        <w:tc>
          <w:tcPr>
            <w:tcW w:w="4751" w:type="dxa"/>
            <w:gridSpan w:val="5"/>
          </w:tcPr>
          <w:p>
            <w:pPr>
              <w:spacing w:line="500" w:lineRule="exact"/>
              <w:ind w:firstLine="480"/>
              <w:jc w:val="center"/>
              <w:rPr>
                <w:rFonts w:ascii="宋体" w:hAnsi="宋体" w:eastAsia="宋体" w:cs="宋体"/>
                <w:sz w:val="24"/>
                <w:szCs w:val="24"/>
              </w:rPr>
            </w:pPr>
            <w:r>
              <w:rPr>
                <w:rFonts w:hint="eastAsia" w:ascii="宋体" w:hAnsi="宋体" w:eastAsia="宋体" w:cs="宋体"/>
                <w:sz w:val="24"/>
                <w:szCs w:val="24"/>
              </w:rPr>
              <w:t>证件名称</w:t>
            </w:r>
          </w:p>
        </w:tc>
        <w:tc>
          <w:tcPr>
            <w:tcW w:w="1441" w:type="dxa"/>
            <w:gridSpan w:val="2"/>
          </w:tcPr>
          <w:p>
            <w:pPr>
              <w:spacing w:line="500" w:lineRule="exact"/>
              <w:ind w:firstLine="480"/>
              <w:rPr>
                <w:rFonts w:ascii="宋体" w:hAnsi="宋体" w:eastAsia="宋体" w:cs="宋体"/>
                <w:sz w:val="24"/>
                <w:szCs w:val="24"/>
              </w:rPr>
            </w:pPr>
            <w:r>
              <w:rPr>
                <w:rFonts w:hint="eastAsia" w:ascii="宋体" w:hAnsi="宋体" w:eastAsia="宋体" w:cs="宋体"/>
                <w:sz w:val="24"/>
                <w:szCs w:val="24"/>
              </w:rPr>
              <w:t>份数</w:t>
            </w:r>
          </w:p>
        </w:tc>
        <w:tc>
          <w:tcPr>
            <w:tcW w:w="2274" w:type="dxa"/>
            <w:gridSpan w:val="2"/>
          </w:tcPr>
          <w:p>
            <w:pPr>
              <w:spacing w:line="500" w:lineRule="exact"/>
              <w:ind w:firstLine="480"/>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1</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2</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3</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4</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5</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6</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7</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8</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9</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10</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9" w:type="dxa"/>
            <w:gridSpan w:val="2"/>
          </w:tcPr>
          <w:p>
            <w:pPr>
              <w:spacing w:line="500" w:lineRule="exact"/>
              <w:ind w:firstLine="480"/>
              <w:rPr>
                <w:rFonts w:ascii="宋体" w:hAnsi="宋体" w:eastAsia="宋体" w:cs="宋体"/>
                <w:sz w:val="24"/>
                <w:szCs w:val="24"/>
              </w:rPr>
            </w:pPr>
            <w:r>
              <w:rPr>
                <w:rFonts w:hint="eastAsia" w:ascii="宋体" w:hAnsi="宋体" w:eastAsia="宋体" w:cs="宋体"/>
                <w:sz w:val="24"/>
                <w:szCs w:val="24"/>
              </w:rPr>
              <w:t>合计份数</w:t>
            </w:r>
          </w:p>
        </w:tc>
        <w:tc>
          <w:tcPr>
            <w:tcW w:w="7263" w:type="dxa"/>
            <w:gridSpan w:val="8"/>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gridSpan w:val="3"/>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投标单位授权委托人</w:t>
            </w:r>
          </w:p>
        </w:tc>
        <w:tc>
          <w:tcPr>
            <w:tcW w:w="2160" w:type="dxa"/>
            <w:gridSpan w:val="2"/>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提交签字</w:t>
            </w:r>
          </w:p>
        </w:tc>
        <w:tc>
          <w:tcPr>
            <w:tcW w:w="1551" w:type="dxa"/>
            <w:gridSpan w:val="2"/>
          </w:tcPr>
          <w:p>
            <w:pPr>
              <w:spacing w:line="500" w:lineRule="exact"/>
              <w:ind w:firstLine="480"/>
              <w:jc w:val="center"/>
              <w:rPr>
                <w:rFonts w:ascii="宋体" w:hAnsi="宋体" w:eastAsia="宋体" w:cs="宋体"/>
                <w:sz w:val="24"/>
                <w:szCs w:val="24"/>
              </w:rPr>
            </w:pPr>
          </w:p>
        </w:tc>
        <w:tc>
          <w:tcPr>
            <w:tcW w:w="1596" w:type="dxa"/>
            <w:gridSpan w:val="2"/>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领取签字</w:t>
            </w:r>
          </w:p>
        </w:tc>
        <w:tc>
          <w:tcPr>
            <w:tcW w:w="1407" w:type="dxa"/>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gridSpan w:val="3"/>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招标人或代理机构</w:t>
            </w:r>
          </w:p>
        </w:tc>
        <w:tc>
          <w:tcPr>
            <w:tcW w:w="2160" w:type="dxa"/>
            <w:gridSpan w:val="2"/>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签收签字</w:t>
            </w:r>
          </w:p>
        </w:tc>
        <w:tc>
          <w:tcPr>
            <w:tcW w:w="1551" w:type="dxa"/>
            <w:gridSpan w:val="2"/>
          </w:tcPr>
          <w:p>
            <w:pPr>
              <w:spacing w:line="500" w:lineRule="exact"/>
              <w:ind w:firstLine="480"/>
              <w:jc w:val="center"/>
              <w:rPr>
                <w:rFonts w:ascii="宋体" w:hAnsi="宋体" w:eastAsia="宋体" w:cs="宋体"/>
                <w:sz w:val="24"/>
                <w:szCs w:val="24"/>
              </w:rPr>
            </w:pPr>
          </w:p>
        </w:tc>
        <w:tc>
          <w:tcPr>
            <w:tcW w:w="1596" w:type="dxa"/>
            <w:gridSpan w:val="2"/>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退还签字</w:t>
            </w:r>
          </w:p>
        </w:tc>
        <w:tc>
          <w:tcPr>
            <w:tcW w:w="1407" w:type="dxa"/>
          </w:tcPr>
          <w:p>
            <w:pPr>
              <w:spacing w:line="500" w:lineRule="exact"/>
              <w:ind w:firstLine="480"/>
              <w:rPr>
                <w:rFonts w:ascii="宋体" w:hAnsi="宋体" w:eastAsia="宋体" w:cs="宋体"/>
                <w:sz w:val="24"/>
                <w:szCs w:val="24"/>
              </w:rPr>
            </w:pPr>
          </w:p>
        </w:tc>
      </w:tr>
    </w:tbl>
    <w:p>
      <w:pPr>
        <w:ind w:firstLine="0" w:firstLineChars="0"/>
        <w:rPr>
          <w:rFonts w:ascii="宋体" w:hAnsi="宋体" w:eastAsia="宋体" w:cs="宋体"/>
          <w:sz w:val="28"/>
        </w:rPr>
      </w:pPr>
    </w:p>
    <w:p>
      <w:pPr>
        <w:ind w:firstLine="0" w:firstLineChars="0"/>
        <w:rPr>
          <w:rFonts w:ascii="宋体" w:hAnsi="宋体" w:eastAsia="宋体" w:cs="宋体"/>
          <w:sz w:val="28"/>
        </w:rPr>
      </w:pPr>
    </w:p>
    <w:p>
      <w:pPr>
        <w:ind w:firstLine="560"/>
        <w:rPr>
          <w:rFonts w:ascii="宋体" w:hAnsi="宋体" w:eastAsia="宋体" w:cs="宋体"/>
          <w:sz w:val="28"/>
        </w:rPr>
      </w:pPr>
      <w:r>
        <w:rPr>
          <w:rFonts w:hint="eastAsia" w:ascii="宋体" w:hAnsi="宋体" w:eastAsia="宋体" w:cs="宋体"/>
          <w:sz w:val="28"/>
          <w:szCs w:val="28"/>
        </w:rPr>
        <w:t>注：此表在开标时与业绩资料一并提交</w:t>
      </w:r>
      <w:r>
        <w:rPr>
          <w:rFonts w:hint="eastAsia" w:ascii="宋体" w:hAnsi="宋体" w:eastAsia="宋体" w:cs="宋体"/>
          <w:sz w:val="28"/>
        </w:rPr>
        <w:t>。</w:t>
      </w:r>
    </w:p>
    <w:p>
      <w:pPr>
        <w:pStyle w:val="6"/>
        <w:spacing w:line="400" w:lineRule="exact"/>
        <w:ind w:firstLine="0" w:firstLineChars="0"/>
        <w:rPr>
          <w:rFonts w:ascii="宋体" w:hAnsi="宋体" w:eastAsia="宋体"/>
          <w:sz w:val="28"/>
          <w:szCs w:val="28"/>
        </w:rPr>
      </w:pPr>
    </w:p>
    <w:p>
      <w:pPr>
        <w:pStyle w:val="6"/>
        <w:spacing w:line="400" w:lineRule="exact"/>
        <w:ind w:firstLine="0" w:firstLineChars="0"/>
        <w:rPr>
          <w:rFonts w:ascii="宋体" w:hAnsi="宋体" w:eastAsia="宋体"/>
          <w:sz w:val="28"/>
          <w:szCs w:val="28"/>
        </w:rPr>
      </w:pPr>
      <w:r>
        <w:rPr>
          <w:rFonts w:ascii="宋体" w:hAnsi="宋体" w:eastAsia="宋体"/>
          <w:sz w:val="28"/>
          <w:szCs w:val="28"/>
        </w:rPr>
        <w:t>附件一</w:t>
      </w:r>
      <w:r>
        <w:rPr>
          <w:rFonts w:ascii="宋体" w:hAnsi="宋体" w:eastAsia="宋体"/>
          <w:spacing w:val="-3"/>
          <w:sz w:val="28"/>
          <w:szCs w:val="28"/>
        </w:rPr>
        <w:t>：</w:t>
      </w:r>
      <w:r>
        <w:rPr>
          <w:rFonts w:ascii="宋体" w:hAnsi="宋体" w:eastAsia="宋体"/>
          <w:sz w:val="28"/>
          <w:szCs w:val="28"/>
        </w:rPr>
        <w:t>开标</w:t>
      </w:r>
      <w:r>
        <w:rPr>
          <w:rFonts w:ascii="宋体" w:hAnsi="宋体" w:eastAsia="宋体"/>
          <w:spacing w:val="-3"/>
          <w:sz w:val="28"/>
          <w:szCs w:val="28"/>
        </w:rPr>
        <w:t>记录</w:t>
      </w:r>
      <w:r>
        <w:rPr>
          <w:rFonts w:ascii="宋体" w:hAnsi="宋体" w:eastAsia="宋体"/>
          <w:sz w:val="28"/>
          <w:szCs w:val="28"/>
        </w:rPr>
        <w:t>表</w:t>
      </w:r>
    </w:p>
    <w:p>
      <w:pPr>
        <w:pStyle w:val="6"/>
        <w:spacing w:line="400" w:lineRule="exact"/>
        <w:ind w:firstLine="0" w:firstLineChars="0"/>
        <w:jc w:val="center"/>
        <w:rPr>
          <w:rFonts w:ascii="宋体" w:hAnsi="宋体" w:eastAsia="宋体" w:cs="Microsoft JhengHei"/>
          <w:b w:val="0"/>
          <w:bCs w:val="0"/>
          <w:sz w:val="28"/>
          <w:szCs w:val="28"/>
        </w:rPr>
      </w:pPr>
      <w:r>
        <w:rPr>
          <w:rFonts w:ascii="宋体" w:hAnsi="宋体" w:eastAsia="宋体" w:cs="Microsoft JhengHei"/>
          <w:b w:val="0"/>
          <w:bCs w:val="0"/>
          <w:sz w:val="28"/>
          <w:szCs w:val="28"/>
        </w:rPr>
        <w:t>开标记</w:t>
      </w:r>
      <w:r>
        <w:rPr>
          <w:rFonts w:ascii="宋体" w:hAnsi="宋体" w:eastAsia="宋体" w:cs="Microsoft JhengHei"/>
          <w:b w:val="0"/>
          <w:bCs w:val="0"/>
          <w:spacing w:val="-3"/>
          <w:sz w:val="28"/>
          <w:szCs w:val="28"/>
        </w:rPr>
        <w:t>录</w:t>
      </w:r>
      <w:r>
        <w:rPr>
          <w:rFonts w:ascii="宋体" w:hAnsi="宋体" w:eastAsia="宋体" w:cs="Microsoft JhengHei"/>
          <w:b w:val="0"/>
          <w:bCs w:val="0"/>
          <w:sz w:val="28"/>
          <w:szCs w:val="28"/>
        </w:rPr>
        <w:t>表</w:t>
      </w:r>
    </w:p>
    <w:p>
      <w:pPr>
        <w:pStyle w:val="3"/>
        <w:tabs>
          <w:tab w:val="left" w:pos="3614"/>
          <w:tab w:val="left" w:pos="4768"/>
          <w:tab w:val="left" w:pos="5923"/>
          <w:tab w:val="left" w:pos="7078"/>
          <w:tab w:val="left" w:pos="8233"/>
        </w:tabs>
        <w:ind w:left="0" w:firstLine="0" w:firstLineChars="0"/>
        <w:rPr>
          <w:rFonts w:ascii="宋体" w:hAnsi="宋体" w:eastAsia="宋体"/>
          <w:sz w:val="24"/>
          <w:szCs w:val="24"/>
        </w:rPr>
      </w:pPr>
      <w:r>
        <w:rPr>
          <w:rFonts w:ascii="宋体" w:hAnsi="宋体" w:eastAsia="宋体"/>
          <w:sz w:val="24"/>
          <w:szCs w:val="24"/>
        </w:rPr>
        <w:t>开标</w:t>
      </w:r>
      <w:r>
        <w:rPr>
          <w:rFonts w:ascii="宋体" w:hAnsi="宋体" w:eastAsia="宋体"/>
          <w:spacing w:val="-3"/>
          <w:sz w:val="24"/>
          <w:szCs w:val="24"/>
        </w:rPr>
        <w:t>时</w:t>
      </w:r>
      <w:r>
        <w:rPr>
          <w:rFonts w:ascii="宋体" w:hAnsi="宋体" w:eastAsia="宋体"/>
          <w:sz w:val="24"/>
          <w:szCs w:val="24"/>
        </w:rPr>
        <w:t>间</w:t>
      </w:r>
      <w:r>
        <w:rPr>
          <w:rFonts w:ascii="宋体" w:hAnsi="宋体" w:eastAsia="宋体"/>
          <w:spacing w:val="-2"/>
          <w:sz w:val="24"/>
          <w:szCs w:val="24"/>
        </w:rPr>
        <w:t>：</w:t>
      </w:r>
      <w:r>
        <w:rPr>
          <w:rFonts w:hint="eastAsia" w:ascii="宋体" w:hAnsi="宋体" w:eastAsia="宋体"/>
          <w:sz w:val="24"/>
          <w:szCs w:val="24"/>
          <w:u w:val="single" w:color="000000"/>
        </w:rPr>
        <w:t xml:space="preserve">       </w:t>
      </w:r>
      <w:r>
        <w:rPr>
          <w:rFonts w:ascii="宋体" w:hAnsi="宋体" w:eastAsia="宋体"/>
          <w:sz w:val="24"/>
          <w:szCs w:val="24"/>
        </w:rPr>
        <w:t>年</w:t>
      </w:r>
      <w:r>
        <w:rPr>
          <w:rFonts w:hint="eastAsia" w:ascii="宋体" w:hAnsi="宋体" w:eastAsia="宋体"/>
          <w:sz w:val="24"/>
          <w:szCs w:val="24"/>
          <w:u w:val="single" w:color="000000"/>
        </w:rPr>
        <w:t xml:space="preserve">       </w:t>
      </w:r>
      <w:r>
        <w:rPr>
          <w:rFonts w:ascii="宋体" w:hAnsi="宋体" w:eastAsia="宋体"/>
          <w:sz w:val="24"/>
          <w:szCs w:val="24"/>
        </w:rPr>
        <w:t>月</w:t>
      </w:r>
      <w:r>
        <w:rPr>
          <w:rFonts w:hint="eastAsia" w:ascii="宋体" w:hAnsi="宋体" w:eastAsia="宋体"/>
          <w:sz w:val="24"/>
          <w:szCs w:val="24"/>
          <w:u w:val="single" w:color="000000"/>
        </w:rPr>
        <w:t xml:space="preserve">       </w:t>
      </w:r>
      <w:r>
        <w:rPr>
          <w:rFonts w:ascii="宋体" w:hAnsi="宋体" w:eastAsia="宋体"/>
          <w:sz w:val="24"/>
          <w:szCs w:val="24"/>
        </w:rPr>
        <w:t>日</w:t>
      </w:r>
      <w:r>
        <w:rPr>
          <w:rFonts w:hint="eastAsia" w:ascii="宋体" w:hAnsi="宋体" w:eastAsia="宋体"/>
          <w:sz w:val="24"/>
          <w:szCs w:val="24"/>
          <w:u w:val="single" w:color="000000"/>
        </w:rPr>
        <w:t xml:space="preserve">       </w:t>
      </w:r>
      <w:r>
        <w:rPr>
          <w:rFonts w:ascii="宋体" w:hAnsi="宋体" w:eastAsia="宋体"/>
          <w:sz w:val="24"/>
          <w:szCs w:val="24"/>
        </w:rPr>
        <w:t>时</w:t>
      </w:r>
      <w:r>
        <w:rPr>
          <w:rFonts w:hint="eastAsia" w:ascii="宋体" w:hAnsi="宋体" w:eastAsia="宋体"/>
          <w:sz w:val="24"/>
          <w:szCs w:val="24"/>
          <w:u w:val="single" w:color="000000"/>
        </w:rPr>
        <w:t xml:space="preserve">       </w:t>
      </w:r>
      <w:r>
        <w:rPr>
          <w:rFonts w:ascii="宋体" w:hAnsi="宋体" w:eastAsia="宋体"/>
          <w:sz w:val="24"/>
          <w:szCs w:val="24"/>
        </w:rPr>
        <w:t>分</w:t>
      </w:r>
    </w:p>
    <w:p>
      <w:pPr>
        <w:spacing w:before="7" w:line="140" w:lineRule="exact"/>
        <w:ind w:firstLine="480"/>
        <w:rPr>
          <w:rFonts w:ascii="宋体" w:hAnsi="宋体" w:eastAsia="宋体"/>
          <w:sz w:val="24"/>
          <w:szCs w:val="24"/>
        </w:rPr>
      </w:pPr>
    </w:p>
    <w:tbl>
      <w:tblPr>
        <w:tblStyle w:val="20"/>
        <w:tblW w:w="10082" w:type="dxa"/>
        <w:jc w:val="center"/>
        <w:tblInd w:w="18" w:type="dxa"/>
        <w:tblLayout w:type="fixed"/>
        <w:tblCellMar>
          <w:top w:w="0" w:type="dxa"/>
          <w:left w:w="0" w:type="dxa"/>
          <w:bottom w:w="0" w:type="dxa"/>
          <w:right w:w="0" w:type="dxa"/>
        </w:tblCellMar>
      </w:tblPr>
      <w:tblGrid>
        <w:gridCol w:w="736"/>
        <w:gridCol w:w="1020"/>
        <w:gridCol w:w="1136"/>
        <w:gridCol w:w="1295"/>
        <w:gridCol w:w="1112"/>
        <w:gridCol w:w="1062"/>
        <w:gridCol w:w="1226"/>
        <w:gridCol w:w="725"/>
        <w:gridCol w:w="1770"/>
      </w:tblGrid>
      <w:tr>
        <w:tblPrEx>
          <w:tblLayout w:type="fixed"/>
          <w:tblCellMar>
            <w:top w:w="0" w:type="dxa"/>
            <w:left w:w="0" w:type="dxa"/>
            <w:bottom w:w="0" w:type="dxa"/>
            <w:right w:w="0" w:type="dxa"/>
          </w:tblCellMar>
        </w:tblPrEx>
        <w:trPr>
          <w:trHeight w:val="795" w:hRule="exac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pStyle w:val="59"/>
              <w:ind w:firstLine="0" w:firstLineChars="0"/>
              <w:jc w:val="center"/>
              <w:rPr>
                <w:rFonts w:ascii="宋体" w:hAnsi="宋体" w:eastAsia="宋体" w:cs="Microsoft JhengHei"/>
                <w:sz w:val="24"/>
                <w:szCs w:val="24"/>
              </w:rPr>
            </w:pPr>
            <w:r>
              <w:rPr>
                <w:rFonts w:ascii="宋体" w:hAnsi="宋体" w:eastAsia="宋体" w:cs="Microsoft JhengHei"/>
                <w:sz w:val="24"/>
                <w:szCs w:val="24"/>
              </w:rPr>
              <w:t>序号</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59"/>
              <w:ind w:firstLine="0" w:firstLineChars="0"/>
              <w:jc w:val="center"/>
              <w:rPr>
                <w:rFonts w:ascii="宋体" w:hAnsi="宋体" w:eastAsia="宋体" w:cs="Microsoft JhengHei"/>
                <w:sz w:val="24"/>
                <w:szCs w:val="24"/>
              </w:rPr>
            </w:pPr>
            <w:r>
              <w:rPr>
                <w:rFonts w:ascii="宋体" w:hAnsi="宋体" w:eastAsia="宋体" w:cs="Microsoft JhengHei"/>
                <w:sz w:val="24"/>
                <w:szCs w:val="24"/>
              </w:rPr>
              <w:t>投标人</w:t>
            </w:r>
          </w:p>
        </w:tc>
        <w:tc>
          <w:tcPr>
            <w:tcW w:w="1136" w:type="dxa"/>
            <w:tcBorders>
              <w:top w:val="single" w:color="000000" w:sz="4" w:space="0"/>
              <w:left w:val="single" w:color="000000" w:sz="4" w:space="0"/>
              <w:bottom w:val="single" w:color="000000" w:sz="4" w:space="0"/>
              <w:right w:val="single" w:color="000000" w:sz="4" w:space="0"/>
            </w:tcBorders>
            <w:vAlign w:val="center"/>
          </w:tcPr>
          <w:p>
            <w:pPr>
              <w:pStyle w:val="59"/>
              <w:ind w:firstLine="0" w:firstLineChars="0"/>
              <w:jc w:val="center"/>
              <w:rPr>
                <w:rFonts w:ascii="宋体" w:hAnsi="宋体" w:eastAsia="宋体" w:cs="Microsoft JhengHei"/>
                <w:sz w:val="24"/>
                <w:szCs w:val="24"/>
              </w:rPr>
            </w:pPr>
            <w:r>
              <w:rPr>
                <w:rFonts w:ascii="宋体" w:hAnsi="宋体" w:eastAsia="宋体" w:cs="Microsoft JhengHei"/>
                <w:sz w:val="24"/>
                <w:szCs w:val="24"/>
              </w:rPr>
              <w:t>密封情况</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59"/>
              <w:ind w:firstLine="0" w:firstLineChars="0"/>
              <w:jc w:val="center"/>
              <w:rPr>
                <w:rFonts w:ascii="宋体" w:hAnsi="宋体" w:eastAsia="宋体" w:cs="Microsoft JhengHei"/>
                <w:sz w:val="24"/>
                <w:szCs w:val="24"/>
              </w:rPr>
            </w:pPr>
            <w:r>
              <w:rPr>
                <w:rFonts w:ascii="宋体" w:hAnsi="宋体" w:eastAsia="宋体" w:cs="Microsoft JhengHei"/>
                <w:sz w:val="24"/>
                <w:szCs w:val="24"/>
              </w:rPr>
              <w:t>投标保证金</w:t>
            </w:r>
          </w:p>
        </w:tc>
        <w:tc>
          <w:tcPr>
            <w:tcW w:w="1112" w:type="dxa"/>
            <w:tcBorders>
              <w:top w:val="single" w:color="000000" w:sz="4" w:space="0"/>
              <w:left w:val="single" w:color="000000" w:sz="4" w:space="0"/>
              <w:bottom w:val="single" w:color="000000" w:sz="4" w:space="0"/>
              <w:right w:val="single" w:color="auto" w:sz="4" w:space="0"/>
            </w:tcBorders>
            <w:vAlign w:val="center"/>
          </w:tcPr>
          <w:p>
            <w:pPr>
              <w:pStyle w:val="59"/>
              <w:ind w:firstLine="0" w:firstLineChars="0"/>
              <w:jc w:val="center"/>
              <w:rPr>
                <w:rFonts w:ascii="宋体" w:hAnsi="宋体" w:eastAsia="宋体" w:cs="Microsoft JhengHei"/>
                <w:sz w:val="24"/>
                <w:szCs w:val="24"/>
              </w:rPr>
            </w:pPr>
            <w:r>
              <w:rPr>
                <w:rFonts w:ascii="宋体" w:hAnsi="宋体" w:eastAsia="宋体" w:cs="Microsoft JhengHei"/>
                <w:sz w:val="24"/>
                <w:szCs w:val="24"/>
              </w:rPr>
              <w:t>投标报价</w:t>
            </w:r>
          </w:p>
        </w:tc>
        <w:tc>
          <w:tcPr>
            <w:tcW w:w="1062" w:type="dxa"/>
            <w:tcBorders>
              <w:top w:val="single" w:color="000000" w:sz="4" w:space="0"/>
              <w:left w:val="single" w:color="auto" w:sz="4" w:space="0"/>
              <w:bottom w:val="single" w:color="000000" w:sz="4" w:space="0"/>
              <w:right w:val="single" w:color="000000" w:sz="4" w:space="0"/>
            </w:tcBorders>
            <w:vAlign w:val="center"/>
          </w:tcPr>
          <w:p>
            <w:pPr>
              <w:pStyle w:val="59"/>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项目</w:t>
            </w:r>
          </w:p>
          <w:p>
            <w:pPr>
              <w:pStyle w:val="59"/>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负责人</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59"/>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设计</w:t>
            </w:r>
          </w:p>
          <w:p>
            <w:pPr>
              <w:pStyle w:val="59"/>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服务期限</w:t>
            </w:r>
          </w:p>
        </w:tc>
        <w:tc>
          <w:tcPr>
            <w:tcW w:w="725" w:type="dxa"/>
            <w:tcBorders>
              <w:top w:val="single" w:color="000000" w:sz="4" w:space="0"/>
              <w:left w:val="single" w:color="000000" w:sz="4" w:space="0"/>
              <w:bottom w:val="single" w:color="000000" w:sz="4" w:space="0"/>
              <w:right w:val="single" w:color="000000" w:sz="4" w:space="0"/>
            </w:tcBorders>
            <w:vAlign w:val="center"/>
          </w:tcPr>
          <w:p>
            <w:pPr>
              <w:pStyle w:val="59"/>
              <w:ind w:firstLine="0" w:firstLineChars="0"/>
              <w:jc w:val="center"/>
              <w:rPr>
                <w:rFonts w:ascii="宋体" w:hAnsi="宋体" w:eastAsia="宋体" w:cs="Microsoft JhengHei"/>
                <w:sz w:val="24"/>
                <w:szCs w:val="24"/>
              </w:rPr>
            </w:pPr>
            <w:r>
              <w:rPr>
                <w:rFonts w:ascii="宋体" w:hAnsi="宋体" w:eastAsia="宋体" w:cs="Microsoft JhengHei"/>
                <w:sz w:val="24"/>
                <w:szCs w:val="24"/>
              </w:rPr>
              <w:t>备注</w:t>
            </w:r>
          </w:p>
        </w:tc>
        <w:tc>
          <w:tcPr>
            <w:tcW w:w="1770" w:type="dxa"/>
            <w:tcBorders>
              <w:top w:val="single" w:color="000000" w:sz="4" w:space="0"/>
              <w:left w:val="single" w:color="000000" w:sz="4" w:space="0"/>
              <w:bottom w:val="single" w:color="000000" w:sz="4" w:space="0"/>
              <w:right w:val="single" w:color="000000" w:sz="4" w:space="0"/>
            </w:tcBorders>
            <w:vAlign w:val="center"/>
          </w:tcPr>
          <w:p>
            <w:pPr>
              <w:pStyle w:val="59"/>
              <w:ind w:right="7" w:firstLine="0" w:firstLineChars="0"/>
              <w:jc w:val="center"/>
              <w:rPr>
                <w:rFonts w:ascii="宋体" w:hAnsi="宋体" w:eastAsia="宋体" w:cs="Microsoft JhengHei"/>
                <w:sz w:val="24"/>
                <w:szCs w:val="24"/>
              </w:rPr>
            </w:pPr>
            <w:r>
              <w:rPr>
                <w:rFonts w:ascii="宋体" w:hAnsi="宋体" w:eastAsia="宋体" w:cs="Microsoft JhengHei"/>
                <w:sz w:val="24"/>
                <w:szCs w:val="24"/>
              </w:rPr>
              <w:t>投标人代表签名</w:t>
            </w: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756" w:hRule="exact"/>
          <w:jc w:val="center"/>
        </w:trPr>
        <w:tc>
          <w:tcPr>
            <w:tcW w:w="2892" w:type="dxa"/>
            <w:gridSpan w:val="3"/>
            <w:tcBorders>
              <w:top w:val="single" w:color="000000" w:sz="4" w:space="0"/>
              <w:left w:val="single" w:color="000000" w:sz="4" w:space="0"/>
              <w:bottom w:val="single" w:color="000000" w:sz="4" w:space="0"/>
              <w:right w:val="single" w:color="000000" w:sz="4" w:space="0"/>
            </w:tcBorders>
            <w:vAlign w:val="center"/>
          </w:tcPr>
          <w:p>
            <w:pPr>
              <w:pStyle w:val="59"/>
              <w:spacing w:before="92"/>
              <w:ind w:left="102" w:firstLine="480"/>
              <w:jc w:val="center"/>
              <w:rPr>
                <w:rFonts w:ascii="宋体" w:hAnsi="宋体" w:eastAsia="宋体" w:cs="Microsoft JhengHei"/>
                <w:sz w:val="24"/>
                <w:szCs w:val="24"/>
              </w:rPr>
            </w:pPr>
            <w:r>
              <w:rPr>
                <w:rFonts w:ascii="宋体" w:hAnsi="宋体" w:eastAsia="宋体" w:cs="Microsoft JhengHei"/>
                <w:sz w:val="24"/>
                <w:szCs w:val="24"/>
              </w:rPr>
              <w:t>最高</w:t>
            </w:r>
            <w:r>
              <w:rPr>
                <w:rFonts w:ascii="宋体" w:hAnsi="宋体" w:eastAsia="宋体" w:cs="Microsoft JhengHei"/>
                <w:spacing w:val="-3"/>
                <w:sz w:val="24"/>
                <w:szCs w:val="24"/>
              </w:rPr>
              <w:t>投</w:t>
            </w:r>
            <w:r>
              <w:rPr>
                <w:rFonts w:ascii="宋体" w:hAnsi="宋体" w:eastAsia="宋体" w:cs="Microsoft JhengHei"/>
                <w:sz w:val="24"/>
                <w:szCs w:val="24"/>
              </w:rPr>
              <w:t>标</w:t>
            </w:r>
            <w:r>
              <w:rPr>
                <w:rFonts w:ascii="宋体" w:hAnsi="宋体" w:eastAsia="宋体" w:cs="Microsoft JhengHei"/>
                <w:spacing w:val="-3"/>
                <w:sz w:val="24"/>
                <w:szCs w:val="24"/>
              </w:rPr>
              <w:t>限</w:t>
            </w:r>
            <w:r>
              <w:rPr>
                <w:rFonts w:ascii="宋体" w:hAnsi="宋体" w:eastAsia="宋体" w:cs="Microsoft JhengHei"/>
                <w:spacing w:val="-1"/>
                <w:sz w:val="24"/>
                <w:szCs w:val="24"/>
              </w:rPr>
              <w:t>价</w:t>
            </w:r>
            <w:r>
              <w:rPr>
                <w:rFonts w:ascii="宋体" w:hAnsi="宋体" w:eastAsia="宋体" w:cs="Microsoft JhengHei"/>
                <w:sz w:val="24"/>
                <w:szCs w:val="24"/>
              </w:rPr>
              <w:t>：</w:t>
            </w:r>
          </w:p>
        </w:tc>
        <w:tc>
          <w:tcPr>
            <w:tcW w:w="7190" w:type="dxa"/>
            <w:gridSpan w:val="6"/>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bl>
    <w:p>
      <w:pPr>
        <w:spacing w:line="200" w:lineRule="exact"/>
        <w:ind w:firstLine="480"/>
        <w:rPr>
          <w:rFonts w:ascii="宋体" w:hAnsi="宋体" w:eastAsia="宋体"/>
          <w:sz w:val="24"/>
          <w:szCs w:val="24"/>
        </w:rPr>
      </w:pPr>
    </w:p>
    <w:p>
      <w:pPr>
        <w:spacing w:line="200" w:lineRule="exact"/>
        <w:ind w:firstLine="480"/>
        <w:rPr>
          <w:rFonts w:ascii="宋体" w:hAnsi="宋体" w:eastAsia="宋体"/>
          <w:sz w:val="24"/>
          <w:szCs w:val="24"/>
        </w:rPr>
      </w:pPr>
    </w:p>
    <w:p>
      <w:pPr>
        <w:spacing w:before="14" w:line="240" w:lineRule="exact"/>
        <w:ind w:firstLine="480"/>
        <w:rPr>
          <w:rFonts w:ascii="宋体" w:hAnsi="宋体" w:eastAsia="宋体"/>
          <w:sz w:val="24"/>
          <w:szCs w:val="24"/>
        </w:rPr>
      </w:pPr>
    </w:p>
    <w:p>
      <w:pPr>
        <w:pStyle w:val="3"/>
        <w:tabs>
          <w:tab w:val="left" w:pos="2217"/>
          <w:tab w:val="left" w:pos="3057"/>
          <w:tab w:val="left" w:pos="4632"/>
          <w:tab w:val="left" w:pos="5366"/>
          <w:tab w:val="left" w:pos="6941"/>
        </w:tabs>
        <w:spacing w:line="335" w:lineRule="exact"/>
        <w:ind w:firstLine="480"/>
        <w:rPr>
          <w:rFonts w:ascii="宋体" w:hAnsi="宋体" w:eastAsia="宋体"/>
          <w:sz w:val="24"/>
          <w:szCs w:val="24"/>
        </w:rPr>
      </w:pPr>
      <w:r>
        <w:rPr>
          <w:rFonts w:ascii="宋体" w:hAnsi="宋体" w:eastAsia="宋体"/>
          <w:sz w:val="24"/>
          <w:szCs w:val="24"/>
        </w:rPr>
        <w:t>招标</w:t>
      </w:r>
      <w:r>
        <w:rPr>
          <w:rFonts w:ascii="宋体" w:hAnsi="宋体" w:eastAsia="宋体"/>
          <w:spacing w:val="-3"/>
          <w:sz w:val="24"/>
          <w:szCs w:val="24"/>
        </w:rPr>
        <w:t>人</w:t>
      </w:r>
      <w:r>
        <w:rPr>
          <w:rFonts w:ascii="宋体" w:hAnsi="宋体" w:eastAsia="宋体"/>
          <w:sz w:val="24"/>
          <w:szCs w:val="24"/>
        </w:rPr>
        <w:t>代</w:t>
      </w:r>
      <w:r>
        <w:rPr>
          <w:rFonts w:ascii="宋体" w:hAnsi="宋体" w:eastAsia="宋体"/>
          <w:spacing w:val="-3"/>
          <w:sz w:val="24"/>
          <w:szCs w:val="24"/>
        </w:rPr>
        <w:t>表</w:t>
      </w:r>
      <w:r>
        <w:rPr>
          <w:rFonts w:ascii="宋体" w:hAnsi="宋体" w:eastAsia="宋体"/>
          <w:spacing w:val="-1"/>
          <w:sz w:val="24"/>
          <w:szCs w:val="24"/>
        </w:rPr>
        <w:t>：</w:t>
      </w:r>
      <w:r>
        <w:rPr>
          <w:rFonts w:ascii="宋体" w:hAnsi="宋体" w:eastAsia="宋体"/>
          <w:spacing w:val="-1"/>
          <w:sz w:val="24"/>
          <w:szCs w:val="24"/>
          <w:u w:val="single" w:color="000000"/>
        </w:rPr>
        <w:tab/>
      </w:r>
      <w:r>
        <w:rPr>
          <w:rFonts w:hint="eastAsia" w:ascii="宋体" w:hAnsi="宋体" w:eastAsia="宋体"/>
          <w:spacing w:val="-1"/>
          <w:sz w:val="24"/>
          <w:szCs w:val="24"/>
          <w:u w:val="single" w:color="000000"/>
        </w:rPr>
        <w:t xml:space="preserve">     </w:t>
      </w:r>
      <w:r>
        <w:rPr>
          <w:rFonts w:ascii="宋体" w:hAnsi="宋体" w:eastAsia="宋体"/>
          <w:spacing w:val="-1"/>
          <w:sz w:val="24"/>
          <w:szCs w:val="24"/>
        </w:rPr>
        <w:tab/>
      </w:r>
      <w:r>
        <w:rPr>
          <w:rFonts w:hint="eastAsia" w:ascii="宋体" w:hAnsi="宋体" w:eastAsia="宋体"/>
          <w:spacing w:val="-1"/>
          <w:sz w:val="24"/>
          <w:szCs w:val="24"/>
        </w:rPr>
        <w:t xml:space="preserve">    </w:t>
      </w:r>
      <w:r>
        <w:rPr>
          <w:rFonts w:ascii="宋体" w:hAnsi="宋体" w:eastAsia="宋体"/>
          <w:spacing w:val="-3"/>
          <w:sz w:val="24"/>
          <w:szCs w:val="24"/>
        </w:rPr>
        <w:t>记</w:t>
      </w:r>
      <w:r>
        <w:rPr>
          <w:rFonts w:ascii="宋体" w:hAnsi="宋体" w:eastAsia="宋体"/>
          <w:sz w:val="24"/>
          <w:szCs w:val="24"/>
        </w:rPr>
        <w:t>录</w:t>
      </w:r>
      <w:r>
        <w:rPr>
          <w:rFonts w:ascii="宋体" w:hAnsi="宋体" w:eastAsia="宋体"/>
          <w:spacing w:val="-3"/>
          <w:sz w:val="24"/>
          <w:szCs w:val="24"/>
        </w:rPr>
        <w:t>人</w:t>
      </w:r>
      <w:r>
        <w:rPr>
          <w:rFonts w:ascii="宋体" w:hAnsi="宋体" w:eastAsia="宋体"/>
          <w:spacing w:val="-1"/>
          <w:sz w:val="24"/>
          <w:szCs w:val="24"/>
        </w:rPr>
        <w:t>：</w:t>
      </w:r>
      <w:r>
        <w:rPr>
          <w:rFonts w:ascii="宋体" w:hAnsi="宋体" w:eastAsia="宋体"/>
          <w:spacing w:val="-1"/>
          <w:sz w:val="24"/>
          <w:szCs w:val="24"/>
          <w:u w:val="single" w:color="000000"/>
        </w:rPr>
        <w:tab/>
      </w:r>
      <w:r>
        <w:rPr>
          <w:rFonts w:hint="eastAsia" w:ascii="宋体" w:hAnsi="宋体" w:eastAsia="宋体"/>
          <w:spacing w:val="-1"/>
          <w:sz w:val="24"/>
          <w:szCs w:val="24"/>
          <w:u w:val="single" w:color="000000"/>
        </w:rPr>
        <w:t xml:space="preserve">      </w:t>
      </w:r>
      <w:r>
        <w:rPr>
          <w:rFonts w:ascii="宋体" w:hAnsi="宋体" w:eastAsia="宋体"/>
          <w:spacing w:val="-1"/>
          <w:sz w:val="24"/>
          <w:szCs w:val="24"/>
        </w:rPr>
        <w:tab/>
      </w:r>
      <w:r>
        <w:rPr>
          <w:rFonts w:hint="eastAsia" w:ascii="宋体" w:hAnsi="宋体" w:eastAsia="宋体"/>
          <w:spacing w:val="-1"/>
          <w:sz w:val="24"/>
          <w:szCs w:val="24"/>
        </w:rPr>
        <w:t xml:space="preserve">     </w:t>
      </w:r>
      <w:r>
        <w:rPr>
          <w:rFonts w:ascii="宋体" w:hAnsi="宋体" w:eastAsia="宋体"/>
          <w:spacing w:val="-3"/>
          <w:sz w:val="24"/>
          <w:szCs w:val="24"/>
        </w:rPr>
        <w:t>监</w:t>
      </w:r>
      <w:r>
        <w:rPr>
          <w:rFonts w:ascii="宋体" w:hAnsi="宋体" w:eastAsia="宋体"/>
          <w:sz w:val="24"/>
          <w:szCs w:val="24"/>
        </w:rPr>
        <w:t>标</w:t>
      </w:r>
      <w:r>
        <w:rPr>
          <w:rFonts w:ascii="宋体" w:hAnsi="宋体" w:eastAsia="宋体"/>
          <w:spacing w:val="-3"/>
          <w:sz w:val="24"/>
          <w:szCs w:val="24"/>
        </w:rPr>
        <w:t>人</w:t>
      </w:r>
      <w:r>
        <w:rPr>
          <w:rFonts w:ascii="宋体" w:hAnsi="宋体" w:eastAsia="宋体"/>
          <w:spacing w:val="-1"/>
          <w:sz w:val="24"/>
          <w:szCs w:val="24"/>
        </w:rPr>
        <w:t>：</w:t>
      </w:r>
      <w:r>
        <w:rPr>
          <w:rFonts w:ascii="宋体" w:hAnsi="宋体" w:eastAsia="宋体"/>
          <w:w w:val="201"/>
          <w:sz w:val="24"/>
          <w:szCs w:val="24"/>
          <w:u w:val="single" w:color="000000"/>
        </w:rPr>
        <w:t xml:space="preserve"> </w:t>
      </w:r>
      <w:r>
        <w:rPr>
          <w:rFonts w:ascii="宋体" w:hAnsi="宋体" w:eastAsia="宋体"/>
          <w:sz w:val="24"/>
          <w:szCs w:val="24"/>
          <w:u w:val="single" w:color="000000"/>
        </w:rPr>
        <w:tab/>
      </w:r>
    </w:p>
    <w:p>
      <w:pPr>
        <w:spacing w:before="7" w:line="280" w:lineRule="exact"/>
        <w:ind w:firstLine="480"/>
        <w:rPr>
          <w:rFonts w:ascii="宋体" w:hAnsi="宋体" w:eastAsia="宋体"/>
          <w:sz w:val="24"/>
          <w:szCs w:val="24"/>
        </w:rPr>
      </w:pPr>
      <w:r>
        <w:rPr>
          <w:rFonts w:hint="eastAsia" w:ascii="宋体" w:hAnsi="宋体" w:eastAsia="宋体"/>
          <w:sz w:val="24"/>
          <w:szCs w:val="24"/>
        </w:rPr>
        <w:t xml:space="preserve"> </w:t>
      </w:r>
    </w:p>
    <w:p>
      <w:pPr>
        <w:spacing w:line="390" w:lineRule="exact"/>
        <w:ind w:firstLine="5520" w:firstLineChars="2300"/>
        <w:jc w:val="both"/>
        <w:rPr>
          <w:rFonts w:ascii="宋体" w:hAnsi="宋体" w:eastAsia="宋体" w:cs="宋体"/>
          <w:b/>
          <w:sz w:val="24"/>
          <w:szCs w:val="24"/>
        </w:rPr>
      </w:pPr>
      <w:r>
        <w:rPr>
          <w:rFonts w:ascii="宋体" w:hAnsi="宋体" w:eastAsia="宋体"/>
          <w:sz w:val="24"/>
          <w:szCs w:val="24"/>
          <w:u w:val="single" w:color="000000"/>
        </w:rPr>
        <w:tab/>
      </w:r>
      <w:r>
        <w:rPr>
          <w:rFonts w:hint="eastAsia" w:ascii="宋体" w:hAnsi="宋体" w:eastAsia="宋体"/>
          <w:sz w:val="24"/>
          <w:szCs w:val="24"/>
          <w:u w:val="single" w:color="000000"/>
        </w:rPr>
        <w:t xml:space="preserve">   </w:t>
      </w:r>
      <w:r>
        <w:rPr>
          <w:rFonts w:ascii="宋体" w:hAnsi="宋体" w:eastAsia="宋体"/>
          <w:sz w:val="24"/>
          <w:szCs w:val="24"/>
        </w:rPr>
        <w:t>年</w:t>
      </w:r>
      <w:r>
        <w:rPr>
          <w:rFonts w:ascii="宋体" w:hAnsi="宋体" w:eastAsia="宋体"/>
          <w:sz w:val="24"/>
          <w:szCs w:val="24"/>
          <w:u w:val="single" w:color="000000"/>
        </w:rPr>
        <w:tab/>
      </w:r>
      <w:r>
        <w:rPr>
          <w:rFonts w:hint="eastAsia" w:ascii="宋体" w:hAnsi="宋体" w:eastAsia="宋体"/>
          <w:sz w:val="24"/>
          <w:szCs w:val="24"/>
          <w:u w:val="single" w:color="000000"/>
        </w:rPr>
        <w:t xml:space="preserve">   </w:t>
      </w:r>
      <w:r>
        <w:rPr>
          <w:rFonts w:ascii="宋体" w:hAnsi="宋体" w:eastAsia="宋体"/>
          <w:spacing w:val="-3"/>
          <w:sz w:val="24"/>
          <w:szCs w:val="24"/>
        </w:rPr>
        <w:t>月</w:t>
      </w:r>
      <w:r>
        <w:rPr>
          <w:rFonts w:ascii="宋体" w:hAnsi="宋体" w:eastAsia="宋体"/>
          <w:spacing w:val="-3"/>
          <w:sz w:val="24"/>
          <w:szCs w:val="24"/>
          <w:u w:val="single" w:color="000000"/>
        </w:rPr>
        <w:tab/>
      </w:r>
      <w:r>
        <w:rPr>
          <w:rFonts w:hint="eastAsia" w:ascii="宋体" w:hAnsi="宋体" w:eastAsia="宋体"/>
          <w:spacing w:val="-3"/>
          <w:sz w:val="24"/>
          <w:szCs w:val="24"/>
          <w:u w:val="single" w:color="000000"/>
        </w:rPr>
        <w:t xml:space="preserve">    </w:t>
      </w:r>
      <w:r>
        <w:rPr>
          <w:rFonts w:ascii="宋体" w:hAnsi="宋体" w:eastAsia="宋体"/>
          <w:sz w:val="24"/>
          <w:szCs w:val="24"/>
        </w:rPr>
        <w:t>日</w:t>
      </w:r>
    </w:p>
    <w:p>
      <w:pPr>
        <w:spacing w:line="20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both"/>
        <w:rPr>
          <w:rFonts w:ascii="宋体" w:hAnsi="宋体" w:eastAsia="宋体"/>
          <w:sz w:val="28"/>
          <w:szCs w:val="28"/>
        </w:rPr>
      </w:pPr>
    </w:p>
    <w:p>
      <w:pPr>
        <w:spacing w:line="390" w:lineRule="exact"/>
        <w:ind w:firstLine="0" w:firstLineChars="0"/>
        <w:jc w:val="both"/>
        <w:rPr>
          <w:rFonts w:ascii="宋体" w:hAnsi="宋体" w:eastAsia="宋体"/>
          <w:sz w:val="28"/>
          <w:szCs w:val="28"/>
        </w:rPr>
      </w:pPr>
    </w:p>
    <w:p>
      <w:pPr>
        <w:spacing w:line="390" w:lineRule="exact"/>
        <w:ind w:firstLine="0" w:firstLineChars="0"/>
        <w:jc w:val="both"/>
        <w:rPr>
          <w:rFonts w:ascii="宋体" w:hAnsi="宋体" w:eastAsia="宋体"/>
          <w:sz w:val="28"/>
          <w:szCs w:val="28"/>
        </w:rPr>
      </w:pPr>
    </w:p>
    <w:p>
      <w:pPr>
        <w:pStyle w:val="2"/>
        <w:ind w:firstLine="280"/>
        <w:rPr>
          <w:rFonts w:ascii="宋体" w:hAnsi="宋体" w:eastAsia="宋体"/>
          <w:sz w:val="28"/>
          <w:szCs w:val="28"/>
        </w:rPr>
      </w:pPr>
    </w:p>
    <w:p>
      <w:pPr>
        <w:pStyle w:val="2"/>
        <w:ind w:firstLine="280"/>
        <w:rPr>
          <w:rFonts w:ascii="宋体" w:hAnsi="宋体" w:eastAsia="宋体"/>
          <w:sz w:val="28"/>
          <w:szCs w:val="28"/>
        </w:rPr>
      </w:pPr>
    </w:p>
    <w:p>
      <w:pPr>
        <w:pStyle w:val="2"/>
        <w:ind w:firstLine="280"/>
        <w:rPr>
          <w:rFonts w:ascii="宋体" w:hAnsi="宋体" w:eastAsia="宋体"/>
          <w:sz w:val="28"/>
          <w:szCs w:val="28"/>
        </w:rPr>
      </w:pPr>
    </w:p>
    <w:p>
      <w:pPr>
        <w:spacing w:line="390" w:lineRule="exact"/>
        <w:ind w:firstLine="0" w:firstLineChars="0"/>
        <w:jc w:val="both"/>
        <w:rPr>
          <w:rFonts w:ascii="宋体" w:hAnsi="宋体" w:eastAsia="宋体"/>
          <w:sz w:val="28"/>
          <w:szCs w:val="28"/>
        </w:rPr>
      </w:pPr>
    </w:p>
    <w:p>
      <w:pPr>
        <w:spacing w:line="390" w:lineRule="exact"/>
        <w:ind w:firstLine="0" w:firstLineChars="0"/>
        <w:jc w:val="both"/>
        <w:rPr>
          <w:rFonts w:ascii="宋体" w:hAnsi="宋体" w:eastAsia="宋体" w:cs="宋体"/>
          <w:b/>
          <w:sz w:val="32"/>
          <w:szCs w:val="32"/>
        </w:rPr>
      </w:pPr>
      <w:r>
        <w:rPr>
          <w:rFonts w:ascii="宋体" w:hAnsi="宋体" w:eastAsia="宋体"/>
          <w:b/>
          <w:bCs/>
          <w:sz w:val="28"/>
          <w:szCs w:val="28"/>
        </w:rPr>
        <w:t>附件</w:t>
      </w:r>
      <w:r>
        <w:rPr>
          <w:rFonts w:hint="eastAsia" w:ascii="宋体" w:hAnsi="宋体" w:eastAsia="宋体"/>
          <w:b/>
          <w:bCs/>
          <w:sz w:val="28"/>
          <w:szCs w:val="28"/>
        </w:rPr>
        <w:t>二</w:t>
      </w:r>
      <w:r>
        <w:rPr>
          <w:rFonts w:ascii="宋体" w:hAnsi="宋体" w:eastAsia="宋体"/>
          <w:b/>
          <w:bCs/>
          <w:spacing w:val="-3"/>
          <w:sz w:val="28"/>
          <w:szCs w:val="28"/>
        </w:rPr>
        <w:t>：</w:t>
      </w:r>
      <w:r>
        <w:rPr>
          <w:rFonts w:ascii="宋体" w:hAnsi="宋体" w:eastAsia="宋体"/>
          <w:b/>
          <w:bCs/>
          <w:sz w:val="28"/>
          <w:szCs w:val="28"/>
        </w:rPr>
        <w:t>问题</w:t>
      </w:r>
      <w:r>
        <w:rPr>
          <w:rFonts w:ascii="宋体" w:hAnsi="宋体" w:eastAsia="宋体"/>
          <w:b/>
          <w:bCs/>
          <w:spacing w:val="-3"/>
          <w:sz w:val="28"/>
          <w:szCs w:val="28"/>
        </w:rPr>
        <w:t>澄清</w:t>
      </w:r>
      <w:r>
        <w:rPr>
          <w:rFonts w:ascii="宋体" w:hAnsi="宋体" w:eastAsia="宋体"/>
          <w:b/>
          <w:bCs/>
          <w:sz w:val="28"/>
          <w:szCs w:val="28"/>
        </w:rPr>
        <w:t>通知</w:t>
      </w:r>
    </w:p>
    <w:p>
      <w:pPr>
        <w:spacing w:line="400" w:lineRule="exact"/>
        <w:ind w:right="15" w:firstLine="0" w:firstLineChars="0"/>
        <w:jc w:val="center"/>
        <w:rPr>
          <w:rFonts w:ascii="宋体" w:hAnsi="宋体" w:eastAsia="宋体" w:cs="Microsoft JhengHei"/>
          <w:sz w:val="24"/>
          <w:szCs w:val="24"/>
        </w:rPr>
      </w:pPr>
      <w:r>
        <w:rPr>
          <w:rFonts w:ascii="宋体" w:hAnsi="宋体" w:eastAsia="宋体" w:cs="Microsoft JhengHei"/>
          <w:sz w:val="24"/>
          <w:szCs w:val="24"/>
        </w:rPr>
        <w:t>问题澄</w:t>
      </w:r>
      <w:r>
        <w:rPr>
          <w:rFonts w:ascii="宋体" w:hAnsi="宋体" w:eastAsia="宋体" w:cs="Microsoft JhengHei"/>
          <w:spacing w:val="-3"/>
          <w:sz w:val="24"/>
          <w:szCs w:val="24"/>
        </w:rPr>
        <w:t>清</w:t>
      </w:r>
      <w:r>
        <w:rPr>
          <w:rFonts w:ascii="宋体" w:hAnsi="宋体" w:eastAsia="宋体" w:cs="Microsoft JhengHei"/>
          <w:sz w:val="24"/>
          <w:szCs w:val="24"/>
        </w:rPr>
        <w:t>通知</w:t>
      </w:r>
    </w:p>
    <w:p>
      <w:pPr>
        <w:spacing w:line="400" w:lineRule="exact"/>
        <w:ind w:firstLine="0" w:firstLineChars="0"/>
        <w:jc w:val="center"/>
        <w:rPr>
          <w:rFonts w:ascii="宋体" w:hAnsi="宋体" w:eastAsia="宋体" w:cs="宋体"/>
          <w:b/>
          <w:sz w:val="24"/>
          <w:szCs w:val="24"/>
        </w:rPr>
      </w:pPr>
      <w:r>
        <w:rPr>
          <w:rFonts w:ascii="宋体" w:hAnsi="宋体" w:eastAsia="宋体"/>
          <w:sz w:val="24"/>
          <w:szCs w:val="24"/>
        </w:rPr>
        <w:t>（编</w:t>
      </w:r>
      <w:r>
        <w:rPr>
          <w:rFonts w:ascii="宋体" w:hAnsi="宋体" w:eastAsia="宋体"/>
          <w:spacing w:val="-3"/>
          <w:sz w:val="24"/>
          <w:szCs w:val="24"/>
        </w:rPr>
        <w:t>号</w:t>
      </w:r>
      <w:r>
        <w:rPr>
          <w:rFonts w:ascii="宋体" w:hAnsi="宋体" w:eastAsia="宋体"/>
          <w:spacing w:val="-1"/>
          <w:sz w:val="24"/>
          <w:szCs w:val="24"/>
        </w:rPr>
        <w:t>：</w:t>
      </w:r>
      <w:r>
        <w:rPr>
          <w:rFonts w:hint="eastAsia" w:ascii="宋体" w:hAnsi="宋体" w:eastAsia="宋体"/>
          <w:spacing w:val="-1"/>
          <w:sz w:val="24"/>
          <w:szCs w:val="24"/>
        </w:rPr>
        <w:t xml:space="preserve"> </w:t>
      </w:r>
      <w:r>
        <w:rPr>
          <w:rFonts w:ascii="宋体" w:hAnsi="宋体" w:eastAsia="宋体"/>
          <w:spacing w:val="-1"/>
          <w:sz w:val="24"/>
          <w:szCs w:val="24"/>
          <w:u w:val="single" w:color="000000"/>
        </w:rPr>
        <w:tab/>
      </w:r>
      <w:r>
        <w:rPr>
          <w:rFonts w:hint="eastAsia" w:ascii="宋体" w:hAnsi="宋体" w:eastAsia="宋体"/>
          <w:spacing w:val="-1"/>
          <w:sz w:val="24"/>
          <w:szCs w:val="24"/>
          <w:u w:val="single" w:color="000000"/>
        </w:rPr>
        <w:t xml:space="preserve">   </w:t>
      </w:r>
      <w:r>
        <w:rPr>
          <w:rFonts w:ascii="宋体" w:hAnsi="宋体" w:eastAsia="宋体"/>
          <w:sz w:val="24"/>
          <w:szCs w:val="24"/>
        </w:rPr>
        <w:t>）</w:t>
      </w:r>
    </w:p>
    <w:p>
      <w:pPr>
        <w:pStyle w:val="3"/>
        <w:tabs>
          <w:tab w:val="left" w:pos="2306"/>
        </w:tabs>
        <w:spacing w:line="400" w:lineRule="exact"/>
        <w:ind w:firstLine="964"/>
        <w:rPr>
          <w:rFonts w:ascii="宋体" w:hAnsi="宋体" w:eastAsia="宋体"/>
          <w:w w:val="201"/>
          <w:sz w:val="24"/>
          <w:szCs w:val="24"/>
          <w:u w:val="single" w:color="000000"/>
        </w:rPr>
      </w:pPr>
    </w:p>
    <w:p>
      <w:pPr>
        <w:pStyle w:val="3"/>
        <w:spacing w:line="400" w:lineRule="exact"/>
        <w:ind w:left="0" w:firstLine="480"/>
        <w:rPr>
          <w:rFonts w:ascii="宋体" w:hAnsi="宋体" w:eastAsia="宋体"/>
          <w:sz w:val="24"/>
          <w:szCs w:val="24"/>
        </w:rPr>
      </w:pPr>
      <w:r>
        <w:rPr>
          <w:rFonts w:hint="eastAsia" w:ascii="宋体" w:hAnsi="宋体" w:eastAsia="宋体"/>
          <w:sz w:val="24"/>
          <w:szCs w:val="24"/>
          <w:u w:val="single"/>
        </w:rPr>
        <w:t xml:space="preserve">               </w:t>
      </w:r>
      <w:r>
        <w:rPr>
          <w:rFonts w:ascii="宋体" w:hAnsi="宋体" w:eastAsia="宋体"/>
          <w:sz w:val="24"/>
          <w:szCs w:val="24"/>
        </w:rPr>
        <w:t>（投标人名称）：</w:t>
      </w:r>
    </w:p>
    <w:p>
      <w:pPr>
        <w:spacing w:line="400" w:lineRule="exact"/>
        <w:ind w:firstLine="480"/>
        <w:rPr>
          <w:rFonts w:ascii="宋体" w:hAnsi="宋体" w:eastAsia="宋体"/>
          <w:sz w:val="24"/>
          <w:szCs w:val="24"/>
        </w:rPr>
      </w:pPr>
    </w:p>
    <w:p>
      <w:pPr>
        <w:pStyle w:val="3"/>
        <w:spacing w:line="400" w:lineRule="exact"/>
        <w:ind w:left="522" w:firstLine="480"/>
        <w:rPr>
          <w:rFonts w:ascii="宋体" w:hAnsi="宋体" w:eastAsia="宋体"/>
          <w:sz w:val="24"/>
          <w:szCs w:val="24"/>
        </w:rPr>
      </w:pPr>
      <w:r>
        <w:rPr>
          <w:rFonts w:ascii="宋体" w:hAnsi="宋体" w:eastAsia="宋体"/>
          <w:sz w:val="24"/>
          <w:szCs w:val="24"/>
        </w:rPr>
        <w:t>评标委员会</w:t>
      </w:r>
      <w:r>
        <w:rPr>
          <w:rFonts w:ascii="宋体" w:hAnsi="宋体" w:eastAsia="宋体"/>
          <w:spacing w:val="-3"/>
          <w:sz w:val="24"/>
          <w:szCs w:val="24"/>
        </w:rPr>
        <w:t>对</w:t>
      </w:r>
      <w:r>
        <w:rPr>
          <w:rFonts w:ascii="宋体" w:hAnsi="宋体" w:eastAsia="宋体"/>
          <w:sz w:val="24"/>
          <w:szCs w:val="24"/>
        </w:rPr>
        <w:t>你方</w:t>
      </w:r>
      <w:r>
        <w:rPr>
          <w:rFonts w:ascii="宋体" w:hAnsi="宋体" w:eastAsia="宋体"/>
          <w:spacing w:val="-3"/>
          <w:sz w:val="24"/>
          <w:szCs w:val="24"/>
        </w:rPr>
        <w:t>的</w:t>
      </w:r>
      <w:r>
        <w:rPr>
          <w:rFonts w:ascii="宋体" w:hAnsi="宋体" w:eastAsia="宋体"/>
          <w:sz w:val="24"/>
          <w:szCs w:val="24"/>
        </w:rPr>
        <w:t>投标文件进行了</w:t>
      </w:r>
      <w:r>
        <w:rPr>
          <w:rFonts w:ascii="宋体" w:hAnsi="宋体" w:eastAsia="宋体"/>
          <w:spacing w:val="-3"/>
          <w:sz w:val="24"/>
          <w:szCs w:val="24"/>
        </w:rPr>
        <w:t>仔</w:t>
      </w:r>
      <w:r>
        <w:rPr>
          <w:rFonts w:ascii="宋体" w:hAnsi="宋体" w:eastAsia="宋体"/>
          <w:sz w:val="24"/>
          <w:szCs w:val="24"/>
        </w:rPr>
        <w:t>细的</w:t>
      </w:r>
      <w:r>
        <w:rPr>
          <w:rFonts w:ascii="宋体" w:hAnsi="宋体" w:eastAsia="宋体"/>
          <w:spacing w:val="-3"/>
          <w:sz w:val="24"/>
          <w:szCs w:val="24"/>
        </w:rPr>
        <w:t>审</w:t>
      </w:r>
      <w:r>
        <w:rPr>
          <w:rFonts w:ascii="宋体" w:hAnsi="宋体" w:eastAsia="宋体"/>
          <w:sz w:val="24"/>
          <w:szCs w:val="24"/>
        </w:rPr>
        <w:t>查，现需你方对</w:t>
      </w:r>
      <w:r>
        <w:rPr>
          <w:rFonts w:ascii="宋体" w:hAnsi="宋体" w:eastAsia="宋体"/>
          <w:spacing w:val="-3"/>
          <w:sz w:val="24"/>
          <w:szCs w:val="24"/>
        </w:rPr>
        <w:t>下</w:t>
      </w:r>
      <w:r>
        <w:rPr>
          <w:rFonts w:ascii="宋体" w:hAnsi="宋体" w:eastAsia="宋体"/>
          <w:sz w:val="24"/>
          <w:szCs w:val="24"/>
        </w:rPr>
        <w:t>列问</w:t>
      </w:r>
      <w:r>
        <w:rPr>
          <w:rFonts w:ascii="宋体" w:hAnsi="宋体" w:eastAsia="宋体"/>
          <w:spacing w:val="-3"/>
          <w:sz w:val="24"/>
          <w:szCs w:val="24"/>
        </w:rPr>
        <w:t>题</w:t>
      </w:r>
      <w:r>
        <w:rPr>
          <w:rFonts w:ascii="宋体" w:hAnsi="宋体" w:eastAsia="宋体"/>
          <w:sz w:val="24"/>
          <w:szCs w:val="24"/>
        </w:rPr>
        <w:t>以书面形式予</w:t>
      </w:r>
      <w:r>
        <w:rPr>
          <w:rFonts w:ascii="宋体" w:hAnsi="宋体" w:eastAsia="宋体"/>
          <w:spacing w:val="-3"/>
          <w:sz w:val="24"/>
          <w:szCs w:val="24"/>
        </w:rPr>
        <w:t>以</w:t>
      </w:r>
      <w:r>
        <w:rPr>
          <w:rFonts w:ascii="宋体" w:hAnsi="宋体" w:eastAsia="宋体"/>
          <w:sz w:val="24"/>
          <w:szCs w:val="24"/>
        </w:rPr>
        <w:t>澄</w:t>
      </w:r>
      <w:r>
        <w:rPr>
          <w:rFonts w:ascii="宋体" w:hAnsi="宋体" w:eastAsia="宋体"/>
          <w:spacing w:val="-1"/>
          <w:sz w:val="24"/>
          <w:szCs w:val="24"/>
        </w:rPr>
        <w:t>清</w:t>
      </w:r>
      <w:r>
        <w:rPr>
          <w:rFonts w:ascii="宋体" w:hAnsi="宋体" w:eastAsia="宋体"/>
          <w:sz w:val="24"/>
          <w:szCs w:val="24"/>
        </w:rPr>
        <w:t>、</w:t>
      </w:r>
      <w:r>
        <w:rPr>
          <w:rFonts w:ascii="宋体" w:hAnsi="宋体" w:eastAsia="宋体"/>
          <w:spacing w:val="-3"/>
          <w:sz w:val="24"/>
          <w:szCs w:val="24"/>
        </w:rPr>
        <w:t>说</w:t>
      </w:r>
      <w:r>
        <w:rPr>
          <w:rFonts w:ascii="宋体" w:hAnsi="宋体" w:eastAsia="宋体"/>
          <w:sz w:val="24"/>
          <w:szCs w:val="24"/>
        </w:rPr>
        <w:t>明</w:t>
      </w:r>
      <w:r>
        <w:rPr>
          <w:rFonts w:ascii="宋体" w:hAnsi="宋体" w:eastAsia="宋体"/>
          <w:spacing w:val="-3"/>
          <w:sz w:val="24"/>
          <w:szCs w:val="24"/>
        </w:rPr>
        <w:t>或</w:t>
      </w:r>
      <w:r>
        <w:rPr>
          <w:rFonts w:ascii="宋体" w:hAnsi="宋体" w:eastAsia="宋体"/>
          <w:sz w:val="24"/>
          <w:szCs w:val="24"/>
        </w:rPr>
        <w:t>补</w:t>
      </w:r>
      <w:r>
        <w:rPr>
          <w:rFonts w:ascii="宋体" w:hAnsi="宋体" w:eastAsia="宋体"/>
          <w:spacing w:val="-3"/>
          <w:sz w:val="24"/>
          <w:szCs w:val="24"/>
        </w:rPr>
        <w:t>正</w:t>
      </w:r>
      <w:r>
        <w:rPr>
          <w:rFonts w:ascii="宋体" w:hAnsi="宋体" w:eastAsia="宋体"/>
          <w:sz w:val="24"/>
          <w:szCs w:val="24"/>
        </w:rPr>
        <w:t>：</w:t>
      </w:r>
    </w:p>
    <w:p>
      <w:pPr>
        <w:pStyle w:val="3"/>
        <w:spacing w:line="400" w:lineRule="exact"/>
        <w:ind w:left="522" w:firstLine="480"/>
        <w:rPr>
          <w:rFonts w:ascii="宋体" w:hAnsi="宋体" w:eastAsia="宋体"/>
          <w:sz w:val="24"/>
          <w:szCs w:val="24"/>
        </w:rPr>
      </w:pPr>
      <w:r>
        <w:rPr>
          <w:rFonts w:ascii="宋体" w:hAnsi="宋体" w:eastAsia="宋体"/>
          <w:sz w:val="24"/>
          <w:szCs w:val="24"/>
        </w:rPr>
        <w:t>1.</w:t>
      </w:r>
    </w:p>
    <w:p>
      <w:pPr>
        <w:pStyle w:val="3"/>
        <w:spacing w:line="400" w:lineRule="exact"/>
        <w:ind w:left="522" w:firstLine="480"/>
        <w:rPr>
          <w:rFonts w:ascii="宋体" w:hAnsi="宋体" w:eastAsia="宋体"/>
          <w:sz w:val="24"/>
          <w:szCs w:val="24"/>
        </w:rPr>
      </w:pPr>
      <w:r>
        <w:rPr>
          <w:rFonts w:ascii="宋体" w:hAnsi="宋体" w:eastAsia="宋体"/>
          <w:sz w:val="24"/>
          <w:szCs w:val="24"/>
        </w:rPr>
        <w:t>2.</w:t>
      </w:r>
    </w:p>
    <w:p>
      <w:pPr>
        <w:pStyle w:val="3"/>
        <w:spacing w:line="400" w:lineRule="exact"/>
        <w:ind w:left="628" w:firstLine="480"/>
        <w:rPr>
          <w:rFonts w:ascii="宋体" w:hAnsi="宋体" w:eastAsia="宋体"/>
          <w:sz w:val="24"/>
          <w:szCs w:val="24"/>
        </w:rPr>
      </w:pPr>
      <w:r>
        <w:rPr>
          <w:rFonts w:ascii="宋体" w:hAnsi="宋体" w:eastAsia="宋体"/>
          <w:sz w:val="24"/>
          <w:szCs w:val="24"/>
        </w:rPr>
        <w:t>.</w:t>
      </w:r>
      <w:r>
        <w:rPr>
          <w:rFonts w:ascii="宋体" w:hAnsi="宋体" w:eastAsia="宋体"/>
          <w:spacing w:val="-3"/>
          <w:sz w:val="24"/>
          <w:szCs w:val="24"/>
        </w:rPr>
        <w:t>.</w:t>
      </w:r>
      <w:r>
        <w:rPr>
          <w:rFonts w:ascii="宋体" w:hAnsi="宋体" w:eastAsia="宋体"/>
          <w:sz w:val="24"/>
          <w:szCs w:val="24"/>
        </w:rPr>
        <w:t>....</w:t>
      </w:r>
    </w:p>
    <w:p>
      <w:pPr>
        <w:pStyle w:val="3"/>
        <w:tabs>
          <w:tab w:val="left" w:pos="4603"/>
          <w:tab w:val="left" w:pos="5549"/>
          <w:tab w:val="left" w:pos="6494"/>
          <w:tab w:val="left" w:pos="7438"/>
        </w:tabs>
        <w:spacing w:line="400" w:lineRule="exact"/>
        <w:ind w:left="0" w:firstLine="480"/>
        <w:rPr>
          <w:rFonts w:ascii="宋体" w:hAnsi="宋体" w:eastAsia="宋体"/>
          <w:sz w:val="24"/>
          <w:szCs w:val="24"/>
        </w:rPr>
      </w:pPr>
      <w:r>
        <w:rPr>
          <w:rFonts w:ascii="宋体" w:hAnsi="宋体" w:eastAsia="宋体"/>
          <w:sz w:val="24"/>
          <w:szCs w:val="24"/>
        </w:rPr>
        <w:t>请</w:t>
      </w:r>
      <w:r>
        <w:rPr>
          <w:rFonts w:hint="eastAsia" w:ascii="宋体" w:hAnsi="宋体" w:eastAsia="宋体"/>
          <w:sz w:val="24"/>
          <w:szCs w:val="24"/>
        </w:rPr>
        <w:t>将</w:t>
      </w:r>
      <w:r>
        <w:rPr>
          <w:rFonts w:ascii="宋体" w:hAnsi="宋体" w:eastAsia="宋体"/>
          <w:spacing w:val="-3"/>
          <w:sz w:val="24"/>
          <w:szCs w:val="24"/>
        </w:rPr>
        <w:t>上</w:t>
      </w:r>
      <w:r>
        <w:rPr>
          <w:rFonts w:ascii="宋体" w:hAnsi="宋体" w:eastAsia="宋体"/>
          <w:sz w:val="24"/>
          <w:szCs w:val="24"/>
        </w:rPr>
        <w:t>述</w:t>
      </w:r>
      <w:r>
        <w:rPr>
          <w:rFonts w:ascii="宋体" w:hAnsi="宋体" w:eastAsia="宋体"/>
          <w:spacing w:val="-3"/>
          <w:sz w:val="24"/>
          <w:szCs w:val="24"/>
        </w:rPr>
        <w:t>问</w:t>
      </w:r>
      <w:r>
        <w:rPr>
          <w:rFonts w:ascii="宋体" w:hAnsi="宋体" w:eastAsia="宋体"/>
          <w:sz w:val="24"/>
          <w:szCs w:val="24"/>
        </w:rPr>
        <w:t>题</w:t>
      </w:r>
      <w:r>
        <w:rPr>
          <w:rFonts w:ascii="宋体" w:hAnsi="宋体" w:eastAsia="宋体"/>
          <w:spacing w:val="-3"/>
          <w:sz w:val="24"/>
          <w:szCs w:val="24"/>
        </w:rPr>
        <w:t>的</w:t>
      </w:r>
      <w:r>
        <w:rPr>
          <w:rFonts w:ascii="宋体" w:hAnsi="宋体" w:eastAsia="宋体"/>
          <w:sz w:val="24"/>
          <w:szCs w:val="24"/>
        </w:rPr>
        <w:t>澄</w:t>
      </w:r>
      <w:r>
        <w:rPr>
          <w:rFonts w:ascii="宋体" w:hAnsi="宋体" w:eastAsia="宋体"/>
          <w:spacing w:val="-3"/>
          <w:sz w:val="24"/>
          <w:szCs w:val="24"/>
        </w:rPr>
        <w:t>清</w:t>
      </w:r>
      <w:r>
        <w:rPr>
          <w:rFonts w:ascii="宋体" w:hAnsi="宋体" w:eastAsia="宋体"/>
          <w:sz w:val="24"/>
          <w:szCs w:val="24"/>
        </w:rPr>
        <w:t>、</w:t>
      </w:r>
      <w:r>
        <w:rPr>
          <w:rFonts w:ascii="宋体" w:hAnsi="宋体" w:eastAsia="宋体"/>
          <w:spacing w:val="-3"/>
          <w:sz w:val="24"/>
          <w:szCs w:val="24"/>
        </w:rPr>
        <w:t>说</w:t>
      </w:r>
      <w:r>
        <w:rPr>
          <w:rFonts w:ascii="宋体" w:hAnsi="宋体" w:eastAsia="宋体"/>
          <w:sz w:val="24"/>
          <w:szCs w:val="24"/>
        </w:rPr>
        <w:t>明或</w:t>
      </w:r>
      <w:r>
        <w:rPr>
          <w:rFonts w:ascii="宋体" w:hAnsi="宋体" w:eastAsia="宋体"/>
          <w:spacing w:val="-3"/>
          <w:sz w:val="24"/>
          <w:szCs w:val="24"/>
        </w:rPr>
        <w:t>补</w:t>
      </w:r>
      <w:r>
        <w:rPr>
          <w:rFonts w:ascii="宋体" w:hAnsi="宋体" w:eastAsia="宋体"/>
          <w:spacing w:val="-1"/>
          <w:sz w:val="24"/>
          <w:szCs w:val="24"/>
        </w:rPr>
        <w:t>正</w:t>
      </w:r>
      <w:r>
        <w:rPr>
          <w:rFonts w:ascii="宋体" w:hAnsi="宋体" w:eastAsia="宋体"/>
          <w:spacing w:val="-3"/>
          <w:sz w:val="24"/>
          <w:szCs w:val="24"/>
        </w:rPr>
        <w:t>于</w:t>
      </w:r>
      <w:r>
        <w:rPr>
          <w:rFonts w:ascii="宋体" w:hAnsi="宋体" w:eastAsia="宋体"/>
          <w:spacing w:val="-3"/>
          <w:sz w:val="24"/>
          <w:szCs w:val="24"/>
          <w:u w:val="single" w:color="000000"/>
        </w:rPr>
        <w:tab/>
      </w:r>
      <w:r>
        <w:rPr>
          <w:rFonts w:hint="eastAsia" w:ascii="宋体" w:hAnsi="宋体" w:eastAsia="宋体"/>
          <w:spacing w:val="-3"/>
          <w:sz w:val="24"/>
          <w:szCs w:val="24"/>
          <w:u w:val="single" w:color="000000"/>
        </w:rPr>
        <w:t xml:space="preserve"> </w:t>
      </w:r>
      <w:r>
        <w:rPr>
          <w:rFonts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pacing w:val="-3"/>
          <w:sz w:val="24"/>
          <w:szCs w:val="24"/>
        </w:rPr>
        <w:t>日</w:t>
      </w:r>
      <w:r>
        <w:rPr>
          <w:rFonts w:ascii="宋体" w:hAnsi="宋体" w:eastAsia="宋体"/>
          <w:spacing w:val="-3"/>
          <w:sz w:val="24"/>
          <w:szCs w:val="24"/>
          <w:u w:val="single" w:color="000000"/>
        </w:rPr>
        <w:tab/>
      </w:r>
      <w:r>
        <w:rPr>
          <w:rFonts w:hint="eastAsia" w:ascii="宋体" w:hAnsi="宋体" w:eastAsia="宋体"/>
          <w:spacing w:val="-3"/>
          <w:sz w:val="24"/>
          <w:szCs w:val="24"/>
          <w:u w:val="single" w:color="000000"/>
        </w:rPr>
        <w:t xml:space="preserve">  </w:t>
      </w:r>
      <w:r>
        <w:rPr>
          <w:rFonts w:ascii="宋体" w:hAnsi="宋体" w:eastAsia="宋体"/>
          <w:spacing w:val="-3"/>
          <w:sz w:val="24"/>
          <w:szCs w:val="24"/>
        </w:rPr>
        <w:t>时</w:t>
      </w:r>
      <w:r>
        <w:rPr>
          <w:rFonts w:ascii="宋体" w:hAnsi="宋体" w:eastAsia="宋体"/>
          <w:sz w:val="24"/>
          <w:szCs w:val="24"/>
        </w:rPr>
        <w:t>前递</w:t>
      </w:r>
      <w:r>
        <w:rPr>
          <w:rFonts w:ascii="宋体" w:hAnsi="宋体" w:eastAsia="宋体"/>
          <w:spacing w:val="-3"/>
          <w:sz w:val="24"/>
          <w:szCs w:val="24"/>
        </w:rPr>
        <w:t>交</w:t>
      </w:r>
      <w:r>
        <w:rPr>
          <w:rFonts w:ascii="宋体" w:hAnsi="宋体" w:eastAsia="宋体"/>
          <w:sz w:val="24"/>
          <w:szCs w:val="24"/>
        </w:rPr>
        <w:t>至</w:t>
      </w:r>
      <w:r>
        <w:rPr>
          <w:rFonts w:hint="eastAsia" w:ascii="宋体" w:hAnsi="宋体" w:eastAsia="宋体"/>
          <w:sz w:val="24"/>
          <w:szCs w:val="24"/>
          <w:u w:val="single"/>
        </w:rPr>
        <w:t xml:space="preserve">          </w:t>
      </w:r>
      <w:r>
        <w:rPr>
          <w:rFonts w:ascii="宋体" w:hAnsi="宋体" w:eastAsia="宋体"/>
          <w:sz w:val="24"/>
          <w:szCs w:val="24"/>
        </w:rPr>
        <w:t>（</w:t>
      </w:r>
      <w:r>
        <w:rPr>
          <w:rFonts w:ascii="宋体" w:hAnsi="宋体" w:eastAsia="宋体"/>
          <w:spacing w:val="-3"/>
          <w:sz w:val="24"/>
          <w:szCs w:val="24"/>
        </w:rPr>
        <w:t>详</w:t>
      </w:r>
      <w:r>
        <w:rPr>
          <w:rFonts w:ascii="宋体" w:hAnsi="宋体" w:eastAsia="宋体"/>
          <w:sz w:val="24"/>
          <w:szCs w:val="24"/>
        </w:rPr>
        <w:t>细</w:t>
      </w:r>
      <w:r>
        <w:rPr>
          <w:rFonts w:ascii="宋体" w:hAnsi="宋体" w:eastAsia="宋体"/>
          <w:spacing w:val="-3"/>
          <w:sz w:val="24"/>
          <w:szCs w:val="24"/>
        </w:rPr>
        <w:t>地址</w:t>
      </w:r>
      <w:r>
        <w:rPr>
          <w:rFonts w:ascii="宋体" w:hAnsi="宋体" w:eastAsia="宋体"/>
          <w:spacing w:val="-25"/>
          <w:sz w:val="24"/>
          <w:szCs w:val="24"/>
        </w:rPr>
        <w:t>）</w:t>
      </w:r>
      <w:r>
        <w:rPr>
          <w:rFonts w:ascii="宋体" w:hAnsi="宋体" w:eastAsia="宋体"/>
          <w:sz w:val="24"/>
          <w:szCs w:val="24"/>
        </w:rPr>
        <w:t>或通过</w:t>
      </w:r>
      <w:r>
        <w:rPr>
          <w:rFonts w:ascii="宋体" w:hAnsi="宋体" w:eastAsia="宋体"/>
          <w:spacing w:val="-3"/>
          <w:sz w:val="24"/>
          <w:szCs w:val="24"/>
        </w:rPr>
        <w:t>下</w:t>
      </w:r>
      <w:r>
        <w:rPr>
          <w:rFonts w:ascii="宋体" w:hAnsi="宋体" w:eastAsia="宋体"/>
          <w:sz w:val="24"/>
          <w:szCs w:val="24"/>
        </w:rPr>
        <w:t>载</w:t>
      </w:r>
      <w:r>
        <w:rPr>
          <w:rFonts w:ascii="宋体" w:hAnsi="宋体" w:eastAsia="宋体"/>
          <w:spacing w:val="-3"/>
          <w:sz w:val="24"/>
          <w:szCs w:val="24"/>
        </w:rPr>
        <w:t>招</w:t>
      </w:r>
      <w:r>
        <w:rPr>
          <w:rFonts w:ascii="宋体" w:hAnsi="宋体" w:eastAsia="宋体"/>
          <w:spacing w:val="-1"/>
          <w:sz w:val="24"/>
          <w:szCs w:val="24"/>
        </w:rPr>
        <w:t>标</w:t>
      </w:r>
      <w:r>
        <w:rPr>
          <w:rFonts w:ascii="宋体" w:hAnsi="宋体" w:eastAsia="宋体"/>
          <w:spacing w:val="-3"/>
          <w:sz w:val="24"/>
          <w:szCs w:val="24"/>
        </w:rPr>
        <w:t>文</w:t>
      </w:r>
      <w:r>
        <w:rPr>
          <w:rFonts w:ascii="宋体" w:hAnsi="宋体" w:eastAsia="宋体"/>
          <w:sz w:val="24"/>
          <w:szCs w:val="24"/>
        </w:rPr>
        <w:t>件</w:t>
      </w:r>
      <w:r>
        <w:rPr>
          <w:rFonts w:ascii="宋体" w:hAnsi="宋体" w:eastAsia="宋体"/>
          <w:spacing w:val="-3"/>
          <w:sz w:val="24"/>
          <w:szCs w:val="24"/>
        </w:rPr>
        <w:t>的</w:t>
      </w:r>
      <w:r>
        <w:rPr>
          <w:rFonts w:ascii="宋体" w:hAnsi="宋体" w:eastAsia="宋体"/>
          <w:sz w:val="24"/>
          <w:szCs w:val="24"/>
        </w:rPr>
        <w:t>电</w:t>
      </w:r>
      <w:r>
        <w:rPr>
          <w:rFonts w:ascii="宋体" w:hAnsi="宋体" w:eastAsia="宋体"/>
          <w:spacing w:val="-3"/>
          <w:sz w:val="24"/>
          <w:szCs w:val="24"/>
        </w:rPr>
        <w:t>子</w:t>
      </w:r>
      <w:r>
        <w:rPr>
          <w:rFonts w:ascii="宋体" w:hAnsi="宋体" w:eastAsia="宋体"/>
          <w:sz w:val="24"/>
          <w:szCs w:val="24"/>
        </w:rPr>
        <w:t>招标</w:t>
      </w:r>
      <w:r>
        <w:rPr>
          <w:rFonts w:ascii="宋体" w:hAnsi="宋体" w:eastAsia="宋体"/>
          <w:spacing w:val="-3"/>
          <w:sz w:val="24"/>
          <w:szCs w:val="24"/>
        </w:rPr>
        <w:t>交</w:t>
      </w:r>
      <w:r>
        <w:rPr>
          <w:rFonts w:ascii="宋体" w:hAnsi="宋体" w:eastAsia="宋体"/>
          <w:sz w:val="24"/>
          <w:szCs w:val="24"/>
        </w:rPr>
        <w:t>易</w:t>
      </w:r>
      <w:r>
        <w:rPr>
          <w:rFonts w:ascii="宋体" w:hAnsi="宋体" w:eastAsia="宋体"/>
          <w:spacing w:val="-3"/>
          <w:sz w:val="24"/>
          <w:szCs w:val="24"/>
        </w:rPr>
        <w:t>平</w:t>
      </w:r>
      <w:r>
        <w:rPr>
          <w:rFonts w:ascii="宋体" w:hAnsi="宋体" w:eastAsia="宋体"/>
          <w:sz w:val="24"/>
          <w:szCs w:val="24"/>
        </w:rPr>
        <w:t>台</w:t>
      </w:r>
      <w:r>
        <w:rPr>
          <w:rFonts w:ascii="宋体" w:hAnsi="宋体" w:eastAsia="宋体"/>
          <w:spacing w:val="-3"/>
          <w:sz w:val="24"/>
          <w:szCs w:val="24"/>
        </w:rPr>
        <w:t>上</w:t>
      </w:r>
      <w:r>
        <w:rPr>
          <w:rFonts w:ascii="宋体" w:hAnsi="宋体" w:eastAsia="宋体"/>
          <w:sz w:val="24"/>
          <w:szCs w:val="24"/>
        </w:rPr>
        <w:t>传</w:t>
      </w:r>
      <w:r>
        <w:rPr>
          <w:rFonts w:ascii="宋体" w:hAnsi="宋体" w:eastAsia="宋体"/>
          <w:spacing w:val="-3"/>
          <w:sz w:val="24"/>
          <w:szCs w:val="24"/>
        </w:rPr>
        <w:t>。</w:t>
      </w:r>
    </w:p>
    <w:p>
      <w:pPr>
        <w:pStyle w:val="3"/>
        <w:tabs>
          <w:tab w:val="left" w:pos="7032"/>
        </w:tabs>
        <w:spacing w:line="400" w:lineRule="exact"/>
        <w:ind w:left="2200" w:firstLine="480"/>
        <w:rPr>
          <w:rFonts w:ascii="宋体" w:hAnsi="宋体" w:eastAsia="宋体"/>
          <w:sz w:val="24"/>
          <w:szCs w:val="24"/>
        </w:rPr>
      </w:pPr>
    </w:p>
    <w:p>
      <w:pPr>
        <w:pStyle w:val="3"/>
        <w:tabs>
          <w:tab w:val="left" w:pos="7032"/>
        </w:tabs>
        <w:spacing w:line="400" w:lineRule="exact"/>
        <w:ind w:left="2200" w:firstLine="480"/>
        <w:rPr>
          <w:rFonts w:ascii="宋体" w:hAnsi="宋体" w:eastAsia="宋体"/>
          <w:sz w:val="24"/>
          <w:szCs w:val="24"/>
        </w:rPr>
      </w:pPr>
      <w:r>
        <w:rPr>
          <w:rFonts w:ascii="宋体" w:hAnsi="宋体" w:eastAsia="宋体"/>
          <w:sz w:val="24"/>
          <w:szCs w:val="24"/>
        </w:rPr>
        <w:t>评标</w:t>
      </w:r>
      <w:r>
        <w:rPr>
          <w:rFonts w:ascii="宋体" w:hAnsi="宋体" w:eastAsia="宋体"/>
          <w:spacing w:val="-3"/>
          <w:sz w:val="24"/>
          <w:szCs w:val="24"/>
        </w:rPr>
        <w:t>委</w:t>
      </w:r>
      <w:r>
        <w:rPr>
          <w:rFonts w:ascii="宋体" w:hAnsi="宋体" w:eastAsia="宋体"/>
          <w:sz w:val="24"/>
          <w:szCs w:val="24"/>
        </w:rPr>
        <w:t>员</w:t>
      </w:r>
      <w:r>
        <w:rPr>
          <w:rFonts w:ascii="宋体" w:hAnsi="宋体" w:eastAsia="宋体"/>
          <w:spacing w:val="-3"/>
          <w:sz w:val="24"/>
          <w:szCs w:val="24"/>
        </w:rPr>
        <w:t>会</w:t>
      </w:r>
      <w:r>
        <w:rPr>
          <w:rFonts w:ascii="宋体" w:hAnsi="宋体" w:eastAsia="宋体"/>
          <w:sz w:val="24"/>
          <w:szCs w:val="24"/>
        </w:rPr>
        <w:t>授</w:t>
      </w:r>
      <w:r>
        <w:rPr>
          <w:rFonts w:ascii="宋体" w:hAnsi="宋体" w:eastAsia="宋体"/>
          <w:spacing w:val="-3"/>
          <w:sz w:val="24"/>
          <w:szCs w:val="24"/>
        </w:rPr>
        <w:t>权</w:t>
      </w:r>
      <w:r>
        <w:rPr>
          <w:rFonts w:ascii="宋体" w:hAnsi="宋体" w:eastAsia="宋体"/>
          <w:sz w:val="24"/>
          <w:szCs w:val="24"/>
        </w:rPr>
        <w:t>的</w:t>
      </w:r>
      <w:r>
        <w:rPr>
          <w:rFonts w:ascii="宋体" w:hAnsi="宋体" w:eastAsia="宋体"/>
          <w:spacing w:val="-3"/>
          <w:sz w:val="24"/>
          <w:szCs w:val="24"/>
        </w:rPr>
        <w:t>招</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或招</w:t>
      </w:r>
      <w:r>
        <w:rPr>
          <w:rFonts w:ascii="宋体" w:hAnsi="宋体" w:eastAsia="宋体"/>
          <w:spacing w:val="-3"/>
          <w:sz w:val="24"/>
          <w:szCs w:val="24"/>
        </w:rPr>
        <w:t>标</w:t>
      </w:r>
      <w:r>
        <w:rPr>
          <w:rFonts w:ascii="宋体" w:hAnsi="宋体" w:eastAsia="宋体"/>
          <w:sz w:val="24"/>
          <w:szCs w:val="24"/>
        </w:rPr>
        <w:t>代</w:t>
      </w:r>
      <w:r>
        <w:rPr>
          <w:rFonts w:ascii="宋体" w:hAnsi="宋体" w:eastAsia="宋体"/>
          <w:spacing w:val="-3"/>
          <w:sz w:val="24"/>
          <w:szCs w:val="24"/>
        </w:rPr>
        <w:t>理</w:t>
      </w:r>
      <w:r>
        <w:rPr>
          <w:rFonts w:ascii="宋体" w:hAnsi="宋体" w:eastAsia="宋体"/>
          <w:sz w:val="24"/>
          <w:szCs w:val="24"/>
        </w:rPr>
        <w:t>机</w:t>
      </w:r>
      <w:r>
        <w:rPr>
          <w:rFonts w:ascii="宋体" w:hAnsi="宋体" w:eastAsia="宋体"/>
          <w:spacing w:val="-3"/>
          <w:sz w:val="24"/>
          <w:szCs w:val="24"/>
        </w:rPr>
        <w:t>构</w:t>
      </w:r>
      <w:r>
        <w:rPr>
          <w:rFonts w:ascii="宋体" w:hAnsi="宋体" w:eastAsia="宋体"/>
          <w:sz w:val="24"/>
          <w:szCs w:val="24"/>
        </w:rPr>
        <w:t>：</w:t>
      </w:r>
      <w:r>
        <w:rPr>
          <w:rFonts w:ascii="宋体" w:hAnsi="宋体" w:eastAsia="宋体"/>
          <w:sz w:val="24"/>
          <w:szCs w:val="24"/>
          <w:u w:val="single" w:color="000000"/>
        </w:rPr>
        <w:tab/>
      </w:r>
      <w:r>
        <w:rPr>
          <w:rFonts w:hint="eastAsia" w:ascii="宋体" w:hAnsi="宋体" w:eastAsia="宋体"/>
          <w:sz w:val="24"/>
          <w:szCs w:val="24"/>
          <w:u w:val="single" w:color="000000"/>
        </w:rPr>
        <w:t xml:space="preserve"> </w:t>
      </w:r>
      <w:r>
        <w:rPr>
          <w:rFonts w:ascii="宋体" w:hAnsi="宋体" w:eastAsia="宋体"/>
          <w:sz w:val="24"/>
          <w:szCs w:val="24"/>
        </w:rPr>
        <w:t>（签</w:t>
      </w:r>
      <w:r>
        <w:rPr>
          <w:rFonts w:ascii="宋体" w:hAnsi="宋体" w:eastAsia="宋体"/>
          <w:spacing w:val="-3"/>
          <w:sz w:val="24"/>
          <w:szCs w:val="24"/>
        </w:rPr>
        <w:t>字</w:t>
      </w:r>
      <w:r>
        <w:rPr>
          <w:rFonts w:ascii="宋体" w:hAnsi="宋体" w:eastAsia="宋体"/>
          <w:sz w:val="24"/>
          <w:szCs w:val="24"/>
        </w:rPr>
        <w:t>或</w:t>
      </w:r>
      <w:r>
        <w:rPr>
          <w:rFonts w:ascii="宋体" w:hAnsi="宋体" w:eastAsia="宋体"/>
          <w:spacing w:val="-3"/>
          <w:sz w:val="24"/>
          <w:szCs w:val="24"/>
        </w:rPr>
        <w:t>盖</w:t>
      </w:r>
      <w:r>
        <w:rPr>
          <w:rFonts w:ascii="宋体" w:hAnsi="宋体" w:eastAsia="宋体"/>
          <w:sz w:val="24"/>
          <w:szCs w:val="24"/>
        </w:rPr>
        <w:t>章）</w:t>
      </w:r>
    </w:p>
    <w:p>
      <w:pPr>
        <w:pStyle w:val="3"/>
        <w:tabs>
          <w:tab w:val="left" w:pos="5803"/>
          <w:tab w:val="left" w:pos="6746"/>
          <w:tab w:val="left" w:pos="7692"/>
        </w:tabs>
        <w:spacing w:line="400" w:lineRule="exact"/>
        <w:ind w:firstLine="3856" w:firstLineChars="800"/>
        <w:rPr>
          <w:rFonts w:ascii="宋体" w:hAnsi="宋体" w:eastAsia="宋体" w:cs="宋体"/>
          <w:b/>
          <w:sz w:val="32"/>
          <w:szCs w:val="32"/>
        </w:rPr>
      </w:pPr>
      <w:r>
        <w:rPr>
          <w:rFonts w:ascii="宋体" w:hAnsi="宋体" w:eastAsia="宋体"/>
          <w:w w:val="201"/>
          <w:sz w:val="24"/>
          <w:szCs w:val="24"/>
          <w:u w:val="single" w:color="000000"/>
        </w:rPr>
        <w:t xml:space="preserve"> </w:t>
      </w:r>
      <w:r>
        <w:rPr>
          <w:rFonts w:hint="eastAsia" w:ascii="宋体" w:hAnsi="宋体" w:eastAsia="宋体"/>
          <w:spacing w:val="-3"/>
          <w:sz w:val="24"/>
          <w:szCs w:val="24"/>
          <w:u w:val="single"/>
        </w:rPr>
        <w:t xml:space="preserve">      </w:t>
      </w:r>
      <w:r>
        <w:rPr>
          <w:rFonts w:ascii="宋体" w:hAnsi="宋体" w:eastAsia="宋体"/>
          <w:spacing w:val="-3"/>
          <w:sz w:val="24"/>
          <w:szCs w:val="24"/>
        </w:rPr>
        <w:t>年</w:t>
      </w:r>
      <w:r>
        <w:rPr>
          <w:rFonts w:hint="eastAsia" w:ascii="宋体" w:hAnsi="宋体" w:eastAsia="宋体"/>
          <w:spacing w:val="-3"/>
          <w:sz w:val="24"/>
          <w:szCs w:val="24"/>
          <w:u w:val="single"/>
        </w:rPr>
        <w:t xml:space="preserve">      </w:t>
      </w:r>
      <w:r>
        <w:rPr>
          <w:rFonts w:ascii="宋体" w:hAnsi="宋体" w:eastAsia="宋体"/>
          <w:sz w:val="24"/>
          <w:szCs w:val="24"/>
        </w:rPr>
        <w:t>月</w:t>
      </w:r>
      <w:r>
        <w:rPr>
          <w:rFonts w:hint="eastAsia" w:ascii="宋体" w:hAnsi="宋体" w:eastAsia="宋体"/>
          <w:spacing w:val="-3"/>
          <w:sz w:val="24"/>
          <w:szCs w:val="24"/>
          <w:u w:val="single"/>
        </w:rPr>
        <w:t xml:space="preserve">      </w:t>
      </w:r>
      <w:r>
        <w:rPr>
          <w:rFonts w:hint="eastAsia" w:ascii="宋体" w:hAnsi="宋体" w:eastAsia="宋体"/>
          <w:sz w:val="24"/>
          <w:szCs w:val="24"/>
          <w:u w:val="single" w:color="000000"/>
        </w:rPr>
        <w:t xml:space="preserve"> </w:t>
      </w:r>
      <w:r>
        <w:rPr>
          <w:rFonts w:ascii="宋体" w:hAnsi="宋体" w:eastAsia="宋体"/>
          <w:sz w:val="24"/>
          <w:szCs w:val="24"/>
        </w:rPr>
        <w:t>日</w:t>
      </w:r>
    </w:p>
    <w:p>
      <w:pPr>
        <w:spacing w:line="390" w:lineRule="exact"/>
        <w:ind w:firstLine="0" w:firstLineChars="0"/>
        <w:jc w:val="both"/>
        <w:rPr>
          <w:rFonts w:ascii="宋体" w:hAnsi="宋体" w:eastAsia="宋体"/>
          <w:b/>
          <w:bCs/>
          <w:sz w:val="28"/>
          <w:szCs w:val="28"/>
        </w:rPr>
      </w:pPr>
    </w:p>
    <w:p>
      <w:pPr>
        <w:spacing w:line="390" w:lineRule="exact"/>
        <w:ind w:firstLine="0" w:firstLineChars="0"/>
        <w:jc w:val="both"/>
        <w:rPr>
          <w:rFonts w:ascii="宋体" w:hAnsi="宋体" w:eastAsia="宋体" w:cs="宋体"/>
          <w:b/>
          <w:sz w:val="32"/>
          <w:szCs w:val="32"/>
        </w:rPr>
      </w:pPr>
      <w:r>
        <w:rPr>
          <w:rFonts w:ascii="宋体" w:hAnsi="宋体" w:eastAsia="宋体"/>
          <w:b/>
          <w:bCs/>
          <w:sz w:val="28"/>
          <w:szCs w:val="28"/>
        </w:rPr>
        <w:t>附件</w:t>
      </w:r>
      <w:r>
        <w:rPr>
          <w:rFonts w:hint="eastAsia" w:ascii="宋体" w:hAnsi="宋体" w:eastAsia="宋体"/>
          <w:b/>
          <w:bCs/>
          <w:sz w:val="28"/>
          <w:szCs w:val="28"/>
        </w:rPr>
        <w:t>三</w:t>
      </w:r>
      <w:r>
        <w:rPr>
          <w:rFonts w:ascii="宋体" w:hAnsi="宋体" w:eastAsia="宋体"/>
          <w:b/>
          <w:bCs/>
          <w:spacing w:val="-3"/>
          <w:sz w:val="28"/>
          <w:szCs w:val="28"/>
        </w:rPr>
        <w:t>：</w:t>
      </w:r>
      <w:r>
        <w:rPr>
          <w:rFonts w:ascii="宋体" w:hAnsi="宋体" w:eastAsia="宋体"/>
          <w:b/>
          <w:bCs/>
          <w:sz w:val="28"/>
          <w:szCs w:val="28"/>
        </w:rPr>
        <w:t>问题</w:t>
      </w:r>
      <w:r>
        <w:rPr>
          <w:rFonts w:hint="eastAsia" w:ascii="宋体" w:hAnsi="宋体" w:eastAsia="宋体"/>
          <w:b/>
          <w:bCs/>
          <w:sz w:val="28"/>
          <w:szCs w:val="28"/>
        </w:rPr>
        <w:t>的</w:t>
      </w:r>
      <w:r>
        <w:rPr>
          <w:rFonts w:ascii="宋体" w:hAnsi="宋体" w:eastAsia="宋体"/>
          <w:b/>
          <w:bCs/>
          <w:spacing w:val="-3"/>
          <w:sz w:val="28"/>
          <w:szCs w:val="28"/>
        </w:rPr>
        <w:t>澄清</w:t>
      </w:r>
    </w:p>
    <w:p>
      <w:pPr>
        <w:spacing w:line="400" w:lineRule="exact"/>
        <w:ind w:right="15" w:firstLine="0" w:firstLineChars="0"/>
        <w:jc w:val="center"/>
        <w:rPr>
          <w:rFonts w:ascii="宋体" w:hAnsi="宋体" w:eastAsia="宋体" w:cs="Microsoft JhengHei"/>
          <w:sz w:val="24"/>
          <w:szCs w:val="24"/>
        </w:rPr>
      </w:pPr>
      <w:r>
        <w:rPr>
          <w:rFonts w:ascii="宋体" w:hAnsi="宋体" w:eastAsia="宋体" w:cs="Microsoft JhengHei"/>
          <w:sz w:val="24"/>
          <w:szCs w:val="24"/>
        </w:rPr>
        <w:t>问题</w:t>
      </w:r>
      <w:r>
        <w:rPr>
          <w:rFonts w:hint="eastAsia" w:ascii="宋体" w:hAnsi="宋体" w:eastAsia="宋体" w:cs="Microsoft JhengHei"/>
          <w:sz w:val="24"/>
          <w:szCs w:val="24"/>
        </w:rPr>
        <w:t>的</w:t>
      </w:r>
      <w:r>
        <w:rPr>
          <w:rFonts w:ascii="宋体" w:hAnsi="宋体" w:eastAsia="宋体" w:cs="Microsoft JhengHei"/>
          <w:sz w:val="24"/>
          <w:szCs w:val="24"/>
        </w:rPr>
        <w:t>澄</w:t>
      </w:r>
      <w:r>
        <w:rPr>
          <w:rFonts w:ascii="宋体" w:hAnsi="宋体" w:eastAsia="宋体" w:cs="Microsoft JhengHei"/>
          <w:spacing w:val="-3"/>
          <w:sz w:val="24"/>
          <w:szCs w:val="24"/>
        </w:rPr>
        <w:t>清</w:t>
      </w:r>
    </w:p>
    <w:p>
      <w:pPr>
        <w:spacing w:line="400" w:lineRule="exact"/>
        <w:ind w:firstLine="0" w:firstLineChars="0"/>
        <w:jc w:val="center"/>
        <w:rPr>
          <w:rFonts w:ascii="宋体" w:hAnsi="宋体" w:eastAsia="宋体"/>
          <w:sz w:val="24"/>
          <w:szCs w:val="24"/>
        </w:rPr>
      </w:pPr>
      <w:r>
        <w:rPr>
          <w:rFonts w:ascii="宋体" w:hAnsi="宋体" w:eastAsia="宋体"/>
          <w:sz w:val="24"/>
          <w:szCs w:val="24"/>
        </w:rPr>
        <w:t>（编</w:t>
      </w:r>
      <w:r>
        <w:rPr>
          <w:rFonts w:ascii="宋体" w:hAnsi="宋体" w:eastAsia="宋体"/>
          <w:spacing w:val="-3"/>
          <w:sz w:val="24"/>
          <w:szCs w:val="24"/>
        </w:rPr>
        <w:t>号</w:t>
      </w:r>
      <w:r>
        <w:rPr>
          <w:rFonts w:ascii="宋体" w:hAnsi="宋体" w:eastAsia="宋体"/>
          <w:spacing w:val="-1"/>
          <w:sz w:val="24"/>
          <w:szCs w:val="24"/>
        </w:rPr>
        <w:t>：</w:t>
      </w:r>
      <w:r>
        <w:rPr>
          <w:rFonts w:hint="eastAsia" w:ascii="宋体" w:hAnsi="宋体" w:eastAsia="宋体"/>
          <w:spacing w:val="-1"/>
          <w:sz w:val="24"/>
          <w:szCs w:val="24"/>
        </w:rPr>
        <w:t xml:space="preserve"> </w:t>
      </w:r>
      <w:r>
        <w:rPr>
          <w:rFonts w:ascii="宋体" w:hAnsi="宋体" w:eastAsia="宋体"/>
          <w:spacing w:val="-1"/>
          <w:sz w:val="24"/>
          <w:szCs w:val="24"/>
          <w:u w:val="single" w:color="000000"/>
        </w:rPr>
        <w:tab/>
      </w:r>
      <w:r>
        <w:rPr>
          <w:rFonts w:hint="eastAsia" w:ascii="宋体" w:hAnsi="宋体" w:eastAsia="宋体"/>
          <w:spacing w:val="-1"/>
          <w:sz w:val="24"/>
          <w:szCs w:val="24"/>
          <w:u w:val="single" w:color="000000"/>
        </w:rPr>
        <w:t xml:space="preserve">   </w:t>
      </w:r>
      <w:r>
        <w:rPr>
          <w:rFonts w:ascii="宋体" w:hAnsi="宋体" w:eastAsia="宋体"/>
          <w:sz w:val="24"/>
          <w:szCs w:val="24"/>
        </w:rPr>
        <w:t>）</w:t>
      </w:r>
    </w:p>
    <w:p>
      <w:pPr>
        <w:pStyle w:val="3"/>
        <w:spacing w:line="400" w:lineRule="exact"/>
        <w:ind w:left="0" w:firstLine="480"/>
        <w:rPr>
          <w:rFonts w:ascii="宋体" w:hAnsi="宋体" w:eastAsia="宋体"/>
          <w:sz w:val="24"/>
          <w:szCs w:val="24"/>
        </w:rPr>
      </w:pPr>
      <w:r>
        <w:rPr>
          <w:rFonts w:hint="eastAsia" w:ascii="宋体" w:hAnsi="宋体" w:eastAsia="宋体"/>
          <w:sz w:val="24"/>
          <w:szCs w:val="24"/>
        </w:rPr>
        <w:t>评标委员会</w:t>
      </w:r>
      <w:r>
        <w:rPr>
          <w:rFonts w:ascii="宋体" w:hAnsi="宋体" w:eastAsia="宋体"/>
          <w:sz w:val="24"/>
          <w:szCs w:val="24"/>
        </w:rPr>
        <w:t>：</w:t>
      </w:r>
    </w:p>
    <w:p>
      <w:pPr>
        <w:spacing w:line="400" w:lineRule="exact"/>
        <w:ind w:firstLine="480"/>
        <w:rPr>
          <w:rFonts w:ascii="宋体" w:hAnsi="宋体" w:eastAsia="宋体"/>
          <w:sz w:val="24"/>
          <w:szCs w:val="24"/>
        </w:rPr>
      </w:pPr>
    </w:p>
    <w:p>
      <w:pPr>
        <w:pStyle w:val="3"/>
        <w:tabs>
          <w:tab w:val="left" w:pos="4603"/>
          <w:tab w:val="left" w:pos="5549"/>
          <w:tab w:val="left" w:pos="6494"/>
          <w:tab w:val="left" w:pos="7438"/>
        </w:tabs>
        <w:spacing w:line="400" w:lineRule="exact"/>
        <w:ind w:left="0" w:firstLine="480"/>
        <w:rPr>
          <w:rFonts w:ascii="宋体" w:hAnsi="宋体" w:eastAsia="宋体"/>
          <w:sz w:val="24"/>
          <w:szCs w:val="24"/>
        </w:rPr>
      </w:pPr>
      <w:r>
        <w:rPr>
          <w:rFonts w:ascii="宋体" w:hAnsi="宋体" w:eastAsia="宋体"/>
          <w:sz w:val="24"/>
          <w:szCs w:val="24"/>
        </w:rPr>
        <w:t>问题澄清通知（编号：</w:t>
      </w:r>
      <w:r>
        <w:rPr>
          <w:rFonts w:ascii="宋体" w:hAnsi="宋体" w:eastAsia="宋体"/>
          <w:sz w:val="24"/>
          <w:szCs w:val="24"/>
        </w:rPr>
        <w:tab/>
      </w:r>
      <w:r>
        <w:rPr>
          <w:rFonts w:ascii="宋体" w:hAnsi="宋体" w:eastAsia="宋体"/>
          <w:sz w:val="24"/>
          <w:szCs w:val="24"/>
        </w:rPr>
        <w:t>）已收悉，现澄清、说明或补正如下：</w:t>
      </w:r>
    </w:p>
    <w:p>
      <w:pPr>
        <w:pStyle w:val="3"/>
        <w:spacing w:line="400" w:lineRule="exact"/>
        <w:ind w:left="522" w:firstLine="480"/>
        <w:rPr>
          <w:rFonts w:ascii="宋体" w:hAnsi="宋体" w:eastAsia="宋体"/>
          <w:sz w:val="24"/>
          <w:szCs w:val="24"/>
        </w:rPr>
      </w:pPr>
      <w:r>
        <w:rPr>
          <w:rFonts w:ascii="宋体" w:hAnsi="宋体" w:eastAsia="宋体"/>
          <w:sz w:val="24"/>
          <w:szCs w:val="24"/>
        </w:rPr>
        <w:t>1.</w:t>
      </w:r>
    </w:p>
    <w:p>
      <w:pPr>
        <w:pStyle w:val="3"/>
        <w:spacing w:line="400" w:lineRule="exact"/>
        <w:ind w:left="522" w:firstLine="480"/>
        <w:rPr>
          <w:rFonts w:ascii="宋体" w:hAnsi="宋体" w:eastAsia="宋体"/>
          <w:sz w:val="24"/>
          <w:szCs w:val="24"/>
        </w:rPr>
      </w:pPr>
      <w:r>
        <w:rPr>
          <w:rFonts w:ascii="宋体" w:hAnsi="宋体" w:eastAsia="宋体"/>
          <w:sz w:val="24"/>
          <w:szCs w:val="24"/>
        </w:rPr>
        <w:t>2.</w:t>
      </w:r>
    </w:p>
    <w:p>
      <w:pPr>
        <w:pStyle w:val="3"/>
        <w:spacing w:line="400" w:lineRule="exact"/>
        <w:ind w:left="628" w:firstLine="480"/>
        <w:rPr>
          <w:rFonts w:ascii="宋体" w:hAnsi="宋体" w:eastAsia="宋体"/>
          <w:sz w:val="24"/>
          <w:szCs w:val="24"/>
        </w:rPr>
      </w:pPr>
      <w:r>
        <w:rPr>
          <w:rFonts w:ascii="宋体" w:hAnsi="宋体" w:eastAsia="宋体"/>
          <w:sz w:val="24"/>
          <w:szCs w:val="24"/>
        </w:rPr>
        <w:t>.</w:t>
      </w:r>
      <w:r>
        <w:rPr>
          <w:rFonts w:ascii="宋体" w:hAnsi="宋体" w:eastAsia="宋体"/>
          <w:spacing w:val="-3"/>
          <w:sz w:val="24"/>
          <w:szCs w:val="24"/>
        </w:rPr>
        <w:t>.</w:t>
      </w:r>
      <w:r>
        <w:rPr>
          <w:rFonts w:ascii="宋体" w:hAnsi="宋体" w:eastAsia="宋体"/>
          <w:sz w:val="24"/>
          <w:szCs w:val="24"/>
        </w:rPr>
        <w:t>....</w:t>
      </w:r>
    </w:p>
    <w:p>
      <w:pPr>
        <w:pStyle w:val="3"/>
        <w:tabs>
          <w:tab w:val="left" w:pos="7032"/>
        </w:tabs>
        <w:spacing w:line="400" w:lineRule="exact"/>
        <w:ind w:firstLine="468"/>
        <w:rPr>
          <w:rFonts w:ascii="宋体" w:hAnsi="宋体" w:eastAsia="宋体"/>
          <w:sz w:val="24"/>
          <w:szCs w:val="24"/>
        </w:rPr>
      </w:pPr>
      <w:r>
        <w:rPr>
          <w:rFonts w:ascii="宋体" w:hAnsi="宋体" w:eastAsia="宋体"/>
          <w:spacing w:val="-3"/>
          <w:sz w:val="24"/>
          <w:szCs w:val="24"/>
        </w:rPr>
        <w:t>上述问题澄清、说明或补正，不改变我方投标文件的实质性内容，构成我方投标文件的组成部分。</w:t>
      </w:r>
    </w:p>
    <w:p>
      <w:pPr>
        <w:pStyle w:val="3"/>
        <w:tabs>
          <w:tab w:val="left" w:pos="7032"/>
        </w:tabs>
        <w:spacing w:line="400" w:lineRule="exact"/>
        <w:ind w:left="2200" w:firstLine="480"/>
        <w:rPr>
          <w:rFonts w:ascii="宋体" w:hAnsi="宋体" w:eastAsia="宋体"/>
          <w:sz w:val="24"/>
          <w:szCs w:val="24"/>
        </w:rPr>
      </w:pPr>
      <w:r>
        <w:rPr>
          <w:rFonts w:hint="eastAsia" w:ascii="宋体" w:hAnsi="宋体" w:eastAsia="宋体"/>
          <w:sz w:val="24"/>
          <w:szCs w:val="24"/>
        </w:rPr>
        <w:t>投标人</w:t>
      </w:r>
      <w:r>
        <w:rPr>
          <w:rFonts w:ascii="宋体" w:hAnsi="宋体" w:eastAsia="宋体"/>
          <w:sz w:val="24"/>
          <w:szCs w:val="24"/>
        </w:rPr>
        <w:t>：</w:t>
      </w:r>
      <w:r>
        <w:rPr>
          <w:rFonts w:ascii="宋体" w:hAnsi="宋体" w:eastAsia="宋体"/>
          <w:sz w:val="24"/>
          <w:szCs w:val="24"/>
          <w:u w:val="single" w:color="000000"/>
        </w:rPr>
        <w:tab/>
      </w:r>
      <w:r>
        <w:rPr>
          <w:rFonts w:hint="eastAsia" w:ascii="宋体" w:hAnsi="宋体" w:eastAsia="宋体"/>
          <w:sz w:val="24"/>
          <w:szCs w:val="24"/>
          <w:u w:val="single" w:color="000000"/>
        </w:rPr>
        <w:t xml:space="preserve"> </w:t>
      </w:r>
      <w:r>
        <w:rPr>
          <w:rFonts w:ascii="宋体" w:hAnsi="宋体" w:eastAsia="宋体"/>
          <w:sz w:val="24"/>
          <w:szCs w:val="24"/>
        </w:rPr>
        <w:t>（盖</w:t>
      </w:r>
      <w:r>
        <w:rPr>
          <w:rFonts w:ascii="宋体" w:hAnsi="宋体" w:eastAsia="宋体"/>
          <w:spacing w:val="-3"/>
          <w:sz w:val="24"/>
          <w:szCs w:val="24"/>
        </w:rPr>
        <w:t>单</w:t>
      </w:r>
      <w:r>
        <w:rPr>
          <w:rFonts w:ascii="宋体" w:hAnsi="宋体" w:eastAsia="宋体"/>
          <w:sz w:val="24"/>
          <w:szCs w:val="24"/>
        </w:rPr>
        <w:t>位</w:t>
      </w:r>
      <w:r>
        <w:rPr>
          <w:rFonts w:ascii="宋体" w:hAnsi="宋体" w:eastAsia="宋体"/>
          <w:spacing w:val="-3"/>
          <w:sz w:val="24"/>
          <w:szCs w:val="24"/>
        </w:rPr>
        <w:t>章</w:t>
      </w:r>
      <w:r>
        <w:rPr>
          <w:rFonts w:ascii="宋体" w:hAnsi="宋体" w:eastAsia="宋体"/>
          <w:sz w:val="24"/>
          <w:szCs w:val="24"/>
        </w:rPr>
        <w:t>）</w:t>
      </w:r>
    </w:p>
    <w:p>
      <w:pPr>
        <w:pStyle w:val="3"/>
        <w:tabs>
          <w:tab w:val="left" w:pos="7032"/>
        </w:tabs>
        <w:spacing w:line="400" w:lineRule="exact"/>
        <w:ind w:firstLine="2574" w:firstLineChars="1100"/>
        <w:rPr>
          <w:rFonts w:ascii="宋体" w:hAnsi="宋体" w:eastAsia="宋体"/>
          <w:spacing w:val="-3"/>
          <w:sz w:val="24"/>
          <w:szCs w:val="24"/>
        </w:rPr>
      </w:pPr>
      <w:r>
        <w:rPr>
          <w:rFonts w:ascii="宋体" w:hAnsi="宋体" w:eastAsia="宋体"/>
          <w:spacing w:val="-3"/>
          <w:sz w:val="24"/>
          <w:szCs w:val="24"/>
        </w:rPr>
        <w:t>法定代表人（单位负责人）或其委托代理人：</w:t>
      </w:r>
      <w:r>
        <w:rPr>
          <w:rFonts w:hint="eastAsia" w:ascii="宋体" w:hAnsi="宋体" w:eastAsia="宋体"/>
          <w:spacing w:val="-3"/>
          <w:sz w:val="24"/>
          <w:szCs w:val="24"/>
          <w:u w:val="single"/>
        </w:rPr>
        <w:t xml:space="preserve">      </w:t>
      </w:r>
      <w:r>
        <w:rPr>
          <w:rFonts w:ascii="宋体" w:hAnsi="宋体" w:eastAsia="宋体"/>
          <w:sz w:val="24"/>
          <w:szCs w:val="24"/>
        </w:rPr>
        <w:t>（签</w:t>
      </w:r>
      <w:r>
        <w:rPr>
          <w:rFonts w:ascii="宋体" w:hAnsi="宋体" w:eastAsia="宋体"/>
          <w:spacing w:val="-3"/>
          <w:sz w:val="24"/>
          <w:szCs w:val="24"/>
        </w:rPr>
        <w:t>字</w:t>
      </w:r>
      <w:r>
        <w:rPr>
          <w:rFonts w:ascii="宋体" w:hAnsi="宋体" w:eastAsia="宋体"/>
          <w:sz w:val="24"/>
          <w:szCs w:val="24"/>
        </w:rPr>
        <w:t>）</w:t>
      </w:r>
    </w:p>
    <w:p>
      <w:pPr>
        <w:pStyle w:val="3"/>
        <w:tabs>
          <w:tab w:val="left" w:pos="5803"/>
          <w:tab w:val="left" w:pos="6746"/>
          <w:tab w:val="left" w:pos="7692"/>
        </w:tabs>
        <w:spacing w:line="400" w:lineRule="exact"/>
        <w:ind w:firstLine="4212" w:firstLineChars="1800"/>
        <w:rPr>
          <w:rFonts w:ascii="宋体" w:hAnsi="宋体" w:eastAsia="宋体"/>
          <w:sz w:val="24"/>
          <w:szCs w:val="24"/>
        </w:rPr>
      </w:pPr>
      <w:r>
        <w:rPr>
          <w:rFonts w:hint="eastAsia" w:ascii="宋体" w:hAnsi="宋体" w:eastAsia="宋体"/>
          <w:spacing w:val="-3"/>
          <w:sz w:val="24"/>
          <w:szCs w:val="24"/>
          <w:u w:val="single"/>
        </w:rPr>
        <w:t xml:space="preserve">      </w:t>
      </w:r>
      <w:r>
        <w:rPr>
          <w:rFonts w:ascii="宋体" w:hAnsi="宋体" w:eastAsia="宋体"/>
          <w:spacing w:val="-3"/>
          <w:sz w:val="24"/>
          <w:szCs w:val="24"/>
        </w:rPr>
        <w:t>年</w:t>
      </w:r>
      <w:r>
        <w:rPr>
          <w:rFonts w:hint="eastAsia" w:ascii="宋体" w:hAnsi="宋体" w:eastAsia="宋体"/>
          <w:spacing w:val="-3"/>
          <w:sz w:val="24"/>
          <w:szCs w:val="24"/>
          <w:u w:val="single"/>
        </w:rPr>
        <w:t xml:space="preserve">      </w:t>
      </w:r>
      <w:r>
        <w:rPr>
          <w:rFonts w:ascii="宋体" w:hAnsi="宋体" w:eastAsia="宋体"/>
          <w:sz w:val="24"/>
          <w:szCs w:val="24"/>
        </w:rPr>
        <w:t>月</w:t>
      </w:r>
      <w:r>
        <w:rPr>
          <w:rFonts w:hint="eastAsia" w:ascii="宋体" w:hAnsi="宋体" w:eastAsia="宋体"/>
          <w:spacing w:val="-3"/>
          <w:sz w:val="24"/>
          <w:szCs w:val="24"/>
          <w:u w:val="single"/>
        </w:rPr>
        <w:t xml:space="preserve">      </w:t>
      </w:r>
      <w:r>
        <w:rPr>
          <w:rFonts w:hint="eastAsia" w:ascii="宋体" w:hAnsi="宋体" w:eastAsia="宋体"/>
          <w:sz w:val="24"/>
          <w:szCs w:val="24"/>
          <w:u w:val="single" w:color="000000"/>
        </w:rPr>
        <w:t xml:space="preserve"> </w:t>
      </w:r>
      <w:r>
        <w:rPr>
          <w:rFonts w:ascii="宋体" w:hAnsi="宋体" w:eastAsia="宋体"/>
          <w:sz w:val="24"/>
          <w:szCs w:val="24"/>
        </w:rPr>
        <w:t>日</w:t>
      </w:r>
    </w:p>
    <w:p>
      <w:pPr>
        <w:pStyle w:val="2"/>
        <w:ind w:left="0" w:leftChars="0" w:firstLine="0" w:firstLineChars="0"/>
        <w:rPr>
          <w:rFonts w:ascii="宋体" w:hAnsi="宋体" w:eastAsia="宋体"/>
          <w:b/>
          <w:bCs/>
          <w:sz w:val="28"/>
          <w:szCs w:val="28"/>
        </w:rPr>
      </w:pPr>
    </w:p>
    <w:p>
      <w:pPr>
        <w:pStyle w:val="2"/>
        <w:ind w:firstLine="281"/>
        <w:rPr>
          <w:rFonts w:ascii="宋体" w:hAnsi="宋体" w:eastAsia="宋体"/>
          <w:b/>
          <w:bCs/>
          <w:sz w:val="28"/>
          <w:szCs w:val="28"/>
        </w:rPr>
      </w:pPr>
    </w:p>
    <w:p>
      <w:pPr>
        <w:numPr>
          <w:ilvl w:val="0"/>
          <w:numId w:val="1"/>
        </w:numPr>
        <w:spacing w:line="600" w:lineRule="exact"/>
        <w:ind w:firstLine="0" w:firstLineChars="0"/>
        <w:jc w:val="center"/>
        <w:rPr>
          <w:rFonts w:ascii="宋体" w:hAnsi="宋体" w:eastAsia="宋体" w:cs="宋体"/>
          <w:b/>
          <w:sz w:val="32"/>
          <w:szCs w:val="32"/>
        </w:rPr>
      </w:pPr>
      <w:r>
        <w:rPr>
          <w:rFonts w:hint="eastAsia" w:ascii="宋体" w:hAnsi="宋体" w:eastAsia="宋体" w:cs="宋体"/>
          <w:b/>
          <w:sz w:val="32"/>
          <w:szCs w:val="32"/>
        </w:rPr>
        <w:t xml:space="preserve"> 评标办法</w:t>
      </w:r>
      <w:bookmarkEnd w:id="4"/>
      <w:bookmarkEnd w:id="5"/>
      <w:bookmarkEnd w:id="6"/>
      <w:bookmarkEnd w:id="7"/>
      <w:r>
        <w:rPr>
          <w:rFonts w:hint="eastAsia" w:ascii="宋体" w:hAnsi="宋体" w:eastAsia="宋体" w:cs="宋体"/>
          <w:b/>
          <w:sz w:val="32"/>
          <w:szCs w:val="32"/>
        </w:rPr>
        <w:t>（综合评估法）</w:t>
      </w:r>
    </w:p>
    <w:p>
      <w:pPr>
        <w:spacing w:line="600" w:lineRule="exact"/>
        <w:ind w:firstLine="488"/>
        <w:jc w:val="both"/>
        <w:rPr>
          <w:rFonts w:ascii="新宋体" w:hAnsi="新宋体" w:eastAsia="新宋体"/>
          <w:sz w:val="24"/>
          <w:szCs w:val="24"/>
        </w:rPr>
      </w:pPr>
      <w:r>
        <w:rPr>
          <w:rFonts w:hint="eastAsia" w:ascii="宋体" w:hAnsi="宋体" w:eastAsia="宋体"/>
          <w:spacing w:val="2"/>
          <w:sz w:val="24"/>
          <w:szCs w:val="24"/>
        </w:rPr>
        <w:t>依据：九大部委联合出台的中华人民共和国标准设计招标文件</w:t>
      </w:r>
    </w:p>
    <w:p>
      <w:pPr>
        <w:spacing w:line="400" w:lineRule="exact"/>
        <w:ind w:firstLine="0" w:firstLineChars="0"/>
        <w:jc w:val="both"/>
        <w:outlineLvl w:val="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评标办法前附表</w:t>
      </w:r>
    </w:p>
    <w:p>
      <w:pPr>
        <w:spacing w:line="100" w:lineRule="exact"/>
        <w:ind w:firstLine="0" w:firstLineChars="0"/>
        <w:outlineLvl w:val="0"/>
        <w:rPr>
          <w:rFonts w:ascii="宋体" w:hAnsi="宋体" w:eastAsia="宋体" w:cs="宋体"/>
          <w:b/>
          <w:sz w:val="24"/>
          <w:szCs w:val="24"/>
        </w:rPr>
      </w:pPr>
    </w:p>
    <w:tbl>
      <w:tblPr>
        <w:tblStyle w:val="20"/>
        <w:tblW w:w="10038" w:type="dxa"/>
        <w:jc w:val="center"/>
        <w:tblInd w:w="94" w:type="dxa"/>
        <w:tblLayout w:type="fixed"/>
        <w:tblCellMar>
          <w:top w:w="0" w:type="dxa"/>
          <w:left w:w="0" w:type="dxa"/>
          <w:bottom w:w="0" w:type="dxa"/>
          <w:right w:w="0" w:type="dxa"/>
        </w:tblCellMar>
      </w:tblPr>
      <w:tblGrid>
        <w:gridCol w:w="1014"/>
        <w:gridCol w:w="1009"/>
        <w:gridCol w:w="2477"/>
        <w:gridCol w:w="5538"/>
      </w:tblGrid>
      <w:tr>
        <w:tblPrEx>
          <w:tblLayout w:type="fixed"/>
          <w:tblCellMar>
            <w:top w:w="0" w:type="dxa"/>
            <w:left w:w="0" w:type="dxa"/>
            <w:bottom w:w="0" w:type="dxa"/>
            <w:right w:w="0" w:type="dxa"/>
          </w:tblCellMar>
        </w:tblPrEx>
        <w:trPr>
          <w:trHeight w:val="585" w:hRule="atLeast"/>
          <w:jc w:val="center"/>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pStyle w:val="59"/>
              <w:spacing w:line="400" w:lineRule="exact"/>
              <w:ind w:right="672" w:firstLine="0" w:firstLineChars="0"/>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条款号</w:t>
            </w: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59"/>
              <w:spacing w:line="400" w:lineRule="exact"/>
              <w:ind w:firstLine="0" w:firstLineChars="0"/>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评审因素</w:t>
            </w:r>
          </w:p>
        </w:tc>
        <w:tc>
          <w:tcPr>
            <w:tcW w:w="5538" w:type="dxa"/>
            <w:tcBorders>
              <w:top w:val="single" w:color="000000" w:sz="4" w:space="0"/>
              <w:left w:val="single" w:color="000000" w:sz="4" w:space="0"/>
              <w:bottom w:val="single" w:color="000000" w:sz="4" w:space="0"/>
              <w:right w:val="single" w:color="000000" w:sz="4" w:space="0"/>
            </w:tcBorders>
            <w:vAlign w:val="center"/>
          </w:tcPr>
          <w:p>
            <w:pPr>
              <w:pStyle w:val="59"/>
              <w:spacing w:line="400" w:lineRule="exact"/>
              <w:ind w:right="1685" w:firstLine="0" w:firstLineChars="0"/>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评审标准</w:t>
            </w:r>
          </w:p>
        </w:tc>
      </w:tr>
      <w:tr>
        <w:tblPrEx>
          <w:tblLayout w:type="fixed"/>
          <w:tblCellMar>
            <w:top w:w="0" w:type="dxa"/>
            <w:left w:w="0" w:type="dxa"/>
            <w:bottom w:w="0" w:type="dxa"/>
            <w:right w:w="0" w:type="dxa"/>
          </w:tblCellMar>
        </w:tblPrEx>
        <w:trPr>
          <w:trHeight w:val="90" w:hRule="atLeast"/>
          <w:jc w:val="center"/>
        </w:trPr>
        <w:tc>
          <w:tcPr>
            <w:tcW w:w="1014"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highlight w:val="none"/>
              </w:rPr>
            </w:pPr>
          </w:p>
          <w:p>
            <w:pPr>
              <w:snapToGrid w:val="0"/>
              <w:spacing w:line="400" w:lineRule="exact"/>
              <w:ind w:firstLine="0" w:firstLineChars="0"/>
              <w:jc w:val="center"/>
              <w:rPr>
                <w:rFonts w:ascii="宋体" w:hAnsi="宋体" w:eastAsia="宋体"/>
                <w:spacing w:val="2"/>
                <w:sz w:val="24"/>
                <w:szCs w:val="24"/>
                <w:highlight w:val="none"/>
              </w:rPr>
            </w:pPr>
          </w:p>
          <w:p>
            <w:pPr>
              <w:snapToGrid w:val="0"/>
              <w:spacing w:line="400" w:lineRule="exact"/>
              <w:ind w:firstLine="0" w:firstLineChars="0"/>
              <w:jc w:val="both"/>
              <w:rPr>
                <w:rFonts w:ascii="宋体" w:hAnsi="宋体" w:eastAsia="宋体"/>
                <w:spacing w:val="2"/>
                <w:sz w:val="24"/>
                <w:szCs w:val="24"/>
                <w:highlight w:val="none"/>
              </w:rPr>
            </w:pPr>
          </w:p>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2.1.1</w:t>
            </w:r>
          </w:p>
        </w:tc>
        <w:tc>
          <w:tcPr>
            <w:tcW w:w="1009"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highlight w:val="none"/>
              </w:rPr>
            </w:pPr>
          </w:p>
          <w:p>
            <w:pPr>
              <w:snapToGrid w:val="0"/>
              <w:spacing w:line="400" w:lineRule="exact"/>
              <w:ind w:firstLine="0" w:firstLineChars="0"/>
              <w:jc w:val="both"/>
              <w:rPr>
                <w:rFonts w:ascii="宋体" w:hAnsi="宋体" w:eastAsia="宋体"/>
                <w:spacing w:val="2"/>
                <w:sz w:val="24"/>
                <w:szCs w:val="24"/>
                <w:highlight w:val="none"/>
              </w:rPr>
            </w:pPr>
          </w:p>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形式评审</w:t>
            </w:r>
          </w:p>
          <w:p>
            <w:pPr>
              <w:snapToGrid w:val="0"/>
              <w:spacing w:line="400" w:lineRule="exact"/>
              <w:ind w:firstLine="0" w:firstLineChars="0"/>
              <w:jc w:val="center"/>
              <w:rPr>
                <w:rFonts w:ascii="宋体" w:hAnsi="宋体" w:eastAsia="宋体"/>
                <w:spacing w:val="2"/>
                <w:sz w:val="24"/>
                <w:szCs w:val="24"/>
                <w:highlight w:val="none"/>
              </w:rPr>
            </w:pPr>
          </w:p>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标准</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投标人名称</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cs="宋体"/>
                <w:sz w:val="24"/>
                <w:szCs w:val="24"/>
                <w:highlight w:val="none"/>
              </w:rPr>
              <w:t>与营业执照、资质证书一致</w:t>
            </w:r>
          </w:p>
        </w:tc>
      </w:tr>
      <w:tr>
        <w:tblPrEx>
          <w:tblLayout w:type="fixed"/>
          <w:tblCellMar>
            <w:top w:w="0" w:type="dxa"/>
            <w:left w:w="0" w:type="dxa"/>
            <w:bottom w:w="0" w:type="dxa"/>
            <w:right w:w="0" w:type="dxa"/>
          </w:tblCellMar>
        </w:tblPrEx>
        <w:trPr>
          <w:trHeight w:val="312" w:hRule="atLeast"/>
          <w:jc w:val="center"/>
        </w:trPr>
        <w:tc>
          <w:tcPr>
            <w:tcW w:w="1014" w:type="dxa"/>
            <w:vMerge w:val="continue"/>
            <w:tcBorders>
              <w:left w:val="single" w:color="000000" w:sz="4" w:space="0"/>
              <w:bottom w:val="nil"/>
              <w:right w:val="single" w:color="000000" w:sz="4" w:space="0"/>
            </w:tcBorders>
          </w:tcPr>
          <w:p>
            <w:pPr>
              <w:snapToGrid w:val="0"/>
              <w:spacing w:line="400" w:lineRule="exact"/>
              <w:ind w:firstLine="0" w:firstLineChars="0"/>
              <w:jc w:val="center"/>
              <w:rPr>
                <w:rFonts w:ascii="宋体" w:hAnsi="宋体" w:eastAsia="宋体"/>
                <w:spacing w:val="2"/>
                <w:sz w:val="24"/>
                <w:szCs w:val="24"/>
                <w:highlight w:val="none"/>
              </w:rPr>
            </w:pPr>
          </w:p>
        </w:tc>
        <w:tc>
          <w:tcPr>
            <w:tcW w:w="1009"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highlight w:val="none"/>
              </w:rPr>
            </w:pPr>
          </w:p>
        </w:tc>
        <w:tc>
          <w:tcPr>
            <w:tcW w:w="2477" w:type="dxa"/>
            <w:tcBorders>
              <w:top w:val="single" w:color="000000" w:sz="4" w:space="0"/>
              <w:left w:val="single" w:color="000000" w:sz="4" w:space="0"/>
              <w:bottom w:val="nil"/>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投标函及投标函附录</w:t>
            </w:r>
          </w:p>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签字盖章</w:t>
            </w:r>
          </w:p>
        </w:tc>
        <w:tc>
          <w:tcPr>
            <w:tcW w:w="5538" w:type="dxa"/>
            <w:tcBorders>
              <w:top w:val="single" w:color="000000" w:sz="4" w:space="0"/>
              <w:left w:val="single" w:color="000000" w:sz="4" w:space="0"/>
              <w:bottom w:val="nil"/>
              <w:right w:val="single" w:color="000000" w:sz="4" w:space="0"/>
            </w:tcBorders>
            <w:vAlign w:val="center"/>
          </w:tcPr>
          <w:p>
            <w:pPr>
              <w:snapToGrid w:val="0"/>
              <w:spacing w:line="400" w:lineRule="exact"/>
              <w:ind w:firstLine="480"/>
              <w:jc w:val="both"/>
              <w:rPr>
                <w:rFonts w:ascii="宋体" w:hAnsi="宋体" w:eastAsia="宋体"/>
                <w:spacing w:val="2"/>
                <w:sz w:val="24"/>
                <w:szCs w:val="24"/>
                <w:highlight w:val="none"/>
              </w:rPr>
            </w:pPr>
            <w:r>
              <w:rPr>
                <w:rFonts w:hint="eastAsia" w:ascii="宋体" w:hAnsi="宋体" w:eastAsia="宋体" w:cs="宋体"/>
                <w:sz w:val="24"/>
                <w:szCs w:val="24"/>
                <w:highlight w:val="none"/>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1014"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highlight w:val="none"/>
              </w:rPr>
            </w:pPr>
          </w:p>
        </w:tc>
        <w:tc>
          <w:tcPr>
            <w:tcW w:w="1009" w:type="dxa"/>
            <w:vMerge w:val="restart"/>
            <w:tcBorders>
              <w:top w:val="nil"/>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highlight w:val="none"/>
              </w:rPr>
            </w:pPr>
          </w:p>
        </w:tc>
        <w:tc>
          <w:tcPr>
            <w:tcW w:w="2477"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投标文件格式</w:t>
            </w:r>
          </w:p>
        </w:tc>
        <w:tc>
          <w:tcPr>
            <w:tcW w:w="5538"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1014"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eastAsia="宋体"/>
                <w:spacing w:val="2"/>
                <w:sz w:val="24"/>
                <w:szCs w:val="24"/>
                <w:highlight w:val="none"/>
              </w:rPr>
            </w:pPr>
          </w:p>
        </w:tc>
        <w:tc>
          <w:tcPr>
            <w:tcW w:w="1009"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highlight w:val="none"/>
              </w:rPr>
            </w:pPr>
          </w:p>
        </w:tc>
        <w:tc>
          <w:tcPr>
            <w:tcW w:w="2477"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highlight w:val="none"/>
              </w:rPr>
            </w:pPr>
          </w:p>
        </w:tc>
        <w:tc>
          <w:tcPr>
            <w:tcW w:w="5538"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highlight w:val="none"/>
              </w:rPr>
            </w:pPr>
          </w:p>
        </w:tc>
      </w:tr>
      <w:tr>
        <w:tblPrEx>
          <w:tblLayout w:type="fixed"/>
          <w:tblCellMar>
            <w:top w:w="0" w:type="dxa"/>
            <w:left w:w="0" w:type="dxa"/>
            <w:bottom w:w="0" w:type="dxa"/>
            <w:right w:w="0" w:type="dxa"/>
          </w:tblCellMar>
        </w:tblPrEx>
        <w:trPr>
          <w:trHeight w:val="420" w:hRule="atLeast"/>
          <w:jc w:val="center"/>
        </w:trPr>
        <w:tc>
          <w:tcPr>
            <w:tcW w:w="1014"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2.1.2</w:t>
            </w:r>
          </w:p>
        </w:tc>
        <w:tc>
          <w:tcPr>
            <w:tcW w:w="1009"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资格评审</w:t>
            </w:r>
          </w:p>
          <w:p>
            <w:pPr>
              <w:snapToGrid w:val="0"/>
              <w:spacing w:line="400" w:lineRule="exact"/>
              <w:ind w:firstLine="0" w:firstLineChars="0"/>
              <w:jc w:val="center"/>
              <w:rPr>
                <w:rFonts w:ascii="宋体" w:hAnsi="宋体" w:eastAsia="宋体"/>
                <w:spacing w:val="2"/>
                <w:sz w:val="24"/>
                <w:szCs w:val="24"/>
                <w:highlight w:val="none"/>
              </w:rPr>
            </w:pPr>
          </w:p>
          <w:p>
            <w:pPr>
              <w:snapToGrid w:val="0"/>
              <w:spacing w:line="400" w:lineRule="exact"/>
              <w:ind w:firstLine="0" w:firstLineChars="0"/>
              <w:jc w:val="center"/>
              <w:rPr>
                <w:rFonts w:ascii="宋体" w:hAnsi="宋体" w:eastAsia="宋体"/>
                <w:spacing w:val="2"/>
                <w:sz w:val="24"/>
                <w:szCs w:val="24"/>
                <w:highlight w:val="none"/>
              </w:rPr>
            </w:pPr>
          </w:p>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标准</w:t>
            </w:r>
          </w:p>
        </w:tc>
        <w:tc>
          <w:tcPr>
            <w:tcW w:w="2477" w:type="dxa"/>
            <w:tcBorders>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营业执照和</w:t>
            </w:r>
          </w:p>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cs="宋体"/>
                <w:sz w:val="24"/>
                <w:szCs w:val="24"/>
                <w:highlight w:val="none"/>
              </w:rPr>
              <w:t>组织机构代码证</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480"/>
              <w:jc w:val="both"/>
              <w:rPr>
                <w:rFonts w:ascii="宋体" w:hAnsi="宋体" w:eastAsia="宋体"/>
                <w:spacing w:val="2"/>
                <w:sz w:val="24"/>
                <w:szCs w:val="24"/>
                <w:highlight w:val="none"/>
              </w:rPr>
            </w:pPr>
            <w:r>
              <w:rPr>
                <w:rFonts w:hint="eastAsia" w:ascii="宋体" w:hAnsi="宋体" w:eastAsia="宋体" w:cs="宋体"/>
                <w:sz w:val="24"/>
                <w:szCs w:val="24"/>
                <w:highlight w:val="none"/>
              </w:rPr>
              <w:t>符合第二章“投标人须知”第 3.5.1 项规定，具备有效的营业执照和组织机构代码证。</w:t>
            </w:r>
          </w:p>
        </w:tc>
      </w:tr>
      <w:tr>
        <w:tblPrEx>
          <w:tblLayout w:type="fixed"/>
          <w:tblCellMar>
            <w:top w:w="0" w:type="dxa"/>
            <w:left w:w="0" w:type="dxa"/>
            <w:bottom w:w="0" w:type="dxa"/>
            <w:right w:w="0" w:type="dxa"/>
          </w:tblCellMar>
        </w:tblPrEx>
        <w:trPr>
          <w:trHeight w:val="530" w:hRule="atLeast"/>
          <w:jc w:val="center"/>
        </w:trPr>
        <w:tc>
          <w:tcPr>
            <w:tcW w:w="1014"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highlight w:val="none"/>
              </w:rPr>
            </w:pPr>
          </w:p>
        </w:tc>
        <w:tc>
          <w:tcPr>
            <w:tcW w:w="1009"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highlight w:val="none"/>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highlight w:val="none"/>
              </w:rPr>
            </w:pPr>
            <w:r>
              <w:rPr>
                <w:rFonts w:hint="eastAsia" w:ascii="宋体" w:hAnsi="宋体" w:eastAsia="宋体"/>
                <w:spacing w:val="2"/>
                <w:sz w:val="24"/>
                <w:szCs w:val="24"/>
                <w:highlight w:val="none"/>
              </w:rPr>
              <w:t>资质要求</w:t>
            </w:r>
          </w:p>
        </w:tc>
        <w:tc>
          <w:tcPr>
            <w:tcW w:w="5538" w:type="dxa"/>
            <w:tcBorders>
              <w:left w:val="single" w:color="000000" w:sz="4" w:space="0"/>
              <w:bottom w:val="single" w:color="000000" w:sz="4" w:space="0"/>
              <w:right w:val="single" w:color="000000" w:sz="4" w:space="0"/>
            </w:tcBorders>
            <w:vAlign w:val="center"/>
          </w:tcPr>
          <w:p>
            <w:pPr>
              <w:autoSpaceDE w:val="0"/>
              <w:autoSpaceDN w:val="0"/>
              <w:adjustRightInd w:val="0"/>
              <w:spacing w:line="400" w:lineRule="exact"/>
              <w:ind w:firstLine="480"/>
              <w:outlineLvl w:val="0"/>
              <w:rPr>
                <w:rFonts w:ascii="宋体" w:hAnsi="宋体" w:eastAsia="宋体" w:cs="宋体"/>
                <w:sz w:val="24"/>
                <w:szCs w:val="24"/>
                <w:highlight w:val="none"/>
              </w:rPr>
            </w:pPr>
            <w:r>
              <w:rPr>
                <w:rFonts w:hint="eastAsia" w:ascii="宋体" w:hAnsi="宋体" w:eastAsia="宋体" w:cs="宋体"/>
                <w:sz w:val="24"/>
                <w:szCs w:val="24"/>
                <w:highlight w:val="none"/>
              </w:rPr>
              <w:t>符合第二章“投标人须知”第 1.4.1 项规定</w:t>
            </w:r>
          </w:p>
        </w:tc>
      </w:tr>
      <w:tr>
        <w:tblPrEx>
          <w:tblLayout w:type="fixed"/>
          <w:tblCellMar>
            <w:top w:w="0" w:type="dxa"/>
            <w:left w:w="0" w:type="dxa"/>
            <w:bottom w:w="0" w:type="dxa"/>
            <w:right w:w="0" w:type="dxa"/>
          </w:tblCellMar>
        </w:tblPrEx>
        <w:trPr>
          <w:trHeight w:val="545" w:hRule="atLeast"/>
          <w:jc w:val="center"/>
        </w:trPr>
        <w:tc>
          <w:tcPr>
            <w:tcW w:w="1014"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highlight w:val="none"/>
              </w:rPr>
            </w:pPr>
          </w:p>
        </w:tc>
        <w:tc>
          <w:tcPr>
            <w:tcW w:w="1009"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highlight w:val="none"/>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highlight w:val="none"/>
              </w:rPr>
            </w:pPr>
            <w:r>
              <w:rPr>
                <w:rFonts w:hint="eastAsia" w:ascii="宋体" w:hAnsi="宋体" w:eastAsia="宋体"/>
                <w:spacing w:val="2"/>
                <w:sz w:val="24"/>
                <w:szCs w:val="24"/>
                <w:highlight w:val="none"/>
              </w:rPr>
              <w:t>财务要求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highlight w:val="none"/>
              </w:rPr>
            </w:pPr>
            <w:r>
              <w:rPr>
                <w:rFonts w:hint="eastAsia" w:ascii="宋体" w:hAnsi="宋体" w:eastAsia="宋体" w:cs="宋体"/>
                <w:sz w:val="24"/>
                <w:szCs w:val="24"/>
                <w:highlight w:val="none"/>
              </w:rPr>
              <w:t>近三年度经会计师事务所出具的财务审计报告。</w:t>
            </w:r>
          </w:p>
        </w:tc>
      </w:tr>
      <w:tr>
        <w:tblPrEx>
          <w:tblLayout w:type="fixed"/>
          <w:tblCellMar>
            <w:top w:w="0" w:type="dxa"/>
            <w:left w:w="0" w:type="dxa"/>
            <w:bottom w:w="0" w:type="dxa"/>
            <w:right w:w="0" w:type="dxa"/>
          </w:tblCellMar>
        </w:tblPrEx>
        <w:trPr>
          <w:trHeight w:val="565" w:hRule="atLeast"/>
          <w:jc w:val="center"/>
        </w:trPr>
        <w:tc>
          <w:tcPr>
            <w:tcW w:w="1014"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highlight w:val="none"/>
              </w:rPr>
            </w:pPr>
          </w:p>
        </w:tc>
        <w:tc>
          <w:tcPr>
            <w:tcW w:w="1009"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highlight w:val="none"/>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highlight w:val="none"/>
              </w:rPr>
            </w:pPr>
            <w:r>
              <w:rPr>
                <w:rFonts w:hint="eastAsia" w:ascii="宋体" w:hAnsi="宋体" w:eastAsia="宋体"/>
                <w:spacing w:val="2"/>
                <w:sz w:val="24"/>
                <w:szCs w:val="24"/>
                <w:highlight w:val="none"/>
              </w:rPr>
              <w:t>业绩要求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highlight w:val="none"/>
              </w:rPr>
            </w:pPr>
            <w:r>
              <w:rPr>
                <w:rFonts w:hint="eastAsia" w:ascii="宋体" w:hAnsi="宋体" w:eastAsia="宋体" w:cs="宋体"/>
                <w:sz w:val="24"/>
                <w:szCs w:val="24"/>
                <w:highlight w:val="none"/>
              </w:rPr>
              <w:t>符合第二章“投标人须知”第 1.4.1 项规定</w:t>
            </w:r>
          </w:p>
        </w:tc>
      </w:tr>
      <w:tr>
        <w:tblPrEx>
          <w:tblLayout w:type="fixed"/>
          <w:tblCellMar>
            <w:top w:w="0" w:type="dxa"/>
            <w:left w:w="0" w:type="dxa"/>
            <w:bottom w:w="0" w:type="dxa"/>
            <w:right w:w="0" w:type="dxa"/>
          </w:tblCellMar>
        </w:tblPrEx>
        <w:trPr>
          <w:trHeight w:val="550" w:hRule="atLeast"/>
          <w:jc w:val="center"/>
        </w:trPr>
        <w:tc>
          <w:tcPr>
            <w:tcW w:w="1014"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highlight w:val="none"/>
              </w:rPr>
            </w:pPr>
          </w:p>
        </w:tc>
        <w:tc>
          <w:tcPr>
            <w:tcW w:w="1009"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highlight w:val="none"/>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highlight w:val="none"/>
              </w:rPr>
            </w:pPr>
            <w:r>
              <w:rPr>
                <w:rFonts w:hint="eastAsia" w:ascii="宋体" w:hAnsi="宋体" w:eastAsia="宋体"/>
                <w:spacing w:val="2"/>
                <w:sz w:val="24"/>
                <w:szCs w:val="24"/>
                <w:highlight w:val="none"/>
              </w:rPr>
              <w:t>信誉要求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符合第二章“投标人须知”第 1.4.1 项规定</w:t>
            </w:r>
          </w:p>
        </w:tc>
      </w:tr>
      <w:tr>
        <w:tblPrEx>
          <w:tblLayout w:type="fixed"/>
          <w:tblCellMar>
            <w:top w:w="0" w:type="dxa"/>
            <w:left w:w="0" w:type="dxa"/>
            <w:bottom w:w="0" w:type="dxa"/>
            <w:right w:w="0" w:type="dxa"/>
          </w:tblCellMar>
        </w:tblPrEx>
        <w:trPr>
          <w:trHeight w:val="550" w:hRule="atLeast"/>
          <w:jc w:val="center"/>
        </w:trPr>
        <w:tc>
          <w:tcPr>
            <w:tcW w:w="1014"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highlight w:val="none"/>
              </w:rPr>
            </w:pPr>
          </w:p>
        </w:tc>
        <w:tc>
          <w:tcPr>
            <w:tcW w:w="1009"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highlight w:val="none"/>
              </w:rPr>
            </w:pPr>
          </w:p>
        </w:tc>
        <w:tc>
          <w:tcPr>
            <w:tcW w:w="2477" w:type="dxa"/>
            <w:tcBorders>
              <w:left w:val="single" w:color="000000" w:sz="4" w:space="0"/>
              <w:bottom w:val="single" w:color="000000" w:sz="4" w:space="0"/>
              <w:right w:val="single" w:color="000000" w:sz="4" w:space="0"/>
            </w:tcBorders>
            <w:shd w:val="clear" w:color="auto" w:fill="auto"/>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项目负责人</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符合第二章“投标人须知”第 1.4.1 项规定</w:t>
            </w:r>
          </w:p>
        </w:tc>
      </w:tr>
      <w:tr>
        <w:tblPrEx>
          <w:tblLayout w:type="fixed"/>
          <w:tblCellMar>
            <w:top w:w="0" w:type="dxa"/>
            <w:left w:w="0" w:type="dxa"/>
            <w:bottom w:w="0" w:type="dxa"/>
            <w:right w:w="0" w:type="dxa"/>
          </w:tblCellMar>
        </w:tblPrEx>
        <w:trPr>
          <w:trHeight w:val="595" w:hRule="atLeast"/>
          <w:jc w:val="center"/>
        </w:trPr>
        <w:tc>
          <w:tcPr>
            <w:tcW w:w="1014"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highlight w:val="none"/>
              </w:rPr>
            </w:pPr>
          </w:p>
        </w:tc>
        <w:tc>
          <w:tcPr>
            <w:tcW w:w="1009"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highlight w:val="none"/>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highlight w:val="none"/>
              </w:rPr>
            </w:pPr>
            <w:r>
              <w:rPr>
                <w:rFonts w:hint="eastAsia" w:ascii="宋体" w:hAnsi="宋体" w:eastAsia="宋体"/>
                <w:spacing w:val="2"/>
                <w:sz w:val="24"/>
                <w:szCs w:val="24"/>
                <w:highlight w:val="none"/>
              </w:rPr>
              <w:t>其他要求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highlight w:val="none"/>
              </w:rPr>
            </w:pPr>
            <w:r>
              <w:rPr>
                <w:rFonts w:hint="eastAsia" w:ascii="宋体" w:hAnsi="宋体" w:eastAsia="宋体" w:cs="宋体"/>
                <w:sz w:val="24"/>
                <w:szCs w:val="24"/>
                <w:highlight w:val="none"/>
              </w:rPr>
              <w:t>具有履行合同所必须的设备和专业技术能力。</w:t>
            </w:r>
          </w:p>
        </w:tc>
      </w:tr>
      <w:tr>
        <w:tblPrEx>
          <w:tblLayout w:type="fixed"/>
          <w:tblCellMar>
            <w:top w:w="0" w:type="dxa"/>
            <w:left w:w="0" w:type="dxa"/>
            <w:bottom w:w="0" w:type="dxa"/>
            <w:right w:w="0" w:type="dxa"/>
          </w:tblCellMar>
        </w:tblPrEx>
        <w:trPr>
          <w:trHeight w:val="420" w:hRule="atLeast"/>
          <w:jc w:val="center"/>
        </w:trPr>
        <w:tc>
          <w:tcPr>
            <w:tcW w:w="1014"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eastAsia="宋体"/>
                <w:spacing w:val="2"/>
                <w:sz w:val="24"/>
                <w:szCs w:val="24"/>
                <w:highlight w:val="none"/>
              </w:rPr>
            </w:pPr>
          </w:p>
        </w:tc>
        <w:tc>
          <w:tcPr>
            <w:tcW w:w="1009"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highlight w:val="none"/>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不存在</w:t>
            </w:r>
          </w:p>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禁止投标的情形</w:t>
            </w:r>
          </w:p>
        </w:tc>
        <w:tc>
          <w:tcPr>
            <w:tcW w:w="5538" w:type="dxa"/>
            <w:tcBorders>
              <w:left w:val="single" w:color="000000" w:sz="4" w:space="0"/>
              <w:bottom w:val="single" w:color="000000" w:sz="4" w:space="0"/>
              <w:right w:val="single" w:color="000000" w:sz="4" w:space="0"/>
            </w:tcBorders>
          </w:tcPr>
          <w:p>
            <w:pPr>
              <w:snapToGrid w:val="0"/>
              <w:spacing w:line="400" w:lineRule="exact"/>
              <w:ind w:firstLine="488"/>
              <w:jc w:val="both"/>
              <w:rPr>
                <w:rFonts w:ascii="宋体" w:hAnsi="宋体" w:eastAsia="宋体"/>
                <w:spacing w:val="2"/>
                <w:sz w:val="24"/>
                <w:szCs w:val="24"/>
                <w:highlight w:val="none"/>
              </w:rPr>
            </w:pPr>
            <w:r>
              <w:rPr>
                <w:rFonts w:hint="eastAsia" w:ascii="宋体" w:hAnsi="宋体" w:eastAsia="宋体"/>
                <w:spacing w:val="2"/>
                <w:sz w:val="24"/>
                <w:szCs w:val="24"/>
                <w:highlight w:val="none"/>
              </w:rPr>
              <w:t>不存在第二章“投标人须知”第 1.4.3 项规定的任何一种情形。</w:t>
            </w:r>
          </w:p>
        </w:tc>
      </w:tr>
      <w:tr>
        <w:tblPrEx>
          <w:tblLayout w:type="fixed"/>
          <w:tblCellMar>
            <w:top w:w="0" w:type="dxa"/>
            <w:left w:w="0" w:type="dxa"/>
            <w:bottom w:w="0" w:type="dxa"/>
            <w:right w:w="0" w:type="dxa"/>
          </w:tblCellMar>
        </w:tblPrEx>
        <w:trPr>
          <w:trHeight w:val="610" w:hRule="atLeast"/>
          <w:jc w:val="center"/>
        </w:trPr>
        <w:tc>
          <w:tcPr>
            <w:tcW w:w="1014"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p>
          <w:p>
            <w:pPr>
              <w:snapToGrid w:val="0"/>
              <w:spacing w:line="400" w:lineRule="exact"/>
              <w:ind w:firstLine="0" w:firstLineChars="0"/>
              <w:jc w:val="center"/>
              <w:rPr>
                <w:rFonts w:ascii="宋体" w:hAnsi="宋体" w:eastAsia="宋体"/>
                <w:spacing w:val="2"/>
                <w:sz w:val="24"/>
                <w:szCs w:val="24"/>
                <w:highlight w:val="none"/>
              </w:rPr>
            </w:pPr>
          </w:p>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2.1.3</w:t>
            </w:r>
          </w:p>
          <w:p>
            <w:pPr>
              <w:snapToGrid w:val="0"/>
              <w:spacing w:line="400" w:lineRule="exact"/>
              <w:ind w:firstLine="0" w:firstLineChars="0"/>
              <w:jc w:val="both"/>
              <w:rPr>
                <w:highlight w:val="none"/>
              </w:rPr>
            </w:pPr>
          </w:p>
          <w:p>
            <w:pPr>
              <w:pStyle w:val="18"/>
              <w:ind w:left="2250" w:hanging="1200"/>
              <w:rPr>
                <w:highlight w:val="none"/>
              </w:rPr>
            </w:pPr>
          </w:p>
        </w:tc>
        <w:tc>
          <w:tcPr>
            <w:tcW w:w="1009"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p>
          <w:p>
            <w:pPr>
              <w:snapToGrid w:val="0"/>
              <w:spacing w:line="400" w:lineRule="exact"/>
              <w:ind w:firstLine="0" w:firstLineChars="0"/>
              <w:jc w:val="both"/>
              <w:rPr>
                <w:rFonts w:ascii="宋体" w:hAnsi="宋体" w:eastAsia="宋体"/>
                <w:spacing w:val="2"/>
                <w:sz w:val="24"/>
                <w:szCs w:val="24"/>
                <w:highlight w:val="none"/>
              </w:rPr>
            </w:pPr>
          </w:p>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响应性</w:t>
            </w:r>
          </w:p>
          <w:p>
            <w:pPr>
              <w:snapToGrid w:val="0"/>
              <w:spacing w:line="400" w:lineRule="exact"/>
              <w:ind w:firstLine="0" w:firstLineChars="0"/>
              <w:jc w:val="center"/>
              <w:rPr>
                <w:rFonts w:ascii="宋体" w:hAnsi="宋体" w:eastAsia="宋体"/>
                <w:spacing w:val="2"/>
                <w:sz w:val="24"/>
                <w:szCs w:val="24"/>
                <w:highlight w:val="none"/>
              </w:rPr>
            </w:pPr>
          </w:p>
          <w:p>
            <w:pPr>
              <w:snapToGrid w:val="0"/>
              <w:spacing w:line="400" w:lineRule="exact"/>
              <w:ind w:firstLine="0" w:firstLineChars="0"/>
              <w:jc w:val="center"/>
              <w:rPr>
                <w:rFonts w:ascii="宋体" w:hAnsi="宋体" w:eastAsia="宋体"/>
                <w:spacing w:val="2"/>
                <w:sz w:val="24"/>
                <w:szCs w:val="24"/>
                <w:highlight w:val="none"/>
              </w:rPr>
            </w:pPr>
          </w:p>
          <w:p>
            <w:pPr>
              <w:snapToGrid w:val="0"/>
              <w:spacing w:line="400" w:lineRule="exact"/>
              <w:ind w:firstLine="0" w:firstLineChars="0"/>
              <w:jc w:val="center"/>
              <w:rPr>
                <w:rFonts w:ascii="宋体" w:hAnsi="宋体" w:eastAsia="宋体"/>
                <w:spacing w:val="2"/>
                <w:sz w:val="24"/>
                <w:szCs w:val="24"/>
                <w:highlight w:val="none"/>
              </w:rPr>
            </w:pPr>
          </w:p>
          <w:p>
            <w:pPr>
              <w:snapToGrid w:val="0"/>
              <w:spacing w:line="400" w:lineRule="exact"/>
              <w:ind w:firstLine="0" w:firstLineChars="0"/>
              <w:jc w:val="center"/>
              <w:rPr>
                <w:rFonts w:ascii="宋体" w:hAnsi="宋体" w:eastAsia="宋体"/>
                <w:spacing w:val="2"/>
                <w:sz w:val="24"/>
                <w:szCs w:val="24"/>
                <w:highlight w:val="none"/>
              </w:rPr>
            </w:pPr>
          </w:p>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评审标准</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投标报价</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 xml:space="preserve">符合第二章“投标人须知”第 3.2 </w:t>
            </w:r>
            <w:r>
              <w:rPr>
                <w:rFonts w:hint="eastAsia" w:ascii="宋体" w:hAnsi="宋体" w:eastAsia="宋体"/>
                <w:spacing w:val="2"/>
                <w:sz w:val="24"/>
                <w:szCs w:val="24"/>
                <w:highlight w:val="none"/>
                <w:lang w:val="en-US" w:eastAsia="zh-CN"/>
              </w:rPr>
              <w:t>.4</w:t>
            </w:r>
            <w:r>
              <w:rPr>
                <w:rFonts w:hint="eastAsia" w:ascii="宋体" w:hAnsi="宋体" w:eastAsia="宋体"/>
                <w:spacing w:val="2"/>
                <w:sz w:val="24"/>
                <w:szCs w:val="24"/>
                <w:highlight w:val="none"/>
              </w:rPr>
              <w:t>款规定</w:t>
            </w:r>
          </w:p>
        </w:tc>
      </w:tr>
      <w:tr>
        <w:tblPrEx>
          <w:tblLayout w:type="fixed"/>
          <w:tblCellMar>
            <w:top w:w="0" w:type="dxa"/>
            <w:left w:w="0" w:type="dxa"/>
            <w:bottom w:w="0" w:type="dxa"/>
            <w:right w:w="0" w:type="dxa"/>
          </w:tblCellMar>
        </w:tblPrEx>
        <w:trPr>
          <w:trHeight w:val="610" w:hRule="atLeast"/>
          <w:jc w:val="center"/>
        </w:trPr>
        <w:tc>
          <w:tcPr>
            <w:tcW w:w="1014" w:type="dxa"/>
            <w:vMerge w:val="continue"/>
            <w:tcBorders>
              <w:left w:val="single" w:color="000000" w:sz="4" w:space="0"/>
              <w:right w:val="single" w:color="000000" w:sz="4" w:space="0"/>
            </w:tcBorders>
          </w:tcPr>
          <w:p>
            <w:pPr>
              <w:pStyle w:val="18"/>
              <w:ind w:left="2250" w:hanging="1200"/>
              <w:rPr>
                <w:highlight w:val="none"/>
              </w:rPr>
            </w:pPr>
          </w:p>
        </w:tc>
        <w:tc>
          <w:tcPr>
            <w:tcW w:w="1009"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highlight w:val="none"/>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投标内容</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符合第二章“投标人须知”第 1.3.1 项规定</w:t>
            </w:r>
          </w:p>
        </w:tc>
      </w:tr>
      <w:tr>
        <w:tblPrEx>
          <w:tblLayout w:type="fixed"/>
          <w:tblCellMar>
            <w:top w:w="0" w:type="dxa"/>
            <w:left w:w="0" w:type="dxa"/>
            <w:bottom w:w="0" w:type="dxa"/>
            <w:right w:w="0" w:type="dxa"/>
          </w:tblCellMar>
        </w:tblPrEx>
        <w:trPr>
          <w:trHeight w:val="595" w:hRule="atLeast"/>
          <w:jc w:val="center"/>
        </w:trPr>
        <w:tc>
          <w:tcPr>
            <w:tcW w:w="1014" w:type="dxa"/>
            <w:vMerge w:val="continue"/>
            <w:tcBorders>
              <w:left w:val="single" w:color="000000" w:sz="4" w:space="0"/>
              <w:bottom w:val="single" w:color="auto" w:sz="4" w:space="0"/>
              <w:right w:val="single" w:color="000000" w:sz="4" w:space="0"/>
            </w:tcBorders>
          </w:tcPr>
          <w:p>
            <w:pPr>
              <w:pStyle w:val="18"/>
              <w:ind w:left="2250" w:hanging="1200"/>
              <w:rPr>
                <w:highlight w:val="none"/>
              </w:rPr>
            </w:pPr>
          </w:p>
        </w:tc>
        <w:tc>
          <w:tcPr>
            <w:tcW w:w="1009"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highlight w:val="none"/>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设计服务期限</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hint="eastAsia" w:ascii="宋体" w:hAnsi="宋体" w:eastAsia="宋体"/>
                <w:spacing w:val="2"/>
                <w:sz w:val="24"/>
                <w:szCs w:val="24"/>
                <w:highlight w:val="none"/>
                <w:lang w:eastAsia="zh-CN"/>
              </w:rPr>
            </w:pPr>
            <w:r>
              <w:rPr>
                <w:rFonts w:hint="eastAsia" w:ascii="宋体" w:hAnsi="宋体" w:eastAsia="宋体"/>
                <w:spacing w:val="2"/>
                <w:sz w:val="24"/>
                <w:szCs w:val="24"/>
                <w:highlight w:val="none"/>
              </w:rPr>
              <w:t xml:space="preserve">   </w:t>
            </w:r>
            <w:r>
              <w:rPr>
                <w:rFonts w:hint="eastAsia" w:ascii="宋体" w:hAnsi="宋体" w:eastAsia="宋体"/>
                <w:spacing w:val="2"/>
                <w:sz w:val="24"/>
                <w:szCs w:val="24"/>
                <w:highlight w:val="none"/>
                <w:lang w:eastAsia="zh-CN"/>
              </w:rPr>
              <w:t>按合同约定时间</w:t>
            </w:r>
          </w:p>
        </w:tc>
      </w:tr>
      <w:tr>
        <w:tblPrEx>
          <w:tblLayout w:type="fixed"/>
          <w:tblCellMar>
            <w:top w:w="0" w:type="dxa"/>
            <w:left w:w="0" w:type="dxa"/>
            <w:bottom w:w="0" w:type="dxa"/>
            <w:right w:w="0" w:type="dxa"/>
          </w:tblCellMar>
        </w:tblPrEx>
        <w:trPr>
          <w:trHeight w:val="610" w:hRule="atLeast"/>
          <w:jc w:val="center"/>
        </w:trPr>
        <w:tc>
          <w:tcPr>
            <w:tcW w:w="1014" w:type="dxa"/>
            <w:vMerge w:val="continue"/>
            <w:tcBorders>
              <w:top w:val="single" w:color="auto" w:sz="4" w:space="0"/>
              <w:left w:val="single" w:color="000000" w:sz="4" w:space="0"/>
              <w:bottom w:val="single" w:color="auto" w:sz="4" w:space="0"/>
              <w:right w:val="single" w:color="000000" w:sz="4" w:space="0"/>
            </w:tcBorders>
          </w:tcPr>
          <w:p>
            <w:pPr>
              <w:pStyle w:val="18"/>
              <w:ind w:left="2250" w:hanging="1200"/>
              <w:rPr>
                <w:highlight w:val="none"/>
              </w:rPr>
            </w:pPr>
          </w:p>
        </w:tc>
        <w:tc>
          <w:tcPr>
            <w:tcW w:w="1009"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highlight w:val="none"/>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质量标准</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合格（符合国家现行的验收规范和标准）</w:t>
            </w:r>
          </w:p>
        </w:tc>
      </w:tr>
      <w:tr>
        <w:tblPrEx>
          <w:tblLayout w:type="fixed"/>
          <w:tblCellMar>
            <w:top w:w="0" w:type="dxa"/>
            <w:left w:w="0" w:type="dxa"/>
            <w:bottom w:w="0" w:type="dxa"/>
            <w:right w:w="0" w:type="dxa"/>
          </w:tblCellMar>
        </w:tblPrEx>
        <w:trPr>
          <w:trHeight w:val="610" w:hRule="atLeast"/>
          <w:jc w:val="center"/>
        </w:trPr>
        <w:tc>
          <w:tcPr>
            <w:tcW w:w="1014"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highlight w:val="none"/>
              </w:rPr>
            </w:pPr>
          </w:p>
        </w:tc>
        <w:tc>
          <w:tcPr>
            <w:tcW w:w="1009"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highlight w:val="none"/>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投标有效期</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80"/>
              <w:jc w:val="both"/>
              <w:rPr>
                <w:rFonts w:ascii="宋体" w:hAnsi="宋体" w:eastAsia="宋体"/>
                <w:spacing w:val="2"/>
                <w:sz w:val="24"/>
                <w:szCs w:val="24"/>
                <w:highlight w:val="none"/>
              </w:rPr>
            </w:pPr>
            <w:r>
              <w:rPr>
                <w:rFonts w:hint="eastAsia" w:ascii="宋体" w:hAnsi="宋体" w:eastAsia="宋体" w:cs="宋体"/>
                <w:sz w:val="24"/>
                <w:szCs w:val="24"/>
                <w:highlight w:val="none"/>
              </w:rPr>
              <w:t>在投标文件递交截止时间结束后60天内。</w:t>
            </w:r>
          </w:p>
        </w:tc>
      </w:tr>
      <w:tr>
        <w:tblPrEx>
          <w:tblLayout w:type="fixed"/>
          <w:tblCellMar>
            <w:top w:w="0" w:type="dxa"/>
            <w:left w:w="0" w:type="dxa"/>
            <w:bottom w:w="0" w:type="dxa"/>
            <w:right w:w="0" w:type="dxa"/>
          </w:tblCellMar>
        </w:tblPrEx>
        <w:trPr>
          <w:trHeight w:val="557" w:hRule="atLeast"/>
          <w:jc w:val="center"/>
        </w:trPr>
        <w:tc>
          <w:tcPr>
            <w:tcW w:w="1014"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highlight w:val="none"/>
              </w:rPr>
            </w:pPr>
          </w:p>
        </w:tc>
        <w:tc>
          <w:tcPr>
            <w:tcW w:w="1009"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highlight w:val="none"/>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投标保证金</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符合第二章“投标人须知”第 3.4.1 项规定</w:t>
            </w:r>
          </w:p>
        </w:tc>
      </w:tr>
      <w:tr>
        <w:tblPrEx>
          <w:tblLayout w:type="fixed"/>
          <w:tblCellMar>
            <w:top w:w="0" w:type="dxa"/>
            <w:left w:w="0" w:type="dxa"/>
            <w:bottom w:w="0" w:type="dxa"/>
            <w:right w:w="0" w:type="dxa"/>
          </w:tblCellMar>
        </w:tblPrEx>
        <w:trPr>
          <w:trHeight w:val="610" w:hRule="atLeast"/>
          <w:jc w:val="center"/>
        </w:trPr>
        <w:tc>
          <w:tcPr>
            <w:tcW w:w="1014"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highlight w:val="none"/>
              </w:rPr>
            </w:pPr>
          </w:p>
        </w:tc>
        <w:tc>
          <w:tcPr>
            <w:tcW w:w="1009"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highlight w:val="none"/>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权利义务</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jc w:val="both"/>
              <w:rPr>
                <w:rFonts w:ascii="宋体" w:hAnsi="宋体" w:eastAsia="宋体"/>
                <w:spacing w:val="2"/>
                <w:sz w:val="24"/>
                <w:szCs w:val="24"/>
                <w:highlight w:val="none"/>
              </w:rPr>
            </w:pPr>
            <w:r>
              <w:rPr>
                <w:rFonts w:hint="eastAsia" w:ascii="宋体" w:hAnsi="宋体" w:eastAsia="宋体"/>
                <w:spacing w:val="2"/>
                <w:sz w:val="24"/>
                <w:szCs w:val="24"/>
                <w:highlight w:val="none"/>
              </w:rPr>
              <w:t>符合第二章“投标人须知”第 1.12.1 项规定和第四章“合同条款及格式”中的实质性要求和条件。</w:t>
            </w:r>
          </w:p>
        </w:tc>
      </w:tr>
      <w:tr>
        <w:tblPrEx>
          <w:tblLayout w:type="fixed"/>
          <w:tblCellMar>
            <w:top w:w="0" w:type="dxa"/>
            <w:left w:w="0" w:type="dxa"/>
            <w:bottom w:w="0" w:type="dxa"/>
            <w:right w:w="0" w:type="dxa"/>
          </w:tblCellMar>
        </w:tblPrEx>
        <w:trPr>
          <w:trHeight w:val="570" w:hRule="atLeast"/>
          <w:jc w:val="center"/>
        </w:trPr>
        <w:tc>
          <w:tcPr>
            <w:tcW w:w="1014"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highlight w:val="none"/>
              </w:rPr>
            </w:pPr>
          </w:p>
        </w:tc>
        <w:tc>
          <w:tcPr>
            <w:tcW w:w="1009"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highlight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设计方案</w:t>
            </w:r>
          </w:p>
        </w:tc>
        <w:tc>
          <w:tcPr>
            <w:tcW w:w="5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符合第五章“发包人要求”中的实质性要求和条件。</w:t>
            </w:r>
          </w:p>
        </w:tc>
      </w:tr>
      <w:tr>
        <w:tblPrEx>
          <w:tblLayout w:type="fixed"/>
          <w:tblCellMar>
            <w:top w:w="0" w:type="dxa"/>
            <w:left w:w="0" w:type="dxa"/>
            <w:bottom w:w="0" w:type="dxa"/>
            <w:right w:w="0" w:type="dxa"/>
          </w:tblCellMar>
        </w:tblPrEx>
        <w:trPr>
          <w:trHeight w:val="572"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条款号</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评分因素</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highlight w:val="none"/>
              </w:rPr>
            </w:pPr>
            <w:r>
              <w:rPr>
                <w:rFonts w:hint="eastAsia" w:ascii="宋体" w:hAnsi="宋体" w:eastAsia="宋体"/>
                <w:spacing w:val="2"/>
                <w:sz w:val="24"/>
                <w:szCs w:val="24"/>
                <w:highlight w:val="none"/>
              </w:rPr>
              <w:t>评分标准</w:t>
            </w:r>
          </w:p>
        </w:tc>
      </w:tr>
      <w:tr>
        <w:tblPrEx>
          <w:tblLayout w:type="fixed"/>
          <w:tblCellMar>
            <w:top w:w="0" w:type="dxa"/>
            <w:left w:w="0" w:type="dxa"/>
            <w:bottom w:w="0" w:type="dxa"/>
            <w:right w:w="0" w:type="dxa"/>
          </w:tblCellMar>
        </w:tblPrEx>
        <w:trPr>
          <w:trHeight w:val="620"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spacing w:val="2"/>
                <w:sz w:val="24"/>
                <w:szCs w:val="24"/>
                <w:highlight w:val="none"/>
              </w:rPr>
            </w:pPr>
            <w:r>
              <w:rPr>
                <w:rFonts w:hint="eastAsia" w:ascii="宋体" w:hAnsi="宋体" w:cs="宋体"/>
                <w:sz w:val="24"/>
                <w:szCs w:val="24"/>
                <w:highlight w:val="none"/>
              </w:rPr>
              <w:t>2.2.1</w:t>
            </w: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分值构成</w:t>
            </w:r>
          </w:p>
          <w:p>
            <w:pPr>
              <w:spacing w:line="400" w:lineRule="exact"/>
              <w:ind w:firstLine="0" w:firstLineChars="0"/>
              <w:jc w:val="center"/>
              <w:rPr>
                <w:rFonts w:ascii="宋体" w:hAnsi="宋体"/>
                <w:spacing w:val="2"/>
                <w:sz w:val="24"/>
                <w:szCs w:val="24"/>
                <w:highlight w:val="none"/>
              </w:rPr>
            </w:pPr>
            <w:r>
              <w:rPr>
                <w:rFonts w:hint="eastAsia" w:ascii="宋体" w:hAnsi="宋体" w:cs="宋体"/>
                <w:sz w:val="24"/>
                <w:szCs w:val="24"/>
                <w:highlight w:val="none"/>
              </w:rPr>
              <w:t>(总分100分)</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jc w:val="both"/>
              <w:rPr>
                <w:rFonts w:ascii="宋体" w:hAnsi="宋体"/>
                <w:spacing w:val="2"/>
                <w:sz w:val="24"/>
                <w:szCs w:val="24"/>
                <w:highlight w:val="none"/>
              </w:rPr>
            </w:pPr>
            <w:r>
              <w:rPr>
                <w:rFonts w:hint="eastAsia" w:ascii="宋体" w:hAnsi="宋体"/>
                <w:spacing w:val="2"/>
                <w:sz w:val="24"/>
                <w:szCs w:val="24"/>
                <w:highlight w:val="none"/>
              </w:rPr>
              <w:t>投标报价部分：</w:t>
            </w:r>
            <w:r>
              <w:rPr>
                <w:rFonts w:hint="eastAsia" w:ascii="宋体" w:hAnsi="宋体"/>
                <w:spacing w:val="2"/>
                <w:sz w:val="24"/>
                <w:szCs w:val="24"/>
                <w:highlight w:val="none"/>
                <w:lang w:val="en-US" w:eastAsia="zh-CN"/>
              </w:rPr>
              <w:t>20</w:t>
            </w:r>
            <w:r>
              <w:rPr>
                <w:rFonts w:hint="eastAsia" w:ascii="宋体" w:hAnsi="宋体"/>
                <w:spacing w:val="2"/>
                <w:sz w:val="24"/>
                <w:szCs w:val="24"/>
                <w:highlight w:val="none"/>
              </w:rPr>
              <w:t>分</w:t>
            </w:r>
          </w:p>
          <w:p>
            <w:pPr>
              <w:snapToGrid w:val="0"/>
              <w:spacing w:line="360" w:lineRule="exact"/>
              <w:ind w:firstLine="488"/>
              <w:jc w:val="both"/>
              <w:rPr>
                <w:rFonts w:hint="eastAsia" w:ascii="宋体" w:hAnsi="宋体"/>
                <w:spacing w:val="2"/>
                <w:sz w:val="24"/>
                <w:szCs w:val="24"/>
                <w:highlight w:val="none"/>
              </w:rPr>
            </w:pPr>
            <w:r>
              <w:rPr>
                <w:rFonts w:hint="eastAsia" w:ascii="宋体" w:hAnsi="宋体"/>
                <w:spacing w:val="2"/>
                <w:sz w:val="24"/>
                <w:szCs w:val="24"/>
                <w:highlight w:val="none"/>
                <w:lang w:eastAsia="zh-CN"/>
              </w:rPr>
              <w:t>技术</w:t>
            </w:r>
            <w:r>
              <w:rPr>
                <w:rFonts w:hint="eastAsia" w:ascii="宋体" w:hAnsi="宋体"/>
                <w:spacing w:val="2"/>
                <w:sz w:val="24"/>
                <w:szCs w:val="24"/>
                <w:highlight w:val="none"/>
              </w:rPr>
              <w:t>部分：</w:t>
            </w:r>
            <w:r>
              <w:rPr>
                <w:rFonts w:hint="eastAsia" w:ascii="宋体" w:hAnsi="宋体"/>
                <w:spacing w:val="2"/>
                <w:sz w:val="24"/>
                <w:szCs w:val="24"/>
                <w:highlight w:val="none"/>
                <w:lang w:val="en-US" w:eastAsia="zh-CN"/>
              </w:rPr>
              <w:t>45</w:t>
            </w:r>
            <w:r>
              <w:rPr>
                <w:rFonts w:hint="eastAsia" w:ascii="宋体" w:hAnsi="宋体"/>
                <w:spacing w:val="2"/>
                <w:sz w:val="24"/>
                <w:szCs w:val="24"/>
                <w:highlight w:val="none"/>
              </w:rPr>
              <w:t>分</w:t>
            </w:r>
          </w:p>
          <w:p>
            <w:pPr>
              <w:snapToGrid w:val="0"/>
              <w:spacing w:line="360" w:lineRule="exact"/>
              <w:ind w:firstLine="488"/>
              <w:jc w:val="both"/>
              <w:rPr>
                <w:rFonts w:ascii="宋体" w:hAnsi="宋体"/>
                <w:spacing w:val="2"/>
                <w:sz w:val="24"/>
                <w:szCs w:val="24"/>
                <w:highlight w:val="none"/>
              </w:rPr>
            </w:pPr>
            <w:r>
              <w:rPr>
                <w:rFonts w:hint="eastAsia" w:ascii="宋体" w:hAnsi="宋体"/>
                <w:spacing w:val="2"/>
                <w:sz w:val="24"/>
                <w:szCs w:val="24"/>
                <w:highlight w:val="none"/>
                <w:lang w:eastAsia="zh-CN"/>
              </w:rPr>
              <w:t>资信业绩</w:t>
            </w:r>
            <w:r>
              <w:rPr>
                <w:rFonts w:hint="eastAsia" w:ascii="宋体" w:hAnsi="宋体"/>
                <w:spacing w:val="2"/>
                <w:sz w:val="24"/>
                <w:szCs w:val="24"/>
                <w:highlight w:val="none"/>
              </w:rPr>
              <w:t>部分：</w:t>
            </w:r>
            <w:r>
              <w:rPr>
                <w:rFonts w:hint="eastAsia" w:ascii="宋体" w:hAnsi="宋体"/>
                <w:spacing w:val="2"/>
                <w:sz w:val="24"/>
                <w:szCs w:val="24"/>
                <w:highlight w:val="none"/>
                <w:lang w:val="en-US" w:eastAsia="zh-CN"/>
              </w:rPr>
              <w:t>35</w:t>
            </w:r>
            <w:r>
              <w:rPr>
                <w:rFonts w:hint="eastAsia" w:ascii="宋体" w:hAnsi="宋体"/>
                <w:spacing w:val="2"/>
                <w:sz w:val="24"/>
                <w:szCs w:val="24"/>
                <w:highlight w:val="none"/>
              </w:rPr>
              <w:t>分</w:t>
            </w:r>
          </w:p>
        </w:tc>
      </w:tr>
      <w:tr>
        <w:tblPrEx>
          <w:tblLayout w:type="fixed"/>
          <w:tblCellMar>
            <w:top w:w="0" w:type="dxa"/>
            <w:left w:w="0" w:type="dxa"/>
            <w:bottom w:w="0" w:type="dxa"/>
            <w:right w:w="0" w:type="dxa"/>
          </w:tblCellMar>
        </w:tblPrEx>
        <w:trPr>
          <w:trHeight w:val="1482"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2.2.2</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highlight w:val="none"/>
              </w:rPr>
            </w:pPr>
            <w:r>
              <w:rPr>
                <w:rFonts w:hint="eastAsia" w:ascii="宋体" w:hAnsi="宋体"/>
                <w:spacing w:val="2"/>
                <w:sz w:val="24"/>
                <w:szCs w:val="24"/>
                <w:highlight w:val="none"/>
              </w:rPr>
              <w:t>投标报价（</w:t>
            </w:r>
            <w:r>
              <w:rPr>
                <w:rFonts w:hint="eastAsia" w:ascii="宋体" w:hAnsi="宋体"/>
                <w:spacing w:val="2"/>
                <w:sz w:val="24"/>
                <w:szCs w:val="24"/>
                <w:highlight w:val="none"/>
                <w:lang w:val="en-US" w:eastAsia="zh-CN"/>
              </w:rPr>
              <w:t>20</w:t>
            </w:r>
            <w:r>
              <w:rPr>
                <w:rFonts w:hint="eastAsia" w:ascii="宋体" w:hAnsi="宋体"/>
                <w:spacing w:val="2"/>
                <w:sz w:val="24"/>
                <w:szCs w:val="24"/>
                <w:highlight w:val="none"/>
              </w:rPr>
              <w:t>分）</w:t>
            </w:r>
          </w:p>
        </w:tc>
        <w:tc>
          <w:tcPr>
            <w:tcW w:w="5538" w:type="dxa"/>
            <w:tcBorders>
              <w:top w:val="single" w:color="000000" w:sz="4" w:space="0"/>
              <w:left w:val="single" w:color="000000" w:sz="4" w:space="0"/>
              <w:bottom w:val="single" w:color="000000" w:sz="4" w:space="0"/>
              <w:right w:val="single" w:color="000000" w:sz="4" w:space="0"/>
            </w:tcBorders>
          </w:tcPr>
          <w:p>
            <w:pPr>
              <w:spacing w:line="360" w:lineRule="exact"/>
              <w:ind w:firstLine="240" w:firstLineChars="100"/>
              <w:outlineLvl w:val="0"/>
              <w:rPr>
                <w:rFonts w:hint="eastAsia" w:ascii="宋体" w:hAnsi="宋体"/>
                <w:sz w:val="24"/>
                <w:highlight w:val="none"/>
              </w:rPr>
            </w:pPr>
            <w:r>
              <w:rPr>
                <w:rFonts w:hint="eastAsia" w:ascii="宋体" w:hAnsi="宋体"/>
                <w:sz w:val="24"/>
                <w:highlight w:val="none"/>
              </w:rPr>
              <w:t>评标基准价D=α×E+β×F</w:t>
            </w:r>
          </w:p>
          <w:p>
            <w:pPr>
              <w:spacing w:line="360" w:lineRule="exact"/>
              <w:ind w:firstLine="240" w:firstLineChars="100"/>
              <w:outlineLvl w:val="0"/>
              <w:rPr>
                <w:rFonts w:hint="eastAsia" w:ascii="宋体" w:hAnsi="宋体"/>
                <w:sz w:val="24"/>
                <w:highlight w:val="none"/>
              </w:rPr>
            </w:pPr>
            <w:r>
              <w:rPr>
                <w:rFonts w:hint="eastAsia" w:ascii="宋体" w:hAnsi="宋体"/>
                <w:sz w:val="24"/>
                <w:highlight w:val="none"/>
              </w:rPr>
              <w:t>其中：E-招标人的控制价；</w:t>
            </w:r>
          </w:p>
          <w:p>
            <w:pPr>
              <w:spacing w:line="360" w:lineRule="exact"/>
              <w:ind w:firstLine="240" w:firstLineChars="100"/>
              <w:outlineLvl w:val="0"/>
              <w:rPr>
                <w:rFonts w:hint="eastAsia" w:ascii="宋体" w:hAnsi="宋体"/>
                <w:sz w:val="24"/>
                <w:highlight w:val="none"/>
              </w:rPr>
            </w:pPr>
            <w:r>
              <w:rPr>
                <w:rFonts w:hint="eastAsia" w:ascii="宋体" w:hAnsi="宋体"/>
                <w:sz w:val="24"/>
                <w:highlight w:val="none"/>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pPr>
              <w:spacing w:line="360" w:lineRule="exact"/>
              <w:ind w:firstLine="240" w:firstLineChars="100"/>
              <w:outlineLvl w:val="0"/>
              <w:rPr>
                <w:rFonts w:hint="eastAsia" w:ascii="宋体" w:hAnsi="宋体"/>
                <w:sz w:val="24"/>
                <w:highlight w:val="none"/>
              </w:rPr>
            </w:pPr>
            <w:r>
              <w:rPr>
                <w:rFonts w:hint="eastAsia" w:ascii="宋体" w:hAnsi="宋体"/>
                <w:sz w:val="24"/>
                <w:highlight w:val="none"/>
              </w:rPr>
              <w:t>α-为E值的权重系数，a取值在0.1、0.2、0.3、0.4、0.5之间抽取。（在开标现场随机抽取）</w:t>
            </w:r>
          </w:p>
          <w:p>
            <w:pPr>
              <w:spacing w:line="360" w:lineRule="exact"/>
              <w:ind w:firstLine="240" w:firstLineChars="100"/>
              <w:outlineLvl w:val="0"/>
              <w:rPr>
                <w:rFonts w:hint="eastAsia" w:ascii="宋体" w:hAnsi="宋体"/>
                <w:sz w:val="24"/>
                <w:highlight w:val="none"/>
              </w:rPr>
            </w:pPr>
            <w:r>
              <w:rPr>
                <w:rFonts w:hint="eastAsia" w:ascii="宋体" w:hAnsi="宋体"/>
                <w:sz w:val="24"/>
                <w:highlight w:val="none"/>
              </w:rPr>
              <w:t>β-为F值的权重系数，β=l-α</w:t>
            </w:r>
          </w:p>
          <w:p>
            <w:pPr>
              <w:spacing w:line="360" w:lineRule="exact"/>
              <w:ind w:firstLine="240" w:firstLineChars="100"/>
              <w:outlineLvl w:val="0"/>
              <w:rPr>
                <w:rFonts w:ascii="宋体" w:hAnsi="宋体" w:cs="宋体"/>
                <w:sz w:val="24"/>
                <w:szCs w:val="24"/>
                <w:highlight w:val="none"/>
              </w:rPr>
            </w:pPr>
            <w:r>
              <w:rPr>
                <w:rFonts w:hint="eastAsia" w:ascii="宋体" w:hAnsi="宋体"/>
                <w:sz w:val="24"/>
                <w:highlight w:val="none"/>
              </w:rPr>
              <w:t>以评标基准价为基础，报价等于评标基准价得</w:t>
            </w:r>
            <w:r>
              <w:rPr>
                <w:rFonts w:hint="eastAsia" w:ascii="宋体" w:hAnsi="宋体"/>
                <w:sz w:val="24"/>
                <w:highlight w:val="none"/>
                <w:lang w:val="en-US" w:eastAsia="zh-CN"/>
              </w:rPr>
              <w:t>10</w:t>
            </w:r>
            <w:r>
              <w:rPr>
                <w:rFonts w:hint="eastAsia" w:ascii="宋体" w:hAnsi="宋体"/>
                <w:sz w:val="24"/>
                <w:highlight w:val="none"/>
              </w:rPr>
              <w:t>分，每再低于基准价1%在</w:t>
            </w:r>
            <w:r>
              <w:rPr>
                <w:rFonts w:hint="eastAsia" w:ascii="宋体" w:hAnsi="宋体"/>
                <w:sz w:val="24"/>
                <w:highlight w:val="none"/>
                <w:lang w:val="en-US" w:eastAsia="zh-CN"/>
              </w:rPr>
              <w:t>10</w:t>
            </w:r>
            <w:r>
              <w:rPr>
                <w:rFonts w:hint="eastAsia" w:ascii="宋体" w:hAnsi="宋体"/>
                <w:sz w:val="24"/>
                <w:highlight w:val="none"/>
              </w:rPr>
              <w:t>分基础上加2分，最高加10分；每再高于评标基准价1%，在</w:t>
            </w:r>
            <w:r>
              <w:rPr>
                <w:rFonts w:hint="eastAsia" w:ascii="宋体" w:hAnsi="宋体"/>
                <w:sz w:val="24"/>
                <w:highlight w:val="none"/>
                <w:lang w:val="en-US" w:eastAsia="zh-CN"/>
              </w:rPr>
              <w:t>10</w:t>
            </w:r>
            <w:r>
              <w:rPr>
                <w:rFonts w:hint="eastAsia" w:ascii="宋体" w:hAnsi="宋体"/>
                <w:sz w:val="24"/>
                <w:highlight w:val="none"/>
              </w:rPr>
              <w:t>分基础上减2分，扣完为止。低于评标基准价5%的（不含5%），每再低1%，在</w:t>
            </w:r>
            <w:r>
              <w:rPr>
                <w:rFonts w:hint="eastAsia" w:ascii="宋体" w:hAnsi="宋体"/>
                <w:sz w:val="24"/>
                <w:highlight w:val="none"/>
                <w:lang w:val="en-US" w:eastAsia="zh-CN"/>
              </w:rPr>
              <w:t>20</w:t>
            </w:r>
            <w:r>
              <w:rPr>
                <w:rFonts w:hint="eastAsia" w:ascii="宋体" w:hAnsi="宋体"/>
                <w:sz w:val="24"/>
                <w:highlight w:val="none"/>
              </w:rPr>
              <w:t>分基础上扣2分，扣完为止。</w:t>
            </w:r>
          </w:p>
        </w:tc>
      </w:tr>
      <w:tr>
        <w:tblPrEx>
          <w:tblLayout w:type="fixed"/>
          <w:tblCellMar>
            <w:top w:w="0" w:type="dxa"/>
            <w:left w:w="0" w:type="dxa"/>
            <w:bottom w:w="0" w:type="dxa"/>
            <w:right w:w="0" w:type="dxa"/>
          </w:tblCellMar>
        </w:tblPrEx>
        <w:trPr>
          <w:trHeight w:val="310" w:hRule="atLeast"/>
          <w:jc w:val="center"/>
        </w:trPr>
        <w:tc>
          <w:tcPr>
            <w:tcW w:w="1014" w:type="dxa"/>
            <w:vMerge w:val="restart"/>
            <w:tcBorders>
              <w:top w:val="single" w:color="auto" w:sz="4" w:space="0"/>
              <w:left w:val="single" w:color="000000" w:sz="4" w:space="0"/>
              <w:right w:val="single" w:color="auto" w:sz="4" w:space="0"/>
            </w:tcBorders>
            <w:vAlign w:val="center"/>
          </w:tcPr>
          <w:p>
            <w:pPr>
              <w:snapToGrid w:val="0"/>
              <w:spacing w:line="400" w:lineRule="exact"/>
              <w:ind w:firstLine="0" w:firstLineChars="0"/>
              <w:jc w:val="center"/>
              <w:rPr>
                <w:rFonts w:ascii="宋体" w:hAnsi="宋体" w:eastAsia="宋体" w:cs="宋体"/>
                <w:sz w:val="24"/>
                <w:szCs w:val="24"/>
                <w:highlight w:val="none"/>
              </w:rPr>
            </w:pPr>
            <w:r>
              <w:rPr>
                <w:rFonts w:hint="eastAsia" w:ascii="宋体" w:hAnsi="宋体" w:eastAsia="宋体"/>
                <w:spacing w:val="2"/>
                <w:sz w:val="24"/>
                <w:szCs w:val="24"/>
                <w:highlight w:val="none"/>
              </w:rPr>
              <w:t>2.2.3</w:t>
            </w:r>
          </w:p>
        </w:tc>
        <w:tc>
          <w:tcPr>
            <w:tcW w:w="1009" w:type="dxa"/>
            <w:vMerge w:val="restart"/>
            <w:tcBorders>
              <w:top w:val="single" w:color="auto" w:sz="4" w:space="0"/>
              <w:left w:val="single" w:color="auto" w:sz="4" w:space="0"/>
              <w:right w:val="single" w:color="000000" w:sz="4" w:space="0"/>
            </w:tcBorders>
            <w:vAlign w:val="center"/>
          </w:tcPr>
          <w:p>
            <w:pPr>
              <w:spacing w:line="440" w:lineRule="exact"/>
              <w:ind w:left="0" w:leftChars="0" w:firstLine="0" w:firstLineChars="0"/>
              <w:jc w:val="center"/>
              <w:rPr>
                <w:rFonts w:hint="eastAsia" w:ascii="宋体" w:hAnsi="宋体"/>
                <w:b/>
                <w:bCs/>
                <w:sz w:val="24"/>
                <w:szCs w:val="24"/>
                <w:highlight w:val="none"/>
              </w:rPr>
            </w:pPr>
            <w:r>
              <w:rPr>
                <w:rFonts w:hint="eastAsia" w:ascii="宋体" w:hAnsi="宋体"/>
                <w:b/>
                <w:bCs/>
                <w:sz w:val="24"/>
                <w:szCs w:val="24"/>
                <w:highlight w:val="none"/>
              </w:rPr>
              <w:t>技术部分</w:t>
            </w:r>
          </w:p>
          <w:p>
            <w:pPr>
              <w:snapToGrid w:val="0"/>
              <w:spacing w:line="400" w:lineRule="exact"/>
              <w:ind w:firstLine="0" w:firstLineChars="0"/>
              <w:jc w:val="center"/>
              <w:rPr>
                <w:rFonts w:ascii="宋体" w:hAnsi="宋体" w:eastAsia="宋体" w:cs="宋体"/>
                <w:sz w:val="24"/>
                <w:szCs w:val="24"/>
                <w:highlight w:val="none"/>
              </w:rPr>
            </w:pPr>
            <w:r>
              <w:rPr>
                <w:rFonts w:hint="eastAsia" w:ascii="宋体" w:hAnsi="宋体"/>
                <w:b/>
                <w:bCs/>
                <w:sz w:val="24"/>
                <w:szCs w:val="24"/>
                <w:highlight w:val="none"/>
              </w:rPr>
              <w:t>（</w:t>
            </w:r>
            <w:r>
              <w:rPr>
                <w:rFonts w:hint="eastAsia" w:ascii="宋体" w:hAnsi="宋体"/>
                <w:b/>
                <w:bCs/>
                <w:sz w:val="24"/>
                <w:szCs w:val="24"/>
                <w:highlight w:val="none"/>
                <w:lang w:val="en-US" w:eastAsia="zh-CN"/>
              </w:rPr>
              <w:t>45</w:t>
            </w:r>
            <w:r>
              <w:rPr>
                <w:rFonts w:hint="eastAsia" w:ascii="宋体" w:hAnsi="宋体"/>
                <w:b/>
                <w:bCs/>
                <w:sz w:val="24"/>
                <w:szCs w:val="24"/>
                <w:highlight w:val="none"/>
              </w:rPr>
              <w:t>分）</w:t>
            </w:r>
          </w:p>
        </w:tc>
        <w:tc>
          <w:tcPr>
            <w:tcW w:w="2477" w:type="dxa"/>
            <w:tcBorders>
              <w:top w:val="single" w:color="000000" w:sz="4" w:space="0"/>
              <w:left w:val="single" w:color="000000" w:sz="4" w:space="0"/>
              <w:right w:val="single" w:color="000000" w:sz="4" w:space="0"/>
            </w:tcBorders>
            <w:vAlign w:val="center"/>
          </w:tcPr>
          <w:p>
            <w:pPr>
              <w:pStyle w:val="53"/>
              <w:ind w:left="0" w:leftChars="0" w:firstLine="0" w:firstLineChars="0"/>
              <w:rPr>
                <w:rFonts w:ascii="宋体" w:hAnsi="宋体" w:eastAsia="宋体"/>
                <w:szCs w:val="24"/>
                <w:highlight w:val="none"/>
              </w:rPr>
            </w:pPr>
            <w:r>
              <w:rPr>
                <w:rFonts w:hint="eastAsia" w:ascii="宋体" w:hAnsi="宋体" w:eastAsia="宋体"/>
                <w:szCs w:val="24"/>
                <w:highlight w:val="none"/>
                <w:lang w:val="en-US" w:eastAsia="zh-CN"/>
              </w:rPr>
              <w:t>1、</w:t>
            </w:r>
            <w:r>
              <w:rPr>
                <w:rFonts w:hint="eastAsia" w:ascii="宋体" w:hAnsi="宋体" w:eastAsia="宋体"/>
                <w:szCs w:val="24"/>
                <w:highlight w:val="none"/>
              </w:rPr>
              <w:t>设计方案（</w:t>
            </w:r>
            <w:r>
              <w:rPr>
                <w:rFonts w:hint="eastAsia" w:ascii="宋体" w:hAnsi="宋体" w:eastAsia="宋体"/>
                <w:szCs w:val="24"/>
                <w:highlight w:val="none"/>
                <w:lang w:val="en-US" w:eastAsia="zh-CN"/>
              </w:rPr>
              <w:t>30</w:t>
            </w:r>
            <w:r>
              <w:rPr>
                <w:rFonts w:hint="eastAsia" w:ascii="宋体" w:hAnsi="宋体" w:eastAsia="宋体"/>
                <w:szCs w:val="24"/>
                <w:highlight w:val="none"/>
              </w:rPr>
              <w:t>分）：</w:t>
            </w:r>
          </w:p>
          <w:p>
            <w:pPr>
              <w:spacing w:line="400" w:lineRule="exact"/>
              <w:ind w:firstLine="0" w:firstLineChars="0"/>
              <w:jc w:val="center"/>
              <w:rPr>
                <w:rFonts w:hint="eastAsia" w:ascii="宋体" w:hAnsi="宋体" w:eastAsia="宋体"/>
                <w:spacing w:val="2"/>
                <w:sz w:val="24"/>
                <w:szCs w:val="24"/>
                <w:highlight w:val="none"/>
                <w:lang w:eastAsia="zh-CN"/>
              </w:rPr>
            </w:pPr>
          </w:p>
        </w:tc>
        <w:tc>
          <w:tcPr>
            <w:tcW w:w="5538" w:type="dxa"/>
            <w:tcBorders>
              <w:top w:val="single" w:color="000000" w:sz="4" w:space="0"/>
              <w:left w:val="single" w:color="000000" w:sz="4" w:space="0"/>
              <w:bottom w:val="single" w:color="000000" w:sz="4" w:space="0"/>
              <w:right w:val="single" w:color="000000" w:sz="4" w:space="0"/>
            </w:tcBorders>
          </w:tcPr>
          <w:p>
            <w:pPr>
              <w:pStyle w:val="53"/>
              <w:ind w:left="0" w:leftChars="0" w:firstLine="0" w:firstLineChars="0"/>
              <w:jc w:val="left"/>
              <w:rPr>
                <w:rFonts w:ascii="宋体" w:hAnsi="宋体" w:eastAsia="宋体"/>
                <w:szCs w:val="24"/>
                <w:highlight w:val="none"/>
              </w:rPr>
            </w:pPr>
            <w:r>
              <w:rPr>
                <w:rFonts w:hint="eastAsia" w:ascii="宋体" w:hAnsi="宋体" w:eastAsia="宋体"/>
                <w:szCs w:val="24"/>
                <w:highlight w:val="none"/>
              </w:rPr>
              <w:t>1、总体说明清晰、合理、全面。1-</w:t>
            </w:r>
            <w:r>
              <w:rPr>
                <w:rFonts w:hint="eastAsia" w:ascii="宋体" w:hAnsi="宋体" w:eastAsia="宋体"/>
                <w:szCs w:val="24"/>
                <w:highlight w:val="none"/>
                <w:lang w:val="en-US" w:eastAsia="zh-CN"/>
              </w:rPr>
              <w:t>5</w:t>
            </w:r>
            <w:r>
              <w:rPr>
                <w:rFonts w:hint="eastAsia" w:ascii="宋体" w:hAnsi="宋体" w:eastAsia="宋体"/>
                <w:szCs w:val="24"/>
                <w:highlight w:val="none"/>
              </w:rPr>
              <w:t>分</w:t>
            </w:r>
          </w:p>
          <w:p>
            <w:pPr>
              <w:pStyle w:val="53"/>
              <w:ind w:left="0" w:leftChars="0" w:firstLine="0" w:firstLineChars="0"/>
              <w:jc w:val="left"/>
              <w:rPr>
                <w:rFonts w:ascii="宋体" w:hAnsi="宋体" w:eastAsia="宋体"/>
                <w:szCs w:val="24"/>
                <w:highlight w:val="none"/>
              </w:rPr>
            </w:pPr>
            <w:r>
              <w:rPr>
                <w:rFonts w:hint="eastAsia" w:ascii="宋体" w:hAnsi="宋体" w:eastAsia="宋体"/>
                <w:szCs w:val="24"/>
                <w:highlight w:val="none"/>
              </w:rPr>
              <w:t>2、总平面布置：布局、土地利用合理性，交通流线及开口、消防间距合理。1-</w:t>
            </w:r>
            <w:r>
              <w:rPr>
                <w:rFonts w:hint="eastAsia" w:ascii="宋体" w:hAnsi="宋体" w:eastAsia="宋体"/>
                <w:szCs w:val="24"/>
                <w:highlight w:val="none"/>
                <w:lang w:val="en-US" w:eastAsia="zh-CN"/>
              </w:rPr>
              <w:t>5</w:t>
            </w:r>
            <w:r>
              <w:rPr>
                <w:rFonts w:hint="eastAsia" w:ascii="宋体" w:hAnsi="宋体" w:eastAsia="宋体"/>
                <w:szCs w:val="24"/>
                <w:highlight w:val="none"/>
              </w:rPr>
              <w:t>分</w:t>
            </w:r>
          </w:p>
          <w:p>
            <w:pPr>
              <w:pStyle w:val="53"/>
              <w:ind w:left="0" w:leftChars="0" w:firstLine="0" w:firstLineChars="0"/>
              <w:jc w:val="left"/>
              <w:rPr>
                <w:rFonts w:ascii="宋体" w:hAnsi="宋体" w:eastAsia="宋体"/>
                <w:szCs w:val="24"/>
                <w:highlight w:val="none"/>
              </w:rPr>
            </w:pPr>
            <w:r>
              <w:rPr>
                <w:rFonts w:hint="eastAsia" w:ascii="宋体" w:hAnsi="宋体" w:eastAsia="宋体"/>
                <w:szCs w:val="24"/>
                <w:highlight w:val="none"/>
              </w:rPr>
              <w:t>3、外观效果新颖实用，沿街透视美观协调，空间处理合理性，设计新颖、舒适性，总体性价比高。</w:t>
            </w:r>
            <w:r>
              <w:rPr>
                <w:rFonts w:hint="eastAsia" w:ascii="宋体" w:hAnsi="宋体" w:eastAsia="宋体"/>
                <w:szCs w:val="24"/>
                <w:highlight w:val="none"/>
                <w:lang w:val="en-US" w:eastAsia="zh-CN"/>
              </w:rPr>
              <w:t>1</w:t>
            </w:r>
            <w:r>
              <w:rPr>
                <w:rFonts w:hint="eastAsia" w:ascii="宋体" w:hAnsi="宋体" w:eastAsia="宋体"/>
                <w:szCs w:val="24"/>
                <w:highlight w:val="none"/>
              </w:rPr>
              <w:t>-</w:t>
            </w:r>
            <w:r>
              <w:rPr>
                <w:rFonts w:hint="eastAsia" w:ascii="宋体" w:hAnsi="宋体" w:eastAsia="宋体"/>
                <w:szCs w:val="24"/>
                <w:highlight w:val="none"/>
                <w:lang w:val="en-US" w:eastAsia="zh-CN"/>
              </w:rPr>
              <w:t>10</w:t>
            </w:r>
            <w:r>
              <w:rPr>
                <w:rFonts w:hint="eastAsia" w:ascii="宋体" w:hAnsi="宋体" w:eastAsia="宋体"/>
                <w:szCs w:val="24"/>
                <w:highlight w:val="none"/>
              </w:rPr>
              <w:t>分</w:t>
            </w:r>
          </w:p>
          <w:p>
            <w:pPr>
              <w:pStyle w:val="53"/>
              <w:ind w:left="0" w:leftChars="0" w:firstLine="0" w:firstLineChars="0"/>
              <w:jc w:val="left"/>
              <w:rPr>
                <w:rFonts w:ascii="宋体" w:hAnsi="宋体" w:eastAsia="宋体"/>
                <w:szCs w:val="24"/>
                <w:highlight w:val="none"/>
              </w:rPr>
            </w:pPr>
            <w:r>
              <w:rPr>
                <w:rFonts w:hint="eastAsia" w:ascii="宋体" w:hAnsi="宋体" w:eastAsia="宋体"/>
                <w:szCs w:val="24"/>
                <w:highlight w:val="none"/>
              </w:rPr>
              <w:t>4、建筑平面方案：平面布置合理，功能分区明确、人流组织及竖向交通合理，各功能房间面积配置合理。</w:t>
            </w:r>
            <w:r>
              <w:rPr>
                <w:rFonts w:hint="eastAsia" w:ascii="宋体" w:hAnsi="宋体" w:eastAsia="宋体"/>
                <w:szCs w:val="24"/>
                <w:highlight w:val="none"/>
                <w:lang w:val="en-US" w:eastAsia="zh-CN"/>
              </w:rPr>
              <w:t>1</w:t>
            </w:r>
            <w:r>
              <w:rPr>
                <w:rFonts w:hint="eastAsia" w:ascii="宋体" w:hAnsi="宋体" w:eastAsia="宋体"/>
                <w:szCs w:val="24"/>
                <w:highlight w:val="none"/>
              </w:rPr>
              <w:t>-10分</w:t>
            </w:r>
          </w:p>
          <w:p>
            <w:pPr>
              <w:spacing w:line="400" w:lineRule="exact"/>
              <w:ind w:firstLine="0" w:firstLineChars="0"/>
              <w:jc w:val="left"/>
              <w:rPr>
                <w:rFonts w:ascii="宋体" w:hAnsi="宋体" w:eastAsia="宋体" w:cs="宋体"/>
                <w:sz w:val="24"/>
                <w:szCs w:val="24"/>
                <w:highlight w:val="none"/>
              </w:rPr>
            </w:pPr>
            <w:r>
              <w:rPr>
                <w:rFonts w:hint="eastAsia" w:ascii="新宋体" w:hAnsi="新宋体" w:eastAsia="新宋体"/>
                <w:sz w:val="24"/>
                <w:highlight w:val="none"/>
              </w:rPr>
              <w:t>（以上缺项的均为0分）</w:t>
            </w:r>
          </w:p>
        </w:tc>
      </w:tr>
      <w:tr>
        <w:tblPrEx>
          <w:tblLayout w:type="fixed"/>
          <w:tblCellMar>
            <w:top w:w="0" w:type="dxa"/>
            <w:left w:w="0" w:type="dxa"/>
            <w:bottom w:w="0" w:type="dxa"/>
            <w:right w:w="0" w:type="dxa"/>
          </w:tblCellMar>
        </w:tblPrEx>
        <w:trPr>
          <w:trHeight w:val="310" w:hRule="atLeast"/>
          <w:jc w:val="center"/>
        </w:trPr>
        <w:tc>
          <w:tcPr>
            <w:tcW w:w="1014" w:type="dxa"/>
            <w:vMerge w:val="continue"/>
            <w:tcBorders>
              <w:left w:val="single" w:color="000000" w:sz="4" w:space="0"/>
              <w:right w:val="single" w:color="auto" w:sz="4" w:space="0"/>
            </w:tcBorders>
            <w:vAlign w:val="center"/>
          </w:tcPr>
          <w:p>
            <w:pPr>
              <w:snapToGrid w:val="0"/>
              <w:spacing w:line="400" w:lineRule="exact"/>
              <w:ind w:firstLine="0" w:firstLineChars="0"/>
              <w:jc w:val="center"/>
              <w:rPr>
                <w:rFonts w:hint="eastAsia" w:ascii="宋体" w:hAnsi="宋体" w:eastAsia="宋体"/>
                <w:spacing w:val="2"/>
                <w:sz w:val="24"/>
                <w:szCs w:val="24"/>
                <w:highlight w:val="none"/>
              </w:rPr>
            </w:pPr>
          </w:p>
        </w:tc>
        <w:tc>
          <w:tcPr>
            <w:tcW w:w="1009" w:type="dxa"/>
            <w:vMerge w:val="continue"/>
            <w:tcBorders>
              <w:left w:val="single" w:color="auto" w:sz="4" w:space="0"/>
              <w:right w:val="single" w:color="000000" w:sz="4" w:space="0"/>
            </w:tcBorders>
            <w:vAlign w:val="center"/>
          </w:tcPr>
          <w:p>
            <w:pPr>
              <w:snapToGrid w:val="0"/>
              <w:spacing w:line="400" w:lineRule="exact"/>
              <w:ind w:firstLine="0" w:firstLineChars="0"/>
              <w:jc w:val="center"/>
              <w:rPr>
                <w:rFonts w:hint="eastAsia" w:ascii="宋体" w:hAnsi="宋体"/>
                <w:b/>
                <w:bCs/>
                <w:sz w:val="24"/>
                <w:szCs w:val="24"/>
                <w:highlight w:val="none"/>
              </w:rPr>
            </w:pPr>
          </w:p>
        </w:tc>
        <w:tc>
          <w:tcPr>
            <w:tcW w:w="2477" w:type="dxa"/>
            <w:tcBorders>
              <w:top w:val="single" w:color="000000" w:sz="4" w:space="0"/>
              <w:left w:val="single" w:color="000000" w:sz="4" w:space="0"/>
              <w:right w:val="single" w:color="000000" w:sz="4" w:space="0"/>
            </w:tcBorders>
            <w:vAlign w:val="center"/>
          </w:tcPr>
          <w:p>
            <w:pPr>
              <w:pStyle w:val="53"/>
              <w:ind w:firstLine="0" w:firstLineChars="0"/>
              <w:rPr>
                <w:rFonts w:ascii="宋体" w:hAnsi="宋体" w:eastAsia="宋体"/>
                <w:szCs w:val="24"/>
                <w:highlight w:val="none"/>
              </w:rPr>
            </w:pPr>
            <w:r>
              <w:rPr>
                <w:rFonts w:hint="eastAsia" w:ascii="宋体" w:hAnsi="宋体" w:eastAsia="宋体"/>
                <w:szCs w:val="24"/>
                <w:highlight w:val="none"/>
                <w:lang w:val="en-US" w:eastAsia="zh-CN"/>
              </w:rPr>
              <w:t>2、</w:t>
            </w:r>
            <w:r>
              <w:rPr>
                <w:rFonts w:hint="eastAsia" w:ascii="宋体" w:hAnsi="宋体" w:eastAsia="宋体"/>
                <w:szCs w:val="24"/>
                <w:highlight w:val="none"/>
              </w:rPr>
              <w:t>施工图保证措施（</w:t>
            </w:r>
            <w:r>
              <w:rPr>
                <w:rFonts w:hint="eastAsia" w:ascii="宋体" w:hAnsi="宋体" w:eastAsia="宋体"/>
                <w:szCs w:val="24"/>
                <w:highlight w:val="none"/>
                <w:lang w:val="en-US" w:eastAsia="zh-CN"/>
              </w:rPr>
              <w:t>10</w:t>
            </w:r>
            <w:r>
              <w:rPr>
                <w:rFonts w:hint="eastAsia" w:ascii="宋体" w:hAnsi="宋体" w:eastAsia="宋体"/>
                <w:szCs w:val="24"/>
                <w:highlight w:val="none"/>
              </w:rPr>
              <w:t>分）：</w:t>
            </w:r>
          </w:p>
          <w:p>
            <w:pPr>
              <w:spacing w:line="400" w:lineRule="exact"/>
              <w:ind w:firstLine="0" w:firstLineChars="0"/>
              <w:jc w:val="center"/>
              <w:rPr>
                <w:rFonts w:hint="eastAsia" w:ascii="宋体" w:hAnsi="宋体" w:eastAsia="宋体"/>
                <w:spacing w:val="2"/>
                <w:sz w:val="24"/>
                <w:szCs w:val="24"/>
                <w:highlight w:val="none"/>
                <w:lang w:eastAsia="zh-CN"/>
              </w:rPr>
            </w:pPr>
          </w:p>
        </w:tc>
        <w:tc>
          <w:tcPr>
            <w:tcW w:w="5538" w:type="dxa"/>
            <w:tcBorders>
              <w:top w:val="single" w:color="000000" w:sz="4" w:space="0"/>
              <w:left w:val="single" w:color="000000" w:sz="4" w:space="0"/>
              <w:bottom w:val="single" w:color="000000" w:sz="4" w:space="0"/>
              <w:right w:val="single" w:color="000000" w:sz="4" w:space="0"/>
            </w:tcBorders>
          </w:tcPr>
          <w:p>
            <w:pPr>
              <w:pStyle w:val="53"/>
              <w:ind w:left="0" w:leftChars="0" w:firstLine="0" w:firstLineChars="0"/>
              <w:jc w:val="both"/>
              <w:rPr>
                <w:highlight w:val="none"/>
              </w:rPr>
            </w:pPr>
            <w:r>
              <w:rPr>
                <w:rFonts w:hint="eastAsia"/>
                <w:highlight w:val="none"/>
              </w:rPr>
              <w:t>1、施工图设计重点分析（1-2分）</w:t>
            </w:r>
          </w:p>
          <w:p>
            <w:pPr>
              <w:pStyle w:val="53"/>
              <w:ind w:left="0" w:leftChars="0" w:firstLine="0" w:firstLineChars="0"/>
              <w:jc w:val="left"/>
              <w:rPr>
                <w:rFonts w:hint="eastAsia" w:ascii="宋体" w:hAnsi="宋体" w:eastAsia="宋体"/>
                <w:szCs w:val="24"/>
                <w:highlight w:val="none"/>
              </w:rPr>
            </w:pPr>
            <w:r>
              <w:rPr>
                <w:rFonts w:hint="eastAsia"/>
                <w:highlight w:val="none"/>
              </w:rPr>
              <w:t>2、保障设计周期</w:t>
            </w:r>
            <w:r>
              <w:rPr>
                <w:rFonts w:hint="eastAsia" w:ascii="宋体" w:hAnsi="宋体" w:eastAsia="宋体"/>
                <w:szCs w:val="24"/>
                <w:highlight w:val="none"/>
              </w:rPr>
              <w:t>（1-2分）</w:t>
            </w:r>
          </w:p>
          <w:p>
            <w:pPr>
              <w:pStyle w:val="53"/>
              <w:ind w:left="0" w:leftChars="0" w:firstLine="0" w:firstLineChars="0"/>
              <w:jc w:val="left"/>
              <w:rPr>
                <w:rFonts w:hint="eastAsia" w:ascii="宋体" w:hAnsi="宋体" w:eastAsia="宋体"/>
                <w:szCs w:val="24"/>
                <w:highlight w:val="none"/>
                <w:lang w:val="en-US" w:eastAsia="zh-CN"/>
              </w:rPr>
            </w:pPr>
            <w:r>
              <w:rPr>
                <w:rFonts w:hint="eastAsia" w:ascii="宋体" w:hAnsi="宋体" w:eastAsia="宋体"/>
                <w:szCs w:val="24"/>
                <w:highlight w:val="none"/>
                <w:lang w:val="en-US" w:eastAsia="zh-CN"/>
              </w:rPr>
              <w:t>3、保障设计质量的主要措施（1-2分）</w:t>
            </w:r>
          </w:p>
          <w:p>
            <w:pPr>
              <w:pStyle w:val="53"/>
              <w:ind w:left="0" w:leftChars="0" w:firstLine="0" w:firstLineChars="0"/>
              <w:jc w:val="left"/>
              <w:rPr>
                <w:rFonts w:hint="eastAsia" w:ascii="宋体" w:hAnsi="宋体" w:eastAsia="宋体"/>
                <w:szCs w:val="24"/>
                <w:highlight w:val="none"/>
                <w:lang w:val="en-US" w:eastAsia="zh-CN"/>
              </w:rPr>
            </w:pPr>
            <w:r>
              <w:rPr>
                <w:rFonts w:hint="eastAsia" w:ascii="宋体" w:hAnsi="宋体" w:eastAsia="宋体"/>
                <w:szCs w:val="24"/>
                <w:highlight w:val="none"/>
                <w:lang w:val="en-US" w:eastAsia="zh-CN"/>
              </w:rPr>
              <w:t>4、合理化建议（1-2分）</w:t>
            </w:r>
          </w:p>
          <w:p>
            <w:pPr>
              <w:pStyle w:val="53"/>
              <w:ind w:left="0" w:leftChars="0" w:firstLine="0" w:firstLineChars="0"/>
              <w:jc w:val="left"/>
              <w:rPr>
                <w:rFonts w:hint="eastAsia" w:ascii="宋体" w:hAnsi="宋体" w:eastAsia="宋体"/>
                <w:szCs w:val="24"/>
                <w:highlight w:val="none"/>
                <w:lang w:val="en-US" w:eastAsia="zh-CN"/>
              </w:rPr>
            </w:pPr>
            <w:r>
              <w:rPr>
                <w:rFonts w:hint="eastAsia" w:ascii="宋体" w:hAnsi="宋体" w:eastAsia="宋体"/>
                <w:szCs w:val="24"/>
                <w:highlight w:val="none"/>
                <w:lang w:val="en-US" w:eastAsia="zh-CN"/>
              </w:rPr>
              <w:t>5、后续服务工作安排（1-2分）</w:t>
            </w:r>
          </w:p>
          <w:p>
            <w:pPr>
              <w:pStyle w:val="2"/>
              <w:rPr>
                <w:rFonts w:hint="eastAsia"/>
                <w:highlight w:val="none"/>
              </w:rPr>
            </w:pPr>
            <w:r>
              <w:rPr>
                <w:rFonts w:hint="eastAsia" w:ascii="新宋体" w:hAnsi="新宋体" w:eastAsia="新宋体"/>
                <w:sz w:val="24"/>
                <w:highlight w:val="none"/>
              </w:rPr>
              <w:t>（以上缺项的均为0分）</w:t>
            </w:r>
          </w:p>
        </w:tc>
      </w:tr>
      <w:tr>
        <w:tblPrEx>
          <w:tblLayout w:type="fixed"/>
          <w:tblCellMar>
            <w:top w:w="0" w:type="dxa"/>
            <w:left w:w="0" w:type="dxa"/>
            <w:bottom w:w="0" w:type="dxa"/>
            <w:right w:w="0" w:type="dxa"/>
          </w:tblCellMar>
        </w:tblPrEx>
        <w:trPr>
          <w:trHeight w:val="822" w:hRule="atLeast"/>
          <w:jc w:val="center"/>
        </w:trPr>
        <w:tc>
          <w:tcPr>
            <w:tcW w:w="1014" w:type="dxa"/>
            <w:vMerge w:val="continue"/>
            <w:tcBorders>
              <w:left w:val="single" w:color="000000"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highlight w:val="none"/>
              </w:rPr>
            </w:pPr>
          </w:p>
        </w:tc>
        <w:tc>
          <w:tcPr>
            <w:tcW w:w="1009" w:type="dxa"/>
            <w:vMerge w:val="continue"/>
            <w:tcBorders>
              <w:left w:val="single" w:color="auto" w:sz="4" w:space="0"/>
              <w:bottom w:val="single" w:color="auto" w:sz="4" w:space="0"/>
              <w:right w:val="single" w:color="000000" w:sz="4" w:space="0"/>
            </w:tcBorders>
            <w:vAlign w:val="center"/>
          </w:tcPr>
          <w:p>
            <w:pPr>
              <w:spacing w:line="400" w:lineRule="exact"/>
              <w:ind w:firstLine="0" w:firstLineChars="0"/>
              <w:jc w:val="center"/>
              <w:rPr>
                <w:rFonts w:ascii="宋体" w:hAnsi="宋体" w:eastAsia="宋体" w:cs="宋体"/>
                <w:sz w:val="24"/>
                <w:szCs w:val="24"/>
                <w:highlight w:val="none"/>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hint="eastAsia" w:ascii="宋体" w:hAnsi="宋体" w:eastAsia="宋体" w:cs="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服务承诺</w:t>
            </w:r>
            <w:r>
              <w:rPr>
                <w:rFonts w:hint="eastAsia" w:ascii="宋体" w:hAnsi="宋体"/>
                <w:sz w:val="24"/>
                <w:szCs w:val="24"/>
                <w:highlight w:val="none"/>
                <w:lang w:eastAsia="zh-CN"/>
              </w:rPr>
              <w:t>（</w:t>
            </w:r>
            <w:r>
              <w:rPr>
                <w:rFonts w:hint="eastAsia" w:ascii="宋体" w:hAnsi="宋体"/>
                <w:sz w:val="24"/>
                <w:szCs w:val="24"/>
                <w:highlight w:val="none"/>
                <w:lang w:val="en-US" w:eastAsia="zh-CN"/>
              </w:rPr>
              <w:t>5分</w:t>
            </w:r>
            <w:r>
              <w:rPr>
                <w:rFonts w:hint="eastAsia" w:ascii="宋体" w:hAnsi="宋体"/>
                <w:sz w:val="24"/>
                <w:szCs w:val="24"/>
                <w:highlight w:val="none"/>
                <w:lang w:eastAsia="zh-CN"/>
              </w:rPr>
              <w:t>）</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0" w:leftChars="0" w:firstLine="0" w:firstLineChars="0"/>
              <w:rPr>
                <w:rFonts w:hint="eastAsia" w:hAnsi="宋体"/>
                <w:bCs/>
                <w:sz w:val="24"/>
                <w:szCs w:val="24"/>
                <w:highlight w:val="none"/>
              </w:rPr>
            </w:pPr>
            <w:r>
              <w:rPr>
                <w:rFonts w:hint="eastAsia" w:ascii="宋体" w:hAnsi="宋体"/>
                <w:sz w:val="24"/>
                <w:szCs w:val="24"/>
                <w:highlight w:val="none"/>
              </w:rPr>
              <w:t>投标人根据本项目特点提出的合理化建议；承诺在本工程设计及实施过程中，为了设计优化的需要，负责完善、优化设计方案，专家根据各投标人服务承诺情况酌情在0-</w:t>
            </w:r>
            <w:r>
              <w:rPr>
                <w:rFonts w:hint="eastAsia" w:ascii="宋体" w:hAnsi="宋体"/>
                <w:sz w:val="24"/>
                <w:szCs w:val="24"/>
                <w:highlight w:val="none"/>
                <w:lang w:val="en-US" w:eastAsia="zh-CN"/>
              </w:rPr>
              <w:t>5</w:t>
            </w:r>
            <w:r>
              <w:rPr>
                <w:rFonts w:hint="eastAsia" w:ascii="宋体" w:hAnsi="宋体"/>
                <w:sz w:val="24"/>
                <w:szCs w:val="24"/>
                <w:highlight w:val="none"/>
              </w:rPr>
              <w:t>分之间打分。</w:t>
            </w:r>
          </w:p>
        </w:tc>
      </w:tr>
      <w:tr>
        <w:tblPrEx>
          <w:tblLayout w:type="fixed"/>
          <w:tblCellMar>
            <w:top w:w="0" w:type="dxa"/>
            <w:left w:w="0" w:type="dxa"/>
            <w:bottom w:w="0" w:type="dxa"/>
            <w:right w:w="0" w:type="dxa"/>
          </w:tblCellMar>
        </w:tblPrEx>
        <w:trPr>
          <w:trHeight w:val="90" w:hRule="atLeast"/>
          <w:jc w:val="center"/>
        </w:trPr>
        <w:tc>
          <w:tcPr>
            <w:tcW w:w="1014"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line="288" w:lineRule="auto"/>
              <w:ind w:firstLine="0" w:firstLineChars="0"/>
              <w:jc w:val="center"/>
              <w:textAlignment w:val="auto"/>
              <w:rPr>
                <w:rFonts w:ascii="宋体" w:hAnsi="宋体" w:eastAsia="宋体"/>
                <w:spacing w:val="2"/>
                <w:sz w:val="24"/>
                <w:szCs w:val="24"/>
                <w:highlight w:val="none"/>
              </w:rPr>
            </w:pPr>
            <w:r>
              <w:rPr>
                <w:rFonts w:hint="eastAsia" w:ascii="宋体" w:hAnsi="宋体" w:eastAsia="宋体"/>
                <w:spacing w:val="2"/>
                <w:sz w:val="24"/>
                <w:szCs w:val="24"/>
                <w:highlight w:val="none"/>
              </w:rPr>
              <w:t>2.2.4</w:t>
            </w:r>
          </w:p>
        </w:tc>
        <w:tc>
          <w:tcPr>
            <w:tcW w:w="1009" w:type="dxa"/>
            <w:vMerge w:val="restart"/>
            <w:tcBorders>
              <w:top w:val="single" w:color="auto" w:sz="4" w:space="0"/>
              <w:left w:val="single" w:color="000000" w:sz="4" w:space="0"/>
              <w:right w:val="single" w:color="000000" w:sz="4" w:space="0"/>
            </w:tcBorders>
            <w:vAlign w:val="center"/>
          </w:tcPr>
          <w:p>
            <w:pPr>
              <w:pStyle w:val="36"/>
              <w:keepNext w:val="0"/>
              <w:keepLines w:val="0"/>
              <w:pageBreakBefore w:val="0"/>
              <w:widowControl w:val="0"/>
              <w:kinsoku/>
              <w:wordWrap/>
              <w:overflowPunct/>
              <w:topLinePunct w:val="0"/>
              <w:bidi w:val="0"/>
              <w:spacing w:line="288" w:lineRule="auto"/>
              <w:jc w:val="center"/>
              <w:textAlignment w:val="auto"/>
              <w:rPr>
                <w:rFonts w:hint="eastAsia" w:hAnsi="宋体" w:cs="Times New Roman"/>
                <w:b/>
                <w:bCs/>
                <w:color w:val="auto"/>
                <w:kern w:val="2"/>
                <w:sz w:val="24"/>
                <w:szCs w:val="24"/>
                <w:highlight w:val="none"/>
              </w:rPr>
            </w:pPr>
            <w:r>
              <w:rPr>
                <w:rFonts w:hint="eastAsia" w:cs="Times New Roman"/>
                <w:b/>
                <w:bCs/>
                <w:color w:val="auto"/>
                <w:kern w:val="2"/>
                <w:sz w:val="24"/>
                <w:szCs w:val="24"/>
                <w:highlight w:val="none"/>
                <w:lang w:eastAsia="zh-CN"/>
              </w:rPr>
              <w:t>资信业绩</w:t>
            </w:r>
            <w:r>
              <w:rPr>
                <w:rFonts w:hint="eastAsia" w:hAnsi="宋体" w:cs="Times New Roman"/>
                <w:b/>
                <w:bCs/>
                <w:color w:val="auto"/>
                <w:kern w:val="2"/>
                <w:sz w:val="24"/>
                <w:szCs w:val="24"/>
                <w:highlight w:val="none"/>
              </w:rPr>
              <w:t>部分</w:t>
            </w:r>
          </w:p>
          <w:p>
            <w:pPr>
              <w:keepNext w:val="0"/>
              <w:keepLines w:val="0"/>
              <w:pageBreakBefore w:val="0"/>
              <w:widowControl w:val="0"/>
              <w:kinsoku/>
              <w:wordWrap/>
              <w:overflowPunct/>
              <w:topLinePunct w:val="0"/>
              <w:bidi w:val="0"/>
              <w:spacing w:line="288" w:lineRule="auto"/>
              <w:ind w:firstLine="0" w:firstLineChars="0"/>
              <w:textAlignment w:val="auto"/>
              <w:rPr>
                <w:rFonts w:ascii="宋体" w:hAnsi="宋体" w:eastAsia="宋体"/>
                <w:spacing w:val="2"/>
                <w:sz w:val="24"/>
                <w:szCs w:val="24"/>
                <w:highlight w:val="none"/>
              </w:rPr>
            </w:pPr>
            <w:r>
              <w:rPr>
                <w:rFonts w:hint="eastAsia" w:hAnsi="宋体" w:cs="Times New Roman"/>
                <w:b/>
                <w:bCs/>
                <w:color w:val="auto"/>
                <w:kern w:val="2"/>
                <w:sz w:val="24"/>
                <w:szCs w:val="24"/>
                <w:highlight w:val="none"/>
              </w:rPr>
              <w:t>（</w:t>
            </w:r>
            <w:r>
              <w:rPr>
                <w:rFonts w:hint="eastAsia" w:cs="Times New Roman"/>
                <w:b/>
                <w:bCs/>
                <w:color w:val="auto"/>
                <w:kern w:val="2"/>
                <w:sz w:val="24"/>
                <w:szCs w:val="24"/>
                <w:highlight w:val="none"/>
                <w:lang w:val="en-US" w:eastAsia="zh-CN"/>
              </w:rPr>
              <w:t>35</w:t>
            </w:r>
            <w:r>
              <w:rPr>
                <w:rFonts w:hint="eastAsia" w:hAnsi="宋体" w:cs="Times New Roman"/>
                <w:b/>
                <w:bCs/>
                <w:color w:val="auto"/>
                <w:kern w:val="2"/>
                <w:sz w:val="24"/>
                <w:szCs w:val="24"/>
                <w:highlight w:val="none"/>
              </w:rPr>
              <w:t>分）</w:t>
            </w:r>
          </w:p>
        </w:tc>
        <w:tc>
          <w:tcPr>
            <w:tcW w:w="24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8" w:lineRule="auto"/>
              <w:ind w:firstLine="0" w:firstLineChars="0"/>
              <w:jc w:val="center"/>
              <w:textAlignment w:val="auto"/>
              <w:rPr>
                <w:rFonts w:ascii="宋体" w:hAnsi="宋体" w:eastAsia="宋体" w:cs="宋体"/>
                <w:sz w:val="24"/>
                <w:szCs w:val="24"/>
                <w:highlight w:val="none"/>
              </w:rPr>
            </w:pPr>
            <w:r>
              <w:rPr>
                <w:rFonts w:hint="eastAsia" w:ascii="宋体" w:hAnsi="宋体"/>
                <w:sz w:val="24"/>
                <w:szCs w:val="24"/>
                <w:highlight w:val="none"/>
                <w:lang w:val="en-US" w:eastAsia="zh-CN"/>
              </w:rPr>
              <w:t>1、</w:t>
            </w:r>
            <w:r>
              <w:rPr>
                <w:rFonts w:hint="eastAsia" w:ascii="宋体" w:hAnsi="宋体" w:eastAsia="宋体" w:cs="宋体"/>
                <w:sz w:val="24"/>
                <w:szCs w:val="24"/>
                <w:highlight w:val="none"/>
              </w:rPr>
              <w:t>企业综合实力</w:t>
            </w:r>
          </w:p>
          <w:p>
            <w:pPr>
              <w:keepNext w:val="0"/>
              <w:keepLines w:val="0"/>
              <w:pageBreakBefore w:val="0"/>
              <w:widowControl w:val="0"/>
              <w:kinsoku/>
              <w:wordWrap/>
              <w:overflowPunct/>
              <w:topLinePunct w:val="0"/>
              <w:bidi w:val="0"/>
              <w:spacing w:line="288" w:lineRule="auto"/>
              <w:ind w:firstLine="0" w:firstLineChars="0"/>
              <w:jc w:val="center"/>
              <w:textAlignment w:val="auto"/>
              <w:rPr>
                <w:rFonts w:hint="eastAsia" w:ascii="宋体" w:hAnsi="宋体" w:eastAsiaTheme="minorEastAsia"/>
                <w:spacing w:val="2"/>
                <w:sz w:val="24"/>
                <w:szCs w:val="24"/>
                <w:highlight w:val="none"/>
                <w:lang w:eastAsia="zh-CN"/>
              </w:rPr>
            </w:pPr>
            <w:r>
              <w:rPr>
                <w:rFonts w:hint="eastAsia" w:ascii="宋体" w:hAnsi="宋体" w:eastAsia="宋体" w:cs="宋体"/>
                <w:sz w:val="24"/>
                <w:szCs w:val="24"/>
                <w:highlight w:val="none"/>
              </w:rPr>
              <w:t xml:space="preserve"> （20分）</w:t>
            </w:r>
          </w:p>
        </w:tc>
        <w:tc>
          <w:tcPr>
            <w:tcW w:w="55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8" w:lineRule="auto"/>
              <w:ind w:left="0" w:leftChars="0" w:firstLine="0" w:firstLineChars="0"/>
              <w:textAlignment w:val="auto"/>
              <w:rPr>
                <w:rFonts w:hint="eastAsia" w:ascii="宋体" w:hAnsi="宋体"/>
                <w:sz w:val="24"/>
                <w:szCs w:val="24"/>
                <w:highlight w:val="none"/>
              </w:rPr>
            </w:pPr>
            <w:r>
              <w:rPr>
                <w:rFonts w:hint="eastAsia" w:ascii="宋体" w:hAnsi="宋体" w:cs="宋体"/>
                <w:sz w:val="24"/>
                <w:szCs w:val="24"/>
                <w:highlight w:val="none"/>
              </w:rPr>
              <w:t>1、企业</w:t>
            </w:r>
            <w:r>
              <w:rPr>
                <w:rFonts w:hint="eastAsia" w:ascii="宋体" w:hAnsi="宋体"/>
                <w:sz w:val="24"/>
                <w:szCs w:val="24"/>
                <w:highlight w:val="none"/>
              </w:rPr>
              <w:t>201</w:t>
            </w:r>
            <w:r>
              <w:rPr>
                <w:rFonts w:hint="eastAsia" w:ascii="宋体" w:hAnsi="宋体"/>
                <w:sz w:val="24"/>
                <w:szCs w:val="24"/>
                <w:highlight w:val="none"/>
                <w:lang w:val="en-US" w:eastAsia="zh-CN"/>
              </w:rPr>
              <w:t>6</w:t>
            </w:r>
            <w:r>
              <w:rPr>
                <w:rFonts w:hint="eastAsia" w:ascii="宋体" w:hAnsi="宋体"/>
                <w:sz w:val="24"/>
                <w:szCs w:val="24"/>
                <w:highlight w:val="none"/>
              </w:rPr>
              <w:t>年1月1日以来有类似设计项目业绩者每项得3分，本项最高得9分。（以设计合同为准）</w:t>
            </w:r>
          </w:p>
          <w:p>
            <w:pPr>
              <w:keepNext w:val="0"/>
              <w:keepLines w:val="0"/>
              <w:pageBreakBefore w:val="0"/>
              <w:widowControl w:val="0"/>
              <w:kinsoku/>
              <w:wordWrap/>
              <w:overflowPunct/>
              <w:topLinePunct w:val="0"/>
              <w:bidi w:val="0"/>
              <w:spacing w:line="288" w:lineRule="auto"/>
              <w:ind w:left="0" w:leftChars="0" w:firstLine="0" w:firstLineChars="0"/>
              <w:textAlignment w:val="auto"/>
              <w:rPr>
                <w:rFonts w:hint="eastAsia" w:ascii="宋体" w:hAnsi="宋体"/>
                <w:sz w:val="24"/>
                <w:szCs w:val="24"/>
                <w:highlight w:val="none"/>
                <w:lang w:eastAsia="zh-CN"/>
              </w:rPr>
            </w:pPr>
            <w:r>
              <w:rPr>
                <w:rFonts w:hint="eastAsia" w:ascii="宋体" w:hAnsi="宋体"/>
                <w:sz w:val="24"/>
                <w:szCs w:val="24"/>
                <w:highlight w:val="none"/>
              </w:rPr>
              <w:t>2.投标人近3年内获省级优秀工程勘察设计荣誉称号的每项得到3分，最多3分。</w:t>
            </w:r>
            <w:r>
              <w:rPr>
                <w:rFonts w:hint="eastAsia" w:ascii="宋体" w:hAnsi="宋体"/>
                <w:sz w:val="24"/>
                <w:szCs w:val="24"/>
                <w:highlight w:val="none"/>
                <w:lang w:eastAsia="zh-CN"/>
              </w:rPr>
              <w:t>（提供证书和同级奖励文件）</w:t>
            </w:r>
          </w:p>
          <w:p>
            <w:pPr>
              <w:keepNext w:val="0"/>
              <w:keepLines w:val="0"/>
              <w:pageBreakBefore w:val="0"/>
              <w:widowControl w:val="0"/>
              <w:kinsoku/>
              <w:wordWrap/>
              <w:overflowPunct/>
              <w:topLinePunct w:val="0"/>
              <w:bidi w:val="0"/>
              <w:spacing w:line="288" w:lineRule="auto"/>
              <w:ind w:firstLine="0" w:firstLineChars="0"/>
              <w:jc w:val="both"/>
              <w:textAlignment w:val="auto"/>
              <w:rPr>
                <w:rFonts w:ascii="宋体" w:hAnsi="宋体" w:cs="宋体"/>
                <w:sz w:val="24"/>
                <w:szCs w:val="24"/>
                <w:highlight w:val="none"/>
              </w:rPr>
            </w:pPr>
            <w:r>
              <w:rPr>
                <w:rFonts w:hint="eastAsia" w:ascii="宋体" w:hAnsi="宋体" w:cs="宋体"/>
                <w:sz w:val="24"/>
                <w:szCs w:val="24"/>
                <w:highlight w:val="none"/>
              </w:rPr>
              <w:t>3、企业具有质量管理体系认证证书者得1分。具有环境管理体系认证证书的得1分，具有职业健康安全管理体系认证证书的得到1分，本项最高得3分。（以证书为准）</w:t>
            </w:r>
          </w:p>
          <w:p>
            <w:pPr>
              <w:keepNext w:val="0"/>
              <w:keepLines w:val="0"/>
              <w:pageBreakBefore w:val="0"/>
              <w:widowControl w:val="0"/>
              <w:kinsoku/>
              <w:wordWrap/>
              <w:overflowPunct/>
              <w:topLinePunct w:val="0"/>
              <w:bidi w:val="0"/>
              <w:spacing w:line="288" w:lineRule="auto"/>
              <w:ind w:firstLine="0" w:firstLineChars="0"/>
              <w:jc w:val="both"/>
              <w:textAlignment w:val="auto"/>
              <w:rPr>
                <w:rFonts w:ascii="宋体" w:hAnsi="宋体" w:cs="宋体"/>
                <w:sz w:val="24"/>
                <w:szCs w:val="24"/>
                <w:highlight w:val="none"/>
              </w:rPr>
            </w:pPr>
            <w:r>
              <w:rPr>
                <w:rFonts w:hint="eastAsia" w:ascii="宋体" w:hAnsi="宋体" w:cs="宋体"/>
                <w:sz w:val="24"/>
                <w:szCs w:val="24"/>
                <w:highlight w:val="none"/>
              </w:rPr>
              <w:t>4、近3年来，企业获得省级行政主管单位授予3A诚信单位者得3分。（以证书为准）</w:t>
            </w:r>
          </w:p>
          <w:p>
            <w:pPr>
              <w:keepNext w:val="0"/>
              <w:keepLines w:val="0"/>
              <w:pageBreakBefore w:val="0"/>
              <w:widowControl w:val="0"/>
              <w:kinsoku/>
              <w:wordWrap/>
              <w:overflowPunct/>
              <w:topLinePunct w:val="0"/>
              <w:bidi w:val="0"/>
              <w:spacing w:line="288" w:lineRule="auto"/>
              <w:ind w:left="0" w:leftChars="0" w:firstLine="0" w:firstLineChars="0"/>
              <w:textAlignment w:val="auto"/>
              <w:rPr>
                <w:rFonts w:ascii="宋体" w:hAnsi="宋体" w:eastAsia="宋体"/>
                <w:spacing w:val="2"/>
                <w:szCs w:val="24"/>
                <w:highlight w:val="none"/>
              </w:rPr>
            </w:pPr>
            <w:r>
              <w:rPr>
                <w:rFonts w:hint="eastAsia" w:ascii="宋体" w:hAnsi="宋体" w:cs="宋体"/>
                <w:sz w:val="24"/>
                <w:szCs w:val="24"/>
                <w:highlight w:val="none"/>
              </w:rPr>
              <w:t>5、投标人须提供工商企业信用信息公示报告（国家企业信用信息公示系统http://www.gsxt.gov.cn）、企业所在地税务主管部门出具的纳税情况证明等信用情况，无不良信息者每项得1分，未提供或有不良信息者不得分。本项最高得2分。</w:t>
            </w:r>
          </w:p>
        </w:tc>
      </w:tr>
      <w:tr>
        <w:tblPrEx>
          <w:tblLayout w:type="fixed"/>
          <w:tblCellMar>
            <w:top w:w="0" w:type="dxa"/>
            <w:left w:w="0" w:type="dxa"/>
            <w:bottom w:w="0" w:type="dxa"/>
            <w:right w:w="0" w:type="dxa"/>
          </w:tblCellMar>
        </w:tblPrEx>
        <w:trPr>
          <w:trHeight w:val="23" w:hRule="atLeast"/>
          <w:jc w:val="center"/>
        </w:trPr>
        <w:tc>
          <w:tcPr>
            <w:tcW w:w="10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line="288" w:lineRule="auto"/>
              <w:ind w:firstLine="0" w:firstLineChars="0"/>
              <w:jc w:val="center"/>
              <w:textAlignment w:val="auto"/>
              <w:rPr>
                <w:rFonts w:ascii="宋体" w:hAnsi="宋体" w:eastAsia="宋体"/>
                <w:spacing w:val="2"/>
                <w:sz w:val="24"/>
                <w:szCs w:val="24"/>
                <w:highlight w:val="none"/>
              </w:rPr>
            </w:pPr>
          </w:p>
        </w:tc>
        <w:tc>
          <w:tcPr>
            <w:tcW w:w="100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line="288" w:lineRule="auto"/>
              <w:ind w:firstLine="0" w:firstLineChars="0"/>
              <w:jc w:val="center"/>
              <w:textAlignment w:val="auto"/>
              <w:rPr>
                <w:rFonts w:ascii="宋体" w:hAnsi="宋体" w:eastAsia="宋体"/>
                <w:spacing w:val="2"/>
                <w:sz w:val="24"/>
                <w:szCs w:val="24"/>
                <w:highlight w:val="none"/>
              </w:rPr>
            </w:pPr>
          </w:p>
        </w:tc>
        <w:tc>
          <w:tcPr>
            <w:tcW w:w="24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8" w:lineRule="auto"/>
              <w:ind w:firstLine="0" w:firstLineChars="0"/>
              <w:jc w:val="center"/>
              <w:textAlignment w:val="auto"/>
              <w:rPr>
                <w:rFonts w:hint="eastAsia" w:ascii="宋体" w:hAnsi="宋体" w:eastAsiaTheme="minorEastAsia"/>
                <w:spacing w:val="2"/>
                <w:sz w:val="24"/>
                <w:szCs w:val="24"/>
                <w:highlight w:val="none"/>
                <w:lang w:eastAsia="zh-CN"/>
              </w:rPr>
            </w:pPr>
            <w:r>
              <w:rPr>
                <w:rFonts w:hint="eastAsia" w:ascii="宋体" w:hAnsi="宋体" w:eastAsia="宋体" w:cs="宋体"/>
                <w:sz w:val="24"/>
                <w:szCs w:val="24"/>
                <w:highlight w:val="none"/>
              </w:rPr>
              <w:t xml:space="preserve"> 2、</w:t>
            </w:r>
            <w:r>
              <w:rPr>
                <w:rFonts w:hint="eastAsia" w:ascii="宋体" w:hAnsi="宋体"/>
                <w:sz w:val="24"/>
                <w:szCs w:val="24"/>
                <w:highlight w:val="none"/>
              </w:rPr>
              <w:t>单位业绩情况</w:t>
            </w:r>
            <w:r>
              <w:rPr>
                <w:rFonts w:hint="eastAsia" w:ascii="宋体" w:hAnsi="宋体"/>
                <w:sz w:val="24"/>
                <w:szCs w:val="24"/>
                <w:highlight w:val="none"/>
                <w:lang w:eastAsia="zh-CN"/>
              </w:rPr>
              <w:t>（</w:t>
            </w:r>
            <w:r>
              <w:rPr>
                <w:rFonts w:hint="eastAsia" w:ascii="宋体" w:hAnsi="宋体"/>
                <w:sz w:val="24"/>
                <w:szCs w:val="24"/>
                <w:highlight w:val="none"/>
                <w:lang w:val="en-US" w:eastAsia="zh-CN"/>
              </w:rPr>
              <w:t>6分</w:t>
            </w:r>
            <w:r>
              <w:rPr>
                <w:rFonts w:hint="eastAsia" w:ascii="宋体" w:hAnsi="宋体"/>
                <w:sz w:val="24"/>
                <w:szCs w:val="24"/>
                <w:highlight w:val="none"/>
                <w:lang w:eastAsia="zh-CN"/>
              </w:rPr>
              <w:t>）</w:t>
            </w:r>
          </w:p>
        </w:tc>
        <w:tc>
          <w:tcPr>
            <w:tcW w:w="55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8" w:lineRule="auto"/>
              <w:ind w:left="0" w:leftChars="0" w:firstLine="0" w:firstLineChars="0"/>
              <w:textAlignment w:val="auto"/>
              <w:rPr>
                <w:rFonts w:hint="eastAsia" w:ascii="宋体" w:hAnsi="宋体" w:cs="宋体"/>
                <w:sz w:val="24"/>
                <w:szCs w:val="24"/>
                <w:highlight w:val="none"/>
              </w:rPr>
            </w:pPr>
            <w:r>
              <w:rPr>
                <w:rFonts w:hint="eastAsia" w:ascii="宋体" w:hAnsi="宋体" w:cs="宋体"/>
                <w:sz w:val="24"/>
                <w:szCs w:val="24"/>
                <w:highlight w:val="none"/>
              </w:rPr>
              <w:t>项目负责人201</w:t>
            </w:r>
            <w:r>
              <w:rPr>
                <w:rFonts w:hint="eastAsia" w:ascii="宋体" w:hAnsi="宋体" w:cs="宋体"/>
                <w:sz w:val="24"/>
                <w:szCs w:val="24"/>
                <w:highlight w:val="none"/>
                <w:lang w:val="en-US" w:eastAsia="zh-CN"/>
              </w:rPr>
              <w:t>6</w:t>
            </w:r>
            <w:r>
              <w:rPr>
                <w:rFonts w:hint="eastAsia" w:ascii="宋体" w:hAnsi="宋体" w:cs="宋体"/>
                <w:sz w:val="24"/>
                <w:szCs w:val="24"/>
                <w:highlight w:val="none"/>
              </w:rPr>
              <w:t>年1月1日以来每承担过一项类似项目业绩的得</w:t>
            </w:r>
            <w:r>
              <w:rPr>
                <w:rFonts w:hint="eastAsia" w:ascii="宋体" w:hAnsi="宋体" w:cs="宋体"/>
                <w:sz w:val="24"/>
                <w:szCs w:val="24"/>
                <w:highlight w:val="none"/>
                <w:lang w:val="en-US" w:eastAsia="zh-CN"/>
              </w:rPr>
              <w:t>2</w:t>
            </w:r>
            <w:r>
              <w:rPr>
                <w:rFonts w:hint="eastAsia" w:ascii="宋体" w:hAnsi="宋体" w:cs="宋体"/>
                <w:sz w:val="24"/>
                <w:szCs w:val="24"/>
                <w:highlight w:val="none"/>
              </w:rPr>
              <w:t>分，最多得</w:t>
            </w:r>
            <w:r>
              <w:rPr>
                <w:rFonts w:hint="eastAsia" w:ascii="宋体" w:hAnsi="宋体" w:cs="宋体"/>
                <w:sz w:val="24"/>
                <w:szCs w:val="24"/>
                <w:highlight w:val="none"/>
                <w:lang w:val="en-US" w:eastAsia="zh-CN"/>
              </w:rPr>
              <w:t>6</w:t>
            </w:r>
            <w:r>
              <w:rPr>
                <w:rFonts w:hint="eastAsia" w:ascii="宋体" w:hAnsi="宋体" w:cs="宋体"/>
                <w:sz w:val="24"/>
                <w:szCs w:val="24"/>
                <w:highlight w:val="none"/>
              </w:rPr>
              <w:t>分。（时间以合同签订时间为准；如合同不显示项目负责人姓名，则须提供设计成果或其他证明材料）。</w:t>
            </w:r>
          </w:p>
          <w:p>
            <w:pPr>
              <w:pStyle w:val="2"/>
              <w:keepNext w:val="0"/>
              <w:keepLines w:val="0"/>
              <w:pageBreakBefore w:val="0"/>
              <w:widowControl w:val="0"/>
              <w:kinsoku/>
              <w:wordWrap/>
              <w:overflowPunct/>
              <w:topLinePunct w:val="0"/>
              <w:bidi w:val="0"/>
              <w:spacing w:line="288" w:lineRule="auto"/>
              <w:textAlignment w:val="auto"/>
              <w:rPr>
                <w:rFonts w:hint="eastAsia" w:eastAsia="宋体"/>
                <w:highlight w:val="none"/>
                <w:lang w:eastAsia="zh-CN"/>
              </w:rPr>
            </w:pPr>
            <w:r>
              <w:rPr>
                <w:rFonts w:hint="eastAsia" w:cs="Arial" w:asciiTheme="minorHAnsi" w:hAnsiTheme="minorHAnsi" w:eastAsiaTheme="minorEastAsia"/>
                <w:b/>
                <w:bCs/>
                <w:color w:val="000000"/>
                <w:sz w:val="24"/>
                <w:szCs w:val="24"/>
                <w:highlight w:val="none"/>
                <w:lang w:val="en-US" w:eastAsia="zh-CN" w:bidi="ar-SA"/>
              </w:rPr>
              <w:t>注：单位业绩和项目负责人业绩不得重复使用</w:t>
            </w:r>
          </w:p>
        </w:tc>
      </w:tr>
      <w:tr>
        <w:tblPrEx>
          <w:tblLayout w:type="fixed"/>
          <w:tblCellMar>
            <w:top w:w="0" w:type="dxa"/>
            <w:left w:w="0" w:type="dxa"/>
            <w:bottom w:w="0" w:type="dxa"/>
            <w:right w:w="0" w:type="dxa"/>
          </w:tblCellMar>
        </w:tblPrEx>
        <w:trPr>
          <w:trHeight w:val="23" w:hRule="atLeast"/>
          <w:jc w:val="center"/>
        </w:trPr>
        <w:tc>
          <w:tcPr>
            <w:tcW w:w="10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line="288" w:lineRule="auto"/>
              <w:ind w:firstLine="0" w:firstLineChars="0"/>
              <w:jc w:val="center"/>
              <w:textAlignment w:val="auto"/>
              <w:rPr>
                <w:rFonts w:ascii="宋体" w:hAnsi="宋体" w:eastAsia="宋体"/>
                <w:spacing w:val="2"/>
                <w:sz w:val="24"/>
                <w:szCs w:val="24"/>
                <w:highlight w:val="none"/>
              </w:rPr>
            </w:pPr>
          </w:p>
        </w:tc>
        <w:tc>
          <w:tcPr>
            <w:tcW w:w="100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line="288" w:lineRule="auto"/>
              <w:ind w:firstLine="0" w:firstLineChars="0"/>
              <w:jc w:val="center"/>
              <w:textAlignment w:val="auto"/>
              <w:rPr>
                <w:rFonts w:ascii="宋体" w:hAnsi="宋体" w:eastAsia="宋体"/>
                <w:spacing w:val="2"/>
                <w:sz w:val="24"/>
                <w:szCs w:val="24"/>
                <w:highlight w:val="none"/>
              </w:rPr>
            </w:pPr>
          </w:p>
        </w:tc>
        <w:tc>
          <w:tcPr>
            <w:tcW w:w="24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8" w:lineRule="auto"/>
              <w:ind w:firstLine="0" w:firstLineChars="0"/>
              <w:jc w:val="both"/>
              <w:textAlignment w:val="auto"/>
              <w:rPr>
                <w:rFonts w:ascii="宋体" w:hAnsi="宋体" w:eastAsia="宋体" w:cs="宋体"/>
                <w:sz w:val="24"/>
                <w:szCs w:val="24"/>
                <w:highlight w:val="none"/>
              </w:rPr>
            </w:pPr>
            <w:r>
              <w:rPr>
                <w:rFonts w:hint="eastAsia" w:ascii="宋体" w:hAnsi="宋体"/>
                <w:sz w:val="24"/>
                <w:szCs w:val="24"/>
                <w:highlight w:val="none"/>
                <w:lang w:val="en-US" w:eastAsia="zh-CN"/>
              </w:rPr>
              <w:t>3、</w:t>
            </w:r>
            <w:r>
              <w:rPr>
                <w:rFonts w:hint="eastAsia" w:ascii="宋体" w:hAnsi="宋体" w:eastAsia="宋体" w:cs="宋体"/>
                <w:sz w:val="24"/>
                <w:szCs w:val="24"/>
                <w:highlight w:val="none"/>
              </w:rPr>
              <w:t>项目班子配备</w:t>
            </w:r>
          </w:p>
          <w:p>
            <w:pPr>
              <w:keepNext w:val="0"/>
              <w:keepLines w:val="0"/>
              <w:pageBreakBefore w:val="0"/>
              <w:widowControl w:val="0"/>
              <w:kinsoku/>
              <w:wordWrap/>
              <w:overflowPunct/>
              <w:topLinePunct w:val="0"/>
              <w:bidi w:val="0"/>
              <w:spacing w:line="288" w:lineRule="auto"/>
              <w:ind w:firstLine="0" w:firstLineChars="0"/>
              <w:jc w:val="both"/>
              <w:textAlignment w:val="auto"/>
              <w:rPr>
                <w:rFonts w:hint="eastAsia" w:ascii="宋体" w:hAnsi="宋体"/>
                <w:sz w:val="24"/>
                <w:szCs w:val="24"/>
                <w:highlight w:val="none"/>
                <w:lang w:val="en-US" w:eastAsia="zh-CN"/>
              </w:rPr>
            </w:pPr>
            <w:r>
              <w:rPr>
                <w:rFonts w:hint="eastAsia" w:ascii="宋体" w:hAnsi="宋体" w:eastAsia="宋体" w:cs="宋体"/>
                <w:sz w:val="24"/>
                <w:szCs w:val="24"/>
                <w:highlight w:val="none"/>
              </w:rPr>
              <w:t>（9分）</w:t>
            </w:r>
          </w:p>
        </w:tc>
        <w:tc>
          <w:tcPr>
            <w:tcW w:w="55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8" w:lineRule="auto"/>
              <w:ind w:left="0" w:leftChars="0" w:firstLine="0" w:firstLineChars="0"/>
              <w:textAlignment w:val="auto"/>
              <w:rPr>
                <w:rFonts w:hint="eastAsia" w:ascii="宋体" w:hAnsi="宋体" w:cs="宋体"/>
                <w:sz w:val="24"/>
                <w:szCs w:val="24"/>
                <w:highlight w:val="none"/>
              </w:rPr>
            </w:pPr>
            <w:r>
              <w:rPr>
                <w:rFonts w:hint="eastAsia" w:ascii="宋体" w:hAnsi="宋体" w:cs="宋体"/>
                <w:sz w:val="24"/>
                <w:szCs w:val="24"/>
                <w:highlight w:val="none"/>
              </w:rPr>
              <w:t>1、项目设计组人员配备应包含建筑、结构、给排水、暖通、电气等专业注册师人员，配套齐全者得5分，缺一项扣1分，扣完为止。（以执业注册资格证书为准）</w:t>
            </w:r>
          </w:p>
          <w:p>
            <w:pPr>
              <w:keepNext w:val="0"/>
              <w:keepLines w:val="0"/>
              <w:pageBreakBefore w:val="0"/>
              <w:widowControl w:val="0"/>
              <w:kinsoku/>
              <w:wordWrap/>
              <w:overflowPunct/>
              <w:topLinePunct w:val="0"/>
              <w:bidi w:val="0"/>
              <w:spacing w:line="288" w:lineRule="auto"/>
              <w:ind w:left="0" w:leftChars="0" w:firstLine="0" w:firstLineChars="0"/>
              <w:textAlignment w:val="auto"/>
              <w:rPr>
                <w:rFonts w:hint="eastAsia" w:ascii="宋体" w:hAnsi="宋体" w:cs="宋体"/>
                <w:sz w:val="24"/>
                <w:szCs w:val="24"/>
                <w:highlight w:val="none"/>
              </w:rPr>
            </w:pPr>
            <w:r>
              <w:rPr>
                <w:rFonts w:hint="eastAsia" w:ascii="宋体" w:hAnsi="宋体" w:cs="宋体"/>
                <w:sz w:val="24"/>
                <w:szCs w:val="24"/>
                <w:highlight w:val="none"/>
              </w:rPr>
              <w:t>2.项目设计组人员中除项目负责人外有工程师职称者加1分，最高得4分。（以工程师证为准）</w:t>
            </w:r>
          </w:p>
          <w:p>
            <w:pPr>
              <w:keepNext w:val="0"/>
              <w:keepLines w:val="0"/>
              <w:pageBreakBefore w:val="0"/>
              <w:widowControl w:val="0"/>
              <w:kinsoku/>
              <w:wordWrap/>
              <w:overflowPunct/>
              <w:topLinePunct w:val="0"/>
              <w:bidi w:val="0"/>
              <w:spacing w:line="288" w:lineRule="auto"/>
              <w:ind w:left="0" w:leftChars="0" w:firstLine="0" w:firstLineChars="0"/>
              <w:textAlignment w:val="auto"/>
              <w:rPr>
                <w:rFonts w:hint="eastAsia" w:ascii="宋体" w:hAnsi="宋体"/>
                <w:sz w:val="24"/>
                <w:szCs w:val="24"/>
                <w:highlight w:val="none"/>
              </w:rPr>
            </w:pPr>
            <w:r>
              <w:rPr>
                <w:rFonts w:hint="eastAsia" w:ascii="宋体" w:hAnsi="宋体" w:cs="宋体"/>
                <w:sz w:val="24"/>
                <w:szCs w:val="24"/>
                <w:highlight w:val="none"/>
              </w:rPr>
              <w:t>以上两项人员不得重复加分。</w:t>
            </w:r>
          </w:p>
        </w:tc>
      </w:tr>
    </w:tbl>
    <w:p>
      <w:pPr>
        <w:spacing w:line="400" w:lineRule="exact"/>
        <w:ind w:firstLine="0" w:firstLineChars="0"/>
        <w:outlineLvl w:val="0"/>
        <w:rPr>
          <w:rFonts w:ascii="宋体" w:hAnsi="宋体" w:eastAsia="宋体" w:cs="宋体"/>
          <w:b/>
          <w:sz w:val="24"/>
          <w:szCs w:val="24"/>
          <w:highlight w:val="yellow"/>
        </w:rPr>
      </w:pPr>
    </w:p>
    <w:p>
      <w:pPr>
        <w:spacing w:line="400" w:lineRule="exact"/>
        <w:ind w:firstLine="19" w:firstLineChars="8"/>
        <w:rPr>
          <w:rFonts w:ascii="宋体" w:hAnsi="宋体" w:eastAsia="宋体" w:cs="宋体"/>
          <w:b/>
          <w:bCs/>
          <w:sz w:val="24"/>
          <w:szCs w:val="24"/>
        </w:rPr>
      </w:pPr>
      <w:r>
        <w:rPr>
          <w:rFonts w:hint="eastAsia" w:ascii="宋体" w:hAnsi="宋体" w:eastAsia="宋体" w:cs="宋体"/>
          <w:b/>
          <w:bCs/>
          <w:sz w:val="24"/>
          <w:szCs w:val="24"/>
        </w:rPr>
        <w:t>备注：</w:t>
      </w:r>
    </w:p>
    <w:p>
      <w:pPr>
        <w:spacing w:line="4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（1）以上涉及到的资料均需提供原件的扫描件或照片，附入投标文件中，否则无效。</w:t>
      </w:r>
    </w:p>
    <w:p>
      <w:pPr>
        <w:spacing w:line="400" w:lineRule="exact"/>
        <w:ind w:firstLine="0" w:firstLineChars="0"/>
        <w:outlineLvl w:val="0"/>
        <w:rPr>
          <w:rFonts w:ascii="宋体" w:hAnsi="宋体" w:eastAsia="宋体" w:cs="宋体"/>
          <w:b/>
          <w:sz w:val="24"/>
          <w:szCs w:val="24"/>
        </w:rPr>
      </w:pPr>
      <w:r>
        <w:rPr>
          <w:rFonts w:hint="eastAsia" w:ascii="宋体" w:hAnsi="宋体" w:eastAsia="宋体" w:cs="宋体"/>
          <w:b/>
          <w:bCs/>
          <w:sz w:val="24"/>
          <w:szCs w:val="24"/>
        </w:rPr>
        <w:t>（2）所有证件如遇延期办理的应提供相关行政主管部门出具的证明。</w:t>
      </w:r>
    </w:p>
    <w:p>
      <w:pPr>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 评标方法</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设计方案得分高的优先；如果设计方案得分也相等，按照评标办法前附表的规定确定中标候选人顺序</w:t>
      </w:r>
      <w:r>
        <w:rPr>
          <w:rFonts w:hint="eastAsia" w:ascii="宋体" w:hAnsi="宋体" w:eastAsia="宋体" w:cs="宋体"/>
          <w:spacing w:val="2"/>
          <w:sz w:val="24"/>
          <w:szCs w:val="24"/>
        </w:rPr>
        <w:t>。</w:t>
      </w:r>
    </w:p>
    <w:p>
      <w:pPr>
        <w:spacing w:line="400" w:lineRule="exact"/>
        <w:ind w:firstLine="0" w:firstLineChars="0"/>
        <w:outlineLvl w:val="0"/>
        <w:rPr>
          <w:rFonts w:ascii="宋体" w:hAnsi="宋体" w:eastAsia="宋体" w:cs="宋体"/>
          <w:b/>
          <w:sz w:val="24"/>
          <w:szCs w:val="24"/>
        </w:rPr>
      </w:pPr>
      <w:bookmarkStart w:id="66" w:name="_Toc434942221"/>
      <w:bookmarkStart w:id="67" w:name="_Toc179632619"/>
      <w:bookmarkStart w:id="68" w:name="_Toc152045601"/>
      <w:bookmarkStart w:id="69" w:name="_Toc144974568"/>
      <w:bookmarkStart w:id="70" w:name="_Toc152042378"/>
    </w:p>
    <w:p>
      <w:pPr>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2. 评审标准</w:t>
      </w:r>
      <w:bookmarkEnd w:id="66"/>
      <w:bookmarkEnd w:id="67"/>
      <w:bookmarkEnd w:id="68"/>
      <w:bookmarkEnd w:id="69"/>
      <w:bookmarkEnd w:id="70"/>
    </w:p>
    <w:p>
      <w:pPr>
        <w:spacing w:line="400" w:lineRule="exact"/>
        <w:ind w:firstLine="19" w:firstLineChars="8"/>
        <w:rPr>
          <w:rFonts w:ascii="宋体" w:hAnsi="宋体" w:eastAsia="宋体" w:cs="宋体"/>
          <w:sz w:val="24"/>
          <w:szCs w:val="24"/>
        </w:rPr>
      </w:pPr>
      <w:bookmarkStart w:id="71" w:name="_Toc179632620"/>
      <w:bookmarkStart w:id="72" w:name="_Toc152042379"/>
      <w:bookmarkStart w:id="73" w:name="_Toc152045602"/>
      <w:bookmarkStart w:id="74" w:name="_Toc144974569"/>
      <w:r>
        <w:rPr>
          <w:rFonts w:hint="eastAsia" w:ascii="宋体" w:hAnsi="宋体" w:eastAsia="宋体" w:cs="宋体"/>
          <w:sz w:val="24"/>
          <w:szCs w:val="24"/>
        </w:rPr>
        <w:t>2.1 初步评审标准</w:t>
      </w:r>
      <w:bookmarkEnd w:id="71"/>
      <w:bookmarkEnd w:id="72"/>
      <w:bookmarkEnd w:id="73"/>
      <w:bookmarkEnd w:id="74"/>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2.1.1 形式评审标准：见评标办法前附表。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2.1.2 资格评审标准：见评标办法前附表。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2.1.3 响应性评审标准：见评标办法前附表。</w:t>
      </w:r>
    </w:p>
    <w:p>
      <w:pPr>
        <w:spacing w:line="400" w:lineRule="exact"/>
        <w:ind w:firstLine="19" w:firstLineChars="8"/>
        <w:rPr>
          <w:rFonts w:ascii="宋体" w:hAnsi="宋体" w:eastAsia="宋体" w:cs="宋体"/>
          <w:sz w:val="24"/>
          <w:szCs w:val="24"/>
        </w:rPr>
      </w:pPr>
      <w:bookmarkStart w:id="75" w:name="_Toc179632621"/>
      <w:bookmarkStart w:id="76" w:name="_Toc152042380"/>
      <w:bookmarkStart w:id="77" w:name="_Toc152045603"/>
      <w:bookmarkStart w:id="78" w:name="_Toc144974570"/>
      <w:r>
        <w:rPr>
          <w:rFonts w:hint="eastAsia" w:ascii="宋体" w:hAnsi="宋体" w:eastAsia="宋体" w:cs="宋体"/>
          <w:sz w:val="24"/>
          <w:szCs w:val="24"/>
        </w:rPr>
        <w:t xml:space="preserve">2.2 </w:t>
      </w:r>
      <w:bookmarkEnd w:id="75"/>
      <w:bookmarkEnd w:id="76"/>
      <w:bookmarkEnd w:id="77"/>
      <w:bookmarkEnd w:id="78"/>
      <w:r>
        <w:rPr>
          <w:rFonts w:hint="eastAsia" w:ascii="宋体" w:hAnsi="宋体" w:eastAsia="宋体" w:cs="宋体"/>
          <w:sz w:val="24"/>
          <w:szCs w:val="24"/>
        </w:rPr>
        <w:t>详细评审标准</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2.2.1 分值构成</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（1）投标报价</w:t>
      </w:r>
      <w:r>
        <w:rPr>
          <w:rFonts w:hint="eastAsia" w:ascii="宋体" w:hAnsi="宋体" w:eastAsia="宋体" w:cs="宋体"/>
          <w:sz w:val="24"/>
          <w:szCs w:val="24"/>
          <w:lang w:eastAsia="zh-CN"/>
        </w:rPr>
        <w:t>部分</w:t>
      </w:r>
      <w:r>
        <w:rPr>
          <w:rFonts w:hint="eastAsia" w:ascii="宋体" w:hAnsi="宋体" w:eastAsia="宋体" w:cs="宋体"/>
          <w:sz w:val="24"/>
          <w:szCs w:val="24"/>
        </w:rPr>
        <w:t>：见评标办法前附表；</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2"/>
          <w:sz w:val="24"/>
          <w:szCs w:val="24"/>
          <w:lang w:eastAsia="zh-CN"/>
        </w:rPr>
        <w:t>技术部分</w:t>
      </w:r>
      <w:r>
        <w:rPr>
          <w:rFonts w:hint="eastAsia" w:ascii="宋体" w:hAnsi="宋体" w:eastAsia="宋体" w:cs="宋体"/>
          <w:sz w:val="24"/>
          <w:szCs w:val="24"/>
        </w:rPr>
        <w:t>：见评标办法前附表；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w:t>
      </w:r>
      <w:r>
        <w:rPr>
          <w:rFonts w:hint="eastAsia" w:ascii="宋体" w:hAnsi="宋体" w:eastAsia="宋体" w:cs="宋体"/>
          <w:sz w:val="24"/>
          <w:szCs w:val="24"/>
          <w:lang w:eastAsia="zh-CN"/>
        </w:rPr>
        <w:t>资信业绩部分</w:t>
      </w:r>
      <w:r>
        <w:rPr>
          <w:rFonts w:hint="eastAsia" w:ascii="宋体" w:hAnsi="宋体" w:eastAsia="宋体" w:cs="宋体"/>
          <w:sz w:val="24"/>
          <w:szCs w:val="24"/>
        </w:rPr>
        <w:t>：见评标办法前附表；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2.2.2 </w:t>
      </w:r>
      <w:r>
        <w:rPr>
          <w:rFonts w:hint="eastAsia" w:ascii="宋体" w:hAnsi="宋体" w:eastAsia="宋体" w:cs="宋体"/>
          <w:spacing w:val="2"/>
          <w:sz w:val="24"/>
          <w:szCs w:val="24"/>
        </w:rPr>
        <w:t>投标报价</w:t>
      </w:r>
      <w:r>
        <w:rPr>
          <w:rFonts w:hint="eastAsia" w:ascii="宋体" w:hAnsi="宋体" w:eastAsia="宋体" w:cs="宋体"/>
          <w:sz w:val="24"/>
          <w:szCs w:val="24"/>
        </w:rPr>
        <w:t>计算方法：见评标办法前附表。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2.2.3 </w:t>
      </w:r>
      <w:r>
        <w:rPr>
          <w:rFonts w:hint="eastAsia" w:ascii="宋体" w:hAnsi="宋体" w:eastAsia="宋体" w:cs="宋体"/>
          <w:spacing w:val="2"/>
          <w:sz w:val="24"/>
          <w:szCs w:val="24"/>
          <w:lang w:eastAsia="zh-CN"/>
        </w:rPr>
        <w:t>技术部分</w:t>
      </w:r>
      <w:r>
        <w:rPr>
          <w:rFonts w:hint="eastAsia" w:ascii="宋体" w:hAnsi="宋体" w:eastAsia="宋体" w:cs="宋体"/>
          <w:sz w:val="24"/>
          <w:szCs w:val="24"/>
        </w:rPr>
        <w:t>：见评标办法前附表。</w:t>
      </w:r>
    </w:p>
    <w:p>
      <w:pPr>
        <w:spacing w:line="400" w:lineRule="exact"/>
        <w:ind w:firstLine="19" w:firstLineChars="8"/>
        <w:rPr>
          <w:rFonts w:ascii="宋体" w:hAnsi="宋体" w:eastAsia="宋体" w:cs="宋体"/>
          <w:b/>
          <w:sz w:val="24"/>
          <w:szCs w:val="24"/>
        </w:rPr>
      </w:pPr>
      <w:r>
        <w:rPr>
          <w:rFonts w:hint="eastAsia" w:ascii="宋体" w:hAnsi="宋体" w:eastAsia="宋体" w:cs="宋体"/>
          <w:sz w:val="24"/>
          <w:szCs w:val="24"/>
        </w:rPr>
        <w:t xml:space="preserve">    2.2.4 </w:t>
      </w:r>
      <w:r>
        <w:rPr>
          <w:rFonts w:hint="eastAsia" w:ascii="宋体" w:hAnsi="宋体" w:eastAsia="宋体" w:cs="宋体"/>
          <w:sz w:val="24"/>
          <w:szCs w:val="24"/>
          <w:lang w:eastAsia="zh-CN"/>
        </w:rPr>
        <w:t>资信业绩部分</w:t>
      </w:r>
      <w:r>
        <w:rPr>
          <w:rFonts w:hint="eastAsia" w:ascii="宋体" w:hAnsi="宋体" w:eastAsia="宋体" w:cs="宋体"/>
          <w:sz w:val="24"/>
          <w:szCs w:val="24"/>
        </w:rPr>
        <w:t>：见评标办法前附表。</w:t>
      </w:r>
      <w:bookmarkStart w:id="79" w:name="_Toc144974571"/>
      <w:bookmarkStart w:id="80" w:name="_Toc152045604"/>
      <w:bookmarkStart w:id="81" w:name="_Toc434942222"/>
      <w:bookmarkStart w:id="82" w:name="_Toc152042381"/>
      <w:bookmarkStart w:id="83" w:name="_Toc179632622"/>
    </w:p>
    <w:p>
      <w:pPr>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3. 评标程序</w:t>
      </w:r>
      <w:bookmarkEnd w:id="79"/>
      <w:bookmarkEnd w:id="80"/>
      <w:bookmarkEnd w:id="81"/>
      <w:bookmarkEnd w:id="82"/>
      <w:bookmarkEnd w:id="83"/>
    </w:p>
    <w:p>
      <w:pPr>
        <w:spacing w:line="400" w:lineRule="exact"/>
        <w:ind w:firstLine="19" w:firstLineChars="8"/>
        <w:rPr>
          <w:rFonts w:ascii="宋体" w:hAnsi="宋体" w:eastAsia="宋体" w:cs="宋体"/>
          <w:b/>
          <w:bCs/>
          <w:sz w:val="24"/>
          <w:szCs w:val="24"/>
        </w:rPr>
      </w:pPr>
      <w:bookmarkStart w:id="84" w:name="_Toc144974572"/>
      <w:bookmarkStart w:id="85" w:name="_Toc152042382"/>
      <w:bookmarkStart w:id="86" w:name="_Toc152045605"/>
      <w:bookmarkStart w:id="87" w:name="_Toc179632623"/>
      <w:r>
        <w:rPr>
          <w:rFonts w:hint="eastAsia" w:ascii="宋体" w:hAnsi="宋体" w:eastAsia="宋体" w:cs="宋体"/>
          <w:b/>
          <w:bCs/>
          <w:sz w:val="24"/>
          <w:szCs w:val="24"/>
        </w:rPr>
        <w:t>3.1 初步评审</w:t>
      </w:r>
      <w:bookmarkEnd w:id="84"/>
      <w:bookmarkEnd w:id="85"/>
      <w:bookmarkEnd w:id="86"/>
      <w:bookmarkEnd w:id="87"/>
    </w:p>
    <w:p>
      <w:pPr>
        <w:spacing w:line="400" w:lineRule="exact"/>
        <w:ind w:firstLine="19" w:firstLineChars="8"/>
        <w:jc w:val="both"/>
        <w:rPr>
          <w:rFonts w:ascii="宋体" w:hAnsi="宋体" w:eastAsia="宋体" w:cs="宋体"/>
          <w:sz w:val="24"/>
          <w:szCs w:val="24"/>
        </w:rPr>
      </w:pPr>
      <w:r>
        <w:rPr>
          <w:rFonts w:hint="eastAsia" w:ascii="宋体" w:hAnsi="宋体" w:eastAsia="宋体" w:cs="宋体"/>
          <w:sz w:val="24"/>
          <w:szCs w:val="24"/>
        </w:rPr>
        <w:t xml:space="preserve">    3.1.1 评标委员会可以要求投标人提交第二章“投标人须知”规定的有关证明和证件的</w:t>
      </w:r>
      <w:r>
        <w:rPr>
          <w:rFonts w:hint="eastAsia" w:ascii="宋体" w:hAnsi="宋体" w:eastAsia="宋体" w:cs="宋体"/>
          <w:sz w:val="24"/>
          <w:szCs w:val="24"/>
          <w:lang w:eastAsia="zh-CN"/>
        </w:rPr>
        <w:t>资料</w:t>
      </w:r>
      <w:r>
        <w:rPr>
          <w:rFonts w:hint="eastAsia" w:ascii="宋体" w:hAnsi="宋体" w:eastAsia="宋体" w:cs="宋体"/>
          <w:sz w:val="24"/>
          <w:szCs w:val="24"/>
        </w:rPr>
        <w:t>，以便核验。评标委员会依据本章第2.1款规定的标准对投标文件进行初步评审。有一项不符合评审标准的，评标委员会应当否决其投标。</w:t>
      </w:r>
    </w:p>
    <w:p>
      <w:pPr>
        <w:spacing w:line="400" w:lineRule="exact"/>
        <w:ind w:firstLine="19" w:firstLineChars="8"/>
        <w:jc w:val="both"/>
        <w:rPr>
          <w:rFonts w:ascii="宋体" w:hAnsi="宋体" w:eastAsia="宋体" w:cs="宋体"/>
          <w:sz w:val="24"/>
          <w:szCs w:val="24"/>
        </w:rPr>
      </w:pPr>
      <w:r>
        <w:rPr>
          <w:rFonts w:hint="eastAsia" w:ascii="宋体" w:hAnsi="宋体" w:eastAsia="宋体" w:cs="宋体"/>
          <w:sz w:val="24"/>
          <w:szCs w:val="24"/>
        </w:rPr>
        <w:t xml:space="preserve">    3.1.2 投标人有以下情形之一的，评标委员会应当否决其投标：</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（1）投标文件没有对招标文件的实质性要求和条件作出响应.或者对招标文件的偏差超出招标文件规定的偏差范围或最高项数；</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（2）有串通投标、弄虚作假、行贿等违法行为。</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3.1.3 投标报价有算术错误及其他错误的，评标委员会按以下原则要求投标人对投标报价进行修正，并要求投标人书面澄清确认。投标人拒不澄清确认的，评标委员会应当否决其投标：</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（1）投标文件中的大写金额与小写金额不一致的，以大写金额为准；</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（2）总价金额与单价金额不一致的，以单价金额为准，但单价金额小数点有明显错误的除外。</w:t>
      </w:r>
    </w:p>
    <w:p>
      <w:pPr>
        <w:spacing w:line="400" w:lineRule="exact"/>
        <w:ind w:firstLine="0" w:firstLineChars="0"/>
        <w:jc w:val="both"/>
        <w:rPr>
          <w:rFonts w:ascii="宋体" w:hAnsi="宋体" w:eastAsia="宋体" w:cs="宋体"/>
          <w:b/>
          <w:bCs/>
          <w:sz w:val="24"/>
          <w:szCs w:val="24"/>
        </w:rPr>
      </w:pPr>
      <w:bookmarkStart w:id="88" w:name="_Toc152045606"/>
      <w:bookmarkStart w:id="89" w:name="_Toc179632624"/>
      <w:bookmarkStart w:id="90" w:name="_Toc144974573"/>
      <w:bookmarkStart w:id="91" w:name="_Toc152042384"/>
      <w:r>
        <w:rPr>
          <w:rFonts w:hint="eastAsia" w:ascii="宋体" w:hAnsi="宋体" w:eastAsia="宋体" w:cs="宋体"/>
          <w:b/>
          <w:bCs/>
          <w:sz w:val="24"/>
          <w:szCs w:val="24"/>
        </w:rPr>
        <w:t>3.2 详细评审</w:t>
      </w:r>
      <w:bookmarkEnd w:id="88"/>
      <w:bookmarkEnd w:id="89"/>
      <w:bookmarkEnd w:id="90"/>
      <w:bookmarkEnd w:id="91"/>
    </w:p>
    <w:p>
      <w:pPr>
        <w:spacing w:line="400" w:lineRule="exact"/>
        <w:ind w:firstLine="496" w:firstLineChars="207"/>
        <w:rPr>
          <w:rFonts w:ascii="宋体" w:hAnsi="宋体" w:eastAsia="宋体" w:cs="宋体"/>
          <w:sz w:val="24"/>
          <w:szCs w:val="24"/>
        </w:rPr>
      </w:pPr>
      <w:bookmarkStart w:id="92" w:name="_Toc152042385"/>
      <w:bookmarkStart w:id="93" w:name="_Toc144974575"/>
      <w:bookmarkStart w:id="94" w:name="_Toc152045607"/>
      <w:bookmarkStart w:id="95" w:name="_Toc179632625"/>
      <w:r>
        <w:rPr>
          <w:rFonts w:hint="eastAsia" w:ascii="宋体" w:hAnsi="宋体" w:eastAsia="宋体" w:cs="宋体"/>
          <w:sz w:val="24"/>
          <w:szCs w:val="24"/>
        </w:rPr>
        <w:t>只有通过了初步评审、被判定为合格的投标方可进入详细评审。</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3.2.1 评标委员会按本章第2.2款规定的量化因素和分值进行打分，并计算出综合评估得分。</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（1）按本章第2.2.2目规定的评审因素和分值对投标报价计算出得分A；</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（2）按本章第2.2.3目规定的评审因素和分值对</w:t>
      </w:r>
      <w:r>
        <w:rPr>
          <w:rFonts w:hint="eastAsia" w:ascii="宋体" w:hAnsi="宋体" w:eastAsia="宋体" w:cs="宋体"/>
          <w:spacing w:val="2"/>
          <w:sz w:val="24"/>
          <w:szCs w:val="24"/>
        </w:rPr>
        <w:t>资信业绩部分</w:t>
      </w:r>
      <w:r>
        <w:rPr>
          <w:rFonts w:hint="eastAsia" w:ascii="宋体" w:hAnsi="宋体" w:eastAsia="宋体" w:cs="宋体"/>
          <w:sz w:val="24"/>
          <w:szCs w:val="24"/>
        </w:rPr>
        <w:t>计算出得分B；</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（3）按本章第2.2.4目规定的评审因素</w:t>
      </w:r>
      <w:r>
        <w:rPr>
          <w:rFonts w:hint="eastAsia" w:ascii="宋体" w:hAnsi="宋体" w:eastAsia="宋体" w:cs="宋体"/>
          <w:spacing w:val="2"/>
          <w:sz w:val="24"/>
          <w:szCs w:val="24"/>
        </w:rPr>
        <w:t>和分值对设计方案部分计算出</w:t>
      </w:r>
      <w:r>
        <w:rPr>
          <w:rFonts w:hint="eastAsia" w:ascii="宋体" w:hAnsi="宋体" w:eastAsia="宋体" w:cs="宋体"/>
          <w:sz w:val="24"/>
          <w:szCs w:val="24"/>
        </w:rPr>
        <w:t>得分C；</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3.2.2评审工作全部结束后，评标委员会应填写评标结果汇总表。评标委员会应按下列原则进行评分汇总统计：</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分数计算过程中，保留两位小数，小数点后第三位四舍五入。</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分数汇总时，评标委员会人数在5人以上时，去掉一个最高分和一个最低分取平均值。</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3.2.3 投标人得分=A+B+C</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3.3 投标文件的澄清</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3.3.1 在评标过程中，评标委员会可以书面形式要求投标人对投标文件中含义不明确、对同</w:t>
      </w:r>
      <w:r>
        <w:rPr>
          <w:rFonts w:ascii="宋体" w:hAnsi="宋体" w:eastAsia="宋体" w:cs="宋体"/>
          <w:sz w:val="24"/>
          <w:szCs w:val="24"/>
        </w:rPr>
        <mc:AlternateContent>
          <mc:Choice Requires="wps">
            <w:drawing>
              <wp:anchor distT="0" distB="0" distL="114300" distR="114300" simplePos="0" relativeHeight="251747328" behindDoc="1" locked="0" layoutInCell="1" allowOverlap="1">
                <wp:simplePos x="0" y="0"/>
                <wp:positionH relativeFrom="page">
                  <wp:posOffset>-1031875</wp:posOffset>
                </wp:positionH>
                <wp:positionV relativeFrom="page">
                  <wp:posOffset>-1564005</wp:posOffset>
                </wp:positionV>
                <wp:extent cx="7773670" cy="10059670"/>
                <wp:effectExtent l="0" t="0" r="17780" b="17780"/>
                <wp:wrapNone/>
                <wp:docPr id="3" name="自选图形 11"/>
                <wp:cNvGraphicFramePr/>
                <a:graphic xmlns:a="http://schemas.openxmlformats.org/drawingml/2006/main">
                  <a:graphicData uri="http://schemas.microsoft.com/office/word/2010/wordprocessingShape">
                    <wps:wsp>
                      <wps:cNvSpPr/>
                      <wps:spPr>
                        <a:xfrm>
                          <a:off x="0" y="0"/>
                          <a:ext cx="7773670" cy="10059670"/>
                        </a:xfrm>
                        <a:prstGeom prst="star5">
                          <a:avLst/>
                        </a:prstGeom>
                        <a:solidFill>
                          <a:srgbClr val="FFFFFF"/>
                        </a:solidFill>
                        <a:ln w="9525">
                          <a:noFill/>
                        </a:ln>
                        <a:effectLst/>
                      </wps:spPr>
                      <wps:bodyPr upright="1"/>
                    </wps:wsp>
                  </a:graphicData>
                </a:graphic>
              </wp:anchor>
            </w:drawing>
          </mc:Choice>
          <mc:Fallback>
            <w:pict>
              <v:shape id="自选图形 11" o:spid="_x0000_s1026" style="position:absolute;left:0pt;margin-left:-81.25pt;margin-top:-123.15pt;height:792.1pt;width:612.1pt;mso-position-horizontal-relative:page;mso-position-vertical-relative:page;z-index:-251569152;mso-width-relative:page;mso-height-relative:page;" fillcolor="#FFFFFF" filled="t" stroked="f" coordsize="7773670,10059670" o:gfxdata="UEsDBAoAAAAAAIdO4kAAAAAAAAAAAAAAAAAEAAAAZHJzL1BLAwQUAAAACACHTuJAgFfXNdwAAAAP&#10;AQAADwAAAGRycy9kb3ducmV2LnhtbE2PsU7DMBCGdyTewTokttZO0qYhxOlQhJCYoLCwXW2TRI3P&#10;IXbS8va4E93+033677tqe7Y9m83oO0cSkqUAZkg53VEj4fPjeVEA8wFJY+/ISPg1Hrb17U2FpXYn&#10;ejfzPjQslpAvUUIbwlBy7lVrLPqlGwzF3bcbLYY4jg3XI55iue15KkTOLXYUL7Q4mF1r1HE/WQlf&#10;u/5tnl6atSrU8Yn46vWnsCjl/V0iHoEFcw7/MFz0ozrU0engJtKe9RIWSZ6uIxtTusozYBdG5MkG&#10;2CGmLNs8AK8rfv1H/QdQSwMEFAAAAAgAh07iQFT7KYyvAQAAMgMAAA4AAABkcnMvZTJvRG9jLnht&#10;bK1SS27bMBDdF+gdCO5jSQ4cN4LlLBK4m6INkPYANEVKBPjDkLHsXXdFz9Bdl71De5sA6S06pFTn&#10;tyuqxWiGM3yc92ZWF3ujyU5AUM42tJqVlAjLXats19BPHzcnbygJkdmWaWdFQw8i0Iv161erwddi&#10;7nqnWwEEQWyoB9/QPkZfF0XgvTAszJwXFpPSgWERQ+iKFtiA6EYX87I8KwYHrQfHRQh4ejUm6Trj&#10;Syl4/CBlEJHohmJvMVvIdptssV6xugPme8WnNtg/dGGYsvjoEeqKRUZuQb2AMoqDC07GGXemcFIq&#10;LjIHZFOVz9jc9MyLzAXFCf4oU/h/sPz97hqIaht6SollBkd0/+XH789f7779uvv5nVRVkmjwocbK&#10;G38NUxTQTXz3Ekz6IxOyz7IejrKKfSQcD5fL5enZEtXnmKvKcnGeIgQqHu57CPGtcIYkp6G4MrDI&#10;grLduxDH2r816b3gtGo3SuscQLe91EB2DKe8yd8E/6RMWzI09HwxH5GtS/dHaG0TjsgLM72XOI8s&#10;k7d17QGFuvWguh4bzLIUKYODyUymJUqTfxyj/3jV1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FfXNdwAAAAPAQAADwAAAAAAAAABACAAAAAiAAAAZHJzL2Rvd25yZXYueG1sUEsBAhQAFAAAAAgA&#10;h07iQFT7KYyvAQAAMgMAAA4AAAAAAAAAAQAgAAAAKwEAAGRycy9lMm9Eb2MueG1sUEsFBgAAAAAG&#10;AAYAWQEAAEwFAAAAAA==&#10;" path="m8,3842442l2969294,3842469,3886835,0,4804375,3842469,7773661,3842442,5371447,6217191,6289026,10059644,3886835,7684851,1484643,10059644,2402222,6217191xe">
                <v:path o:connectlocs="3886835,0;8,3842442;1484643,10059644;6289026,10059644;7773661,3842442" o:connectangles="247,164,82,82,0"/>
                <v:fill on="t" focussize="0,0"/>
                <v:stroke on="f"/>
                <v:imagedata o:title=""/>
                <o:lock v:ext="edit" aspectratio="f"/>
              </v:shape>
            </w:pict>
          </mc:Fallback>
        </mc:AlternateContent>
      </w:r>
      <w:r>
        <w:rPr>
          <w:rFonts w:hint="eastAsia" w:ascii="宋体" w:hAnsi="宋体" w:eastAsia="宋体" w:cs="宋体"/>
          <w:sz w:val="24"/>
          <w:szCs w:val="24"/>
        </w:rPr>
        <w:t>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3.3.2 澄清、说明或补正不得超出投标文件的范围且不得改变投标文件的实质性内容，并构成投标文件的组成部分。</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3.3.3 评标委员会对投标人提交的澄清、说明或补正有疑问的，可以要求投标人进一步澄清、说明或补正，直至满足评标委员会的要求。</w:t>
      </w:r>
    </w:p>
    <w:p>
      <w:pPr>
        <w:spacing w:line="4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3.4 评标结果</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3.4.1除第二章“投标人须知”前附表授权直接确定中标人外，评标委员会按照得分由高到低的顺序推荐中标候选人，并标明排序。</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3.4.2 评标委员会完成评标后，应当向招标人提交书面评标报告和中标候选人名单。</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3.4.3 评标结果汇总完成后，除下列情形外，任何人不得修改评标结果：</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（1）分值汇总计算错误的；</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（2）分项评分超出评分标准范围的；</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（3）评标委员会成员对客观评审因素评分不一致的；</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（4）经评标委员会认定评分畸高、畸低的。</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评标报告签署前，经复核发现存在以上情形之一的，评标委员会应当当场修改评标结果，并在评标报告中记载；评标报告签署后，招标人或者招标代理机构发现存在以上情形之一的，应当组织原评标委员会进行重新评审，重新评审改变评标结果的，书面报告本级财政部门。</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投标人对本条第一款情形提出质疑的，招标人或者招标代理机构可以组织原评标委员会进行重新评审，重新评审改变评标结果的，应当书面报告本级财政部门。</w:t>
      </w:r>
    </w:p>
    <w:p>
      <w:pPr>
        <w:snapToGri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3.4定标</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53"/>
        <w:keepNext w:val="0"/>
        <w:keepLines w:val="0"/>
        <w:snapToGrid w:val="0"/>
        <w:ind w:firstLine="0" w:firstLineChars="0"/>
        <w:rPr>
          <w:rFonts w:ascii="宋体" w:hAnsi="宋体" w:eastAsia="宋体"/>
          <w:bCs/>
          <w:szCs w:val="24"/>
        </w:rPr>
      </w:pPr>
    </w:p>
    <w:p>
      <w:pPr>
        <w:pStyle w:val="53"/>
        <w:keepNext w:val="0"/>
        <w:keepLines w:val="0"/>
        <w:snapToGrid w:val="0"/>
        <w:ind w:firstLine="0" w:firstLineChars="0"/>
        <w:rPr>
          <w:rFonts w:ascii="宋体" w:hAnsi="宋体" w:eastAsia="宋体"/>
          <w:b/>
          <w:szCs w:val="24"/>
        </w:rPr>
      </w:pPr>
      <w:r>
        <w:rPr>
          <w:rFonts w:hint="eastAsia" w:ascii="宋体" w:hAnsi="宋体" w:eastAsia="宋体"/>
          <w:b/>
          <w:szCs w:val="24"/>
        </w:rPr>
        <w:t>4.公示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中标人确定后，招标人应当在《全国公共资源交易平台（河南省·许昌市）》、</w:t>
      </w:r>
      <w:r>
        <w:rPr>
          <w:rFonts w:hint="eastAsia" w:asciiTheme="minorEastAsia" w:hAnsiTheme="minorEastAsia" w:cstheme="minorEastAsia"/>
          <w:sz w:val="24"/>
          <w:szCs w:val="24"/>
        </w:rPr>
        <w:t>《河南省电子招标投标公共服务平台》</w:t>
      </w:r>
      <w:r>
        <w:rPr>
          <w:rFonts w:hint="eastAsia" w:ascii="宋体" w:hAnsi="宋体" w:eastAsia="宋体" w:cs="宋体"/>
          <w:sz w:val="24"/>
          <w:szCs w:val="24"/>
        </w:rPr>
        <w:t>上进行公示，公示时间不少于3日。公示期满后，招标人应当将招标投标情况书面报告提交招标投标管理部门备案，向中标人发出中标通知书，并向所有合格投标人告知中标结果。</w:t>
      </w:r>
    </w:p>
    <w:p>
      <w:pPr>
        <w:snapToGrid w:val="0"/>
        <w:spacing w:line="400" w:lineRule="exact"/>
        <w:ind w:firstLine="480"/>
        <w:rPr>
          <w:rFonts w:ascii="宋体" w:hAnsi="宋体" w:eastAsia="宋体" w:cs="宋体"/>
          <w:sz w:val="24"/>
          <w:szCs w:val="24"/>
        </w:rPr>
      </w:pPr>
    </w:p>
    <w:p>
      <w:pPr>
        <w:pStyle w:val="53"/>
        <w:keepNext w:val="0"/>
        <w:keepLines w:val="0"/>
        <w:snapToGrid w:val="0"/>
        <w:ind w:firstLine="0" w:firstLineChars="0"/>
        <w:rPr>
          <w:rFonts w:ascii="宋体" w:hAnsi="宋体" w:eastAsia="宋体"/>
          <w:szCs w:val="24"/>
        </w:rPr>
      </w:pPr>
      <w:r>
        <w:rPr>
          <w:rFonts w:hint="eastAsia" w:ascii="宋体" w:hAnsi="宋体" w:eastAsia="宋体"/>
          <w:b/>
          <w:szCs w:val="24"/>
        </w:rPr>
        <w:t>5.评标报告</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评标委员会根据全体评标成员签字的原始评标记录和评标结果编写评标报告，并于评标结束时抄送有关行政监督部门。</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评标报告应当包括以下内容：</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（1）招标公告刊登的媒体名称、开标日期和地点；</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（2）投标人名单和评标委员会成员名单；</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（3）评标方法和标准；</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（4）开标记录和评标情况及说明，包括无效投标人名单及原因；</w:t>
      </w:r>
    </w:p>
    <w:p>
      <w:pPr>
        <w:snapToGrid w:val="0"/>
        <w:spacing w:line="400" w:lineRule="exact"/>
        <w:ind w:firstLine="240" w:firstLineChars="100"/>
        <w:rPr>
          <w:rFonts w:ascii="宋体" w:hAnsi="宋体" w:eastAsia="宋体" w:cs="宋体"/>
          <w:sz w:val="24"/>
          <w:szCs w:val="24"/>
        </w:rPr>
      </w:pPr>
      <w:r>
        <w:rPr>
          <w:rFonts w:hint="eastAsia" w:ascii="宋体" w:hAnsi="宋体" w:eastAsia="宋体" w:cs="宋体"/>
          <w:sz w:val="24"/>
          <w:szCs w:val="24"/>
        </w:rPr>
        <w:t>　（5）评标结果，确定的中标候选人名单或者经采购人委托直接确定的中标人；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（6）其他需要说明的情况，包括评标过程中投标人根据评标委员会要求进行的澄清、说明或者补正，评标委员会成员的更换等。</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400" w:lineRule="exact"/>
        <w:ind w:firstLine="0" w:firstLineChars="0"/>
        <w:rPr>
          <w:rFonts w:ascii="宋体" w:hAnsi="宋体" w:eastAsia="宋体" w:cs="宋体"/>
          <w:sz w:val="24"/>
          <w:szCs w:val="24"/>
        </w:rPr>
      </w:pPr>
    </w:p>
    <w:p>
      <w:pPr>
        <w:pStyle w:val="53"/>
        <w:keepNext w:val="0"/>
        <w:keepLines w:val="0"/>
        <w:snapToGrid w:val="0"/>
        <w:ind w:firstLine="0" w:firstLineChars="0"/>
        <w:rPr>
          <w:rFonts w:ascii="宋体" w:hAnsi="宋体" w:eastAsia="宋体"/>
          <w:b/>
          <w:szCs w:val="24"/>
        </w:rPr>
      </w:pPr>
      <w:r>
        <w:rPr>
          <w:rFonts w:hint="eastAsia" w:ascii="宋体" w:hAnsi="宋体" w:eastAsia="宋体"/>
          <w:b/>
          <w:szCs w:val="24"/>
        </w:rPr>
        <w:t>6.评标委员会及其成员不得有下列行为：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（1）确定参与评标至评标结束前私自接触投标人；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（2）接受投标人提出的与投标文件不一致的澄清或者说明，本办法3.5.1项规定的情形除外；</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（3）违反评标纪律发表倾向性意见或者征询采购人的倾向性意见；</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（4）对需要专业判断的主观评审因素协商评分；</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（5）在评标过程中擅离职守，影响评标程序正常进行的；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（6）记录、复制或者带走任何评标资料；</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（7）其他不遵守评标纪律的行为。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评标委员会成员有前款第一至五项行为之一的，其评审意见无效，并不得获取评审劳务报酬和报销异地评审差旅费。</w:t>
      </w:r>
    </w:p>
    <w:p>
      <w:pPr>
        <w:snapToGrid w:val="0"/>
        <w:spacing w:line="400" w:lineRule="exact"/>
        <w:ind w:firstLine="0" w:firstLineChars="0"/>
        <w:rPr>
          <w:rFonts w:ascii="宋体" w:hAnsi="宋体" w:eastAsia="宋体" w:cs="宋体"/>
          <w:sz w:val="24"/>
          <w:szCs w:val="24"/>
        </w:rPr>
      </w:pPr>
    </w:p>
    <w:p>
      <w:pPr>
        <w:snapToGrid w:val="0"/>
        <w:spacing w:line="400" w:lineRule="exact"/>
        <w:ind w:firstLine="0" w:firstLineChars="0"/>
        <w:rPr>
          <w:rFonts w:ascii="宋体" w:hAnsi="宋体" w:eastAsia="宋体" w:cs="宋体"/>
          <w:sz w:val="24"/>
          <w:szCs w:val="24"/>
        </w:rPr>
      </w:pPr>
      <w:r>
        <w:rPr>
          <w:rFonts w:hint="eastAsia" w:ascii="宋体" w:hAnsi="宋体" w:eastAsia="宋体" w:cs="宋体"/>
          <w:b/>
          <w:sz w:val="24"/>
          <w:szCs w:val="24"/>
        </w:rPr>
        <w:t>7.其他需要注意的事项</w:t>
      </w:r>
      <w:r>
        <w:rPr>
          <w:rFonts w:hint="eastAsia" w:ascii="宋体" w:hAnsi="宋体" w:eastAsia="宋体" w:cs="宋体"/>
          <w:sz w:val="24"/>
          <w:szCs w:val="24"/>
        </w:rPr>
        <w:t>　</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采购活动。</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2、招标人、招标代理机构应当采取必要措施，保证评标在严格保密的情况下进行。除招标人代表、评标现场组织人员外，招标人的其他工作人员以及与评标工作无关的人员不得进入评标现场。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有关人员对评标情况以及在评标过程中获悉的国家秘密、商业秘密负有保密责任。</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3、评标委员会或者其成员存在下列情形导致评标结果无效的，招标人、招标代理机构可以重新组建评标委员会进行评标，并书面报告招标监督部门，但合同已经履行的除外：</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（1）评标委员会组成不符合本办法规定的；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（2）有本办法第六十二条第一至五项情形的；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（3）评标委员会及其成员独立评标受到非法干预的；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有违法违规行为的原评标委员会成员不得参加重新组建的评标委员会。</w:t>
      </w:r>
    </w:p>
    <w:p>
      <w:pPr>
        <w:snapToGrid w:val="0"/>
        <w:spacing w:line="400" w:lineRule="exact"/>
        <w:ind w:firstLine="0" w:firstLineChars="0"/>
        <w:outlineLvl w:val="0"/>
        <w:rPr>
          <w:rFonts w:ascii="宋体" w:hAnsi="宋体" w:eastAsia="宋体" w:cs="宋体"/>
          <w:b/>
          <w:sz w:val="24"/>
          <w:szCs w:val="24"/>
        </w:rPr>
      </w:pPr>
    </w:p>
    <w:bookmarkEnd w:id="92"/>
    <w:bookmarkEnd w:id="93"/>
    <w:bookmarkEnd w:id="94"/>
    <w:bookmarkEnd w:id="95"/>
    <w:p>
      <w:pPr>
        <w:spacing w:line="400" w:lineRule="exact"/>
        <w:ind w:firstLine="0" w:firstLineChars="0"/>
        <w:jc w:val="center"/>
        <w:rPr>
          <w:rFonts w:ascii="宋体" w:hAnsi="宋体" w:eastAsia="宋体" w:cs="宋体"/>
          <w:b/>
          <w:kern w:val="44"/>
          <w:sz w:val="32"/>
          <w:szCs w:val="44"/>
        </w:rPr>
      </w:pPr>
      <w:r>
        <w:rPr>
          <w:rFonts w:hint="eastAsia" w:ascii="宋体" w:hAnsi="宋体" w:eastAsia="宋体" w:cs="宋体"/>
          <w:sz w:val="24"/>
          <w:szCs w:val="24"/>
        </w:rPr>
        <w:t xml:space="preserve">   </w:t>
      </w: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ind w:left="0" w:leftChars="0" w:firstLine="0" w:firstLineChars="0"/>
        <w:jc w:val="both"/>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ascii="新宋体" w:hAnsi="新宋体" w:eastAsia="新宋体"/>
          <w:b/>
          <w:sz w:val="36"/>
          <w:szCs w:val="36"/>
        </w:rPr>
      </w:pPr>
      <w:r>
        <w:rPr>
          <w:rFonts w:hint="eastAsia" w:ascii="新宋体" w:hAnsi="新宋体" w:eastAsia="新宋体"/>
          <w:b/>
          <w:sz w:val="36"/>
          <w:szCs w:val="36"/>
        </w:rPr>
        <w:t>第四章  合同条款及格式</w:t>
      </w:r>
    </w:p>
    <w:p>
      <w:pPr>
        <w:rPr>
          <w:sz w:val="24"/>
        </w:rPr>
      </w:pPr>
      <w:bookmarkStart w:id="96" w:name="_履约担保"/>
      <w:bookmarkEnd w:id="96"/>
    </w:p>
    <w:p>
      <w:pPr>
        <w:rPr>
          <w:sz w:val="24"/>
        </w:rPr>
      </w:pPr>
    </w:p>
    <w:p>
      <w:pPr>
        <w:rPr>
          <w:sz w:val="24"/>
        </w:rPr>
      </w:pPr>
    </w:p>
    <w:p>
      <w:pPr>
        <w:rPr>
          <w:sz w:val="24"/>
        </w:rPr>
      </w:pPr>
    </w:p>
    <w:p>
      <w:pPr>
        <w:rPr>
          <w:sz w:val="24"/>
        </w:rPr>
      </w:pPr>
      <w:r>
        <w:rPr>
          <w:rFonts w:hint="eastAsia"/>
          <w:sz w:val="24"/>
        </w:rPr>
        <w:t>GF-2000-0210</w:t>
      </w:r>
    </w:p>
    <w:p>
      <w:pPr>
        <w:rPr>
          <w:sz w:val="24"/>
        </w:rPr>
      </w:pPr>
    </w:p>
    <w:p>
      <w:pPr>
        <w:rPr>
          <w:sz w:val="24"/>
        </w:rPr>
      </w:pPr>
    </w:p>
    <w:p>
      <w:pPr>
        <w:jc w:val="center"/>
        <w:rPr>
          <w:rFonts w:ascii="黑体" w:eastAsia="黑体"/>
          <w:sz w:val="24"/>
        </w:rPr>
      </w:pPr>
      <w:r>
        <w:rPr>
          <w:rFonts w:hint="eastAsia" w:ascii="黑体" w:eastAsia="黑体"/>
          <w:sz w:val="24"/>
        </w:rPr>
        <w:t xml:space="preserve">建设工程设计合同 </w:t>
      </w:r>
    </w:p>
    <w:p>
      <w:pPr>
        <w:jc w:val="center"/>
        <w:rPr>
          <w:sz w:val="24"/>
        </w:rPr>
      </w:pPr>
      <w:r>
        <w:rPr>
          <w:rFonts w:hint="eastAsia"/>
          <w:sz w:val="24"/>
        </w:rPr>
        <w:t>（专业建设工程设计合同）</w:t>
      </w:r>
    </w:p>
    <w:p>
      <w:pPr>
        <w:rPr>
          <w:sz w:val="24"/>
        </w:rPr>
      </w:pPr>
    </w:p>
    <w:p>
      <w:pPr>
        <w:rPr>
          <w:sz w:val="24"/>
        </w:rPr>
      </w:pPr>
    </w:p>
    <w:p>
      <w:pPr>
        <w:spacing w:line="600" w:lineRule="exact"/>
        <w:ind w:left="2400" w:hanging="2400" w:hangingChars="1000"/>
        <w:rPr>
          <w:sz w:val="24"/>
          <w:u w:val="single"/>
        </w:rPr>
      </w:pPr>
      <w:r>
        <w:rPr>
          <w:rFonts w:hint="eastAsia"/>
          <w:sz w:val="24"/>
        </w:rPr>
        <w:t xml:space="preserve">       工 程 名 称：</w:t>
      </w:r>
    </w:p>
    <w:p>
      <w:pPr>
        <w:spacing w:line="600" w:lineRule="exact"/>
        <w:rPr>
          <w:sz w:val="24"/>
          <w:u w:val="single"/>
        </w:rPr>
      </w:pPr>
      <w:r>
        <w:rPr>
          <w:rFonts w:hint="eastAsia"/>
          <w:sz w:val="24"/>
        </w:rPr>
        <w:t xml:space="preserve">       工 程 地 点：</w:t>
      </w:r>
    </w:p>
    <w:p>
      <w:pPr>
        <w:spacing w:line="600" w:lineRule="exact"/>
        <w:rPr>
          <w:sz w:val="24"/>
          <w:u w:val="single"/>
        </w:rPr>
      </w:pPr>
      <w:r>
        <w:rPr>
          <w:rFonts w:hint="eastAsia"/>
          <w:sz w:val="24"/>
        </w:rPr>
        <w:t xml:space="preserve">       合 同 编 号：</w:t>
      </w:r>
    </w:p>
    <w:p>
      <w:pPr>
        <w:spacing w:line="600" w:lineRule="exact"/>
        <w:ind w:firstLine="840" w:firstLineChars="350"/>
        <w:rPr>
          <w:sz w:val="24"/>
          <w:u w:val="single"/>
        </w:rPr>
      </w:pPr>
      <w:r>
        <w:rPr>
          <w:rFonts w:hint="eastAsia"/>
          <w:sz w:val="24"/>
        </w:rPr>
        <w:t>设计证书等级：</w:t>
      </w:r>
    </w:p>
    <w:p>
      <w:pPr>
        <w:spacing w:line="600" w:lineRule="exact"/>
        <w:rPr>
          <w:sz w:val="24"/>
          <w:u w:val="single"/>
        </w:rPr>
      </w:pPr>
      <w:r>
        <w:rPr>
          <w:rFonts w:hint="eastAsia"/>
          <w:sz w:val="24"/>
        </w:rPr>
        <w:t xml:space="preserve">       发   包  人：</w:t>
      </w:r>
    </w:p>
    <w:p>
      <w:pPr>
        <w:spacing w:line="600" w:lineRule="exact"/>
        <w:rPr>
          <w:sz w:val="24"/>
          <w:u w:val="single"/>
        </w:rPr>
      </w:pPr>
      <w:r>
        <w:rPr>
          <w:rFonts w:hint="eastAsia"/>
          <w:sz w:val="24"/>
        </w:rPr>
        <w:t xml:space="preserve">       设   计  人：</w:t>
      </w:r>
    </w:p>
    <w:p>
      <w:pPr>
        <w:spacing w:line="600" w:lineRule="exact"/>
        <w:rPr>
          <w:sz w:val="24"/>
          <w:u w:val="single"/>
        </w:rPr>
      </w:pPr>
      <w:r>
        <w:rPr>
          <w:rFonts w:hint="eastAsia"/>
          <w:sz w:val="24"/>
        </w:rPr>
        <w:t xml:space="preserve">       签 订 日 期：</w:t>
      </w:r>
    </w:p>
    <w:p>
      <w:pPr>
        <w:rPr>
          <w:sz w:val="24"/>
        </w:rPr>
      </w:pPr>
    </w:p>
    <w:p>
      <w:pPr>
        <w:rPr>
          <w:sz w:val="24"/>
        </w:rPr>
      </w:pPr>
    </w:p>
    <w:p>
      <w:pPr>
        <w:spacing w:line="400" w:lineRule="exact"/>
        <w:ind w:firstLine="2160" w:firstLineChars="900"/>
        <w:rPr>
          <w:sz w:val="24"/>
        </w:rPr>
      </w:pPr>
    </w:p>
    <w:p>
      <w:pPr>
        <w:spacing w:line="400" w:lineRule="exact"/>
        <w:ind w:firstLine="2160" w:firstLineChars="900"/>
        <w:rPr>
          <w:sz w:val="24"/>
        </w:rPr>
      </w:pPr>
    </w:p>
    <w:p>
      <w:pPr>
        <w:spacing w:line="400" w:lineRule="exact"/>
        <w:ind w:firstLine="2160" w:firstLineChars="900"/>
        <w:rPr>
          <w:sz w:val="24"/>
        </w:rPr>
      </w:pPr>
    </w:p>
    <w:p>
      <w:pPr>
        <w:spacing w:line="400" w:lineRule="exact"/>
        <w:ind w:firstLine="2280" w:firstLineChars="950"/>
        <w:rPr>
          <w:sz w:val="24"/>
        </w:rPr>
      </w:pPr>
    </w:p>
    <w:p>
      <w:pPr>
        <w:spacing w:line="400" w:lineRule="exact"/>
        <w:ind w:firstLine="2280" w:firstLineChars="950"/>
        <w:rPr>
          <w:sz w:val="24"/>
        </w:rPr>
      </w:pPr>
      <w:r>
        <w:rPr>
          <w:rFonts w:hint="eastAsia"/>
          <w:sz w:val="24"/>
        </w:rPr>
        <w:t>中华人民共和国建设部</w:t>
      </w:r>
    </w:p>
    <w:p>
      <w:pPr>
        <w:spacing w:line="400" w:lineRule="exact"/>
        <w:rPr>
          <w:sz w:val="24"/>
        </w:rPr>
      </w:pPr>
      <w:r>
        <w:rPr>
          <w:rFonts w:hint="eastAsia"/>
          <w:sz w:val="24"/>
        </w:rPr>
        <w:t xml:space="preserve">                                       监制</w:t>
      </w:r>
    </w:p>
    <w:p>
      <w:pPr>
        <w:spacing w:line="400" w:lineRule="exact"/>
        <w:ind w:firstLine="2272" w:firstLineChars="800"/>
        <w:rPr>
          <w:spacing w:val="22"/>
          <w:sz w:val="24"/>
        </w:rPr>
      </w:pPr>
      <w:r>
        <w:rPr>
          <w:rFonts w:hint="eastAsia"/>
          <w:spacing w:val="22"/>
          <w:sz w:val="24"/>
        </w:rPr>
        <w:t>国家工商行政管理局</w:t>
      </w:r>
    </w:p>
    <w:p>
      <w:pPr>
        <w:rPr>
          <w:sz w:val="24"/>
        </w:rPr>
      </w:pPr>
    </w:p>
    <w:p>
      <w:pPr>
        <w:rPr>
          <w:sz w:val="24"/>
        </w:rPr>
      </w:pPr>
      <w:r>
        <w:rPr>
          <w:sz w:val="24"/>
        </w:rPr>
        <w:br w:type="page"/>
      </w:r>
    </w:p>
    <w:p>
      <w:pPr>
        <w:spacing w:line="460" w:lineRule="exact"/>
        <w:rPr>
          <w:sz w:val="24"/>
          <w:u w:val="single"/>
        </w:rPr>
      </w:pPr>
      <w:r>
        <w:rPr>
          <w:rFonts w:hint="eastAsia"/>
          <w:sz w:val="24"/>
        </w:rPr>
        <w:t>发包人（甲方）：</w:t>
      </w:r>
    </w:p>
    <w:p>
      <w:pPr>
        <w:spacing w:line="460" w:lineRule="exact"/>
        <w:rPr>
          <w:sz w:val="24"/>
          <w:u w:val="single"/>
        </w:rPr>
      </w:pPr>
      <w:r>
        <w:rPr>
          <w:rFonts w:hint="eastAsia"/>
          <w:sz w:val="24"/>
        </w:rPr>
        <w:t>设计人（乙方）：</w:t>
      </w:r>
    </w:p>
    <w:p>
      <w:pPr>
        <w:spacing w:line="460" w:lineRule="exact"/>
        <w:ind w:firstLine="480" w:firstLineChars="200"/>
        <w:rPr>
          <w:sz w:val="24"/>
        </w:rPr>
      </w:pPr>
      <w:r>
        <w:rPr>
          <w:rFonts w:hint="eastAsia"/>
          <w:sz w:val="24"/>
        </w:rPr>
        <w:t>发包人委托设计人承担，工程地点为，经双方协商一致，签订本合同，共同执行。</w:t>
      </w:r>
    </w:p>
    <w:p>
      <w:pPr>
        <w:spacing w:line="460" w:lineRule="exact"/>
        <w:ind w:firstLine="630"/>
        <w:rPr>
          <w:sz w:val="24"/>
        </w:rPr>
      </w:pPr>
      <w:r>
        <w:rPr>
          <w:rFonts w:hint="eastAsia"/>
          <w:sz w:val="24"/>
        </w:rPr>
        <w:t>第一条  本合同依据签订：</w:t>
      </w:r>
    </w:p>
    <w:p>
      <w:pPr>
        <w:spacing w:line="460" w:lineRule="exact"/>
        <w:ind w:firstLine="630"/>
        <w:rPr>
          <w:sz w:val="24"/>
        </w:rPr>
      </w:pPr>
      <w:r>
        <w:rPr>
          <w:rFonts w:hint="eastAsia"/>
          <w:sz w:val="24"/>
        </w:rPr>
        <w:t>1.1《中华人民共和国合同法》、《中华人民共和国建筑法》和《建设工程施工图设计市场管理规定》。</w:t>
      </w:r>
    </w:p>
    <w:p>
      <w:pPr>
        <w:spacing w:line="460" w:lineRule="exact"/>
        <w:ind w:firstLine="630"/>
        <w:rPr>
          <w:sz w:val="24"/>
        </w:rPr>
      </w:pPr>
      <w:r>
        <w:rPr>
          <w:rFonts w:hint="eastAsia"/>
          <w:sz w:val="24"/>
        </w:rPr>
        <w:t>1.2国家及地方有关建设工程</w:t>
      </w:r>
      <w:r>
        <w:rPr>
          <w:rFonts w:hint="eastAsia" w:ascii="宋体" w:cs="黑体"/>
          <w:kern w:val="0"/>
          <w:sz w:val="24"/>
        </w:rPr>
        <w:t>施工图</w:t>
      </w:r>
      <w:r>
        <w:rPr>
          <w:rFonts w:hint="eastAsia"/>
          <w:sz w:val="24"/>
        </w:rPr>
        <w:t>设计管理法规和规章。</w:t>
      </w:r>
    </w:p>
    <w:p>
      <w:pPr>
        <w:spacing w:line="460" w:lineRule="exact"/>
        <w:ind w:firstLine="630"/>
        <w:rPr>
          <w:sz w:val="24"/>
        </w:rPr>
      </w:pPr>
      <w:r>
        <w:rPr>
          <w:rFonts w:hint="eastAsia"/>
          <w:sz w:val="24"/>
        </w:rPr>
        <w:t>1.3建设工程批准文件。</w:t>
      </w:r>
    </w:p>
    <w:p>
      <w:pPr>
        <w:spacing w:line="460" w:lineRule="exact"/>
        <w:ind w:firstLine="630"/>
        <w:rPr>
          <w:sz w:val="24"/>
        </w:rPr>
      </w:pPr>
      <w:r>
        <w:rPr>
          <w:rFonts w:hint="eastAsia"/>
          <w:sz w:val="24"/>
        </w:rPr>
        <w:t>第二条  设计依据</w:t>
      </w:r>
    </w:p>
    <w:p>
      <w:pPr>
        <w:spacing w:line="460" w:lineRule="exact"/>
        <w:ind w:firstLine="630"/>
        <w:rPr>
          <w:sz w:val="24"/>
        </w:rPr>
      </w:pPr>
      <w:r>
        <w:rPr>
          <w:rFonts w:hint="eastAsia"/>
          <w:sz w:val="24"/>
        </w:rPr>
        <w:t>2.1发包人给设计人的委托书或设计中标文件</w:t>
      </w:r>
    </w:p>
    <w:p>
      <w:pPr>
        <w:spacing w:line="460" w:lineRule="exact"/>
        <w:ind w:firstLine="630"/>
        <w:rPr>
          <w:sz w:val="24"/>
        </w:rPr>
      </w:pPr>
      <w:r>
        <w:rPr>
          <w:rFonts w:hint="eastAsia"/>
          <w:sz w:val="24"/>
        </w:rPr>
        <w:t>2.2发包人提交的基础资料</w:t>
      </w:r>
    </w:p>
    <w:p>
      <w:pPr>
        <w:spacing w:line="460" w:lineRule="exact"/>
        <w:ind w:firstLine="630"/>
        <w:rPr>
          <w:sz w:val="24"/>
        </w:rPr>
      </w:pPr>
      <w:r>
        <w:rPr>
          <w:rFonts w:hint="eastAsia"/>
          <w:sz w:val="24"/>
        </w:rPr>
        <w:t>2.3设计人采用的主要技术标准是：</w:t>
      </w:r>
    </w:p>
    <w:p>
      <w:pPr>
        <w:spacing w:line="460" w:lineRule="exact"/>
        <w:rPr>
          <w:sz w:val="24"/>
        </w:rPr>
      </w:pPr>
      <w:r>
        <w:rPr>
          <w:rFonts w:hint="eastAsia"/>
          <w:sz w:val="24"/>
        </w:rPr>
        <w:t xml:space="preserve">    第三条  合同文件的优先次序</w:t>
      </w:r>
    </w:p>
    <w:p>
      <w:pPr>
        <w:spacing w:line="460" w:lineRule="exact"/>
        <w:rPr>
          <w:sz w:val="24"/>
        </w:rPr>
      </w:pPr>
      <w:r>
        <w:rPr>
          <w:rFonts w:hint="eastAsia"/>
          <w:sz w:val="24"/>
        </w:rPr>
        <w:t xml:space="preserve">    构成本合同的文件可视为是能互相说明的，如果合同文件存在歧义或不一致，则根据如下优先次序来判断：</w:t>
      </w:r>
    </w:p>
    <w:p>
      <w:pPr>
        <w:spacing w:line="460" w:lineRule="exact"/>
        <w:ind w:firstLine="435"/>
        <w:rPr>
          <w:sz w:val="24"/>
        </w:rPr>
      </w:pPr>
      <w:r>
        <w:rPr>
          <w:rFonts w:hint="eastAsia"/>
          <w:sz w:val="24"/>
        </w:rPr>
        <w:t>3.1合同书</w:t>
      </w:r>
    </w:p>
    <w:p>
      <w:pPr>
        <w:spacing w:line="460" w:lineRule="exact"/>
        <w:ind w:firstLine="435"/>
        <w:rPr>
          <w:sz w:val="24"/>
        </w:rPr>
      </w:pPr>
      <w:r>
        <w:rPr>
          <w:rFonts w:hint="eastAsia"/>
          <w:sz w:val="24"/>
        </w:rPr>
        <w:t>3.2中标函（文件）</w:t>
      </w:r>
    </w:p>
    <w:p>
      <w:pPr>
        <w:spacing w:line="460" w:lineRule="exact"/>
        <w:ind w:firstLine="435"/>
        <w:rPr>
          <w:sz w:val="24"/>
        </w:rPr>
      </w:pPr>
      <w:r>
        <w:rPr>
          <w:rFonts w:hint="eastAsia"/>
          <w:sz w:val="24"/>
        </w:rPr>
        <w:t>3.3发包人要求及委托书</w:t>
      </w:r>
    </w:p>
    <w:p>
      <w:pPr>
        <w:spacing w:line="460" w:lineRule="exact"/>
        <w:ind w:firstLine="435"/>
        <w:rPr>
          <w:sz w:val="24"/>
        </w:rPr>
      </w:pPr>
      <w:r>
        <w:rPr>
          <w:rFonts w:hint="eastAsia"/>
          <w:sz w:val="24"/>
        </w:rPr>
        <w:t>3.4投标书</w:t>
      </w:r>
    </w:p>
    <w:p>
      <w:pPr>
        <w:spacing w:line="460" w:lineRule="exact"/>
        <w:ind w:firstLine="435"/>
        <w:rPr>
          <w:sz w:val="24"/>
        </w:rPr>
      </w:pPr>
      <w:r>
        <w:rPr>
          <w:rFonts w:hint="eastAsia"/>
          <w:sz w:val="24"/>
        </w:rPr>
        <w:t>第四条  本合同项目的名称、规模、阶段、投资及设计内容（根据行业特点填写）</w:t>
      </w:r>
    </w:p>
    <w:p>
      <w:pPr>
        <w:rPr>
          <w:sz w:val="24"/>
          <w:u w:val="single"/>
        </w:rPr>
      </w:pPr>
      <w:r>
        <w:rPr>
          <w:rFonts w:hint="eastAsia"/>
          <w:sz w:val="24"/>
          <w:u w:val="single"/>
        </w:rPr>
        <w:t xml:space="preserve">    项目名称：                                                                          </w:t>
      </w:r>
    </w:p>
    <w:p>
      <w:pPr>
        <w:rPr>
          <w:sz w:val="24"/>
          <w:u w:val="single"/>
        </w:rPr>
      </w:pPr>
      <w:r>
        <w:rPr>
          <w:rFonts w:hint="eastAsia"/>
          <w:sz w:val="24"/>
          <w:u w:val="single"/>
        </w:rPr>
        <w:t xml:space="preserve">    规模：                                                                           </w:t>
      </w:r>
    </w:p>
    <w:p>
      <w:pPr>
        <w:rPr>
          <w:sz w:val="24"/>
          <w:u w:val="single"/>
        </w:rPr>
      </w:pPr>
      <w:r>
        <w:rPr>
          <w:rFonts w:hint="eastAsia"/>
          <w:sz w:val="24"/>
          <w:u w:val="single"/>
        </w:rPr>
        <w:t xml:space="preserve">    阶段：                                                                         </w:t>
      </w:r>
    </w:p>
    <w:p>
      <w:pPr>
        <w:rPr>
          <w:sz w:val="24"/>
          <w:u w:val="single"/>
        </w:rPr>
      </w:pPr>
      <w:r>
        <w:rPr>
          <w:rFonts w:hint="eastAsia"/>
          <w:sz w:val="24"/>
          <w:u w:val="single"/>
        </w:rPr>
        <w:t xml:space="preserve">    设计内容：                                                                          </w:t>
      </w:r>
    </w:p>
    <w:p>
      <w:pPr>
        <w:rPr>
          <w:sz w:val="24"/>
          <w:u w:val="single"/>
        </w:rPr>
      </w:pPr>
    </w:p>
    <w:p>
      <w:pPr>
        <w:spacing w:line="400" w:lineRule="exact"/>
        <w:ind w:firstLine="480" w:firstLineChars="200"/>
        <w:rPr>
          <w:sz w:val="24"/>
        </w:rPr>
      </w:pPr>
      <w:r>
        <w:rPr>
          <w:rFonts w:hint="eastAsia"/>
          <w:sz w:val="24"/>
        </w:rPr>
        <w:t>第五条  发包人应向设计人提交的有关资料、文件及时间：</w:t>
      </w:r>
    </w:p>
    <w:tbl>
      <w:tblPr>
        <w:tblStyle w:val="20"/>
        <w:tblW w:w="9071"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0"/>
        <w:gridCol w:w="1042"/>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jc w:val="center"/>
              <w:rPr>
                <w:sz w:val="24"/>
              </w:rPr>
            </w:pPr>
            <w:r>
              <w:rPr>
                <w:rFonts w:hint="eastAsia"/>
                <w:sz w:val="24"/>
              </w:rPr>
              <w:t>资料及文件名称</w:t>
            </w:r>
          </w:p>
        </w:tc>
        <w:tc>
          <w:tcPr>
            <w:tcW w:w="1042" w:type="dxa"/>
            <w:vAlign w:val="center"/>
          </w:tcPr>
          <w:p>
            <w:pPr>
              <w:spacing w:line="400" w:lineRule="exact"/>
              <w:jc w:val="center"/>
              <w:rPr>
                <w:sz w:val="24"/>
              </w:rPr>
            </w:pPr>
            <w:r>
              <w:rPr>
                <w:rFonts w:hint="eastAsia"/>
                <w:sz w:val="24"/>
              </w:rPr>
              <w:t>份数</w:t>
            </w:r>
          </w:p>
        </w:tc>
        <w:tc>
          <w:tcPr>
            <w:tcW w:w="3719" w:type="dxa"/>
            <w:vAlign w:val="center"/>
          </w:tcPr>
          <w:p>
            <w:pPr>
              <w:spacing w:line="400" w:lineRule="exact"/>
              <w:jc w:val="center"/>
              <w:rPr>
                <w:sz w:val="24"/>
              </w:rPr>
            </w:pPr>
            <w:r>
              <w:rPr>
                <w:rFonts w:hint="eastAsia"/>
                <w:sz w:val="24"/>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4310" w:type="dxa"/>
            <w:vAlign w:val="center"/>
          </w:tcPr>
          <w:p>
            <w:pPr>
              <w:spacing w:line="400" w:lineRule="exact"/>
              <w:rPr>
                <w:sz w:val="24"/>
              </w:rPr>
            </w:pPr>
            <w:r>
              <w:rPr>
                <w:rFonts w:hint="eastAsia"/>
                <w:sz w:val="24"/>
              </w:rPr>
              <w:t>由设计人向发包人提出正式书面要求</w:t>
            </w:r>
          </w:p>
        </w:tc>
        <w:tc>
          <w:tcPr>
            <w:tcW w:w="1042" w:type="dxa"/>
            <w:vAlign w:val="center"/>
          </w:tcPr>
          <w:p>
            <w:pPr>
              <w:spacing w:line="400" w:lineRule="exact"/>
              <w:rPr>
                <w:sz w:val="24"/>
              </w:rPr>
            </w:pPr>
          </w:p>
        </w:tc>
        <w:tc>
          <w:tcPr>
            <w:tcW w:w="3719" w:type="dxa"/>
            <w:vAlign w:val="center"/>
          </w:tcPr>
          <w:p>
            <w:pPr>
              <w:spacing w:line="400" w:lineRule="exact"/>
              <w:ind w:left="480" w:hanging="480" w:hangingChars="200"/>
              <w:rPr>
                <w:sz w:val="24"/>
              </w:rPr>
            </w:pPr>
            <w:r>
              <w:rPr>
                <w:rFonts w:hint="eastAsia"/>
                <w:sz w:val="24"/>
              </w:rPr>
              <w:t>发包人在收到设计人书面要求后日内提供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rPr>
                <w:sz w:val="24"/>
              </w:rPr>
            </w:pPr>
          </w:p>
        </w:tc>
        <w:tc>
          <w:tcPr>
            <w:tcW w:w="1042" w:type="dxa"/>
            <w:vAlign w:val="center"/>
          </w:tcPr>
          <w:p>
            <w:pPr>
              <w:spacing w:line="400" w:lineRule="exact"/>
              <w:rPr>
                <w:sz w:val="24"/>
              </w:rPr>
            </w:pPr>
          </w:p>
        </w:tc>
        <w:tc>
          <w:tcPr>
            <w:tcW w:w="3719" w:type="dxa"/>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rPr>
                <w:sz w:val="24"/>
              </w:rPr>
            </w:pPr>
          </w:p>
        </w:tc>
        <w:tc>
          <w:tcPr>
            <w:tcW w:w="1042" w:type="dxa"/>
            <w:vAlign w:val="center"/>
          </w:tcPr>
          <w:p>
            <w:pPr>
              <w:spacing w:line="400" w:lineRule="exact"/>
              <w:rPr>
                <w:sz w:val="24"/>
              </w:rPr>
            </w:pPr>
          </w:p>
        </w:tc>
        <w:tc>
          <w:tcPr>
            <w:tcW w:w="3719" w:type="dxa"/>
            <w:vAlign w:val="center"/>
          </w:tcPr>
          <w:p>
            <w:pPr>
              <w:spacing w:line="400" w:lineRule="exact"/>
              <w:rPr>
                <w:sz w:val="24"/>
              </w:rPr>
            </w:pPr>
          </w:p>
        </w:tc>
      </w:tr>
    </w:tbl>
    <w:p>
      <w:pPr>
        <w:spacing w:line="400" w:lineRule="exact"/>
        <w:rPr>
          <w:sz w:val="24"/>
        </w:rPr>
      </w:pPr>
    </w:p>
    <w:p>
      <w:pPr>
        <w:spacing w:line="400" w:lineRule="exact"/>
        <w:rPr>
          <w:sz w:val="24"/>
        </w:rPr>
      </w:pPr>
      <w:r>
        <w:rPr>
          <w:rFonts w:hint="eastAsia"/>
          <w:sz w:val="24"/>
        </w:rPr>
        <w:t>第六条  设计人应向发包人交付的设计文件、份数、地点及时间</w:t>
      </w:r>
    </w:p>
    <w:tbl>
      <w:tblPr>
        <w:tblStyle w:val="20"/>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718"/>
        <w:gridCol w:w="851"/>
        <w:gridCol w:w="425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sz w:val="24"/>
              </w:rPr>
            </w:pPr>
            <w:r>
              <w:rPr>
                <w:rFonts w:hint="eastAsia"/>
                <w:sz w:val="24"/>
              </w:rPr>
              <w:t>文件名称</w:t>
            </w:r>
          </w:p>
        </w:tc>
        <w:tc>
          <w:tcPr>
            <w:tcW w:w="718" w:type="dxa"/>
            <w:vAlign w:val="center"/>
          </w:tcPr>
          <w:p>
            <w:pPr>
              <w:spacing w:line="400" w:lineRule="exact"/>
              <w:jc w:val="center"/>
              <w:rPr>
                <w:sz w:val="24"/>
              </w:rPr>
            </w:pPr>
            <w:r>
              <w:rPr>
                <w:rFonts w:hint="eastAsia"/>
                <w:sz w:val="24"/>
              </w:rPr>
              <w:t>份数</w:t>
            </w:r>
          </w:p>
        </w:tc>
        <w:tc>
          <w:tcPr>
            <w:tcW w:w="851" w:type="dxa"/>
            <w:vAlign w:val="center"/>
          </w:tcPr>
          <w:p>
            <w:pPr>
              <w:spacing w:line="400" w:lineRule="exact"/>
              <w:jc w:val="center"/>
              <w:rPr>
                <w:sz w:val="24"/>
              </w:rPr>
            </w:pPr>
            <w:r>
              <w:rPr>
                <w:rFonts w:hint="eastAsia"/>
                <w:sz w:val="24"/>
              </w:rPr>
              <w:t>日期</w:t>
            </w:r>
          </w:p>
        </w:tc>
        <w:tc>
          <w:tcPr>
            <w:tcW w:w="4252" w:type="dxa"/>
            <w:vAlign w:val="center"/>
          </w:tcPr>
          <w:p>
            <w:pPr>
              <w:spacing w:line="400" w:lineRule="exact"/>
              <w:jc w:val="center"/>
              <w:rPr>
                <w:sz w:val="24"/>
              </w:rPr>
            </w:pPr>
            <w:r>
              <w:rPr>
                <w:rFonts w:hint="eastAsia"/>
                <w:sz w:val="24"/>
              </w:rPr>
              <w:t>地点</w:t>
            </w:r>
          </w:p>
        </w:tc>
        <w:tc>
          <w:tcPr>
            <w:tcW w:w="1184" w:type="dxa"/>
            <w:vAlign w:val="center"/>
          </w:tcPr>
          <w:p>
            <w:pPr>
              <w:spacing w:line="40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bl>
    <w:p>
      <w:pPr>
        <w:spacing w:line="360" w:lineRule="auto"/>
        <w:ind w:firstLine="435"/>
        <w:rPr>
          <w:rFonts w:ascii="新宋体" w:hAnsi="新宋体" w:eastAsia="新宋体"/>
          <w:sz w:val="24"/>
        </w:rPr>
      </w:pPr>
    </w:p>
    <w:p>
      <w:pPr>
        <w:spacing w:line="360" w:lineRule="auto"/>
        <w:ind w:firstLine="435"/>
        <w:rPr>
          <w:rFonts w:ascii="新宋体" w:hAnsi="新宋体" w:eastAsia="新宋体"/>
          <w:sz w:val="24"/>
        </w:rPr>
      </w:pPr>
      <w:r>
        <w:rPr>
          <w:rFonts w:hint="eastAsia" w:ascii="新宋体" w:hAnsi="新宋体" w:eastAsia="新宋体"/>
          <w:sz w:val="24"/>
        </w:rPr>
        <w:t>第七条  费用</w:t>
      </w:r>
    </w:p>
    <w:p>
      <w:pPr>
        <w:spacing w:line="360" w:lineRule="auto"/>
        <w:ind w:firstLine="435"/>
        <w:rPr>
          <w:rFonts w:ascii="新宋体" w:hAnsi="新宋体" w:eastAsia="新宋体"/>
          <w:sz w:val="24"/>
        </w:rPr>
      </w:pPr>
      <w:r>
        <w:rPr>
          <w:rFonts w:hint="eastAsia" w:ascii="新宋体" w:hAnsi="新宋体" w:eastAsia="新宋体"/>
          <w:sz w:val="24"/>
        </w:rPr>
        <w:t xml:space="preserve">双方商定，本合同的设计费为人民币 </w:t>
      </w:r>
      <w:r>
        <w:rPr>
          <w:rFonts w:hint="eastAsia" w:ascii="新宋体" w:hAnsi="新宋体" w:eastAsia="新宋体"/>
          <w:sz w:val="24"/>
          <w:u w:val="single"/>
        </w:rPr>
        <w:t xml:space="preserve">       （小写（</w:t>
      </w:r>
      <w:r>
        <w:rPr>
          <w:rFonts w:ascii="Arial" w:hAnsi="Arial" w:eastAsia="新宋体" w:cs="Arial"/>
          <w:sz w:val="24"/>
          <w:u w:val="single"/>
        </w:rPr>
        <w:t>¥</w:t>
      </w:r>
      <w:r>
        <w:rPr>
          <w:rFonts w:hint="eastAsia" w:ascii="新宋体" w:hAnsi="新宋体" w:eastAsia="新宋体"/>
          <w:sz w:val="24"/>
          <w:u w:val="single"/>
        </w:rPr>
        <w:t xml:space="preserve">   元）</w:t>
      </w:r>
      <w:r>
        <w:rPr>
          <w:rFonts w:hint="eastAsia" w:ascii="新宋体" w:hAnsi="新宋体" w:eastAsia="新宋体"/>
          <w:sz w:val="24"/>
        </w:rPr>
        <w:t>。收费依据和计算方法按国家和地方有关规定执行，国家和地方没有规定的，由双方商定。</w:t>
      </w:r>
    </w:p>
    <w:p>
      <w:pPr>
        <w:spacing w:line="360" w:lineRule="auto"/>
        <w:ind w:firstLine="435"/>
        <w:rPr>
          <w:rFonts w:ascii="新宋体" w:hAnsi="新宋体" w:eastAsia="新宋体"/>
          <w:sz w:val="24"/>
        </w:rPr>
      </w:pPr>
      <w:r>
        <w:rPr>
          <w:rFonts w:hint="eastAsia" w:ascii="新宋体" w:hAnsi="新宋体" w:eastAsia="新宋体"/>
          <w:sz w:val="24"/>
        </w:rPr>
        <w:t>第八条  支付方式</w:t>
      </w:r>
    </w:p>
    <w:tbl>
      <w:tblPr>
        <w:tblStyle w:val="20"/>
        <w:tblW w:w="9290" w:type="dxa"/>
        <w:tblInd w:w="45" w:type="dxa"/>
        <w:tblLayout w:type="fixed"/>
        <w:tblCellMar>
          <w:top w:w="0" w:type="dxa"/>
          <w:left w:w="45" w:type="dxa"/>
          <w:bottom w:w="0" w:type="dxa"/>
          <w:right w:w="45" w:type="dxa"/>
        </w:tblCellMar>
      </w:tblPr>
      <w:tblGrid>
        <w:gridCol w:w="1560"/>
        <w:gridCol w:w="2040"/>
        <w:gridCol w:w="1370"/>
        <w:gridCol w:w="4320"/>
      </w:tblGrid>
      <w:tr>
        <w:tblPrEx>
          <w:tblLayout w:type="fixed"/>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sz w:val="22"/>
                <w:szCs w:val="22"/>
              </w:rPr>
            </w:pPr>
            <w:r>
              <w:rPr>
                <w:sz w:val="18"/>
                <w:szCs w:val="21"/>
              </w:rPr>
              <w:fldChar w:fldCharType="begin"/>
            </w:r>
            <w:r>
              <w:rPr>
                <w:rFonts w:ascii="宋体"/>
                <w:sz w:val="22"/>
                <w:szCs w:val="22"/>
              </w:rPr>
              <w:instrText xml:space="preserve">PRIVATE</w:instrText>
            </w:r>
            <w:r>
              <w:rPr>
                <w:rFonts w:ascii="宋体"/>
                <w:sz w:val="22"/>
                <w:szCs w:val="22"/>
              </w:rPr>
              <w:fldChar w:fldCharType="end"/>
            </w:r>
            <w:r>
              <w:rPr>
                <w:rStyle w:val="64"/>
                <w:rFonts w:ascii="宋体"/>
                <w:sz w:val="22"/>
                <w:szCs w:val="22"/>
              </w:rPr>
              <w:t>&lt;div align="center"&gt;</w:t>
            </w:r>
            <w:r>
              <w:rPr>
                <w:rFonts w:hint="eastAsia" w:ascii="宋体"/>
                <w:sz w:val="22"/>
                <w:szCs w:val="22"/>
              </w:rPr>
              <w:t>付费次序</w:t>
            </w:r>
            <w:r>
              <w:rPr>
                <w:rStyle w:val="64"/>
                <w:rFonts w:ascii="宋体"/>
                <w:sz w:val="22"/>
                <w:szCs w:val="22"/>
              </w:rPr>
              <w:t>&lt;/div&gt;</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sz w:val="22"/>
                <w:szCs w:val="22"/>
              </w:rPr>
            </w:pPr>
            <w:r>
              <w:rPr>
                <w:rStyle w:val="64"/>
                <w:rFonts w:ascii="宋体"/>
                <w:sz w:val="22"/>
                <w:szCs w:val="22"/>
              </w:rPr>
              <w:t>&lt;div align="center"&gt;</w:t>
            </w:r>
            <w:r>
              <w:rPr>
                <w:rFonts w:hint="eastAsia" w:ascii="宋体"/>
                <w:sz w:val="22"/>
                <w:szCs w:val="22"/>
              </w:rPr>
              <w:t>占总设计费</w:t>
            </w:r>
            <w:r>
              <w:rPr>
                <w:rFonts w:ascii="宋体"/>
                <w:sz w:val="22"/>
                <w:szCs w:val="22"/>
              </w:rPr>
              <w:br w:type="textWrapping"/>
            </w:r>
            <w:r>
              <w:rPr>
                <w:rFonts w:hint="eastAsia" w:ascii="宋体"/>
                <w:sz w:val="22"/>
                <w:szCs w:val="22"/>
              </w:rPr>
              <w:t>（</w:t>
            </w:r>
            <w:r>
              <w:rPr>
                <w:rFonts w:ascii="宋体"/>
                <w:sz w:val="22"/>
                <w:szCs w:val="22"/>
              </w:rPr>
              <w:t>%</w:t>
            </w:r>
            <w:r>
              <w:rPr>
                <w:rFonts w:hint="eastAsia" w:ascii="宋体"/>
                <w:sz w:val="22"/>
                <w:szCs w:val="22"/>
              </w:rPr>
              <w:t>）</w:t>
            </w:r>
            <w:r>
              <w:rPr>
                <w:rStyle w:val="64"/>
                <w:rFonts w:ascii="宋体"/>
                <w:sz w:val="22"/>
                <w:szCs w:val="22"/>
              </w:rPr>
              <w:t>&lt;/div&gt;</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sz w:val="22"/>
                <w:szCs w:val="22"/>
              </w:rPr>
            </w:pPr>
            <w:r>
              <w:rPr>
                <w:rStyle w:val="64"/>
                <w:rFonts w:ascii="宋体"/>
                <w:sz w:val="22"/>
                <w:szCs w:val="22"/>
              </w:rPr>
              <w:t>&lt;div align="center"&gt;</w:t>
            </w:r>
            <w:r>
              <w:rPr>
                <w:rFonts w:hint="eastAsia" w:ascii="宋体"/>
                <w:sz w:val="22"/>
                <w:szCs w:val="22"/>
              </w:rPr>
              <w:t>付费额</w:t>
            </w:r>
            <w:r>
              <w:rPr>
                <w:rFonts w:ascii="宋体"/>
                <w:sz w:val="22"/>
                <w:szCs w:val="22"/>
              </w:rPr>
              <w:br w:type="textWrapping"/>
            </w:r>
            <w:r>
              <w:rPr>
                <w:rFonts w:hint="eastAsia" w:ascii="宋体"/>
                <w:sz w:val="22"/>
                <w:szCs w:val="22"/>
              </w:rPr>
              <w:t>（元）</w:t>
            </w:r>
            <w:r>
              <w:rPr>
                <w:rStyle w:val="64"/>
                <w:rFonts w:ascii="宋体"/>
                <w:sz w:val="22"/>
                <w:szCs w:val="22"/>
              </w:rPr>
              <w:t>&lt;/div&gt;</w:t>
            </w: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Style w:val="64"/>
                <w:rFonts w:ascii="宋体"/>
                <w:sz w:val="22"/>
                <w:szCs w:val="22"/>
              </w:rPr>
              <w:t>&lt;div align="center"&gt;</w:t>
            </w:r>
            <w:r>
              <w:rPr>
                <w:rFonts w:hint="eastAsia" w:ascii="宋体"/>
                <w:sz w:val="22"/>
                <w:szCs w:val="22"/>
              </w:rPr>
              <w:t>付费时间</w:t>
            </w:r>
            <w:r>
              <w:rPr>
                <w:rFonts w:ascii="宋体"/>
                <w:sz w:val="22"/>
                <w:szCs w:val="22"/>
              </w:rPr>
              <w:br w:type="textWrapping"/>
            </w:r>
            <w:r>
              <w:rPr>
                <w:rFonts w:hint="eastAsia" w:ascii="宋体"/>
                <w:sz w:val="22"/>
                <w:szCs w:val="22"/>
              </w:rPr>
              <w:t>（由交付设计文件所决定）</w:t>
            </w:r>
            <w:r>
              <w:rPr>
                <w:rStyle w:val="64"/>
                <w:rFonts w:ascii="宋体"/>
                <w:sz w:val="22"/>
                <w:szCs w:val="22"/>
              </w:rPr>
              <w:t>&lt;/div&gt;</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Fonts w:hint="eastAsia" w:ascii="宋体"/>
                <w:sz w:val="22"/>
                <w:szCs w:val="22"/>
              </w:rPr>
              <w:t>第一次付费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Fonts w:hint="eastAsia" w:ascii="宋体"/>
                <w:sz w:val="22"/>
                <w:szCs w:val="22"/>
              </w:rPr>
              <w:t>第二次付费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r>
      <w:tr>
        <w:tblPrEx>
          <w:tblLayout w:type="fixed"/>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Fonts w:hint="eastAsia" w:ascii="宋体"/>
                <w:sz w:val="22"/>
                <w:szCs w:val="22"/>
              </w:rPr>
              <w:t>第三次付费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r>
      <w:tr>
        <w:tblPrEx>
          <w:tblLayout w:type="fixed"/>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Fonts w:hint="eastAsia" w:ascii="宋体"/>
                <w:sz w:val="22"/>
                <w:szCs w:val="22"/>
              </w:rPr>
              <w:t>第四次付费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r>
      <w:tr>
        <w:tblPrEx>
          <w:tblLayout w:type="fixed"/>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Fonts w:hint="eastAsia" w:ascii="宋体"/>
                <w:sz w:val="22"/>
                <w:szCs w:val="22"/>
              </w:rPr>
              <w:t>总计</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r>
    </w:tbl>
    <w:p>
      <w:pPr>
        <w:spacing w:line="360" w:lineRule="auto"/>
        <w:ind w:firstLine="240" w:firstLineChars="100"/>
        <w:rPr>
          <w:rFonts w:ascii="新宋体" w:hAnsi="新宋体" w:eastAsia="新宋体"/>
          <w:sz w:val="24"/>
        </w:rPr>
      </w:pPr>
      <w:r>
        <w:rPr>
          <w:rFonts w:hint="eastAsia" w:ascii="新宋体" w:hAnsi="新宋体" w:eastAsia="新宋体"/>
          <w:sz w:val="24"/>
        </w:rPr>
        <w:t>第九条  双方责任</w:t>
      </w:r>
    </w:p>
    <w:p>
      <w:pPr>
        <w:spacing w:line="360" w:lineRule="auto"/>
        <w:ind w:firstLine="435"/>
        <w:rPr>
          <w:rFonts w:ascii="新宋体" w:hAnsi="新宋体" w:eastAsia="新宋体"/>
          <w:sz w:val="24"/>
        </w:rPr>
      </w:pPr>
      <w:r>
        <w:rPr>
          <w:rFonts w:hint="eastAsia" w:ascii="新宋体" w:hAnsi="新宋体" w:eastAsia="新宋体"/>
          <w:sz w:val="24"/>
        </w:rPr>
        <w:t>9.1发包人责任：</w:t>
      </w:r>
    </w:p>
    <w:p>
      <w:pPr>
        <w:spacing w:line="360" w:lineRule="auto"/>
        <w:ind w:firstLine="435"/>
        <w:rPr>
          <w:rFonts w:ascii="新宋体" w:hAnsi="新宋体" w:eastAsia="新宋体"/>
          <w:sz w:val="24"/>
        </w:rPr>
      </w:pPr>
      <w:r>
        <w:rPr>
          <w:rFonts w:hint="eastAsia" w:ascii="新宋体" w:hAnsi="新宋体" w:eastAsia="新宋体"/>
          <w:sz w:val="24"/>
        </w:rPr>
        <w:t>9.1.1发包人按本合同第五条规定的内容，在规定的时间内向设计人提交基础资料及文件，并对其完整性、正确性及时限负责，发包人不得要求设计人违反国家有关标准进行设计。</w:t>
      </w:r>
    </w:p>
    <w:p>
      <w:pPr>
        <w:spacing w:line="360" w:lineRule="auto"/>
        <w:ind w:firstLine="435"/>
        <w:rPr>
          <w:rFonts w:ascii="新宋体" w:hAnsi="新宋体" w:eastAsia="新宋体"/>
          <w:sz w:val="24"/>
        </w:rPr>
      </w:pPr>
      <w:r>
        <w:rPr>
          <w:rFonts w:hint="eastAsia" w:ascii="新宋体" w:hAnsi="新宋体" w:eastAsia="新宋体"/>
          <w:sz w:val="24"/>
        </w:rPr>
        <w:t>发包人提交上述资料及文件超过规定期限15天以内，设计人按本合同第六条规定交付设计文件时间顺延；发包人交付上述资料及文件超过规定期限15天以上时，设计人有权重新确定提交设计文件的时间。</w:t>
      </w:r>
    </w:p>
    <w:p>
      <w:pPr>
        <w:spacing w:line="360" w:lineRule="auto"/>
        <w:ind w:firstLine="435"/>
        <w:rPr>
          <w:rFonts w:ascii="新宋体" w:hAnsi="新宋体" w:eastAsia="新宋体"/>
          <w:sz w:val="24"/>
        </w:rPr>
      </w:pPr>
      <w:r>
        <w:rPr>
          <w:rFonts w:hint="eastAsia" w:ascii="新宋体" w:hAnsi="新宋体" w:eastAsia="新宋体"/>
          <w:sz w:val="24"/>
        </w:rPr>
        <w:t>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spacing w:line="360" w:lineRule="auto"/>
        <w:ind w:firstLine="435"/>
        <w:rPr>
          <w:rFonts w:ascii="新宋体" w:hAnsi="新宋体" w:eastAsia="新宋体"/>
          <w:sz w:val="24"/>
        </w:rPr>
      </w:pPr>
      <w:r>
        <w:rPr>
          <w:rFonts w:hint="eastAsia" w:ascii="新宋体" w:hAnsi="新宋体" w:eastAsia="新宋体"/>
          <w:sz w:val="24"/>
        </w:rPr>
        <w:t>在未签订合同前发包人已同意设计人为发包人所做的各项设计工作，发包人应支付相应设计费。</w:t>
      </w:r>
    </w:p>
    <w:p>
      <w:pPr>
        <w:spacing w:line="360" w:lineRule="auto"/>
        <w:ind w:firstLine="435"/>
        <w:rPr>
          <w:rFonts w:ascii="新宋体" w:hAnsi="新宋体" w:eastAsia="新宋体"/>
          <w:sz w:val="24"/>
        </w:rPr>
      </w:pPr>
      <w:r>
        <w:rPr>
          <w:rFonts w:hint="eastAsia" w:ascii="新宋体" w:hAnsi="新宋体" w:eastAsia="新宋体"/>
          <w:sz w:val="24"/>
        </w:rPr>
        <w:t>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spacing w:line="360" w:lineRule="auto"/>
        <w:ind w:firstLine="435"/>
        <w:rPr>
          <w:rFonts w:ascii="新宋体" w:hAnsi="新宋体" w:eastAsia="新宋体"/>
          <w:sz w:val="24"/>
        </w:rPr>
      </w:pPr>
      <w:r>
        <w:rPr>
          <w:rFonts w:hint="eastAsia" w:ascii="新宋体" w:hAnsi="新宋体" w:eastAsia="新宋体"/>
          <w:sz w:val="24"/>
        </w:rPr>
        <w:t>9.1.4发包人应按本合同规定的金额和日期向设计人支付设计费，每逾期支付一天，应承担应支付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spacing w:line="360" w:lineRule="auto"/>
        <w:ind w:firstLine="435"/>
        <w:rPr>
          <w:rFonts w:ascii="新宋体" w:hAnsi="新宋体" w:eastAsia="新宋体"/>
          <w:sz w:val="24"/>
        </w:rPr>
      </w:pPr>
      <w:r>
        <w:rPr>
          <w:rFonts w:hint="eastAsia" w:ascii="新宋体" w:hAnsi="新宋体" w:eastAsia="新宋体"/>
          <w:sz w:val="24"/>
        </w:rPr>
        <w:t>9.1.5发包人要求设计人比合同规定时间提前交付设计文件时，须征得设计人同意，不得严重背离合理设计周期，且发包人应支付赶工费。</w:t>
      </w:r>
    </w:p>
    <w:p>
      <w:pPr>
        <w:spacing w:line="360" w:lineRule="auto"/>
        <w:ind w:firstLine="435"/>
        <w:rPr>
          <w:rFonts w:ascii="新宋体" w:hAnsi="新宋体" w:eastAsia="新宋体"/>
          <w:sz w:val="24"/>
        </w:rPr>
      </w:pPr>
      <w:r>
        <w:rPr>
          <w:rFonts w:hint="eastAsia" w:ascii="新宋体" w:hAnsi="新宋体" w:eastAsia="新宋体"/>
          <w:sz w:val="24"/>
        </w:rPr>
        <w:t>9.1.6发包人应为设计人派驻现场的工作人员提供工作、生活及交通等方面的便利条件及必要的劳动保护装备。</w:t>
      </w:r>
    </w:p>
    <w:p>
      <w:pPr>
        <w:spacing w:line="360" w:lineRule="auto"/>
        <w:ind w:firstLine="435"/>
        <w:rPr>
          <w:rFonts w:ascii="新宋体" w:hAnsi="新宋体" w:eastAsia="新宋体"/>
          <w:sz w:val="24"/>
        </w:rPr>
      </w:pPr>
      <w:r>
        <w:rPr>
          <w:rFonts w:hint="eastAsia" w:ascii="新宋体" w:hAnsi="新宋体" w:eastAsia="新宋体"/>
          <w:sz w:val="24"/>
        </w:rPr>
        <w:t>9.2设计人责任：</w:t>
      </w:r>
    </w:p>
    <w:p>
      <w:pPr>
        <w:spacing w:line="360" w:lineRule="auto"/>
        <w:ind w:firstLine="435"/>
        <w:rPr>
          <w:rFonts w:ascii="新宋体" w:hAnsi="新宋体" w:eastAsia="新宋体"/>
          <w:sz w:val="24"/>
        </w:rPr>
      </w:pPr>
      <w:r>
        <w:rPr>
          <w:rFonts w:hint="eastAsia" w:ascii="新宋体" w:hAnsi="新宋体" w:eastAsia="新宋体"/>
          <w:sz w:val="24"/>
        </w:rPr>
        <w:t>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spacing w:line="360" w:lineRule="auto"/>
        <w:ind w:firstLine="435"/>
        <w:rPr>
          <w:rFonts w:ascii="新宋体" w:hAnsi="新宋体" w:eastAsia="新宋体"/>
          <w:sz w:val="24"/>
        </w:rPr>
      </w:pPr>
      <w:r>
        <w:rPr>
          <w:rFonts w:hint="eastAsia" w:ascii="新宋体" w:hAnsi="新宋体" w:eastAsia="新宋体"/>
          <w:sz w:val="24"/>
        </w:rPr>
        <w:t>9.2.2设计合理使用年限为年。</w:t>
      </w:r>
    </w:p>
    <w:p>
      <w:pPr>
        <w:spacing w:line="360" w:lineRule="auto"/>
        <w:ind w:firstLine="435"/>
        <w:rPr>
          <w:sz w:val="24"/>
        </w:rPr>
      </w:pPr>
      <w:r>
        <w:rPr>
          <w:rFonts w:hint="eastAsia" w:ascii="新宋体" w:hAnsi="新宋体" w:eastAsia="新宋体"/>
          <w:sz w:val="24"/>
        </w:rPr>
        <w:t>9.2.3设计人对设计文件出现的遗漏或错误负责修改或补充。由于设计人设计错误造成工程质量事故损失，设计人除负责采取补救措施外，应免收损失部分的设</w:t>
      </w:r>
      <w:r>
        <w:rPr>
          <w:rFonts w:hint="eastAsia"/>
          <w:sz w:val="24"/>
        </w:rPr>
        <w:t>计费，并根据损失程度向发包人支付赔偿金，赔偿金数额由双方商定为实际损失的%。</w:t>
      </w:r>
    </w:p>
    <w:p>
      <w:pPr>
        <w:spacing w:line="360" w:lineRule="auto"/>
        <w:ind w:firstLine="435"/>
        <w:rPr>
          <w:rFonts w:ascii="新宋体" w:hAnsi="新宋体" w:eastAsia="新宋体"/>
          <w:sz w:val="24"/>
        </w:rPr>
      </w:pPr>
      <w:r>
        <w:rPr>
          <w:rFonts w:hint="eastAsia" w:ascii="新宋体" w:hAnsi="新宋体" w:eastAsia="新宋体"/>
          <w:sz w:val="24"/>
        </w:rPr>
        <w:t>9.2.5由于设计人原因，延误了设计文件交付时间，每延误一天，应减收该项目应收设计费的。</w:t>
      </w:r>
    </w:p>
    <w:p>
      <w:pPr>
        <w:spacing w:line="360" w:lineRule="auto"/>
        <w:ind w:firstLine="435"/>
        <w:rPr>
          <w:rFonts w:ascii="新宋体" w:hAnsi="新宋体" w:eastAsia="新宋体"/>
          <w:sz w:val="24"/>
        </w:rPr>
      </w:pPr>
      <w:r>
        <w:rPr>
          <w:rFonts w:hint="eastAsia" w:ascii="新宋体" w:hAnsi="新宋体" w:eastAsia="新宋体"/>
          <w:sz w:val="24"/>
        </w:rPr>
        <w:t>9.2.6合同生效后，设计人要求终止或解除合同，设计人应双倍退还发包人已支付的定金。</w:t>
      </w:r>
    </w:p>
    <w:p>
      <w:pPr>
        <w:spacing w:line="360" w:lineRule="auto"/>
        <w:ind w:firstLine="435"/>
        <w:rPr>
          <w:rFonts w:ascii="新宋体" w:hAnsi="新宋体" w:eastAsia="新宋体"/>
          <w:sz w:val="24"/>
        </w:rPr>
      </w:pPr>
      <w:r>
        <w:rPr>
          <w:rFonts w:hint="eastAsia" w:ascii="新宋体" w:hAnsi="新宋体" w:eastAsia="新宋体"/>
          <w:sz w:val="24"/>
        </w:rPr>
        <w:t>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设计人接到发包人通知后小时内到达施工现场处理问题。在一年内项目尚未开始施工，设计人仍负责上述工作，可按所需工作量向发包人适当收取咨询服务费，收费额由双方商定。</w:t>
      </w:r>
    </w:p>
    <w:p>
      <w:pPr>
        <w:spacing w:line="360" w:lineRule="auto"/>
        <w:ind w:firstLine="435"/>
        <w:rPr>
          <w:rFonts w:ascii="新宋体" w:hAnsi="新宋体" w:eastAsia="新宋体"/>
          <w:sz w:val="24"/>
        </w:rPr>
      </w:pPr>
      <w:r>
        <w:rPr>
          <w:rFonts w:hint="eastAsia" w:ascii="新宋体" w:hAnsi="新宋体" w:eastAsia="新宋体"/>
          <w:sz w:val="24"/>
        </w:rPr>
        <w:t>9.2.8甲方向乙方提供规划图及地质勘查报告后，乙方需在10日内完成桩基础及基础施工图纸设计并向甲方提供3套施工图纸。</w:t>
      </w:r>
    </w:p>
    <w:p>
      <w:pPr>
        <w:spacing w:line="360" w:lineRule="auto"/>
        <w:ind w:firstLine="435"/>
        <w:rPr>
          <w:rFonts w:ascii="新宋体" w:hAnsi="新宋体" w:eastAsia="新宋体"/>
          <w:sz w:val="24"/>
        </w:rPr>
      </w:pPr>
      <w:r>
        <w:rPr>
          <w:rFonts w:hint="eastAsia" w:ascii="新宋体" w:hAnsi="新宋体" w:eastAsia="新宋体"/>
          <w:sz w:val="24"/>
        </w:rPr>
        <w:t>9.2.9乙方进入施工现场后应注意现场施工安全，如受到人身伤害及其他损失由乙方自己负责。</w:t>
      </w:r>
    </w:p>
    <w:p>
      <w:pPr>
        <w:spacing w:line="360" w:lineRule="auto"/>
        <w:ind w:firstLine="435"/>
        <w:rPr>
          <w:rFonts w:ascii="新宋体" w:hAnsi="新宋体" w:eastAsia="新宋体"/>
          <w:sz w:val="24"/>
        </w:rPr>
      </w:pPr>
      <w:r>
        <w:rPr>
          <w:rFonts w:hint="eastAsia" w:ascii="新宋体" w:hAnsi="新宋体" w:eastAsia="新宋体"/>
          <w:sz w:val="24"/>
        </w:rPr>
        <w:t>第十条  保密</w:t>
      </w:r>
    </w:p>
    <w:p>
      <w:pPr>
        <w:spacing w:line="360" w:lineRule="auto"/>
        <w:ind w:firstLine="435"/>
        <w:rPr>
          <w:rFonts w:ascii="新宋体" w:hAnsi="新宋体" w:eastAsia="新宋体"/>
          <w:sz w:val="24"/>
        </w:rPr>
      </w:pPr>
      <w:r>
        <w:rPr>
          <w:rFonts w:hint="eastAsia" w:ascii="新宋体" w:hAnsi="新宋体" w:eastAsia="新宋体"/>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ind w:firstLine="435"/>
        <w:rPr>
          <w:rFonts w:ascii="新宋体" w:hAnsi="新宋体" w:eastAsia="新宋体"/>
          <w:sz w:val="24"/>
        </w:rPr>
      </w:pPr>
      <w:r>
        <w:rPr>
          <w:rFonts w:hint="eastAsia" w:ascii="新宋体" w:hAnsi="新宋体" w:eastAsia="新宋体"/>
          <w:sz w:val="24"/>
        </w:rPr>
        <w:t xml:space="preserve">第十一条  </w:t>
      </w:r>
    </w:p>
    <w:p>
      <w:pPr>
        <w:spacing w:line="360" w:lineRule="auto"/>
        <w:ind w:firstLine="435"/>
        <w:rPr>
          <w:rFonts w:ascii="新宋体" w:hAnsi="新宋体" w:eastAsia="新宋体"/>
          <w:sz w:val="24"/>
        </w:rPr>
      </w:pPr>
      <w:r>
        <w:rPr>
          <w:rFonts w:hint="eastAsia" w:ascii="新宋体" w:hAnsi="新宋体" w:eastAsia="新宋体"/>
          <w:sz w:val="24"/>
        </w:rPr>
        <w:t>本合同在履行过程中发生的争议，由双方当事人技术协商解决。也可由当地建设行政主管部门调解，调解不成时，双方同意由</w:t>
      </w:r>
      <w:r>
        <w:rPr>
          <w:rFonts w:hint="eastAsia" w:ascii="新宋体" w:hAnsi="新宋体" w:eastAsia="新宋体"/>
          <w:sz w:val="24"/>
          <w:u w:val="single"/>
        </w:rPr>
        <w:t xml:space="preserve"> 许昌市 </w:t>
      </w:r>
      <w:r>
        <w:rPr>
          <w:rFonts w:hint="eastAsia" w:ascii="新宋体" w:hAnsi="新宋体" w:eastAsia="新宋体"/>
          <w:sz w:val="24"/>
        </w:rPr>
        <w:t>仲裁委员会仲裁。双方当事人未达成仲裁书面协议的，可依法向人民法院起诉。</w:t>
      </w:r>
    </w:p>
    <w:p>
      <w:pPr>
        <w:spacing w:line="360" w:lineRule="auto"/>
        <w:ind w:firstLine="435"/>
        <w:rPr>
          <w:rFonts w:ascii="新宋体" w:hAnsi="新宋体" w:eastAsia="新宋体"/>
          <w:sz w:val="24"/>
        </w:rPr>
      </w:pPr>
      <w:r>
        <w:rPr>
          <w:rFonts w:hint="eastAsia" w:ascii="新宋体" w:hAnsi="新宋体" w:eastAsia="新宋体"/>
          <w:sz w:val="24"/>
        </w:rPr>
        <w:t>第十二条  合同生效及其他</w:t>
      </w:r>
    </w:p>
    <w:p>
      <w:pPr>
        <w:spacing w:line="360" w:lineRule="auto"/>
        <w:ind w:firstLine="435"/>
        <w:rPr>
          <w:rFonts w:ascii="新宋体" w:hAnsi="新宋体" w:eastAsia="新宋体"/>
          <w:sz w:val="24"/>
        </w:rPr>
      </w:pPr>
      <w:r>
        <w:rPr>
          <w:rFonts w:hint="eastAsia" w:ascii="新宋体" w:hAnsi="新宋体" w:eastAsia="新宋体"/>
          <w:sz w:val="24"/>
        </w:rPr>
        <w:t>12.1由于不可抗力因素致使合同无法履行时，双方应及时协商解决。</w:t>
      </w:r>
    </w:p>
    <w:p>
      <w:pPr>
        <w:spacing w:line="360" w:lineRule="auto"/>
        <w:ind w:firstLine="435"/>
        <w:rPr>
          <w:rFonts w:ascii="新宋体" w:hAnsi="新宋体" w:eastAsia="新宋体"/>
          <w:sz w:val="24"/>
        </w:rPr>
      </w:pPr>
      <w:r>
        <w:rPr>
          <w:rFonts w:hint="eastAsia" w:ascii="新宋体" w:hAnsi="新宋体" w:eastAsia="新宋体"/>
          <w:sz w:val="24"/>
        </w:rPr>
        <w:t>12.2本合同双方签字盖章即生效，一式份，发包人份，设计人份。</w:t>
      </w:r>
    </w:p>
    <w:p>
      <w:pPr>
        <w:spacing w:line="360" w:lineRule="auto"/>
        <w:ind w:firstLine="435"/>
        <w:rPr>
          <w:rFonts w:ascii="新宋体" w:hAnsi="新宋体" w:eastAsia="新宋体"/>
          <w:sz w:val="24"/>
        </w:rPr>
      </w:pPr>
      <w:r>
        <w:rPr>
          <w:rFonts w:hint="eastAsia" w:ascii="新宋体" w:hAnsi="新宋体" w:eastAsia="新宋体"/>
          <w:sz w:val="24"/>
        </w:rPr>
        <w:t>12.3双方认可的来往传真、电报、会议纪要等，均为合同的组成部分，与本合同具有同等法律效力。</w:t>
      </w:r>
    </w:p>
    <w:p>
      <w:pPr>
        <w:spacing w:line="360" w:lineRule="auto"/>
        <w:ind w:firstLine="435"/>
        <w:rPr>
          <w:rFonts w:ascii="新宋体" w:hAnsi="新宋体" w:eastAsia="新宋体"/>
          <w:sz w:val="24"/>
        </w:rPr>
      </w:pPr>
      <w:r>
        <w:rPr>
          <w:rFonts w:hint="eastAsia" w:ascii="新宋体" w:hAnsi="新宋体" w:eastAsia="新宋体"/>
          <w:sz w:val="24"/>
        </w:rPr>
        <w:t>12.10未尽事宜，经双方协商一致，签订补充协议，补充协议与本合同具有同等效力。</w:t>
      </w:r>
    </w:p>
    <w:p>
      <w:pPr>
        <w:spacing w:line="360" w:lineRule="auto"/>
        <w:ind w:firstLine="435"/>
        <w:rPr>
          <w:rFonts w:ascii="新宋体" w:hAnsi="新宋体" w:eastAsia="新宋体"/>
          <w:sz w:val="24"/>
        </w:rPr>
      </w:pPr>
      <w:r>
        <w:rPr>
          <w:rFonts w:hint="eastAsia" w:ascii="新宋体" w:hAnsi="新宋体" w:eastAsia="新宋体"/>
          <w:sz w:val="24"/>
        </w:rPr>
        <w:t>发包人名称：                            设计人名称：</w:t>
      </w:r>
    </w:p>
    <w:p>
      <w:pPr>
        <w:spacing w:line="360" w:lineRule="auto"/>
        <w:ind w:firstLine="435"/>
        <w:rPr>
          <w:rFonts w:ascii="新宋体" w:hAnsi="新宋体" w:eastAsia="新宋体"/>
          <w:sz w:val="24"/>
        </w:rPr>
      </w:pPr>
    </w:p>
    <w:p>
      <w:pPr>
        <w:spacing w:line="360" w:lineRule="auto"/>
        <w:ind w:firstLine="435"/>
        <w:rPr>
          <w:rFonts w:ascii="新宋体" w:hAnsi="新宋体" w:eastAsia="新宋体"/>
          <w:sz w:val="24"/>
        </w:rPr>
      </w:pPr>
      <w:r>
        <w:rPr>
          <w:rFonts w:hint="eastAsia" w:ascii="新宋体" w:hAnsi="新宋体" w:eastAsia="新宋体"/>
          <w:sz w:val="24"/>
        </w:rPr>
        <w:t xml:space="preserve">                 （盖章）                             （盖章）</w:t>
      </w:r>
    </w:p>
    <w:p>
      <w:pPr>
        <w:spacing w:line="360" w:lineRule="auto"/>
        <w:ind w:firstLine="435"/>
        <w:rPr>
          <w:rFonts w:ascii="新宋体" w:hAnsi="新宋体" w:eastAsia="新宋体"/>
          <w:sz w:val="24"/>
        </w:rPr>
      </w:pPr>
      <w:r>
        <w:rPr>
          <w:rFonts w:hint="eastAsia" w:ascii="新宋体" w:hAnsi="新宋体" w:eastAsia="新宋体"/>
          <w:sz w:val="24"/>
        </w:rPr>
        <w:t>法定代表人：（签字）                       法定代表人：（签字）</w:t>
      </w:r>
    </w:p>
    <w:p>
      <w:pPr>
        <w:spacing w:line="360" w:lineRule="auto"/>
        <w:ind w:firstLine="435"/>
        <w:rPr>
          <w:rFonts w:ascii="新宋体" w:hAnsi="新宋体" w:eastAsia="新宋体"/>
          <w:sz w:val="24"/>
        </w:rPr>
      </w:pPr>
      <w:r>
        <w:rPr>
          <w:rFonts w:hint="eastAsia" w:ascii="新宋体" w:hAnsi="新宋体" w:eastAsia="新宋体"/>
          <w:sz w:val="24"/>
        </w:rPr>
        <w:t>委托代理人：（签字）                       委托代理人：（签字）</w:t>
      </w:r>
    </w:p>
    <w:p>
      <w:pPr>
        <w:spacing w:line="360" w:lineRule="auto"/>
        <w:ind w:firstLine="435"/>
        <w:rPr>
          <w:rFonts w:ascii="新宋体" w:hAnsi="新宋体" w:eastAsia="新宋体"/>
          <w:sz w:val="24"/>
        </w:rPr>
      </w:pPr>
      <w:r>
        <w:rPr>
          <w:rFonts w:hint="eastAsia" w:ascii="新宋体" w:hAnsi="新宋体" w:eastAsia="新宋体"/>
          <w:sz w:val="24"/>
        </w:rPr>
        <w:t>住  所：                                  住  所：</w:t>
      </w:r>
    </w:p>
    <w:p>
      <w:pPr>
        <w:spacing w:line="360" w:lineRule="auto"/>
        <w:ind w:firstLine="435"/>
        <w:rPr>
          <w:rFonts w:ascii="新宋体" w:hAnsi="新宋体" w:eastAsia="新宋体"/>
          <w:sz w:val="24"/>
        </w:rPr>
      </w:pPr>
      <w:r>
        <w:rPr>
          <w:rFonts w:hint="eastAsia" w:ascii="新宋体" w:hAnsi="新宋体" w:eastAsia="新宋体"/>
          <w:sz w:val="24"/>
        </w:rPr>
        <w:t>邮政编码：                                邮政编码：</w:t>
      </w:r>
    </w:p>
    <w:p>
      <w:pPr>
        <w:spacing w:line="440" w:lineRule="exact"/>
        <w:ind w:firstLine="480" w:firstLineChars="200"/>
        <w:rPr>
          <w:rFonts w:ascii="宋体" w:hAnsi="宋体"/>
          <w:bCs/>
          <w:sz w:val="24"/>
        </w:rPr>
      </w:pPr>
    </w:p>
    <w:p>
      <w:pPr>
        <w:spacing w:line="360" w:lineRule="auto"/>
        <w:ind w:firstLine="435"/>
        <w:rPr>
          <w:rFonts w:ascii="新宋体" w:hAnsi="新宋体" w:eastAsia="新宋体"/>
          <w:bCs/>
          <w:color w:val="000000"/>
          <w:sz w:val="24"/>
        </w:rPr>
      </w:pPr>
    </w:p>
    <w:p>
      <w:pPr>
        <w:pStyle w:val="14"/>
        <w:spacing w:line="360" w:lineRule="auto"/>
        <w:ind w:firstLine="0"/>
        <w:jc w:val="center"/>
        <w:rPr>
          <w:rFonts w:ascii="新宋体" w:hAnsi="新宋体" w:eastAsia="新宋体"/>
          <w:bCs/>
          <w:sz w:val="36"/>
          <w:szCs w:val="36"/>
        </w:rPr>
      </w:pPr>
    </w:p>
    <w:p>
      <w:pPr>
        <w:pStyle w:val="14"/>
        <w:spacing w:line="360" w:lineRule="auto"/>
        <w:ind w:firstLine="0"/>
        <w:jc w:val="center"/>
        <w:rPr>
          <w:rFonts w:ascii="新宋体" w:hAnsi="新宋体" w:eastAsia="新宋体"/>
          <w:bCs/>
          <w:sz w:val="36"/>
          <w:szCs w:val="36"/>
        </w:rPr>
      </w:pPr>
    </w:p>
    <w:p>
      <w:pPr>
        <w:pStyle w:val="14"/>
        <w:spacing w:line="360" w:lineRule="auto"/>
        <w:ind w:firstLine="0"/>
        <w:jc w:val="center"/>
        <w:rPr>
          <w:rFonts w:ascii="新宋体" w:hAnsi="新宋体" w:eastAsia="新宋体"/>
          <w:bCs/>
          <w:sz w:val="36"/>
          <w:szCs w:val="36"/>
        </w:rPr>
      </w:pPr>
    </w:p>
    <w:p>
      <w:pPr>
        <w:pStyle w:val="14"/>
        <w:spacing w:line="360" w:lineRule="auto"/>
        <w:ind w:firstLine="0"/>
        <w:rPr>
          <w:rFonts w:ascii="新宋体" w:hAnsi="新宋体" w:eastAsia="新宋体"/>
          <w:bCs/>
          <w:sz w:val="36"/>
          <w:szCs w:val="36"/>
        </w:rPr>
      </w:pPr>
    </w:p>
    <w:p>
      <w:pPr>
        <w:pStyle w:val="14"/>
        <w:spacing w:line="360" w:lineRule="auto"/>
        <w:ind w:firstLine="0"/>
        <w:jc w:val="center"/>
        <w:rPr>
          <w:rFonts w:ascii="新宋体" w:hAnsi="新宋体" w:eastAsia="新宋体"/>
          <w:bCs/>
          <w:sz w:val="36"/>
          <w:szCs w:val="36"/>
        </w:rPr>
      </w:pPr>
    </w:p>
    <w:p>
      <w:pPr>
        <w:pStyle w:val="14"/>
        <w:spacing w:line="360" w:lineRule="auto"/>
        <w:ind w:firstLine="0"/>
        <w:jc w:val="center"/>
        <w:rPr>
          <w:rFonts w:ascii="新宋体" w:hAnsi="新宋体" w:eastAsia="新宋体"/>
          <w:bCs/>
          <w:sz w:val="36"/>
          <w:szCs w:val="36"/>
        </w:rPr>
      </w:pPr>
    </w:p>
    <w:p>
      <w:pPr>
        <w:pStyle w:val="14"/>
        <w:spacing w:line="360" w:lineRule="auto"/>
        <w:ind w:firstLine="0"/>
        <w:jc w:val="center"/>
        <w:rPr>
          <w:rFonts w:ascii="新宋体" w:hAnsi="新宋体" w:eastAsia="新宋体"/>
          <w:bCs/>
          <w:sz w:val="36"/>
          <w:szCs w:val="36"/>
        </w:rPr>
      </w:pPr>
    </w:p>
    <w:p>
      <w:pPr>
        <w:pStyle w:val="14"/>
        <w:spacing w:line="360" w:lineRule="auto"/>
        <w:ind w:firstLine="0"/>
        <w:jc w:val="center"/>
        <w:rPr>
          <w:rFonts w:ascii="新宋体" w:hAnsi="新宋体" w:eastAsia="新宋体"/>
          <w:bCs/>
          <w:sz w:val="36"/>
          <w:szCs w:val="36"/>
        </w:rPr>
      </w:pPr>
    </w:p>
    <w:p>
      <w:pPr>
        <w:pStyle w:val="14"/>
        <w:spacing w:line="360" w:lineRule="auto"/>
        <w:ind w:firstLine="0"/>
        <w:jc w:val="center"/>
        <w:rPr>
          <w:rFonts w:ascii="新宋体" w:hAnsi="新宋体" w:eastAsia="新宋体"/>
          <w:bCs/>
          <w:sz w:val="36"/>
          <w:szCs w:val="36"/>
        </w:rPr>
      </w:pPr>
    </w:p>
    <w:p>
      <w:pPr>
        <w:pStyle w:val="14"/>
        <w:spacing w:line="360" w:lineRule="auto"/>
        <w:ind w:firstLine="0"/>
        <w:jc w:val="center"/>
        <w:rPr>
          <w:rFonts w:ascii="新宋体" w:hAnsi="新宋体" w:eastAsia="新宋体"/>
          <w:bCs/>
          <w:sz w:val="36"/>
          <w:szCs w:val="36"/>
        </w:rPr>
      </w:pPr>
    </w:p>
    <w:p>
      <w:pPr>
        <w:pStyle w:val="14"/>
        <w:spacing w:line="360" w:lineRule="auto"/>
        <w:ind w:firstLine="0"/>
        <w:jc w:val="center"/>
        <w:rPr>
          <w:rFonts w:ascii="新宋体" w:hAnsi="新宋体" w:eastAsia="新宋体"/>
          <w:bCs/>
          <w:sz w:val="36"/>
          <w:szCs w:val="36"/>
        </w:rPr>
      </w:pPr>
    </w:p>
    <w:p>
      <w:pPr>
        <w:pStyle w:val="14"/>
        <w:spacing w:line="360" w:lineRule="auto"/>
        <w:ind w:firstLine="0"/>
        <w:jc w:val="center"/>
        <w:rPr>
          <w:rFonts w:ascii="新宋体" w:hAnsi="新宋体" w:eastAsia="新宋体"/>
          <w:bCs/>
          <w:sz w:val="36"/>
          <w:szCs w:val="36"/>
        </w:rPr>
      </w:pPr>
    </w:p>
    <w:p>
      <w:pPr>
        <w:pStyle w:val="14"/>
        <w:spacing w:line="360" w:lineRule="auto"/>
        <w:ind w:firstLine="0"/>
        <w:jc w:val="center"/>
        <w:rPr>
          <w:rFonts w:ascii="新宋体" w:hAnsi="新宋体" w:eastAsia="新宋体"/>
          <w:bCs/>
          <w:sz w:val="36"/>
          <w:szCs w:val="36"/>
        </w:rPr>
      </w:pPr>
    </w:p>
    <w:p>
      <w:pPr>
        <w:pStyle w:val="14"/>
        <w:spacing w:line="360" w:lineRule="auto"/>
        <w:ind w:firstLine="0"/>
        <w:jc w:val="center"/>
        <w:rPr>
          <w:rFonts w:ascii="新宋体" w:hAnsi="新宋体" w:eastAsia="新宋体"/>
          <w:bCs/>
          <w:sz w:val="36"/>
          <w:szCs w:val="36"/>
        </w:rPr>
      </w:pPr>
    </w:p>
    <w:p>
      <w:pPr>
        <w:pStyle w:val="14"/>
        <w:numPr>
          <w:ilvl w:val="0"/>
          <w:numId w:val="3"/>
        </w:numPr>
        <w:spacing w:line="360" w:lineRule="auto"/>
        <w:ind w:firstLine="0"/>
        <w:jc w:val="center"/>
        <w:rPr>
          <w:rFonts w:ascii="新宋体" w:hAnsi="新宋体" w:eastAsia="新宋体"/>
          <w:b/>
          <w:sz w:val="36"/>
          <w:szCs w:val="36"/>
        </w:rPr>
      </w:pPr>
      <w:r>
        <w:rPr>
          <w:rFonts w:hint="eastAsia" w:ascii="新宋体" w:hAnsi="新宋体" w:eastAsia="新宋体"/>
          <w:b/>
          <w:sz w:val="36"/>
          <w:szCs w:val="36"/>
        </w:rPr>
        <w:t>设计条件及技术要求</w:t>
      </w:r>
    </w:p>
    <w:p>
      <w:pPr>
        <w:spacing w:line="360" w:lineRule="auto"/>
        <w:ind w:firstLine="2040" w:firstLineChars="850"/>
        <w:rPr>
          <w:rFonts w:ascii="宋体" w:hAnsi="宋体"/>
          <w:color w:val="000000"/>
          <w:kern w:val="0"/>
          <w:sz w:val="24"/>
        </w:rPr>
      </w:pPr>
    </w:p>
    <w:p>
      <w:pPr>
        <w:autoSpaceDE w:val="0"/>
        <w:autoSpaceDN w:val="0"/>
        <w:adjustRightInd w:val="0"/>
        <w:ind w:firstLine="0" w:firstLineChars="0"/>
        <w:jc w:val="left"/>
        <w:rPr>
          <w:rFonts w:hint="eastAsia" w:ascii="宋体" w:hAnsi="宋体" w:eastAsia="宋体" w:cs="宋体"/>
          <w:bCs/>
          <w:sz w:val="32"/>
          <w:highlight w:val="yellow"/>
          <w:lang w:val="en-US" w:eastAsia="zh-CN"/>
        </w:rPr>
      </w:pPr>
      <w:r>
        <w:rPr>
          <w:rFonts w:hint="eastAsia" w:ascii="宋体" w:hAnsi="宋体" w:eastAsia="宋体"/>
          <w:color w:val="000000"/>
          <w:kern w:val="0"/>
          <w:sz w:val="24"/>
          <w:lang w:val="en-US" w:eastAsia="zh-CN"/>
        </w:rPr>
        <w:t xml:space="preserve"> </w:t>
      </w:r>
    </w:p>
    <w:p>
      <w:pPr>
        <w:autoSpaceDE w:val="0"/>
        <w:autoSpaceDN w:val="0"/>
        <w:adjustRightInd w:val="0"/>
        <w:ind w:firstLine="0" w:firstLineChars="0"/>
        <w:jc w:val="left"/>
        <w:rPr>
          <w:rFonts w:hint="eastAsia" w:ascii="宋体" w:hAnsi="宋体" w:eastAsia="宋体" w:cs="宋体"/>
          <w:bCs/>
          <w:sz w:val="32"/>
          <w:highlight w:val="none"/>
          <w:lang w:val="en-US" w:eastAsia="zh-CN"/>
        </w:rPr>
      </w:pPr>
      <w:r>
        <w:rPr>
          <w:rFonts w:hint="eastAsia" w:ascii="宋体" w:hAnsi="宋体" w:eastAsia="宋体" w:cs="宋体"/>
          <w:bCs/>
          <w:sz w:val="32"/>
          <w:highlight w:val="none"/>
          <w:lang w:val="en-US" w:eastAsia="zh-CN"/>
        </w:rPr>
        <w:t xml:space="preserve">     符合国家现行设计规范、规程、规定、标准的要求。</w:t>
      </w:r>
    </w:p>
    <w:p>
      <w:pPr>
        <w:autoSpaceDE w:val="0"/>
        <w:autoSpaceDN w:val="0"/>
        <w:adjustRightInd w:val="0"/>
        <w:ind w:firstLine="0" w:firstLineChars="0"/>
        <w:jc w:val="center"/>
        <w:rPr>
          <w:rFonts w:hint="eastAsia" w:ascii="宋体" w:hAnsi="宋体" w:eastAsia="宋体" w:cs="宋体"/>
          <w:bCs/>
          <w:sz w:val="32"/>
          <w:highlight w:val="yellow"/>
          <w:lang w:val="en-US" w:eastAsia="zh-CN"/>
        </w:rPr>
      </w:pPr>
    </w:p>
    <w:p>
      <w:pPr>
        <w:spacing w:line="360" w:lineRule="auto"/>
        <w:ind w:firstLine="2040" w:firstLineChars="850"/>
        <w:rPr>
          <w:rFonts w:ascii="宋体" w:hAnsi="宋体"/>
          <w:color w:val="000000"/>
          <w:sz w:val="24"/>
        </w:rPr>
      </w:pPr>
    </w:p>
    <w:p>
      <w:pPr>
        <w:pStyle w:val="14"/>
        <w:spacing w:line="360" w:lineRule="auto"/>
        <w:ind w:firstLine="0"/>
        <w:rPr>
          <w:rFonts w:ascii="新宋体" w:hAnsi="新宋体" w:eastAsia="新宋体"/>
          <w:b/>
          <w:sz w:val="36"/>
          <w:szCs w:val="36"/>
        </w:rPr>
      </w:pPr>
    </w:p>
    <w:p>
      <w:pPr>
        <w:pStyle w:val="14"/>
        <w:spacing w:line="360" w:lineRule="auto"/>
        <w:ind w:firstLine="1100"/>
        <w:rPr>
          <w:rFonts w:ascii="新宋体" w:hAnsi="新宋体" w:eastAsia="新宋体"/>
        </w:rPr>
      </w:pPr>
    </w:p>
    <w:p>
      <w:pPr>
        <w:pStyle w:val="14"/>
        <w:spacing w:line="360" w:lineRule="auto"/>
        <w:ind w:firstLine="1100"/>
        <w:rPr>
          <w:rFonts w:ascii="新宋体" w:hAnsi="新宋体" w:eastAsia="新宋体"/>
        </w:rPr>
      </w:pPr>
    </w:p>
    <w:p>
      <w:pPr>
        <w:pStyle w:val="14"/>
        <w:spacing w:line="360" w:lineRule="auto"/>
        <w:ind w:firstLine="0"/>
        <w:jc w:val="center"/>
        <w:rPr>
          <w:rFonts w:ascii="新宋体" w:hAnsi="新宋体" w:eastAsia="新宋体"/>
          <w:b/>
        </w:rPr>
      </w:pPr>
    </w:p>
    <w:p>
      <w:pPr>
        <w:pStyle w:val="14"/>
        <w:spacing w:line="360" w:lineRule="auto"/>
        <w:ind w:firstLine="0"/>
        <w:jc w:val="center"/>
        <w:rPr>
          <w:rFonts w:ascii="新宋体" w:hAnsi="新宋体" w:eastAsia="新宋体"/>
          <w:b/>
        </w:rPr>
      </w:pPr>
    </w:p>
    <w:p>
      <w:pPr>
        <w:pStyle w:val="14"/>
        <w:spacing w:line="360" w:lineRule="auto"/>
        <w:ind w:firstLine="0"/>
        <w:jc w:val="center"/>
        <w:rPr>
          <w:rFonts w:ascii="新宋体" w:hAnsi="新宋体" w:eastAsia="新宋体"/>
          <w:b/>
        </w:rPr>
      </w:pPr>
    </w:p>
    <w:p>
      <w:pPr>
        <w:pStyle w:val="14"/>
        <w:spacing w:line="360" w:lineRule="auto"/>
        <w:ind w:firstLine="0"/>
        <w:jc w:val="center"/>
        <w:rPr>
          <w:rFonts w:ascii="新宋体" w:hAnsi="新宋体" w:eastAsia="新宋体"/>
          <w:b/>
        </w:rPr>
      </w:pPr>
    </w:p>
    <w:p>
      <w:pPr>
        <w:spacing w:line="360" w:lineRule="auto"/>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pStyle w:val="2"/>
        <w:ind w:firstLine="442"/>
        <w:rPr>
          <w:rFonts w:ascii="宋体" w:hAnsi="宋体"/>
          <w:b/>
          <w:color w:val="000000"/>
          <w:kern w:val="0"/>
          <w:sz w:val="44"/>
          <w:szCs w:val="44"/>
        </w:rPr>
      </w:pPr>
    </w:p>
    <w:p>
      <w:pPr>
        <w:widowControl/>
        <w:ind w:firstLine="0" w:firstLineChars="0"/>
        <w:jc w:val="both"/>
        <w:textAlignment w:val="center"/>
        <w:rPr>
          <w:rFonts w:hint="eastAsia" w:ascii="宋体" w:hAnsi="宋体" w:eastAsia="宋体" w:cs="宋体"/>
          <w:b/>
          <w:sz w:val="32"/>
          <w:szCs w:val="32"/>
        </w:rPr>
      </w:pPr>
    </w:p>
    <w:p>
      <w:pPr>
        <w:widowControl/>
        <w:ind w:firstLine="0" w:firstLineChars="0"/>
        <w:jc w:val="center"/>
        <w:textAlignment w:val="center"/>
        <w:rPr>
          <w:rFonts w:hint="eastAsia" w:ascii="宋体" w:hAnsi="宋体" w:eastAsia="宋体" w:cs="宋体"/>
          <w:b/>
          <w:sz w:val="32"/>
          <w:szCs w:val="32"/>
        </w:rPr>
      </w:pPr>
    </w:p>
    <w:p>
      <w:pPr>
        <w:widowControl/>
        <w:ind w:firstLine="0" w:firstLineChars="0"/>
        <w:jc w:val="center"/>
        <w:textAlignment w:val="center"/>
        <w:rPr>
          <w:rFonts w:hint="eastAsia" w:ascii="宋体" w:hAnsi="宋体" w:eastAsia="宋体" w:cs="宋体"/>
          <w:b/>
          <w:sz w:val="32"/>
          <w:szCs w:val="32"/>
        </w:rPr>
      </w:pPr>
    </w:p>
    <w:p>
      <w:pPr>
        <w:widowControl/>
        <w:ind w:firstLine="0" w:firstLineChars="0"/>
        <w:jc w:val="center"/>
        <w:textAlignment w:val="center"/>
        <w:rPr>
          <w:rFonts w:hint="eastAsia" w:ascii="宋体" w:hAnsi="宋体" w:eastAsia="宋体" w:cs="宋体"/>
          <w:b/>
          <w:sz w:val="32"/>
          <w:szCs w:val="32"/>
        </w:rPr>
      </w:pPr>
    </w:p>
    <w:p>
      <w:pPr>
        <w:widowControl/>
        <w:ind w:firstLine="0" w:firstLineChars="0"/>
        <w:jc w:val="center"/>
        <w:textAlignment w:val="center"/>
        <w:rPr>
          <w:rFonts w:hint="eastAsia" w:ascii="宋体" w:hAnsi="宋体" w:eastAsia="宋体" w:cs="宋体"/>
          <w:b/>
          <w:sz w:val="32"/>
          <w:szCs w:val="32"/>
        </w:rPr>
      </w:pPr>
    </w:p>
    <w:p>
      <w:pPr>
        <w:widowControl/>
        <w:ind w:firstLine="0" w:firstLineChars="0"/>
        <w:jc w:val="center"/>
        <w:textAlignment w:val="center"/>
        <w:rPr>
          <w:rFonts w:hint="eastAsia" w:ascii="宋体" w:hAnsi="宋体" w:eastAsia="宋体" w:cs="宋体"/>
          <w:b/>
          <w:sz w:val="32"/>
          <w:szCs w:val="32"/>
        </w:rPr>
      </w:pPr>
    </w:p>
    <w:p>
      <w:pPr>
        <w:widowControl/>
        <w:ind w:firstLine="0" w:firstLineChars="0"/>
        <w:jc w:val="center"/>
        <w:textAlignment w:val="center"/>
        <w:rPr>
          <w:rFonts w:hint="eastAsia" w:ascii="宋体" w:hAnsi="宋体" w:eastAsia="宋体" w:cs="宋体"/>
          <w:b/>
          <w:sz w:val="44"/>
          <w:szCs w:val="44"/>
        </w:rPr>
      </w:pPr>
    </w:p>
    <w:p>
      <w:pPr>
        <w:widowControl/>
        <w:ind w:firstLine="0" w:firstLineChars="0"/>
        <w:jc w:val="center"/>
        <w:textAlignment w:val="center"/>
        <w:rPr>
          <w:rFonts w:hint="eastAsia" w:ascii="宋体" w:hAnsi="宋体" w:eastAsia="宋体" w:cs="宋体"/>
          <w:b/>
          <w:sz w:val="44"/>
          <w:szCs w:val="44"/>
        </w:rPr>
      </w:pPr>
    </w:p>
    <w:p>
      <w:pPr>
        <w:widowControl/>
        <w:ind w:firstLine="0" w:firstLineChars="0"/>
        <w:jc w:val="center"/>
        <w:textAlignment w:val="center"/>
        <w:rPr>
          <w:rFonts w:hint="eastAsia" w:ascii="宋体" w:hAnsi="宋体" w:eastAsia="宋体" w:cs="宋体"/>
          <w:b/>
          <w:sz w:val="44"/>
          <w:szCs w:val="44"/>
        </w:rPr>
      </w:pPr>
    </w:p>
    <w:p>
      <w:pPr>
        <w:widowControl/>
        <w:ind w:firstLine="0" w:firstLineChars="0"/>
        <w:jc w:val="center"/>
        <w:textAlignment w:val="center"/>
        <w:rPr>
          <w:rFonts w:ascii="宋体" w:hAnsi="宋体" w:eastAsia="宋体" w:cs="宋体"/>
          <w:b/>
          <w:sz w:val="44"/>
          <w:szCs w:val="44"/>
        </w:rPr>
      </w:pPr>
      <w:r>
        <w:rPr>
          <w:rFonts w:hint="eastAsia" w:ascii="宋体" w:hAnsi="宋体" w:eastAsia="宋体" w:cs="宋体"/>
          <w:b/>
          <w:sz w:val="44"/>
          <w:szCs w:val="44"/>
        </w:rPr>
        <w:t>第六章 投标文件格式</w:t>
      </w:r>
    </w:p>
    <w:p>
      <w:pPr>
        <w:ind w:firstLine="0" w:firstLineChars="0"/>
        <w:rPr>
          <w:rFonts w:ascii="宋体" w:hAnsi="宋体" w:eastAsia="宋体" w:cs="宋体"/>
          <w:b/>
          <w:bCs/>
          <w:sz w:val="32"/>
          <w:szCs w:val="32"/>
        </w:rPr>
      </w:pPr>
      <w:bookmarkStart w:id="97" w:name="_Toc152045772"/>
      <w:bookmarkStart w:id="98" w:name="_Toc144974834"/>
      <w:bookmarkStart w:id="99" w:name="_Toc230612548"/>
      <w:bookmarkStart w:id="100" w:name="_Toc152042554"/>
    </w:p>
    <w:p>
      <w:pPr>
        <w:autoSpaceDE w:val="0"/>
        <w:autoSpaceDN w:val="0"/>
        <w:adjustRightInd w:val="0"/>
        <w:ind w:firstLine="560"/>
        <w:jc w:val="right"/>
        <w:rPr>
          <w:rFonts w:hint="eastAsia" w:ascii="宋体" w:hAnsi="宋体" w:cs="宋体"/>
          <w:sz w:val="28"/>
          <w:szCs w:val="28"/>
        </w:rPr>
      </w:pPr>
    </w:p>
    <w:p>
      <w:pPr>
        <w:autoSpaceDE w:val="0"/>
        <w:autoSpaceDN w:val="0"/>
        <w:adjustRightInd w:val="0"/>
        <w:ind w:firstLine="560"/>
        <w:jc w:val="right"/>
        <w:rPr>
          <w:rFonts w:ascii="宋体" w:hAnsi="宋体" w:cs="宋体"/>
          <w:sz w:val="28"/>
          <w:szCs w:val="28"/>
        </w:rPr>
      </w:pPr>
      <w:r>
        <w:rPr>
          <w:rFonts w:hint="eastAsia" w:ascii="宋体" w:hAnsi="宋体" w:cs="宋体"/>
          <w:sz w:val="28"/>
          <w:szCs w:val="28"/>
        </w:rPr>
        <w:t xml:space="preserve">                                                            </w:t>
      </w:r>
    </w:p>
    <w:p>
      <w:pPr>
        <w:autoSpaceDE w:val="0"/>
        <w:autoSpaceDN w:val="0"/>
        <w:adjustRightInd w:val="0"/>
        <w:ind w:firstLine="6746" w:firstLineChars="2400"/>
        <w:jc w:val="both"/>
        <w:rPr>
          <w:rFonts w:ascii="宋体" w:hAnsi="宋体" w:cs="宋体"/>
          <w:b/>
          <w:bCs/>
          <w:sz w:val="28"/>
          <w:szCs w:val="28"/>
          <w:u w:val="single"/>
        </w:rPr>
      </w:pPr>
      <w:r>
        <w:rPr>
          <w:rFonts w:hint="eastAsia" w:ascii="宋体" w:hAnsi="宋体" w:cs="宋体"/>
          <w:b/>
          <w:bCs/>
          <w:sz w:val="28"/>
          <w:szCs w:val="28"/>
        </w:rPr>
        <w:t>正（副）本</w:t>
      </w:r>
    </w:p>
    <w:p>
      <w:pPr>
        <w:autoSpaceDE w:val="0"/>
        <w:autoSpaceDN w:val="0"/>
        <w:adjustRightInd w:val="0"/>
        <w:ind w:firstLine="560"/>
        <w:rPr>
          <w:rFonts w:ascii="宋体" w:hAnsi="宋体" w:cs="宋体"/>
          <w:sz w:val="28"/>
          <w:szCs w:val="28"/>
        </w:rPr>
      </w:pPr>
      <w:r>
        <w:rPr>
          <w:rFonts w:hint="eastAsia" w:ascii="宋体" w:hAnsi="宋体" w:cs="宋体"/>
          <w:sz w:val="28"/>
          <w:szCs w:val="28"/>
        </w:rPr>
        <w:t xml:space="preserve">  </w:t>
      </w:r>
    </w:p>
    <w:p>
      <w:pPr>
        <w:autoSpaceDE w:val="0"/>
        <w:autoSpaceDN w:val="0"/>
        <w:adjustRightInd w:val="0"/>
        <w:spacing w:line="900" w:lineRule="exact"/>
        <w:ind w:firstLine="0" w:firstLineChars="0"/>
        <w:jc w:val="center"/>
        <w:rPr>
          <w:rFonts w:hint="eastAsia" w:ascii="宋体" w:hAnsi="宋体" w:eastAsia="宋体" w:cs="Microsoft JhengHei"/>
          <w:b/>
          <w:sz w:val="44"/>
          <w:szCs w:val="44"/>
          <w:lang w:eastAsia="zh-CN"/>
        </w:rPr>
      </w:pPr>
      <w:r>
        <w:rPr>
          <w:rFonts w:hint="eastAsia" w:ascii="宋体" w:hAnsi="宋体" w:eastAsia="宋体" w:cs="Microsoft JhengHei"/>
          <w:b/>
          <w:sz w:val="44"/>
          <w:szCs w:val="44"/>
          <w:u w:val="single"/>
          <w:lang w:val="en-US" w:eastAsia="zh-CN"/>
        </w:rPr>
        <w:t xml:space="preserve">                          </w:t>
      </w:r>
      <w:r>
        <w:rPr>
          <w:rFonts w:hint="eastAsia" w:ascii="宋体" w:hAnsi="宋体" w:eastAsia="宋体" w:cs="Microsoft JhengHei"/>
          <w:b/>
          <w:sz w:val="44"/>
          <w:szCs w:val="44"/>
          <w:lang w:eastAsia="zh-CN"/>
        </w:rPr>
        <w:t>项目名称</w:t>
      </w:r>
      <w:r>
        <w:rPr>
          <w:rFonts w:hint="eastAsia" w:ascii="宋体" w:hAnsi="宋体" w:eastAsia="宋体" w:cs="Microsoft JhengHei"/>
          <w:b/>
          <w:sz w:val="44"/>
          <w:szCs w:val="44"/>
          <w:lang w:val="en-US" w:eastAsia="zh-CN"/>
        </w:rPr>
        <w:t xml:space="preserve"> </w:t>
      </w:r>
    </w:p>
    <w:p>
      <w:pPr>
        <w:autoSpaceDE w:val="0"/>
        <w:autoSpaceDN w:val="0"/>
        <w:adjustRightInd w:val="0"/>
        <w:spacing w:line="900" w:lineRule="exact"/>
        <w:ind w:firstLine="2520" w:firstLineChars="900"/>
        <w:rPr>
          <w:rFonts w:ascii="宋体" w:hAnsi="宋体" w:cs="宋体"/>
          <w:sz w:val="28"/>
          <w:szCs w:val="28"/>
        </w:rPr>
      </w:pPr>
    </w:p>
    <w:p>
      <w:pPr>
        <w:autoSpaceDE w:val="0"/>
        <w:autoSpaceDN w:val="0"/>
        <w:adjustRightInd w:val="0"/>
        <w:spacing w:line="420" w:lineRule="exact"/>
        <w:ind w:firstLine="2520" w:firstLineChars="900"/>
        <w:rPr>
          <w:rFonts w:ascii="宋体" w:hAnsi="宋体" w:cs="宋体"/>
          <w:sz w:val="28"/>
          <w:szCs w:val="28"/>
        </w:rPr>
      </w:pPr>
    </w:p>
    <w:p>
      <w:pPr>
        <w:autoSpaceDE w:val="0"/>
        <w:autoSpaceDN w:val="0"/>
        <w:adjustRightInd w:val="0"/>
        <w:ind w:firstLine="0" w:firstLineChars="0"/>
        <w:jc w:val="both"/>
        <w:rPr>
          <w:rFonts w:ascii="宋体" w:hAnsi="宋体" w:cs="宋体"/>
          <w:b/>
          <w:spacing w:val="60"/>
          <w:sz w:val="20"/>
          <w:szCs w:val="20"/>
        </w:rPr>
      </w:pPr>
    </w:p>
    <w:p>
      <w:pPr>
        <w:autoSpaceDE w:val="0"/>
        <w:autoSpaceDN w:val="0"/>
        <w:adjustRightInd w:val="0"/>
        <w:ind w:firstLine="0" w:firstLineChars="0"/>
        <w:jc w:val="center"/>
        <w:rPr>
          <w:rFonts w:ascii="宋体" w:hAnsi="宋体" w:cs="宋体"/>
          <w:sz w:val="44"/>
        </w:rPr>
      </w:pPr>
      <w:r>
        <w:rPr>
          <w:rFonts w:hint="eastAsia" w:ascii="宋体" w:hAnsi="宋体" w:cs="宋体"/>
          <w:b/>
          <w:spacing w:val="60"/>
          <w:sz w:val="70"/>
        </w:rPr>
        <w:t>投 标 文 件</w:t>
      </w:r>
    </w:p>
    <w:p>
      <w:pPr>
        <w:autoSpaceDE w:val="0"/>
        <w:autoSpaceDN w:val="0"/>
        <w:adjustRightInd w:val="0"/>
        <w:ind w:firstLine="0" w:firstLineChars="0"/>
        <w:jc w:val="center"/>
        <w:rPr>
          <w:rFonts w:ascii="宋体" w:hAnsi="宋体" w:eastAsia="宋体" w:cs="宋体"/>
          <w:sz w:val="52"/>
        </w:rPr>
      </w:pPr>
      <w:r>
        <w:rPr>
          <w:rFonts w:hint="eastAsia" w:ascii="宋体" w:hAnsi="宋体" w:eastAsia="宋体" w:cs="宋体"/>
          <w:bCs/>
          <w:sz w:val="32"/>
        </w:rPr>
        <w:t>建安建工公字〔201</w:t>
      </w:r>
      <w:r>
        <w:rPr>
          <w:rFonts w:hint="eastAsia" w:ascii="宋体" w:hAnsi="宋体" w:eastAsia="宋体" w:cs="宋体"/>
          <w:bCs/>
          <w:sz w:val="32"/>
          <w:lang w:val="en-US" w:eastAsia="zh-CN"/>
        </w:rPr>
        <w:t>9</w:t>
      </w:r>
      <w:r>
        <w:rPr>
          <w:rFonts w:hint="eastAsia" w:ascii="宋体" w:hAnsi="宋体" w:eastAsia="宋体" w:cs="宋体"/>
          <w:bCs/>
          <w:sz w:val="32"/>
        </w:rPr>
        <w:t>〕   号</w:t>
      </w:r>
    </w:p>
    <w:p>
      <w:pPr>
        <w:autoSpaceDE w:val="0"/>
        <w:autoSpaceDN w:val="0"/>
        <w:adjustRightInd w:val="0"/>
        <w:ind w:firstLine="0" w:firstLineChars="0"/>
        <w:jc w:val="center"/>
        <w:rPr>
          <w:rFonts w:ascii="宋体" w:hAnsi="宋体" w:eastAsia="宋体" w:cs="宋体"/>
          <w:sz w:val="44"/>
        </w:rPr>
      </w:pPr>
    </w:p>
    <w:p>
      <w:pPr>
        <w:autoSpaceDE w:val="0"/>
        <w:autoSpaceDN w:val="0"/>
        <w:adjustRightInd w:val="0"/>
        <w:spacing w:line="420" w:lineRule="exact"/>
        <w:ind w:firstLine="880"/>
        <w:jc w:val="center"/>
        <w:rPr>
          <w:rFonts w:ascii="宋体" w:hAnsi="宋体" w:cs="宋体"/>
          <w:sz w:val="44"/>
        </w:rPr>
      </w:pPr>
    </w:p>
    <w:p>
      <w:pPr>
        <w:autoSpaceDE w:val="0"/>
        <w:autoSpaceDN w:val="0"/>
        <w:adjustRightInd w:val="0"/>
        <w:spacing w:line="420" w:lineRule="exact"/>
        <w:ind w:firstLine="880"/>
        <w:jc w:val="center"/>
        <w:rPr>
          <w:rFonts w:ascii="宋体" w:hAnsi="宋体" w:cs="宋体"/>
          <w:sz w:val="44"/>
        </w:rPr>
      </w:pPr>
    </w:p>
    <w:p>
      <w:pPr>
        <w:autoSpaceDE w:val="0"/>
        <w:autoSpaceDN w:val="0"/>
        <w:adjustRightInd w:val="0"/>
        <w:spacing w:line="420" w:lineRule="exact"/>
        <w:ind w:firstLine="880"/>
        <w:jc w:val="center"/>
        <w:rPr>
          <w:rFonts w:ascii="宋体" w:hAnsi="宋体" w:cs="宋体"/>
          <w:sz w:val="44"/>
        </w:rPr>
      </w:pPr>
    </w:p>
    <w:p>
      <w:pPr>
        <w:autoSpaceDE w:val="0"/>
        <w:autoSpaceDN w:val="0"/>
        <w:adjustRightInd w:val="0"/>
        <w:spacing w:line="420" w:lineRule="exact"/>
        <w:ind w:firstLine="0" w:firstLineChars="0"/>
        <w:jc w:val="both"/>
        <w:rPr>
          <w:rFonts w:ascii="宋体" w:hAnsi="宋体" w:cs="宋体"/>
          <w:sz w:val="44"/>
        </w:rPr>
      </w:pPr>
    </w:p>
    <w:p>
      <w:pPr>
        <w:pStyle w:val="36"/>
        <w:jc w:val="center"/>
        <w:rPr>
          <w:color w:val="auto"/>
          <w:sz w:val="23"/>
          <w:u w:val="single"/>
        </w:rPr>
      </w:pPr>
    </w:p>
    <w:p>
      <w:pPr>
        <w:pStyle w:val="36"/>
        <w:spacing w:line="400" w:lineRule="exact"/>
        <w:jc w:val="center"/>
        <w:rPr>
          <w:color w:val="auto"/>
          <w:sz w:val="23"/>
        </w:rPr>
      </w:pPr>
    </w:p>
    <w:p>
      <w:pPr>
        <w:pStyle w:val="36"/>
        <w:spacing w:line="400" w:lineRule="exact"/>
        <w:jc w:val="both"/>
        <w:rPr>
          <w:color w:val="auto"/>
          <w:sz w:val="23"/>
        </w:rPr>
      </w:pPr>
    </w:p>
    <w:p>
      <w:pPr>
        <w:pStyle w:val="36"/>
        <w:spacing w:line="500" w:lineRule="exact"/>
        <w:jc w:val="center"/>
        <w:rPr>
          <w:color w:val="auto"/>
          <w:u w:val="single"/>
        </w:rPr>
      </w:pPr>
      <w:r>
        <w:rPr>
          <w:rFonts w:hint="eastAsia"/>
          <w:color w:val="auto"/>
        </w:rPr>
        <w:t>投标人：</w:t>
      </w:r>
      <w:r>
        <w:rPr>
          <w:rFonts w:hint="eastAsia"/>
          <w:color w:val="auto"/>
          <w:u w:val="single"/>
        </w:rPr>
        <w:t xml:space="preserve">                                  </w:t>
      </w:r>
      <w:r>
        <w:rPr>
          <w:rFonts w:hint="eastAsia"/>
          <w:color w:val="auto"/>
        </w:rPr>
        <w:t>（盖单位章）</w:t>
      </w:r>
    </w:p>
    <w:p>
      <w:pPr>
        <w:pStyle w:val="36"/>
        <w:spacing w:line="500" w:lineRule="exact"/>
        <w:rPr>
          <w:color w:val="auto"/>
          <w:u w:val="single"/>
        </w:rPr>
      </w:pPr>
      <w:r>
        <w:rPr>
          <w:rFonts w:hint="eastAsia"/>
          <w:color w:val="auto"/>
        </w:rPr>
        <w:t xml:space="preserve">                法定代表人或其委托代理人：</w:t>
      </w:r>
      <w:r>
        <w:rPr>
          <w:rFonts w:hint="eastAsia"/>
          <w:i/>
          <w:color w:val="auto"/>
          <w:u w:val="single"/>
        </w:rPr>
        <w:t xml:space="preserve">                    </w:t>
      </w:r>
      <w:r>
        <w:rPr>
          <w:rFonts w:hint="eastAsia"/>
          <w:color w:val="auto"/>
        </w:rPr>
        <w:t>（签字）</w:t>
      </w:r>
    </w:p>
    <w:p>
      <w:pPr>
        <w:pStyle w:val="36"/>
        <w:spacing w:line="500" w:lineRule="exact"/>
        <w:jc w:val="center"/>
        <w:rPr>
          <w:color w:val="auto"/>
          <w:u w:val="single"/>
        </w:rPr>
      </w:pP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pStyle w:val="31"/>
        <w:spacing w:line="400" w:lineRule="exact"/>
        <w:ind w:firstLine="643" w:firstLineChars="200"/>
        <w:rPr>
          <w:rFonts w:hAnsi="宋体" w:eastAsia="宋体" w:cs="宋体"/>
          <w:b/>
          <w:sz w:val="32"/>
          <w:szCs w:val="32"/>
        </w:rPr>
      </w:pPr>
    </w:p>
    <w:p>
      <w:pPr>
        <w:autoSpaceDE w:val="0"/>
        <w:autoSpaceDN w:val="0"/>
        <w:adjustRightInd w:val="0"/>
        <w:ind w:firstLine="0" w:firstLineChars="0"/>
        <w:jc w:val="both"/>
        <w:rPr>
          <w:rFonts w:hAnsi="宋体" w:cs="黑体"/>
          <w:b/>
          <w:sz w:val="32"/>
          <w:szCs w:val="32"/>
        </w:rPr>
      </w:pPr>
      <w:bookmarkStart w:id="101" w:name="_Toc213230750"/>
      <w:bookmarkStart w:id="102" w:name="_Toc5"/>
    </w:p>
    <w:bookmarkEnd w:id="101"/>
    <w:bookmarkEnd w:id="102"/>
    <w:p>
      <w:pPr>
        <w:spacing w:line="360" w:lineRule="auto"/>
        <w:ind w:firstLine="0" w:firstLineChars="0"/>
        <w:jc w:val="both"/>
        <w:rPr>
          <w:rFonts w:hint="eastAsia" w:ascii="宋体" w:hAnsi="宋体" w:eastAsia="宋体" w:cs="宋体"/>
          <w:b/>
          <w:sz w:val="32"/>
          <w:szCs w:val="32"/>
        </w:rPr>
      </w:pPr>
      <w:bookmarkStart w:id="103" w:name="_Toc358275284"/>
      <w:bookmarkStart w:id="104" w:name="_Toc358276051"/>
      <w:bookmarkStart w:id="105" w:name="_Toc358274756"/>
      <w:bookmarkStart w:id="106" w:name="_Toc257985752"/>
      <w:bookmarkStart w:id="107" w:name="_Toc281577298"/>
      <w:bookmarkStart w:id="108" w:name="_Toc281577555"/>
      <w:bookmarkStart w:id="109" w:name="_Toc281579370"/>
      <w:bookmarkStart w:id="110" w:name="_Toc224902061"/>
    </w:p>
    <w:p>
      <w:pPr>
        <w:spacing w:line="360" w:lineRule="auto"/>
        <w:ind w:firstLine="0" w:firstLineChars="0"/>
        <w:jc w:val="center"/>
        <w:rPr>
          <w:rFonts w:hint="eastAsia" w:ascii="宋体" w:hAnsi="宋体" w:eastAsia="宋体" w:cs="宋体"/>
          <w:b/>
          <w:sz w:val="32"/>
          <w:szCs w:val="32"/>
        </w:rPr>
      </w:pPr>
    </w:p>
    <w:bookmarkEnd w:id="97"/>
    <w:bookmarkEnd w:id="98"/>
    <w:bookmarkEnd w:id="99"/>
    <w:bookmarkEnd w:id="100"/>
    <w:bookmarkEnd w:id="103"/>
    <w:bookmarkEnd w:id="104"/>
    <w:bookmarkEnd w:id="105"/>
    <w:bookmarkEnd w:id="106"/>
    <w:bookmarkEnd w:id="107"/>
    <w:bookmarkEnd w:id="108"/>
    <w:bookmarkEnd w:id="109"/>
    <w:bookmarkEnd w:id="110"/>
    <w:p>
      <w:pPr>
        <w:pStyle w:val="14"/>
        <w:spacing w:line="360" w:lineRule="auto"/>
        <w:ind w:firstLine="0"/>
        <w:jc w:val="center"/>
        <w:rPr>
          <w:rFonts w:ascii="新宋体" w:hAnsi="新宋体" w:eastAsia="新宋体"/>
          <w:b/>
          <w:sz w:val="44"/>
          <w:szCs w:val="44"/>
        </w:rPr>
      </w:pPr>
      <w:r>
        <w:rPr>
          <w:rFonts w:hint="eastAsia" w:ascii="新宋体" w:hAnsi="新宋体" w:eastAsia="新宋体"/>
          <w:b/>
          <w:sz w:val="44"/>
          <w:szCs w:val="44"/>
        </w:rPr>
        <w:t>目　录</w:t>
      </w:r>
    </w:p>
    <w:p>
      <w:pPr>
        <w:pStyle w:val="14"/>
        <w:spacing w:line="360" w:lineRule="auto"/>
        <w:ind w:firstLine="0"/>
        <w:jc w:val="center"/>
        <w:rPr>
          <w:rFonts w:ascii="新宋体" w:hAnsi="新宋体" w:eastAsia="新宋体"/>
          <w:b/>
        </w:rPr>
      </w:pPr>
    </w:p>
    <w:p>
      <w:pPr>
        <w:spacing w:line="360" w:lineRule="auto"/>
        <w:ind w:firstLine="480" w:firstLineChars="200"/>
        <w:rPr>
          <w:rFonts w:ascii="新宋体" w:hAnsi="新宋体" w:eastAsia="新宋体"/>
          <w:sz w:val="24"/>
        </w:rPr>
      </w:pPr>
      <w:bookmarkStart w:id="111" w:name="_Toc60537391"/>
      <w:r>
        <w:rPr>
          <w:rFonts w:hint="eastAsia" w:ascii="新宋体" w:hAnsi="新宋体" w:eastAsia="新宋体"/>
          <w:sz w:val="24"/>
        </w:rPr>
        <w:t>一、投标函及投标函附录</w:t>
      </w:r>
    </w:p>
    <w:p>
      <w:pPr>
        <w:spacing w:line="360" w:lineRule="auto"/>
        <w:ind w:firstLine="480" w:firstLineChars="200"/>
        <w:rPr>
          <w:rFonts w:ascii="新宋体" w:hAnsi="新宋体" w:eastAsia="新宋体" w:cs="宋体"/>
          <w:kern w:val="0"/>
          <w:sz w:val="24"/>
        </w:rPr>
      </w:pPr>
      <w:r>
        <w:rPr>
          <w:rFonts w:hint="eastAsia" w:ascii="新宋体" w:hAnsi="新宋体" w:eastAsia="新宋体"/>
          <w:sz w:val="24"/>
        </w:rPr>
        <w:t>二、</w:t>
      </w:r>
      <w:r>
        <w:rPr>
          <w:rFonts w:hint="eastAsia" w:ascii="新宋体" w:hAnsi="新宋体" w:eastAsia="新宋体" w:cs="宋体"/>
          <w:kern w:val="0"/>
          <w:sz w:val="24"/>
        </w:rPr>
        <w:t>法定代表人身份证明或附有法定代表人身份证明的授权委托书</w:t>
      </w:r>
    </w:p>
    <w:p>
      <w:pPr>
        <w:spacing w:line="360" w:lineRule="auto"/>
        <w:ind w:firstLine="480" w:firstLineChars="200"/>
        <w:rPr>
          <w:rFonts w:ascii="新宋体" w:hAnsi="新宋体" w:eastAsia="新宋体"/>
          <w:sz w:val="24"/>
        </w:rPr>
      </w:pPr>
      <w:r>
        <w:rPr>
          <w:rFonts w:hint="eastAsia" w:ascii="新宋体" w:hAnsi="新宋体" w:eastAsia="新宋体"/>
          <w:sz w:val="24"/>
        </w:rPr>
        <w:t>三、投标保证金</w:t>
      </w:r>
    </w:p>
    <w:p>
      <w:pPr>
        <w:spacing w:line="360" w:lineRule="auto"/>
        <w:ind w:firstLine="480" w:firstLineChars="200"/>
        <w:rPr>
          <w:rFonts w:ascii="新宋体" w:hAnsi="新宋体" w:eastAsia="新宋体"/>
          <w:sz w:val="24"/>
        </w:rPr>
      </w:pPr>
      <w:r>
        <w:rPr>
          <w:rFonts w:hint="eastAsia" w:ascii="新宋体" w:hAnsi="新宋体" w:eastAsia="新宋体"/>
          <w:sz w:val="24"/>
        </w:rPr>
        <w:t>四、资格审查资料</w:t>
      </w:r>
    </w:p>
    <w:p>
      <w:pPr>
        <w:spacing w:line="360" w:lineRule="auto"/>
        <w:ind w:firstLine="480" w:firstLineChars="200"/>
        <w:rPr>
          <w:rFonts w:ascii="新宋体" w:hAnsi="新宋体" w:eastAsia="新宋体"/>
          <w:sz w:val="24"/>
        </w:rPr>
      </w:pPr>
      <w:r>
        <w:rPr>
          <w:rFonts w:hint="eastAsia" w:ascii="新宋体" w:hAnsi="新宋体" w:eastAsia="新宋体"/>
          <w:sz w:val="24"/>
        </w:rPr>
        <w:t>（a）投标人基本情况表（可加部分文字说明）</w:t>
      </w:r>
    </w:p>
    <w:p>
      <w:pPr>
        <w:spacing w:line="360" w:lineRule="auto"/>
        <w:ind w:left="1020" w:leftChars="257" w:hanging="480" w:hangingChars="200"/>
        <w:rPr>
          <w:rFonts w:ascii="新宋体" w:hAnsi="新宋体" w:eastAsia="新宋体"/>
          <w:sz w:val="24"/>
        </w:rPr>
      </w:pPr>
      <w:r>
        <w:rPr>
          <w:rFonts w:hint="eastAsia" w:ascii="新宋体" w:hAnsi="新宋体" w:eastAsia="新宋体"/>
          <w:sz w:val="24"/>
        </w:rPr>
        <w:t xml:space="preserve">（b）企业法人营业执照、企业资质证件、项目负责人资格证     </w:t>
      </w:r>
    </w:p>
    <w:p>
      <w:pPr>
        <w:spacing w:line="360" w:lineRule="auto"/>
        <w:ind w:firstLine="480" w:firstLineChars="200"/>
        <w:rPr>
          <w:rFonts w:ascii="新宋体" w:hAnsi="新宋体" w:eastAsia="新宋体"/>
          <w:sz w:val="24"/>
        </w:rPr>
      </w:pPr>
      <w:r>
        <w:rPr>
          <w:rFonts w:hint="eastAsia" w:ascii="新宋体" w:hAnsi="新宋体" w:eastAsia="新宋体"/>
          <w:sz w:val="24"/>
        </w:rPr>
        <w:t>（c）近三年类似项目业绩及有关证明材料</w:t>
      </w:r>
    </w:p>
    <w:p>
      <w:pPr>
        <w:spacing w:line="360" w:lineRule="auto"/>
        <w:ind w:firstLine="480" w:firstLineChars="200"/>
        <w:rPr>
          <w:rFonts w:ascii="新宋体" w:hAnsi="新宋体" w:eastAsia="新宋体"/>
          <w:sz w:val="24"/>
        </w:rPr>
      </w:pPr>
      <w:r>
        <w:rPr>
          <w:rFonts w:hint="eastAsia" w:ascii="新宋体" w:hAnsi="新宋体" w:eastAsia="新宋体"/>
          <w:sz w:val="24"/>
        </w:rPr>
        <w:t>（d）目前正在</w:t>
      </w:r>
      <w:r>
        <w:rPr>
          <w:rFonts w:hint="eastAsia" w:ascii="新宋体" w:hAnsi="新宋体" w:eastAsia="新宋体"/>
          <w:sz w:val="24"/>
          <w:lang w:eastAsia="zh-CN"/>
        </w:rPr>
        <w:t>实施</w:t>
      </w:r>
      <w:r>
        <w:rPr>
          <w:rFonts w:hint="eastAsia" w:ascii="新宋体" w:hAnsi="新宋体" w:eastAsia="新宋体"/>
          <w:sz w:val="24"/>
        </w:rPr>
        <w:t>的项目一览表</w:t>
      </w:r>
    </w:p>
    <w:p>
      <w:pPr>
        <w:spacing w:line="360" w:lineRule="auto"/>
        <w:ind w:firstLine="480" w:firstLineChars="200"/>
        <w:rPr>
          <w:rFonts w:ascii="新宋体" w:hAnsi="新宋体" w:eastAsia="新宋体"/>
          <w:sz w:val="24"/>
        </w:rPr>
      </w:pPr>
      <w:r>
        <w:rPr>
          <w:rFonts w:hint="eastAsia" w:ascii="新宋体" w:hAnsi="新宋体" w:eastAsia="新宋体"/>
          <w:sz w:val="24"/>
        </w:rPr>
        <w:t>（e）项目设计组配备情况表</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（f）主要设计人员简历表</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五、近年财务状况</w:t>
      </w:r>
    </w:p>
    <w:p>
      <w:pPr>
        <w:spacing w:line="360" w:lineRule="auto"/>
        <w:ind w:firstLine="480" w:firstLineChars="200"/>
        <w:rPr>
          <w:rFonts w:hint="eastAsia" w:ascii="新宋体" w:hAnsi="新宋体" w:eastAsia="新宋体"/>
          <w:sz w:val="24"/>
        </w:rPr>
      </w:pPr>
      <w:r>
        <w:rPr>
          <w:rFonts w:hint="eastAsia" w:ascii="新宋体" w:hAnsi="新宋体" w:eastAsia="新宋体"/>
          <w:sz w:val="24"/>
          <w:lang w:eastAsia="zh-CN"/>
        </w:rPr>
        <w:t>六</w:t>
      </w:r>
      <w:r>
        <w:rPr>
          <w:rFonts w:hint="eastAsia" w:ascii="新宋体" w:hAnsi="新宋体" w:eastAsia="新宋体"/>
          <w:sz w:val="24"/>
        </w:rPr>
        <w:t>、技术</w:t>
      </w:r>
      <w:r>
        <w:rPr>
          <w:rFonts w:hint="eastAsia" w:ascii="新宋体" w:hAnsi="新宋体" w:eastAsia="新宋体"/>
          <w:sz w:val="24"/>
          <w:lang w:eastAsia="zh-CN"/>
        </w:rPr>
        <w:t>部分</w:t>
      </w:r>
    </w:p>
    <w:p>
      <w:pPr>
        <w:spacing w:line="360" w:lineRule="auto"/>
        <w:ind w:firstLine="480" w:firstLineChars="200"/>
        <w:rPr>
          <w:rFonts w:hint="eastAsia" w:ascii="新宋体" w:hAnsi="新宋体" w:eastAsia="新宋体"/>
          <w:sz w:val="24"/>
        </w:rPr>
      </w:pPr>
      <w:r>
        <w:rPr>
          <w:rFonts w:hint="eastAsia" w:ascii="新宋体" w:hAnsi="新宋体" w:eastAsia="新宋体"/>
          <w:sz w:val="24"/>
          <w:lang w:eastAsia="zh-CN"/>
        </w:rPr>
        <w:t>七</w:t>
      </w:r>
      <w:r>
        <w:rPr>
          <w:rFonts w:hint="eastAsia" w:ascii="新宋体" w:hAnsi="新宋体" w:eastAsia="新宋体"/>
          <w:sz w:val="24"/>
        </w:rPr>
        <w:t>、 投标人认为有必要提供的其它资料</w:t>
      </w:r>
    </w:p>
    <w:p>
      <w:pPr>
        <w:spacing w:line="360" w:lineRule="auto"/>
        <w:ind w:firstLine="480" w:firstLineChars="200"/>
        <w:outlineLvl w:val="0"/>
        <w:rPr>
          <w:rFonts w:ascii="新宋体" w:hAnsi="新宋体" w:eastAsia="新宋体"/>
          <w:sz w:val="24"/>
        </w:rPr>
      </w:pPr>
    </w:p>
    <w:p>
      <w:pPr>
        <w:pStyle w:val="14"/>
        <w:spacing w:line="360" w:lineRule="auto"/>
        <w:ind w:firstLine="0"/>
        <w:jc w:val="center"/>
        <w:rPr>
          <w:rFonts w:ascii="新宋体" w:hAnsi="新宋体" w:eastAsia="新宋体" w:cs="黑体"/>
          <w:b/>
          <w:color w:val="000000"/>
          <w:kern w:val="0"/>
        </w:rPr>
      </w:pPr>
    </w:p>
    <w:p>
      <w:pPr>
        <w:spacing w:line="360" w:lineRule="auto"/>
        <w:ind w:left="850"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360" w:lineRule="auto"/>
        <w:ind w:left="850" w:leftChars="405"/>
        <w:rPr>
          <w:rFonts w:ascii="新宋体" w:hAnsi="新宋体" w:eastAsia="新宋体"/>
          <w:b/>
          <w:sz w:val="24"/>
        </w:rPr>
      </w:pPr>
      <w:r>
        <w:rPr>
          <w:rFonts w:hint="eastAsia" w:ascii="新宋体" w:hAnsi="新宋体" w:eastAsia="新宋体"/>
          <w:b/>
          <w:sz w:val="24"/>
        </w:rPr>
        <w:t>如有本章未提供的格式，投标人可自行编制。</w:t>
      </w:r>
    </w:p>
    <w:p>
      <w:pPr>
        <w:pStyle w:val="14"/>
        <w:spacing w:line="360" w:lineRule="auto"/>
        <w:ind w:firstLine="0"/>
        <w:jc w:val="center"/>
        <w:rPr>
          <w:rFonts w:ascii="新宋体" w:hAnsi="新宋体" w:eastAsia="新宋体" w:cs="黑体"/>
          <w:b/>
          <w:color w:val="000000"/>
          <w:kern w:val="0"/>
        </w:rPr>
      </w:pPr>
    </w:p>
    <w:p>
      <w:pPr>
        <w:pStyle w:val="14"/>
        <w:spacing w:line="360" w:lineRule="auto"/>
        <w:ind w:firstLine="0"/>
        <w:jc w:val="center"/>
        <w:rPr>
          <w:rFonts w:ascii="新宋体" w:hAnsi="新宋体" w:eastAsia="新宋体" w:cs="黑体"/>
          <w:b/>
          <w:color w:val="000000"/>
          <w:kern w:val="0"/>
        </w:rPr>
      </w:pPr>
    </w:p>
    <w:p>
      <w:pPr>
        <w:pStyle w:val="6"/>
        <w:spacing w:line="360" w:lineRule="auto"/>
        <w:rPr>
          <w:rFonts w:ascii="新宋体" w:hAnsi="新宋体" w:eastAsia="新宋体" w:cs="黑体"/>
          <w:bCs w:val="0"/>
          <w:color w:val="000000"/>
          <w:kern w:val="0"/>
          <w:sz w:val="24"/>
          <w:szCs w:val="24"/>
        </w:rPr>
      </w:pPr>
    </w:p>
    <w:p/>
    <w:p/>
    <w:p/>
    <w:p/>
    <w:p/>
    <w:p/>
    <w:p/>
    <w:p/>
    <w:p>
      <w:pPr>
        <w:pStyle w:val="6"/>
        <w:spacing w:line="360" w:lineRule="auto"/>
        <w:jc w:val="center"/>
        <w:rPr>
          <w:rFonts w:ascii="宋体" w:hAnsi="宋体"/>
        </w:rPr>
      </w:pPr>
      <w:r>
        <w:rPr>
          <w:rFonts w:hint="eastAsia" w:ascii="宋体" w:hAnsi="宋体"/>
        </w:rPr>
        <w:t>一、投标函及投标函附录</w:t>
      </w:r>
    </w:p>
    <w:p>
      <w:pPr>
        <w:pStyle w:val="14"/>
        <w:spacing w:line="360" w:lineRule="auto"/>
        <w:ind w:firstLine="0"/>
        <w:jc w:val="center"/>
        <w:rPr>
          <w:rFonts w:ascii="新宋体" w:hAnsi="新宋体" w:eastAsia="新宋体"/>
        </w:rPr>
      </w:pPr>
      <w:r>
        <w:rPr>
          <w:rFonts w:hint="eastAsia" w:ascii="新宋体" w:hAnsi="新宋体" w:eastAsia="新宋体" w:cs="黑体"/>
          <w:b/>
          <w:color w:val="000000"/>
          <w:kern w:val="0"/>
        </w:rPr>
        <w:t>(一)投 标 函</w:t>
      </w:r>
    </w:p>
    <w:bookmarkEnd w:id="111"/>
    <w:p>
      <w:pPr>
        <w:spacing w:line="360" w:lineRule="auto"/>
        <w:rPr>
          <w:rFonts w:ascii="新宋体" w:hAnsi="新宋体" w:eastAsia="新宋体"/>
          <w:color w:val="000000"/>
          <w:sz w:val="24"/>
        </w:rPr>
      </w:pPr>
    </w:p>
    <w:p>
      <w:pPr>
        <w:spacing w:line="360" w:lineRule="auto"/>
        <w:rPr>
          <w:rFonts w:ascii="新宋体" w:hAnsi="新宋体" w:eastAsia="新宋体"/>
          <w:color w:val="000000"/>
          <w:sz w:val="24"/>
          <w:u w:val="single"/>
        </w:rPr>
      </w:pPr>
      <w:r>
        <w:rPr>
          <w:rFonts w:hint="eastAsia" w:ascii="新宋体" w:hAnsi="新宋体" w:eastAsia="新宋体"/>
          <w:color w:val="000000"/>
          <w:sz w:val="24"/>
        </w:rPr>
        <w:t>致：</w:t>
      </w:r>
      <w:r>
        <w:rPr>
          <w:rFonts w:hint="eastAsia" w:ascii="新宋体" w:hAnsi="新宋体" w:eastAsia="新宋体"/>
          <w:color w:val="000000"/>
          <w:sz w:val="24"/>
          <w:u w:val="single"/>
        </w:rPr>
        <w:t xml:space="preserve">　                 </w:t>
      </w:r>
      <w:r>
        <w:rPr>
          <w:rFonts w:hint="eastAsia" w:ascii="新宋体" w:hAnsi="新宋体" w:eastAsia="新宋体"/>
          <w:color w:val="000000"/>
          <w:sz w:val="24"/>
        </w:rPr>
        <w:t>（招标人）</w:t>
      </w:r>
    </w:p>
    <w:p>
      <w:pPr>
        <w:spacing w:line="360" w:lineRule="auto"/>
        <w:ind w:firstLine="480" w:firstLineChars="200"/>
        <w:rPr>
          <w:rFonts w:ascii="新宋体" w:hAnsi="新宋体" w:eastAsia="新宋体"/>
          <w:color w:val="000000"/>
          <w:sz w:val="24"/>
        </w:rPr>
      </w:pPr>
      <w:r>
        <w:rPr>
          <w:rFonts w:hint="eastAsia" w:ascii="新宋体" w:hAnsi="新宋体" w:eastAsia="新宋体"/>
          <w:color w:val="000000"/>
          <w:sz w:val="24"/>
        </w:rPr>
        <w:t>根据贵方项目设计招标的招标文件，我方针对该项目的投标报价为：</w:t>
      </w:r>
      <w:r>
        <w:rPr>
          <w:rFonts w:hint="eastAsia" w:ascii="新宋体" w:hAnsi="新宋体" w:eastAsia="新宋体"/>
          <w:color w:val="000000"/>
          <w:sz w:val="24"/>
          <w:u w:val="single"/>
        </w:rPr>
        <w:t xml:space="preserve"> （大写）       </w:t>
      </w:r>
      <w:r>
        <w:rPr>
          <w:rFonts w:hint="eastAsia" w:ascii="新宋体" w:hAnsi="新宋体" w:eastAsia="新宋体"/>
          <w:color w:val="000000"/>
          <w:sz w:val="24"/>
        </w:rPr>
        <w:t>元人民币，并正式授权的下述签字人</w:t>
      </w:r>
      <w:r>
        <w:rPr>
          <w:rFonts w:hint="eastAsia" w:ascii="新宋体" w:hAnsi="新宋体" w:eastAsia="新宋体"/>
          <w:color w:val="000000"/>
          <w:sz w:val="24"/>
          <w:u w:val="single"/>
        </w:rPr>
        <w:t>（</w:t>
      </w:r>
      <w:r>
        <w:rPr>
          <w:rFonts w:hint="eastAsia" w:ascii="新宋体" w:hAnsi="新宋体" w:eastAsia="新宋体"/>
          <w:color w:val="000000"/>
          <w:sz w:val="24"/>
        </w:rPr>
        <w:t>姓名）代表投标人（投标人名称），提交招标文件要求的全套投标文件。</w:t>
      </w:r>
    </w:p>
    <w:p>
      <w:pPr>
        <w:spacing w:line="360" w:lineRule="auto"/>
        <w:ind w:firstLine="480" w:firstLineChars="200"/>
        <w:rPr>
          <w:rFonts w:ascii="新宋体" w:hAnsi="新宋体" w:eastAsia="新宋体"/>
          <w:color w:val="000000"/>
          <w:sz w:val="24"/>
        </w:rPr>
      </w:pPr>
      <w:r>
        <w:rPr>
          <w:rFonts w:hint="eastAsia" w:ascii="新宋体" w:hAnsi="新宋体" w:eastAsia="新宋体"/>
          <w:color w:val="000000"/>
          <w:kern w:val="20"/>
          <w:sz w:val="24"/>
        </w:rPr>
        <w:t>据此函，签字人兹宣布同意如下：</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1、</w:t>
      </w:r>
      <w:r>
        <w:rPr>
          <w:rFonts w:ascii="新宋体" w:hAnsi="新宋体" w:eastAsia="新宋体"/>
          <w:color w:val="000000"/>
          <w:kern w:val="20"/>
          <w:sz w:val="24"/>
        </w:rPr>
        <w:t>我方已详细审核并确认全部招标文件，包括修改文件（如有时）及有关附件。</w:t>
      </w:r>
    </w:p>
    <w:p>
      <w:pPr>
        <w:spacing w:line="360" w:lineRule="auto"/>
        <w:ind w:firstLine="480" w:firstLineChars="200"/>
        <w:rPr>
          <w:rFonts w:ascii="新宋体" w:hAnsi="新宋体" w:eastAsia="新宋体"/>
          <w:color w:val="000000"/>
          <w:kern w:val="20"/>
          <w:sz w:val="24"/>
        </w:rPr>
      </w:pPr>
      <w:r>
        <w:rPr>
          <w:rFonts w:hint="eastAsia" w:ascii="新宋体" w:hAnsi="新宋体" w:eastAsia="新宋体"/>
          <w:color w:val="000000"/>
          <w:kern w:val="20"/>
          <w:sz w:val="24"/>
        </w:rPr>
        <w:t>2、</w:t>
      </w:r>
      <w:r>
        <w:rPr>
          <w:rFonts w:ascii="新宋体" w:hAnsi="新宋体" w:eastAsia="新宋体"/>
          <w:color w:val="000000"/>
          <w:kern w:val="20"/>
          <w:sz w:val="24"/>
        </w:rPr>
        <w:t>一旦我方中标，</w:t>
      </w:r>
    </w:p>
    <w:p>
      <w:pPr>
        <w:spacing w:line="360" w:lineRule="auto"/>
        <w:ind w:firstLine="540" w:firstLineChars="225"/>
        <w:rPr>
          <w:rFonts w:hint="eastAsia" w:ascii="新宋体" w:hAnsi="新宋体" w:eastAsia="新宋体"/>
          <w:color w:val="000000"/>
          <w:kern w:val="20"/>
          <w:sz w:val="24"/>
          <w:lang w:eastAsia="zh-CN"/>
        </w:rPr>
      </w:pPr>
      <w:r>
        <w:rPr>
          <w:rFonts w:hint="eastAsia" w:ascii="新宋体" w:hAnsi="新宋体" w:eastAsia="新宋体"/>
          <w:color w:val="000000"/>
          <w:kern w:val="20"/>
          <w:sz w:val="24"/>
          <w:lang w:eastAsia="zh-CN"/>
        </w:rPr>
        <w:t>（</w:t>
      </w:r>
      <w:r>
        <w:rPr>
          <w:rFonts w:hint="eastAsia" w:ascii="新宋体" w:hAnsi="新宋体" w:eastAsia="新宋体"/>
          <w:color w:val="000000"/>
          <w:kern w:val="20"/>
          <w:sz w:val="24"/>
          <w:lang w:val="en-US" w:eastAsia="zh-CN"/>
        </w:rPr>
        <w:t>1</w:t>
      </w:r>
      <w:r>
        <w:rPr>
          <w:rFonts w:hint="eastAsia" w:ascii="新宋体" w:hAnsi="新宋体" w:eastAsia="新宋体"/>
          <w:color w:val="000000"/>
          <w:kern w:val="20"/>
          <w:sz w:val="24"/>
          <w:lang w:eastAsia="zh-CN"/>
        </w:rPr>
        <w:t>）我方承诺若本项目实施装配式建筑建设，在项目实施过程中不增加由此产生的任何设计费用。</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w:t>
      </w:r>
      <w:r>
        <w:rPr>
          <w:rFonts w:hint="eastAsia" w:ascii="新宋体" w:hAnsi="新宋体" w:eastAsia="新宋体"/>
          <w:color w:val="000000"/>
          <w:kern w:val="20"/>
          <w:sz w:val="24"/>
          <w:lang w:val="en-US" w:eastAsia="zh-CN"/>
        </w:rPr>
        <w:t>2</w:t>
      </w:r>
      <w:r>
        <w:rPr>
          <w:rFonts w:hint="eastAsia" w:ascii="新宋体" w:hAnsi="新宋体" w:eastAsia="新宋体"/>
          <w:color w:val="000000"/>
          <w:kern w:val="20"/>
          <w:sz w:val="24"/>
        </w:rPr>
        <w:t>）我方将组建项目设计组，保证按合同协议书中规定的（周期）日历天内完成设计并提供相应的设计服务。</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w:t>
      </w:r>
      <w:r>
        <w:rPr>
          <w:rFonts w:hint="eastAsia" w:ascii="新宋体" w:hAnsi="新宋体" w:eastAsia="新宋体"/>
          <w:color w:val="000000"/>
          <w:kern w:val="20"/>
          <w:sz w:val="24"/>
          <w:lang w:val="en-US" w:eastAsia="zh-CN"/>
        </w:rPr>
        <w:t>3</w:t>
      </w:r>
      <w:r>
        <w:rPr>
          <w:rFonts w:hint="eastAsia" w:ascii="新宋体" w:hAnsi="新宋体" w:eastAsia="新宋体"/>
          <w:color w:val="000000"/>
          <w:kern w:val="20"/>
          <w:sz w:val="24"/>
        </w:rPr>
        <w:t>）我方承诺在收到中标通知书后，在中标通知书规定的期限内与你方签订合同。</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w:t>
      </w:r>
      <w:r>
        <w:rPr>
          <w:rFonts w:hint="eastAsia" w:ascii="新宋体" w:hAnsi="新宋体" w:eastAsia="新宋体"/>
          <w:color w:val="000000"/>
          <w:kern w:val="20"/>
          <w:sz w:val="24"/>
          <w:lang w:val="en-US" w:eastAsia="zh-CN"/>
        </w:rPr>
        <w:t>4</w:t>
      </w:r>
      <w:r>
        <w:rPr>
          <w:rFonts w:hint="eastAsia" w:ascii="新宋体" w:hAnsi="新宋体" w:eastAsia="新宋体"/>
          <w:color w:val="000000"/>
          <w:kern w:val="20"/>
          <w:sz w:val="24"/>
        </w:rPr>
        <w:t>）随同本投标函递交的投标函附录属于合同文件的组成部分。</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w:t>
      </w:r>
      <w:r>
        <w:rPr>
          <w:rFonts w:hint="eastAsia" w:ascii="新宋体" w:hAnsi="新宋体" w:eastAsia="新宋体"/>
          <w:color w:val="000000"/>
          <w:kern w:val="20"/>
          <w:sz w:val="24"/>
          <w:lang w:val="en-US" w:eastAsia="zh-CN"/>
        </w:rPr>
        <w:t>5</w:t>
      </w:r>
      <w:r>
        <w:rPr>
          <w:rFonts w:hint="eastAsia" w:ascii="新宋体" w:hAnsi="新宋体" w:eastAsia="新宋体"/>
          <w:color w:val="000000"/>
          <w:kern w:val="20"/>
          <w:sz w:val="24"/>
        </w:rPr>
        <w:t>）我方承诺在合同约定的期限内完成并移交全部合同工程。</w:t>
      </w:r>
    </w:p>
    <w:p>
      <w:pPr>
        <w:spacing w:line="360" w:lineRule="auto"/>
        <w:ind w:firstLine="480" w:firstLineChars="200"/>
        <w:rPr>
          <w:rFonts w:ascii="新宋体" w:hAnsi="新宋体" w:eastAsia="新宋体"/>
          <w:color w:val="000000"/>
          <w:kern w:val="20"/>
          <w:sz w:val="24"/>
        </w:rPr>
      </w:pPr>
      <w:r>
        <w:rPr>
          <w:rFonts w:hint="eastAsia" w:ascii="新宋体" w:hAnsi="新宋体" w:eastAsia="新宋体"/>
          <w:color w:val="000000"/>
          <w:kern w:val="20"/>
          <w:sz w:val="24"/>
        </w:rPr>
        <w:t>3</w:t>
      </w:r>
      <w:r>
        <w:rPr>
          <w:rFonts w:ascii="新宋体" w:hAnsi="新宋体" w:eastAsia="新宋体"/>
          <w:color w:val="000000"/>
          <w:kern w:val="20"/>
          <w:sz w:val="24"/>
        </w:rPr>
        <w:t>、我方同意所提交的投标文件在招标文件的投标须知中第</w:t>
      </w:r>
      <w:r>
        <w:rPr>
          <w:rFonts w:hint="eastAsia" w:ascii="新宋体" w:hAnsi="新宋体" w:eastAsia="新宋体"/>
          <w:color w:val="000000"/>
          <w:kern w:val="20"/>
          <w:sz w:val="24"/>
        </w:rPr>
        <w:t>3.3.1</w:t>
      </w:r>
      <w:r>
        <w:rPr>
          <w:rFonts w:ascii="新宋体" w:hAnsi="新宋体" w:eastAsia="新宋体"/>
          <w:color w:val="000000"/>
          <w:kern w:val="20"/>
          <w:sz w:val="24"/>
        </w:rPr>
        <w:t>条规定的投标有效期内有效，在此期间内如果中标，我方将受此约束。</w:t>
      </w:r>
    </w:p>
    <w:p>
      <w:pPr>
        <w:spacing w:line="360" w:lineRule="auto"/>
        <w:ind w:firstLine="480" w:firstLineChars="200"/>
        <w:rPr>
          <w:rFonts w:ascii="新宋体" w:hAnsi="新宋体" w:eastAsia="新宋体"/>
          <w:color w:val="000000"/>
          <w:kern w:val="20"/>
          <w:sz w:val="24"/>
        </w:rPr>
      </w:pPr>
      <w:r>
        <w:rPr>
          <w:rFonts w:hint="eastAsia" w:ascii="新宋体" w:hAnsi="新宋体" w:eastAsia="新宋体"/>
          <w:color w:val="000000"/>
          <w:kern w:val="20"/>
          <w:sz w:val="24"/>
        </w:rPr>
        <w:t>4</w:t>
      </w:r>
      <w:r>
        <w:rPr>
          <w:rFonts w:ascii="新宋体" w:hAnsi="新宋体" w:eastAsia="新宋体"/>
          <w:color w:val="000000"/>
          <w:kern w:val="20"/>
          <w:sz w:val="24"/>
        </w:rPr>
        <w:t>、除非另外达成协议并生效，你方的中标通知书和本投标文件将成为</w:t>
      </w:r>
      <w:r>
        <w:rPr>
          <w:rFonts w:hint="eastAsia" w:ascii="新宋体" w:hAnsi="新宋体" w:eastAsia="新宋体"/>
          <w:color w:val="000000"/>
          <w:kern w:val="20"/>
          <w:sz w:val="24"/>
        </w:rPr>
        <w:t>约束双方的合同文件的组成部分。</w:t>
      </w:r>
    </w:p>
    <w:p>
      <w:pPr>
        <w:spacing w:line="360" w:lineRule="auto"/>
        <w:ind w:firstLine="480" w:firstLineChars="200"/>
        <w:rPr>
          <w:rFonts w:ascii="新宋体" w:hAnsi="新宋体" w:eastAsia="新宋体"/>
          <w:color w:val="000000"/>
          <w:sz w:val="24"/>
        </w:rPr>
      </w:pPr>
      <w:r>
        <w:rPr>
          <w:rFonts w:hint="eastAsia" w:ascii="新宋体" w:hAnsi="新宋体" w:eastAsia="新宋体"/>
          <w:color w:val="000000"/>
          <w:kern w:val="20"/>
          <w:sz w:val="24"/>
        </w:rPr>
        <w:t>与本投标有关的一切正式往来通讯请寄</w:t>
      </w:r>
      <w:r>
        <w:rPr>
          <w:rFonts w:hint="eastAsia" w:ascii="新宋体" w:hAnsi="新宋体" w:eastAsia="新宋体"/>
          <w:color w:val="000000"/>
          <w:sz w:val="24"/>
        </w:rPr>
        <w:t>：</w:t>
      </w:r>
    </w:p>
    <w:p>
      <w:pPr>
        <w:spacing w:line="360" w:lineRule="auto"/>
        <w:ind w:firstLine="240"/>
        <w:rPr>
          <w:rFonts w:ascii="新宋体" w:hAnsi="新宋体" w:eastAsia="新宋体"/>
          <w:color w:val="000000"/>
          <w:sz w:val="24"/>
        </w:rPr>
      </w:pPr>
    </w:p>
    <w:p>
      <w:pPr>
        <w:spacing w:line="360" w:lineRule="auto"/>
        <w:rPr>
          <w:rFonts w:ascii="新宋体" w:hAnsi="新宋体" w:eastAsia="新宋体"/>
          <w:color w:val="000000"/>
          <w:sz w:val="24"/>
        </w:rPr>
      </w:pPr>
      <w:r>
        <w:rPr>
          <w:rFonts w:hint="eastAsia" w:ascii="新宋体" w:hAnsi="新宋体" w:eastAsia="新宋体"/>
          <w:color w:val="000000"/>
          <w:sz w:val="24"/>
        </w:rPr>
        <w:t>地址：邮编：</w:t>
      </w:r>
    </w:p>
    <w:p>
      <w:pPr>
        <w:spacing w:line="360" w:lineRule="auto"/>
        <w:rPr>
          <w:rFonts w:ascii="新宋体" w:hAnsi="新宋体" w:eastAsia="新宋体"/>
          <w:color w:val="000000"/>
          <w:sz w:val="24"/>
        </w:rPr>
      </w:pPr>
      <w:r>
        <w:rPr>
          <w:rFonts w:hint="eastAsia" w:ascii="新宋体" w:hAnsi="新宋体" w:eastAsia="新宋体"/>
          <w:color w:val="000000"/>
          <w:sz w:val="24"/>
        </w:rPr>
        <w:t>电话：传真：</w:t>
      </w:r>
    </w:p>
    <w:p>
      <w:pPr>
        <w:spacing w:line="360" w:lineRule="auto"/>
        <w:rPr>
          <w:rFonts w:ascii="新宋体" w:hAnsi="新宋体" w:eastAsia="新宋体"/>
          <w:color w:val="000000"/>
          <w:sz w:val="24"/>
        </w:rPr>
      </w:pPr>
      <w:r>
        <w:rPr>
          <w:rFonts w:hint="eastAsia" w:ascii="新宋体" w:hAnsi="新宋体" w:eastAsia="新宋体"/>
          <w:color w:val="000000"/>
          <w:sz w:val="24"/>
        </w:rPr>
        <w:t>投标人：</w:t>
      </w:r>
      <w:r>
        <w:rPr>
          <w:rFonts w:hint="eastAsia" w:ascii="新宋体" w:hAnsi="新宋体" w:eastAsia="新宋体"/>
          <w:color w:val="000000"/>
          <w:sz w:val="24"/>
          <w:u w:val="single"/>
        </w:rPr>
        <w:t xml:space="preserve">       (全称、盖章)</w:t>
      </w:r>
    </w:p>
    <w:p>
      <w:pPr>
        <w:spacing w:line="360" w:lineRule="auto"/>
        <w:rPr>
          <w:rFonts w:ascii="新宋体" w:hAnsi="新宋体" w:eastAsia="新宋体"/>
          <w:color w:val="000000"/>
          <w:sz w:val="24"/>
        </w:rPr>
      </w:pPr>
      <w:r>
        <w:rPr>
          <w:rFonts w:hint="eastAsia" w:ascii="新宋体" w:hAnsi="新宋体" w:eastAsia="新宋体"/>
          <w:color w:val="000000"/>
          <w:sz w:val="24"/>
        </w:rPr>
        <w:t>投标人代表：</w:t>
      </w:r>
      <w:r>
        <w:rPr>
          <w:rFonts w:hint="eastAsia" w:ascii="新宋体" w:hAnsi="新宋体" w:eastAsia="新宋体"/>
          <w:color w:val="000000"/>
          <w:sz w:val="24"/>
          <w:u w:val="single"/>
        </w:rPr>
        <w:t>(法定代表人签字)</w:t>
      </w:r>
    </w:p>
    <w:p>
      <w:pPr>
        <w:spacing w:line="360" w:lineRule="auto"/>
        <w:rPr>
          <w:rFonts w:ascii="新宋体" w:hAnsi="新宋体" w:eastAsia="新宋体"/>
          <w:bCs/>
          <w:sz w:val="24"/>
        </w:rPr>
      </w:pPr>
      <w:r>
        <w:rPr>
          <w:rFonts w:hint="eastAsia" w:ascii="新宋体" w:hAnsi="新宋体" w:eastAsia="新宋体"/>
          <w:color w:val="000000"/>
          <w:sz w:val="24"/>
        </w:rPr>
        <w:t>日期：年月日</w:t>
      </w:r>
    </w:p>
    <w:p>
      <w:pPr>
        <w:pStyle w:val="6"/>
        <w:spacing w:line="360" w:lineRule="auto"/>
        <w:ind w:firstLine="3196" w:firstLineChars="995"/>
        <w:rPr>
          <w:rFonts w:ascii="宋体" w:hAnsi="宋体"/>
          <w:color w:val="000000"/>
        </w:rPr>
      </w:pPr>
      <w:bookmarkStart w:id="112" w:name="_Toc60537392"/>
      <w:r>
        <w:rPr>
          <w:rFonts w:hint="eastAsia" w:ascii="宋体" w:hAnsi="宋体"/>
          <w:color w:val="000000"/>
        </w:rPr>
        <w:t>（二）投标函附</w:t>
      </w:r>
      <w:bookmarkEnd w:id="112"/>
      <w:r>
        <w:rPr>
          <w:rFonts w:hint="eastAsia" w:ascii="宋体" w:hAnsi="宋体"/>
          <w:color w:val="000000"/>
        </w:rPr>
        <w:t>录</w:t>
      </w:r>
    </w:p>
    <w:tbl>
      <w:tblPr>
        <w:tblStyle w:val="20"/>
        <w:tblpPr w:leftFromText="180" w:rightFromText="180" w:vertAnchor="text" w:horzAnchor="margin" w:tblpY="30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3181"/>
        <w:gridCol w:w="189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jc w:val="center"/>
              <w:rPr>
                <w:rFonts w:ascii="宋体"/>
                <w:color w:val="000000"/>
                <w:sz w:val="24"/>
              </w:rPr>
            </w:pPr>
            <w:r>
              <w:rPr>
                <w:rFonts w:hint="eastAsia" w:ascii="宋体"/>
                <w:color w:val="000000"/>
                <w:sz w:val="24"/>
              </w:rPr>
              <w:t>项目名称</w:t>
            </w:r>
          </w:p>
        </w:tc>
        <w:tc>
          <w:tcPr>
            <w:tcW w:w="3181" w:type="dxa"/>
            <w:vAlign w:val="center"/>
          </w:tcPr>
          <w:p>
            <w:pPr>
              <w:spacing w:line="360" w:lineRule="auto"/>
              <w:jc w:val="center"/>
              <w:rPr>
                <w:rFonts w:ascii="宋体"/>
                <w:color w:val="000000"/>
                <w:sz w:val="24"/>
              </w:rPr>
            </w:pPr>
          </w:p>
        </w:tc>
        <w:tc>
          <w:tcPr>
            <w:tcW w:w="1895" w:type="dxa"/>
            <w:vAlign w:val="center"/>
          </w:tcPr>
          <w:p>
            <w:pPr>
              <w:spacing w:line="360" w:lineRule="auto"/>
              <w:jc w:val="both"/>
              <w:rPr>
                <w:rFonts w:ascii="宋体"/>
                <w:color w:val="000000"/>
                <w:sz w:val="24"/>
              </w:rPr>
            </w:pPr>
            <w:r>
              <w:rPr>
                <w:rFonts w:hint="eastAsia" w:ascii="宋体"/>
                <w:color w:val="000000"/>
                <w:sz w:val="24"/>
              </w:rPr>
              <w:t>项目编号</w:t>
            </w:r>
          </w:p>
        </w:tc>
        <w:tc>
          <w:tcPr>
            <w:tcW w:w="2340"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1895" w:type="dxa"/>
            <w:vAlign w:val="center"/>
          </w:tcPr>
          <w:p>
            <w:pPr>
              <w:spacing w:line="360" w:lineRule="auto"/>
              <w:ind w:left="0" w:leftChars="0" w:firstLine="240" w:firstLineChars="100"/>
              <w:jc w:val="both"/>
              <w:rPr>
                <w:rFonts w:ascii="宋体"/>
                <w:color w:val="000000"/>
                <w:sz w:val="24"/>
              </w:rPr>
            </w:pPr>
            <w:r>
              <w:rPr>
                <w:rFonts w:hint="eastAsia" w:ascii="宋体"/>
                <w:color w:val="000000"/>
                <w:sz w:val="24"/>
              </w:rPr>
              <w:t>项目负责人</w:t>
            </w:r>
          </w:p>
        </w:tc>
        <w:tc>
          <w:tcPr>
            <w:tcW w:w="3181" w:type="dxa"/>
            <w:vAlign w:val="center"/>
          </w:tcPr>
          <w:p>
            <w:pPr>
              <w:spacing w:line="360" w:lineRule="auto"/>
              <w:jc w:val="center"/>
              <w:rPr>
                <w:rFonts w:ascii="宋体"/>
                <w:color w:val="000000"/>
                <w:sz w:val="24"/>
              </w:rPr>
            </w:pPr>
          </w:p>
        </w:tc>
        <w:tc>
          <w:tcPr>
            <w:tcW w:w="1895" w:type="dxa"/>
            <w:vAlign w:val="center"/>
          </w:tcPr>
          <w:p>
            <w:pPr>
              <w:spacing w:line="360" w:lineRule="auto"/>
              <w:jc w:val="both"/>
              <w:rPr>
                <w:rFonts w:ascii="宋体"/>
                <w:color w:val="000000"/>
                <w:sz w:val="24"/>
              </w:rPr>
            </w:pPr>
            <w:r>
              <w:rPr>
                <w:rFonts w:hint="eastAsia" w:ascii="宋体"/>
                <w:color w:val="000000"/>
                <w:sz w:val="24"/>
              </w:rPr>
              <w:t>证书编号</w:t>
            </w:r>
          </w:p>
        </w:tc>
        <w:tc>
          <w:tcPr>
            <w:tcW w:w="2340"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0" w:hRule="atLeast"/>
        </w:trPr>
        <w:tc>
          <w:tcPr>
            <w:tcW w:w="1895" w:type="dxa"/>
            <w:vAlign w:val="center"/>
          </w:tcPr>
          <w:p>
            <w:pPr>
              <w:spacing w:line="360" w:lineRule="auto"/>
              <w:jc w:val="center"/>
              <w:rPr>
                <w:rFonts w:ascii="宋体"/>
                <w:color w:val="000000"/>
                <w:sz w:val="24"/>
              </w:rPr>
            </w:pPr>
            <w:r>
              <w:rPr>
                <w:rFonts w:hint="eastAsia" w:ascii="宋体"/>
                <w:color w:val="000000"/>
                <w:sz w:val="24"/>
              </w:rPr>
              <w:t>投标报价</w:t>
            </w:r>
          </w:p>
        </w:tc>
        <w:tc>
          <w:tcPr>
            <w:tcW w:w="7416" w:type="dxa"/>
            <w:gridSpan w:val="3"/>
            <w:vAlign w:val="center"/>
          </w:tcPr>
          <w:p>
            <w:pPr>
              <w:spacing w:line="360" w:lineRule="auto"/>
              <w:ind w:firstLine="1920" w:firstLineChars="800"/>
              <w:rPr>
                <w:rFonts w:ascii="宋体"/>
                <w:color w:val="000000"/>
                <w:sz w:val="24"/>
              </w:rPr>
            </w:pPr>
            <w:r>
              <w:rPr>
                <w:rFonts w:hint="eastAsia" w:ascii="宋体"/>
                <w:color w:val="000000"/>
                <w:sz w:val="24"/>
                <w:u w:val="single"/>
              </w:rPr>
              <w:t xml:space="preserve">       （大写）            </w:t>
            </w:r>
            <w:r>
              <w:rPr>
                <w:rFonts w:hint="eastAsia" w:ascii="宋体"/>
                <w:color w:val="000000"/>
                <w:sz w:val="24"/>
              </w:rPr>
              <w:t>元人民币</w:t>
            </w:r>
          </w:p>
          <w:p>
            <w:pPr>
              <w:spacing w:line="360" w:lineRule="auto"/>
              <w:ind w:firstLine="1920" w:firstLineChars="800"/>
              <w:rPr>
                <w:rFonts w:ascii="宋体"/>
                <w:color w:val="000000"/>
                <w:sz w:val="24"/>
              </w:rPr>
            </w:pPr>
            <w:r>
              <w:rPr>
                <w:rFonts w:hint="eastAsia" w:ascii="宋体"/>
                <w:color w:val="000000"/>
                <w:sz w:val="24"/>
                <w:u w:val="single"/>
              </w:rPr>
              <w:t xml:space="preserve">       （小写）            </w:t>
            </w:r>
            <w:r>
              <w:rPr>
                <w:rFonts w:hint="eastAsia" w:ascii="宋体"/>
                <w:color w:val="000000"/>
                <w:sz w:val="24"/>
              </w:rPr>
              <w:t>元人民币</w:t>
            </w:r>
          </w:p>
          <w:p>
            <w:pPr>
              <w:spacing w:line="360" w:lineRule="auto"/>
              <w:ind w:firstLine="840" w:firstLineChars="350"/>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ind w:firstLine="240" w:firstLineChars="100"/>
              <w:rPr>
                <w:rFonts w:ascii="宋体"/>
                <w:color w:val="000000"/>
                <w:sz w:val="24"/>
              </w:rPr>
            </w:pPr>
            <w:r>
              <w:rPr>
                <w:rFonts w:hint="eastAsia" w:ascii="宋体"/>
                <w:color w:val="000000"/>
                <w:sz w:val="24"/>
                <w:lang w:eastAsia="zh-CN"/>
              </w:rPr>
              <w:t>设计</w:t>
            </w:r>
            <w:r>
              <w:rPr>
                <w:rFonts w:hint="eastAsia" w:ascii="宋体"/>
                <w:color w:val="000000"/>
                <w:sz w:val="24"/>
              </w:rPr>
              <w:t>周期</w:t>
            </w:r>
          </w:p>
        </w:tc>
        <w:tc>
          <w:tcPr>
            <w:tcW w:w="7416" w:type="dxa"/>
            <w:gridSpan w:val="3"/>
            <w:vAlign w:val="center"/>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ind w:firstLine="241" w:firstLineChars="100"/>
              <w:rPr>
                <w:rFonts w:ascii="宋体"/>
                <w:b/>
                <w:color w:val="0000FF"/>
                <w:sz w:val="24"/>
              </w:rPr>
            </w:pPr>
            <w:r>
              <w:rPr>
                <w:rFonts w:hint="eastAsia" w:ascii="宋体"/>
                <w:b/>
                <w:sz w:val="24"/>
              </w:rPr>
              <w:t>设计质量</w:t>
            </w:r>
          </w:p>
        </w:tc>
        <w:tc>
          <w:tcPr>
            <w:tcW w:w="7416" w:type="dxa"/>
            <w:gridSpan w:val="3"/>
            <w:vAlign w:val="center"/>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1895" w:type="dxa"/>
            <w:vAlign w:val="center"/>
          </w:tcPr>
          <w:p>
            <w:pPr>
              <w:spacing w:line="360" w:lineRule="auto"/>
              <w:jc w:val="center"/>
              <w:rPr>
                <w:rFonts w:ascii="宋体"/>
                <w:color w:val="000000"/>
                <w:sz w:val="24"/>
              </w:rPr>
            </w:pPr>
            <w:r>
              <w:rPr>
                <w:rFonts w:hint="eastAsia" w:ascii="宋体"/>
                <w:color w:val="000000"/>
                <w:sz w:val="24"/>
              </w:rPr>
              <w:t>备注</w:t>
            </w:r>
          </w:p>
        </w:tc>
        <w:tc>
          <w:tcPr>
            <w:tcW w:w="7416" w:type="dxa"/>
            <w:gridSpan w:val="3"/>
          </w:tcPr>
          <w:p>
            <w:pPr>
              <w:spacing w:line="360" w:lineRule="auto"/>
              <w:jc w:val="center"/>
              <w:rPr>
                <w:rFonts w:ascii="宋体"/>
                <w:color w:val="000000"/>
                <w:sz w:val="24"/>
              </w:rPr>
            </w:pPr>
          </w:p>
        </w:tc>
      </w:tr>
    </w:tbl>
    <w:p>
      <w:pPr>
        <w:spacing w:line="360" w:lineRule="auto"/>
        <w:jc w:val="center"/>
        <w:rPr>
          <w:rFonts w:ascii="宋体"/>
          <w:b/>
          <w:color w:val="000000"/>
          <w:sz w:val="24"/>
        </w:rPr>
      </w:pPr>
    </w:p>
    <w:p>
      <w:pPr>
        <w:spacing w:line="360" w:lineRule="auto"/>
        <w:ind w:firstLine="240"/>
        <w:rPr>
          <w:rFonts w:ascii="宋体"/>
          <w:color w:val="000000"/>
          <w:sz w:val="24"/>
        </w:rPr>
      </w:pPr>
      <w:r>
        <w:rPr>
          <w:rFonts w:hint="eastAsia" w:ascii="宋体"/>
          <w:color w:val="000000"/>
          <w:sz w:val="24"/>
        </w:rPr>
        <w:t>地址：邮编：</w:t>
      </w:r>
    </w:p>
    <w:p>
      <w:pPr>
        <w:spacing w:line="360" w:lineRule="auto"/>
        <w:ind w:firstLine="240"/>
        <w:rPr>
          <w:rFonts w:ascii="宋体"/>
          <w:color w:val="000000"/>
          <w:sz w:val="24"/>
        </w:rPr>
      </w:pPr>
    </w:p>
    <w:p>
      <w:pPr>
        <w:spacing w:line="360" w:lineRule="auto"/>
        <w:ind w:firstLine="240"/>
        <w:rPr>
          <w:rFonts w:ascii="宋体"/>
          <w:color w:val="000000"/>
          <w:sz w:val="24"/>
        </w:rPr>
      </w:pPr>
      <w:r>
        <w:rPr>
          <w:rFonts w:hint="eastAsia" w:ascii="宋体"/>
          <w:color w:val="000000"/>
          <w:sz w:val="24"/>
        </w:rPr>
        <w:t xml:space="preserve">电话：传真： </w:t>
      </w:r>
    </w:p>
    <w:p>
      <w:pPr>
        <w:spacing w:line="360" w:lineRule="auto"/>
        <w:ind w:left="239"/>
        <w:rPr>
          <w:rFonts w:ascii="宋体"/>
          <w:color w:val="000000"/>
          <w:sz w:val="24"/>
        </w:rPr>
      </w:pPr>
    </w:p>
    <w:p>
      <w:pPr>
        <w:spacing w:line="360" w:lineRule="auto"/>
        <w:ind w:firstLine="240"/>
        <w:rPr>
          <w:rFonts w:ascii="宋体"/>
          <w:color w:val="000000"/>
          <w:sz w:val="24"/>
        </w:rPr>
      </w:pPr>
      <w:r>
        <w:rPr>
          <w:rFonts w:hint="eastAsia" w:ascii="宋体"/>
          <w:color w:val="000000"/>
          <w:sz w:val="24"/>
        </w:rPr>
        <w:t>投标人：</w:t>
      </w:r>
      <w:r>
        <w:rPr>
          <w:rFonts w:hint="eastAsia" w:ascii="宋体"/>
          <w:color w:val="000000"/>
          <w:sz w:val="24"/>
          <w:u w:val="single"/>
        </w:rPr>
        <w:t xml:space="preserve">                                (单位全称、盖章)</w:t>
      </w:r>
    </w:p>
    <w:p>
      <w:pPr>
        <w:spacing w:line="360" w:lineRule="auto"/>
        <w:rPr>
          <w:rFonts w:ascii="宋体"/>
          <w:color w:val="000000"/>
          <w:sz w:val="24"/>
        </w:rPr>
      </w:pPr>
    </w:p>
    <w:p>
      <w:pPr>
        <w:spacing w:line="360" w:lineRule="auto"/>
        <w:ind w:firstLine="240"/>
        <w:rPr>
          <w:rFonts w:ascii="宋体"/>
          <w:color w:val="000000"/>
          <w:sz w:val="24"/>
        </w:rPr>
      </w:pPr>
      <w:r>
        <w:rPr>
          <w:rFonts w:hint="eastAsia" w:ascii="宋体"/>
          <w:color w:val="000000"/>
          <w:sz w:val="24"/>
        </w:rPr>
        <w:t>投标人代表：</w:t>
      </w:r>
      <w:r>
        <w:rPr>
          <w:rFonts w:hint="eastAsia" w:ascii="宋体"/>
          <w:color w:val="000000"/>
          <w:sz w:val="24"/>
          <w:u w:val="single"/>
        </w:rPr>
        <w:t>(法定代表人签字)</w:t>
      </w:r>
    </w:p>
    <w:p>
      <w:pPr>
        <w:spacing w:line="360" w:lineRule="auto"/>
        <w:ind w:firstLine="240"/>
        <w:rPr>
          <w:rFonts w:ascii="宋体"/>
          <w:color w:val="000000"/>
          <w:sz w:val="24"/>
        </w:rPr>
      </w:pPr>
    </w:p>
    <w:p>
      <w:pPr>
        <w:spacing w:line="360" w:lineRule="auto"/>
        <w:ind w:firstLine="240"/>
        <w:rPr>
          <w:rFonts w:ascii="宋体"/>
          <w:color w:val="000000"/>
          <w:sz w:val="24"/>
        </w:rPr>
      </w:pPr>
      <w:r>
        <w:rPr>
          <w:rFonts w:hint="eastAsia" w:ascii="宋体"/>
          <w:color w:val="000000"/>
          <w:sz w:val="24"/>
        </w:rPr>
        <w:t>日期：年月日</w:t>
      </w:r>
    </w:p>
    <w:p>
      <w:pPr>
        <w:autoSpaceDE w:val="0"/>
        <w:autoSpaceDN w:val="0"/>
        <w:adjustRightInd w:val="0"/>
        <w:spacing w:line="360" w:lineRule="auto"/>
        <w:jc w:val="center"/>
        <w:outlineLvl w:val="1"/>
        <w:rPr>
          <w:rFonts w:ascii="黑体" w:hAnsi="新宋体" w:eastAsia="黑体" w:cs="仿宋_GB2312"/>
          <w:b/>
          <w:kern w:val="0"/>
          <w:sz w:val="24"/>
        </w:rPr>
      </w:pPr>
      <w:bookmarkStart w:id="113" w:name="_Toc60537399"/>
    </w:p>
    <w:p>
      <w:pPr>
        <w:autoSpaceDE w:val="0"/>
        <w:autoSpaceDN w:val="0"/>
        <w:adjustRightInd w:val="0"/>
        <w:spacing w:line="360" w:lineRule="auto"/>
        <w:jc w:val="center"/>
        <w:outlineLvl w:val="1"/>
        <w:rPr>
          <w:rFonts w:ascii="黑体" w:hAnsi="新宋体" w:eastAsia="黑体" w:cs="仿宋_GB2312"/>
          <w:b/>
          <w:kern w:val="0"/>
          <w:sz w:val="32"/>
          <w:szCs w:val="32"/>
        </w:rPr>
      </w:pPr>
      <w:r>
        <w:rPr>
          <w:rFonts w:hint="eastAsia" w:ascii="黑体" w:hAnsi="新宋体" w:eastAsia="黑体" w:cs="仿宋_GB2312"/>
          <w:b/>
          <w:kern w:val="0"/>
          <w:sz w:val="32"/>
          <w:szCs w:val="32"/>
        </w:rPr>
        <w:t>二、法定代表人身份证明或附有法定代表人身份证明的授权委托书</w:t>
      </w:r>
    </w:p>
    <w:p>
      <w:pPr>
        <w:autoSpaceDE w:val="0"/>
        <w:autoSpaceDN w:val="0"/>
        <w:adjustRightInd w:val="0"/>
        <w:spacing w:line="360" w:lineRule="auto"/>
        <w:jc w:val="center"/>
        <w:rPr>
          <w:rFonts w:ascii="新宋体" w:hAnsi="新宋体" w:eastAsia="新宋体" w:cs="黑体"/>
          <w:kern w:val="0"/>
          <w:sz w:val="24"/>
        </w:rPr>
      </w:pPr>
    </w:p>
    <w:p>
      <w:pPr>
        <w:spacing w:beforeLines="50" w:afterLines="50" w:line="360" w:lineRule="auto"/>
        <w:jc w:val="center"/>
        <w:rPr>
          <w:rFonts w:ascii="黑体" w:eastAsia="黑体"/>
          <w:sz w:val="30"/>
          <w:szCs w:val="30"/>
        </w:rPr>
      </w:pPr>
      <w:bookmarkStart w:id="114" w:name="_Toc271787731"/>
      <w:r>
        <w:rPr>
          <w:rFonts w:hint="eastAsia" w:ascii="黑体" w:eastAsia="黑体"/>
          <w:sz w:val="30"/>
          <w:szCs w:val="30"/>
        </w:rPr>
        <w:t>（一）法定代表人身份证明</w:t>
      </w:r>
      <w:bookmarkEnd w:id="114"/>
    </w:p>
    <w:p>
      <w:pPr>
        <w:autoSpaceDE w:val="0"/>
        <w:autoSpaceDN w:val="0"/>
        <w:adjustRightInd w:val="0"/>
        <w:spacing w:line="360" w:lineRule="auto"/>
        <w:jc w:val="center"/>
        <w:rPr>
          <w:rFonts w:ascii="宋体" w:cs="黑体"/>
          <w:kern w:val="0"/>
          <w:sz w:val="30"/>
          <w:szCs w:val="30"/>
        </w:rPr>
      </w:pP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投标人名称：</w:t>
      </w:r>
    </w:p>
    <w:p>
      <w:pPr>
        <w:autoSpaceDE w:val="0"/>
        <w:autoSpaceDN w:val="0"/>
        <w:adjustRightInd w:val="0"/>
        <w:spacing w:line="360" w:lineRule="auto"/>
        <w:ind w:firstLine="480" w:firstLineChars="200"/>
        <w:jc w:val="left"/>
        <w:rPr>
          <w:rFonts w:ascii="新宋体" w:hAnsi="新宋体" w:eastAsia="新宋体" w:cs="TimesNewRomanPSMT"/>
          <w:kern w:val="0"/>
          <w:sz w:val="24"/>
          <w:u w:val="single"/>
        </w:rPr>
      </w:pPr>
      <w:r>
        <w:rPr>
          <w:rFonts w:hint="eastAsia" w:ascii="新宋体" w:hAnsi="新宋体" w:eastAsia="新宋体" w:cs="仿宋_GB2312"/>
          <w:kern w:val="0"/>
          <w:sz w:val="24"/>
        </w:rPr>
        <w:t>单位性质：</w:t>
      </w:r>
    </w:p>
    <w:p>
      <w:pPr>
        <w:autoSpaceDE w:val="0"/>
        <w:autoSpaceDN w:val="0"/>
        <w:adjustRightInd w:val="0"/>
        <w:spacing w:line="360" w:lineRule="auto"/>
        <w:ind w:firstLine="480" w:firstLineChars="200"/>
        <w:jc w:val="left"/>
        <w:rPr>
          <w:rFonts w:ascii="新宋体" w:hAnsi="新宋体" w:eastAsia="新宋体" w:cs="TimesNewRomanPSMT"/>
          <w:kern w:val="0"/>
          <w:sz w:val="24"/>
          <w:u w:val="single"/>
        </w:rPr>
      </w:pPr>
      <w:r>
        <w:rPr>
          <w:rFonts w:hint="eastAsia" w:ascii="新宋体" w:hAnsi="新宋体" w:eastAsia="新宋体" w:cs="仿宋_GB2312"/>
          <w:kern w:val="0"/>
          <w:sz w:val="24"/>
        </w:rPr>
        <w:t>地址：</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成立时间：年</w:t>
      </w:r>
      <w:r>
        <w:rPr>
          <w:rFonts w:ascii="新宋体" w:hAnsi="新宋体" w:eastAsia="新宋体" w:cs="TimesNewRomanPSMT"/>
          <w:kern w:val="0"/>
          <w:sz w:val="24"/>
        </w:rPr>
        <w:t>_____</w:t>
      </w:r>
      <w:r>
        <w:rPr>
          <w:rFonts w:hint="eastAsia" w:ascii="新宋体" w:hAnsi="新宋体" w:eastAsia="新宋体" w:cs="仿宋_GB2312"/>
          <w:kern w:val="0"/>
          <w:sz w:val="24"/>
        </w:rPr>
        <w:t>月</w:t>
      </w:r>
      <w:r>
        <w:rPr>
          <w:rFonts w:ascii="新宋体" w:hAnsi="新宋体" w:eastAsia="新宋体" w:cs="TimesNewRomanPSMT"/>
          <w:kern w:val="0"/>
          <w:sz w:val="24"/>
        </w:rPr>
        <w:t>_____</w:t>
      </w:r>
      <w:r>
        <w:rPr>
          <w:rFonts w:hint="eastAsia" w:ascii="新宋体" w:hAnsi="新宋体" w:eastAsia="新宋体" w:cs="仿宋_GB2312"/>
          <w:kern w:val="0"/>
          <w:sz w:val="24"/>
        </w:rPr>
        <w:t>日</w:t>
      </w:r>
    </w:p>
    <w:p>
      <w:pPr>
        <w:autoSpaceDE w:val="0"/>
        <w:autoSpaceDN w:val="0"/>
        <w:adjustRightInd w:val="0"/>
        <w:spacing w:line="360" w:lineRule="auto"/>
        <w:ind w:firstLine="480" w:firstLineChars="200"/>
        <w:jc w:val="left"/>
        <w:rPr>
          <w:rFonts w:ascii="新宋体" w:hAnsi="新宋体" w:eastAsia="新宋体" w:cs="TimesNewRomanPSMT"/>
          <w:kern w:val="0"/>
          <w:sz w:val="24"/>
          <w:u w:val="single"/>
        </w:rPr>
      </w:pPr>
      <w:r>
        <w:rPr>
          <w:rFonts w:hint="eastAsia" w:ascii="新宋体" w:hAnsi="新宋体" w:eastAsia="新宋体" w:cs="仿宋_GB2312"/>
          <w:kern w:val="0"/>
          <w:sz w:val="24"/>
        </w:rPr>
        <w:t>经营期限：</w:t>
      </w:r>
    </w:p>
    <w:p>
      <w:pPr>
        <w:autoSpaceDE w:val="0"/>
        <w:autoSpaceDN w:val="0"/>
        <w:adjustRightInd w:val="0"/>
        <w:spacing w:line="360" w:lineRule="auto"/>
        <w:ind w:firstLine="480" w:firstLineChars="200"/>
        <w:jc w:val="left"/>
        <w:rPr>
          <w:rFonts w:ascii="新宋体" w:hAnsi="新宋体" w:eastAsia="新宋体" w:cs="TimesNewRomanPSMT"/>
          <w:kern w:val="0"/>
          <w:sz w:val="24"/>
          <w:u w:val="single"/>
        </w:rPr>
      </w:pPr>
      <w:r>
        <w:rPr>
          <w:rFonts w:hint="eastAsia" w:ascii="新宋体" w:hAnsi="新宋体" w:eastAsia="新宋体" w:cs="仿宋_GB2312"/>
          <w:kern w:val="0"/>
          <w:sz w:val="24"/>
        </w:rPr>
        <w:t>姓名：性别：年龄：职务：</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系投标人名称）的法定代表人。</w:t>
      </w:r>
    </w:p>
    <w:p>
      <w:pPr>
        <w:autoSpaceDE w:val="0"/>
        <w:autoSpaceDN w:val="0"/>
        <w:adjustRightInd w:val="0"/>
        <w:spacing w:line="360" w:lineRule="auto"/>
        <w:ind w:firstLine="480" w:firstLineChars="200"/>
        <w:jc w:val="left"/>
        <w:rPr>
          <w:rFonts w:ascii="新宋体" w:hAnsi="新宋体" w:eastAsia="新宋体" w:cs="仿宋_GB2312"/>
          <w:kern w:val="0"/>
          <w:sz w:val="24"/>
        </w:rPr>
      </w:pP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特此证明。</w:t>
      </w:r>
    </w:p>
    <w:p>
      <w:pPr>
        <w:autoSpaceDE w:val="0"/>
        <w:autoSpaceDN w:val="0"/>
        <w:adjustRightInd w:val="0"/>
        <w:spacing w:line="360" w:lineRule="auto"/>
        <w:ind w:firstLine="480" w:firstLineChars="200"/>
        <w:jc w:val="right"/>
        <w:rPr>
          <w:rFonts w:ascii="新宋体" w:hAnsi="新宋体" w:eastAsia="新宋体" w:cs="仿宋_GB2312"/>
          <w:kern w:val="0"/>
          <w:sz w:val="24"/>
        </w:rPr>
      </w:pPr>
      <w:r>
        <w:rPr>
          <w:rFonts w:hint="eastAsia" w:ascii="新宋体" w:hAnsi="新宋体" w:eastAsia="新宋体" w:cs="仿宋_GB2312"/>
          <w:kern w:val="0"/>
          <w:sz w:val="24"/>
        </w:rPr>
        <w:t>投标人：（盖单位章）</w:t>
      </w:r>
    </w:p>
    <w:p>
      <w:pPr>
        <w:autoSpaceDE w:val="0"/>
        <w:autoSpaceDN w:val="0"/>
        <w:adjustRightInd w:val="0"/>
        <w:spacing w:line="360" w:lineRule="auto"/>
        <w:ind w:firstLine="480" w:firstLineChars="200"/>
        <w:jc w:val="right"/>
        <w:rPr>
          <w:rFonts w:ascii="新宋体" w:hAnsi="新宋体" w:eastAsia="新宋体" w:cs="仿宋_GB2312"/>
          <w:kern w:val="0"/>
          <w:sz w:val="24"/>
        </w:rPr>
      </w:pPr>
      <w:r>
        <w:rPr>
          <w:rFonts w:hint="eastAsia" w:ascii="新宋体" w:hAnsi="新宋体" w:eastAsia="新宋体" w:cs="仿宋_GB2312"/>
          <w:kern w:val="0"/>
          <w:sz w:val="24"/>
        </w:rPr>
        <w:t>年月日</w:t>
      </w:r>
    </w:p>
    <w:p>
      <w:pPr>
        <w:autoSpaceDE w:val="0"/>
        <w:autoSpaceDN w:val="0"/>
        <w:adjustRightInd w:val="0"/>
        <w:spacing w:line="360" w:lineRule="auto"/>
        <w:ind w:firstLine="480" w:firstLineChars="200"/>
        <w:jc w:val="left"/>
        <w:rPr>
          <w:rFonts w:ascii="新宋体" w:hAnsi="新宋体" w:eastAsia="新宋体" w:cs="黑体"/>
          <w:kern w:val="0"/>
          <w:sz w:val="24"/>
        </w:rPr>
      </w:pPr>
    </w:p>
    <w:p>
      <w:pPr>
        <w:spacing w:beforeLines="50" w:afterLines="50" w:line="360" w:lineRule="auto"/>
        <w:jc w:val="center"/>
        <w:rPr>
          <w:rFonts w:ascii="黑体" w:eastAsia="黑体"/>
          <w:sz w:val="32"/>
          <w:szCs w:val="32"/>
        </w:rPr>
      </w:pPr>
      <w:bookmarkStart w:id="115" w:name="_Toc271787732"/>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r>
        <w:rPr>
          <w:rFonts w:hint="eastAsia" w:ascii="黑体" w:eastAsia="黑体"/>
          <w:sz w:val="32"/>
          <w:szCs w:val="32"/>
        </w:rPr>
        <w:t>（二）授权委托书</w:t>
      </w:r>
      <w:bookmarkEnd w:id="115"/>
    </w:p>
    <w:p>
      <w:pPr>
        <w:autoSpaceDE w:val="0"/>
        <w:autoSpaceDN w:val="0"/>
        <w:adjustRightInd w:val="0"/>
        <w:spacing w:line="360" w:lineRule="auto"/>
        <w:jc w:val="center"/>
        <w:outlineLvl w:val="2"/>
        <w:rPr>
          <w:rFonts w:ascii="新宋体" w:hAnsi="新宋体" w:eastAsia="新宋体" w:cs="黑体"/>
          <w:kern w:val="0"/>
          <w:sz w:val="24"/>
        </w:rPr>
      </w:pP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委托期限：。</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代理人无转委托权。</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附：法定代表人身份证明</w:t>
      </w:r>
    </w:p>
    <w:p>
      <w:pPr>
        <w:autoSpaceDE w:val="0"/>
        <w:autoSpaceDN w:val="0"/>
        <w:adjustRightInd w:val="0"/>
        <w:spacing w:line="360" w:lineRule="auto"/>
        <w:ind w:firstLine="480" w:firstLineChars="200"/>
        <w:jc w:val="left"/>
        <w:rPr>
          <w:rFonts w:ascii="新宋体" w:hAnsi="新宋体" w:eastAsia="新宋体" w:cs="仿宋_GB2312"/>
          <w:kern w:val="0"/>
          <w:sz w:val="24"/>
        </w:rPr>
      </w:pPr>
    </w:p>
    <w:p>
      <w:pPr>
        <w:autoSpaceDE w:val="0"/>
        <w:autoSpaceDN w:val="0"/>
        <w:adjustRightInd w:val="0"/>
        <w:spacing w:line="360" w:lineRule="auto"/>
        <w:jc w:val="left"/>
        <w:rPr>
          <w:rFonts w:ascii="新宋体" w:hAnsi="新宋体" w:eastAsia="新宋体" w:cs="仿宋_GB2312"/>
          <w:kern w:val="0"/>
          <w:sz w:val="24"/>
        </w:rPr>
      </w:pPr>
      <w:r>
        <w:rPr>
          <w:rFonts w:hint="eastAsia" w:ascii="新宋体" w:hAnsi="新宋体" w:eastAsia="新宋体" w:cs="仿宋_GB2312"/>
          <w:kern w:val="0"/>
          <w:sz w:val="24"/>
        </w:rPr>
        <w:t>投标人：（盖单位章）</w:t>
      </w:r>
    </w:p>
    <w:p>
      <w:pPr>
        <w:autoSpaceDE w:val="0"/>
        <w:autoSpaceDN w:val="0"/>
        <w:adjustRightInd w:val="0"/>
        <w:spacing w:line="360" w:lineRule="auto"/>
        <w:jc w:val="left"/>
        <w:rPr>
          <w:rFonts w:ascii="新宋体" w:hAnsi="新宋体" w:eastAsia="新宋体" w:cs="仿宋_GB2312"/>
          <w:kern w:val="0"/>
          <w:sz w:val="24"/>
        </w:rPr>
      </w:pPr>
      <w:r>
        <w:rPr>
          <w:rFonts w:hint="eastAsia" w:ascii="新宋体" w:hAnsi="新宋体" w:eastAsia="新宋体" w:cs="仿宋_GB2312"/>
          <w:kern w:val="0"/>
          <w:sz w:val="24"/>
        </w:rPr>
        <w:t>法定代表人：（签字）</w:t>
      </w:r>
    </w:p>
    <w:p>
      <w:pPr>
        <w:autoSpaceDE w:val="0"/>
        <w:autoSpaceDN w:val="0"/>
        <w:adjustRightInd w:val="0"/>
        <w:spacing w:line="360" w:lineRule="auto"/>
        <w:ind w:firstLine="3700" w:firstLineChars="1542"/>
        <w:jc w:val="left"/>
        <w:rPr>
          <w:rFonts w:ascii="新宋体" w:hAnsi="新宋体" w:eastAsia="新宋体" w:cs="仿宋_GB2312"/>
          <w:kern w:val="0"/>
          <w:sz w:val="24"/>
        </w:rPr>
      </w:pPr>
      <w:r>
        <w:rPr>
          <w:rFonts w:hint="eastAsia" w:ascii="新宋体" w:hAnsi="新宋体" w:eastAsia="新宋体" w:cs="仿宋_GB2312"/>
          <w:kern w:val="0"/>
          <w:sz w:val="24"/>
        </w:rPr>
        <w:t>身份证号码：</w:t>
      </w:r>
    </w:p>
    <w:p>
      <w:pPr>
        <w:autoSpaceDE w:val="0"/>
        <w:autoSpaceDN w:val="0"/>
        <w:adjustRightInd w:val="0"/>
        <w:spacing w:line="360" w:lineRule="auto"/>
        <w:ind w:firstLine="3700" w:firstLineChars="1542"/>
        <w:jc w:val="left"/>
        <w:rPr>
          <w:rFonts w:ascii="新宋体" w:hAnsi="新宋体" w:eastAsia="新宋体" w:cs="仿宋_GB2312"/>
          <w:kern w:val="0"/>
          <w:sz w:val="24"/>
        </w:rPr>
      </w:pPr>
      <w:r>
        <w:rPr>
          <w:rFonts w:hint="eastAsia" w:ascii="新宋体" w:hAnsi="新宋体" w:eastAsia="新宋体" w:cs="仿宋_GB2312"/>
          <w:kern w:val="0"/>
          <w:sz w:val="24"/>
        </w:rPr>
        <w:t>委托代理人：（签字）</w:t>
      </w:r>
    </w:p>
    <w:p>
      <w:pPr>
        <w:autoSpaceDE w:val="0"/>
        <w:autoSpaceDN w:val="0"/>
        <w:adjustRightInd w:val="0"/>
        <w:spacing w:line="360" w:lineRule="auto"/>
        <w:ind w:firstLine="3700" w:firstLineChars="1542"/>
        <w:jc w:val="left"/>
        <w:rPr>
          <w:rFonts w:ascii="新宋体" w:hAnsi="新宋体" w:eastAsia="新宋体" w:cs="仿宋_GB2312"/>
          <w:kern w:val="0"/>
          <w:sz w:val="24"/>
        </w:rPr>
      </w:pPr>
      <w:r>
        <w:rPr>
          <w:rFonts w:hint="eastAsia" w:ascii="新宋体" w:hAnsi="新宋体" w:eastAsia="新宋体" w:cs="仿宋_GB2312"/>
          <w:kern w:val="0"/>
          <w:sz w:val="24"/>
        </w:rPr>
        <w:t>身份证号码：</w:t>
      </w:r>
    </w:p>
    <w:p>
      <w:pPr>
        <w:spacing w:line="360" w:lineRule="auto"/>
        <w:ind w:firstLine="4800" w:firstLineChars="2000"/>
        <w:rPr>
          <w:rFonts w:ascii="新宋体" w:hAnsi="新宋体" w:eastAsia="新宋体" w:cs="仿宋_GB2312"/>
          <w:kern w:val="0"/>
          <w:sz w:val="24"/>
        </w:rPr>
      </w:pPr>
      <w:r>
        <w:rPr>
          <w:rFonts w:hint="eastAsia" w:ascii="新宋体" w:hAnsi="新宋体" w:eastAsia="新宋体" w:cs="仿宋_GB2312"/>
          <w:kern w:val="0"/>
          <w:sz w:val="24"/>
        </w:rPr>
        <w:t>年月日</w:t>
      </w:r>
      <w:bookmarkStart w:id="116" w:name="_Toc60537395"/>
    </w:p>
    <w:p>
      <w:pPr>
        <w:pStyle w:val="6"/>
        <w:spacing w:line="360" w:lineRule="auto"/>
        <w:jc w:val="center"/>
        <w:rPr>
          <w:sz w:val="36"/>
          <w:szCs w:val="36"/>
        </w:rPr>
      </w:pPr>
    </w:p>
    <w:p>
      <w:pPr>
        <w:pStyle w:val="6"/>
        <w:spacing w:line="360" w:lineRule="auto"/>
        <w:jc w:val="center"/>
        <w:rPr>
          <w:sz w:val="36"/>
          <w:szCs w:val="36"/>
        </w:rPr>
      </w:pPr>
    </w:p>
    <w:p>
      <w:pPr>
        <w:pStyle w:val="6"/>
        <w:spacing w:line="360" w:lineRule="auto"/>
        <w:jc w:val="center"/>
        <w:rPr>
          <w:sz w:val="36"/>
          <w:szCs w:val="36"/>
        </w:rPr>
      </w:pPr>
      <w:r>
        <w:rPr>
          <w:rFonts w:hint="eastAsia"/>
          <w:sz w:val="36"/>
          <w:szCs w:val="36"/>
        </w:rPr>
        <w:t>三、投标保证金</w:t>
      </w:r>
      <w:bookmarkEnd w:id="116"/>
    </w:p>
    <w:p>
      <w:pPr>
        <w:spacing w:line="360" w:lineRule="auto"/>
        <w:rPr>
          <w:rFonts w:ascii="宋体" w:hAnsi="宋体"/>
          <w:b/>
          <w:sz w:val="24"/>
          <w:u w:val="dotted"/>
        </w:rPr>
      </w:pPr>
    </w:p>
    <w:p>
      <w:pPr>
        <w:spacing w:line="360" w:lineRule="auto"/>
        <w:ind w:firstLine="2160" w:firstLineChars="900"/>
        <w:rPr>
          <w:rFonts w:ascii="宋体" w:hAnsi="宋体"/>
          <w:sz w:val="24"/>
        </w:rPr>
      </w:pPr>
      <w:r>
        <w:rPr>
          <w:rFonts w:hint="eastAsia" w:ascii="宋体" w:hAnsi="宋体"/>
          <w:sz w:val="24"/>
        </w:rPr>
        <w:t>附投标保证金汇款凭证原件扫描件：</w:t>
      </w:r>
    </w:p>
    <w:p>
      <w:pPr>
        <w:spacing w:line="360" w:lineRule="auto"/>
        <w:rPr>
          <w:rFonts w:ascii="宋体" w:hAnsi="宋体"/>
          <w:sz w:val="24"/>
        </w:rPr>
      </w:pPr>
    </w:p>
    <w:p>
      <w:pPr>
        <w:spacing w:line="360" w:lineRule="auto"/>
        <w:rPr>
          <w:rFonts w:ascii="宋体" w:hAnsi="宋体"/>
          <w:sz w:val="24"/>
        </w:rPr>
      </w:pPr>
    </w:p>
    <w:p>
      <w:pPr>
        <w:pStyle w:val="6"/>
        <w:spacing w:line="360" w:lineRule="auto"/>
        <w:jc w:val="center"/>
        <w:rPr>
          <w:sz w:val="24"/>
          <w:szCs w:val="24"/>
        </w:rPr>
      </w:pPr>
      <w:bookmarkStart w:id="117" w:name="_Toc60537401"/>
    </w:p>
    <w:p>
      <w:pPr>
        <w:rPr>
          <w:sz w:val="24"/>
        </w:rPr>
      </w:pPr>
    </w:p>
    <w:p>
      <w:pPr>
        <w:rPr>
          <w:sz w:val="24"/>
        </w:rPr>
      </w:pPr>
    </w:p>
    <w:p>
      <w:pPr>
        <w:ind w:left="0" w:leftChars="0" w:firstLine="0" w:firstLineChars="0"/>
      </w:pPr>
    </w:p>
    <w:p/>
    <w:p>
      <w:pPr>
        <w:pStyle w:val="6"/>
        <w:spacing w:line="360" w:lineRule="auto"/>
        <w:jc w:val="center"/>
        <w:rPr>
          <w:rFonts w:ascii="宋体" w:hAnsi="宋体"/>
          <w:sz w:val="36"/>
          <w:szCs w:val="36"/>
        </w:rPr>
      </w:pPr>
      <w:r>
        <w:rPr>
          <w:rFonts w:hint="eastAsia"/>
          <w:sz w:val="36"/>
          <w:szCs w:val="36"/>
        </w:rPr>
        <w:t>四、资格审查资料</w:t>
      </w:r>
      <w:bookmarkEnd w:id="117"/>
    </w:p>
    <w:p>
      <w:pPr>
        <w:spacing w:line="480" w:lineRule="auto"/>
        <w:ind w:firstLine="480" w:firstLineChars="200"/>
        <w:rPr>
          <w:rFonts w:ascii="新宋体" w:hAnsi="新宋体" w:eastAsia="新宋体"/>
          <w:sz w:val="24"/>
        </w:rPr>
      </w:pPr>
    </w:p>
    <w:p>
      <w:pPr>
        <w:spacing w:line="480" w:lineRule="auto"/>
        <w:ind w:firstLine="480" w:firstLineChars="200"/>
        <w:rPr>
          <w:rFonts w:ascii="新宋体" w:hAnsi="新宋体" w:eastAsia="新宋体"/>
          <w:sz w:val="24"/>
        </w:rPr>
      </w:pPr>
    </w:p>
    <w:p>
      <w:pPr>
        <w:spacing w:line="480" w:lineRule="auto"/>
        <w:ind w:firstLine="480" w:firstLineChars="200"/>
        <w:rPr>
          <w:rFonts w:ascii="新宋体" w:hAnsi="新宋体" w:eastAsia="新宋体"/>
          <w:sz w:val="24"/>
        </w:rPr>
      </w:pPr>
      <w:r>
        <w:rPr>
          <w:rFonts w:hint="eastAsia" w:ascii="新宋体" w:hAnsi="新宋体" w:eastAsia="新宋体"/>
          <w:sz w:val="24"/>
        </w:rPr>
        <w:t>（a）投标人基本情况表（可加部分文字说明）</w:t>
      </w:r>
    </w:p>
    <w:p>
      <w:pPr>
        <w:spacing w:line="480" w:lineRule="auto"/>
        <w:ind w:left="1020" w:leftChars="257" w:hanging="480" w:hangingChars="200"/>
        <w:rPr>
          <w:rFonts w:ascii="新宋体" w:hAnsi="新宋体" w:eastAsia="新宋体"/>
          <w:sz w:val="24"/>
        </w:rPr>
      </w:pPr>
      <w:r>
        <w:rPr>
          <w:rFonts w:hint="eastAsia" w:ascii="新宋体" w:hAnsi="新宋体" w:eastAsia="新宋体"/>
          <w:sz w:val="24"/>
        </w:rPr>
        <w:t xml:space="preserve">（b）企业法人营业执照、企业资质证件、项目负责人资格证       </w:t>
      </w:r>
    </w:p>
    <w:p>
      <w:pPr>
        <w:spacing w:line="480" w:lineRule="auto"/>
        <w:ind w:firstLine="480" w:firstLineChars="200"/>
        <w:rPr>
          <w:rFonts w:ascii="新宋体" w:hAnsi="新宋体" w:eastAsia="新宋体"/>
          <w:sz w:val="24"/>
        </w:rPr>
      </w:pPr>
      <w:r>
        <w:rPr>
          <w:rFonts w:hint="eastAsia" w:ascii="新宋体" w:hAnsi="新宋体" w:eastAsia="新宋体"/>
          <w:sz w:val="24"/>
        </w:rPr>
        <w:t>（c）近三年类似项目的业绩及有关证明材料</w:t>
      </w:r>
    </w:p>
    <w:p>
      <w:pPr>
        <w:spacing w:line="480" w:lineRule="auto"/>
        <w:ind w:firstLine="480" w:firstLineChars="200"/>
        <w:rPr>
          <w:rFonts w:ascii="新宋体" w:hAnsi="新宋体" w:eastAsia="新宋体"/>
          <w:sz w:val="24"/>
        </w:rPr>
      </w:pPr>
      <w:r>
        <w:rPr>
          <w:rFonts w:hint="eastAsia" w:ascii="新宋体" w:hAnsi="新宋体" w:eastAsia="新宋体"/>
          <w:sz w:val="24"/>
        </w:rPr>
        <w:t>（d）目前正在设计的项目一览表</w:t>
      </w:r>
    </w:p>
    <w:p>
      <w:pPr>
        <w:spacing w:line="480" w:lineRule="auto"/>
        <w:ind w:firstLine="480" w:firstLineChars="200"/>
        <w:rPr>
          <w:rFonts w:ascii="新宋体" w:hAnsi="新宋体" w:eastAsia="新宋体"/>
          <w:sz w:val="24"/>
        </w:rPr>
      </w:pPr>
      <w:r>
        <w:rPr>
          <w:rFonts w:hint="eastAsia" w:ascii="新宋体" w:hAnsi="新宋体" w:eastAsia="新宋体"/>
          <w:sz w:val="24"/>
        </w:rPr>
        <w:t>（e）项目设计组配备情况表</w:t>
      </w:r>
    </w:p>
    <w:p>
      <w:pPr>
        <w:spacing w:line="480" w:lineRule="auto"/>
        <w:ind w:firstLine="480" w:firstLineChars="200"/>
        <w:rPr>
          <w:rFonts w:ascii="新宋体" w:hAnsi="新宋体" w:eastAsia="新宋体"/>
          <w:sz w:val="24"/>
        </w:rPr>
      </w:pPr>
      <w:r>
        <w:rPr>
          <w:rFonts w:hint="eastAsia" w:ascii="新宋体" w:hAnsi="新宋体" w:eastAsia="新宋体"/>
          <w:sz w:val="24"/>
        </w:rPr>
        <w:t>（f）主要设计人员简历表</w:t>
      </w:r>
    </w:p>
    <w:p>
      <w:pPr>
        <w:spacing w:line="360" w:lineRule="auto"/>
        <w:jc w:val="center"/>
        <w:rPr>
          <w:rFonts w:ascii="宋体" w:hAnsi="宋体"/>
          <w:b/>
          <w:sz w:val="24"/>
        </w:rPr>
      </w:pPr>
    </w:p>
    <w:bookmarkEnd w:id="113"/>
    <w:p>
      <w:pPr>
        <w:spacing w:line="360" w:lineRule="auto"/>
        <w:ind w:firstLine="2563"/>
        <w:rPr>
          <w:rFonts w:ascii="宋体"/>
          <w:b/>
          <w:color w:val="000000"/>
          <w:sz w:val="24"/>
        </w:rPr>
      </w:pPr>
      <w:bookmarkStart w:id="118" w:name="_Toc234748656"/>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rPr>
          <w:rFonts w:ascii="宋体"/>
          <w:b/>
          <w:color w:val="000000"/>
          <w:sz w:val="24"/>
        </w:rPr>
      </w:pPr>
    </w:p>
    <w:p>
      <w:pPr>
        <w:spacing w:line="360" w:lineRule="auto"/>
        <w:ind w:left="0" w:leftChars="0" w:firstLine="0" w:firstLineChars="0"/>
        <w:rPr>
          <w:rFonts w:ascii="宋体"/>
          <w:b/>
          <w:color w:val="000000"/>
          <w:sz w:val="24"/>
        </w:rPr>
      </w:pPr>
    </w:p>
    <w:p>
      <w:pPr>
        <w:spacing w:line="360" w:lineRule="auto"/>
        <w:ind w:firstLine="2563"/>
        <w:rPr>
          <w:rFonts w:ascii="宋体"/>
          <w:b/>
          <w:color w:val="000000"/>
          <w:sz w:val="24"/>
        </w:rPr>
      </w:pPr>
      <w:r>
        <w:rPr>
          <w:rFonts w:hint="eastAsia" w:ascii="宋体"/>
          <w:b/>
          <w:color w:val="000000"/>
          <w:sz w:val="24"/>
        </w:rPr>
        <w:t xml:space="preserve">     （a）投标人基本情况表</w:t>
      </w:r>
    </w:p>
    <w:p>
      <w:pPr>
        <w:spacing w:line="360" w:lineRule="auto"/>
        <w:jc w:val="center"/>
        <w:rPr>
          <w:rFonts w:ascii="宋体"/>
          <w:b/>
          <w:color w:val="000000"/>
          <w:sz w:val="24"/>
        </w:rPr>
      </w:pPr>
    </w:p>
    <w:tbl>
      <w:tblPr>
        <w:tblStyle w:val="20"/>
        <w:tblW w:w="9505" w:type="dxa"/>
        <w:jc w:val="center"/>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3740"/>
        <w:gridCol w:w="1262"/>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422" w:type="dxa"/>
            <w:vAlign w:val="center"/>
          </w:tcPr>
          <w:p>
            <w:pPr>
              <w:spacing w:line="360" w:lineRule="auto"/>
              <w:jc w:val="center"/>
              <w:rPr>
                <w:rFonts w:ascii="宋体"/>
                <w:color w:val="000000"/>
                <w:sz w:val="24"/>
              </w:rPr>
            </w:pPr>
            <w:r>
              <w:rPr>
                <w:rFonts w:hint="eastAsia" w:ascii="宋体"/>
                <w:color w:val="000000"/>
                <w:sz w:val="24"/>
              </w:rPr>
              <w:t>投标人全称</w:t>
            </w:r>
          </w:p>
        </w:tc>
        <w:tc>
          <w:tcPr>
            <w:tcW w:w="7083" w:type="dxa"/>
            <w:gridSpan w:val="3"/>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422" w:type="dxa"/>
            <w:vAlign w:val="center"/>
          </w:tcPr>
          <w:p>
            <w:pPr>
              <w:spacing w:line="360" w:lineRule="auto"/>
              <w:jc w:val="center"/>
              <w:rPr>
                <w:rFonts w:ascii="宋体"/>
                <w:color w:val="000000"/>
                <w:sz w:val="24"/>
              </w:rPr>
            </w:pPr>
            <w:r>
              <w:rPr>
                <w:rFonts w:hint="eastAsia" w:ascii="宋体"/>
                <w:color w:val="000000"/>
                <w:sz w:val="24"/>
              </w:rPr>
              <w:t>主要业务范围</w:t>
            </w:r>
          </w:p>
        </w:tc>
        <w:tc>
          <w:tcPr>
            <w:tcW w:w="7083" w:type="dxa"/>
            <w:gridSpan w:val="3"/>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422" w:type="dxa"/>
            <w:vAlign w:val="center"/>
          </w:tcPr>
          <w:p>
            <w:pPr>
              <w:spacing w:line="360" w:lineRule="auto"/>
              <w:jc w:val="center"/>
              <w:rPr>
                <w:rFonts w:ascii="宋体"/>
                <w:color w:val="000000"/>
                <w:sz w:val="24"/>
              </w:rPr>
            </w:pPr>
            <w:r>
              <w:rPr>
                <w:rFonts w:hint="eastAsia" w:ascii="宋体"/>
                <w:color w:val="000000"/>
                <w:sz w:val="24"/>
              </w:rPr>
              <w:t>法定代表人姓名</w:t>
            </w:r>
          </w:p>
        </w:tc>
        <w:tc>
          <w:tcPr>
            <w:tcW w:w="3740" w:type="dxa"/>
            <w:vAlign w:val="center"/>
          </w:tcPr>
          <w:p>
            <w:pPr>
              <w:spacing w:line="360" w:lineRule="auto"/>
              <w:jc w:val="center"/>
              <w:rPr>
                <w:rFonts w:ascii="宋体"/>
                <w:b/>
                <w:color w:val="000000"/>
                <w:sz w:val="24"/>
              </w:rPr>
            </w:pPr>
          </w:p>
        </w:tc>
        <w:tc>
          <w:tcPr>
            <w:tcW w:w="1262" w:type="dxa"/>
            <w:vAlign w:val="center"/>
          </w:tcPr>
          <w:p>
            <w:pPr>
              <w:spacing w:line="360" w:lineRule="auto"/>
              <w:ind w:left="0" w:leftChars="0" w:firstLine="0" w:firstLineChars="0"/>
              <w:jc w:val="both"/>
              <w:rPr>
                <w:rFonts w:ascii="宋体"/>
                <w:color w:val="000000"/>
                <w:sz w:val="24"/>
              </w:rPr>
            </w:pPr>
            <w:r>
              <w:rPr>
                <w:rFonts w:hint="eastAsia" w:ascii="宋体"/>
                <w:color w:val="000000"/>
                <w:sz w:val="24"/>
              </w:rPr>
              <w:t>职   务</w:t>
            </w:r>
          </w:p>
        </w:tc>
        <w:tc>
          <w:tcPr>
            <w:tcW w:w="2081" w:type="dxa"/>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422" w:type="dxa"/>
            <w:vAlign w:val="center"/>
          </w:tcPr>
          <w:p>
            <w:pPr>
              <w:spacing w:line="360" w:lineRule="auto"/>
              <w:jc w:val="center"/>
              <w:rPr>
                <w:rFonts w:ascii="宋体"/>
                <w:color w:val="000000"/>
                <w:sz w:val="24"/>
              </w:rPr>
            </w:pPr>
            <w:r>
              <w:rPr>
                <w:rFonts w:hint="eastAsia" w:ascii="宋体"/>
                <w:color w:val="000000"/>
                <w:sz w:val="24"/>
              </w:rPr>
              <w:t>投标人地址</w:t>
            </w:r>
          </w:p>
        </w:tc>
        <w:tc>
          <w:tcPr>
            <w:tcW w:w="3740" w:type="dxa"/>
            <w:vAlign w:val="center"/>
          </w:tcPr>
          <w:p>
            <w:pPr>
              <w:spacing w:line="360" w:lineRule="auto"/>
              <w:jc w:val="center"/>
              <w:rPr>
                <w:rFonts w:ascii="宋体"/>
                <w:b/>
                <w:color w:val="000000"/>
                <w:sz w:val="24"/>
              </w:rPr>
            </w:pPr>
          </w:p>
        </w:tc>
        <w:tc>
          <w:tcPr>
            <w:tcW w:w="1262" w:type="dxa"/>
            <w:vAlign w:val="center"/>
          </w:tcPr>
          <w:p>
            <w:pPr>
              <w:spacing w:line="360" w:lineRule="auto"/>
              <w:ind w:left="0" w:leftChars="0" w:firstLine="0" w:firstLineChars="0"/>
              <w:jc w:val="both"/>
              <w:rPr>
                <w:rFonts w:ascii="宋体"/>
                <w:color w:val="000000"/>
                <w:sz w:val="24"/>
              </w:rPr>
            </w:pPr>
            <w:r>
              <w:rPr>
                <w:rFonts w:hint="eastAsia" w:ascii="宋体"/>
                <w:color w:val="000000"/>
                <w:sz w:val="24"/>
              </w:rPr>
              <w:t>邮政编码</w:t>
            </w:r>
          </w:p>
        </w:tc>
        <w:tc>
          <w:tcPr>
            <w:tcW w:w="2081" w:type="dxa"/>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422" w:type="dxa"/>
            <w:vAlign w:val="center"/>
          </w:tcPr>
          <w:p>
            <w:pPr>
              <w:spacing w:line="360" w:lineRule="auto"/>
              <w:jc w:val="center"/>
              <w:rPr>
                <w:rFonts w:ascii="宋体"/>
                <w:color w:val="000000"/>
                <w:sz w:val="24"/>
              </w:rPr>
            </w:pPr>
            <w:r>
              <w:rPr>
                <w:rFonts w:hint="eastAsia" w:ascii="宋体"/>
                <w:color w:val="000000"/>
                <w:sz w:val="24"/>
              </w:rPr>
              <w:t>电          话</w:t>
            </w:r>
          </w:p>
        </w:tc>
        <w:tc>
          <w:tcPr>
            <w:tcW w:w="3740" w:type="dxa"/>
            <w:vAlign w:val="center"/>
          </w:tcPr>
          <w:p>
            <w:pPr>
              <w:spacing w:line="360" w:lineRule="auto"/>
              <w:jc w:val="center"/>
              <w:rPr>
                <w:rFonts w:ascii="宋体"/>
                <w:b/>
                <w:color w:val="000000"/>
                <w:sz w:val="24"/>
              </w:rPr>
            </w:pPr>
          </w:p>
        </w:tc>
        <w:tc>
          <w:tcPr>
            <w:tcW w:w="1262" w:type="dxa"/>
            <w:vAlign w:val="center"/>
          </w:tcPr>
          <w:p>
            <w:pPr>
              <w:spacing w:line="360" w:lineRule="auto"/>
              <w:ind w:left="0" w:leftChars="0" w:firstLine="0" w:firstLineChars="0"/>
              <w:jc w:val="both"/>
              <w:rPr>
                <w:rFonts w:ascii="宋体"/>
                <w:color w:val="000000"/>
                <w:sz w:val="24"/>
              </w:rPr>
            </w:pPr>
            <w:r>
              <w:rPr>
                <w:rFonts w:hint="eastAsia" w:ascii="宋体"/>
                <w:color w:val="000000"/>
                <w:sz w:val="24"/>
              </w:rPr>
              <w:t>传   真</w:t>
            </w:r>
          </w:p>
        </w:tc>
        <w:tc>
          <w:tcPr>
            <w:tcW w:w="2081" w:type="dxa"/>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2422" w:type="dxa"/>
            <w:vAlign w:val="center"/>
          </w:tcPr>
          <w:p>
            <w:pPr>
              <w:spacing w:line="360" w:lineRule="auto"/>
              <w:jc w:val="center"/>
              <w:rPr>
                <w:rFonts w:ascii="宋体"/>
                <w:color w:val="000000"/>
                <w:sz w:val="24"/>
              </w:rPr>
            </w:pPr>
            <w:r>
              <w:rPr>
                <w:rFonts w:hint="eastAsia" w:ascii="宋体"/>
                <w:color w:val="000000"/>
                <w:sz w:val="24"/>
              </w:rPr>
              <w:t>成  立  日  期</w:t>
            </w:r>
          </w:p>
        </w:tc>
        <w:tc>
          <w:tcPr>
            <w:tcW w:w="3740" w:type="dxa"/>
            <w:vAlign w:val="center"/>
          </w:tcPr>
          <w:p>
            <w:pPr>
              <w:spacing w:line="360" w:lineRule="auto"/>
              <w:jc w:val="center"/>
              <w:rPr>
                <w:rFonts w:ascii="宋体"/>
                <w:b/>
                <w:color w:val="000000"/>
                <w:sz w:val="24"/>
              </w:rPr>
            </w:pPr>
          </w:p>
        </w:tc>
        <w:tc>
          <w:tcPr>
            <w:tcW w:w="1262" w:type="dxa"/>
            <w:vAlign w:val="center"/>
          </w:tcPr>
          <w:p>
            <w:pPr>
              <w:spacing w:line="360" w:lineRule="auto"/>
              <w:ind w:left="0" w:leftChars="0" w:firstLine="0" w:firstLineChars="0"/>
              <w:jc w:val="both"/>
              <w:rPr>
                <w:rFonts w:ascii="宋体"/>
                <w:color w:val="000000"/>
                <w:sz w:val="24"/>
              </w:rPr>
            </w:pPr>
            <w:r>
              <w:rPr>
                <w:rFonts w:hint="eastAsia" w:ascii="宋体"/>
                <w:color w:val="000000"/>
                <w:sz w:val="24"/>
              </w:rPr>
              <w:t>现有职</w:t>
            </w:r>
          </w:p>
          <w:p>
            <w:pPr>
              <w:spacing w:line="360" w:lineRule="auto"/>
              <w:ind w:left="0" w:leftChars="0" w:firstLine="0" w:firstLineChars="0"/>
              <w:jc w:val="both"/>
              <w:rPr>
                <w:rFonts w:ascii="宋体"/>
                <w:color w:val="000000"/>
                <w:sz w:val="24"/>
              </w:rPr>
            </w:pPr>
            <w:r>
              <w:rPr>
                <w:rFonts w:hint="eastAsia" w:ascii="宋体"/>
                <w:color w:val="000000"/>
                <w:sz w:val="24"/>
              </w:rPr>
              <w:t>工人数</w:t>
            </w:r>
          </w:p>
        </w:tc>
        <w:tc>
          <w:tcPr>
            <w:tcW w:w="2081" w:type="dxa"/>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422" w:type="dxa"/>
          </w:tcPr>
          <w:p>
            <w:pPr>
              <w:spacing w:line="360" w:lineRule="auto"/>
              <w:rPr>
                <w:rFonts w:ascii="宋体"/>
                <w:color w:val="000000"/>
                <w:sz w:val="24"/>
              </w:rPr>
            </w:pPr>
          </w:p>
          <w:p>
            <w:pPr>
              <w:spacing w:line="360" w:lineRule="auto"/>
              <w:ind w:left="0" w:leftChars="0" w:firstLine="0" w:firstLineChars="0"/>
              <w:rPr>
                <w:rFonts w:ascii="宋体"/>
                <w:color w:val="000000"/>
                <w:sz w:val="24"/>
              </w:rPr>
            </w:pPr>
            <w:r>
              <w:rPr>
                <w:rFonts w:hint="eastAsia" w:ascii="宋体"/>
                <w:color w:val="000000"/>
                <w:sz w:val="24"/>
              </w:rPr>
              <w:t>资质等级证书</w:t>
            </w:r>
          </w:p>
          <w:p>
            <w:pPr>
              <w:pStyle w:val="15"/>
              <w:spacing w:line="360" w:lineRule="auto"/>
              <w:rPr>
                <w:rFonts w:ascii="宋体"/>
                <w:color w:val="000000"/>
                <w:sz w:val="24"/>
                <w:szCs w:val="24"/>
              </w:rPr>
            </w:pPr>
          </w:p>
        </w:tc>
        <w:tc>
          <w:tcPr>
            <w:tcW w:w="7083" w:type="dxa"/>
            <w:gridSpan w:val="3"/>
          </w:tcPr>
          <w:p>
            <w:pPr>
              <w:spacing w:line="360" w:lineRule="auto"/>
              <w:rPr>
                <w:rFonts w:ascii="宋体"/>
                <w:b/>
                <w:color w:val="000000"/>
                <w:sz w:val="24"/>
              </w:rPr>
            </w:pPr>
          </w:p>
          <w:p>
            <w:pPr>
              <w:spacing w:line="360" w:lineRule="auto"/>
              <w:rPr>
                <w:rFonts w:ascii="宋体"/>
                <w:color w:val="000000"/>
                <w:sz w:val="24"/>
              </w:rPr>
            </w:pPr>
            <w:r>
              <w:rPr>
                <w:rFonts w:hint="eastAsia" w:ascii="宋体"/>
                <w:color w:val="000000"/>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2422" w:type="dxa"/>
          </w:tcPr>
          <w:p>
            <w:pPr>
              <w:spacing w:line="360" w:lineRule="auto"/>
              <w:rPr>
                <w:rFonts w:ascii="宋体"/>
                <w:color w:val="000000"/>
                <w:sz w:val="24"/>
              </w:rPr>
            </w:pPr>
          </w:p>
          <w:p>
            <w:pPr>
              <w:spacing w:line="360" w:lineRule="auto"/>
              <w:ind w:left="0" w:leftChars="0" w:firstLine="0" w:firstLineChars="0"/>
              <w:rPr>
                <w:rFonts w:ascii="宋体"/>
                <w:color w:val="000000"/>
                <w:sz w:val="24"/>
              </w:rPr>
            </w:pPr>
            <w:r>
              <w:rPr>
                <w:rFonts w:hint="eastAsia" w:ascii="宋体"/>
                <w:color w:val="000000"/>
                <w:sz w:val="24"/>
              </w:rPr>
              <w:t>质量管理体系证书</w:t>
            </w:r>
          </w:p>
          <w:p>
            <w:pPr>
              <w:spacing w:line="360" w:lineRule="auto"/>
              <w:rPr>
                <w:rFonts w:ascii="宋体"/>
                <w:color w:val="000000"/>
                <w:sz w:val="24"/>
              </w:rPr>
            </w:pPr>
          </w:p>
        </w:tc>
        <w:tc>
          <w:tcPr>
            <w:tcW w:w="7083" w:type="dxa"/>
            <w:gridSpan w:val="3"/>
          </w:tcPr>
          <w:p>
            <w:pPr>
              <w:spacing w:line="360" w:lineRule="auto"/>
              <w:rPr>
                <w:rFonts w:ascii="宋体"/>
                <w:b/>
                <w:color w:val="000000"/>
                <w:sz w:val="24"/>
              </w:rPr>
            </w:pPr>
          </w:p>
          <w:p>
            <w:pPr>
              <w:spacing w:line="360" w:lineRule="auto"/>
              <w:rPr>
                <w:rFonts w:ascii="宋体"/>
                <w:b/>
                <w:color w:val="000000"/>
                <w:sz w:val="24"/>
              </w:rPr>
            </w:pPr>
            <w:r>
              <w:rPr>
                <w:rFonts w:hint="eastAsia" w:ascii="宋体"/>
                <w:color w:val="000000"/>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9505" w:type="dxa"/>
            <w:gridSpan w:val="4"/>
            <w:tcBorders>
              <w:bottom w:val="single" w:color="auto" w:sz="4" w:space="0"/>
            </w:tcBorders>
          </w:tcPr>
          <w:p>
            <w:pPr>
              <w:spacing w:line="360" w:lineRule="auto"/>
              <w:rPr>
                <w:rFonts w:ascii="宋体"/>
                <w:color w:val="000000"/>
                <w:sz w:val="24"/>
              </w:rPr>
            </w:pPr>
            <w:r>
              <w:rPr>
                <w:rFonts w:hint="eastAsia" w:ascii="宋体"/>
                <w:color w:val="000000"/>
                <w:sz w:val="24"/>
              </w:rPr>
              <w:t>设计单位组织机构简介：</w:t>
            </w:r>
          </w:p>
          <w:p>
            <w:pPr>
              <w:spacing w:line="360" w:lineRule="auto"/>
              <w:rPr>
                <w:rFonts w:ascii="宋体"/>
                <w:color w:val="000000"/>
                <w:sz w:val="24"/>
              </w:rPr>
            </w:pPr>
            <w:r>
              <w:rPr>
                <w:rFonts w:hint="eastAsia" w:ascii="宋体"/>
                <w:color w:val="000000"/>
                <w:sz w:val="24"/>
              </w:rPr>
              <w:t>（部室划分、各部室人数、中高级职称、注册建筑师、结构师等人员数）</w:t>
            </w:r>
          </w:p>
          <w:p>
            <w:pPr>
              <w:spacing w:line="360" w:lineRule="auto"/>
              <w:ind w:firstLine="2880"/>
              <w:rPr>
                <w:rFonts w:ascii="宋体"/>
                <w:color w:val="000000"/>
                <w:sz w:val="24"/>
              </w:rPr>
            </w:pPr>
            <w:r>
              <w:rPr>
                <w:rFonts w:hint="eastAsia" w:ascii="宋体"/>
                <w:color w:val="000000"/>
                <w:sz w:val="24"/>
              </w:rPr>
              <w:t>组织机构框图附后</w:t>
            </w:r>
          </w:p>
          <w:p>
            <w:pPr>
              <w:spacing w:line="360" w:lineRule="auto"/>
              <w:rPr>
                <w:rFonts w:ascii="宋体"/>
                <w:color w:val="000000"/>
                <w:sz w:val="24"/>
              </w:rPr>
            </w:pPr>
          </w:p>
          <w:p>
            <w:pPr>
              <w:spacing w:line="360" w:lineRule="auto"/>
              <w:rPr>
                <w:rFonts w:ascii="宋体"/>
                <w:color w:val="000000"/>
                <w:sz w:val="24"/>
              </w:rPr>
            </w:pPr>
            <w:r>
              <w:rPr>
                <w:rFonts w:hint="eastAsia" w:ascii="宋体"/>
                <w:color w:val="000000"/>
                <w:sz w:val="24"/>
              </w:rPr>
              <w:t>技术人员总数：      人</w:t>
            </w:r>
          </w:p>
          <w:p>
            <w:pPr>
              <w:spacing w:line="360" w:lineRule="auto"/>
              <w:rPr>
                <w:rFonts w:ascii="宋体"/>
                <w:color w:val="000000"/>
                <w:sz w:val="24"/>
              </w:rPr>
            </w:pPr>
            <w:r>
              <w:rPr>
                <w:rFonts w:hint="eastAsia" w:ascii="宋体"/>
                <w:color w:val="000000"/>
                <w:sz w:val="24"/>
              </w:rPr>
              <w:t>一级注册建筑师：    人</w:t>
            </w:r>
          </w:p>
          <w:p>
            <w:pPr>
              <w:spacing w:line="360" w:lineRule="auto"/>
              <w:rPr>
                <w:rFonts w:ascii="宋体"/>
                <w:color w:val="000000"/>
                <w:sz w:val="24"/>
              </w:rPr>
            </w:pPr>
            <w:r>
              <w:rPr>
                <w:rFonts w:hint="eastAsia" w:ascii="宋体"/>
                <w:color w:val="000000"/>
                <w:sz w:val="24"/>
              </w:rPr>
              <w:t>一级注册结构工程师：</w:t>
            </w:r>
            <w:r>
              <w:rPr>
                <w:rFonts w:hint="eastAsia" w:ascii="宋体"/>
                <w:color w:val="000000"/>
                <w:sz w:val="24"/>
                <w:lang w:val="en-US" w:eastAsia="zh-CN"/>
              </w:rPr>
              <w:t xml:space="preserve">  </w:t>
            </w:r>
            <w:r>
              <w:rPr>
                <w:rFonts w:hint="eastAsia" w:ascii="宋体"/>
                <w:color w:val="000000"/>
                <w:sz w:val="24"/>
              </w:rPr>
              <w:t>人</w:t>
            </w:r>
          </w:p>
          <w:p>
            <w:pPr>
              <w:spacing w:line="360" w:lineRule="auto"/>
              <w:rPr>
                <w:rFonts w:ascii="宋体"/>
                <w:color w:val="000000"/>
                <w:sz w:val="24"/>
              </w:rPr>
            </w:pPr>
          </w:p>
        </w:tc>
      </w:tr>
    </w:tbl>
    <w:p>
      <w:pPr>
        <w:tabs>
          <w:tab w:val="left" w:pos="1680"/>
        </w:tabs>
        <w:spacing w:line="360" w:lineRule="auto"/>
        <w:ind w:firstLine="42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42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rPr>
          <w:rFonts w:ascii="宋体"/>
          <w:color w:val="000000"/>
          <w:sz w:val="24"/>
        </w:rPr>
      </w:pPr>
      <w:r>
        <w:rPr>
          <w:rFonts w:hint="eastAsia" w:ascii="宋体"/>
          <w:color w:val="000000"/>
          <w:sz w:val="24"/>
        </w:rPr>
        <w:t>日      期： 年月日</w:t>
      </w:r>
    </w:p>
    <w:p>
      <w:pPr>
        <w:spacing w:line="360" w:lineRule="auto"/>
        <w:ind w:firstLine="375"/>
        <w:rPr>
          <w:rFonts w:ascii="宋体"/>
          <w:b/>
          <w:sz w:val="24"/>
        </w:rPr>
      </w:pPr>
      <w:r>
        <w:rPr>
          <w:rFonts w:hint="eastAsia" w:ascii="宋体"/>
          <w:sz w:val="24"/>
        </w:rPr>
        <w:t>注：投标人需随此表附上营业执照、资质等级证书等文件的原件扫描件。</w:t>
      </w:r>
    </w:p>
    <w:p>
      <w:pPr>
        <w:pStyle w:val="5"/>
        <w:spacing w:line="360" w:lineRule="auto"/>
        <w:jc w:val="center"/>
        <w:rPr>
          <w:rFonts w:hint="eastAsia" w:ascii="新宋体" w:hAnsi="新宋体" w:eastAsia="新宋体"/>
          <w:sz w:val="24"/>
        </w:rPr>
      </w:pPr>
    </w:p>
    <w:p>
      <w:pPr>
        <w:pStyle w:val="5"/>
        <w:spacing w:line="360" w:lineRule="auto"/>
        <w:jc w:val="center"/>
        <w:rPr>
          <w:rFonts w:hint="eastAsia" w:ascii="新宋体" w:hAnsi="新宋体" w:eastAsia="新宋体"/>
          <w:sz w:val="24"/>
          <w:szCs w:val="24"/>
        </w:rPr>
      </w:pPr>
      <w:r>
        <w:rPr>
          <w:rFonts w:hint="eastAsia" w:ascii="新宋体" w:hAnsi="新宋体" w:eastAsia="新宋体"/>
          <w:sz w:val="24"/>
        </w:rPr>
        <w:t xml:space="preserve">（b）企业法人营业执照、企业资质证件、项目负责人资格证  </w:t>
      </w:r>
    </w:p>
    <w:p>
      <w:pPr>
        <w:pStyle w:val="5"/>
        <w:spacing w:line="360" w:lineRule="auto"/>
        <w:jc w:val="center"/>
        <w:rPr>
          <w:rFonts w:ascii="宋体"/>
          <w:sz w:val="24"/>
        </w:rPr>
      </w:pPr>
      <w:r>
        <w:rPr>
          <w:rFonts w:hint="eastAsia" w:ascii="新宋体" w:hAnsi="新宋体" w:eastAsia="新宋体"/>
          <w:sz w:val="24"/>
          <w:szCs w:val="24"/>
        </w:rPr>
        <w:t>(c)近三年以来类似项目的设计业绩</w:t>
      </w:r>
    </w:p>
    <w:tbl>
      <w:tblPr>
        <w:tblStyle w:val="20"/>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2097"/>
        <w:gridCol w:w="209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8" w:hRule="atLeast"/>
        </w:trPr>
        <w:tc>
          <w:tcPr>
            <w:tcW w:w="2860" w:type="dxa"/>
            <w:vAlign w:val="center"/>
          </w:tcPr>
          <w:p>
            <w:pPr>
              <w:jc w:val="center"/>
              <w:rPr>
                <w:rFonts w:ascii="宋体"/>
                <w:color w:val="000000"/>
                <w:sz w:val="24"/>
              </w:rPr>
            </w:pPr>
            <w:r>
              <w:rPr>
                <w:rFonts w:hint="eastAsia" w:ascii="宋体"/>
                <w:color w:val="000000"/>
                <w:sz w:val="24"/>
              </w:rPr>
              <w:t>序号</w:t>
            </w:r>
          </w:p>
        </w:tc>
        <w:tc>
          <w:tcPr>
            <w:tcW w:w="2097" w:type="dxa"/>
            <w:vAlign w:val="center"/>
          </w:tcPr>
          <w:p>
            <w:pPr>
              <w:spacing w:line="360" w:lineRule="auto"/>
              <w:jc w:val="center"/>
              <w:rPr>
                <w:rFonts w:ascii="宋体"/>
                <w:color w:val="000000"/>
                <w:sz w:val="24"/>
              </w:rPr>
            </w:pPr>
            <w:r>
              <w:rPr>
                <w:rFonts w:hint="eastAsia" w:ascii="宋体"/>
                <w:color w:val="000000"/>
                <w:sz w:val="24"/>
              </w:rPr>
              <w:t>项目名称</w:t>
            </w:r>
          </w:p>
        </w:tc>
        <w:tc>
          <w:tcPr>
            <w:tcW w:w="2097" w:type="dxa"/>
            <w:vAlign w:val="center"/>
          </w:tcPr>
          <w:p>
            <w:pPr>
              <w:spacing w:line="360" w:lineRule="auto"/>
              <w:jc w:val="center"/>
              <w:rPr>
                <w:rFonts w:ascii="宋体"/>
                <w:color w:val="000000"/>
                <w:sz w:val="24"/>
              </w:rPr>
            </w:pPr>
            <w:r>
              <w:rPr>
                <w:rFonts w:hint="eastAsia" w:ascii="宋体"/>
                <w:color w:val="000000"/>
                <w:sz w:val="24"/>
              </w:rPr>
              <w:t>业主名称</w:t>
            </w:r>
          </w:p>
        </w:tc>
        <w:tc>
          <w:tcPr>
            <w:tcW w:w="2097" w:type="dxa"/>
            <w:vAlign w:val="center"/>
          </w:tcPr>
          <w:p>
            <w:pPr>
              <w:spacing w:line="360" w:lineRule="auto"/>
              <w:jc w:val="center"/>
              <w:rPr>
                <w:rFonts w:ascii="宋体"/>
                <w:color w:val="000000"/>
                <w:sz w:val="24"/>
              </w:rPr>
            </w:pPr>
            <w:r>
              <w:rPr>
                <w:rFonts w:hint="eastAsia" w:ascii="宋体"/>
                <w:color w:val="000000"/>
                <w:sz w:val="24"/>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ascii="宋体"/>
                <w:color w:val="000000"/>
                <w:sz w:val="24"/>
              </w:rPr>
            </w:pPr>
            <w:r>
              <w:rPr>
                <w:rFonts w:hint="eastAsia" w:ascii="宋体"/>
                <w:color w:val="000000"/>
                <w:sz w:val="24"/>
              </w:rPr>
              <w:t>1</w:t>
            </w:r>
          </w:p>
        </w:tc>
        <w:tc>
          <w:tcPr>
            <w:tcW w:w="2097" w:type="dxa"/>
          </w:tcPr>
          <w:p>
            <w:pPr>
              <w:spacing w:line="360" w:lineRule="auto"/>
              <w:jc w:val="center"/>
              <w:rPr>
                <w:rFonts w:ascii="宋体"/>
                <w:color w:val="000000"/>
                <w:sz w:val="24"/>
              </w:rPr>
            </w:pPr>
          </w:p>
        </w:tc>
        <w:tc>
          <w:tcPr>
            <w:tcW w:w="2097" w:type="dxa"/>
          </w:tcPr>
          <w:p>
            <w:pPr>
              <w:spacing w:line="360" w:lineRule="auto"/>
              <w:jc w:val="center"/>
              <w:rPr>
                <w:rFonts w:ascii="宋体"/>
                <w:color w:val="000000"/>
                <w:sz w:val="24"/>
              </w:rPr>
            </w:pPr>
          </w:p>
        </w:tc>
        <w:tc>
          <w:tcPr>
            <w:tcW w:w="2097"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ascii="宋体"/>
                <w:color w:val="000000"/>
                <w:sz w:val="24"/>
              </w:rPr>
            </w:pPr>
            <w:r>
              <w:rPr>
                <w:rFonts w:hint="eastAsia" w:ascii="宋体"/>
                <w:color w:val="000000"/>
                <w:sz w:val="24"/>
              </w:rPr>
              <w:t>2</w:t>
            </w:r>
          </w:p>
        </w:tc>
        <w:tc>
          <w:tcPr>
            <w:tcW w:w="2097" w:type="dxa"/>
          </w:tcPr>
          <w:p>
            <w:pPr>
              <w:spacing w:line="360" w:lineRule="auto"/>
              <w:jc w:val="center"/>
              <w:rPr>
                <w:rFonts w:ascii="宋体"/>
                <w:color w:val="000000"/>
                <w:sz w:val="24"/>
              </w:rPr>
            </w:pPr>
          </w:p>
        </w:tc>
        <w:tc>
          <w:tcPr>
            <w:tcW w:w="2097" w:type="dxa"/>
          </w:tcPr>
          <w:p>
            <w:pPr>
              <w:spacing w:line="360" w:lineRule="auto"/>
              <w:jc w:val="center"/>
              <w:rPr>
                <w:rFonts w:ascii="宋体"/>
                <w:color w:val="000000"/>
                <w:sz w:val="24"/>
              </w:rPr>
            </w:pPr>
          </w:p>
        </w:tc>
        <w:tc>
          <w:tcPr>
            <w:tcW w:w="2097"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ascii="宋体"/>
                <w:color w:val="000000"/>
                <w:sz w:val="24"/>
              </w:rPr>
            </w:pPr>
            <w:r>
              <w:rPr>
                <w:rFonts w:hint="eastAsia" w:ascii="宋体"/>
                <w:color w:val="000000"/>
                <w:sz w:val="24"/>
              </w:rPr>
              <w:t>3</w:t>
            </w:r>
          </w:p>
        </w:tc>
        <w:tc>
          <w:tcPr>
            <w:tcW w:w="2097" w:type="dxa"/>
          </w:tcPr>
          <w:p>
            <w:pPr>
              <w:spacing w:line="360" w:lineRule="auto"/>
              <w:jc w:val="center"/>
              <w:rPr>
                <w:rFonts w:ascii="宋体"/>
                <w:color w:val="000000"/>
                <w:sz w:val="24"/>
              </w:rPr>
            </w:pPr>
          </w:p>
        </w:tc>
        <w:tc>
          <w:tcPr>
            <w:tcW w:w="2097" w:type="dxa"/>
          </w:tcPr>
          <w:p>
            <w:pPr>
              <w:spacing w:line="360" w:lineRule="auto"/>
              <w:jc w:val="center"/>
              <w:rPr>
                <w:rFonts w:ascii="宋体"/>
                <w:color w:val="000000"/>
                <w:sz w:val="24"/>
              </w:rPr>
            </w:pPr>
          </w:p>
        </w:tc>
        <w:tc>
          <w:tcPr>
            <w:tcW w:w="2097"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ascii="宋体"/>
                <w:color w:val="000000"/>
                <w:sz w:val="24"/>
              </w:rPr>
            </w:pPr>
            <w:r>
              <w:rPr>
                <w:rFonts w:hint="eastAsia" w:ascii="宋体"/>
                <w:color w:val="000000"/>
                <w:sz w:val="24"/>
              </w:rPr>
              <w:t>...</w:t>
            </w:r>
          </w:p>
        </w:tc>
        <w:tc>
          <w:tcPr>
            <w:tcW w:w="2097" w:type="dxa"/>
          </w:tcPr>
          <w:p>
            <w:pPr>
              <w:spacing w:line="360" w:lineRule="auto"/>
              <w:jc w:val="center"/>
              <w:rPr>
                <w:rFonts w:ascii="宋体"/>
                <w:color w:val="000000"/>
                <w:sz w:val="24"/>
              </w:rPr>
            </w:pPr>
          </w:p>
        </w:tc>
        <w:tc>
          <w:tcPr>
            <w:tcW w:w="2097" w:type="dxa"/>
          </w:tcPr>
          <w:p>
            <w:pPr>
              <w:spacing w:line="360" w:lineRule="auto"/>
              <w:jc w:val="center"/>
              <w:rPr>
                <w:rFonts w:ascii="宋体"/>
                <w:color w:val="000000"/>
                <w:sz w:val="24"/>
              </w:rPr>
            </w:pPr>
          </w:p>
        </w:tc>
        <w:tc>
          <w:tcPr>
            <w:tcW w:w="2097" w:type="dxa"/>
          </w:tcPr>
          <w:p>
            <w:pPr>
              <w:spacing w:line="360" w:lineRule="auto"/>
              <w:jc w:val="center"/>
              <w:rPr>
                <w:rFonts w:ascii="宋体"/>
                <w:color w:val="000000"/>
                <w:sz w:val="24"/>
              </w:rPr>
            </w:pPr>
          </w:p>
        </w:tc>
      </w:tr>
    </w:tbl>
    <w:p>
      <w:pPr>
        <w:spacing w:line="360" w:lineRule="auto"/>
        <w:ind w:left="1032" w:hanging="1032"/>
        <w:jc w:val="center"/>
        <w:rPr>
          <w:rFonts w:ascii="宋体"/>
          <w:b/>
          <w:color w:val="000000"/>
          <w:sz w:val="24"/>
        </w:rPr>
      </w:pPr>
    </w:p>
    <w:p>
      <w:pPr>
        <w:tabs>
          <w:tab w:val="left" w:pos="1680"/>
        </w:tabs>
        <w:spacing w:line="360" w:lineRule="auto"/>
        <w:ind w:firstLine="1140"/>
        <w:rPr>
          <w:rFonts w:ascii="宋体"/>
          <w:color w:val="000000"/>
          <w:sz w:val="24"/>
        </w:rPr>
      </w:pPr>
    </w:p>
    <w:p>
      <w:pPr>
        <w:tabs>
          <w:tab w:val="left" w:pos="1680"/>
        </w:tabs>
        <w:spacing w:line="360" w:lineRule="auto"/>
        <w:ind w:firstLine="1140"/>
        <w:rPr>
          <w:rFonts w:ascii="宋体"/>
          <w:color w:val="000000"/>
          <w:sz w:val="24"/>
        </w:rPr>
      </w:pPr>
    </w:p>
    <w:p>
      <w:pPr>
        <w:tabs>
          <w:tab w:val="left" w:pos="1680"/>
        </w:tabs>
        <w:spacing w:line="360" w:lineRule="auto"/>
        <w:ind w:firstLine="114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114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rPr>
          <w:rFonts w:ascii="宋体"/>
          <w:color w:val="000000"/>
          <w:sz w:val="24"/>
        </w:rPr>
      </w:pPr>
      <w:r>
        <w:rPr>
          <w:rFonts w:hint="eastAsia" w:ascii="宋体"/>
          <w:color w:val="000000"/>
          <w:sz w:val="24"/>
        </w:rPr>
        <w:t>日      期： 年月日</w:t>
      </w:r>
    </w:p>
    <w:p>
      <w:pPr>
        <w:spacing w:line="360" w:lineRule="auto"/>
        <w:ind w:firstLine="375"/>
        <w:rPr>
          <w:rFonts w:ascii="宋体"/>
          <w:color w:val="000000"/>
          <w:sz w:val="24"/>
        </w:rPr>
      </w:pPr>
    </w:p>
    <w:p>
      <w:pPr>
        <w:spacing w:line="360" w:lineRule="auto"/>
        <w:ind w:firstLine="375"/>
        <w:rPr>
          <w:rFonts w:ascii="宋体"/>
          <w:color w:val="000000"/>
          <w:sz w:val="24"/>
        </w:rPr>
      </w:pPr>
    </w:p>
    <w:p>
      <w:pPr>
        <w:spacing w:line="360" w:lineRule="auto"/>
        <w:ind w:firstLine="375"/>
        <w:rPr>
          <w:rFonts w:ascii="宋体"/>
          <w:sz w:val="24"/>
        </w:rPr>
      </w:pPr>
    </w:p>
    <w:p>
      <w:pPr>
        <w:spacing w:line="360" w:lineRule="auto"/>
        <w:ind w:left="1256" w:hanging="836"/>
        <w:rPr>
          <w:rFonts w:ascii="宋体"/>
          <w:sz w:val="24"/>
        </w:rPr>
      </w:pPr>
      <w:r>
        <w:rPr>
          <w:rFonts w:hint="eastAsia" w:ascii="宋体"/>
          <w:sz w:val="24"/>
        </w:rPr>
        <w:t>注：1、投标人应随此表附上相关的业绩证明（如设计合同等的原件扫描件）；</w:t>
      </w:r>
    </w:p>
    <w:p>
      <w:pPr>
        <w:spacing w:line="360" w:lineRule="auto"/>
        <w:ind w:left="1614" w:hanging="1194"/>
        <w:rPr>
          <w:rFonts w:ascii="宋体"/>
          <w:b/>
          <w:color w:val="000000"/>
          <w:sz w:val="24"/>
        </w:rPr>
      </w:pPr>
      <w:r>
        <w:rPr>
          <w:rFonts w:hint="eastAsia" w:ascii="宋体"/>
          <w:color w:val="000000"/>
          <w:sz w:val="24"/>
        </w:rPr>
        <w:t>2、如有多个类似项目，可按此表格扩展。</w:t>
      </w:r>
    </w:p>
    <w:p>
      <w:pPr>
        <w:autoSpaceDE w:val="0"/>
        <w:autoSpaceDN w:val="0"/>
        <w:adjustRightInd w:val="0"/>
        <w:spacing w:line="360" w:lineRule="auto"/>
        <w:jc w:val="center"/>
        <w:outlineLvl w:val="0"/>
        <w:rPr>
          <w:rFonts w:ascii="新宋体" w:hAnsi="新宋体" w:eastAsia="新宋体"/>
          <w:b/>
          <w:color w:val="000000"/>
          <w:kern w:val="0"/>
          <w:sz w:val="24"/>
        </w:rPr>
      </w:pPr>
    </w:p>
    <w:p>
      <w:pPr>
        <w:autoSpaceDE w:val="0"/>
        <w:autoSpaceDN w:val="0"/>
        <w:adjustRightInd w:val="0"/>
        <w:spacing w:line="360" w:lineRule="auto"/>
        <w:jc w:val="center"/>
        <w:outlineLvl w:val="0"/>
        <w:rPr>
          <w:rFonts w:ascii="新宋体" w:hAnsi="新宋体" w:eastAsia="新宋体"/>
          <w:b/>
          <w:color w:val="000000"/>
          <w:kern w:val="0"/>
          <w:sz w:val="24"/>
        </w:rPr>
      </w:pPr>
    </w:p>
    <w:p>
      <w:pPr>
        <w:autoSpaceDE w:val="0"/>
        <w:autoSpaceDN w:val="0"/>
        <w:adjustRightInd w:val="0"/>
        <w:spacing w:line="360" w:lineRule="auto"/>
        <w:jc w:val="center"/>
        <w:outlineLvl w:val="0"/>
        <w:rPr>
          <w:rFonts w:ascii="新宋体" w:hAnsi="新宋体" w:eastAsia="新宋体"/>
          <w:b/>
          <w:color w:val="000000"/>
          <w:kern w:val="0"/>
          <w:sz w:val="24"/>
        </w:rPr>
      </w:pPr>
    </w:p>
    <w:p>
      <w:pPr>
        <w:autoSpaceDE w:val="0"/>
        <w:autoSpaceDN w:val="0"/>
        <w:adjustRightInd w:val="0"/>
        <w:spacing w:line="360" w:lineRule="auto"/>
        <w:jc w:val="center"/>
        <w:outlineLvl w:val="0"/>
        <w:rPr>
          <w:rFonts w:ascii="新宋体" w:hAnsi="新宋体" w:eastAsia="新宋体"/>
          <w:b/>
          <w:color w:val="000000"/>
          <w:kern w:val="0"/>
          <w:sz w:val="24"/>
        </w:rPr>
      </w:pPr>
    </w:p>
    <w:p>
      <w:pPr>
        <w:autoSpaceDE w:val="0"/>
        <w:autoSpaceDN w:val="0"/>
        <w:adjustRightInd w:val="0"/>
        <w:spacing w:line="360" w:lineRule="auto"/>
        <w:jc w:val="center"/>
        <w:outlineLvl w:val="0"/>
        <w:rPr>
          <w:rFonts w:ascii="新宋体" w:hAnsi="新宋体" w:eastAsia="新宋体"/>
          <w:b/>
          <w:color w:val="000000"/>
          <w:kern w:val="0"/>
          <w:sz w:val="24"/>
        </w:rPr>
      </w:pPr>
    </w:p>
    <w:p>
      <w:pPr>
        <w:pStyle w:val="5"/>
        <w:spacing w:line="360" w:lineRule="auto"/>
        <w:jc w:val="center"/>
        <w:rPr>
          <w:rFonts w:ascii="宋体" w:hAnsi="宋体" w:eastAsia="宋体"/>
          <w:color w:val="000000"/>
          <w:sz w:val="24"/>
          <w:szCs w:val="24"/>
        </w:rPr>
      </w:pPr>
      <w:r>
        <w:rPr>
          <w:rFonts w:hint="eastAsia" w:ascii="宋体" w:hAnsi="宋体" w:eastAsia="宋体"/>
          <w:color w:val="000000"/>
          <w:sz w:val="24"/>
          <w:szCs w:val="24"/>
        </w:rPr>
        <w:t>(d)目前正在设计的项目一览表</w:t>
      </w:r>
    </w:p>
    <w:p>
      <w:pPr>
        <w:spacing w:line="360" w:lineRule="auto"/>
        <w:ind w:left="1032" w:hanging="1032"/>
        <w:jc w:val="center"/>
        <w:rPr>
          <w:rFonts w:ascii="宋体"/>
          <w:b/>
          <w:color w:val="000000"/>
          <w:sz w:val="24"/>
        </w:rPr>
      </w:pPr>
    </w:p>
    <w:tbl>
      <w:tblPr>
        <w:tblStyle w:val="20"/>
        <w:tblW w:w="9008" w:type="dxa"/>
        <w:jc w:val="center"/>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884"/>
        <w:gridCol w:w="2059"/>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3" w:hRule="atLeast"/>
          <w:jc w:val="center"/>
        </w:trPr>
        <w:tc>
          <w:tcPr>
            <w:tcW w:w="2006" w:type="dxa"/>
            <w:vAlign w:val="center"/>
          </w:tcPr>
          <w:p>
            <w:pPr>
              <w:jc w:val="center"/>
              <w:rPr>
                <w:color w:val="000000"/>
              </w:rPr>
            </w:pPr>
            <w:r>
              <w:rPr>
                <w:rFonts w:hint="eastAsia" w:ascii="宋体"/>
                <w:color w:val="000000"/>
                <w:sz w:val="24"/>
              </w:rPr>
              <w:t>序号</w:t>
            </w:r>
          </w:p>
        </w:tc>
        <w:tc>
          <w:tcPr>
            <w:tcW w:w="2884" w:type="dxa"/>
            <w:vAlign w:val="center"/>
          </w:tcPr>
          <w:p>
            <w:pPr>
              <w:spacing w:line="360" w:lineRule="auto"/>
              <w:jc w:val="center"/>
              <w:rPr>
                <w:rFonts w:ascii="宋体"/>
                <w:color w:val="000000"/>
                <w:sz w:val="24"/>
              </w:rPr>
            </w:pPr>
            <w:r>
              <w:rPr>
                <w:rFonts w:hint="eastAsia" w:ascii="宋体"/>
                <w:color w:val="000000"/>
                <w:sz w:val="24"/>
              </w:rPr>
              <w:t>项目名称</w:t>
            </w:r>
          </w:p>
        </w:tc>
        <w:tc>
          <w:tcPr>
            <w:tcW w:w="2059" w:type="dxa"/>
            <w:vAlign w:val="center"/>
          </w:tcPr>
          <w:p>
            <w:pPr>
              <w:spacing w:line="360" w:lineRule="auto"/>
              <w:ind w:left="905" w:hanging="1032"/>
              <w:jc w:val="center"/>
              <w:rPr>
                <w:rFonts w:ascii="宋体"/>
                <w:color w:val="000000"/>
                <w:sz w:val="24"/>
              </w:rPr>
            </w:pPr>
            <w:r>
              <w:rPr>
                <w:rFonts w:hint="eastAsia" w:ascii="宋体"/>
                <w:color w:val="000000"/>
                <w:sz w:val="24"/>
              </w:rPr>
              <w:t>业主名称</w:t>
            </w:r>
          </w:p>
        </w:tc>
        <w:tc>
          <w:tcPr>
            <w:tcW w:w="2059" w:type="dxa"/>
            <w:vAlign w:val="center"/>
          </w:tcPr>
          <w:p>
            <w:pPr>
              <w:spacing w:line="360" w:lineRule="auto"/>
              <w:ind w:left="905" w:hanging="1032"/>
              <w:jc w:val="center"/>
              <w:rPr>
                <w:rFonts w:ascii="宋体"/>
                <w:color w:val="000000"/>
                <w:sz w:val="24"/>
              </w:rPr>
            </w:pPr>
            <w:r>
              <w:rPr>
                <w:rFonts w:hint="eastAsia" w:ascii="宋体"/>
                <w:color w:val="000000"/>
                <w:sz w:val="24"/>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0" w:hRule="atLeast"/>
          <w:jc w:val="center"/>
        </w:trPr>
        <w:tc>
          <w:tcPr>
            <w:tcW w:w="2006" w:type="dxa"/>
            <w:vAlign w:val="center"/>
          </w:tcPr>
          <w:p>
            <w:pPr>
              <w:spacing w:line="360" w:lineRule="auto"/>
              <w:jc w:val="center"/>
              <w:rPr>
                <w:rFonts w:ascii="宋体"/>
                <w:color w:val="000000"/>
                <w:sz w:val="24"/>
              </w:rPr>
            </w:pPr>
            <w:r>
              <w:rPr>
                <w:rFonts w:hint="eastAsia" w:ascii="宋体"/>
                <w:color w:val="000000"/>
                <w:sz w:val="24"/>
              </w:rPr>
              <w:t>1</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jc w:val="center"/>
        </w:trPr>
        <w:tc>
          <w:tcPr>
            <w:tcW w:w="2006" w:type="dxa"/>
            <w:vAlign w:val="center"/>
          </w:tcPr>
          <w:p>
            <w:pPr>
              <w:jc w:val="center"/>
              <w:rPr>
                <w:rFonts w:ascii="宋体"/>
                <w:color w:val="000000"/>
                <w:sz w:val="24"/>
              </w:rPr>
            </w:pPr>
            <w:r>
              <w:rPr>
                <w:rFonts w:hint="eastAsia" w:ascii="宋体"/>
                <w:color w:val="000000"/>
                <w:sz w:val="24"/>
              </w:rPr>
              <w:t>2</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8" w:hRule="atLeast"/>
          <w:jc w:val="center"/>
        </w:trPr>
        <w:tc>
          <w:tcPr>
            <w:tcW w:w="2006" w:type="dxa"/>
            <w:vAlign w:val="center"/>
          </w:tcPr>
          <w:p>
            <w:pPr>
              <w:spacing w:line="360" w:lineRule="auto"/>
              <w:jc w:val="center"/>
              <w:rPr>
                <w:rFonts w:ascii="宋体"/>
                <w:color w:val="000000"/>
                <w:sz w:val="24"/>
              </w:rPr>
            </w:pPr>
            <w:r>
              <w:rPr>
                <w:rFonts w:hint="eastAsia" w:ascii="宋体"/>
                <w:color w:val="000000"/>
                <w:sz w:val="24"/>
              </w:rPr>
              <w:t>3</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jc w:val="center"/>
        </w:trPr>
        <w:tc>
          <w:tcPr>
            <w:tcW w:w="2006" w:type="dxa"/>
            <w:vAlign w:val="center"/>
          </w:tcPr>
          <w:p>
            <w:pPr>
              <w:spacing w:line="360" w:lineRule="auto"/>
              <w:ind w:left="-92" w:hanging="80"/>
              <w:jc w:val="center"/>
              <w:rPr>
                <w:rFonts w:ascii="宋体"/>
                <w:color w:val="000000"/>
                <w:sz w:val="24"/>
              </w:rPr>
            </w:pPr>
            <w:r>
              <w:rPr>
                <w:rFonts w:hint="eastAsia" w:ascii="宋体"/>
                <w:color w:val="000000"/>
                <w:sz w:val="24"/>
              </w:rPr>
              <w:t>4</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jc w:val="center"/>
        </w:trPr>
        <w:tc>
          <w:tcPr>
            <w:tcW w:w="2006" w:type="dxa"/>
            <w:vAlign w:val="center"/>
          </w:tcPr>
          <w:p>
            <w:pPr>
              <w:jc w:val="center"/>
              <w:rPr>
                <w:rFonts w:ascii="宋体"/>
                <w:color w:val="000000"/>
                <w:sz w:val="24"/>
              </w:rPr>
            </w:pPr>
            <w:r>
              <w:rPr>
                <w:rFonts w:hint="eastAsia" w:ascii="宋体"/>
                <w:color w:val="000000"/>
                <w:sz w:val="24"/>
              </w:rPr>
              <w:t>5</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7" w:hRule="atLeast"/>
          <w:jc w:val="center"/>
        </w:trPr>
        <w:tc>
          <w:tcPr>
            <w:tcW w:w="2006" w:type="dxa"/>
            <w:vAlign w:val="center"/>
          </w:tcPr>
          <w:p>
            <w:pPr>
              <w:spacing w:line="360" w:lineRule="auto"/>
              <w:ind w:left="905" w:hanging="1032"/>
              <w:jc w:val="center"/>
              <w:rPr>
                <w:rFonts w:ascii="宋体"/>
                <w:color w:val="000000"/>
                <w:sz w:val="24"/>
              </w:rPr>
            </w:pPr>
            <w:r>
              <w:rPr>
                <w:rFonts w:ascii="宋体"/>
                <w:color w:val="000000"/>
                <w:sz w:val="24"/>
              </w:rPr>
              <w:t>…</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bl>
    <w:p>
      <w:pPr>
        <w:tabs>
          <w:tab w:val="left" w:pos="1680"/>
        </w:tabs>
        <w:spacing w:line="360" w:lineRule="auto"/>
        <w:ind w:firstLine="420"/>
        <w:rPr>
          <w:rFonts w:ascii="宋体"/>
          <w:color w:val="000000"/>
          <w:sz w:val="24"/>
        </w:rPr>
      </w:pPr>
    </w:p>
    <w:p>
      <w:pPr>
        <w:tabs>
          <w:tab w:val="left" w:pos="1680"/>
        </w:tabs>
        <w:spacing w:line="360" w:lineRule="auto"/>
        <w:ind w:firstLine="42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42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rPr>
          <w:rFonts w:ascii="宋体"/>
          <w:color w:val="000000"/>
          <w:sz w:val="24"/>
        </w:rPr>
      </w:pPr>
      <w:r>
        <w:rPr>
          <w:rFonts w:hint="eastAsia" w:ascii="宋体"/>
          <w:color w:val="000000"/>
          <w:sz w:val="24"/>
        </w:rPr>
        <w:t>日      期： 年月日</w:t>
      </w:r>
    </w:p>
    <w:p>
      <w:pPr>
        <w:spacing w:line="360" w:lineRule="auto"/>
        <w:ind w:firstLine="240"/>
        <w:jc w:val="left"/>
        <w:rPr>
          <w:rFonts w:ascii="宋体"/>
          <w:sz w:val="24"/>
        </w:rPr>
      </w:pPr>
    </w:p>
    <w:p>
      <w:pPr>
        <w:spacing w:line="360" w:lineRule="auto"/>
        <w:ind w:left="1260" w:hanging="840"/>
        <w:rPr>
          <w:rFonts w:ascii="宋体"/>
          <w:sz w:val="24"/>
        </w:rPr>
      </w:pPr>
      <w:r>
        <w:rPr>
          <w:rFonts w:hint="eastAsia" w:ascii="宋体"/>
          <w:sz w:val="24"/>
        </w:rPr>
        <w:t>注：1、投标人应随此表附上相关的业绩证明（如中标通知书或合同等的原件扫描件）；</w:t>
      </w:r>
    </w:p>
    <w:p>
      <w:pPr>
        <w:spacing w:line="360" w:lineRule="auto"/>
        <w:rPr>
          <w:rFonts w:ascii="宋体"/>
          <w:color w:val="000000"/>
          <w:sz w:val="24"/>
        </w:rPr>
      </w:pPr>
      <w:r>
        <w:rPr>
          <w:rFonts w:hint="eastAsia" w:ascii="宋体"/>
          <w:color w:val="000000"/>
          <w:sz w:val="24"/>
        </w:rPr>
        <w:t xml:space="preserve">        2、如有多个正在进行设计项目，可按此表格扩展。</w:t>
      </w:r>
    </w:p>
    <w:p>
      <w:pPr>
        <w:spacing w:line="360" w:lineRule="auto"/>
        <w:ind w:firstLine="630"/>
        <w:rPr>
          <w:rFonts w:ascii="宋体"/>
          <w:color w:val="000000"/>
          <w:sz w:val="24"/>
        </w:rPr>
      </w:pPr>
    </w:p>
    <w:p>
      <w:pPr>
        <w:spacing w:line="360" w:lineRule="auto"/>
        <w:ind w:firstLine="630"/>
        <w:rPr>
          <w:rFonts w:ascii="宋体"/>
          <w:color w:val="000000"/>
          <w:sz w:val="24"/>
        </w:rPr>
      </w:pPr>
    </w:p>
    <w:p>
      <w:pPr>
        <w:spacing w:line="360" w:lineRule="auto"/>
        <w:ind w:firstLine="630"/>
        <w:rPr>
          <w:rFonts w:ascii="宋体"/>
          <w:color w:val="000000"/>
          <w:sz w:val="24"/>
        </w:rPr>
      </w:pPr>
    </w:p>
    <w:p>
      <w:pPr>
        <w:spacing w:line="360" w:lineRule="auto"/>
        <w:ind w:firstLine="630"/>
        <w:jc w:val="center"/>
        <w:rPr>
          <w:rFonts w:ascii="新宋体" w:hAnsi="新宋体" w:eastAsia="新宋体"/>
          <w:b/>
          <w:sz w:val="24"/>
        </w:rPr>
      </w:pPr>
      <w:r>
        <w:rPr>
          <w:rFonts w:hint="eastAsia" w:ascii="新宋体" w:hAnsi="新宋体" w:eastAsia="新宋体"/>
          <w:b/>
          <w:sz w:val="24"/>
        </w:rPr>
        <w:t>(e)项目设计组配备情况表</w:t>
      </w:r>
    </w:p>
    <w:p>
      <w:pPr>
        <w:spacing w:line="360" w:lineRule="auto"/>
        <w:ind w:firstLine="630"/>
        <w:rPr>
          <w:rFonts w:ascii="宋体"/>
          <w:color w:val="000000"/>
          <w:sz w:val="24"/>
        </w:rPr>
      </w:pPr>
    </w:p>
    <w:tbl>
      <w:tblPr>
        <w:tblStyle w:val="20"/>
        <w:tblpPr w:leftFromText="180" w:rightFromText="180" w:vertAnchor="text" w:tblpXSpec="center" w:tblpY="1"/>
        <w:tblOverlap w:val="never"/>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837" w:type="dxa"/>
          </w:tcPr>
          <w:p>
            <w:pPr>
              <w:spacing w:line="360" w:lineRule="auto"/>
              <w:ind w:left="0" w:leftChars="0" w:firstLine="0" w:firstLineChars="0"/>
              <w:rPr>
                <w:rFonts w:ascii="宋体"/>
                <w:color w:val="000000"/>
                <w:sz w:val="24"/>
              </w:rPr>
            </w:pPr>
            <w:r>
              <w:rPr>
                <w:rFonts w:hint="eastAsia" w:ascii="宋体"/>
                <w:color w:val="000000"/>
                <w:sz w:val="24"/>
              </w:rPr>
              <w:t>序号</w:t>
            </w:r>
          </w:p>
        </w:tc>
        <w:tc>
          <w:tcPr>
            <w:tcW w:w="1493" w:type="dxa"/>
          </w:tcPr>
          <w:p>
            <w:pPr>
              <w:spacing w:line="360" w:lineRule="auto"/>
              <w:ind w:left="0" w:leftChars="0" w:firstLine="0" w:firstLineChars="0"/>
              <w:rPr>
                <w:rFonts w:ascii="宋体"/>
                <w:color w:val="000000"/>
                <w:sz w:val="24"/>
              </w:rPr>
            </w:pPr>
            <w:r>
              <w:rPr>
                <w:rFonts w:hint="eastAsia" w:ascii="宋体"/>
                <w:color w:val="000000"/>
                <w:sz w:val="24"/>
              </w:rPr>
              <w:t>姓   名</w:t>
            </w:r>
          </w:p>
        </w:tc>
        <w:tc>
          <w:tcPr>
            <w:tcW w:w="747" w:type="dxa"/>
          </w:tcPr>
          <w:p>
            <w:pPr>
              <w:spacing w:line="360" w:lineRule="auto"/>
              <w:ind w:left="0" w:leftChars="0" w:firstLine="0" w:firstLineChars="0"/>
              <w:rPr>
                <w:rFonts w:ascii="宋体"/>
                <w:color w:val="000000"/>
                <w:sz w:val="24"/>
              </w:rPr>
            </w:pPr>
            <w:r>
              <w:rPr>
                <w:rFonts w:hint="eastAsia" w:ascii="宋体"/>
                <w:color w:val="000000"/>
                <w:sz w:val="24"/>
              </w:rPr>
              <w:t>年龄</w:t>
            </w:r>
          </w:p>
        </w:tc>
        <w:tc>
          <w:tcPr>
            <w:tcW w:w="846" w:type="dxa"/>
          </w:tcPr>
          <w:p>
            <w:pPr>
              <w:spacing w:line="360" w:lineRule="auto"/>
              <w:ind w:left="0" w:leftChars="0" w:firstLine="0" w:firstLineChars="0"/>
              <w:rPr>
                <w:rFonts w:ascii="宋体"/>
                <w:color w:val="000000"/>
                <w:sz w:val="24"/>
              </w:rPr>
            </w:pPr>
            <w:r>
              <w:rPr>
                <w:rFonts w:hint="eastAsia" w:ascii="宋体"/>
                <w:color w:val="000000"/>
                <w:sz w:val="24"/>
              </w:rPr>
              <w:t>性别</w:t>
            </w:r>
          </w:p>
        </w:tc>
        <w:tc>
          <w:tcPr>
            <w:tcW w:w="1020" w:type="dxa"/>
          </w:tcPr>
          <w:p>
            <w:pPr>
              <w:spacing w:line="360" w:lineRule="auto"/>
              <w:ind w:left="0" w:leftChars="0" w:firstLine="0" w:firstLineChars="0"/>
              <w:rPr>
                <w:rFonts w:ascii="宋体"/>
                <w:color w:val="000000"/>
                <w:sz w:val="24"/>
              </w:rPr>
            </w:pPr>
            <w:r>
              <w:rPr>
                <w:rFonts w:hint="eastAsia" w:ascii="宋体"/>
                <w:color w:val="000000"/>
                <w:sz w:val="24"/>
              </w:rPr>
              <w:t>学 历</w:t>
            </w:r>
          </w:p>
        </w:tc>
        <w:tc>
          <w:tcPr>
            <w:tcW w:w="846" w:type="dxa"/>
          </w:tcPr>
          <w:p>
            <w:pPr>
              <w:spacing w:line="360" w:lineRule="auto"/>
              <w:ind w:left="0" w:leftChars="0" w:firstLine="0" w:firstLineChars="0"/>
              <w:rPr>
                <w:rFonts w:ascii="宋体"/>
                <w:color w:val="000000"/>
                <w:sz w:val="24"/>
              </w:rPr>
            </w:pPr>
            <w:r>
              <w:rPr>
                <w:rFonts w:hint="eastAsia" w:ascii="宋体"/>
                <w:color w:val="000000"/>
                <w:sz w:val="24"/>
              </w:rPr>
              <w:t>专业</w:t>
            </w:r>
          </w:p>
        </w:tc>
        <w:tc>
          <w:tcPr>
            <w:tcW w:w="915" w:type="dxa"/>
          </w:tcPr>
          <w:p>
            <w:pPr>
              <w:spacing w:line="360" w:lineRule="auto"/>
              <w:ind w:left="0" w:leftChars="0" w:firstLine="0" w:firstLineChars="0"/>
              <w:rPr>
                <w:rFonts w:ascii="宋体"/>
                <w:color w:val="000000"/>
                <w:sz w:val="24"/>
              </w:rPr>
            </w:pPr>
            <w:r>
              <w:rPr>
                <w:rFonts w:hint="eastAsia" w:ascii="宋体"/>
                <w:color w:val="000000"/>
                <w:sz w:val="24"/>
              </w:rPr>
              <w:t>职称</w:t>
            </w:r>
          </w:p>
        </w:tc>
        <w:tc>
          <w:tcPr>
            <w:tcW w:w="2359" w:type="dxa"/>
          </w:tcPr>
          <w:p>
            <w:pPr>
              <w:spacing w:line="360" w:lineRule="auto"/>
              <w:ind w:left="0" w:leftChars="0" w:firstLine="0" w:firstLineChars="0"/>
              <w:rPr>
                <w:rFonts w:ascii="宋体"/>
                <w:color w:val="000000"/>
                <w:sz w:val="24"/>
              </w:rPr>
            </w:pPr>
            <w:r>
              <w:rPr>
                <w:rFonts w:hint="eastAsia" w:ascii="宋体"/>
                <w:color w:val="000000"/>
                <w:sz w:val="24"/>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bl>
    <w:p>
      <w:pPr>
        <w:spacing w:line="360" w:lineRule="auto"/>
        <w:jc w:val="center"/>
        <w:rPr>
          <w:rFonts w:ascii="宋体"/>
          <w:color w:val="000000"/>
          <w:sz w:val="24"/>
        </w:rPr>
      </w:pPr>
    </w:p>
    <w:p>
      <w:pPr>
        <w:spacing w:line="360" w:lineRule="auto"/>
        <w:ind w:firstLine="480"/>
        <w:rPr>
          <w:rFonts w:ascii="宋体"/>
          <w:color w:val="000000"/>
          <w:kern w:val="0"/>
          <w:sz w:val="24"/>
        </w:rPr>
      </w:pPr>
      <w:r>
        <w:rPr>
          <w:rFonts w:hint="eastAsia" w:ascii="宋体"/>
          <w:color w:val="000000"/>
          <w:sz w:val="24"/>
        </w:rPr>
        <w:t>投标人</w:t>
      </w:r>
      <w:r>
        <w:rPr>
          <w:rFonts w:hint="eastAsia" w:ascii="宋体"/>
          <w:color w:val="000000"/>
          <w:kern w:val="0"/>
          <w:sz w:val="24"/>
        </w:rPr>
        <w:t>：</w:t>
      </w:r>
      <w:r>
        <w:rPr>
          <w:rFonts w:hint="eastAsia" w:ascii="宋体"/>
          <w:color w:val="000000"/>
          <w:kern w:val="0"/>
          <w:sz w:val="24"/>
          <w:u w:val="single"/>
        </w:rPr>
        <w:t xml:space="preserve">                                    （单位全称） (盖章)       </w:t>
      </w:r>
    </w:p>
    <w:p>
      <w:pPr>
        <w:spacing w:line="360" w:lineRule="auto"/>
        <w:rPr>
          <w:rFonts w:ascii="宋体"/>
          <w:color w:val="000000"/>
          <w:kern w:val="0"/>
          <w:sz w:val="24"/>
        </w:rPr>
      </w:pPr>
    </w:p>
    <w:p>
      <w:pPr>
        <w:spacing w:line="360" w:lineRule="auto"/>
        <w:ind w:firstLine="480"/>
        <w:rPr>
          <w:rFonts w:ascii="宋体"/>
          <w:color w:val="000000"/>
          <w:sz w:val="24"/>
          <w:u w:val="single"/>
        </w:rPr>
      </w:pPr>
      <w:r>
        <w:rPr>
          <w:rFonts w:hint="eastAsia" w:ascii="宋体"/>
          <w:color w:val="000000"/>
          <w:kern w:val="0"/>
          <w:sz w:val="24"/>
        </w:rPr>
        <w:t>法定代表人或授权代表</w:t>
      </w:r>
      <w:r>
        <w:rPr>
          <w:rFonts w:ascii="宋体"/>
          <w:color w:val="000000"/>
          <w:kern w:val="0"/>
          <w:sz w:val="24"/>
          <w:u w:val="single"/>
        </w:rPr>
        <w:t>(</w:t>
      </w:r>
      <w:r>
        <w:rPr>
          <w:rFonts w:hint="eastAsia" w:ascii="宋体"/>
          <w:color w:val="000000"/>
          <w:kern w:val="0"/>
          <w:sz w:val="24"/>
          <w:u w:val="single"/>
        </w:rPr>
        <w:t xml:space="preserve">签字)           </w:t>
      </w:r>
    </w:p>
    <w:p>
      <w:pPr>
        <w:spacing w:line="360" w:lineRule="auto"/>
        <w:ind w:left="525"/>
        <w:rPr>
          <w:rFonts w:ascii="宋体"/>
          <w:color w:val="000000"/>
          <w:sz w:val="24"/>
        </w:rPr>
      </w:pPr>
      <w:r>
        <w:rPr>
          <w:rFonts w:hint="eastAsia" w:ascii="宋体"/>
          <w:color w:val="000000"/>
          <w:sz w:val="24"/>
        </w:rPr>
        <w:t>日     期：年月日</w:t>
      </w:r>
    </w:p>
    <w:p>
      <w:pPr>
        <w:spacing w:line="500" w:lineRule="exact"/>
        <w:jc w:val="left"/>
        <w:rPr>
          <w:rFonts w:hint="eastAsia" w:ascii="宋体" w:cs="宋体" w:eastAsiaTheme="minorEastAsia"/>
          <w:b/>
          <w:bCs/>
          <w:sz w:val="24"/>
          <w:shd w:val="clear" w:color="auto" w:fill="FFFFFF"/>
          <w:lang w:eastAsia="zh-CN"/>
        </w:rPr>
      </w:pPr>
      <w:r>
        <w:rPr>
          <w:rFonts w:hint="eastAsia" w:ascii="宋体"/>
          <w:b/>
          <w:bCs/>
          <w:color w:val="000000"/>
          <w:sz w:val="24"/>
        </w:rPr>
        <w:t>注：</w:t>
      </w:r>
      <w:r>
        <w:rPr>
          <w:rFonts w:hint="eastAsia" w:ascii="宋体" w:cs="宋体"/>
          <w:b/>
          <w:bCs/>
          <w:sz w:val="24"/>
          <w:shd w:val="clear" w:color="auto" w:fill="FFFFFF"/>
        </w:rPr>
        <w:t>项目负责人需提供本单位</w:t>
      </w:r>
      <w:r>
        <w:rPr>
          <w:rFonts w:hint="eastAsia" w:ascii="宋体" w:cs="宋体"/>
          <w:b/>
          <w:bCs/>
          <w:sz w:val="24"/>
          <w:shd w:val="clear" w:color="auto" w:fill="FFFFFF"/>
          <w:lang w:eastAsia="zh-CN"/>
        </w:rPr>
        <w:t>养老保险</w:t>
      </w:r>
    </w:p>
    <w:p>
      <w:pPr>
        <w:pStyle w:val="5"/>
        <w:spacing w:line="360" w:lineRule="auto"/>
        <w:jc w:val="center"/>
        <w:rPr>
          <w:rFonts w:ascii="宋体" w:hAnsi="宋体" w:eastAsia="宋体"/>
          <w:color w:val="000000"/>
          <w:sz w:val="24"/>
          <w:szCs w:val="24"/>
        </w:rPr>
      </w:pPr>
      <w:r>
        <w:rPr>
          <w:rFonts w:hint="eastAsia" w:ascii="宋体" w:hAnsi="宋体" w:eastAsia="宋体"/>
          <w:color w:val="000000"/>
          <w:sz w:val="24"/>
          <w:szCs w:val="24"/>
        </w:rPr>
        <w:t xml:space="preserve"> (f)主要设计人员简历表</w:t>
      </w:r>
    </w:p>
    <w:p>
      <w:pPr>
        <w:spacing w:line="360" w:lineRule="auto"/>
        <w:jc w:val="center"/>
        <w:rPr>
          <w:rFonts w:ascii="宋体"/>
          <w:b/>
          <w:color w:val="000000"/>
          <w:sz w:val="24"/>
        </w:rPr>
      </w:pPr>
    </w:p>
    <w:tbl>
      <w:tblPr>
        <w:tblStyle w:val="20"/>
        <w:tblW w:w="937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520" w:type="dxa"/>
            <w:vAlign w:val="center"/>
          </w:tcPr>
          <w:p>
            <w:pPr>
              <w:spacing w:line="360" w:lineRule="auto"/>
              <w:jc w:val="center"/>
              <w:rPr>
                <w:rFonts w:ascii="宋体"/>
                <w:color w:val="000000"/>
                <w:sz w:val="24"/>
              </w:rPr>
            </w:pPr>
            <w:r>
              <w:rPr>
                <w:rFonts w:hint="eastAsia" w:ascii="宋体"/>
                <w:color w:val="000000"/>
                <w:sz w:val="24"/>
              </w:rPr>
              <w:t>姓  名</w:t>
            </w:r>
          </w:p>
        </w:tc>
        <w:tc>
          <w:tcPr>
            <w:tcW w:w="1851" w:type="dxa"/>
            <w:gridSpan w:val="2"/>
            <w:vAlign w:val="center"/>
          </w:tcPr>
          <w:p>
            <w:pPr>
              <w:spacing w:line="360" w:lineRule="auto"/>
              <w:jc w:val="center"/>
              <w:rPr>
                <w:rFonts w:ascii="宋体"/>
                <w:color w:val="000000"/>
                <w:sz w:val="24"/>
              </w:rPr>
            </w:pPr>
          </w:p>
        </w:tc>
        <w:tc>
          <w:tcPr>
            <w:tcW w:w="1041" w:type="dxa"/>
            <w:gridSpan w:val="2"/>
            <w:vAlign w:val="center"/>
          </w:tcPr>
          <w:p>
            <w:pPr>
              <w:spacing w:line="360" w:lineRule="auto"/>
              <w:ind w:left="0" w:leftChars="0" w:firstLine="0" w:firstLineChars="0"/>
              <w:rPr>
                <w:rFonts w:ascii="宋体"/>
                <w:color w:val="000000"/>
                <w:sz w:val="24"/>
              </w:rPr>
            </w:pPr>
            <w:r>
              <w:rPr>
                <w:rFonts w:hint="eastAsia" w:ascii="宋体"/>
                <w:color w:val="000000"/>
                <w:sz w:val="24"/>
              </w:rPr>
              <w:t>性 别</w:t>
            </w:r>
          </w:p>
        </w:tc>
        <w:tc>
          <w:tcPr>
            <w:tcW w:w="1041" w:type="dxa"/>
            <w:vAlign w:val="center"/>
          </w:tcPr>
          <w:p>
            <w:pPr>
              <w:spacing w:line="360" w:lineRule="auto"/>
              <w:rPr>
                <w:rFonts w:ascii="宋体"/>
                <w:color w:val="000000"/>
                <w:sz w:val="24"/>
              </w:rPr>
            </w:pPr>
          </w:p>
        </w:tc>
        <w:tc>
          <w:tcPr>
            <w:tcW w:w="1041" w:type="dxa"/>
            <w:gridSpan w:val="2"/>
            <w:vAlign w:val="center"/>
          </w:tcPr>
          <w:p>
            <w:pPr>
              <w:spacing w:line="360" w:lineRule="auto"/>
              <w:ind w:left="0" w:leftChars="0" w:firstLine="0" w:firstLineChars="0"/>
              <w:rPr>
                <w:rFonts w:ascii="宋体"/>
                <w:color w:val="000000"/>
                <w:sz w:val="24"/>
              </w:rPr>
            </w:pPr>
            <w:r>
              <w:rPr>
                <w:rFonts w:hint="eastAsia" w:ascii="宋体"/>
                <w:color w:val="000000"/>
                <w:sz w:val="24"/>
              </w:rPr>
              <w:t>出生 日  期</w:t>
            </w:r>
          </w:p>
        </w:tc>
        <w:tc>
          <w:tcPr>
            <w:tcW w:w="2876" w:type="dxa"/>
            <w:gridSpan w:val="2"/>
            <w:vAlign w:val="center"/>
          </w:tcPr>
          <w:p>
            <w:pPr>
              <w:spacing w:line="360" w:lineRule="auto"/>
              <w:rPr>
                <w:rFonts w:ascii="宋体"/>
                <w:color w:val="000000"/>
                <w:sz w:val="24"/>
              </w:rPr>
            </w:pPr>
            <w:r>
              <w:rPr>
                <w:rFonts w:hint="eastAsia" w:ascii="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520" w:type="dxa"/>
            <w:vAlign w:val="center"/>
          </w:tcPr>
          <w:p>
            <w:pPr>
              <w:spacing w:line="360" w:lineRule="auto"/>
              <w:ind w:left="0" w:leftChars="0" w:firstLine="0" w:firstLineChars="0"/>
              <w:rPr>
                <w:rFonts w:ascii="宋体"/>
                <w:color w:val="000000"/>
                <w:sz w:val="24"/>
              </w:rPr>
            </w:pPr>
            <w:r>
              <w:rPr>
                <w:rFonts w:hint="eastAsia" w:ascii="宋体"/>
                <w:color w:val="000000"/>
                <w:sz w:val="24"/>
              </w:rPr>
              <w:t>毕业院校及专业</w:t>
            </w:r>
          </w:p>
        </w:tc>
        <w:tc>
          <w:tcPr>
            <w:tcW w:w="3933" w:type="dxa"/>
            <w:gridSpan w:val="5"/>
            <w:vAlign w:val="center"/>
          </w:tcPr>
          <w:p>
            <w:pPr>
              <w:spacing w:line="360" w:lineRule="auto"/>
              <w:rPr>
                <w:rFonts w:ascii="宋体"/>
                <w:color w:val="000000"/>
                <w:sz w:val="24"/>
              </w:rPr>
            </w:pPr>
          </w:p>
        </w:tc>
        <w:tc>
          <w:tcPr>
            <w:tcW w:w="1041" w:type="dxa"/>
            <w:gridSpan w:val="2"/>
            <w:vAlign w:val="center"/>
          </w:tcPr>
          <w:p>
            <w:pPr>
              <w:spacing w:line="360" w:lineRule="auto"/>
              <w:ind w:left="0" w:leftChars="0" w:firstLine="0" w:firstLineChars="0"/>
              <w:rPr>
                <w:rFonts w:ascii="宋体"/>
                <w:color w:val="000000"/>
                <w:sz w:val="24"/>
              </w:rPr>
            </w:pPr>
            <w:r>
              <w:rPr>
                <w:rFonts w:hint="eastAsia" w:ascii="宋体"/>
                <w:color w:val="000000"/>
                <w:sz w:val="24"/>
              </w:rPr>
              <w:t>毕  业 时  间</w:t>
            </w:r>
          </w:p>
        </w:tc>
        <w:tc>
          <w:tcPr>
            <w:tcW w:w="2876" w:type="dxa"/>
            <w:gridSpan w:val="2"/>
            <w:vAlign w:val="center"/>
          </w:tcPr>
          <w:p>
            <w:pPr>
              <w:spacing w:line="360" w:lineRule="auto"/>
              <w:ind w:left="45"/>
              <w:rPr>
                <w:rFonts w:ascii="宋体"/>
                <w:color w:val="000000"/>
                <w:sz w:val="24"/>
              </w:rPr>
            </w:pPr>
            <w:r>
              <w:rPr>
                <w:rFonts w:hint="eastAsia" w:ascii="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198" w:type="dxa"/>
            <w:gridSpan w:val="2"/>
            <w:vAlign w:val="center"/>
          </w:tcPr>
          <w:p>
            <w:pPr>
              <w:spacing w:line="360" w:lineRule="auto"/>
              <w:ind w:left="0" w:leftChars="0" w:firstLine="0" w:firstLineChars="0"/>
              <w:jc w:val="both"/>
              <w:rPr>
                <w:rFonts w:ascii="宋体"/>
                <w:color w:val="000000"/>
                <w:sz w:val="24"/>
              </w:rPr>
            </w:pPr>
            <w:r>
              <w:rPr>
                <w:rFonts w:hint="eastAsia" w:ascii="宋体"/>
                <w:color w:val="000000"/>
                <w:sz w:val="24"/>
              </w:rPr>
              <w:t>从事本专业时间</w:t>
            </w:r>
          </w:p>
        </w:tc>
        <w:tc>
          <w:tcPr>
            <w:tcW w:w="1851" w:type="dxa"/>
            <w:gridSpan w:val="2"/>
            <w:vAlign w:val="center"/>
          </w:tcPr>
          <w:p>
            <w:pPr>
              <w:spacing w:line="360" w:lineRule="auto"/>
              <w:rPr>
                <w:rFonts w:ascii="宋体"/>
                <w:color w:val="000000"/>
                <w:sz w:val="24"/>
              </w:rPr>
            </w:pPr>
          </w:p>
        </w:tc>
        <w:tc>
          <w:tcPr>
            <w:tcW w:w="2429" w:type="dxa"/>
            <w:gridSpan w:val="3"/>
            <w:vAlign w:val="center"/>
          </w:tcPr>
          <w:p>
            <w:pPr>
              <w:spacing w:line="360" w:lineRule="auto"/>
              <w:ind w:left="0" w:leftChars="0" w:firstLine="0" w:firstLineChars="0"/>
              <w:jc w:val="both"/>
              <w:rPr>
                <w:rFonts w:ascii="宋体"/>
                <w:color w:val="000000"/>
                <w:sz w:val="24"/>
              </w:rPr>
            </w:pPr>
            <w:r>
              <w:rPr>
                <w:rFonts w:hint="eastAsia" w:ascii="宋体"/>
                <w:color w:val="000000"/>
                <w:sz w:val="24"/>
              </w:rPr>
              <w:t>为投标人服务时间</w:t>
            </w:r>
          </w:p>
        </w:tc>
        <w:tc>
          <w:tcPr>
            <w:tcW w:w="2892" w:type="dxa"/>
            <w:gridSpan w:val="3"/>
            <w:vAlign w:val="center"/>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198" w:type="dxa"/>
            <w:gridSpan w:val="2"/>
            <w:vAlign w:val="center"/>
          </w:tcPr>
          <w:p>
            <w:pPr>
              <w:spacing w:line="360" w:lineRule="auto"/>
              <w:jc w:val="center"/>
              <w:rPr>
                <w:rFonts w:ascii="宋体"/>
                <w:color w:val="000000"/>
                <w:sz w:val="24"/>
              </w:rPr>
            </w:pPr>
            <w:r>
              <w:rPr>
                <w:rFonts w:hint="eastAsia" w:ascii="宋体"/>
                <w:color w:val="000000"/>
                <w:sz w:val="24"/>
              </w:rPr>
              <w:t>执 业 注 册</w:t>
            </w:r>
          </w:p>
        </w:tc>
        <w:tc>
          <w:tcPr>
            <w:tcW w:w="1851" w:type="dxa"/>
            <w:gridSpan w:val="2"/>
            <w:vAlign w:val="center"/>
          </w:tcPr>
          <w:p>
            <w:pPr>
              <w:spacing w:line="360" w:lineRule="auto"/>
              <w:rPr>
                <w:rFonts w:ascii="宋体"/>
                <w:color w:val="000000"/>
                <w:sz w:val="24"/>
              </w:rPr>
            </w:pPr>
          </w:p>
        </w:tc>
        <w:tc>
          <w:tcPr>
            <w:tcW w:w="2429" w:type="dxa"/>
            <w:gridSpan w:val="3"/>
            <w:vAlign w:val="center"/>
          </w:tcPr>
          <w:p>
            <w:pPr>
              <w:spacing w:line="360" w:lineRule="auto"/>
              <w:jc w:val="center"/>
              <w:rPr>
                <w:rFonts w:ascii="宋体"/>
                <w:color w:val="000000"/>
                <w:sz w:val="24"/>
              </w:rPr>
            </w:pPr>
            <w:r>
              <w:rPr>
                <w:rFonts w:hint="eastAsia" w:ascii="宋体"/>
                <w:color w:val="000000"/>
                <w:sz w:val="24"/>
              </w:rPr>
              <w:t>职       称</w:t>
            </w:r>
          </w:p>
        </w:tc>
        <w:tc>
          <w:tcPr>
            <w:tcW w:w="2892" w:type="dxa"/>
            <w:gridSpan w:val="3"/>
            <w:vAlign w:val="center"/>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370" w:type="dxa"/>
            <w:gridSpan w:val="10"/>
            <w:vAlign w:val="center"/>
          </w:tcPr>
          <w:p>
            <w:pPr>
              <w:spacing w:line="360" w:lineRule="auto"/>
              <w:rPr>
                <w:rFonts w:ascii="宋体"/>
                <w:color w:val="000000"/>
                <w:sz w:val="24"/>
              </w:rPr>
            </w:pPr>
            <w:r>
              <w:rPr>
                <w:rFonts w:hint="eastAsia" w:ascii="宋体"/>
                <w:color w:val="000000"/>
                <w:sz w:val="24"/>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2198" w:type="dxa"/>
            <w:gridSpan w:val="2"/>
            <w:vAlign w:val="center"/>
          </w:tcPr>
          <w:p>
            <w:pPr>
              <w:spacing w:line="360" w:lineRule="auto"/>
              <w:jc w:val="center"/>
              <w:rPr>
                <w:rFonts w:ascii="宋体"/>
                <w:color w:val="000000"/>
                <w:sz w:val="24"/>
              </w:rPr>
            </w:pPr>
            <w:r>
              <w:rPr>
                <w:rFonts w:hint="eastAsia" w:ascii="宋体"/>
                <w:color w:val="000000"/>
                <w:sz w:val="24"/>
              </w:rPr>
              <w:t>时   间</w:t>
            </w:r>
          </w:p>
        </w:tc>
        <w:tc>
          <w:tcPr>
            <w:tcW w:w="4396" w:type="dxa"/>
            <w:gridSpan w:val="7"/>
            <w:vAlign w:val="center"/>
          </w:tcPr>
          <w:p>
            <w:pPr>
              <w:spacing w:line="360" w:lineRule="auto"/>
              <w:ind w:left="0" w:leftChars="0" w:firstLine="0" w:firstLineChars="0"/>
              <w:rPr>
                <w:rFonts w:ascii="宋体"/>
                <w:color w:val="000000"/>
                <w:sz w:val="24"/>
              </w:rPr>
            </w:pPr>
            <w:r>
              <w:rPr>
                <w:rFonts w:hint="eastAsia" w:ascii="宋体"/>
                <w:color w:val="000000"/>
                <w:sz w:val="24"/>
              </w:rPr>
              <w:t>参加过的工程设计项目名称及规模</w:t>
            </w:r>
          </w:p>
        </w:tc>
        <w:tc>
          <w:tcPr>
            <w:tcW w:w="2776" w:type="dxa"/>
            <w:vAlign w:val="center"/>
          </w:tcPr>
          <w:p>
            <w:pPr>
              <w:spacing w:line="360" w:lineRule="auto"/>
              <w:rPr>
                <w:rFonts w:ascii="宋体"/>
                <w:color w:val="000000"/>
                <w:sz w:val="24"/>
              </w:rPr>
            </w:pPr>
            <w:r>
              <w:rPr>
                <w:rFonts w:hint="eastAsia" w:ascii="宋体"/>
                <w:color w:val="000000"/>
                <w:sz w:val="24"/>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1" w:hRule="atLeast"/>
          <w:jc w:val="center"/>
        </w:trPr>
        <w:tc>
          <w:tcPr>
            <w:tcW w:w="2198" w:type="dxa"/>
            <w:gridSpan w:val="2"/>
          </w:tcPr>
          <w:p>
            <w:pPr>
              <w:spacing w:line="360" w:lineRule="auto"/>
              <w:rPr>
                <w:rFonts w:ascii="宋体"/>
                <w:color w:val="000000"/>
                <w:sz w:val="24"/>
              </w:rPr>
            </w:pPr>
          </w:p>
        </w:tc>
        <w:tc>
          <w:tcPr>
            <w:tcW w:w="4396" w:type="dxa"/>
            <w:gridSpan w:val="7"/>
          </w:tcPr>
          <w:p>
            <w:pPr>
              <w:spacing w:line="360" w:lineRule="auto"/>
              <w:rPr>
                <w:rFonts w:ascii="宋体"/>
                <w:color w:val="000000"/>
                <w:sz w:val="24"/>
              </w:rPr>
            </w:pPr>
          </w:p>
        </w:tc>
        <w:tc>
          <w:tcPr>
            <w:tcW w:w="2776" w:type="dxa"/>
          </w:tcPr>
          <w:p>
            <w:pPr>
              <w:spacing w:line="360" w:lineRule="auto"/>
              <w:rPr>
                <w:rFonts w:ascii="宋体"/>
                <w:color w:val="000000"/>
                <w:sz w:val="24"/>
              </w:rPr>
            </w:pPr>
          </w:p>
        </w:tc>
      </w:tr>
    </w:tbl>
    <w:p>
      <w:pPr>
        <w:tabs>
          <w:tab w:val="left" w:pos="1680"/>
        </w:tabs>
        <w:spacing w:line="360" w:lineRule="auto"/>
        <w:rPr>
          <w:rFonts w:ascii="宋体"/>
          <w:color w:val="000000"/>
          <w:sz w:val="24"/>
        </w:rPr>
      </w:pPr>
    </w:p>
    <w:p>
      <w:pPr>
        <w:tabs>
          <w:tab w:val="left" w:pos="1680"/>
        </w:tabs>
        <w:spacing w:line="360" w:lineRule="auto"/>
        <w:ind w:firstLine="42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42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rPr>
          <w:rFonts w:ascii="宋体"/>
          <w:color w:val="000000"/>
          <w:sz w:val="24"/>
        </w:rPr>
      </w:pPr>
      <w:r>
        <w:rPr>
          <w:rFonts w:hint="eastAsia" w:ascii="宋体"/>
          <w:color w:val="000000"/>
          <w:sz w:val="24"/>
        </w:rPr>
        <w:t>日      期： 年月日</w:t>
      </w:r>
    </w:p>
    <w:p>
      <w:pPr>
        <w:spacing w:line="360" w:lineRule="auto"/>
        <w:rPr>
          <w:rFonts w:ascii="宋体"/>
          <w:sz w:val="24"/>
        </w:rPr>
      </w:pPr>
      <w:r>
        <w:rPr>
          <w:rFonts w:hint="eastAsia" w:ascii="宋体"/>
          <w:color w:val="000000"/>
          <w:sz w:val="24"/>
        </w:rPr>
        <w:t>注：投标人需随此表附上主要设计人员的职称证</w:t>
      </w:r>
      <w:r>
        <w:rPr>
          <w:rFonts w:hint="eastAsia" w:ascii="宋体"/>
          <w:color w:val="000000"/>
          <w:sz w:val="24"/>
          <w:lang w:eastAsia="zh-CN"/>
        </w:rPr>
        <w:t>或</w:t>
      </w:r>
      <w:r>
        <w:rPr>
          <w:rFonts w:hint="eastAsia" w:ascii="宋体"/>
          <w:color w:val="000000"/>
          <w:sz w:val="24"/>
        </w:rPr>
        <w:t>执业注册证等相关资料的原件扫描件</w:t>
      </w:r>
    </w:p>
    <w:bookmarkEnd w:id="118"/>
    <w:p>
      <w:pPr>
        <w:pStyle w:val="6"/>
        <w:spacing w:line="360" w:lineRule="auto"/>
        <w:jc w:val="center"/>
        <w:rPr>
          <w:rFonts w:ascii="宋体" w:hAnsi="宋体"/>
          <w:sz w:val="36"/>
          <w:szCs w:val="36"/>
        </w:rPr>
      </w:pPr>
    </w:p>
    <w:p>
      <w:pPr>
        <w:pStyle w:val="6"/>
        <w:spacing w:line="360" w:lineRule="auto"/>
        <w:jc w:val="center"/>
        <w:rPr>
          <w:rFonts w:ascii="宋体" w:hAnsi="宋体"/>
          <w:sz w:val="36"/>
          <w:szCs w:val="36"/>
        </w:rPr>
      </w:pPr>
    </w:p>
    <w:p>
      <w:pPr>
        <w:pStyle w:val="6"/>
        <w:numPr>
          <w:ilvl w:val="0"/>
          <w:numId w:val="4"/>
        </w:numPr>
        <w:spacing w:line="360" w:lineRule="auto"/>
        <w:jc w:val="center"/>
        <w:rPr>
          <w:rFonts w:ascii="宋体" w:hAnsi="宋体"/>
          <w:sz w:val="36"/>
          <w:szCs w:val="36"/>
        </w:rPr>
      </w:pPr>
      <w:r>
        <w:rPr>
          <w:rFonts w:hint="eastAsia" w:ascii="宋体" w:hAnsi="宋体"/>
          <w:sz w:val="36"/>
          <w:szCs w:val="36"/>
        </w:rPr>
        <w:t>近年财务状况</w:t>
      </w:r>
    </w:p>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6"/>
        <w:spacing w:line="360" w:lineRule="auto"/>
        <w:jc w:val="center"/>
        <w:rPr>
          <w:rFonts w:ascii="宋体" w:hAnsi="宋体"/>
          <w:sz w:val="36"/>
          <w:szCs w:val="36"/>
        </w:rPr>
      </w:pPr>
      <w:r>
        <w:rPr>
          <w:rFonts w:hint="eastAsia" w:ascii="宋体" w:hAnsi="宋体"/>
          <w:sz w:val="36"/>
          <w:szCs w:val="36"/>
          <w:lang w:eastAsia="zh-CN"/>
        </w:rPr>
        <w:t>六</w:t>
      </w:r>
      <w:r>
        <w:rPr>
          <w:rFonts w:hint="eastAsia" w:ascii="宋体" w:hAnsi="宋体"/>
          <w:sz w:val="36"/>
          <w:szCs w:val="36"/>
        </w:rPr>
        <w:t>、技术</w:t>
      </w:r>
      <w:r>
        <w:rPr>
          <w:rFonts w:hint="eastAsia" w:ascii="宋体" w:hAnsi="宋体"/>
          <w:sz w:val="36"/>
          <w:szCs w:val="36"/>
          <w:lang w:eastAsia="zh-CN"/>
        </w:rPr>
        <w:t>部分</w:t>
      </w:r>
    </w:p>
    <w:p>
      <w:pPr>
        <w:pStyle w:val="6"/>
        <w:spacing w:line="360" w:lineRule="auto"/>
        <w:jc w:val="cente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pStyle w:val="6"/>
        <w:spacing w:line="360" w:lineRule="auto"/>
        <w:ind w:firstLine="3253" w:firstLineChars="900"/>
        <w:rPr>
          <w:sz w:val="36"/>
          <w:szCs w:val="36"/>
        </w:rPr>
      </w:pPr>
      <w:r>
        <w:rPr>
          <w:rFonts w:hint="eastAsia"/>
          <w:sz w:val="36"/>
          <w:szCs w:val="36"/>
          <w:lang w:eastAsia="zh-CN"/>
        </w:rPr>
        <w:t>七</w:t>
      </w:r>
      <w:r>
        <w:rPr>
          <w:rFonts w:hint="eastAsia"/>
          <w:sz w:val="36"/>
          <w:szCs w:val="36"/>
        </w:rPr>
        <w:t>、其它资料</w:t>
      </w:r>
    </w:p>
    <w:p/>
    <w:p>
      <w:pPr>
        <w:spacing w:line="360" w:lineRule="auto"/>
        <w:rPr>
          <w:sz w:val="24"/>
        </w:rPr>
      </w:pPr>
    </w:p>
    <w:p>
      <w:pPr>
        <w:spacing w:line="360" w:lineRule="auto"/>
        <w:ind w:left="210"/>
        <w:rPr>
          <w:rFonts w:ascii="新宋体" w:eastAsia="新宋体"/>
          <w:sz w:val="24"/>
        </w:rPr>
      </w:pPr>
    </w:p>
    <w:p>
      <w:pPr>
        <w:spacing w:line="360" w:lineRule="auto"/>
        <w:ind w:left="210"/>
        <w:rPr>
          <w:rFonts w:ascii="新宋体" w:eastAsia="新宋体"/>
          <w:sz w:val="24"/>
        </w:rPr>
      </w:pPr>
    </w:p>
    <w:p>
      <w:pPr>
        <w:spacing w:line="360" w:lineRule="auto"/>
        <w:ind w:left="210"/>
        <w:rPr>
          <w:rFonts w:ascii="新宋体" w:eastAsia="新宋体"/>
          <w:sz w:val="24"/>
        </w:rPr>
      </w:pPr>
    </w:p>
    <w:p>
      <w:pPr>
        <w:autoSpaceDE w:val="0"/>
        <w:autoSpaceDN w:val="0"/>
        <w:adjustRightInd w:val="0"/>
        <w:spacing w:line="360" w:lineRule="auto"/>
        <w:ind w:right="215" w:firstLine="0" w:firstLineChars="0"/>
        <w:jc w:val="both"/>
        <w:rPr>
          <w:rFonts w:ascii="宋体" w:hAnsi="宋体" w:eastAsia="宋体" w:cs="宋体"/>
          <w:b/>
          <w:sz w:val="28"/>
          <w:szCs w:val="28"/>
        </w:rPr>
      </w:pPr>
    </w:p>
    <w:sectPr>
      <w:footerReference r:id="rId9" w:type="default"/>
      <w:footerReference r:id="rId10" w:type="even"/>
      <w:footnotePr>
        <w:numFmt w:val="decimalHalfWidth"/>
      </w:footnotePr>
      <w:endnotePr>
        <w:numFmt w:val="chineseCounting"/>
      </w:endnotePr>
      <w:pgSz w:w="11850" w:h="16783"/>
      <w:pgMar w:top="1440" w:right="1080" w:bottom="1440" w:left="1080" w:header="851" w:footer="907" w:gutter="284"/>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楷体_GB2312">
    <w:altName w:val="微软雅黑"/>
    <w:panose1 w:val="00000000000000000000"/>
    <w:charset w:val="86"/>
    <w:family w:val="modern"/>
    <w:pitch w:val="default"/>
    <w:sig w:usb0="00000000" w:usb1="00000000" w:usb2="00000000" w:usb3="00000000" w:csb0="00040000" w:csb1="00000000"/>
  </w:font>
  <w:font w:name="仿宋_GB2312">
    <w:altName w:val="微软雅黑"/>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0"/>
      </w:pBdr>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ind w:firstLine="360"/>
      <w:rPr>
        <w:rStyle w:val="24"/>
      </w:rPr>
    </w:pPr>
    <w:r>
      <w:fldChar w:fldCharType="begin"/>
    </w:r>
    <w:r>
      <w:rPr>
        <w:rStyle w:val="24"/>
      </w:rPr>
      <w:instrText xml:space="preserve">PAGE  </w:instrText>
    </w:r>
    <w:r>
      <w:fldChar w:fldCharType="separate"/>
    </w:r>
    <w:r>
      <w:rPr>
        <w:rStyle w:val="24"/>
      </w:rPr>
      <w:t>59</w: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78" w:rightChars="180" w:firstLine="0" w:firstLineChars="0"/>
      <w:rPr>
        <w:rFonts w:ascii="仿宋_GB2312" w:hAnsi="仿宋_GB2312" w:eastAsia="仿宋_GB2312"/>
        <w:b/>
        <w:szCs w:val="21"/>
        <w:u w:val="single"/>
      </w:rPr>
    </w:pPr>
    <w:r>
      <w:rPr>
        <w:sz w:val="24"/>
        <w:szCs w:val="24"/>
      </w:rPr>
      <mc:AlternateContent>
        <mc:Choice Requires="wps">
          <w:drawing>
            <wp:anchor distT="0" distB="0" distL="114300" distR="114300" simplePos="0" relativeHeight="251668480" behindDoc="0" locked="0" layoutInCell="1" allowOverlap="1">
              <wp:simplePos x="0" y="0"/>
              <wp:positionH relativeFrom="column">
                <wp:posOffset>10160</wp:posOffset>
              </wp:positionH>
              <wp:positionV relativeFrom="paragraph">
                <wp:posOffset>-47625</wp:posOffset>
              </wp:positionV>
              <wp:extent cx="5897245" cy="18415"/>
              <wp:effectExtent l="0" t="4445" r="8255" b="5715"/>
              <wp:wrapNone/>
              <wp:docPr id="7" name="直线 6"/>
              <wp:cNvGraphicFramePr/>
              <a:graphic xmlns:a="http://schemas.openxmlformats.org/drawingml/2006/main">
                <a:graphicData uri="http://schemas.microsoft.com/office/word/2010/wordprocessingShape">
                  <wps:wsp>
                    <wps:cNvCnPr/>
                    <wps:spPr>
                      <a:xfrm flipV="1">
                        <a:off x="0" y="0"/>
                        <a:ext cx="5897245" cy="18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y;margin-left:0.8pt;margin-top:-3.75pt;height:1.45pt;width:464.35pt;z-index:251668480;mso-width-relative:page;mso-height-relative:page;" filled="f" stroked="t" coordsize="21600,21600" o:gfxdata="UEsDBAoAAAAAAIdO4kAAAAAAAAAAAAAAAAAEAAAAZHJzL1BLAwQUAAAACACHTuJA35eG/NQAAAAH&#10;AQAADwAAAGRycy9kb3ducmV2LnhtbE2OzU7DMBCE70i8g7VI3Fq7DQQa4lQIARekSpTA2YmXJMJe&#10;R7GblrdnOcFxfjTzlduTd2LGKQ6BNKyWCgRSG+xAnYb67WlxCyImQ9a4QKjhGyNsq/Oz0hQ2HOkV&#10;533qBI9QLIyGPqWxkDK2PXoTl2FE4uwzTN4kllMn7WSOPO6dXCuVS28G4ofejPjQY/u1P3gN9x8v&#10;j9lubnxwdtPV79bX6nmt9eXFSt2BSHhKf2X4xWd0qJipCQeyUTjWORc1LG6uQXC8yVQGomHjKgdZ&#10;lfI/f/UDUEsDBBQAAAAIAIdO4kD9xX3T0wEAAJ0DAAAOAAAAZHJzL2Uyb0RvYy54bWytU0uOEzEQ&#10;3SNxB8t70kk0mcm00pnFhGGDIBID+4o/aUv+yWXSyVm4Bis2HGeuQdkdogE2CNELq8pVfq73/Hp1&#10;d3SWHVRCE3zHZ5MpZ8qLII3fd/zj48OrJWeYwUuwwauOnxTyu/XLF6shtmoe+mClSoxAPLZD7Hif&#10;c2ybBkWvHOAkROWpqENykClN+0YmGAjd2WY+nV43Q0gypiAUIu1uxiJfV3ytlcjvtUaVme04zZbr&#10;muq6K2uzXkG7TxB7I85jwD9M4cB4uvQCtYEM7HMyf0A5I1LAoPNEBNcErY1QlQOxmU1/Y/Ohh6gq&#10;FxIH40Um/H+w4t1hm5iRHb/hzIOjJ3r68vXp23d2XbQZIrbUcu+36Zxh3KZC9KiTY9qa+ImevVIn&#10;MuxYlT1dlFXHzARtLpa3N/OrBWeCarPl1WxR0JsRpsDFhPmNCo6VoOPW+EIcWji8xTy2/mwp29az&#10;oeO3i3mBBPKNtpApdJGYoN/XsxiskQ/G2nIC0353bxM7QHFC/c4j/NJWLtkA9mNfLZU2aHsF8rWX&#10;LJ8iaeTJzLyM4JTkzCryfolqZwZj/6aT2FtfoFX16ZlnUXzUuES7IE9V+qZk5IEq2tmvxWTPc4qf&#10;/1X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XhvzUAAAABwEAAA8AAAAAAAAAAQAgAAAAIgAA&#10;AGRycy9kb3ducmV2LnhtbFBLAQIUABQAAAAIAIdO4kD9xX3T0wEAAJ0DAAAOAAAAAAAAAAEAIAAA&#10;ACMBAABkcnMvZTJvRG9jLnhtbFBLBQYAAAAABgAGAFkBAABoBQAA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ind w:firstLine="36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DfFO7UBAABXAwAADgAAAGRycy9lMm9Eb2MueG1srVPBjtMwEL0j8Q+W&#10;7zRppaISNV2BVouQECAt+wGuYzeWbI/l8TbpD8AfcOLCne/qdzB2ky6CG+LizHjePM+bmWxvRmfZ&#10;UUU04Fu+XNScKS+hM/7Q8ofPdy82nGESvhMWvGr5SSG/2T1/th1Co1bQg+1UZETisRlCy/uUQlNV&#10;KHvlBC4gKE9BDdGJRG48VF0UA7E7W63q+mU1QOxCBKkQ6fb2EuS7wq+1kumj1qgSsy2n2lI5Yzn3&#10;+ax2W9Ecogi9kVMZ4h+qcMJ4evRKdSuSYI/R/EXljIyAoNNCgqtAayNV0UBqlvUfau57EVTRQs3B&#10;cG0T/j9a+eH4KTLT0eyWnHnhaEbnb1/P33+ef3xh69yfIWBDsPtAwDS+gZGw8z3SZZY96ujylwQx&#10;ilOnT9fuqjExmZM2q82mppCk2OwQf/WUHiKmtwocy0bLI42vdFUc32O6QGdIfs3DnbG2jNB6NrT8&#10;1Xq1LgnXCJFbn7GqLMNEkyVdSs9WGvfjpHMP3YlkDrQQLfe0sZzZd576nXdnNuJs7Ccj82N4/Zio&#10;nlJmZr1Qkbzs0PSK0GnT8nr87hfU0/+w+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zDfF&#10;O7UBAABXAwAADgAAAAAAAAABACAAAAAeAQAAZHJzL2Uyb0RvYy54bWxQSwUGAAAAAAYABgBZAQAA&#10;RQUAAAAA&#10;">
              <v:fill on="f" focussize="0,0"/>
              <v:stroke on="f"/>
              <v:imagedata o:title=""/>
              <o:lock v:ext="edit" aspectratio="f"/>
              <v:textbox inset="0mm,0mm,0mm,0mm" style="mso-fit-shape-to-text:t;">
                <w:txbxContent>
                  <w:p>
                    <w:pPr>
                      <w:snapToGrid w:val="0"/>
                      <w:ind w:firstLine="36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78" w:rightChars="180" w:firstLine="0" w:firstLineChars="0"/>
      <w:rPr>
        <w:rFonts w:ascii="仿宋_GB2312" w:hAnsi="仿宋_GB2312" w:eastAsia="仿宋_GB2312"/>
        <w:b/>
        <w:szCs w:val="21"/>
        <w:u w:val="single"/>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ind w:firstLine="36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TcdrYBAABWAwAADgAAAGRycy9lMm9Eb2MueG1srVNLbtswEN0XyB0I&#10;7mMpBpK6gumgRZAgQNAESHsAmiItAvyBw1jyBdobdJVN9z2Xz5EhLTlFsiu6oWY4M4/z3oyWl4M1&#10;ZCsjaO8YPZvVlEgnfKvdhtHv365PF5RA4q7lxjvJ6E4CvVydfFj2oZFz33nTykgQxEHTB0a7lEJT&#10;VSA6aTnMfJAOg8pHyxO6cVO1kfeIbk01r+uLqvexDdELCYC3V4cgXRV8paRI90qBTMQwir2lcsZy&#10;rvNZrZa82UQeOi3GNvg/dGG5dvjoEeqKJ06eon4HZbWIHrxKM+Ft5ZXSQhYOyOasfsPmseNBFi4o&#10;DoSjTPD/YMXX7UMkumUUB+W4xRHtf/3cP//Z//5BPmZ5+gANZj0GzEvDFz/gmKd7wMvMelDR5i/y&#10;IRhHoXdHceWQiMhFi/liUWNIYGxyEL96LQ8R0o30lmSD0YjTK6Ly7R2kQ+qUkl9z/lobUyZoHOkZ&#10;/XQ+Py8FxwiCG5dzZdmFESZTOrSerTSsh5Hn2rc7pNnjPjDqcGEpMbcO5c6rMxlxMtajkfEhfH5K&#10;2E9pM6MeoJBednB4hei4aHk7/vZL1uvvsH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Ig0&#10;3Ha2AQAAVgMAAA4AAAAAAAAAAQAgAAAAHgEAAGRycy9lMm9Eb2MueG1sUEsFBgAAAAAGAAYAWQEA&#10;AEYFAAAAAA==&#10;">
              <v:fill on="f" focussize="0,0"/>
              <v:stroke on="f"/>
              <v:imagedata o:title=""/>
              <o:lock v:ext="edit" aspectratio="f"/>
              <v:textbox inset="0mm,0mm,0mm,0mm" style="mso-fit-shape-to-text:t;">
                <w:txbxContent>
                  <w:p>
                    <w:pPr>
                      <w:snapToGrid w:val="0"/>
                      <w:ind w:firstLine="36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r>
      <w:rPr>
        <w:rFonts w:hint="eastAsia" w:ascii="仿宋_GB2312" w:hAnsi="仿宋_GB2312" w:eastAsia="仿宋_GB2312"/>
        <w:b/>
        <w:sz w:val="18"/>
        <w:szCs w:val="18"/>
      </w:rPr>
      <w:drawing>
        <wp:inline distT="0" distB="0" distL="114300" distR="114300">
          <wp:extent cx="270510" cy="257810"/>
          <wp:effectExtent l="0" t="0" r="0" b="0"/>
          <wp:docPr id="10" name="图片 4" descr="地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地标1"/>
                  <pic:cNvPicPr>
                    <a:picLocks noChangeAspect="1"/>
                  </pic:cNvPicPr>
                </pic:nvPicPr>
                <pic:blipFill>
                  <a:blip r:embed="rId1"/>
                  <a:stretch>
                    <a:fillRect/>
                  </a:stretch>
                </pic:blipFill>
                <pic:spPr>
                  <a:xfrm>
                    <a:off x="0" y="0"/>
                    <a:ext cx="270510" cy="257810"/>
                  </a:xfrm>
                  <a:prstGeom prst="rect">
                    <a:avLst/>
                  </a:prstGeom>
                  <a:noFill/>
                  <a:ln w="9525">
                    <a:noFill/>
                  </a:ln>
                </pic:spPr>
              </pic:pic>
            </a:graphicData>
          </a:graphic>
        </wp:inline>
      </w:drawing>
    </w:r>
    <w:r>
      <w:rPr>
        <w:rFonts w:hint="eastAsia" w:ascii="宋体" w:hAnsi="宋体"/>
        <w:b/>
        <w:sz w:val="18"/>
        <w:szCs w:val="18"/>
      </w:rPr>
      <w:t>河南省地标工程管理有限公司                                             办公电话：0374-5092228</w:t>
    </w:r>
    <w:r>
      <w:rPr>
        <w:sz w:val="24"/>
        <w:szCs w:val="24"/>
      </w:rPr>
      <mc:AlternateContent>
        <mc:Choice Requires="wps">
          <w:drawing>
            <wp:anchor distT="0" distB="0" distL="114300" distR="114300" simplePos="0" relativeHeight="251662336" behindDoc="0" locked="0" layoutInCell="1" allowOverlap="1">
              <wp:simplePos x="0" y="0"/>
              <wp:positionH relativeFrom="column">
                <wp:posOffset>-175895</wp:posOffset>
              </wp:positionH>
              <wp:positionV relativeFrom="paragraph">
                <wp:posOffset>-33020</wp:posOffset>
              </wp:positionV>
              <wp:extent cx="6049645" cy="18415"/>
              <wp:effectExtent l="0" t="4445" r="8255" b="5715"/>
              <wp:wrapNone/>
              <wp:docPr id="13" name="直线 8"/>
              <wp:cNvGraphicFramePr/>
              <a:graphic xmlns:a="http://schemas.openxmlformats.org/drawingml/2006/main">
                <a:graphicData uri="http://schemas.microsoft.com/office/word/2010/wordprocessingShape">
                  <wps:wsp>
                    <wps:cNvCnPr/>
                    <wps:spPr>
                      <a:xfrm flipV="1">
                        <a:off x="0" y="0"/>
                        <a:ext cx="6049645" cy="18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8" o:spid="_x0000_s1026" o:spt="20" style="position:absolute;left:0pt;flip:y;margin-left:-13.85pt;margin-top:-2.6pt;height:1.45pt;width:476.35pt;z-index:251662336;mso-width-relative:page;mso-height-relative:page;" filled="f" stroked="t" coordsize="21600,21600" o:gfxdata="UEsDBAoAAAAAAIdO4kAAAAAAAAAAAAAAAAAEAAAAZHJzL1BLAwQUAAAACACHTuJAg3pPLNcAAAAJ&#10;AQAADwAAAGRycy9kb3ducmV2LnhtbE2PwU7DMBBE70j8g7VI3Fq7qUppiFMhBFyQKlECZydekgh7&#10;HcVuWv6e7ancdjRPszPF9uSdmHCMfSANi7kCgdQE21Orofp4md2DiMmQNS4QavjFCNvy+qowuQ1H&#10;esdpn1rBIRRzo6FLaciljE2H3sR5GJDY+w6jN4nl2Eo7miOHeyczpe6kNz3xh84M+NRh87M/eA2P&#10;X2/Py91U++Dspq0+ra/Ua6b17c1CPYBIeEoXGM71uTqU3KkOB7JROA2zbL1mlI9VBoKBTbbicfXZ&#10;WYIsC/l/QfkHUEsDBBQAAAAIAIdO4kASgbwJ1AEAAJ4DAAAOAAAAZHJzL2Uyb0RvYy54bWytU0uO&#10;EzEQ3SNxB8t70p2QRJlWOrOYMGwQROKzr/jTbck/2SadnIVrsGLDceYalN1NNMNsEKIXVpXr+bne&#10;c/X29mw0OYkQlbMtnc9qSoRljivbtfTzp/tXG0piAstBOytaehGR3u5evtgOvhEL1zvNRSBIYmMz&#10;+Jb2KfmmqiLrhYE4c15YLEoXDCRMQ1fxAAOyG10t6npdDS5wHxwTMeLufizSXeGXUrD0QcooEtEt&#10;xd5SWUNZj3mtdltougC+V2xqA/6hCwPK4qVXqj0kIF+DekZlFAsuOplmzJnKSamYKBpQzbz+Q83H&#10;HrwoWtCc6K82xf9Hy96fDoEojm/3mhILBt/o4dv3hx8/ySabM/jYIObOHsKURX8IWelZBkOkVv4L&#10;ni3aUQ05F2svV2vFORGGm+t6ebNerihhWJtvlvNVZq9GmkznQ0xvhTMkBy3Vymbl0MDpXUwj9Dck&#10;b2tLhpberBaZEnBwpIaEofEoJdqunI1OK36vtM4nYuiOdzqQE+RRKN/UwhNYvmQPsR9xpZRh0PQC&#10;+BvLSbp49MjiNNPcghGcEi1w+HNUkAmU/hskqtc2U4syqJPO7PjocY6Ojl+K9VXOcAiKadPA5il7&#10;nGP8+Lfa/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Dek8s1wAAAAkBAAAPAAAAAAAAAAEAIAAA&#10;ACIAAABkcnMvZG93bnJldi54bWxQSwECFAAUAAAACACHTuJAEoG8CdQBAACeAwAADgAAAAAAAAAB&#10;ACAAAAAmAQAAZHJzL2Uyb0RvYy54bWxQSwUGAAAAAAYABgBZAQAAbAU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ind w:firstLine="181" w:firstLineChars="100"/>
      <w:jc w:val="both"/>
      <w:rPr>
        <w:rFonts w:hint="eastAsia" w:ascii="华文新魏" w:eastAsia="华文新魏"/>
        <w:b/>
        <w:i w:val="0"/>
        <w:iCs/>
      </w:rPr>
    </w:pPr>
    <w:r>
      <w:rPr>
        <w:rFonts w:hint="eastAsia" w:ascii="华文新魏" w:eastAsia="华文新魏"/>
        <w:b/>
        <w:i w:val="0"/>
        <w:iCs/>
        <w:lang w:eastAsia="zh-CN"/>
      </w:rPr>
      <w:t>幸福清石府项目设计</w:t>
    </w:r>
    <w:r>
      <w:rPr>
        <w:rFonts w:hint="eastAsia" w:ascii="华文新魏" w:eastAsia="华文新魏"/>
        <w:b/>
        <w:i w:val="0"/>
        <w:iCs/>
      </w:rPr>
      <w:t xml:space="preserve">                       </w:t>
    </w:r>
    <w:r>
      <w:rPr>
        <w:rFonts w:hint="eastAsia" w:ascii="华文新魏" w:eastAsia="华文新魏"/>
        <w:b/>
        <w:i w:val="0"/>
        <w:iCs/>
        <w:lang w:val="en-US" w:eastAsia="zh-CN"/>
      </w:rPr>
      <w:t xml:space="preserve">                           </w:t>
    </w:r>
    <w:r>
      <w:rPr>
        <w:rFonts w:hint="eastAsia" w:ascii="华文新魏" w:eastAsia="华文新魏"/>
        <w:b/>
        <w:i w:val="0"/>
        <w:iCs/>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E9D7A3"/>
    <w:multiLevelType w:val="singleLevel"/>
    <w:tmpl w:val="E6E9D7A3"/>
    <w:lvl w:ilvl="0" w:tentative="0">
      <w:start w:val="5"/>
      <w:numFmt w:val="chineseCounting"/>
      <w:suff w:val="nothing"/>
      <w:lvlText w:val="%1、"/>
      <w:lvlJc w:val="left"/>
      <w:rPr>
        <w:rFonts w:hint="eastAsia"/>
      </w:rPr>
    </w:lvl>
  </w:abstractNum>
  <w:abstractNum w:abstractNumId="1">
    <w:nsid w:val="064C16DC"/>
    <w:multiLevelType w:val="singleLevel"/>
    <w:tmpl w:val="064C16DC"/>
    <w:lvl w:ilvl="0" w:tentative="0">
      <w:start w:val="1"/>
      <w:numFmt w:val="decimal"/>
      <w:suff w:val="nothing"/>
      <w:lvlText w:val="（%1）"/>
      <w:lvlJc w:val="left"/>
    </w:lvl>
  </w:abstractNum>
  <w:abstractNum w:abstractNumId="2">
    <w:nsid w:val="285B1BCC"/>
    <w:multiLevelType w:val="singleLevel"/>
    <w:tmpl w:val="285B1BCC"/>
    <w:lvl w:ilvl="0" w:tentative="0">
      <w:start w:val="2"/>
      <w:numFmt w:val="chineseCounting"/>
      <w:suff w:val="space"/>
      <w:lvlText w:val="第%1章"/>
      <w:lvlJc w:val="left"/>
      <w:rPr>
        <w:rFonts w:hint="eastAsia"/>
      </w:rPr>
    </w:lvl>
  </w:abstractNum>
  <w:abstractNum w:abstractNumId="3">
    <w:nsid w:val="55C1F903"/>
    <w:multiLevelType w:val="singleLevel"/>
    <w:tmpl w:val="55C1F903"/>
    <w:lvl w:ilvl="0" w:tentative="0">
      <w:start w:val="5"/>
      <w:numFmt w:val="chineseCounting"/>
      <w:suff w:val="space"/>
      <w:lvlText w:val="第%1章"/>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C4A95"/>
    <w:rsid w:val="000118DF"/>
    <w:rsid w:val="000A305C"/>
    <w:rsid w:val="000A4685"/>
    <w:rsid w:val="000B0CB0"/>
    <w:rsid w:val="000C0200"/>
    <w:rsid w:val="00112007"/>
    <w:rsid w:val="0017297E"/>
    <w:rsid w:val="001A45A8"/>
    <w:rsid w:val="001C2AAF"/>
    <w:rsid w:val="001C488C"/>
    <w:rsid w:val="001D11C4"/>
    <w:rsid w:val="00230E0F"/>
    <w:rsid w:val="002468BF"/>
    <w:rsid w:val="00291AA7"/>
    <w:rsid w:val="002F2C4B"/>
    <w:rsid w:val="003017CD"/>
    <w:rsid w:val="00323AA5"/>
    <w:rsid w:val="00323D91"/>
    <w:rsid w:val="0032770F"/>
    <w:rsid w:val="003279E4"/>
    <w:rsid w:val="00382F79"/>
    <w:rsid w:val="003A4DAA"/>
    <w:rsid w:val="003D6507"/>
    <w:rsid w:val="003E74E6"/>
    <w:rsid w:val="00412E52"/>
    <w:rsid w:val="00414147"/>
    <w:rsid w:val="0046463A"/>
    <w:rsid w:val="00470D3F"/>
    <w:rsid w:val="00491626"/>
    <w:rsid w:val="004953A6"/>
    <w:rsid w:val="004A4E81"/>
    <w:rsid w:val="004B39B4"/>
    <w:rsid w:val="004D6DD3"/>
    <w:rsid w:val="005232EC"/>
    <w:rsid w:val="00542C66"/>
    <w:rsid w:val="00543E62"/>
    <w:rsid w:val="00561124"/>
    <w:rsid w:val="00573D7F"/>
    <w:rsid w:val="00581212"/>
    <w:rsid w:val="00594238"/>
    <w:rsid w:val="005A317E"/>
    <w:rsid w:val="005B092E"/>
    <w:rsid w:val="005D2028"/>
    <w:rsid w:val="00601D7A"/>
    <w:rsid w:val="006506AD"/>
    <w:rsid w:val="0068536A"/>
    <w:rsid w:val="006F5675"/>
    <w:rsid w:val="00737696"/>
    <w:rsid w:val="007439C6"/>
    <w:rsid w:val="00747C3A"/>
    <w:rsid w:val="00757B8A"/>
    <w:rsid w:val="0077298A"/>
    <w:rsid w:val="007D18A6"/>
    <w:rsid w:val="007D3320"/>
    <w:rsid w:val="007F147D"/>
    <w:rsid w:val="007F46F8"/>
    <w:rsid w:val="007F4C32"/>
    <w:rsid w:val="008641E8"/>
    <w:rsid w:val="00892A50"/>
    <w:rsid w:val="008978A5"/>
    <w:rsid w:val="008A0D68"/>
    <w:rsid w:val="008B0852"/>
    <w:rsid w:val="0090137B"/>
    <w:rsid w:val="00914DD5"/>
    <w:rsid w:val="00947DA7"/>
    <w:rsid w:val="00951C4C"/>
    <w:rsid w:val="00976E14"/>
    <w:rsid w:val="00991D15"/>
    <w:rsid w:val="009B7029"/>
    <w:rsid w:val="009C1A45"/>
    <w:rsid w:val="009C7BA1"/>
    <w:rsid w:val="009D0436"/>
    <w:rsid w:val="009F7B22"/>
    <w:rsid w:val="00A43A97"/>
    <w:rsid w:val="00A55D51"/>
    <w:rsid w:val="00A700F9"/>
    <w:rsid w:val="00A71094"/>
    <w:rsid w:val="00A907B6"/>
    <w:rsid w:val="00A927D0"/>
    <w:rsid w:val="00AC2196"/>
    <w:rsid w:val="00AF5B1F"/>
    <w:rsid w:val="00AF712F"/>
    <w:rsid w:val="00B14607"/>
    <w:rsid w:val="00B24E34"/>
    <w:rsid w:val="00B8719F"/>
    <w:rsid w:val="00BB5198"/>
    <w:rsid w:val="00BE1385"/>
    <w:rsid w:val="00BE455B"/>
    <w:rsid w:val="00BF1CF1"/>
    <w:rsid w:val="00C03E29"/>
    <w:rsid w:val="00C10E36"/>
    <w:rsid w:val="00C21627"/>
    <w:rsid w:val="00C2666F"/>
    <w:rsid w:val="00C3554D"/>
    <w:rsid w:val="00C41734"/>
    <w:rsid w:val="00C73310"/>
    <w:rsid w:val="00CA2326"/>
    <w:rsid w:val="00CA44BA"/>
    <w:rsid w:val="00CC7935"/>
    <w:rsid w:val="00CF36E7"/>
    <w:rsid w:val="00CF51FA"/>
    <w:rsid w:val="00D156ED"/>
    <w:rsid w:val="00D26874"/>
    <w:rsid w:val="00D830C2"/>
    <w:rsid w:val="00D94F0D"/>
    <w:rsid w:val="00D961C8"/>
    <w:rsid w:val="00DB3771"/>
    <w:rsid w:val="00DC3218"/>
    <w:rsid w:val="00DE62B6"/>
    <w:rsid w:val="00E2566C"/>
    <w:rsid w:val="00E36096"/>
    <w:rsid w:val="00E455B7"/>
    <w:rsid w:val="00E7065E"/>
    <w:rsid w:val="00EB2BBA"/>
    <w:rsid w:val="00F06FAF"/>
    <w:rsid w:val="00F10129"/>
    <w:rsid w:val="00F12EEA"/>
    <w:rsid w:val="00F55E84"/>
    <w:rsid w:val="00F636A6"/>
    <w:rsid w:val="00F666BC"/>
    <w:rsid w:val="00F70BE4"/>
    <w:rsid w:val="00FD4E74"/>
    <w:rsid w:val="00FE6F5B"/>
    <w:rsid w:val="014C0BC5"/>
    <w:rsid w:val="01650792"/>
    <w:rsid w:val="019510A5"/>
    <w:rsid w:val="01A016E1"/>
    <w:rsid w:val="01A57F6D"/>
    <w:rsid w:val="01F422B5"/>
    <w:rsid w:val="02B65069"/>
    <w:rsid w:val="04247299"/>
    <w:rsid w:val="04C77C63"/>
    <w:rsid w:val="04DA19A4"/>
    <w:rsid w:val="052B37AE"/>
    <w:rsid w:val="056F4689"/>
    <w:rsid w:val="05E00A67"/>
    <w:rsid w:val="05E4287C"/>
    <w:rsid w:val="05FA1C08"/>
    <w:rsid w:val="06B828DF"/>
    <w:rsid w:val="073D0FA1"/>
    <w:rsid w:val="07C943E6"/>
    <w:rsid w:val="0868672A"/>
    <w:rsid w:val="094146DB"/>
    <w:rsid w:val="0971409A"/>
    <w:rsid w:val="09A53561"/>
    <w:rsid w:val="09D54538"/>
    <w:rsid w:val="0AF972E3"/>
    <w:rsid w:val="0BA12A31"/>
    <w:rsid w:val="0DEF19C4"/>
    <w:rsid w:val="0E236DBC"/>
    <w:rsid w:val="0E3455DC"/>
    <w:rsid w:val="0E4678C2"/>
    <w:rsid w:val="0EB305E8"/>
    <w:rsid w:val="0EB81767"/>
    <w:rsid w:val="0EC237C2"/>
    <w:rsid w:val="0F242FCB"/>
    <w:rsid w:val="0FDA41A4"/>
    <w:rsid w:val="102F48B5"/>
    <w:rsid w:val="10616E55"/>
    <w:rsid w:val="107E3794"/>
    <w:rsid w:val="10BA31B6"/>
    <w:rsid w:val="10C57CB2"/>
    <w:rsid w:val="10F3495A"/>
    <w:rsid w:val="112309B4"/>
    <w:rsid w:val="117574A8"/>
    <w:rsid w:val="11CB7AB3"/>
    <w:rsid w:val="12AB1B75"/>
    <w:rsid w:val="12B42205"/>
    <w:rsid w:val="13335E60"/>
    <w:rsid w:val="134245C3"/>
    <w:rsid w:val="1344338C"/>
    <w:rsid w:val="13F54E5E"/>
    <w:rsid w:val="144A2E5A"/>
    <w:rsid w:val="14A57505"/>
    <w:rsid w:val="14BC480A"/>
    <w:rsid w:val="15145ECF"/>
    <w:rsid w:val="15630084"/>
    <w:rsid w:val="15933638"/>
    <w:rsid w:val="16D64041"/>
    <w:rsid w:val="178013FE"/>
    <w:rsid w:val="18264E1F"/>
    <w:rsid w:val="18B63872"/>
    <w:rsid w:val="18FA117A"/>
    <w:rsid w:val="19371F0F"/>
    <w:rsid w:val="1A324FAF"/>
    <w:rsid w:val="1A332878"/>
    <w:rsid w:val="1AB37E5A"/>
    <w:rsid w:val="1AB53982"/>
    <w:rsid w:val="1AC67BF6"/>
    <w:rsid w:val="1AD1221E"/>
    <w:rsid w:val="1ADC62CD"/>
    <w:rsid w:val="1ADF0968"/>
    <w:rsid w:val="1B246E94"/>
    <w:rsid w:val="1B370A2A"/>
    <w:rsid w:val="1B642607"/>
    <w:rsid w:val="1BB46D11"/>
    <w:rsid w:val="1C3260C7"/>
    <w:rsid w:val="1C4904D4"/>
    <w:rsid w:val="1C550438"/>
    <w:rsid w:val="1C9B4046"/>
    <w:rsid w:val="1CCD041C"/>
    <w:rsid w:val="1D0F4D33"/>
    <w:rsid w:val="1D20576B"/>
    <w:rsid w:val="1DDF6521"/>
    <w:rsid w:val="1E2A2255"/>
    <w:rsid w:val="1E9256E3"/>
    <w:rsid w:val="1F08788F"/>
    <w:rsid w:val="1FAF21D7"/>
    <w:rsid w:val="20333965"/>
    <w:rsid w:val="207857C9"/>
    <w:rsid w:val="20AC6048"/>
    <w:rsid w:val="20CC0DBE"/>
    <w:rsid w:val="20FA6EE2"/>
    <w:rsid w:val="219D44EF"/>
    <w:rsid w:val="21F76F4D"/>
    <w:rsid w:val="21FA27D3"/>
    <w:rsid w:val="223000BC"/>
    <w:rsid w:val="223E7FAA"/>
    <w:rsid w:val="22D132FB"/>
    <w:rsid w:val="230939F5"/>
    <w:rsid w:val="2437594B"/>
    <w:rsid w:val="24B93DB8"/>
    <w:rsid w:val="24CC68E0"/>
    <w:rsid w:val="25004394"/>
    <w:rsid w:val="260F0B79"/>
    <w:rsid w:val="26926D6A"/>
    <w:rsid w:val="270F66B2"/>
    <w:rsid w:val="275B5E45"/>
    <w:rsid w:val="279C4A99"/>
    <w:rsid w:val="27C901E7"/>
    <w:rsid w:val="2804053E"/>
    <w:rsid w:val="28BE5195"/>
    <w:rsid w:val="28E46925"/>
    <w:rsid w:val="29672BD0"/>
    <w:rsid w:val="29704189"/>
    <w:rsid w:val="29D81013"/>
    <w:rsid w:val="2A542B3B"/>
    <w:rsid w:val="2A8924D4"/>
    <w:rsid w:val="2AC722E4"/>
    <w:rsid w:val="2ACA3B4B"/>
    <w:rsid w:val="2BAD0CAC"/>
    <w:rsid w:val="2BDD3620"/>
    <w:rsid w:val="2D3707E5"/>
    <w:rsid w:val="2D3F445C"/>
    <w:rsid w:val="2D7F5D52"/>
    <w:rsid w:val="2D903DAE"/>
    <w:rsid w:val="2DD67E7F"/>
    <w:rsid w:val="2E417863"/>
    <w:rsid w:val="2E432689"/>
    <w:rsid w:val="2EE0588A"/>
    <w:rsid w:val="2F5B6768"/>
    <w:rsid w:val="2FBF09E2"/>
    <w:rsid w:val="30AB3159"/>
    <w:rsid w:val="30F50ED5"/>
    <w:rsid w:val="31856556"/>
    <w:rsid w:val="31C263DB"/>
    <w:rsid w:val="32531113"/>
    <w:rsid w:val="32881EAA"/>
    <w:rsid w:val="32970C51"/>
    <w:rsid w:val="33522052"/>
    <w:rsid w:val="335E05FE"/>
    <w:rsid w:val="33E3097B"/>
    <w:rsid w:val="341354CF"/>
    <w:rsid w:val="34950CCD"/>
    <w:rsid w:val="35424042"/>
    <w:rsid w:val="35633F2B"/>
    <w:rsid w:val="357047AD"/>
    <w:rsid w:val="35A410DC"/>
    <w:rsid w:val="361C2DCD"/>
    <w:rsid w:val="36EB5BA6"/>
    <w:rsid w:val="374B5ECB"/>
    <w:rsid w:val="375A04AE"/>
    <w:rsid w:val="376159EC"/>
    <w:rsid w:val="37C31944"/>
    <w:rsid w:val="38016C1A"/>
    <w:rsid w:val="3824326A"/>
    <w:rsid w:val="3833249E"/>
    <w:rsid w:val="383E3646"/>
    <w:rsid w:val="384A0B60"/>
    <w:rsid w:val="38713E70"/>
    <w:rsid w:val="388D36B2"/>
    <w:rsid w:val="38B13163"/>
    <w:rsid w:val="3A076E5A"/>
    <w:rsid w:val="3ADF524F"/>
    <w:rsid w:val="3AE7102C"/>
    <w:rsid w:val="3CAD0CC1"/>
    <w:rsid w:val="3CB74D50"/>
    <w:rsid w:val="3D1C04DE"/>
    <w:rsid w:val="3DD25718"/>
    <w:rsid w:val="3EAC7829"/>
    <w:rsid w:val="3EB94589"/>
    <w:rsid w:val="3FE55715"/>
    <w:rsid w:val="401676C5"/>
    <w:rsid w:val="404235D4"/>
    <w:rsid w:val="4112170B"/>
    <w:rsid w:val="41D10905"/>
    <w:rsid w:val="42843733"/>
    <w:rsid w:val="42984063"/>
    <w:rsid w:val="42E976B1"/>
    <w:rsid w:val="43776537"/>
    <w:rsid w:val="43D00FFF"/>
    <w:rsid w:val="44144F8D"/>
    <w:rsid w:val="441F3650"/>
    <w:rsid w:val="44232A44"/>
    <w:rsid w:val="44795A10"/>
    <w:rsid w:val="453A582F"/>
    <w:rsid w:val="45624E65"/>
    <w:rsid w:val="45763312"/>
    <w:rsid w:val="45B85FCA"/>
    <w:rsid w:val="47B975D0"/>
    <w:rsid w:val="47D602D5"/>
    <w:rsid w:val="483C41FA"/>
    <w:rsid w:val="48601FD7"/>
    <w:rsid w:val="49237923"/>
    <w:rsid w:val="495A1B9D"/>
    <w:rsid w:val="49C00963"/>
    <w:rsid w:val="4A012F92"/>
    <w:rsid w:val="4A8E4D32"/>
    <w:rsid w:val="4AE53F77"/>
    <w:rsid w:val="4B792CC0"/>
    <w:rsid w:val="4B7D1528"/>
    <w:rsid w:val="4B86369E"/>
    <w:rsid w:val="4B8B582B"/>
    <w:rsid w:val="4B944F16"/>
    <w:rsid w:val="4C90077C"/>
    <w:rsid w:val="4D0E2C2D"/>
    <w:rsid w:val="4D9C31DC"/>
    <w:rsid w:val="4DA83571"/>
    <w:rsid w:val="4DBE6A2A"/>
    <w:rsid w:val="4DFE4C41"/>
    <w:rsid w:val="4E67594E"/>
    <w:rsid w:val="4F5C0032"/>
    <w:rsid w:val="504E0C08"/>
    <w:rsid w:val="50B754E9"/>
    <w:rsid w:val="51BD3C4B"/>
    <w:rsid w:val="525343D2"/>
    <w:rsid w:val="52C41203"/>
    <w:rsid w:val="52FA6766"/>
    <w:rsid w:val="53164580"/>
    <w:rsid w:val="53D9190B"/>
    <w:rsid w:val="53E472E0"/>
    <w:rsid w:val="53E70E22"/>
    <w:rsid w:val="54294816"/>
    <w:rsid w:val="55005E7D"/>
    <w:rsid w:val="556A1CA3"/>
    <w:rsid w:val="55B25031"/>
    <w:rsid w:val="55F479C1"/>
    <w:rsid w:val="56083B81"/>
    <w:rsid w:val="560A51BB"/>
    <w:rsid w:val="560B73D8"/>
    <w:rsid w:val="56C32D76"/>
    <w:rsid w:val="575F77CC"/>
    <w:rsid w:val="57B32562"/>
    <w:rsid w:val="586732C5"/>
    <w:rsid w:val="58E2660D"/>
    <w:rsid w:val="58E6224E"/>
    <w:rsid w:val="59114E44"/>
    <w:rsid w:val="597B2CC1"/>
    <w:rsid w:val="59D96E81"/>
    <w:rsid w:val="5ACB38B8"/>
    <w:rsid w:val="5B1848F6"/>
    <w:rsid w:val="5B38618A"/>
    <w:rsid w:val="5C217AEA"/>
    <w:rsid w:val="5C734D01"/>
    <w:rsid w:val="5CD756A0"/>
    <w:rsid w:val="5D183908"/>
    <w:rsid w:val="5DF70809"/>
    <w:rsid w:val="5E2871FB"/>
    <w:rsid w:val="5E692D14"/>
    <w:rsid w:val="5E7A188A"/>
    <w:rsid w:val="5E870B9F"/>
    <w:rsid w:val="5EC6057F"/>
    <w:rsid w:val="5ECD5327"/>
    <w:rsid w:val="5ED10907"/>
    <w:rsid w:val="5EE10884"/>
    <w:rsid w:val="5F671EFC"/>
    <w:rsid w:val="5FDF622F"/>
    <w:rsid w:val="5FFA104F"/>
    <w:rsid w:val="611C208E"/>
    <w:rsid w:val="613B4F75"/>
    <w:rsid w:val="61632EC0"/>
    <w:rsid w:val="61D7605D"/>
    <w:rsid w:val="63ED1DF1"/>
    <w:rsid w:val="640D00AC"/>
    <w:rsid w:val="640D6776"/>
    <w:rsid w:val="646715BE"/>
    <w:rsid w:val="64A36C09"/>
    <w:rsid w:val="65575B19"/>
    <w:rsid w:val="65842C91"/>
    <w:rsid w:val="658718C8"/>
    <w:rsid w:val="65B36B9C"/>
    <w:rsid w:val="66A1016E"/>
    <w:rsid w:val="66A22BEC"/>
    <w:rsid w:val="66A430EE"/>
    <w:rsid w:val="66DC0608"/>
    <w:rsid w:val="6739368F"/>
    <w:rsid w:val="67DB3558"/>
    <w:rsid w:val="68173CC9"/>
    <w:rsid w:val="686D3F60"/>
    <w:rsid w:val="68F3560A"/>
    <w:rsid w:val="692F3B8A"/>
    <w:rsid w:val="6933579A"/>
    <w:rsid w:val="697452F1"/>
    <w:rsid w:val="69A74B28"/>
    <w:rsid w:val="6BEB5ABA"/>
    <w:rsid w:val="6C1C4A95"/>
    <w:rsid w:val="6C305CA0"/>
    <w:rsid w:val="6C953ABE"/>
    <w:rsid w:val="6D195A8F"/>
    <w:rsid w:val="6DF3144F"/>
    <w:rsid w:val="6E3D78AE"/>
    <w:rsid w:val="6EB52422"/>
    <w:rsid w:val="6EC01923"/>
    <w:rsid w:val="6ED6410E"/>
    <w:rsid w:val="6EEB7D1E"/>
    <w:rsid w:val="6FF320E0"/>
    <w:rsid w:val="7082504E"/>
    <w:rsid w:val="70A71305"/>
    <w:rsid w:val="712356AB"/>
    <w:rsid w:val="71695C93"/>
    <w:rsid w:val="716A15B8"/>
    <w:rsid w:val="718E7556"/>
    <w:rsid w:val="71C650CA"/>
    <w:rsid w:val="71FA03C9"/>
    <w:rsid w:val="71FB0A13"/>
    <w:rsid w:val="72012E8A"/>
    <w:rsid w:val="726F59D7"/>
    <w:rsid w:val="72785C5E"/>
    <w:rsid w:val="727B48BA"/>
    <w:rsid w:val="72D01251"/>
    <w:rsid w:val="72FF747B"/>
    <w:rsid w:val="73827321"/>
    <w:rsid w:val="741E32AD"/>
    <w:rsid w:val="7442201A"/>
    <w:rsid w:val="747863D1"/>
    <w:rsid w:val="750E2395"/>
    <w:rsid w:val="756B4663"/>
    <w:rsid w:val="75721433"/>
    <w:rsid w:val="758F6C89"/>
    <w:rsid w:val="75CB54E3"/>
    <w:rsid w:val="75F15B01"/>
    <w:rsid w:val="76191476"/>
    <w:rsid w:val="76742730"/>
    <w:rsid w:val="767C5567"/>
    <w:rsid w:val="768442AA"/>
    <w:rsid w:val="76B215F5"/>
    <w:rsid w:val="771E2152"/>
    <w:rsid w:val="775C3C17"/>
    <w:rsid w:val="77793D62"/>
    <w:rsid w:val="781B1636"/>
    <w:rsid w:val="782E42D6"/>
    <w:rsid w:val="7A736F66"/>
    <w:rsid w:val="7AAA2321"/>
    <w:rsid w:val="7AB935D9"/>
    <w:rsid w:val="7B2E6B3F"/>
    <w:rsid w:val="7B970B70"/>
    <w:rsid w:val="7BDB69D9"/>
    <w:rsid w:val="7C077939"/>
    <w:rsid w:val="7C0C6773"/>
    <w:rsid w:val="7C2C4029"/>
    <w:rsid w:val="7D777C6C"/>
    <w:rsid w:val="7E725E68"/>
    <w:rsid w:val="7EE43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heme="minorHAnsi" w:hAnsiTheme="minorHAnsi" w:eastAsiaTheme="minorEastAsia" w:cstheme="minorBidi"/>
      <w:sz w:val="21"/>
      <w:szCs w:val="22"/>
      <w:lang w:val="en-US" w:eastAsia="zh-CN" w:bidi="ar-SA"/>
    </w:rPr>
  </w:style>
  <w:style w:type="paragraph" w:styleId="4">
    <w:name w:val="heading 1"/>
    <w:basedOn w:val="1"/>
    <w:next w:val="1"/>
    <w:qFormat/>
    <w:uiPriority w:val="0"/>
    <w:pPr>
      <w:spacing w:line="0" w:lineRule="atLeast"/>
      <w:ind w:firstLine="0" w:firstLineChars="0"/>
      <w:jc w:val="center"/>
      <w:outlineLvl w:val="0"/>
    </w:pPr>
    <w:rPr>
      <w:rFonts w:ascii="Arial" w:hAnsi="Arial" w:eastAsia="黑体"/>
      <w:sz w:val="32"/>
    </w:rPr>
  </w:style>
  <w:style w:type="paragraph" w:styleId="5">
    <w:name w:val="heading 2"/>
    <w:basedOn w:val="1"/>
    <w:next w:val="1"/>
    <w:unhideWhenUsed/>
    <w:qFormat/>
    <w:uiPriority w:val="0"/>
    <w:pPr>
      <w:outlineLvl w:val="1"/>
    </w:pPr>
    <w:rPr>
      <w:rFonts w:ascii="Microsoft JhengHei" w:hAnsi="Microsoft JhengHei" w:eastAsia="Microsoft JhengHei"/>
      <w:sz w:val="32"/>
      <w:szCs w:val="32"/>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paragraph" w:styleId="7">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22">
    <w:name w:val="Default Paragraph Font"/>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ind w:left="100"/>
    </w:pPr>
    <w:rPr>
      <w:rFonts w:ascii="Microsoft JhengHei" w:hAnsi="Microsoft JhengHei" w:eastAsia="Microsoft JhengHei"/>
      <w:szCs w:val="21"/>
    </w:rPr>
  </w:style>
  <w:style w:type="paragraph" w:styleId="8">
    <w:name w:val="Normal Indent"/>
    <w:basedOn w:val="1"/>
    <w:qFormat/>
    <w:uiPriority w:val="0"/>
    <w:pPr>
      <w:adjustRightInd w:val="0"/>
      <w:snapToGrid w:val="0"/>
      <w:spacing w:before="100" w:beforeAutospacing="1" w:after="100" w:afterAutospacing="1" w:line="440" w:lineRule="atLeast"/>
      <w:ind w:firstLine="420" w:firstLineChars="200"/>
      <w:jc w:val="left"/>
    </w:pPr>
    <w:rPr>
      <w:rFonts w:ascii="宋体" w:hAnsi="宋体"/>
      <w:sz w:val="24"/>
    </w:rPr>
  </w:style>
  <w:style w:type="paragraph" w:styleId="9">
    <w:name w:val="annotation text"/>
    <w:basedOn w:val="1"/>
    <w:qFormat/>
    <w:uiPriority w:val="0"/>
  </w:style>
  <w:style w:type="paragraph" w:styleId="10">
    <w:name w:val="Body Text 3"/>
    <w:basedOn w:val="1"/>
    <w:qFormat/>
    <w:uiPriority w:val="0"/>
    <w:rPr>
      <w:rFonts w:ascii="宋体"/>
      <w:sz w:val="24"/>
      <w:szCs w:val="20"/>
    </w:r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rPr>
  </w:style>
  <w:style w:type="paragraph" w:styleId="13">
    <w:name w:val="Date"/>
    <w:basedOn w:val="1"/>
    <w:next w:val="1"/>
    <w:link w:val="34"/>
    <w:qFormat/>
    <w:uiPriority w:val="0"/>
    <w:pPr>
      <w:ind w:left="100" w:leftChars="2500"/>
    </w:pPr>
  </w:style>
  <w:style w:type="paragraph" w:styleId="14">
    <w:name w:val="Body Text Indent 2"/>
    <w:basedOn w:val="1"/>
    <w:qFormat/>
    <w:uiPriority w:val="0"/>
    <w:pPr>
      <w:spacing w:line="440" w:lineRule="exact"/>
      <w:ind w:firstLine="555"/>
    </w:pPr>
    <w:rPr>
      <w:rFonts w:ascii="楷体_GB2312" w:eastAsia="楷体_GB2312"/>
      <w:sz w:val="24"/>
    </w:rPr>
  </w:style>
  <w:style w:type="paragraph" w:styleId="15">
    <w:name w:val="Balloon Text"/>
    <w:basedOn w:val="1"/>
    <w:link w:val="33"/>
    <w:qFormat/>
    <w:uiPriority w:val="0"/>
    <w:rPr>
      <w:sz w:val="18"/>
      <w:szCs w:val="18"/>
    </w:rPr>
  </w:style>
  <w:style w:type="paragraph" w:styleId="16">
    <w:name w:val="footer"/>
    <w:basedOn w:val="1"/>
    <w:qFormat/>
    <w:uiPriority w:val="0"/>
    <w:pPr>
      <w:tabs>
        <w:tab w:val="center" w:pos="4153"/>
        <w:tab w:val="right" w:pos="8306"/>
      </w:tabs>
      <w:snapToGrid w:val="0"/>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9">
    <w:name w:val="Normal (Web)"/>
    <w:basedOn w:val="1"/>
    <w:qFormat/>
    <w:uiPriority w:val="0"/>
    <w:pPr>
      <w:widowControl/>
      <w:spacing w:before="100" w:beforeAutospacing="1" w:after="100" w:afterAutospacing="1"/>
      <w:ind w:firstLine="0" w:firstLineChars="0"/>
    </w:pPr>
    <w:rPr>
      <w:rFonts w:ascii="宋体" w:hAnsi="宋体" w:cs="宋体"/>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000000"/>
      <w:u w:val="none"/>
    </w:rPr>
  </w:style>
  <w:style w:type="character" w:styleId="26">
    <w:name w:val="Emphasis"/>
    <w:basedOn w:val="22"/>
    <w:qFormat/>
    <w:uiPriority w:val="0"/>
  </w:style>
  <w:style w:type="character" w:styleId="27">
    <w:name w:val="Hyperlink"/>
    <w:basedOn w:val="22"/>
    <w:qFormat/>
    <w:uiPriority w:val="0"/>
    <w:rPr>
      <w:color w:val="000000"/>
      <w:u w:val="none"/>
    </w:rPr>
  </w:style>
  <w:style w:type="paragraph" w:customStyle="1" w:styleId="28">
    <w:name w:val="Char1"/>
    <w:basedOn w:val="1"/>
    <w:qFormat/>
    <w:uiPriority w:val="0"/>
    <w:pPr>
      <w:adjustRightInd w:val="0"/>
      <w:spacing w:line="600" w:lineRule="exact"/>
      <w:ind w:firstLine="560"/>
      <w:jc w:val="center"/>
    </w:pPr>
  </w:style>
  <w:style w:type="character" w:customStyle="1" w:styleId="29">
    <w:name w:val="正文文本 Char1"/>
    <w:qFormat/>
    <w:uiPriority w:val="0"/>
    <w:rPr>
      <w:kern w:val="2"/>
      <w:sz w:val="21"/>
      <w:szCs w:val="22"/>
    </w:rPr>
  </w:style>
  <w:style w:type="paragraph" w:customStyle="1" w:styleId="30">
    <w:name w:val="Blockquote"/>
    <w:basedOn w:val="1"/>
    <w:qFormat/>
    <w:uiPriority w:val="0"/>
    <w:pPr>
      <w:autoSpaceDE w:val="0"/>
      <w:autoSpaceDN w:val="0"/>
      <w:adjustRightInd w:val="0"/>
      <w:spacing w:before="100" w:after="100"/>
      <w:ind w:left="360" w:right="360"/>
    </w:pPr>
    <w:rPr>
      <w:sz w:val="24"/>
    </w:rPr>
  </w:style>
  <w:style w:type="paragraph" w:customStyle="1" w:styleId="31">
    <w:name w:val="正文1"/>
    <w:qFormat/>
    <w:uiPriority w:val="0"/>
    <w:pPr>
      <w:widowControl w:val="0"/>
      <w:adjustRightInd w:val="0"/>
      <w:spacing w:line="312" w:lineRule="atLeast"/>
      <w:jc w:val="both"/>
      <w:textAlignment w:val="baseline"/>
    </w:pPr>
    <w:rPr>
      <w:rFonts w:ascii="宋体" w:hAnsiTheme="minorHAnsi" w:eastAsiaTheme="minorEastAsia" w:cstheme="minorBidi"/>
      <w:sz w:val="34"/>
      <w:szCs w:val="22"/>
      <w:lang w:val="en-US" w:eastAsia="zh-CN" w:bidi="ar-SA"/>
    </w:rPr>
  </w:style>
  <w:style w:type="paragraph" w:customStyle="1" w:styleId="32">
    <w:name w:val="p0"/>
    <w:basedOn w:val="1"/>
    <w:qFormat/>
    <w:uiPriority w:val="0"/>
    <w:pPr>
      <w:widowControl/>
      <w:spacing w:line="408" w:lineRule="auto"/>
      <w:ind w:left="1"/>
      <w:textAlignment w:val="bottom"/>
    </w:pPr>
    <w:rPr>
      <w:color w:val="000000"/>
      <w:szCs w:val="20"/>
    </w:rPr>
  </w:style>
  <w:style w:type="character" w:customStyle="1" w:styleId="33">
    <w:name w:val="批注框文本 Char"/>
    <w:basedOn w:val="22"/>
    <w:link w:val="15"/>
    <w:qFormat/>
    <w:uiPriority w:val="0"/>
    <w:rPr>
      <w:sz w:val="18"/>
      <w:szCs w:val="18"/>
    </w:rPr>
  </w:style>
  <w:style w:type="character" w:customStyle="1" w:styleId="34">
    <w:name w:val="日期 Char"/>
    <w:basedOn w:val="22"/>
    <w:link w:val="13"/>
    <w:qFormat/>
    <w:uiPriority w:val="0"/>
    <w:rPr>
      <w:sz w:val="21"/>
      <w:szCs w:val="22"/>
    </w:rPr>
  </w:style>
  <w:style w:type="paragraph" w:customStyle="1" w:styleId="35">
    <w:name w:val="p19"/>
    <w:basedOn w:val="1"/>
    <w:qFormat/>
    <w:uiPriority w:val="0"/>
    <w:pPr>
      <w:widowControl/>
      <w:ind w:firstLine="0" w:firstLineChars="0"/>
      <w:jc w:val="both"/>
    </w:pPr>
    <w:rPr>
      <w:rFonts w:ascii="宋体" w:hAnsi="宋体" w:eastAsia="宋体" w:cs="宋体"/>
      <w:sz w:val="34"/>
      <w:szCs w:val="34"/>
    </w:rPr>
  </w:style>
  <w:style w:type="paragraph" w:customStyle="1" w:styleId="36">
    <w:name w:val="Default"/>
    <w:basedOn w:val="1"/>
    <w:qFormat/>
    <w:uiPriority w:val="0"/>
    <w:pPr>
      <w:autoSpaceDE w:val="0"/>
      <w:autoSpaceDN w:val="0"/>
      <w:adjustRightInd w:val="0"/>
      <w:ind w:firstLine="0" w:firstLineChars="0"/>
    </w:pPr>
    <w:rPr>
      <w:rFonts w:ascii="宋体" w:hAnsi="宋体" w:eastAsia="宋体" w:cs="宋体"/>
      <w:color w:val="000000"/>
      <w:sz w:val="24"/>
      <w:szCs w:val="24"/>
    </w:rPr>
  </w:style>
  <w:style w:type="character" w:customStyle="1" w:styleId="37">
    <w:name w:val="green"/>
    <w:basedOn w:val="22"/>
    <w:qFormat/>
    <w:uiPriority w:val="0"/>
    <w:rPr>
      <w:color w:val="66AE00"/>
      <w:sz w:val="18"/>
      <w:szCs w:val="18"/>
    </w:rPr>
  </w:style>
  <w:style w:type="character" w:customStyle="1" w:styleId="38">
    <w:name w:val="green1"/>
    <w:basedOn w:val="22"/>
    <w:qFormat/>
    <w:uiPriority w:val="0"/>
    <w:rPr>
      <w:color w:val="66AE00"/>
      <w:sz w:val="18"/>
      <w:szCs w:val="18"/>
    </w:rPr>
  </w:style>
  <w:style w:type="character" w:customStyle="1" w:styleId="39">
    <w:name w:val="red"/>
    <w:basedOn w:val="22"/>
    <w:qFormat/>
    <w:uiPriority w:val="0"/>
    <w:rPr>
      <w:color w:val="FF0000"/>
      <w:sz w:val="18"/>
      <w:szCs w:val="18"/>
    </w:rPr>
  </w:style>
  <w:style w:type="character" w:customStyle="1" w:styleId="40">
    <w:name w:val="red1"/>
    <w:basedOn w:val="22"/>
    <w:qFormat/>
    <w:uiPriority w:val="0"/>
    <w:rPr>
      <w:color w:val="FF0000"/>
      <w:sz w:val="18"/>
      <w:szCs w:val="18"/>
    </w:rPr>
  </w:style>
  <w:style w:type="character" w:customStyle="1" w:styleId="41">
    <w:name w:val="hover24"/>
    <w:basedOn w:val="22"/>
    <w:qFormat/>
    <w:uiPriority w:val="0"/>
  </w:style>
  <w:style w:type="character" w:customStyle="1" w:styleId="42">
    <w:name w:val="gb-jt"/>
    <w:basedOn w:val="22"/>
    <w:qFormat/>
    <w:uiPriority w:val="0"/>
  </w:style>
  <w:style w:type="character" w:customStyle="1" w:styleId="43">
    <w:name w:val="blue"/>
    <w:basedOn w:val="22"/>
    <w:qFormat/>
    <w:uiPriority w:val="0"/>
    <w:rPr>
      <w:color w:val="0371C6"/>
      <w:sz w:val="21"/>
      <w:szCs w:val="21"/>
    </w:rPr>
  </w:style>
  <w:style w:type="character" w:customStyle="1" w:styleId="44">
    <w:name w:val="right"/>
    <w:basedOn w:val="22"/>
    <w:qFormat/>
    <w:uiPriority w:val="0"/>
    <w:rPr>
      <w:color w:val="999999"/>
    </w:rPr>
  </w:style>
  <w:style w:type="character" w:customStyle="1" w:styleId="45">
    <w:name w:val="hover23"/>
    <w:basedOn w:val="22"/>
    <w:qFormat/>
    <w:uiPriority w:val="0"/>
  </w:style>
  <w:style w:type="character" w:customStyle="1" w:styleId="46">
    <w:name w:val="lsl"/>
    <w:basedOn w:val="22"/>
    <w:qFormat/>
    <w:uiPriority w:val="0"/>
  </w:style>
  <w:style w:type="character" w:customStyle="1" w:styleId="47">
    <w:name w:val="sr"/>
    <w:basedOn w:val="22"/>
    <w:qFormat/>
    <w:uiPriority w:val="0"/>
  </w:style>
  <w:style w:type="character" w:customStyle="1" w:styleId="48">
    <w:name w:val="tit1"/>
    <w:basedOn w:val="22"/>
    <w:qFormat/>
    <w:uiPriority w:val="0"/>
  </w:style>
  <w:style w:type="character" w:customStyle="1" w:styleId="49">
    <w:name w:val="sl"/>
    <w:basedOn w:val="22"/>
    <w:qFormat/>
    <w:uiPriority w:val="0"/>
  </w:style>
  <w:style w:type="character" w:customStyle="1" w:styleId="50">
    <w:name w:val="lsr"/>
    <w:basedOn w:val="22"/>
    <w:qFormat/>
    <w:uiPriority w:val="0"/>
  </w:style>
  <w:style w:type="character" w:customStyle="1" w:styleId="51">
    <w:name w:val="tit"/>
    <w:basedOn w:val="22"/>
    <w:qFormat/>
    <w:uiPriority w:val="0"/>
  </w:style>
  <w:style w:type="character" w:customStyle="1" w:styleId="52">
    <w:name w:val="down"/>
    <w:basedOn w:val="22"/>
    <w:qFormat/>
    <w:uiPriority w:val="0"/>
    <w:rPr>
      <w:shd w:val="clear" w:color="auto" w:fill="DAEEF9"/>
    </w:rPr>
  </w:style>
  <w:style w:type="paragraph" w:customStyle="1" w:styleId="53">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54">
    <w:name w:val="文档正文"/>
    <w:basedOn w:val="1"/>
    <w:qFormat/>
    <w:uiPriority w:val="0"/>
    <w:pPr>
      <w:adjustRightInd w:val="0"/>
      <w:spacing w:line="480" w:lineRule="atLeast"/>
      <w:ind w:firstLine="567"/>
      <w:textAlignment w:val="baseline"/>
    </w:pPr>
    <w:rPr>
      <w:rFonts w:ascii="仿宋_GB2312" w:eastAsia="仿宋_GB2312"/>
      <w:sz w:val="28"/>
    </w:rPr>
  </w:style>
  <w:style w:type="character" w:customStyle="1" w:styleId="55">
    <w:name w:val="font81"/>
    <w:basedOn w:val="22"/>
    <w:qFormat/>
    <w:uiPriority w:val="0"/>
    <w:rPr>
      <w:rFonts w:hint="eastAsia" w:ascii="宋体" w:hAnsi="宋体" w:eastAsia="宋体" w:cs="宋体"/>
      <w:b/>
      <w:color w:val="000000"/>
      <w:sz w:val="20"/>
      <w:szCs w:val="20"/>
      <w:u w:val="none"/>
    </w:rPr>
  </w:style>
  <w:style w:type="character" w:customStyle="1" w:styleId="56">
    <w:name w:val="font71"/>
    <w:basedOn w:val="22"/>
    <w:qFormat/>
    <w:uiPriority w:val="0"/>
    <w:rPr>
      <w:rFonts w:hint="eastAsia" w:ascii="宋体" w:hAnsi="宋体" w:eastAsia="宋体" w:cs="宋体"/>
      <w:color w:val="000000"/>
      <w:sz w:val="20"/>
      <w:szCs w:val="20"/>
      <w:u w:val="none"/>
    </w:rPr>
  </w:style>
  <w:style w:type="character" w:customStyle="1" w:styleId="57">
    <w:name w:val="font61"/>
    <w:basedOn w:val="22"/>
    <w:qFormat/>
    <w:uiPriority w:val="0"/>
    <w:rPr>
      <w:rFonts w:hint="eastAsia" w:ascii="宋体" w:hAnsi="宋体" w:eastAsia="宋体" w:cs="宋体"/>
      <w:color w:val="000000"/>
      <w:sz w:val="20"/>
      <w:szCs w:val="20"/>
      <w:u w:val="none"/>
    </w:rPr>
  </w:style>
  <w:style w:type="paragraph" w:customStyle="1" w:styleId="58">
    <w:name w:val="WPS Plain"/>
    <w:qFormat/>
    <w:uiPriority w:val="0"/>
    <w:rPr>
      <w:rFonts w:ascii="Times New Roman" w:hAnsi="Times New Roman" w:eastAsia="宋体" w:cs="Times New Roman"/>
      <w:sz w:val="21"/>
      <w:szCs w:val="22"/>
      <w:lang w:val="en-US" w:eastAsia="zh-CN" w:bidi="ar-SA"/>
    </w:rPr>
  </w:style>
  <w:style w:type="paragraph" w:customStyle="1" w:styleId="59">
    <w:name w:val="Table Paragraph"/>
    <w:basedOn w:val="1"/>
    <w:qFormat/>
    <w:uiPriority w:val="1"/>
  </w:style>
  <w:style w:type="table" w:customStyle="1" w:styleId="60">
    <w:name w:val="网格型1"/>
    <w:basedOn w:val="20"/>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1">
    <w:name w:val="red2"/>
    <w:basedOn w:val="22"/>
    <w:qFormat/>
    <w:uiPriority w:val="0"/>
    <w:rPr>
      <w:color w:val="FF0000"/>
    </w:rPr>
  </w:style>
  <w:style w:type="character" w:customStyle="1" w:styleId="62">
    <w:name w:val="hover25"/>
    <w:basedOn w:val="22"/>
    <w:qFormat/>
    <w:uiPriority w:val="0"/>
  </w:style>
  <w:style w:type="paragraph" w:customStyle="1" w:styleId="63">
    <w:name w:val="普通(网站)1"/>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 w:type="character" w:customStyle="1" w:styleId="64">
    <w:name w:val="HTML Markup"/>
    <w:qFormat/>
    <w:uiPriority w:val="0"/>
    <w:rPr>
      <w:vanish/>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wimxt.com</Company>
  <Pages>62</Pages>
  <Words>27343</Words>
  <Characters>7377</Characters>
  <Lines>61</Lines>
  <Paragraphs>69</Paragraphs>
  <TotalTime>7</TotalTime>
  <ScaleCrop>false</ScaleCrop>
  <LinksUpToDate>false</LinksUpToDate>
  <CharactersWithSpaces>34651</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2018-07-10T05:55:00Z</dcterms:created>
  <dc:creator>Administrator</dc:creator>
  <cp:lastModifiedBy>Administrator</cp:lastModifiedBy>
  <cp:lastPrinted>2019-05-14T07:21:06Z</cp:lastPrinted>
  <dcterms:modified xsi:type="dcterms:W3CDTF">2019-05-14T07:21:53Z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